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1" w:lineRule="auto"/>
        <w:rPr>
          <w:rFonts w:ascii="Arial"/>
          <w:sz w:val="21"/>
        </w:rPr>
      </w:pPr>
    </w:p>
    <w:p>
      <w:pPr>
        <w:snapToGrid w:val="0"/>
        <w:spacing w:line="360" w:lineRule="auto"/>
        <w:jc w:val="center"/>
        <w:rPr>
          <w:rFonts w:hint="eastAsia" w:ascii="宋体" w:hAnsi="宋体" w:eastAsia="宋体" w:cs="宋体"/>
          <w:b/>
          <w:bCs w:val="0"/>
          <w:caps w:val="0"/>
          <w:color w:val="auto"/>
          <w:spacing w:val="0"/>
          <w:sz w:val="48"/>
          <w:szCs w:val="48"/>
          <w:highlight w:val="none"/>
          <w:lang w:eastAsia="zh-CN"/>
        </w:rPr>
      </w:pPr>
    </w:p>
    <w:p>
      <w:pPr>
        <w:snapToGrid w:val="0"/>
        <w:spacing w:line="360" w:lineRule="auto"/>
        <w:jc w:val="center"/>
        <w:rPr>
          <w:rFonts w:hint="eastAsia" w:ascii="宋体" w:hAnsi="宋体" w:eastAsia="宋体" w:cs="宋体"/>
          <w:b/>
          <w:bCs w:val="0"/>
          <w:caps w:val="0"/>
          <w:color w:val="auto"/>
          <w:spacing w:val="0"/>
          <w:sz w:val="44"/>
          <w:szCs w:val="44"/>
          <w:highlight w:val="none"/>
          <w:lang w:eastAsia="zh-CN"/>
        </w:rPr>
      </w:pPr>
      <w:r>
        <w:rPr>
          <w:rFonts w:hint="eastAsia" w:ascii="宋体" w:hAnsi="宋体" w:eastAsia="宋体" w:cs="宋体"/>
          <w:b/>
          <w:bCs w:val="0"/>
          <w:caps w:val="0"/>
          <w:color w:val="auto"/>
          <w:spacing w:val="0"/>
          <w:sz w:val="44"/>
          <w:szCs w:val="44"/>
          <w:highlight w:val="none"/>
          <w:lang w:eastAsia="zh-CN"/>
        </w:rPr>
        <w:t>伊犁州商务局新办公阵地功能提升改造采购项目</w:t>
      </w:r>
    </w:p>
    <w:p>
      <w:pPr>
        <w:snapToGrid w:val="0"/>
        <w:spacing w:line="360" w:lineRule="auto"/>
        <w:jc w:val="center"/>
        <w:rPr>
          <w:rFonts w:hint="eastAsia" w:ascii="宋体" w:hAnsi="宋体" w:eastAsia="宋体" w:cs="宋体"/>
          <w:b/>
          <w:bCs w:val="0"/>
          <w:caps w:val="0"/>
          <w:color w:val="auto"/>
          <w:spacing w:val="0"/>
          <w:sz w:val="52"/>
          <w:szCs w:val="52"/>
          <w:highlight w:val="none"/>
          <w:lang w:eastAsia="zh-CN"/>
        </w:rPr>
      </w:pPr>
    </w:p>
    <w:p>
      <w:pPr>
        <w:pStyle w:val="7"/>
        <w:rPr>
          <w:rFonts w:hint="eastAsia"/>
          <w:lang w:eastAsia="zh-CN"/>
        </w:rPr>
      </w:pPr>
    </w:p>
    <w:p>
      <w:pPr>
        <w:snapToGrid w:val="0"/>
        <w:spacing w:line="360" w:lineRule="auto"/>
        <w:jc w:val="center"/>
        <w:rPr>
          <w:rFonts w:hint="eastAsia" w:ascii="宋体" w:hAnsi="宋体" w:eastAsia="宋体" w:cs="宋体"/>
          <w:b/>
          <w:bCs w:val="0"/>
          <w:caps w:val="0"/>
          <w:color w:val="auto"/>
          <w:spacing w:val="0"/>
          <w:sz w:val="52"/>
          <w:szCs w:val="52"/>
          <w:highlight w:val="none"/>
          <w:lang w:eastAsia="zh-CN"/>
        </w:rPr>
      </w:pPr>
      <w:r>
        <w:rPr>
          <w:rFonts w:hint="eastAsia" w:ascii="宋体" w:hAnsi="宋体" w:eastAsia="宋体" w:cs="宋体"/>
          <w:b/>
          <w:bCs w:val="0"/>
          <w:caps w:val="0"/>
          <w:color w:val="auto"/>
          <w:spacing w:val="0"/>
          <w:sz w:val="52"/>
          <w:szCs w:val="52"/>
          <w:highlight w:val="none"/>
          <w:lang w:eastAsia="zh-CN"/>
        </w:rPr>
        <w:t>竞争性磋商文件</w:t>
      </w:r>
    </w:p>
    <w:p>
      <w:pPr>
        <w:pStyle w:val="13"/>
        <w:keepNext w:val="0"/>
        <w:keepLines w:val="0"/>
        <w:pageBreakBefore w:val="0"/>
        <w:widowControl w:val="0"/>
        <w:kinsoku/>
        <w:wordWrap/>
        <w:overflowPunct/>
        <w:topLinePunct w:val="0"/>
        <w:autoSpaceDE/>
        <w:autoSpaceDN/>
        <w:bidi w:val="0"/>
        <w:adjustRightInd/>
        <w:spacing w:line="600" w:lineRule="exact"/>
        <w:ind w:firstLine="3373" w:firstLineChars="1400"/>
        <w:textAlignment w:val="auto"/>
        <w:rPr>
          <w:rStyle w:val="14"/>
          <w:rFonts w:hint="default" w:ascii="宋体" w:hAnsi="宋体" w:eastAsia="宋体" w:cs="宋体"/>
          <w:b/>
          <w:caps w:val="0"/>
          <w:color w:val="auto"/>
          <w:spacing w:val="0"/>
          <w:sz w:val="24"/>
          <w:szCs w:val="24"/>
          <w:highlight w:val="none"/>
          <w:lang w:val="en-US" w:eastAsia="zh-CN"/>
        </w:rPr>
      </w:pPr>
      <w:r>
        <w:rPr>
          <w:rStyle w:val="14"/>
          <w:rFonts w:hint="eastAsia" w:ascii="宋体" w:hAnsi="宋体" w:eastAsia="宋体" w:cs="宋体"/>
          <w:b/>
          <w:bCs w:val="0"/>
          <w:caps w:val="0"/>
          <w:color w:val="auto"/>
          <w:spacing w:val="0"/>
          <w:sz w:val="24"/>
          <w:szCs w:val="24"/>
          <w:highlight w:val="none"/>
          <w:lang w:eastAsia="zh-CN"/>
        </w:rPr>
        <w:t>编号：CQYL-202</w:t>
      </w:r>
      <w:r>
        <w:rPr>
          <w:rStyle w:val="14"/>
          <w:rFonts w:hint="eastAsia" w:ascii="宋体" w:hAnsi="宋体" w:eastAsia="宋体" w:cs="宋体"/>
          <w:b/>
          <w:bCs w:val="0"/>
          <w:caps w:val="0"/>
          <w:color w:val="auto"/>
          <w:spacing w:val="0"/>
          <w:sz w:val="24"/>
          <w:szCs w:val="24"/>
          <w:highlight w:val="none"/>
          <w:lang w:val="en-US" w:eastAsia="zh-CN"/>
        </w:rPr>
        <w:t>3</w:t>
      </w:r>
      <w:r>
        <w:rPr>
          <w:rStyle w:val="14"/>
          <w:rFonts w:hint="eastAsia" w:ascii="宋体" w:hAnsi="宋体" w:eastAsia="宋体" w:cs="宋体"/>
          <w:b/>
          <w:bCs w:val="0"/>
          <w:caps w:val="0"/>
          <w:color w:val="auto"/>
          <w:spacing w:val="0"/>
          <w:sz w:val="24"/>
          <w:szCs w:val="24"/>
          <w:highlight w:val="none"/>
          <w:lang w:eastAsia="zh-CN"/>
        </w:rPr>
        <w:t>-Z(Q)-</w:t>
      </w:r>
      <w:r>
        <w:rPr>
          <w:rStyle w:val="14"/>
          <w:rFonts w:hint="eastAsia" w:ascii="宋体" w:hAnsi="宋体" w:eastAsia="宋体" w:cs="宋体"/>
          <w:b/>
          <w:bCs w:val="0"/>
          <w:caps w:val="0"/>
          <w:color w:val="auto"/>
          <w:spacing w:val="0"/>
          <w:sz w:val="24"/>
          <w:szCs w:val="24"/>
          <w:highlight w:val="none"/>
          <w:lang w:val="en-US" w:eastAsia="zh-CN"/>
        </w:rPr>
        <w:t>042</w:t>
      </w: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Style w:val="14"/>
          <w:rFonts w:hint="eastAsia" w:ascii="宋体" w:hAnsi="宋体" w:eastAsia="宋体" w:cs="宋体"/>
          <w:bCs/>
          <w:caps w:val="0"/>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357"/>
        <w:textAlignment w:val="auto"/>
        <w:rPr>
          <w:rFonts w:hint="eastAsia" w:ascii="宋体" w:hAnsi="宋体" w:eastAsia="宋体" w:cs="宋体"/>
          <w:b/>
          <w:bCs w:val="0"/>
          <w:caps w:val="0"/>
          <w:color w:val="auto"/>
          <w:spacing w:val="0"/>
          <w:sz w:val="28"/>
          <w:szCs w:val="28"/>
          <w:highlight w:val="none"/>
          <w:lang w:eastAsia="zh-CN"/>
        </w:rPr>
      </w:pPr>
      <w:r>
        <w:rPr>
          <w:rStyle w:val="14"/>
          <w:rFonts w:hint="eastAsia" w:ascii="宋体" w:hAnsi="宋体" w:eastAsia="宋体" w:cs="宋体"/>
          <w:b/>
          <w:bCs w:val="0"/>
          <w:caps w:val="0"/>
          <w:color w:val="auto"/>
          <w:spacing w:val="0"/>
          <w:kern w:val="0"/>
          <w:sz w:val="28"/>
          <w:szCs w:val="28"/>
          <w:highlight w:val="none"/>
        </w:rPr>
        <w:t>采</w:t>
      </w:r>
      <w:r>
        <w:rPr>
          <w:rStyle w:val="14"/>
          <w:rFonts w:hint="eastAsia" w:ascii="宋体" w:hAnsi="宋体" w:eastAsia="宋体" w:cs="宋体"/>
          <w:b/>
          <w:bCs w:val="0"/>
          <w:caps w:val="0"/>
          <w:color w:val="auto"/>
          <w:spacing w:val="0"/>
          <w:kern w:val="0"/>
          <w:sz w:val="28"/>
          <w:szCs w:val="28"/>
          <w:highlight w:val="none"/>
          <w:lang w:val="en-US" w:eastAsia="zh-CN"/>
        </w:rPr>
        <w:t xml:space="preserve">   </w:t>
      </w:r>
      <w:r>
        <w:rPr>
          <w:rStyle w:val="14"/>
          <w:rFonts w:hint="eastAsia" w:ascii="宋体" w:hAnsi="宋体" w:eastAsia="宋体" w:cs="宋体"/>
          <w:b/>
          <w:bCs w:val="0"/>
          <w:caps w:val="0"/>
          <w:color w:val="auto"/>
          <w:spacing w:val="0"/>
          <w:kern w:val="0"/>
          <w:sz w:val="28"/>
          <w:szCs w:val="28"/>
          <w:highlight w:val="none"/>
        </w:rPr>
        <w:t>购</w:t>
      </w:r>
      <w:r>
        <w:rPr>
          <w:rStyle w:val="14"/>
          <w:rFonts w:hint="eastAsia" w:ascii="宋体" w:hAnsi="宋体" w:eastAsia="宋体" w:cs="宋体"/>
          <w:b/>
          <w:bCs w:val="0"/>
          <w:caps w:val="0"/>
          <w:color w:val="auto"/>
          <w:spacing w:val="0"/>
          <w:kern w:val="0"/>
          <w:sz w:val="28"/>
          <w:szCs w:val="28"/>
          <w:highlight w:val="none"/>
          <w:lang w:val="en-US" w:eastAsia="zh-CN"/>
        </w:rPr>
        <w:t xml:space="preserve">   </w:t>
      </w:r>
      <w:r>
        <w:rPr>
          <w:rStyle w:val="14"/>
          <w:rFonts w:hint="eastAsia" w:ascii="宋体" w:hAnsi="宋体" w:eastAsia="宋体" w:cs="宋体"/>
          <w:b/>
          <w:bCs w:val="0"/>
          <w:caps w:val="0"/>
          <w:color w:val="auto"/>
          <w:spacing w:val="0"/>
          <w:kern w:val="0"/>
          <w:sz w:val="28"/>
          <w:szCs w:val="28"/>
          <w:highlight w:val="none"/>
        </w:rPr>
        <w:t>人</w:t>
      </w:r>
      <w:r>
        <w:rPr>
          <w:rStyle w:val="14"/>
          <w:rFonts w:hint="eastAsia" w:ascii="宋体" w:hAnsi="宋体" w:eastAsia="宋体" w:cs="宋体"/>
          <w:b/>
          <w:bCs w:val="0"/>
          <w:caps w:val="0"/>
          <w:color w:val="auto"/>
          <w:spacing w:val="0"/>
          <w:sz w:val="28"/>
          <w:szCs w:val="28"/>
          <w:highlight w:val="none"/>
        </w:rPr>
        <w:t>（盖章）</w:t>
      </w:r>
      <w:r>
        <w:rPr>
          <w:rStyle w:val="14"/>
          <w:rFonts w:hint="eastAsia" w:ascii="宋体" w:hAnsi="宋体" w:eastAsia="宋体" w:cs="宋体"/>
          <w:b/>
          <w:bCs w:val="0"/>
          <w:caps w:val="0"/>
          <w:color w:val="auto"/>
          <w:spacing w:val="0"/>
          <w:sz w:val="28"/>
          <w:szCs w:val="28"/>
          <w:highlight w:val="none"/>
          <w:lang w:eastAsia="zh-CN"/>
        </w:rPr>
        <w:t>：</w:t>
      </w:r>
      <w:r>
        <w:rPr>
          <w:rFonts w:hint="eastAsia" w:ascii="宋体" w:hAnsi="宋体" w:eastAsia="宋体" w:cs="宋体"/>
          <w:b/>
          <w:bCs w:val="0"/>
          <w:color w:val="000000"/>
          <w:kern w:val="2"/>
          <w:sz w:val="28"/>
          <w:szCs w:val="28"/>
          <w:vertAlign w:val="baseline"/>
          <w:lang w:val="en-US" w:eastAsia="zh-CN" w:bidi="ar-SA"/>
        </w:rPr>
        <w:t>伊犁哈萨克自治州商务局</w:t>
      </w:r>
    </w:p>
    <w:p>
      <w:pPr>
        <w:keepNext w:val="0"/>
        <w:keepLines w:val="0"/>
        <w:pageBreakBefore w:val="0"/>
        <w:widowControl w:val="0"/>
        <w:kinsoku/>
        <w:wordWrap/>
        <w:overflowPunct/>
        <w:topLinePunct w:val="0"/>
        <w:autoSpaceDE/>
        <w:autoSpaceDN/>
        <w:bidi w:val="0"/>
        <w:adjustRightInd/>
        <w:snapToGrid w:val="0"/>
        <w:spacing w:line="600" w:lineRule="exact"/>
        <w:ind w:firstLine="357"/>
        <w:textAlignment w:val="auto"/>
        <w:rPr>
          <w:rStyle w:val="14"/>
          <w:rFonts w:hint="eastAsia" w:ascii="宋体" w:hAnsi="宋体" w:eastAsia="宋体" w:cs="宋体"/>
          <w:b/>
          <w:bCs w:val="0"/>
          <w:caps w:val="0"/>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357"/>
        <w:textAlignment w:val="auto"/>
        <w:rPr>
          <w:rStyle w:val="14"/>
          <w:rFonts w:hint="eastAsia" w:ascii="宋体" w:hAnsi="宋体" w:eastAsia="宋体" w:cs="宋体"/>
          <w:b/>
          <w:bCs w:val="0"/>
          <w:caps w:val="0"/>
          <w:color w:val="auto"/>
          <w:spacing w:val="0"/>
          <w:sz w:val="28"/>
          <w:szCs w:val="28"/>
          <w:highlight w:val="none"/>
        </w:rPr>
      </w:pPr>
      <w:r>
        <w:rPr>
          <w:rStyle w:val="14"/>
          <w:rFonts w:hint="eastAsia" w:ascii="宋体" w:hAnsi="宋体" w:eastAsia="宋体" w:cs="宋体"/>
          <w:b/>
          <w:bCs w:val="0"/>
          <w:caps w:val="0"/>
          <w:color w:val="auto"/>
          <w:spacing w:val="0"/>
          <w:sz w:val="28"/>
          <w:szCs w:val="28"/>
          <w:highlight w:val="none"/>
        </w:rPr>
        <w:t>采购代理机构（盖章）</w:t>
      </w:r>
      <w:r>
        <w:rPr>
          <w:rStyle w:val="14"/>
          <w:rFonts w:hint="eastAsia" w:ascii="宋体" w:hAnsi="宋体" w:eastAsia="宋体" w:cs="宋体"/>
          <w:b/>
          <w:bCs w:val="0"/>
          <w:caps w:val="0"/>
          <w:color w:val="auto"/>
          <w:spacing w:val="0"/>
          <w:sz w:val="28"/>
          <w:szCs w:val="28"/>
          <w:highlight w:val="none"/>
          <w:lang w:eastAsia="zh-CN"/>
        </w:rPr>
        <w:t>：</w:t>
      </w:r>
      <w:r>
        <w:rPr>
          <w:rFonts w:hint="eastAsia" w:ascii="宋体" w:hAnsi="宋体" w:eastAsia="宋体" w:cs="宋体"/>
          <w:b/>
          <w:bCs w:val="0"/>
          <w:color w:val="auto"/>
          <w:sz w:val="28"/>
          <w:szCs w:val="28"/>
          <w:vertAlign w:val="baseline"/>
          <w:lang w:val="en-US" w:eastAsia="zh-CN"/>
        </w:rPr>
        <w:t>新疆春秋工程项目管理集团有限公司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val="0"/>
          <w:caps w:val="0"/>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aps w:val="0"/>
          <w:color w:val="auto"/>
          <w:spacing w:val="0"/>
          <w:sz w:val="24"/>
          <w:szCs w:val="24"/>
          <w:highlight w:val="none"/>
        </w:rPr>
      </w:pPr>
    </w:p>
    <w:p>
      <w:pPr>
        <w:pStyle w:val="2"/>
        <w:rPr>
          <w:rFonts w:hint="eastAsia" w:ascii="宋体" w:hAnsi="宋体" w:eastAsia="宋体" w:cs="宋体"/>
          <w:b/>
          <w:bCs w:val="0"/>
          <w:caps w:val="0"/>
          <w:color w:val="auto"/>
          <w:spacing w:val="0"/>
          <w:sz w:val="24"/>
          <w:szCs w:val="24"/>
          <w:highlight w:val="none"/>
        </w:rPr>
      </w:pPr>
    </w:p>
    <w:p>
      <w:pPr>
        <w:rPr>
          <w:rFonts w:hint="eastAsia" w:ascii="宋体" w:hAnsi="宋体" w:eastAsia="宋体" w:cs="宋体"/>
          <w:b/>
          <w:bCs w:val="0"/>
          <w:caps w:val="0"/>
          <w:color w:val="auto"/>
          <w:spacing w:val="0"/>
          <w:sz w:val="24"/>
          <w:szCs w:val="24"/>
          <w:highlight w:val="none"/>
        </w:rPr>
      </w:pPr>
    </w:p>
    <w:p>
      <w:pPr>
        <w:pStyle w:val="2"/>
        <w:rPr>
          <w:rFonts w:hint="eastAsia"/>
        </w:rPr>
      </w:pPr>
    </w:p>
    <w:p>
      <w:pPr>
        <w:pStyle w:val="4"/>
        <w:rPr>
          <w:rFonts w:hint="eastAsia" w:ascii="宋体" w:hAnsi="宋体" w:eastAsia="宋体" w:cs="宋体"/>
          <w:b/>
          <w:bCs w:val="0"/>
          <w:caps w:val="0"/>
          <w:color w:val="auto"/>
          <w:spacing w:val="0"/>
          <w:sz w:val="24"/>
          <w:szCs w:val="24"/>
          <w:highlight w:val="none"/>
        </w:rPr>
      </w:pPr>
    </w:p>
    <w:p>
      <w:pPr>
        <w:tabs>
          <w:tab w:val="left" w:pos="3464"/>
        </w:tabs>
        <w:rPr>
          <w:rFonts w:hint="eastAsia" w:ascii="宋体" w:hAnsi="宋体" w:eastAsia="宋体" w:cs="宋体"/>
          <w:b/>
          <w:bCs w:val="0"/>
          <w:caps w:val="0"/>
          <w:color w:val="auto"/>
          <w:spacing w:val="0"/>
          <w:sz w:val="24"/>
          <w:szCs w:val="24"/>
          <w:highlight w:val="none"/>
          <w:lang w:eastAsia="zh-CN"/>
        </w:rPr>
      </w:pPr>
      <w:r>
        <w:rPr>
          <w:rFonts w:hint="eastAsia" w:ascii="宋体" w:hAnsi="宋体" w:eastAsia="宋体" w:cs="宋体"/>
          <w:b/>
          <w:bCs w:val="0"/>
          <w:caps w:val="0"/>
          <w:color w:val="auto"/>
          <w:spacing w:val="0"/>
          <w:sz w:val="24"/>
          <w:szCs w:val="24"/>
          <w:highlight w:val="none"/>
          <w:lang w:eastAsia="zh-CN"/>
        </w:rPr>
        <w:tab/>
      </w:r>
      <w:r>
        <w:rPr>
          <w:rFonts w:hint="eastAsia" w:ascii="宋体" w:hAnsi="宋体" w:eastAsia="宋体" w:cs="宋体"/>
          <w:b/>
          <w:bCs w:val="0"/>
          <w:caps w:val="0"/>
          <w:color w:val="auto"/>
          <w:spacing w:val="0"/>
          <w:sz w:val="24"/>
          <w:szCs w:val="24"/>
          <w:highlight w:val="none"/>
          <w:lang w:eastAsia="zh-CN"/>
        </w:rPr>
        <w:t>编制日期：20</w:t>
      </w:r>
      <w:r>
        <w:rPr>
          <w:rFonts w:hint="eastAsia" w:ascii="宋体" w:hAnsi="宋体" w:eastAsia="宋体" w:cs="宋体"/>
          <w:b/>
          <w:bCs w:val="0"/>
          <w:caps w:val="0"/>
          <w:color w:val="auto"/>
          <w:spacing w:val="0"/>
          <w:sz w:val="24"/>
          <w:szCs w:val="24"/>
          <w:highlight w:val="none"/>
          <w:lang w:val="en-US" w:eastAsia="zh-CN"/>
        </w:rPr>
        <w:t>23</w:t>
      </w:r>
      <w:r>
        <w:rPr>
          <w:rFonts w:hint="eastAsia" w:ascii="宋体" w:hAnsi="宋体" w:eastAsia="宋体" w:cs="宋体"/>
          <w:b/>
          <w:bCs w:val="0"/>
          <w:caps w:val="0"/>
          <w:color w:val="auto"/>
          <w:spacing w:val="0"/>
          <w:sz w:val="24"/>
          <w:szCs w:val="24"/>
          <w:highlight w:val="none"/>
          <w:lang w:eastAsia="zh-CN"/>
        </w:rPr>
        <w:t>年</w:t>
      </w:r>
      <w:r>
        <w:rPr>
          <w:rFonts w:hint="eastAsia" w:ascii="宋体" w:hAnsi="宋体" w:eastAsia="宋体" w:cs="宋体"/>
          <w:b/>
          <w:bCs w:val="0"/>
          <w:caps w:val="0"/>
          <w:color w:val="auto"/>
          <w:spacing w:val="0"/>
          <w:sz w:val="24"/>
          <w:szCs w:val="24"/>
          <w:highlight w:val="none"/>
          <w:lang w:val="en-US" w:eastAsia="zh-CN"/>
        </w:rPr>
        <w:t>10</w:t>
      </w:r>
      <w:r>
        <w:rPr>
          <w:rFonts w:hint="eastAsia" w:ascii="宋体" w:hAnsi="宋体" w:eastAsia="宋体" w:cs="宋体"/>
          <w:b/>
          <w:bCs w:val="0"/>
          <w:caps w:val="0"/>
          <w:color w:val="auto"/>
          <w:spacing w:val="0"/>
          <w:sz w:val="24"/>
          <w:szCs w:val="24"/>
          <w:highlight w:val="none"/>
          <w:lang w:eastAsia="zh-CN"/>
        </w:rPr>
        <w:t>月</w:t>
      </w:r>
    </w:p>
    <w:p>
      <w:pPr>
        <w:pStyle w:val="7"/>
        <w:ind w:left="0" w:leftChars="0" w:firstLine="0" w:firstLineChars="0"/>
        <w:rPr>
          <w:rFonts w:ascii="Arial"/>
          <w:sz w:val="21"/>
        </w:rPr>
      </w:pPr>
    </w:p>
    <w:p>
      <w:pPr>
        <w:pStyle w:val="7"/>
        <w:rPr>
          <w:rFonts w:ascii="Arial"/>
          <w:sz w:val="21"/>
        </w:rPr>
      </w:pPr>
    </w:p>
    <w:p>
      <w:pPr>
        <w:pStyle w:val="7"/>
        <w:rPr>
          <w:rFonts w:ascii="Arial"/>
          <w:sz w:val="21"/>
        </w:rPr>
      </w:pPr>
    </w:p>
    <w:sdt>
      <w:sdtPr>
        <w:rPr>
          <w:rFonts w:ascii="宋体" w:hAnsi="宋体" w:eastAsia="宋体" w:cs="宋体"/>
          <w:sz w:val="28"/>
          <w:szCs w:val="28"/>
        </w:rPr>
        <w:id w:val="1"/>
        <w:docPartObj>
          <w:docPartGallery w:val="Table of Contents"/>
          <w:docPartUnique/>
        </w:docPartObj>
      </w:sdtPr>
      <w:sdtEndPr>
        <w:rPr>
          <w:rFonts w:ascii="宋体" w:hAnsi="宋体" w:eastAsia="宋体" w:cs="宋体"/>
          <w:sz w:val="20"/>
          <w:szCs w:val="20"/>
        </w:rPr>
      </w:sdtEndPr>
      <w:sdtContent>
        <w:p>
          <w:pPr>
            <w:pStyle w:val="4"/>
            <w:spacing w:before="91" w:line="223" w:lineRule="auto"/>
            <w:ind w:left="4347"/>
            <w:rPr>
              <w:rFonts w:ascii="宋体" w:hAnsi="宋体" w:eastAsia="宋体" w:cs="宋体"/>
              <w:sz w:val="28"/>
              <w:szCs w:val="28"/>
            </w:rPr>
          </w:pPr>
          <w:bookmarkStart w:id="0" w:name="bookmark1"/>
          <w:bookmarkEnd w:id="0"/>
        </w:p>
        <w:p>
          <w:pPr>
            <w:pStyle w:val="4"/>
            <w:spacing w:before="91" w:line="223" w:lineRule="auto"/>
            <w:ind w:left="4347"/>
            <w:rPr>
              <w:rFonts w:ascii="宋体" w:hAnsi="宋体" w:eastAsia="宋体" w:cs="宋体"/>
              <w:sz w:val="28"/>
              <w:szCs w:val="28"/>
            </w:rPr>
          </w:pPr>
        </w:p>
        <w:p>
          <w:pPr>
            <w:pStyle w:val="4"/>
            <w:spacing w:before="91" w:line="223" w:lineRule="auto"/>
            <w:ind w:left="4347"/>
            <w:rPr>
              <w:sz w:val="28"/>
              <w:szCs w:val="28"/>
            </w:rPr>
          </w:pPr>
          <w:r>
            <w:rPr>
              <w:spacing w:val="-32"/>
              <w:sz w:val="28"/>
              <w:szCs w:val="28"/>
            </w:rPr>
            <w:t>目</w:t>
          </w:r>
          <w:r>
            <w:rPr>
              <w:spacing w:val="5"/>
              <w:sz w:val="28"/>
              <w:szCs w:val="28"/>
            </w:rPr>
            <w:t xml:space="preserve">  </w:t>
          </w:r>
          <w:r>
            <w:rPr>
              <w:spacing w:val="-32"/>
              <w:sz w:val="28"/>
              <w:szCs w:val="28"/>
            </w:rPr>
            <w:t>录</w:t>
          </w:r>
        </w:p>
        <w:p>
          <w:pPr>
            <w:spacing w:line="245" w:lineRule="auto"/>
            <w:rPr>
              <w:rFonts w:ascii="Arial"/>
              <w:sz w:val="21"/>
            </w:rPr>
          </w:pPr>
        </w:p>
        <w:p>
          <w:pPr>
            <w:spacing w:line="246" w:lineRule="auto"/>
            <w:rPr>
              <w:rFonts w:ascii="Arial"/>
              <w:sz w:val="21"/>
            </w:rPr>
          </w:pPr>
        </w:p>
        <w:p>
          <w:pPr>
            <w:pStyle w:val="4"/>
            <w:tabs>
              <w:tab w:val="right" w:leader="dot" w:pos="8627"/>
            </w:tabs>
            <w:spacing w:before="65" w:line="194" w:lineRule="auto"/>
            <w:ind w:left="7"/>
            <w:rPr>
              <w:sz w:val="20"/>
              <w:szCs w:val="20"/>
            </w:rPr>
          </w:pPr>
          <w:r>
            <w:fldChar w:fldCharType="begin"/>
          </w:r>
          <w:r>
            <w:instrText xml:space="preserve"> HYPERLINK \l "bookmark1" </w:instrText>
          </w:r>
          <w:r>
            <w:fldChar w:fldCharType="separate"/>
          </w:r>
          <w:r>
            <w:rPr>
              <w:spacing w:val="7"/>
              <w:sz w:val="20"/>
              <w:szCs w:val="20"/>
            </w:rPr>
            <w:t>第一章  磋商公告</w:t>
          </w:r>
          <w:r>
            <w:rPr>
              <w:spacing w:val="-26"/>
              <w:sz w:val="20"/>
              <w:szCs w:val="20"/>
            </w:rPr>
            <w:t xml:space="preserve"> </w:t>
          </w:r>
          <w:r>
            <w:rPr>
              <w:sz w:val="20"/>
              <w:szCs w:val="20"/>
            </w:rPr>
            <w:tab/>
          </w:r>
          <w:r>
            <w:rPr>
              <w:spacing w:val="52"/>
              <w:w w:val="125"/>
              <w:sz w:val="20"/>
              <w:szCs w:val="20"/>
            </w:rPr>
            <w:t>1</w:t>
          </w:r>
          <w:r>
            <w:rPr>
              <w:spacing w:val="52"/>
              <w:w w:val="125"/>
              <w:sz w:val="20"/>
              <w:szCs w:val="20"/>
            </w:rPr>
            <w:fldChar w:fldCharType="end"/>
          </w:r>
        </w:p>
        <w:p>
          <w:pPr>
            <w:spacing w:line="268" w:lineRule="auto"/>
            <w:rPr>
              <w:rFonts w:ascii="Arial"/>
              <w:sz w:val="21"/>
            </w:rPr>
          </w:pPr>
        </w:p>
        <w:p>
          <w:pPr>
            <w:pStyle w:val="4"/>
            <w:tabs>
              <w:tab w:val="right" w:leader="dot" w:pos="8627"/>
            </w:tabs>
            <w:spacing w:before="65" w:line="223" w:lineRule="auto"/>
            <w:ind w:left="7"/>
            <w:rPr>
              <w:sz w:val="20"/>
              <w:szCs w:val="20"/>
            </w:rPr>
          </w:pPr>
          <w:r>
            <w:fldChar w:fldCharType="begin"/>
          </w:r>
          <w:r>
            <w:instrText xml:space="preserve"> HYPERLINK \l "bookmark2" </w:instrText>
          </w:r>
          <w:r>
            <w:fldChar w:fldCharType="separate"/>
          </w:r>
          <w:r>
            <w:rPr>
              <w:spacing w:val="7"/>
              <w:sz w:val="20"/>
              <w:szCs w:val="20"/>
            </w:rPr>
            <w:t>第二章  磋商须知</w:t>
          </w:r>
          <w:r>
            <w:rPr>
              <w:spacing w:val="-26"/>
              <w:sz w:val="20"/>
              <w:szCs w:val="20"/>
            </w:rPr>
            <w:t xml:space="preserve"> </w:t>
          </w:r>
          <w:r>
            <w:rPr>
              <w:sz w:val="20"/>
              <w:szCs w:val="20"/>
            </w:rPr>
            <w:tab/>
          </w:r>
          <w:r>
            <w:rPr>
              <w:spacing w:val="28"/>
              <w:w w:val="149"/>
              <w:sz w:val="20"/>
              <w:szCs w:val="20"/>
            </w:rPr>
            <w:t>4</w:t>
          </w:r>
          <w:r>
            <w:rPr>
              <w:spacing w:val="28"/>
              <w:w w:val="149"/>
              <w:sz w:val="20"/>
              <w:szCs w:val="20"/>
            </w:rPr>
            <w:fldChar w:fldCharType="end"/>
          </w:r>
        </w:p>
        <w:p>
          <w:pPr>
            <w:pStyle w:val="4"/>
            <w:tabs>
              <w:tab w:val="right" w:leader="dot" w:pos="8627"/>
            </w:tabs>
            <w:spacing w:before="302" w:line="228" w:lineRule="auto"/>
            <w:ind w:left="7"/>
            <w:rPr>
              <w:sz w:val="20"/>
              <w:szCs w:val="20"/>
            </w:rPr>
          </w:pPr>
          <w:r>
            <w:rPr>
              <w:spacing w:val="7"/>
              <w:sz w:val="20"/>
              <w:szCs w:val="20"/>
            </w:rPr>
            <w:t>第三章  评标办法</w:t>
          </w:r>
          <w:r>
            <w:rPr>
              <w:spacing w:val="-26"/>
              <w:sz w:val="20"/>
              <w:szCs w:val="20"/>
            </w:rPr>
            <w:t xml:space="preserve"> </w:t>
          </w:r>
          <w:r>
            <w:rPr>
              <w:sz w:val="20"/>
              <w:szCs w:val="20"/>
            </w:rPr>
            <w:tab/>
          </w:r>
          <w:r>
            <w:rPr>
              <w:spacing w:val="-2"/>
              <w:sz w:val="20"/>
              <w:szCs w:val="20"/>
            </w:rPr>
            <w:t xml:space="preserve"> </w:t>
          </w:r>
          <w:r>
            <w:fldChar w:fldCharType="begin"/>
          </w:r>
          <w:r>
            <w:instrText xml:space="preserve"> HYPERLINK \l "bookmark3" </w:instrText>
          </w:r>
          <w:r>
            <w:fldChar w:fldCharType="separate"/>
          </w:r>
          <w:r>
            <w:rPr>
              <w:spacing w:val="-8"/>
              <w:sz w:val="20"/>
              <w:szCs w:val="20"/>
            </w:rPr>
            <w:t>1</w:t>
          </w:r>
          <w:r>
            <w:rPr>
              <w:spacing w:val="-8"/>
              <w:sz w:val="20"/>
              <w:szCs w:val="20"/>
            </w:rPr>
            <w:fldChar w:fldCharType="end"/>
          </w:r>
          <w:r>
            <w:rPr>
              <w:spacing w:val="-8"/>
              <w:sz w:val="20"/>
              <w:szCs w:val="20"/>
            </w:rPr>
            <w:t>8</w:t>
          </w:r>
        </w:p>
        <w:p>
          <w:pPr>
            <w:pStyle w:val="4"/>
            <w:tabs>
              <w:tab w:val="right" w:leader="dot" w:pos="8630"/>
            </w:tabs>
            <w:spacing w:before="298" w:line="194" w:lineRule="auto"/>
            <w:ind w:left="7"/>
            <w:rPr>
              <w:sz w:val="20"/>
              <w:szCs w:val="20"/>
            </w:rPr>
          </w:pPr>
          <w:r>
            <w:fldChar w:fldCharType="begin"/>
          </w:r>
          <w:r>
            <w:instrText xml:space="preserve"> HYPERLINK \l "bookmark4" </w:instrText>
          </w:r>
          <w:r>
            <w:fldChar w:fldCharType="separate"/>
          </w:r>
          <w:r>
            <w:rPr>
              <w:sz w:val="20"/>
              <w:szCs w:val="20"/>
            </w:rPr>
            <w:t>第四章</w:t>
          </w:r>
          <w:r>
            <w:rPr>
              <w:spacing w:val="10"/>
              <w:sz w:val="20"/>
              <w:szCs w:val="20"/>
            </w:rPr>
            <w:t xml:space="preserve">  </w:t>
          </w:r>
          <w:r>
            <w:rPr>
              <w:sz w:val="20"/>
              <w:szCs w:val="20"/>
            </w:rPr>
            <w:t>合</w:t>
          </w:r>
          <w:r>
            <w:rPr>
              <w:spacing w:val="36"/>
              <w:sz w:val="20"/>
              <w:szCs w:val="20"/>
            </w:rPr>
            <w:t xml:space="preserve"> </w:t>
          </w:r>
          <w:r>
            <w:rPr>
              <w:sz w:val="20"/>
              <w:szCs w:val="20"/>
            </w:rPr>
            <w:t>同</w:t>
          </w:r>
          <w:r>
            <w:rPr>
              <w:spacing w:val="-33"/>
              <w:sz w:val="20"/>
              <w:szCs w:val="20"/>
            </w:rPr>
            <w:t xml:space="preserve"> </w:t>
          </w:r>
          <w:r>
            <w:rPr>
              <w:sz w:val="20"/>
              <w:szCs w:val="20"/>
            </w:rPr>
            <w:tab/>
          </w:r>
          <w:r>
            <w:rPr>
              <w:spacing w:val="20"/>
              <w:w w:val="122"/>
              <w:sz w:val="20"/>
              <w:szCs w:val="20"/>
            </w:rPr>
            <w:t>22</w:t>
          </w:r>
          <w:r>
            <w:rPr>
              <w:spacing w:val="20"/>
              <w:w w:val="122"/>
              <w:sz w:val="20"/>
              <w:szCs w:val="20"/>
            </w:rPr>
            <w:fldChar w:fldCharType="end"/>
          </w:r>
        </w:p>
        <w:p>
          <w:pPr>
            <w:spacing w:line="267" w:lineRule="auto"/>
            <w:rPr>
              <w:rFonts w:ascii="Arial"/>
              <w:sz w:val="21"/>
            </w:rPr>
          </w:pPr>
        </w:p>
        <w:p>
          <w:pPr>
            <w:pStyle w:val="4"/>
            <w:tabs>
              <w:tab w:val="right" w:leader="dot" w:pos="8630"/>
            </w:tabs>
            <w:spacing w:before="66" w:line="194" w:lineRule="auto"/>
            <w:ind w:left="7"/>
            <w:rPr>
              <w:sz w:val="20"/>
              <w:szCs w:val="20"/>
            </w:rPr>
          </w:pPr>
          <w:r>
            <w:fldChar w:fldCharType="begin"/>
          </w:r>
          <w:r>
            <w:instrText xml:space="preserve"> HYPERLINK \l "bookmark5" </w:instrText>
          </w:r>
          <w:r>
            <w:fldChar w:fldCharType="separate"/>
          </w:r>
          <w:r>
            <w:rPr>
              <w:spacing w:val="8"/>
              <w:sz w:val="20"/>
              <w:szCs w:val="20"/>
            </w:rPr>
            <w:t>第五章  技术参数及设备清单</w:t>
          </w:r>
          <w:r>
            <w:rPr>
              <w:spacing w:val="-24"/>
              <w:sz w:val="20"/>
              <w:szCs w:val="20"/>
            </w:rPr>
            <w:t xml:space="preserve"> </w:t>
          </w:r>
          <w:r>
            <w:rPr>
              <w:sz w:val="20"/>
              <w:szCs w:val="20"/>
            </w:rPr>
            <w:tab/>
          </w:r>
          <w:r>
            <w:rPr>
              <w:sz w:val="20"/>
              <w:szCs w:val="20"/>
            </w:rPr>
            <w:fldChar w:fldCharType="end"/>
          </w:r>
          <w:r>
            <w:fldChar w:fldCharType="begin"/>
          </w:r>
          <w:r>
            <w:instrText xml:space="preserve"> HYPERLINK \l "bookmark6" </w:instrText>
          </w:r>
          <w:r>
            <w:fldChar w:fldCharType="separate"/>
          </w:r>
          <w:r>
            <w:rPr>
              <w:spacing w:val="22"/>
              <w:w w:val="119"/>
              <w:sz w:val="20"/>
              <w:szCs w:val="20"/>
            </w:rPr>
            <w:t>2</w:t>
          </w:r>
          <w:r>
            <w:rPr>
              <w:spacing w:val="22"/>
              <w:w w:val="119"/>
              <w:sz w:val="20"/>
              <w:szCs w:val="20"/>
            </w:rPr>
            <w:fldChar w:fldCharType="end"/>
          </w:r>
          <w:r>
            <w:rPr>
              <w:spacing w:val="22"/>
              <w:w w:val="119"/>
              <w:sz w:val="20"/>
              <w:szCs w:val="20"/>
            </w:rPr>
            <w:t>5</w:t>
          </w:r>
        </w:p>
        <w:p>
          <w:pPr>
            <w:spacing w:line="267" w:lineRule="auto"/>
            <w:rPr>
              <w:rFonts w:ascii="Arial"/>
              <w:sz w:val="21"/>
            </w:rPr>
          </w:pPr>
        </w:p>
        <w:p>
          <w:pPr>
            <w:pStyle w:val="4"/>
            <w:tabs>
              <w:tab w:val="right" w:leader="dot" w:pos="8630"/>
            </w:tabs>
            <w:spacing w:before="65" w:line="228" w:lineRule="auto"/>
            <w:ind w:left="7"/>
            <w:rPr>
              <w:sz w:val="20"/>
              <w:szCs w:val="20"/>
            </w:rPr>
            <w:sectPr>
              <w:headerReference r:id="rId5" w:type="default"/>
              <w:pgSz w:w="12240" w:h="15840"/>
              <w:pgMar w:top="856" w:right="1174" w:bottom="884" w:left="1412" w:header="0" w:footer="720" w:gutter="0"/>
              <w:pgNumType w:fmt="decimal" w:start="1"/>
              <w:cols w:space="0" w:num="1"/>
              <w:rtlGutter w:val="0"/>
              <w:docGrid w:linePitch="0" w:charSpace="0"/>
            </w:sectPr>
          </w:pPr>
          <w:r>
            <w:fldChar w:fldCharType="begin"/>
          </w:r>
          <w:r>
            <w:instrText xml:space="preserve"> HYPERLINK \l "bookmark7" </w:instrText>
          </w:r>
          <w:r>
            <w:fldChar w:fldCharType="separate"/>
          </w:r>
          <w:r>
            <w:rPr>
              <w:spacing w:val="6"/>
              <w:sz w:val="20"/>
              <w:szCs w:val="20"/>
            </w:rPr>
            <w:t>第六章</w:t>
          </w:r>
          <w:r>
            <w:rPr>
              <w:spacing w:val="17"/>
              <w:sz w:val="20"/>
              <w:szCs w:val="20"/>
            </w:rPr>
            <w:t xml:space="preserve">  </w:t>
          </w:r>
          <w:r>
            <w:rPr>
              <w:spacing w:val="6"/>
              <w:sz w:val="20"/>
              <w:szCs w:val="20"/>
            </w:rPr>
            <w:t>响应文件格式</w:t>
          </w:r>
          <w:r>
            <w:rPr>
              <w:spacing w:val="-31"/>
              <w:sz w:val="20"/>
              <w:szCs w:val="20"/>
            </w:rPr>
            <w:t xml:space="preserve"> </w:t>
          </w:r>
          <w:r>
            <w:rPr>
              <w:sz w:val="20"/>
              <w:szCs w:val="20"/>
            </w:rPr>
            <w:tab/>
          </w:r>
          <w:r>
            <w:rPr>
              <w:spacing w:val="32"/>
              <w:w w:val="110"/>
              <w:sz w:val="20"/>
              <w:szCs w:val="20"/>
            </w:rPr>
            <w:t>31</w:t>
          </w:r>
          <w:r>
            <w:rPr>
              <w:spacing w:val="32"/>
              <w:w w:val="110"/>
              <w:sz w:val="20"/>
              <w:szCs w:val="20"/>
            </w:rPr>
            <w:fldChar w:fldCharType="end"/>
          </w:r>
        </w:p>
      </w:sdtContent>
    </w:sdt>
    <w:p>
      <w:pPr>
        <w:spacing w:line="242" w:lineRule="auto"/>
        <w:rPr>
          <w:rFonts w:ascii="Arial"/>
          <w:sz w:val="21"/>
        </w:rPr>
      </w:pPr>
    </w:p>
    <w:p>
      <w:pPr>
        <w:spacing w:line="243" w:lineRule="auto"/>
        <w:rPr>
          <w:rFonts w:ascii="Arial"/>
          <w:sz w:val="21"/>
        </w:rPr>
      </w:pPr>
    </w:p>
    <w:p>
      <w:pPr>
        <w:pStyle w:val="4"/>
        <w:spacing w:before="101" w:line="224" w:lineRule="auto"/>
        <w:ind w:left="3521"/>
        <w:outlineLvl w:val="0"/>
        <w:rPr>
          <w:sz w:val="31"/>
          <w:szCs w:val="31"/>
        </w:rPr>
      </w:pPr>
      <w:r>
        <w:rPr>
          <w:spacing w:val="8"/>
          <w:sz w:val="31"/>
          <w:szCs w:val="31"/>
          <w14:textOutline w14:w="5793" w14:cap="sq" w14:cmpd="sng">
            <w14:solidFill>
              <w14:srgbClr w14:val="000000"/>
            </w14:solidFill>
            <w14:prstDash w14:val="solid"/>
            <w14:bevel/>
          </w14:textOutline>
        </w:rPr>
        <w:t>第一章</w:t>
      </w:r>
      <w:r>
        <w:rPr>
          <w:spacing w:val="8"/>
          <w:sz w:val="31"/>
          <w:szCs w:val="31"/>
        </w:rPr>
        <w:t xml:space="preserve">  </w:t>
      </w:r>
      <w:r>
        <w:rPr>
          <w:spacing w:val="8"/>
          <w:sz w:val="31"/>
          <w:szCs w:val="31"/>
          <w14:textOutline w14:w="5793" w14:cap="sq" w14:cmpd="sng">
            <w14:solidFill>
              <w14:srgbClr w14:val="000000"/>
            </w14:solidFill>
            <w14:prstDash w14:val="solid"/>
            <w14:bevel/>
          </w14:textOutline>
        </w:rPr>
        <w:t>磋商公告</w:t>
      </w:r>
    </w:p>
    <w:p>
      <w:pPr>
        <w:spacing w:line="266" w:lineRule="auto"/>
        <w:rPr>
          <w:rFonts w:ascii="Arial"/>
          <w:sz w:val="21"/>
        </w:rPr>
      </w:pPr>
    </w:p>
    <w:p>
      <w:pPr>
        <w:pStyle w:val="4"/>
        <w:spacing w:before="91" w:line="230" w:lineRule="auto"/>
        <w:ind w:left="3827" w:right="733" w:hanging="3083"/>
        <w:jc w:val="center"/>
        <w:rPr>
          <w:rFonts w:hint="eastAsia"/>
          <w:spacing w:val="18"/>
          <w:sz w:val="28"/>
          <w:szCs w:val="28"/>
          <w:lang w:eastAsia="zh-CN"/>
        </w:rPr>
      </w:pPr>
      <w:r>
        <w:rPr>
          <w:rFonts w:hint="eastAsia"/>
          <w:spacing w:val="18"/>
          <w:sz w:val="28"/>
          <w:szCs w:val="28"/>
          <w:lang w:eastAsia="zh-CN"/>
        </w:rPr>
        <w:t>伊犁州商务局新办公阵地功能提升改造采购项目</w:t>
      </w:r>
    </w:p>
    <w:p>
      <w:pPr>
        <w:pStyle w:val="4"/>
        <w:spacing w:before="91" w:line="230" w:lineRule="auto"/>
        <w:ind w:left="3827" w:right="733" w:hanging="3083"/>
        <w:jc w:val="center"/>
        <w:rPr>
          <w:sz w:val="28"/>
          <w:szCs w:val="28"/>
        </w:rPr>
      </w:pPr>
      <w:r>
        <w:rPr>
          <w:spacing w:val="-2"/>
          <w:sz w:val="28"/>
          <w:szCs w:val="28"/>
        </w:rPr>
        <w:t>竞争性磋商公告</w:t>
      </w:r>
    </w:p>
    <w:tbl>
      <w:tblPr>
        <w:tblStyle w:val="9"/>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328" w:type="dxa"/>
            <w:noWrap w:val="0"/>
            <w:vAlign w:val="top"/>
          </w:tcPr>
          <w:p>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项目概况</w:t>
            </w:r>
          </w:p>
          <w:p>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vertAlign w:val="baseline"/>
              </w:rPr>
            </w:pPr>
            <w:r>
              <w:rPr>
                <w:rFonts w:hint="eastAsia" w:ascii="宋体" w:hAnsi="宋体" w:eastAsia="宋体" w:cs="宋体"/>
                <w:color w:val="auto"/>
                <w:sz w:val="24"/>
                <w:szCs w:val="24"/>
                <w:u w:val="single"/>
                <w:vertAlign w:val="baseline"/>
                <w:lang w:eastAsia="zh-CN"/>
              </w:rPr>
              <w:t>伊犁州商务局新办公阵地功能提升改造采购项目</w:t>
            </w:r>
            <w:r>
              <w:rPr>
                <w:rFonts w:hint="eastAsia" w:ascii="宋体" w:hAnsi="宋体" w:eastAsia="宋体" w:cs="宋体"/>
                <w:color w:val="auto"/>
                <w:sz w:val="24"/>
                <w:szCs w:val="24"/>
                <w:vertAlign w:val="baseline"/>
                <w:lang w:eastAsia="zh-CN"/>
              </w:rPr>
              <w:t>的潜在投标人应在</w:t>
            </w:r>
            <w:r>
              <w:rPr>
                <w:rFonts w:hint="eastAsia" w:ascii="宋体" w:hAnsi="宋体" w:eastAsia="宋体" w:cs="宋体"/>
                <w:color w:val="auto"/>
                <w:sz w:val="24"/>
                <w:szCs w:val="24"/>
                <w:u w:val="single"/>
                <w:vertAlign w:val="baseline"/>
                <w:lang w:eastAsia="zh-CN"/>
              </w:rPr>
              <w:t>政采云平台</w:t>
            </w:r>
            <w:r>
              <w:rPr>
                <w:rFonts w:hint="eastAsia" w:ascii="宋体" w:hAnsi="宋体" w:eastAsia="宋体" w:cs="宋体"/>
                <w:color w:val="auto"/>
                <w:sz w:val="24"/>
                <w:szCs w:val="24"/>
                <w:vertAlign w:val="baseline"/>
                <w:lang w:eastAsia="zh-CN"/>
              </w:rPr>
              <w:t>获取招标文件，并于</w:t>
            </w:r>
            <w:r>
              <w:rPr>
                <w:rFonts w:hint="eastAsia" w:ascii="宋体" w:hAnsi="宋体" w:eastAsia="宋体" w:cs="宋体"/>
                <w:color w:val="auto"/>
                <w:sz w:val="24"/>
                <w:szCs w:val="24"/>
                <w:u w:val="single"/>
                <w:vertAlign w:val="baseline"/>
                <w:lang w:eastAsia="zh-CN"/>
              </w:rPr>
              <w:t>202</w:t>
            </w:r>
            <w:r>
              <w:rPr>
                <w:rFonts w:hint="eastAsia" w:ascii="宋体" w:hAnsi="宋体" w:eastAsia="宋体" w:cs="宋体"/>
                <w:color w:val="auto"/>
                <w:sz w:val="24"/>
                <w:szCs w:val="24"/>
                <w:u w:val="single"/>
                <w:vertAlign w:val="baseline"/>
                <w:lang w:val="en-US" w:eastAsia="zh-CN"/>
              </w:rPr>
              <w:t>3</w:t>
            </w:r>
            <w:r>
              <w:rPr>
                <w:rFonts w:hint="eastAsia" w:ascii="宋体" w:hAnsi="宋体" w:eastAsia="宋体" w:cs="宋体"/>
                <w:color w:val="auto"/>
                <w:sz w:val="24"/>
                <w:szCs w:val="24"/>
                <w:u w:val="single"/>
                <w:vertAlign w:val="baseline"/>
                <w:lang w:eastAsia="zh-CN"/>
              </w:rPr>
              <w:t>年</w:t>
            </w:r>
            <w:r>
              <w:rPr>
                <w:rFonts w:hint="eastAsia" w:ascii="宋体" w:hAnsi="宋体" w:cs="宋体"/>
                <w:color w:val="auto"/>
                <w:sz w:val="24"/>
                <w:szCs w:val="24"/>
                <w:u w:val="single"/>
                <w:vertAlign w:val="baseline"/>
                <w:lang w:val="en-US" w:eastAsia="zh-CN"/>
              </w:rPr>
              <w:t>11</w:t>
            </w:r>
            <w:r>
              <w:rPr>
                <w:rFonts w:hint="eastAsia" w:ascii="宋体" w:hAnsi="宋体" w:eastAsia="宋体" w:cs="宋体"/>
                <w:color w:val="auto"/>
                <w:sz w:val="24"/>
                <w:szCs w:val="24"/>
                <w:highlight w:val="none"/>
                <w:u w:val="single"/>
                <w:vertAlign w:val="baseline"/>
                <w:lang w:eastAsia="zh-CN"/>
              </w:rPr>
              <w:t>月</w:t>
            </w:r>
            <w:r>
              <w:rPr>
                <w:rFonts w:hint="eastAsia" w:ascii="宋体" w:hAnsi="宋体" w:eastAsia="宋体" w:cs="宋体"/>
                <w:color w:val="auto"/>
                <w:sz w:val="24"/>
                <w:szCs w:val="24"/>
                <w:highlight w:val="none"/>
                <w:u w:val="single"/>
                <w:vertAlign w:val="baseline"/>
                <w:lang w:val="en-US" w:eastAsia="zh-CN"/>
              </w:rPr>
              <w:t>09</w:t>
            </w:r>
            <w:r>
              <w:rPr>
                <w:rFonts w:hint="eastAsia" w:ascii="宋体" w:hAnsi="宋体" w:eastAsia="宋体" w:cs="宋体"/>
                <w:color w:val="auto"/>
                <w:sz w:val="24"/>
                <w:szCs w:val="24"/>
                <w:u w:val="single"/>
                <w:vertAlign w:val="baseline"/>
                <w:lang w:eastAsia="zh-CN"/>
              </w:rPr>
              <w:t>日 16:</w:t>
            </w:r>
            <w:r>
              <w:rPr>
                <w:rFonts w:hint="eastAsia" w:ascii="宋体" w:hAnsi="宋体" w:eastAsia="宋体" w:cs="宋体"/>
                <w:color w:val="auto"/>
                <w:sz w:val="24"/>
                <w:szCs w:val="24"/>
                <w:u w:val="single"/>
                <w:vertAlign w:val="baseline"/>
                <w:lang w:val="en-US" w:eastAsia="zh-CN"/>
              </w:rPr>
              <w:t>0</w:t>
            </w:r>
            <w:r>
              <w:rPr>
                <w:rFonts w:hint="eastAsia" w:ascii="宋体" w:hAnsi="宋体" w:eastAsia="宋体" w:cs="宋体"/>
                <w:color w:val="auto"/>
                <w:sz w:val="24"/>
                <w:szCs w:val="24"/>
                <w:u w:val="single"/>
                <w:vertAlign w:val="baseline"/>
                <w:lang w:eastAsia="zh-CN"/>
              </w:rPr>
              <w:t>0（北京时间）</w:t>
            </w:r>
            <w:r>
              <w:rPr>
                <w:rFonts w:hint="eastAsia" w:ascii="宋体" w:hAnsi="宋体" w:eastAsia="宋体" w:cs="宋体"/>
                <w:color w:val="auto"/>
                <w:sz w:val="24"/>
                <w:szCs w:val="24"/>
                <w:vertAlign w:val="baseline"/>
                <w:lang w:eastAsia="zh-CN"/>
              </w:rPr>
              <w:t>前递交投标文件。</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一、项目基本情况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项目编号：</w:t>
      </w:r>
      <w:r>
        <w:rPr>
          <w:rFonts w:hint="eastAsia" w:ascii="宋体" w:hAnsi="宋体" w:eastAsia="宋体" w:cs="宋体"/>
          <w:color w:val="auto"/>
          <w:sz w:val="24"/>
          <w:szCs w:val="24"/>
          <w:vertAlign w:val="baseline"/>
          <w:lang w:eastAsia="zh-CN"/>
        </w:rPr>
        <w:t>CQYL-202</w:t>
      </w:r>
      <w:r>
        <w:rPr>
          <w:rFonts w:hint="eastAsia" w:ascii="宋体" w:hAnsi="宋体" w:eastAsia="宋体" w:cs="宋体"/>
          <w:color w:val="auto"/>
          <w:sz w:val="24"/>
          <w:szCs w:val="24"/>
          <w:vertAlign w:val="baseline"/>
          <w:lang w:val="en-US" w:eastAsia="zh-CN"/>
        </w:rPr>
        <w:t>3</w:t>
      </w:r>
      <w:r>
        <w:rPr>
          <w:rFonts w:hint="eastAsia" w:ascii="宋体" w:hAnsi="宋体" w:eastAsia="宋体" w:cs="宋体"/>
          <w:color w:val="auto"/>
          <w:sz w:val="24"/>
          <w:szCs w:val="24"/>
          <w:vertAlign w:val="baseline"/>
          <w:lang w:eastAsia="zh-CN"/>
        </w:rPr>
        <w:t>-Z(Q)-0</w:t>
      </w:r>
      <w:r>
        <w:rPr>
          <w:rFonts w:hint="eastAsia" w:ascii="宋体" w:hAnsi="宋体" w:eastAsia="宋体" w:cs="宋体"/>
          <w:color w:val="auto"/>
          <w:sz w:val="24"/>
          <w:szCs w:val="24"/>
          <w:vertAlign w:val="baseline"/>
          <w:lang w:val="en-US" w:eastAsia="zh-CN"/>
        </w:rPr>
        <w:t>42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项目名称：</w:t>
      </w:r>
      <w:r>
        <w:rPr>
          <w:rFonts w:hint="eastAsia" w:ascii="宋体" w:hAnsi="宋体" w:eastAsia="宋体" w:cs="宋体"/>
          <w:color w:val="auto"/>
          <w:sz w:val="24"/>
          <w:szCs w:val="24"/>
          <w:u w:val="none"/>
          <w:vertAlign w:val="baseline"/>
          <w:lang w:eastAsia="zh-CN"/>
        </w:rPr>
        <w:t>伊犁州商务局新办公阵地功能提升改造采购项目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采购方式：</w:t>
      </w:r>
      <w:r>
        <w:rPr>
          <w:rFonts w:hint="eastAsia" w:ascii="宋体" w:hAnsi="宋体" w:eastAsia="宋体" w:cs="宋体"/>
          <w:color w:val="auto"/>
          <w:sz w:val="24"/>
          <w:szCs w:val="24"/>
          <w:vertAlign w:val="baseline"/>
          <w:lang w:eastAsia="zh-CN"/>
        </w:rPr>
        <w:t>竞争性磋商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预算金额（元）：</w:t>
      </w:r>
      <w:r>
        <w:rPr>
          <w:rFonts w:hint="eastAsia" w:ascii="宋体" w:hAnsi="宋体" w:cs="宋体"/>
          <w:color w:val="auto"/>
          <w:sz w:val="24"/>
          <w:szCs w:val="24"/>
          <w:vertAlign w:val="baseline"/>
          <w:lang w:val="en-US" w:eastAsia="zh-CN"/>
        </w:rPr>
        <w:t>1500000.00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最高限价（元）：</w:t>
      </w:r>
      <w:r>
        <w:rPr>
          <w:rFonts w:hint="eastAsia" w:ascii="宋体" w:hAnsi="宋体" w:eastAsia="宋体" w:cs="宋体"/>
          <w:color w:val="auto"/>
          <w:sz w:val="24"/>
          <w:szCs w:val="24"/>
          <w:vertAlign w:val="baseline"/>
          <w:lang w:val="en-US" w:eastAsia="zh-CN"/>
        </w:rPr>
        <w:t>1500000.00</w:t>
      </w:r>
      <w:r>
        <w:rPr>
          <w:rFonts w:hint="eastAsia" w:ascii="宋体" w:hAnsi="宋体" w:cs="宋体"/>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采购需求：对伊犁州商务局新办公阵地进行功能提升改造。（详见采购文件及清单）；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yellow"/>
          <w:vertAlign w:val="baseline"/>
          <w:lang w:eastAsia="zh-CN"/>
        </w:rPr>
      </w:pPr>
      <w:r>
        <w:rPr>
          <w:rFonts w:hint="eastAsia" w:ascii="宋体" w:hAnsi="宋体" w:eastAsia="宋体" w:cs="宋体"/>
          <w:color w:val="auto"/>
          <w:sz w:val="24"/>
          <w:szCs w:val="24"/>
          <w:vertAlign w:val="baseline"/>
        </w:rPr>
        <w:t>合同履</w:t>
      </w:r>
      <w:r>
        <w:rPr>
          <w:rFonts w:hint="eastAsia" w:ascii="宋体" w:hAnsi="宋体" w:cs="宋体"/>
          <w:color w:val="auto"/>
          <w:sz w:val="24"/>
          <w:szCs w:val="24"/>
          <w:vertAlign w:val="baseline"/>
          <w:lang w:val="en-US" w:eastAsia="zh-CN"/>
        </w:rPr>
        <w:t>行</w:t>
      </w:r>
      <w:r>
        <w:rPr>
          <w:rFonts w:hint="eastAsia" w:ascii="宋体" w:hAnsi="宋体" w:eastAsia="宋体" w:cs="宋体"/>
          <w:color w:val="auto"/>
          <w:sz w:val="24"/>
          <w:szCs w:val="24"/>
          <w:vertAlign w:val="baseline"/>
        </w:rPr>
        <w:t>期限：</w:t>
      </w:r>
      <w:r>
        <w:rPr>
          <w:rFonts w:hint="eastAsia" w:ascii="宋体" w:hAnsi="宋体" w:eastAsia="宋体" w:cs="宋体"/>
          <w:color w:val="auto"/>
          <w:sz w:val="24"/>
          <w:szCs w:val="24"/>
          <w:highlight w:val="none"/>
          <w:vertAlign w:val="baseline"/>
          <w:lang w:eastAsia="zh-CN"/>
        </w:rPr>
        <w:t>合同签订后</w:t>
      </w:r>
      <w:r>
        <w:rPr>
          <w:rFonts w:hint="eastAsia" w:ascii="宋体" w:hAnsi="宋体" w:eastAsia="宋体" w:cs="宋体"/>
          <w:color w:val="auto"/>
          <w:sz w:val="24"/>
          <w:szCs w:val="24"/>
          <w:highlight w:val="none"/>
          <w:vertAlign w:val="baseline"/>
          <w:lang w:val="en-US" w:eastAsia="zh-CN"/>
        </w:rPr>
        <w:t>15日内</w:t>
      </w:r>
      <w:r>
        <w:rPr>
          <w:rFonts w:hint="eastAsia" w:ascii="宋体" w:hAnsi="宋体" w:eastAsia="宋体" w:cs="宋体"/>
          <w:color w:val="auto"/>
          <w:sz w:val="24"/>
          <w:szCs w:val="24"/>
          <w:highlight w:val="none"/>
          <w:vertAlign w:val="baseline"/>
        </w:rPr>
        <w:t>完成所有工作</w:t>
      </w:r>
      <w:r>
        <w:rPr>
          <w:rFonts w:hint="eastAsia" w:ascii="宋体" w:hAnsi="宋体" w:eastAsia="宋体" w:cs="宋体"/>
          <w:color w:val="auto"/>
          <w:sz w:val="24"/>
          <w:szCs w:val="24"/>
          <w:highlight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2.落实政府采购政策需满足的资格要求：供应商为</w:t>
      </w:r>
      <w:r>
        <w:rPr>
          <w:rFonts w:hint="eastAsia" w:ascii="宋体" w:hAnsi="宋体" w:eastAsia="宋体" w:cs="宋体"/>
          <w:color w:val="auto"/>
          <w:sz w:val="24"/>
          <w:szCs w:val="24"/>
          <w:vertAlign w:val="baseline"/>
          <w:lang w:eastAsia="zh-CN"/>
        </w:rPr>
        <w:t>中小</w:t>
      </w:r>
      <w:r>
        <w:rPr>
          <w:rFonts w:hint="eastAsia" w:ascii="宋体" w:hAnsi="宋体" w:eastAsia="宋体" w:cs="宋体"/>
          <w:color w:val="auto"/>
          <w:sz w:val="24"/>
          <w:szCs w:val="24"/>
          <w:vertAlign w:val="baseline"/>
        </w:rPr>
        <w:t>企业</w:t>
      </w:r>
      <w:r>
        <w:rPr>
          <w:rFonts w:hint="eastAsia" w:ascii="宋体" w:hAnsi="宋体" w:eastAsia="宋体" w:cs="宋体"/>
          <w:color w:val="auto"/>
          <w:sz w:val="24"/>
          <w:szCs w:val="24"/>
          <w:vertAlign w:val="baseline"/>
          <w:lang w:eastAsia="zh-CN"/>
        </w:rPr>
        <w:t>；</w:t>
      </w:r>
    </w:p>
    <w:p>
      <w:pPr>
        <w:pStyle w:val="7"/>
        <w:spacing w:line="360" w:lineRule="auto"/>
        <w:ind w:left="0" w:leftChars="0" w:firstLine="0" w:firstLineChars="0"/>
        <w:rPr>
          <w:rFonts w:hint="default"/>
          <w:lang w:val="en-US" w:eastAsia="zh-CN"/>
        </w:rPr>
      </w:pPr>
      <w:r>
        <w:rPr>
          <w:rFonts w:hint="eastAsia" w:ascii="宋体" w:hAnsi="宋体" w:eastAsia="宋体" w:cs="宋体"/>
          <w:color w:val="auto"/>
          <w:sz w:val="24"/>
          <w:szCs w:val="24"/>
          <w:vertAlign w:val="baseline"/>
        </w:rPr>
        <w:t>3.本项目的特定资格要求：</w:t>
      </w:r>
      <w:r>
        <w:rPr>
          <w:rFonts w:hint="eastAsia" w:hAnsi="宋体" w:eastAsia="宋体" w:cs="宋体"/>
          <w:color w:val="auto"/>
          <w:sz w:val="24"/>
          <w:szCs w:val="24"/>
          <w:vertAlign w:val="baseline"/>
          <w:lang w:val="en-US" w:eastAsia="zh-CN"/>
        </w:rPr>
        <w:t>与采购人存在利害关系可能影响公正性的单位，不得参加本次采购活动。单位负责人为同一人或存在控股、管理关系的不同单位，不得参加同一标段采购活动。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三、获取招标文件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时间：202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eastAsia="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rPr>
        <w:t>月</w:t>
      </w:r>
      <w:r>
        <w:rPr>
          <w:rFonts w:hint="eastAsia" w:ascii="宋体" w:hAnsi="宋体" w:eastAsia="宋体" w:cs="宋体"/>
          <w:color w:val="auto"/>
          <w:sz w:val="24"/>
          <w:szCs w:val="24"/>
          <w:highlight w:val="none"/>
          <w:vertAlign w:val="baseline"/>
          <w:lang w:val="en-US" w:eastAsia="zh-CN"/>
        </w:rPr>
        <w:t>30</w:t>
      </w:r>
      <w:r>
        <w:rPr>
          <w:rFonts w:hint="eastAsia" w:ascii="宋体" w:hAnsi="宋体" w:eastAsia="宋体" w:cs="宋体"/>
          <w:color w:val="auto"/>
          <w:sz w:val="24"/>
          <w:szCs w:val="24"/>
          <w:highlight w:val="none"/>
          <w:vertAlign w:val="baseline"/>
        </w:rPr>
        <w:t>日至202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rPr>
        <w:t>月</w:t>
      </w:r>
      <w:r>
        <w:rPr>
          <w:rFonts w:hint="eastAsia" w:ascii="宋体" w:hAnsi="宋体" w:eastAsia="宋体" w:cs="宋体"/>
          <w:color w:val="auto"/>
          <w:sz w:val="24"/>
          <w:szCs w:val="24"/>
          <w:highlight w:val="none"/>
          <w:vertAlign w:val="baseline"/>
          <w:lang w:val="en-US" w:eastAsia="zh-CN"/>
        </w:rPr>
        <w:t>06</w:t>
      </w:r>
      <w:r>
        <w:rPr>
          <w:rFonts w:hint="eastAsia" w:ascii="宋体" w:hAnsi="宋体" w:eastAsia="宋体" w:cs="宋体"/>
          <w:color w:val="auto"/>
          <w:sz w:val="24"/>
          <w:szCs w:val="24"/>
          <w:highlight w:val="none"/>
          <w:vertAlign w:val="baseline"/>
        </w:rPr>
        <w:t>日，每天上午</w:t>
      </w:r>
      <w:r>
        <w:rPr>
          <w:rFonts w:hint="eastAsia" w:ascii="宋体" w:hAnsi="宋体" w:eastAsia="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rPr>
        <w:t>:00至1</w:t>
      </w:r>
      <w:r>
        <w:rPr>
          <w:rFonts w:hint="eastAsia" w:ascii="宋体" w:hAnsi="宋体" w:eastAsia="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rPr>
        <w:t>:00，下午1</w:t>
      </w:r>
      <w:r>
        <w:rPr>
          <w:rFonts w:hint="eastAsia" w:ascii="宋体" w:hAnsi="宋体" w:eastAsia="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rPr>
        <w:t>:</w:t>
      </w: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rPr>
        <w:t>0至</w:t>
      </w:r>
      <w:r>
        <w:rPr>
          <w:rFonts w:hint="eastAsia" w:ascii="宋体" w:hAnsi="宋体" w:cs="宋体"/>
          <w:color w:val="auto"/>
          <w:sz w:val="24"/>
          <w:szCs w:val="24"/>
          <w:highlight w:val="none"/>
          <w:vertAlign w:val="baseline"/>
          <w:lang w:val="en-US" w:eastAsia="zh-CN"/>
        </w:rPr>
        <w:t>19</w:t>
      </w:r>
      <w:r>
        <w:rPr>
          <w:rFonts w:hint="eastAsia" w:ascii="宋体" w:hAnsi="宋体" w:eastAsia="宋体" w:cs="宋体"/>
          <w:color w:val="auto"/>
          <w:sz w:val="24"/>
          <w:szCs w:val="24"/>
          <w:highlight w:val="none"/>
          <w:vertAlign w:val="baseline"/>
        </w:rPr>
        <w:t>:</w:t>
      </w:r>
      <w:r>
        <w:rPr>
          <w:rFonts w:hint="eastAsia" w:ascii="宋体" w:hAnsi="宋体" w:cs="宋体"/>
          <w:color w:val="auto"/>
          <w:sz w:val="24"/>
          <w:szCs w:val="24"/>
          <w:highlight w:val="none"/>
          <w:vertAlign w:val="baseline"/>
          <w:lang w:val="en-US" w:eastAsia="zh-CN"/>
        </w:rPr>
        <w:t>30（北京时间，法定节假日除外）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地点：</w:t>
      </w:r>
      <w:r>
        <w:rPr>
          <w:rFonts w:hint="eastAsia" w:ascii="宋体" w:hAnsi="宋体" w:eastAsia="宋体" w:cs="宋体"/>
          <w:color w:val="auto"/>
          <w:sz w:val="24"/>
          <w:szCs w:val="24"/>
          <w:vertAlign w:val="baseline"/>
          <w:lang w:val="en-US" w:eastAsia="zh-CN"/>
        </w:rPr>
        <w:t>政采云平台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sectPr>
          <w:headerReference r:id="rId6" w:type="default"/>
          <w:footerReference r:id="rId7" w:type="default"/>
          <w:pgSz w:w="12240" w:h="15840"/>
          <w:pgMar w:top="856" w:right="1174" w:bottom="884" w:left="1412" w:header="0" w:footer="720" w:gutter="0"/>
          <w:pgNumType w:fmt="numberInDash" w:start="1"/>
          <w:cols w:space="0" w:num="1"/>
          <w:rtlGutter w:val="0"/>
          <w:docGrid w:linePitch="0" w:charSpace="0"/>
        </w:sectPr>
      </w:pPr>
      <w:r>
        <w:rPr>
          <w:rFonts w:hint="eastAsia" w:ascii="宋体" w:hAnsi="宋体" w:eastAsia="宋体" w:cs="宋体"/>
          <w:color w:val="auto"/>
          <w:sz w:val="24"/>
          <w:szCs w:val="24"/>
          <w:vertAlign w:val="baseline"/>
          <w:lang w:val="en-US" w:eastAsia="zh-CN"/>
        </w:rPr>
        <w:t>方式：供应商登陆政采云平台http://www.zcygov.cn/，在线申请获取采购文件（登录政府采购云平台 → 项目采购 → 获取采购文件 → 申请，审核通过后可下载招标文件，如有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操作性问题，可与政采云在线客服进行咨询，咨询电话：95763）</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售价（元）：</w:t>
      </w:r>
      <w:r>
        <w:rPr>
          <w:rFonts w:hint="eastAsia" w:ascii="宋体" w:hAnsi="宋体" w:eastAsia="宋体" w:cs="宋体"/>
          <w:color w:val="auto"/>
          <w:sz w:val="24"/>
          <w:szCs w:val="24"/>
          <w:vertAlign w:val="baseline"/>
          <w:lang w:val="en-US" w:eastAsia="zh-CN"/>
        </w:rPr>
        <w:t>0.00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vertAlign w:val="baseli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提交投标文件截止时间：</w:t>
      </w:r>
      <w:r>
        <w:rPr>
          <w:rFonts w:hint="eastAsia" w:ascii="宋体" w:hAnsi="宋体" w:eastAsia="宋体" w:cs="宋体"/>
          <w:color w:val="auto"/>
          <w:sz w:val="24"/>
          <w:szCs w:val="24"/>
          <w:highlight w:val="none"/>
          <w:vertAlign w:val="baseline"/>
        </w:rPr>
        <w:t>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eastAsia="宋体"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rPr>
        <w:t>月</w:t>
      </w:r>
      <w:r>
        <w:rPr>
          <w:rFonts w:hint="eastAsia" w:ascii="宋体" w:hAnsi="宋体" w:eastAsia="宋体" w:cs="宋体"/>
          <w:color w:val="auto"/>
          <w:sz w:val="24"/>
          <w:szCs w:val="24"/>
          <w:highlight w:val="none"/>
          <w:vertAlign w:val="baseline"/>
          <w:lang w:val="en-US" w:eastAsia="zh-CN"/>
        </w:rPr>
        <w:t>09</w:t>
      </w:r>
      <w:r>
        <w:rPr>
          <w:rFonts w:hint="eastAsia" w:ascii="宋体" w:hAnsi="宋体" w:eastAsia="宋体" w:cs="宋体"/>
          <w:color w:val="auto"/>
          <w:sz w:val="24"/>
          <w:szCs w:val="24"/>
          <w:highlight w:val="none"/>
          <w:vertAlign w:val="baseline"/>
        </w:rPr>
        <w:t>日16:</w:t>
      </w:r>
      <w:r>
        <w:rPr>
          <w:rFonts w:hint="eastAsia" w:ascii="宋体" w:hAnsi="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rPr>
        <w:t>0（北京时间）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投标地点：政府采购云平台（政采云网上不见面开评标系统）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vertAlign w:val="baseline"/>
        </w:rPr>
        <w:t>开标时间：</w:t>
      </w:r>
      <w:r>
        <w:rPr>
          <w:rFonts w:hint="eastAsia" w:ascii="宋体" w:hAnsi="宋体" w:eastAsia="宋体" w:cs="宋体"/>
          <w:color w:val="auto"/>
          <w:sz w:val="24"/>
          <w:szCs w:val="24"/>
          <w:highlight w:val="none"/>
          <w:vertAlign w:val="baseline"/>
        </w:rPr>
        <w:t>202</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年</w:t>
      </w:r>
      <w:r>
        <w:rPr>
          <w:rFonts w:hint="eastAsia" w:ascii="宋体" w:hAnsi="宋体" w:eastAsia="宋体"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rPr>
        <w:t>月</w:t>
      </w:r>
      <w:r>
        <w:rPr>
          <w:rFonts w:hint="eastAsia" w:ascii="宋体" w:hAnsi="宋体" w:eastAsia="宋体" w:cs="宋体"/>
          <w:color w:val="auto"/>
          <w:sz w:val="24"/>
          <w:szCs w:val="24"/>
          <w:highlight w:val="none"/>
          <w:vertAlign w:val="baseline"/>
          <w:lang w:val="en-US" w:eastAsia="zh-CN"/>
        </w:rPr>
        <w:t>09</w:t>
      </w:r>
      <w:r>
        <w:rPr>
          <w:rFonts w:hint="eastAsia" w:ascii="宋体" w:hAnsi="宋体" w:eastAsia="宋体" w:cs="宋体"/>
          <w:color w:val="auto"/>
          <w:sz w:val="24"/>
          <w:szCs w:val="24"/>
          <w:highlight w:val="none"/>
          <w:vertAlign w:val="baseline"/>
        </w:rPr>
        <w:t>日16:</w:t>
      </w:r>
      <w:r>
        <w:rPr>
          <w:rFonts w:hint="eastAsia" w:ascii="宋体" w:hAnsi="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rPr>
        <w:t>0（北京时间）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rPr>
        <w:t>开标地</w:t>
      </w:r>
      <w:r>
        <w:rPr>
          <w:rFonts w:hint="eastAsia" w:ascii="宋体" w:hAnsi="宋体" w:eastAsia="宋体" w:cs="宋体"/>
          <w:color w:val="auto"/>
          <w:sz w:val="24"/>
          <w:szCs w:val="24"/>
          <w:vertAlign w:val="baseline"/>
          <w:lang w:val="en-US" w:eastAsia="zh-CN"/>
        </w:rPr>
        <w:t>点：政府采购云平台（政采云网上不见面开评标系统）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五、公告期限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1、本项目实行电子招投标，供应商须登录政采云平台申请获取采购文件，并通过政采云电子投标客户端制作响应文件，同时自行承担与投标有关的一切费用。供应商参与本项目电子交易活动前应在开标前确保成为新疆维吾尔自治区政府采购网正式注册入库供应商。编制电子投标文件前还需申领CA证书并绑定帐号，CA申领地址查看网址https://www.xjca.com.cn/article/content/201802/582/1.html，CA服务电话：0991-281-9290。</w:t>
      </w:r>
      <w:r>
        <w:rPr>
          <w:rFonts w:hint="eastAsia" w:ascii="宋体" w:hAnsi="宋体" w:eastAsia="宋体" w:cs="宋体"/>
          <w:i w:val="0"/>
          <w:iCs w:val="0"/>
          <w:caps w:val="0"/>
          <w:color w:val="auto"/>
          <w:spacing w:val="0"/>
          <w:sz w:val="24"/>
          <w:szCs w:val="24"/>
          <w:lang w:val="en-US" w:eastAsia="zh-CN"/>
        </w:rPr>
        <w:br w:type="textWrapping"/>
      </w:r>
      <w:r>
        <w:rPr>
          <w:rFonts w:hint="eastAsia" w:ascii="宋体" w:hAnsi="宋体" w:eastAsia="宋体" w:cs="宋体"/>
          <w:i w:val="0"/>
          <w:iCs w:val="0"/>
          <w:caps w:val="0"/>
          <w:color w:val="auto"/>
          <w:spacing w:val="0"/>
          <w:sz w:val="24"/>
          <w:szCs w:val="24"/>
          <w:lang w:val="en-US" w:eastAsia="zh-CN"/>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宋体" w:hAnsi="宋体" w:eastAsia="宋体" w:cs="宋体"/>
          <w:i w:val="0"/>
          <w:iCs w:val="0"/>
          <w:caps w:val="0"/>
          <w:color w:val="auto"/>
          <w:spacing w:val="0"/>
          <w:sz w:val="24"/>
          <w:szCs w:val="24"/>
          <w:lang w:val="en-US" w:eastAsia="zh-CN"/>
        </w:rPr>
        <w:br w:type="textWrapping"/>
      </w:r>
      <w:r>
        <w:rPr>
          <w:rFonts w:hint="eastAsia" w:ascii="宋体" w:hAnsi="宋体" w:eastAsia="宋体" w:cs="宋体"/>
          <w:i w:val="0"/>
          <w:iCs w:val="0"/>
          <w:caps w:val="0"/>
          <w:color w:val="auto"/>
          <w:spacing w:val="0"/>
          <w:sz w:val="24"/>
          <w:szCs w:val="24"/>
          <w:lang w:val="en-US" w:eastAsia="zh-CN"/>
        </w:rPr>
        <w:t>3、供应商应当在投标截止时间前，将“电子招投标供应商客户端”生成的“电子加密投标文件”上传电子交易平台。</w:t>
      </w:r>
      <w:r>
        <w:rPr>
          <w:rFonts w:hint="eastAsia" w:ascii="宋体" w:hAnsi="宋体" w:eastAsia="宋体" w:cs="宋体"/>
          <w:i w:val="0"/>
          <w:iCs w:val="0"/>
          <w:caps w:val="0"/>
          <w:color w:val="auto"/>
          <w:spacing w:val="0"/>
          <w:sz w:val="24"/>
          <w:szCs w:val="24"/>
          <w:lang w:val="en-US" w:eastAsia="zh-CN"/>
        </w:rPr>
        <w:br w:type="textWrapping"/>
      </w:r>
      <w:r>
        <w:rPr>
          <w:rFonts w:hint="eastAsia" w:ascii="宋体" w:hAnsi="宋体" w:eastAsia="宋体" w:cs="宋体"/>
          <w:i w:val="0"/>
          <w:iCs w:val="0"/>
          <w:caps w:val="0"/>
          <w:color w:val="auto"/>
          <w:spacing w:val="0"/>
          <w:sz w:val="24"/>
          <w:szCs w:val="24"/>
          <w:lang w:val="en-US" w:eastAsia="zh-CN"/>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pPr>
        <w:pStyle w:val="7"/>
        <w:spacing w:line="360" w:lineRule="auto"/>
        <w:rPr>
          <w:rFonts w:hint="eastAsia" w:ascii="宋体" w:hAnsi="宋体" w:eastAsia="宋体" w:cs="宋体"/>
          <w:i w:val="0"/>
          <w:iCs w:val="0"/>
          <w:caps w:val="0"/>
          <w:color w:val="auto"/>
          <w:spacing w:val="0"/>
          <w:kern w:val="2"/>
          <w:sz w:val="24"/>
          <w:szCs w:val="24"/>
          <w:lang w:val="en-US" w:eastAsia="zh-CN" w:bidi="ar-SA"/>
        </w:rPr>
      </w:pPr>
      <w:r>
        <w:rPr>
          <w:rFonts w:hint="eastAsia"/>
          <w:sz w:val="24"/>
          <w:szCs w:val="24"/>
          <w:lang w:val="en-US" w:eastAsia="zh-CN"/>
        </w:rPr>
        <w:t>特别提示：</w:t>
      </w:r>
    </w:p>
    <w:p>
      <w:pPr>
        <w:pStyle w:val="7"/>
        <w:spacing w:line="360" w:lineRule="auto"/>
        <w:ind w:left="0" w:leftChars="0" w:firstLine="0" w:firstLineChars="0"/>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7"/>
        <w:spacing w:line="360" w:lineRule="auto"/>
        <w:ind w:left="0" w:leftChars="0" w:firstLine="0" w:firstLineChars="0"/>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7"/>
        <w:spacing w:line="360" w:lineRule="auto"/>
        <w:ind w:left="0" w:leftChars="0" w:firstLine="0" w:firstLineChars="0"/>
        <w:rPr>
          <w:rFonts w:hint="eastAsia"/>
          <w:sz w:val="24"/>
          <w:szCs w:val="24"/>
          <w:lang w:val="en-US" w:eastAsia="zh-CN"/>
        </w:rPr>
      </w:pPr>
      <w:r>
        <w:rPr>
          <w:rFonts w:hint="eastAsia" w:ascii="宋体" w:hAnsi="宋体" w:eastAsia="宋体" w:cs="宋体"/>
          <w:i w:val="0"/>
          <w:iCs w:val="0"/>
          <w:caps w:val="0"/>
          <w:color w:val="auto"/>
          <w:spacing w:val="0"/>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bidi w:val="0"/>
        <w:snapToGrid/>
        <w:spacing w:line="400" w:lineRule="exact"/>
        <w:jc w:val="both"/>
        <w:textAlignment w:val="auto"/>
        <w:outlineLvl w:val="9"/>
        <w:rPr>
          <w:rFonts w:ascii="黑体" w:hAnsi="黑体" w:cs="宋体"/>
          <w:b/>
          <w:bCs/>
          <w:color w:val="auto"/>
          <w:sz w:val="24"/>
          <w:szCs w:val="24"/>
        </w:rPr>
      </w:pPr>
      <w:bookmarkStart w:id="1" w:name="_Toc28359085"/>
      <w:bookmarkStart w:id="2" w:name="_Toc35393627"/>
      <w:bookmarkStart w:id="3" w:name="_Toc35393796"/>
      <w:bookmarkStart w:id="4" w:name="_Toc28359008"/>
      <w:r>
        <w:rPr>
          <w:rFonts w:hint="eastAsia" w:ascii="黑体" w:hAnsi="黑体" w:cs="宋体"/>
          <w:b/>
          <w:bCs/>
          <w:color w:val="auto"/>
          <w:sz w:val="24"/>
          <w:szCs w:val="24"/>
        </w:rPr>
        <w:t>七、对本次招标提出询问，请按</w:t>
      </w:r>
      <w:r>
        <w:rPr>
          <w:rFonts w:ascii="黑体" w:hAnsi="黑体" w:cs="宋体"/>
          <w:b/>
          <w:bCs/>
          <w:color w:val="auto"/>
          <w:sz w:val="24"/>
          <w:szCs w:val="24"/>
        </w:rPr>
        <w:t>以下方式</w:t>
      </w:r>
      <w:r>
        <w:rPr>
          <w:rFonts w:hint="eastAsia" w:ascii="黑体" w:hAnsi="黑体" w:cs="宋体"/>
          <w:b/>
          <w:bCs/>
          <w:color w:val="auto"/>
          <w:sz w:val="24"/>
          <w:szCs w:val="24"/>
        </w:rPr>
        <w:t>联系。</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宋体"/>
          <w:color w:val="auto"/>
          <w:sz w:val="24"/>
          <w:szCs w:val="24"/>
        </w:rPr>
        <w:t>1</w:t>
      </w:r>
      <w:r>
        <w:rPr>
          <w:rFonts w:hint="eastAsia" w:ascii="宋体" w:hAnsi="宋体" w:eastAsia="宋体" w:cs="宋体"/>
          <w:color w:val="auto"/>
          <w:sz w:val="24"/>
          <w:szCs w:val="24"/>
          <w:vertAlign w:val="baseline"/>
          <w:lang w:val="en-US" w:eastAsia="zh-CN"/>
        </w:rPr>
        <w:t>.采购人信息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 称：伊犁哈萨克自治州商务局</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地 址：伊宁市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联系人及联系方式：</w:t>
      </w:r>
      <w:bookmarkStart w:id="5" w:name="_Toc28359086"/>
      <w:bookmarkStart w:id="6" w:name="_Toc28359009"/>
      <w:r>
        <w:rPr>
          <w:rFonts w:hint="eastAsia" w:ascii="宋体" w:hAnsi="宋体" w:eastAsia="宋体" w:cs="宋体"/>
          <w:color w:val="auto"/>
          <w:sz w:val="24"/>
          <w:szCs w:val="24"/>
          <w:vertAlign w:val="baseline"/>
          <w:lang w:val="en-US" w:eastAsia="zh-CN"/>
        </w:rPr>
        <w:t xml:space="preserve">张先生  </w:t>
      </w:r>
      <w:r>
        <w:rPr>
          <w:rFonts w:hint="eastAsia" w:ascii="宋体" w:hAnsi="宋体" w:eastAsia="宋体" w:cs="宋体"/>
          <w:color w:val="auto"/>
          <w:sz w:val="24"/>
          <w:szCs w:val="24"/>
          <w:highlight w:val="none"/>
          <w:vertAlign w:val="baseline"/>
          <w:lang w:val="en-US" w:eastAsia="zh-CN"/>
        </w:rPr>
        <w:t xml:space="preserve"> 13899745557</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2.采购代理机构信息</w:t>
      </w:r>
      <w:bookmarkEnd w:id="5"/>
      <w:bookmarkEnd w:id="6"/>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  称：新疆春秋工程项目管理集团有限公司</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地　址：伊宁市新华西路705号融合大厦B座1127室</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联系方式：0999-8097978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项目联系人：</w:t>
      </w:r>
      <w:r>
        <w:rPr>
          <w:rFonts w:hint="eastAsia" w:ascii="宋体" w:hAnsi="宋体" w:cs="宋体"/>
          <w:color w:val="auto"/>
          <w:sz w:val="24"/>
          <w:szCs w:val="24"/>
          <w:vertAlign w:val="baseline"/>
          <w:lang w:val="en-US" w:eastAsia="zh-CN"/>
        </w:rPr>
        <w:t>熊娟</w:t>
      </w:r>
    </w:p>
    <w:p>
      <w:pPr>
        <w:spacing w:line="242" w:lineRule="auto"/>
        <w:rPr>
          <w:rFonts w:ascii="Arial"/>
          <w:sz w:val="21"/>
        </w:rPr>
      </w:pPr>
      <w:r>
        <w:rPr>
          <w:rFonts w:hint="eastAsia" w:ascii="宋体" w:hAnsi="宋体" w:eastAsia="宋体" w:cs="宋体"/>
          <w:color w:val="auto"/>
          <w:sz w:val="24"/>
          <w:szCs w:val="24"/>
          <w:vertAlign w:val="baseline"/>
          <w:lang w:val="en-US" w:eastAsia="zh-CN"/>
        </w:rPr>
        <w:t>电　话：</w:t>
      </w:r>
      <w:r>
        <w:rPr>
          <w:rFonts w:hint="eastAsia" w:ascii="宋体" w:hAnsi="宋体" w:cs="宋体"/>
          <w:color w:val="auto"/>
          <w:sz w:val="24"/>
          <w:szCs w:val="24"/>
          <w:vertAlign w:val="baseline"/>
          <w:lang w:val="en-US" w:eastAsia="zh-CN"/>
        </w:rPr>
        <w:t>0999-8097978</w:t>
      </w:r>
      <w:r>
        <w:rPr>
          <w:rFonts w:hint="eastAsia" w:ascii="宋体" w:hAnsi="宋体" w:eastAsia="宋体" w:cs="宋体"/>
          <w:color w:val="auto"/>
          <w:sz w:val="24"/>
          <w:szCs w:val="24"/>
          <w:vertAlign w:val="baseline"/>
          <w:lang w:val="en-US" w:eastAsia="zh-CN"/>
        </w:rPr>
        <w:t>　</w:t>
      </w:r>
    </w:p>
    <w:p>
      <w:pPr>
        <w:spacing w:line="242" w:lineRule="auto"/>
        <w:rPr>
          <w:rFonts w:ascii="Arial"/>
          <w:sz w:val="21"/>
        </w:rPr>
      </w:pPr>
    </w:p>
    <w:p>
      <w:pPr>
        <w:spacing w:line="242" w:lineRule="auto"/>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jc w:val="both"/>
        <w:rPr>
          <w:rFonts w:hint="eastAsia" w:ascii="宋体" w:hAnsi="宋体" w:eastAsia="宋体" w:cs="宋体"/>
          <w:b/>
          <w:bCs/>
          <w:kern w:val="2"/>
          <w:sz w:val="30"/>
          <w:szCs w:val="30"/>
          <w:lang w:val="en-US" w:eastAsia="zh-CN" w:bidi="ar-SA"/>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投标人须知前附表</w:t>
      </w:r>
    </w:p>
    <w:tbl>
      <w:tblPr>
        <w:tblStyle w:val="8"/>
        <w:tblW w:w="0" w:type="auto"/>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64"/>
        <w:gridCol w:w="750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64" w:type="dxa"/>
            <w:noWrap w:val="0"/>
            <w:vAlign w:val="center"/>
          </w:tcPr>
          <w:p>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7503" w:type="dxa"/>
            <w:noWrap w:val="0"/>
            <w:vAlign w:val="center"/>
          </w:tcPr>
          <w:p>
            <w:pPr>
              <w:spacing w:line="276"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内   容   规   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664" w:type="dxa"/>
            <w:noWrap w:val="0"/>
            <w:vAlign w:val="center"/>
          </w:tcPr>
          <w:p>
            <w:pPr>
              <w:spacing w:line="276" w:lineRule="auto"/>
              <w:jc w:val="center"/>
              <w:rPr>
                <w:rFonts w:hint="eastAsia" w:ascii="宋体" w:hAnsi="宋体" w:eastAsia="宋体" w:cs="宋体"/>
                <w:sz w:val="24"/>
                <w:szCs w:val="24"/>
              </w:rPr>
            </w:pPr>
            <w:r>
              <w:rPr>
                <w:rFonts w:hint="eastAsia" w:ascii="宋体" w:hAnsi="宋体" w:eastAsia="宋体" w:cs="宋体"/>
                <w:b/>
                <w:sz w:val="24"/>
                <w:szCs w:val="24"/>
              </w:rPr>
              <w:t>项目名称</w:t>
            </w:r>
          </w:p>
        </w:tc>
        <w:tc>
          <w:tcPr>
            <w:tcW w:w="7503" w:type="dxa"/>
            <w:noWrap w:val="0"/>
            <w:vAlign w:val="center"/>
          </w:tcPr>
          <w:p>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伊犁州商务局新办公阵地功能提升改造采购项目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664" w:type="dxa"/>
            <w:noWrap w:val="0"/>
            <w:vAlign w:val="center"/>
          </w:tcPr>
          <w:p>
            <w:pPr>
              <w:pStyle w:val="16"/>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项目编号</w:t>
            </w:r>
          </w:p>
        </w:tc>
        <w:tc>
          <w:tcPr>
            <w:tcW w:w="7503" w:type="dxa"/>
            <w:noWrap w:val="0"/>
            <w:vAlign w:val="center"/>
          </w:tcPr>
          <w:p>
            <w:pPr>
              <w:pStyle w:val="3"/>
              <w:ind w:firstLine="0"/>
              <w:rPr>
                <w:rFonts w:hint="default" w:ascii="宋体" w:hAnsi="宋体" w:eastAsia="宋体" w:cs="宋体"/>
                <w:sz w:val="24"/>
                <w:szCs w:val="24"/>
                <w:lang w:val="en-US"/>
              </w:rPr>
            </w:pPr>
            <w:r>
              <w:rPr>
                <w:rFonts w:hint="eastAsia" w:ascii="宋体" w:hAnsi="宋体" w:eastAsia="宋体" w:cs="宋体"/>
                <w:sz w:val="24"/>
                <w:szCs w:val="24"/>
                <w:lang w:val="en-US" w:eastAsia="zh-CN"/>
              </w:rPr>
              <w:t>CQYL-2023-Z(Q)-042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664" w:type="dxa"/>
            <w:noWrap w:val="0"/>
            <w:vAlign w:val="center"/>
          </w:tcPr>
          <w:p>
            <w:pPr>
              <w:spacing w:line="276" w:lineRule="auto"/>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采购人</w:t>
            </w:r>
          </w:p>
        </w:tc>
        <w:tc>
          <w:tcPr>
            <w:tcW w:w="7503" w:type="dxa"/>
            <w:noWrap w:val="0"/>
            <w:vAlign w:val="center"/>
          </w:tcPr>
          <w:p>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称：</w:t>
            </w:r>
            <w:r>
              <w:rPr>
                <w:rFonts w:hint="eastAsia" w:ascii="宋体" w:hAnsi="宋体" w:eastAsia="宋体" w:cs="宋体"/>
                <w:sz w:val="24"/>
                <w:szCs w:val="24"/>
                <w:lang w:val="en-US" w:eastAsia="zh-CN"/>
              </w:rPr>
              <w:t>伊犁哈萨克自治州商务局</w:t>
            </w:r>
          </w:p>
          <w:p>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联系人：张先生</w:t>
            </w:r>
          </w:p>
          <w:p>
            <w:pPr>
              <w:spacing w:line="276" w:lineRule="auto"/>
              <w:jc w:val="left"/>
              <w:rPr>
                <w:rFonts w:hint="eastAsia" w:ascii="宋体" w:hAnsi="宋体" w:eastAsia="宋体" w:cs="宋体"/>
                <w:sz w:val="24"/>
                <w:szCs w:val="24"/>
              </w:rPr>
            </w:pPr>
            <w:r>
              <w:rPr>
                <w:rFonts w:hint="eastAsia" w:ascii="宋体" w:hAnsi="宋体" w:eastAsia="宋体" w:cs="宋体"/>
                <w:sz w:val="24"/>
                <w:szCs w:val="24"/>
                <w:lang w:eastAsia="zh-CN"/>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话：13899745557</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664"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b/>
                <w:sz w:val="24"/>
                <w:szCs w:val="24"/>
              </w:rPr>
              <w:t>代理机构</w:t>
            </w:r>
          </w:p>
        </w:tc>
        <w:tc>
          <w:tcPr>
            <w:tcW w:w="7503" w:type="dxa"/>
            <w:noWrap w:val="0"/>
            <w:vAlign w:val="center"/>
          </w:tcPr>
          <w:p>
            <w:pPr>
              <w:spacing w:line="276" w:lineRule="auto"/>
              <w:jc w:val="left"/>
              <w:rPr>
                <w:rFonts w:hint="eastAsia" w:ascii="宋体" w:hAnsi="宋体" w:eastAsia="宋体" w:cs="宋体"/>
                <w:sz w:val="24"/>
                <w:szCs w:val="24"/>
              </w:rPr>
            </w:pPr>
            <w:r>
              <w:rPr>
                <w:rFonts w:hint="eastAsia" w:ascii="宋体" w:hAnsi="宋体" w:eastAsia="宋体" w:cs="宋体"/>
                <w:sz w:val="24"/>
                <w:szCs w:val="24"/>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新疆春秋工程项目管理集团有限公司</w:t>
            </w:r>
          </w:p>
          <w:p>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 xml:space="preserve">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伊宁市新华西路705号融合大厦B座1127室</w:t>
            </w:r>
          </w:p>
          <w:p>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熊娟</w:t>
            </w:r>
          </w:p>
          <w:p>
            <w:pPr>
              <w:spacing w:line="276" w:lineRule="auto"/>
              <w:jc w:val="left"/>
              <w:rPr>
                <w:rFonts w:hint="eastAsia" w:ascii="宋体" w:hAnsi="宋体" w:eastAsia="宋体" w:cs="宋体"/>
                <w:sz w:val="24"/>
                <w:szCs w:val="24"/>
                <w:lang w:val="en-US"/>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0999-8097978</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664" w:type="dxa"/>
            <w:noWrap w:val="0"/>
            <w:vAlign w:val="center"/>
          </w:tcPr>
          <w:p>
            <w:pPr>
              <w:spacing w:line="276"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资金来源及付款方式</w:t>
            </w:r>
          </w:p>
        </w:tc>
        <w:tc>
          <w:tcPr>
            <w:tcW w:w="7503" w:type="dxa"/>
            <w:noWrap w:val="0"/>
            <w:vAlign w:val="center"/>
          </w:tcPr>
          <w:p>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lang w:eastAsia="zh-CN"/>
              </w:rPr>
              <w:t>援疆资金</w:t>
            </w:r>
          </w:p>
          <w:p>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r>
              <w:rPr>
                <w:rFonts w:hint="eastAsia" w:ascii="宋体" w:hAnsi="宋体"/>
                <w:color w:val="auto"/>
                <w:sz w:val="24"/>
              </w:rPr>
              <w:t>合同签订后，甲方支付合同总额的</w:t>
            </w:r>
            <w:r>
              <w:rPr>
                <w:rFonts w:hint="eastAsia" w:ascii="宋体" w:hAnsi="宋体" w:eastAsia="宋体"/>
                <w:color w:val="auto"/>
                <w:sz w:val="24"/>
                <w:lang w:val="en-US" w:eastAsia="zh-CN"/>
              </w:rPr>
              <w:t>45</w:t>
            </w:r>
            <w:r>
              <w:rPr>
                <w:rFonts w:hint="eastAsia" w:ascii="宋体" w:hAnsi="宋体"/>
                <w:color w:val="auto"/>
                <w:sz w:val="24"/>
              </w:rPr>
              <w:t>%给乙方作为预付款</w:t>
            </w:r>
            <w:r>
              <w:rPr>
                <w:rFonts w:hint="eastAsia" w:ascii="宋体" w:hAnsi="宋体" w:eastAsia="宋体" w:cs="宋体"/>
                <w:color w:val="auto"/>
                <w:sz w:val="24"/>
                <w:szCs w:val="24"/>
                <w:lang w:val="en-US" w:eastAsia="zh-CN"/>
              </w:rPr>
              <w:t>，货到后甲方支付合同总额的35%给乙方</w:t>
            </w:r>
            <w:r>
              <w:rPr>
                <w:rFonts w:hint="eastAsia" w:ascii="宋体" w:hAnsi="宋体"/>
                <w:color w:val="auto"/>
                <w:sz w:val="24"/>
              </w:rPr>
              <w:t>作为</w:t>
            </w:r>
            <w:r>
              <w:rPr>
                <w:rFonts w:hint="eastAsia" w:ascii="宋体" w:hAnsi="宋体" w:eastAsia="宋体"/>
                <w:color w:val="auto"/>
                <w:sz w:val="24"/>
                <w:lang w:eastAsia="zh-CN"/>
              </w:rPr>
              <w:t>发货</w:t>
            </w:r>
            <w:r>
              <w:rPr>
                <w:rFonts w:hint="eastAsia" w:ascii="宋体" w:hAnsi="宋体"/>
                <w:color w:val="auto"/>
                <w:sz w:val="24"/>
              </w:rPr>
              <w:t>款</w:t>
            </w:r>
            <w:r>
              <w:rPr>
                <w:rFonts w:hint="eastAsia" w:ascii="宋体" w:hAnsi="宋体" w:eastAsia="宋体" w:cs="宋体"/>
                <w:color w:val="auto"/>
                <w:sz w:val="24"/>
                <w:szCs w:val="24"/>
                <w:lang w:val="en-US" w:eastAsia="zh-CN"/>
              </w:rPr>
              <w:t>，</w:t>
            </w:r>
            <w:r>
              <w:rPr>
                <w:rStyle w:val="17"/>
                <w:rFonts w:hint="eastAsia" w:ascii="宋体" w:hAnsi="宋体" w:eastAsia="宋体" w:cs="宋体"/>
                <w:color w:val="auto"/>
                <w:sz w:val="24"/>
                <w:szCs w:val="24"/>
                <w:lang w:val="en-US" w:eastAsia="zh-CN"/>
              </w:rPr>
              <w:t>项目整体验收合格后甲方支付合同总额的20%尾款给乙方。</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664"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b/>
                <w:sz w:val="24"/>
                <w:szCs w:val="24"/>
              </w:rPr>
              <w:t>招标内容</w:t>
            </w:r>
          </w:p>
        </w:tc>
        <w:tc>
          <w:tcPr>
            <w:tcW w:w="7503" w:type="dxa"/>
            <w:noWrap w:val="0"/>
            <w:vAlign w:val="center"/>
          </w:tcPr>
          <w:p>
            <w:pPr>
              <w:spacing w:line="276" w:lineRule="auto"/>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对伊犁哈萨克自治州商务局新办公阵地进行功能提升改造。（详见采购文件及清单）</w:t>
            </w:r>
            <w:r>
              <w:rPr>
                <w:rFonts w:hint="eastAsia" w:ascii="宋体" w:hAnsi="宋体" w:eastAsia="宋体" w:cs="宋体"/>
                <w:sz w:val="24"/>
                <w:szCs w:val="24"/>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664" w:type="dxa"/>
            <w:noWrap w:val="0"/>
            <w:vAlign w:val="center"/>
          </w:tcPr>
          <w:p>
            <w:pPr>
              <w:spacing w:line="276"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lang w:val="en-US" w:eastAsia="zh-CN"/>
              </w:rPr>
              <w:t>交付期限</w:t>
            </w:r>
          </w:p>
        </w:tc>
        <w:tc>
          <w:tcPr>
            <w:tcW w:w="7503" w:type="dxa"/>
            <w:noWrap w:val="0"/>
            <w:vAlign w:val="center"/>
          </w:tcPr>
          <w:p>
            <w:pPr>
              <w:pStyle w:val="18"/>
              <w:kinsoku w:val="0"/>
              <w:overflowPunct w:val="0"/>
              <w:spacing w:before="16"/>
              <w:jc w:val="both"/>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合同签订后15日内完成所有工作。</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664" w:type="dxa"/>
            <w:noWrap w:val="0"/>
            <w:vAlign w:val="center"/>
          </w:tcPr>
          <w:p>
            <w:pPr>
              <w:snapToGrid w:val="0"/>
              <w:spacing w:line="276" w:lineRule="auto"/>
              <w:jc w:val="center"/>
              <w:textAlignment w:val="baseline"/>
              <w:rPr>
                <w:rFonts w:hint="eastAsia" w:ascii="宋体" w:hAnsi="宋体" w:eastAsia="宋体" w:cs="宋体"/>
                <w:bCs/>
                <w:sz w:val="24"/>
                <w:szCs w:val="24"/>
              </w:rPr>
            </w:pPr>
            <w:r>
              <w:rPr>
                <w:rFonts w:hint="eastAsia" w:ascii="宋体" w:hAnsi="宋体" w:eastAsia="宋体" w:cs="宋体"/>
                <w:b/>
                <w:sz w:val="24"/>
                <w:szCs w:val="24"/>
              </w:rPr>
              <w:t>最高限价</w:t>
            </w:r>
          </w:p>
        </w:tc>
        <w:tc>
          <w:tcPr>
            <w:tcW w:w="7503" w:type="dxa"/>
            <w:noWrap w:val="0"/>
            <w:vAlign w:val="center"/>
          </w:tcPr>
          <w:p>
            <w:pPr>
              <w:spacing w:line="276" w:lineRule="auto"/>
              <w:jc w:val="left"/>
              <w:textAlignment w:val="baseline"/>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1500000.00</w:t>
            </w:r>
            <w:r>
              <w:rPr>
                <w:rFonts w:hint="eastAsia" w:ascii="宋体" w:hAnsi="宋体" w:eastAsia="宋体" w:cs="宋体"/>
                <w:b/>
                <w:bCs/>
                <w:sz w:val="24"/>
                <w:szCs w:val="24"/>
              </w:rPr>
              <w:t>元。投标报价不得高于最高限价，否则视为无效投标</w:t>
            </w:r>
            <w:r>
              <w:rPr>
                <w:rFonts w:hint="eastAsia" w:ascii="宋体" w:hAnsi="宋体" w:eastAsia="宋体" w:cs="宋体"/>
                <w:b/>
                <w:bCs/>
                <w:sz w:val="24"/>
                <w:szCs w:val="24"/>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1" w:type="dxa"/>
            <w:noWrap w:val="0"/>
            <w:vAlign w:val="center"/>
          </w:tcPr>
          <w:p>
            <w:pPr>
              <w:spacing w:line="276"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sz w:val="24"/>
                <w:szCs w:val="24"/>
              </w:rPr>
            </w:pPr>
            <w:r>
              <w:rPr>
                <w:rFonts w:hint="eastAsia" w:ascii="宋体" w:hAnsi="宋体" w:eastAsia="宋体" w:cs="宋体"/>
                <w:color w:val="auto"/>
                <w:w w:val="100"/>
                <w:sz w:val="24"/>
                <w:szCs w:val="24"/>
                <w:highlight w:val="none"/>
                <w:lang w:val="en-US" w:eastAsia="zh-CN"/>
              </w:rPr>
              <w:t>报价方式</w:t>
            </w:r>
          </w:p>
        </w:tc>
        <w:tc>
          <w:tcPr>
            <w:tcW w:w="750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color w:val="auto"/>
                <w:sz w:val="24"/>
                <w:highlight w:val="none"/>
                <w:lang w:val="en-US" w:eastAsia="zh-CN"/>
              </w:rPr>
              <w:t>本项目为二轮或多轮报价，</w:t>
            </w:r>
            <w:r>
              <w:rPr>
                <w:rFonts w:hint="eastAsia" w:ascii="宋体" w:hAnsi="宋体" w:eastAsia="宋体" w:cs="宋体"/>
                <w:color w:val="auto"/>
                <w:sz w:val="24"/>
                <w:szCs w:val="24"/>
                <w:highlight w:val="none"/>
                <w:shd w:val="clear" w:color="auto" w:fill="auto"/>
                <w:lang w:val="en-US" w:eastAsia="zh-CN"/>
              </w:rPr>
              <w:t>后续报价应不大于首轮或上一轮报价，否则响应无效</w:t>
            </w:r>
            <w:r>
              <w:rPr>
                <w:rFonts w:hint="eastAsia" w:ascii="宋体" w:hAnsi="宋体" w:eastAsia="宋体" w:cs="宋体"/>
                <w:color w:val="auto"/>
                <w:sz w:val="24"/>
                <w:highlight w:val="none"/>
                <w:lang w:val="en-US"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664" w:type="dxa"/>
            <w:noWrap w:val="0"/>
            <w:vAlign w:val="center"/>
          </w:tcPr>
          <w:p>
            <w:pPr>
              <w:spacing w:line="276"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供应商资格、能力、信誉及其它要求</w:t>
            </w:r>
          </w:p>
          <w:p>
            <w:pPr>
              <w:spacing w:line="276" w:lineRule="auto"/>
              <w:jc w:val="left"/>
              <w:textAlignment w:val="baseline"/>
              <w:rPr>
                <w:rFonts w:hint="eastAsia" w:ascii="宋体" w:hAnsi="宋体" w:eastAsia="宋体" w:cs="宋体"/>
                <w:sz w:val="24"/>
                <w:szCs w:val="24"/>
                <w:lang w:val="en-US" w:eastAsia="zh-CN"/>
              </w:rPr>
            </w:pPr>
          </w:p>
        </w:tc>
        <w:tc>
          <w:tcPr>
            <w:tcW w:w="7503" w:type="dxa"/>
            <w:noWrap w:val="0"/>
            <w:vAlign w:val="center"/>
          </w:tcPr>
          <w:p>
            <w:pPr>
              <w:spacing w:line="276"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1、投标人必须是符合《中华人民共和国政府采购法》第二十二条规定的合格供应商(1.具有独立承担民事责任的能力；2、具有良好的商业信誉和健全的财务会计制度; 3、具有履行合同所必需的设备和专业技术能力；4.有依法缴纳税收和社会保障资金的良好记录；5、参加政府采购活动前三年内，在经营活动中没有重大违法记录；6、法律、行政法规规定的其他条件。)</w:t>
            </w:r>
          </w:p>
          <w:p>
            <w:pPr>
              <w:spacing w:line="276"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2、落实政府采购政策需满足的资格要求：供应商为中小企业；</w:t>
            </w:r>
          </w:p>
          <w:p>
            <w:pPr>
              <w:spacing w:line="276" w:lineRule="auto"/>
              <w:jc w:val="left"/>
              <w:textAlignment w:val="baseline"/>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3.本项目的特定资格要求：与采购人存在利害关系可能影响公正性的单位，不得参加本次采购活动。单位负责人为同一人或存在控股、管理关系的不同单位，不得参加同一标段采购活动。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664" w:type="dxa"/>
            <w:noWrap w:val="0"/>
            <w:vAlign w:val="center"/>
          </w:tcPr>
          <w:p>
            <w:pPr>
              <w:spacing w:line="276" w:lineRule="auto"/>
              <w:jc w:val="center"/>
              <w:rPr>
                <w:rFonts w:hint="eastAsia" w:ascii="宋体" w:hAnsi="宋体" w:eastAsia="宋体" w:cs="宋体"/>
                <w:sz w:val="24"/>
                <w:szCs w:val="24"/>
              </w:rPr>
            </w:pPr>
            <w:r>
              <w:rPr>
                <w:rFonts w:hint="eastAsia" w:ascii="宋体" w:hAnsi="宋体" w:eastAsia="宋体" w:cs="宋体"/>
                <w:b/>
                <w:bCs/>
                <w:sz w:val="24"/>
                <w:szCs w:val="24"/>
              </w:rPr>
              <w:t>资格审查方式</w:t>
            </w:r>
          </w:p>
        </w:tc>
        <w:tc>
          <w:tcPr>
            <w:tcW w:w="7503" w:type="dxa"/>
            <w:noWrap w:val="0"/>
            <w:vAlign w:val="center"/>
          </w:tcPr>
          <w:p>
            <w:pPr>
              <w:spacing w:line="276" w:lineRule="auto"/>
              <w:jc w:val="left"/>
              <w:rPr>
                <w:rFonts w:hint="eastAsia" w:ascii="宋体" w:hAnsi="宋体" w:eastAsia="宋体" w:cs="宋体"/>
                <w:kern w:val="2"/>
                <w:sz w:val="24"/>
                <w:szCs w:val="24"/>
              </w:rPr>
            </w:pPr>
            <w:r>
              <w:rPr>
                <w:rFonts w:hint="eastAsia" w:ascii="宋体" w:hAnsi="宋体" w:eastAsia="宋体" w:cs="宋体"/>
                <w:sz w:val="24"/>
                <w:szCs w:val="24"/>
              </w:rPr>
              <w:t>资格后审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664" w:type="dxa"/>
            <w:noWrap w:val="0"/>
            <w:vAlign w:val="center"/>
          </w:tcPr>
          <w:p>
            <w:pPr>
              <w:spacing w:line="276" w:lineRule="auto"/>
              <w:jc w:val="center"/>
              <w:rPr>
                <w:rFonts w:hint="eastAsia" w:ascii="宋体" w:hAnsi="宋体" w:eastAsia="宋体" w:cs="宋体"/>
                <w:sz w:val="24"/>
                <w:szCs w:val="24"/>
              </w:rPr>
            </w:pPr>
            <w:r>
              <w:rPr>
                <w:rFonts w:hint="eastAsia" w:ascii="宋体" w:hAnsi="宋体" w:eastAsia="宋体" w:cs="宋体"/>
                <w:b/>
                <w:sz w:val="24"/>
                <w:szCs w:val="24"/>
              </w:rPr>
              <w:t>投标语言</w:t>
            </w:r>
          </w:p>
        </w:tc>
        <w:tc>
          <w:tcPr>
            <w:tcW w:w="7503" w:type="dxa"/>
            <w:noWrap w:val="0"/>
            <w:vAlign w:val="center"/>
          </w:tcPr>
          <w:p>
            <w:pPr>
              <w:spacing w:line="276" w:lineRule="auto"/>
              <w:jc w:val="left"/>
              <w:rPr>
                <w:rFonts w:hint="eastAsia" w:ascii="宋体" w:hAnsi="宋体" w:eastAsia="宋体" w:cs="宋体"/>
                <w:kern w:val="2"/>
                <w:sz w:val="24"/>
                <w:szCs w:val="24"/>
              </w:rPr>
            </w:pPr>
            <w:r>
              <w:rPr>
                <w:rFonts w:hint="eastAsia" w:ascii="宋体" w:hAnsi="宋体" w:eastAsia="宋体" w:cs="宋体"/>
                <w:kern w:val="2"/>
                <w:sz w:val="24"/>
                <w:szCs w:val="24"/>
                <w:lang w:val="zh-CN"/>
              </w:rPr>
              <w:t>中华人民共和国通用语言</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664" w:type="dxa"/>
            <w:noWrap w:val="0"/>
            <w:vAlign w:val="center"/>
          </w:tcPr>
          <w:p>
            <w:pPr>
              <w:spacing w:line="276"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投标有效期</w:t>
            </w:r>
          </w:p>
        </w:tc>
        <w:tc>
          <w:tcPr>
            <w:tcW w:w="7503" w:type="dxa"/>
            <w:noWrap w:val="0"/>
            <w:vAlign w:val="center"/>
          </w:tcPr>
          <w:p>
            <w:pPr>
              <w:spacing w:line="276" w:lineRule="auto"/>
              <w:jc w:val="left"/>
              <w:textAlignment w:val="baseline"/>
              <w:rPr>
                <w:rFonts w:hint="eastAsia" w:ascii="宋体" w:hAnsi="宋体" w:eastAsia="宋体" w:cs="宋体"/>
                <w:kern w:val="2"/>
                <w:sz w:val="24"/>
                <w:szCs w:val="24"/>
              </w:rPr>
            </w:pPr>
            <w:r>
              <w:rPr>
                <w:rFonts w:hint="eastAsia" w:ascii="宋体" w:hAnsi="宋体" w:eastAsia="宋体" w:cs="宋体"/>
                <w:sz w:val="24"/>
                <w:szCs w:val="24"/>
                <w:lang w:val="en-US" w:eastAsia="zh-CN"/>
              </w:rPr>
              <w:t>90</w:t>
            </w:r>
            <w:r>
              <w:rPr>
                <w:rFonts w:hint="eastAsia" w:ascii="宋体" w:hAnsi="宋体" w:eastAsia="宋体" w:cs="宋体"/>
                <w:sz w:val="24"/>
                <w:szCs w:val="24"/>
              </w:rPr>
              <w:t>日历天；（从投标截止之日算起）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13</w:t>
            </w:r>
          </w:p>
        </w:tc>
        <w:tc>
          <w:tcPr>
            <w:tcW w:w="1664" w:type="dxa"/>
            <w:noWrap w:val="0"/>
            <w:vAlign w:val="center"/>
          </w:tcPr>
          <w:p>
            <w:pPr>
              <w:tabs>
                <w:tab w:val="left" w:pos="7665"/>
              </w:tabs>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采购方式</w:t>
            </w:r>
          </w:p>
        </w:tc>
        <w:tc>
          <w:tcPr>
            <w:tcW w:w="7503" w:type="dxa"/>
            <w:noWrap w:val="0"/>
            <w:vAlign w:val="center"/>
          </w:tcPr>
          <w:p>
            <w:pPr>
              <w:tabs>
                <w:tab w:val="left" w:pos="7665"/>
              </w:tabs>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竞争性磋商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664" w:type="dxa"/>
            <w:noWrap w:val="0"/>
            <w:vAlign w:val="center"/>
          </w:tcPr>
          <w:p>
            <w:pPr>
              <w:tabs>
                <w:tab w:val="left" w:pos="7665"/>
              </w:tabs>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评标办法</w:t>
            </w:r>
          </w:p>
        </w:tc>
        <w:tc>
          <w:tcPr>
            <w:tcW w:w="7503" w:type="dxa"/>
            <w:noWrap w:val="0"/>
            <w:vAlign w:val="center"/>
          </w:tcPr>
          <w:p>
            <w:pPr>
              <w:tabs>
                <w:tab w:val="left" w:pos="7665"/>
              </w:tabs>
              <w:spacing w:line="276" w:lineRule="auto"/>
              <w:jc w:val="left"/>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664" w:type="dxa"/>
            <w:noWrap w:val="0"/>
            <w:vAlign w:val="center"/>
          </w:tcPr>
          <w:p>
            <w:pPr>
              <w:spacing w:line="276"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评标委员会的构成</w:t>
            </w:r>
          </w:p>
        </w:tc>
        <w:tc>
          <w:tcPr>
            <w:tcW w:w="7503" w:type="dxa"/>
            <w:noWrap w:val="0"/>
            <w:vAlign w:val="center"/>
          </w:tcPr>
          <w:p>
            <w:pPr>
              <w:spacing w:line="288" w:lineRule="auto"/>
              <w:ind w:left="1920" w:hanging="1920" w:hangingChars="800"/>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评标委员会构成</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人，其中招标人代表</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如有招标人：</w:t>
            </w:r>
            <w:r>
              <w:rPr>
                <w:rFonts w:hint="eastAsia" w:ascii="宋体" w:hAnsi="宋体" w:eastAsia="宋体" w:cs="宋体"/>
                <w:color w:val="000000"/>
                <w:sz w:val="24"/>
                <w:szCs w:val="24"/>
              </w:rPr>
              <w:t>限招标人在职人员，且应当具备评标专家相应的或者类似的条件），专家</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人；</w:t>
            </w:r>
          </w:p>
          <w:p>
            <w:pPr>
              <w:spacing w:line="276" w:lineRule="auto"/>
              <w:ind w:left="2117" w:hanging="2116" w:hangingChars="882"/>
              <w:jc w:val="left"/>
              <w:textAlignment w:val="baseline"/>
              <w:rPr>
                <w:rFonts w:hint="eastAsia" w:ascii="宋体" w:hAnsi="宋体" w:eastAsia="宋体" w:cs="宋体"/>
                <w:sz w:val="24"/>
                <w:szCs w:val="24"/>
              </w:rPr>
            </w:pPr>
            <w:r>
              <w:rPr>
                <w:rFonts w:hint="eastAsia" w:ascii="宋体" w:hAnsi="宋体" w:eastAsia="宋体" w:cs="宋体"/>
                <w:color w:val="000000"/>
                <w:sz w:val="24"/>
                <w:szCs w:val="24"/>
              </w:rPr>
              <w:t>评标专家确定方式：开标前由代理人在政</w:t>
            </w:r>
            <w:r>
              <w:rPr>
                <w:rFonts w:hint="eastAsia" w:ascii="宋体" w:hAnsi="宋体" w:eastAsia="宋体" w:cs="宋体"/>
                <w:color w:val="000000"/>
                <w:sz w:val="24"/>
                <w:szCs w:val="24"/>
                <w:lang w:eastAsia="zh-CN"/>
              </w:rPr>
              <w:t>采</w:t>
            </w:r>
            <w:r>
              <w:rPr>
                <w:rFonts w:hint="eastAsia" w:ascii="宋体" w:hAnsi="宋体" w:eastAsia="宋体" w:cs="宋体"/>
                <w:color w:val="000000"/>
                <w:sz w:val="24"/>
                <w:szCs w:val="24"/>
              </w:rPr>
              <w:t>云专家库中抽取。评标专家名单在中标结果公布前必须保密。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664" w:type="dxa"/>
            <w:noWrap w:val="0"/>
            <w:vAlign w:val="center"/>
          </w:tcPr>
          <w:p>
            <w:pPr>
              <w:tabs>
                <w:tab w:val="left" w:pos="7665"/>
              </w:tabs>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是否授权评标委员会确定中标投标人</w:t>
            </w:r>
          </w:p>
        </w:tc>
        <w:tc>
          <w:tcPr>
            <w:tcW w:w="7503" w:type="dxa"/>
            <w:noWrap w:val="0"/>
            <w:vAlign w:val="center"/>
          </w:tcPr>
          <w:p>
            <w:pPr>
              <w:spacing w:line="276"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4"/>
                <w:sz w:val="36"/>
                <w:szCs w:val="24"/>
                <w:lang w:eastAsia="zh-CN"/>
              </w:rPr>
              <w:instrText xml:space="preserve">,</w:instrText>
            </w:r>
            <w:r>
              <w:rPr>
                <w:rFonts w:hint="eastAsia" w:ascii="宋体" w:hAnsi="宋体" w:eastAsia="宋体" w:cs="宋体"/>
                <w:position w:val="0"/>
                <w:sz w:val="25"/>
                <w:szCs w:val="24"/>
                <w:lang w:eastAsia="zh-CN"/>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是，推荐中标人。</w:t>
            </w:r>
          </w:p>
          <w:p>
            <w:pPr>
              <w:tabs>
                <w:tab w:val="left" w:pos="7665"/>
              </w:tabs>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否，推荐的成交候选人数：3 人</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664" w:type="dxa"/>
            <w:noWrap w:val="0"/>
            <w:vAlign w:val="center"/>
          </w:tcPr>
          <w:p>
            <w:pPr>
              <w:tabs>
                <w:tab w:val="left" w:pos="7665"/>
              </w:tabs>
              <w:spacing w:line="276" w:lineRule="auto"/>
              <w:jc w:val="center"/>
              <w:rPr>
                <w:rFonts w:hint="eastAsia" w:ascii="宋体" w:hAnsi="宋体" w:eastAsia="宋体" w:cs="宋体"/>
                <w:b/>
                <w:sz w:val="24"/>
                <w:szCs w:val="24"/>
              </w:rPr>
            </w:pPr>
            <w:r>
              <w:rPr>
                <w:rFonts w:hint="eastAsia" w:ascii="宋体" w:hAnsi="宋体" w:eastAsia="宋体" w:cs="宋体"/>
                <w:b/>
                <w:sz w:val="24"/>
                <w:szCs w:val="24"/>
                <w:lang w:val="zh-CN"/>
              </w:rPr>
              <w:t>考察现场、标前答疑会</w:t>
            </w:r>
          </w:p>
        </w:tc>
        <w:tc>
          <w:tcPr>
            <w:tcW w:w="7503" w:type="dxa"/>
            <w:noWrap w:val="0"/>
            <w:vAlign w:val="center"/>
          </w:tcPr>
          <w:p>
            <w:pPr>
              <w:tabs>
                <w:tab w:val="left" w:pos="7665"/>
              </w:tabs>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采购人不组织踏勘及标前答疑会，供应商需要踏勘现场的自行与采购单位联系。</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664" w:type="dxa"/>
            <w:noWrap w:val="0"/>
            <w:vAlign w:val="center"/>
          </w:tcPr>
          <w:p>
            <w:pPr>
              <w:tabs>
                <w:tab w:val="left" w:pos="7665"/>
              </w:tabs>
              <w:spacing w:line="276" w:lineRule="auto"/>
              <w:jc w:val="center"/>
              <w:rPr>
                <w:rFonts w:hint="eastAsia" w:ascii="宋体" w:hAnsi="宋体" w:eastAsia="宋体" w:cs="宋体"/>
                <w:b/>
                <w:color w:val="FF0000"/>
                <w:sz w:val="24"/>
                <w:szCs w:val="24"/>
              </w:rPr>
            </w:pPr>
            <w:r>
              <w:rPr>
                <w:rFonts w:hint="eastAsia" w:ascii="宋体" w:hAnsi="宋体" w:eastAsia="宋体" w:cs="宋体"/>
                <w:b/>
                <w:sz w:val="24"/>
                <w:szCs w:val="24"/>
              </w:rPr>
              <w:t>采购人书面澄清的时间</w:t>
            </w:r>
          </w:p>
        </w:tc>
        <w:tc>
          <w:tcPr>
            <w:tcW w:w="7503" w:type="dxa"/>
            <w:noWrap w:val="0"/>
            <w:vAlign w:val="center"/>
          </w:tcPr>
          <w:p>
            <w:pPr>
              <w:tabs>
                <w:tab w:val="left" w:pos="7665"/>
              </w:tabs>
              <w:spacing w:line="276" w:lineRule="auto"/>
              <w:jc w:val="left"/>
              <w:rPr>
                <w:rFonts w:hint="eastAsia" w:ascii="宋体" w:hAnsi="宋体" w:eastAsia="宋体" w:cs="宋体"/>
                <w:color w:val="FF0000"/>
                <w:sz w:val="24"/>
                <w:szCs w:val="24"/>
                <w:lang w:val="zh-CN"/>
              </w:rPr>
            </w:pPr>
            <w:r>
              <w:rPr>
                <w:rFonts w:hint="eastAsia" w:ascii="宋体" w:hAnsi="宋体" w:eastAsia="宋体" w:cs="宋体"/>
                <w:sz w:val="24"/>
                <w:szCs w:val="24"/>
                <w:lang w:val="zh-CN"/>
              </w:rPr>
              <w:t>采购人书面澄清的截止时间：投标截止日期前</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日。</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664" w:type="dxa"/>
            <w:noWrap w:val="0"/>
            <w:vAlign w:val="center"/>
          </w:tcPr>
          <w:p>
            <w:pPr>
              <w:tabs>
                <w:tab w:val="left" w:pos="7665"/>
              </w:tabs>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构成</w:t>
            </w:r>
            <w:r>
              <w:rPr>
                <w:rFonts w:hint="eastAsia" w:ascii="宋体" w:hAnsi="宋体" w:eastAsia="宋体" w:cs="宋体"/>
                <w:b/>
                <w:sz w:val="24"/>
                <w:szCs w:val="24"/>
                <w:lang w:eastAsia="zh-CN"/>
              </w:rPr>
              <w:t>响应</w:t>
            </w:r>
            <w:r>
              <w:rPr>
                <w:rFonts w:hint="eastAsia" w:ascii="宋体" w:hAnsi="宋体" w:eastAsia="宋体" w:cs="宋体"/>
                <w:b/>
                <w:sz w:val="24"/>
                <w:szCs w:val="24"/>
              </w:rPr>
              <w:t>文件的其他文件</w:t>
            </w:r>
          </w:p>
        </w:tc>
        <w:tc>
          <w:tcPr>
            <w:tcW w:w="7503" w:type="dxa"/>
            <w:noWrap w:val="0"/>
            <w:vAlign w:val="center"/>
          </w:tcPr>
          <w:p>
            <w:pPr>
              <w:tabs>
                <w:tab w:val="left" w:pos="7665"/>
              </w:tabs>
              <w:spacing w:line="276" w:lineRule="auto"/>
              <w:jc w:val="left"/>
              <w:rPr>
                <w:rFonts w:hint="eastAsia" w:ascii="宋体" w:hAnsi="宋体" w:eastAsia="宋体" w:cs="宋体"/>
                <w:sz w:val="24"/>
                <w:szCs w:val="24"/>
                <w:lang w:val="zh-CN"/>
              </w:rPr>
            </w:pPr>
            <w:r>
              <w:rPr>
                <w:rFonts w:hint="eastAsia" w:ascii="宋体" w:hAnsi="宋体" w:eastAsia="宋体" w:cs="宋体"/>
                <w:sz w:val="24"/>
                <w:szCs w:val="24"/>
                <w:lang w:val="zh-CN" w:eastAsia="zh-CN"/>
              </w:rPr>
              <w:t>响应</w:t>
            </w:r>
            <w:r>
              <w:rPr>
                <w:rFonts w:hint="eastAsia" w:ascii="宋体" w:hAnsi="宋体" w:eastAsia="宋体" w:cs="宋体"/>
                <w:sz w:val="24"/>
                <w:szCs w:val="24"/>
                <w:lang w:val="zh-CN"/>
              </w:rPr>
              <w:t>文件的澄清</w:t>
            </w:r>
            <w:r>
              <w:rPr>
                <w:rFonts w:hint="eastAsia" w:ascii="宋体" w:hAnsi="宋体" w:eastAsia="宋体" w:cs="宋体"/>
                <w:sz w:val="24"/>
                <w:szCs w:val="24"/>
              </w:rPr>
              <w:t>、修改书及有关补充通知为</w:t>
            </w:r>
            <w:r>
              <w:rPr>
                <w:rFonts w:hint="eastAsia" w:ascii="宋体" w:hAnsi="宋体" w:eastAsia="宋体" w:cs="宋体"/>
                <w:sz w:val="24"/>
                <w:szCs w:val="24"/>
                <w:lang w:val="zh-CN"/>
              </w:rPr>
              <w:t>投标文件</w:t>
            </w:r>
            <w:r>
              <w:rPr>
                <w:rFonts w:hint="eastAsia" w:ascii="宋体" w:hAnsi="宋体" w:eastAsia="宋体" w:cs="宋体"/>
                <w:sz w:val="24"/>
                <w:szCs w:val="24"/>
              </w:rPr>
              <w:t>的有效组成部分。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1664" w:type="dxa"/>
            <w:noWrap w:val="0"/>
            <w:vAlign w:val="center"/>
          </w:tcPr>
          <w:p>
            <w:pPr>
              <w:tabs>
                <w:tab w:val="left" w:pos="7665"/>
              </w:tabs>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分包（转让）</w:t>
            </w:r>
          </w:p>
        </w:tc>
        <w:tc>
          <w:tcPr>
            <w:tcW w:w="7503" w:type="dxa"/>
            <w:noWrap w:val="0"/>
            <w:vAlign w:val="center"/>
          </w:tcPr>
          <w:p>
            <w:pPr>
              <w:tabs>
                <w:tab w:val="left" w:pos="7665"/>
              </w:tabs>
              <w:spacing w:line="276" w:lineRule="auto"/>
              <w:jc w:val="left"/>
              <w:rPr>
                <w:rFonts w:hint="eastAsia" w:ascii="宋体" w:hAnsi="宋体" w:eastAsia="宋体" w:cs="宋体"/>
                <w:kern w:val="2"/>
                <w:sz w:val="24"/>
                <w:szCs w:val="24"/>
              </w:rPr>
            </w:pPr>
            <w:r>
              <w:rPr>
                <w:rFonts w:hint="eastAsia" w:ascii="宋体" w:hAnsi="宋体" w:eastAsia="宋体" w:cs="宋体"/>
                <w:sz w:val="24"/>
                <w:szCs w:val="24"/>
              </w:rPr>
              <w:t>不允许。</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21</w:t>
            </w:r>
          </w:p>
        </w:tc>
        <w:tc>
          <w:tcPr>
            <w:tcW w:w="1664" w:type="dxa"/>
            <w:noWrap w:val="0"/>
            <w:vAlign w:val="center"/>
          </w:tcPr>
          <w:p>
            <w:pPr>
              <w:tabs>
                <w:tab w:val="left" w:pos="7665"/>
              </w:tabs>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联合投标</w:t>
            </w:r>
          </w:p>
        </w:tc>
        <w:tc>
          <w:tcPr>
            <w:tcW w:w="7503" w:type="dxa"/>
            <w:noWrap w:val="0"/>
            <w:vAlign w:val="center"/>
          </w:tcPr>
          <w:p>
            <w:pPr>
              <w:tabs>
                <w:tab w:val="left" w:pos="7665"/>
              </w:tabs>
              <w:spacing w:line="276" w:lineRule="auto"/>
              <w:jc w:val="left"/>
              <w:rPr>
                <w:rFonts w:hint="eastAsia" w:ascii="宋体" w:hAnsi="宋体" w:eastAsia="宋体" w:cs="宋体"/>
                <w:kern w:val="2"/>
                <w:sz w:val="24"/>
                <w:szCs w:val="24"/>
              </w:rPr>
            </w:pPr>
            <w:r>
              <w:rPr>
                <w:rFonts w:hint="eastAsia" w:ascii="宋体" w:hAnsi="宋体" w:eastAsia="宋体" w:cs="宋体"/>
                <w:sz w:val="24"/>
                <w:szCs w:val="24"/>
              </w:rPr>
              <w:t>本项目不接受联合体投标。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1" w:type="dxa"/>
            <w:noWrap w:val="0"/>
            <w:vAlign w:val="center"/>
          </w:tcPr>
          <w:p>
            <w:pPr>
              <w:snapToGrid w:val="0"/>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22</w:t>
            </w:r>
          </w:p>
        </w:tc>
        <w:tc>
          <w:tcPr>
            <w:tcW w:w="1664" w:type="dxa"/>
            <w:noWrap w:val="0"/>
            <w:vAlign w:val="center"/>
          </w:tcPr>
          <w:p>
            <w:pPr>
              <w:snapToGrid w:val="0"/>
              <w:spacing w:line="276"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是否退还投标文件</w:t>
            </w:r>
          </w:p>
        </w:tc>
        <w:tc>
          <w:tcPr>
            <w:tcW w:w="7503" w:type="dxa"/>
            <w:noWrap w:val="0"/>
            <w:vAlign w:val="center"/>
          </w:tcPr>
          <w:p>
            <w:pPr>
              <w:snapToGrid w:val="0"/>
              <w:spacing w:line="276" w:lineRule="auto"/>
              <w:jc w:val="left"/>
              <w:textAlignment w:val="baseline"/>
              <w:rPr>
                <w:rFonts w:hint="eastAsia" w:ascii="宋体" w:hAnsi="宋体" w:eastAsia="宋体" w:cs="宋体"/>
                <w:kern w:val="2"/>
                <w:sz w:val="24"/>
                <w:szCs w:val="24"/>
              </w:rPr>
            </w:pPr>
            <w:r>
              <w:rPr>
                <w:rFonts w:hint="eastAsia" w:ascii="宋体" w:hAnsi="宋体" w:eastAsia="宋体" w:cs="宋体"/>
                <w:sz w:val="24"/>
                <w:szCs w:val="24"/>
              </w:rPr>
              <w:t>否</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23</w:t>
            </w:r>
          </w:p>
        </w:tc>
        <w:tc>
          <w:tcPr>
            <w:tcW w:w="1664" w:type="dxa"/>
            <w:noWrap w:val="0"/>
            <w:vAlign w:val="center"/>
          </w:tcPr>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磋商保证金</w:t>
            </w:r>
          </w:p>
        </w:tc>
        <w:tc>
          <w:tcPr>
            <w:tcW w:w="7503" w:type="dxa"/>
            <w:noWrap w:val="0"/>
            <w:vAlign w:val="center"/>
          </w:tcPr>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投标保证金金额：25000元（大写：贰万伍仟元整）</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交款方式:电汇或保函</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保证金收款人：新疆春秋工程项目管理集团有限公司伊犁分公司</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递交方式：投标人将资金从企业基本帐户汇至以下账户</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 xml:space="preserve">单位名称：新疆春秋工程项目管理集团有限公司伊犁分公司  </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帐    号： 965005010004546674</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开 户 行： 中国邮政储蓄银行股份有限公司伊宁市新华路支行</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行    号：403898000048</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联系人：熊娟    联系电话：0999-8097978</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 xml:space="preserve">（未提交投标保证金的投标文件无效） </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注：1.供应商未按照磋商文件要求缴纳磋商保证金的，响应无效。</w:t>
            </w:r>
          </w:p>
          <w:p>
            <w:pPr>
              <w:numPr>
                <w:ilvl w:val="0"/>
                <w:numId w:val="1"/>
              </w:numPr>
              <w:spacing w:line="360" w:lineRule="auto"/>
              <w:rPr>
                <w:rFonts w:hint="eastAsia" w:ascii="宋体" w:hAnsi="宋体" w:eastAsia="宋体" w:cs="宋体"/>
                <w:b/>
                <w:bCs/>
                <w:i w:val="0"/>
                <w:iCs w:val="0"/>
                <w:color w:val="auto"/>
                <w:sz w:val="24"/>
                <w:u w:val="none"/>
                <w:lang w:val="en-US" w:eastAsia="zh-CN"/>
              </w:rPr>
            </w:pPr>
            <w:r>
              <w:rPr>
                <w:rFonts w:hint="eastAsia" w:ascii="宋体" w:hAnsi="宋体" w:eastAsia="宋体" w:cs="宋体"/>
                <w:b/>
                <w:bCs/>
                <w:i w:val="0"/>
                <w:iCs w:val="0"/>
                <w:color w:val="auto"/>
                <w:sz w:val="24"/>
                <w:u w:val="none"/>
                <w:lang w:val="en-US" w:eastAsia="zh-CN"/>
              </w:rPr>
              <w:t>投标保证金附注:伊犁州商务局新办公阵地功能提升改造采购项目</w:t>
            </w:r>
          </w:p>
          <w:p>
            <w:pPr>
              <w:numPr>
                <w:ilvl w:val="0"/>
                <w:numId w:val="1"/>
              </w:numPr>
              <w:spacing w:line="360" w:lineRule="auto"/>
              <w:ind w:left="0" w:leftChars="0" w:firstLine="0" w:firstLineChars="0"/>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投标人在响应文件递交截止时间之前由企业基本账户以银行电汇、网银方式汇入指定账户（需考虑资金在途时间）</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4.根据新财购 〔2022〕19号文要求，全面推行政府采购电子保函业务，推荐使用电子保函代替传统保证金模式。</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5.如中标后，中标单位不响应文件里面规定的期限或与文件里面规定的实质性内容存在差异的，投标保证金不予退还，并上缴本级财政国库。</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6.因供应商自身原因导致无法及时退还的除外。</w:t>
            </w:r>
          </w:p>
          <w:p>
            <w:pPr>
              <w:spacing w:line="360" w:lineRule="auto"/>
              <w:rPr>
                <w:rFonts w:hint="default"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7.未成交供应商的保证金应当在成交通知书发出后5个工作日内退还.</w:t>
            </w:r>
          </w:p>
          <w:p>
            <w:pPr>
              <w:spacing w:line="360" w:lineRule="auto"/>
              <w:rPr>
                <w:rFonts w:hint="eastAsia" w:ascii="宋体" w:hAnsi="宋体" w:eastAsia="宋体" w:cs="宋体"/>
                <w:i w:val="0"/>
                <w:iCs w:val="0"/>
                <w:color w:val="auto"/>
                <w:sz w:val="24"/>
                <w:u w:val="none"/>
                <w:lang w:val="en-US" w:eastAsia="zh-CN"/>
              </w:rPr>
            </w:pPr>
            <w:r>
              <w:rPr>
                <w:rFonts w:hint="eastAsia" w:ascii="宋体" w:hAnsi="宋体" w:eastAsia="宋体" w:cs="宋体"/>
                <w:i w:val="0"/>
                <w:iCs w:val="0"/>
                <w:color w:val="auto"/>
                <w:sz w:val="24"/>
                <w:u w:val="none"/>
                <w:lang w:val="en-US" w:eastAsia="zh-CN"/>
              </w:rPr>
              <w:t>8.成交供应商的保证金在采购合同签订后5个工作日内退还。</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24</w:t>
            </w:r>
          </w:p>
        </w:tc>
        <w:tc>
          <w:tcPr>
            <w:tcW w:w="1664" w:type="dxa"/>
            <w:noWrap w:val="0"/>
            <w:vAlign w:val="center"/>
          </w:tcPr>
          <w:p>
            <w:pPr>
              <w:spacing w:line="400" w:lineRule="exact"/>
              <w:jc w:val="center"/>
              <w:rPr>
                <w:rFonts w:hint="eastAsia" w:ascii="宋体" w:hAnsi="宋体" w:eastAsia="宋体" w:cs="宋体"/>
                <w:kern w:val="2"/>
                <w:sz w:val="24"/>
                <w:szCs w:val="24"/>
              </w:rPr>
            </w:pPr>
            <w:r>
              <w:rPr>
                <w:rFonts w:hint="eastAsia" w:ascii="宋体" w:hAnsi="宋体" w:eastAsia="宋体" w:cs="宋体"/>
                <w:b/>
                <w:sz w:val="24"/>
                <w:szCs w:val="24"/>
              </w:rPr>
              <w:t>《</w:t>
            </w:r>
            <w:r>
              <w:rPr>
                <w:rFonts w:hint="eastAsia" w:ascii="宋体" w:hAnsi="宋体" w:eastAsia="宋体" w:cs="宋体"/>
                <w:b/>
                <w:sz w:val="24"/>
                <w:szCs w:val="24"/>
                <w:lang w:val="zh-CN" w:eastAsia="zh-CN"/>
              </w:rPr>
              <w:t>响应</w:t>
            </w:r>
            <w:r>
              <w:rPr>
                <w:rFonts w:hint="eastAsia" w:ascii="宋体" w:hAnsi="宋体" w:eastAsia="宋体" w:cs="宋体"/>
                <w:b/>
                <w:sz w:val="24"/>
                <w:szCs w:val="24"/>
              </w:rPr>
              <w:t>文件》</w:t>
            </w:r>
            <w:r>
              <w:rPr>
                <w:rFonts w:hint="eastAsia" w:ascii="宋体" w:hAnsi="宋体" w:eastAsia="宋体" w:cs="宋体"/>
                <w:b/>
                <w:sz w:val="24"/>
                <w:szCs w:val="24"/>
                <w:lang w:val="zh-CN"/>
              </w:rPr>
              <w:t>的</w:t>
            </w:r>
            <w:r>
              <w:rPr>
                <w:rFonts w:hint="eastAsia" w:ascii="宋体" w:hAnsi="宋体" w:eastAsia="宋体" w:cs="宋体"/>
                <w:b/>
                <w:sz w:val="24"/>
                <w:szCs w:val="24"/>
              </w:rPr>
              <w:t>编制</w:t>
            </w:r>
            <w:r>
              <w:rPr>
                <w:rFonts w:hint="eastAsia" w:ascii="宋体" w:hAnsi="宋体" w:eastAsia="宋体" w:cs="宋体"/>
                <w:b/>
                <w:sz w:val="24"/>
                <w:szCs w:val="24"/>
                <w:lang w:val="zh-CN"/>
              </w:rPr>
              <w:t>要求</w:t>
            </w:r>
          </w:p>
        </w:tc>
        <w:tc>
          <w:tcPr>
            <w:tcW w:w="7503" w:type="dxa"/>
            <w:noWrap w:val="0"/>
            <w:vAlign w:val="center"/>
          </w:tcPr>
          <w:p>
            <w:pPr>
              <w:pStyle w:val="4"/>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具体详见投标人须知：四、《投标文件》的编制要求</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25</w:t>
            </w:r>
          </w:p>
        </w:tc>
        <w:tc>
          <w:tcPr>
            <w:tcW w:w="1664" w:type="dxa"/>
            <w:noWrap w:val="0"/>
            <w:vAlign w:val="center"/>
          </w:tcPr>
          <w:p>
            <w:pPr>
              <w:spacing w:line="276" w:lineRule="auto"/>
              <w:jc w:val="center"/>
              <w:rPr>
                <w:rFonts w:hint="eastAsia" w:ascii="宋体" w:hAnsi="宋体" w:eastAsia="宋体" w:cs="宋体"/>
                <w:color w:val="0000FF"/>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zh-CN" w:eastAsia="zh-CN"/>
              </w:rPr>
              <w:t>响应</w:t>
            </w:r>
            <w:r>
              <w:rPr>
                <w:rFonts w:hint="eastAsia" w:ascii="宋体" w:hAnsi="宋体" w:eastAsia="宋体" w:cs="宋体"/>
                <w:b/>
                <w:color w:val="auto"/>
                <w:sz w:val="24"/>
                <w:szCs w:val="24"/>
              </w:rPr>
              <w:t>文件》递交份数、时间及地点</w:t>
            </w:r>
          </w:p>
        </w:tc>
        <w:tc>
          <w:tcPr>
            <w:tcW w:w="7503" w:type="dxa"/>
            <w:noWrap w:val="0"/>
            <w:vAlign w:val="center"/>
          </w:tcPr>
          <w:p>
            <w:pPr>
              <w:spacing w:line="312"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sz w:val="24"/>
                <w:szCs w:val="24"/>
                <w:lang w:val="zh-CN" w:eastAsia="zh-CN"/>
              </w:rPr>
              <w:t>响应</w:t>
            </w:r>
            <w:r>
              <w:rPr>
                <w:rFonts w:hint="eastAsia" w:ascii="宋体" w:hAnsi="宋体" w:eastAsia="宋体" w:cs="宋体"/>
                <w:b w:val="0"/>
                <w:bCs w:val="0"/>
                <w:sz w:val="24"/>
                <w:szCs w:val="24"/>
              </w:rPr>
              <w:t>文件电子版要求：按照本招标文件“第</w:t>
            </w:r>
            <w:r>
              <w:rPr>
                <w:rFonts w:hint="eastAsia" w:ascii="宋体" w:hAnsi="宋体" w:eastAsia="宋体" w:cs="宋体"/>
                <w:b w:val="0"/>
                <w:bCs w:val="0"/>
                <w:sz w:val="24"/>
                <w:szCs w:val="24"/>
                <w:lang w:eastAsia="zh-CN"/>
              </w:rPr>
              <w:t>六</w:t>
            </w:r>
            <w:r>
              <w:rPr>
                <w:rFonts w:hint="eastAsia" w:ascii="宋体" w:hAnsi="宋体" w:eastAsia="宋体" w:cs="宋体"/>
                <w:b w:val="0"/>
                <w:bCs w:val="0"/>
                <w:sz w:val="24"/>
                <w:szCs w:val="24"/>
              </w:rPr>
              <w:t>章 投标文件格式”编写（第</w:t>
            </w:r>
            <w:r>
              <w:rPr>
                <w:rFonts w:hint="eastAsia" w:ascii="宋体" w:hAnsi="宋体" w:eastAsia="宋体" w:cs="宋体"/>
                <w:b w:val="0"/>
                <w:bCs w:val="0"/>
                <w:sz w:val="24"/>
                <w:szCs w:val="24"/>
                <w:lang w:eastAsia="zh-CN"/>
              </w:rPr>
              <w:t>六</w:t>
            </w:r>
            <w:r>
              <w:rPr>
                <w:rFonts w:hint="eastAsia" w:ascii="宋体" w:hAnsi="宋体" w:eastAsia="宋体" w:cs="宋体"/>
                <w:b w:val="0"/>
                <w:bCs w:val="0"/>
                <w:sz w:val="24"/>
                <w:szCs w:val="24"/>
              </w:rPr>
              <w:t>章未附格式的，由投标人自行拟定），不可涂改并在规定加盖公章处加盖电子公章，否则投标文件按无效响应处理。</w:t>
            </w:r>
          </w:p>
          <w:p>
            <w:pPr>
              <w:spacing w:line="312"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sz w:val="24"/>
                <w:szCs w:val="24"/>
                <w:lang w:val="zh-CN" w:eastAsia="zh-CN"/>
              </w:rPr>
              <w:t>响应</w:t>
            </w:r>
            <w:r>
              <w:rPr>
                <w:rFonts w:hint="eastAsia" w:ascii="宋体" w:hAnsi="宋体" w:eastAsia="宋体" w:cs="宋体"/>
                <w:b w:val="0"/>
                <w:bCs w:val="0"/>
                <w:sz w:val="24"/>
                <w:szCs w:val="24"/>
              </w:rPr>
              <w:t>文件电子版密封方式：电子投标文件通过平台有效 CA 加密后在 “政采云”平台投送。</w:t>
            </w:r>
          </w:p>
          <w:p>
            <w:pPr>
              <w:spacing w:line="312"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3.（1）份数：本项目采用电子招投标，开标现场无需提供纸质版投标文件。</w:t>
            </w:r>
          </w:p>
          <w:p>
            <w:pPr>
              <w:spacing w:line="312"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（2）政采云投</w:t>
            </w:r>
            <w:r>
              <w:rPr>
                <w:rFonts w:hint="eastAsia" w:ascii="宋体" w:hAnsi="宋体" w:eastAsia="宋体" w:cs="宋体"/>
                <w:sz w:val="24"/>
                <w:szCs w:val="24"/>
                <w:lang w:val="zh-CN" w:eastAsia="zh-CN"/>
              </w:rPr>
              <w:t>响应</w:t>
            </w:r>
            <w:r>
              <w:rPr>
                <w:rFonts w:hint="eastAsia" w:ascii="宋体" w:hAnsi="宋体" w:eastAsia="宋体" w:cs="宋体"/>
                <w:b w:val="0"/>
                <w:bCs w:val="0"/>
                <w:sz w:val="24"/>
                <w:szCs w:val="24"/>
              </w:rPr>
              <w:t>件递交截止时间：</w:t>
            </w:r>
            <w:r>
              <w:rPr>
                <w:rFonts w:hint="eastAsia" w:ascii="宋体" w:hAnsi="宋体" w:eastAsia="宋体" w:cs="宋体"/>
                <w:b/>
                <w:bCs/>
                <w:color w:val="auto"/>
                <w:sz w:val="24"/>
                <w:szCs w:val="24"/>
              </w:rPr>
              <w:t>202</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09</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点</w:t>
            </w:r>
            <w:r>
              <w:rPr>
                <w:rFonts w:hint="eastAsia" w:ascii="宋体" w:hAnsi="宋体" w:eastAsia="宋体" w:cs="宋体"/>
                <w:b/>
                <w:bCs/>
                <w:color w:val="auto"/>
                <w:sz w:val="24"/>
                <w:szCs w:val="24"/>
                <w:lang w:val="en-US" w:eastAsia="zh-CN"/>
              </w:rPr>
              <w:t>00</w:t>
            </w:r>
            <w:r>
              <w:rPr>
                <w:rFonts w:hint="eastAsia" w:ascii="宋体" w:hAnsi="宋体" w:eastAsia="宋体" w:cs="宋体"/>
                <w:b/>
                <w:bCs/>
                <w:color w:val="auto"/>
                <w:sz w:val="24"/>
                <w:szCs w:val="24"/>
              </w:rPr>
              <w:t>分</w:t>
            </w:r>
            <w:r>
              <w:rPr>
                <w:rFonts w:hint="eastAsia" w:ascii="宋体" w:hAnsi="宋体" w:eastAsia="宋体" w:cs="宋体"/>
                <w:b w:val="0"/>
                <w:bCs w:val="0"/>
                <w:color w:val="0000FF"/>
                <w:sz w:val="24"/>
                <w:szCs w:val="24"/>
              </w:rPr>
              <w:t> </w:t>
            </w:r>
            <w:r>
              <w:rPr>
                <w:rFonts w:hint="eastAsia" w:ascii="宋体" w:hAnsi="宋体" w:eastAsia="宋体" w:cs="宋体"/>
                <w:b w:val="0"/>
                <w:bCs w:val="0"/>
                <w:sz w:val="24"/>
                <w:szCs w:val="24"/>
              </w:rPr>
              <w:t>（北京时间）</w:t>
            </w:r>
          </w:p>
          <w:p>
            <w:pPr>
              <w:spacing w:line="312" w:lineRule="auto"/>
              <w:jc w:val="left"/>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（3）递交地点：</w:t>
            </w:r>
            <w:r>
              <w:rPr>
                <w:rFonts w:hint="eastAsia" w:ascii="宋体" w:hAnsi="宋体" w:eastAsia="宋体" w:cs="宋体"/>
                <w:b w:val="0"/>
                <w:bCs w:val="0"/>
                <w:sz w:val="24"/>
                <w:szCs w:val="24"/>
                <w:lang w:val="en-US" w:eastAsia="zh-CN"/>
              </w:rPr>
              <w:t>新疆政府采购网政采云平台（https://www.zcygov.cn）</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26</w:t>
            </w:r>
          </w:p>
        </w:tc>
        <w:tc>
          <w:tcPr>
            <w:tcW w:w="1664" w:type="dxa"/>
            <w:noWrap w:val="0"/>
            <w:vAlign w:val="center"/>
          </w:tcPr>
          <w:p>
            <w:pPr>
              <w:snapToGrid w:val="0"/>
              <w:spacing w:line="276"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开标时间及地点</w:t>
            </w:r>
          </w:p>
        </w:tc>
        <w:tc>
          <w:tcPr>
            <w:tcW w:w="7503" w:type="dxa"/>
            <w:noWrap w:val="0"/>
            <w:vAlign w:val="center"/>
          </w:tcPr>
          <w:p>
            <w:pPr>
              <w:widowControl/>
              <w:shd w:val="clear" w:color="auto" w:fill="FFFFFF"/>
              <w:spacing w:line="276"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开标时间：</w:t>
            </w:r>
            <w:r>
              <w:rPr>
                <w:rFonts w:hint="eastAsia" w:ascii="宋体" w:hAnsi="宋体" w:eastAsia="宋体" w:cs="宋体"/>
                <w:b/>
                <w:bCs/>
                <w:color w:val="auto"/>
                <w:sz w:val="24"/>
                <w:szCs w:val="24"/>
              </w:rPr>
              <w:t>202</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09</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点</w:t>
            </w:r>
            <w:r>
              <w:rPr>
                <w:rFonts w:hint="eastAsia" w:ascii="宋体" w:hAnsi="宋体" w:eastAsia="宋体" w:cs="宋体"/>
                <w:b/>
                <w:bCs/>
                <w:color w:val="auto"/>
                <w:sz w:val="24"/>
                <w:szCs w:val="24"/>
                <w:lang w:val="en-US" w:eastAsia="zh-CN"/>
              </w:rPr>
              <w:t>00</w:t>
            </w:r>
            <w:r>
              <w:rPr>
                <w:rFonts w:hint="eastAsia" w:ascii="宋体" w:hAnsi="宋体" w:eastAsia="宋体" w:cs="宋体"/>
                <w:b/>
                <w:bCs/>
                <w:color w:val="auto"/>
                <w:sz w:val="24"/>
                <w:szCs w:val="24"/>
              </w:rPr>
              <w:t>分</w:t>
            </w:r>
            <w:r>
              <w:rPr>
                <w:rFonts w:hint="eastAsia" w:ascii="宋体" w:hAnsi="宋体" w:eastAsia="宋体" w:cs="宋体"/>
                <w:b w:val="0"/>
                <w:bCs w:val="0"/>
                <w:color w:val="auto"/>
                <w:sz w:val="24"/>
                <w:szCs w:val="24"/>
                <w:highlight w:val="none"/>
              </w:rPr>
              <w:t> （北京时间）</w:t>
            </w:r>
          </w:p>
          <w:p>
            <w:pPr>
              <w:tabs>
                <w:tab w:val="left" w:pos="400"/>
              </w:tabs>
              <w:spacing w:line="276" w:lineRule="auto"/>
              <w:jc w:val="left"/>
              <w:textAlignment w:val="baseline"/>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sz w:val="24"/>
                <w:szCs w:val="24"/>
                <w:highlight w:val="none"/>
              </w:rPr>
              <w:t>开标地点：</w:t>
            </w:r>
            <w:r>
              <w:rPr>
                <w:rFonts w:hint="eastAsia" w:ascii="宋体" w:hAnsi="宋体" w:eastAsia="宋体" w:cs="宋体"/>
                <w:b w:val="0"/>
                <w:bCs w:val="0"/>
                <w:color w:val="auto"/>
                <w:sz w:val="24"/>
                <w:szCs w:val="24"/>
                <w:highlight w:val="none"/>
                <w:lang w:eastAsia="zh-CN"/>
              </w:rPr>
              <w:t>新疆春秋工程项目管理集团有限公司（伊宁市新华西路705号融合大厦B座1127室</w:t>
            </w:r>
            <w:r>
              <w:rPr>
                <w:rFonts w:hint="eastAsia" w:ascii="宋体" w:hAnsi="宋体" w:eastAsia="宋体" w:cs="宋体"/>
                <w:b w:val="0"/>
                <w:bCs w:val="0"/>
                <w:color w:val="auto"/>
                <w:sz w:val="24"/>
                <w:szCs w:val="24"/>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27</w:t>
            </w:r>
          </w:p>
        </w:tc>
        <w:tc>
          <w:tcPr>
            <w:tcW w:w="1664" w:type="dxa"/>
            <w:noWrap w:val="0"/>
            <w:vAlign w:val="center"/>
          </w:tcPr>
          <w:p>
            <w:pPr>
              <w:adjustRightInd/>
              <w:spacing w:line="40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rPr>
              <w:t>履约保证金</w:t>
            </w:r>
          </w:p>
        </w:tc>
        <w:tc>
          <w:tcPr>
            <w:tcW w:w="7503" w:type="dxa"/>
            <w:noWrap w:val="0"/>
            <w:vAlign w:val="center"/>
          </w:tcPr>
          <w:p>
            <w:pPr>
              <w:adjustRightInd/>
              <w:spacing w:line="400" w:lineRule="exact"/>
              <w:jc w:val="left"/>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本项目不要求。</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28</w:t>
            </w:r>
          </w:p>
        </w:tc>
        <w:tc>
          <w:tcPr>
            <w:tcW w:w="1664" w:type="dxa"/>
            <w:noWrap w:val="0"/>
            <w:vAlign w:val="center"/>
          </w:tcPr>
          <w:p>
            <w:pPr>
              <w:adjustRightInd/>
              <w:spacing w:line="400" w:lineRule="exact"/>
              <w:jc w:val="center"/>
              <w:rPr>
                <w:rFonts w:hint="eastAsia" w:ascii="宋体" w:hAnsi="宋体" w:eastAsia="宋体" w:cs="宋体"/>
                <w:b/>
                <w:color w:val="0C0C0C"/>
                <w:sz w:val="24"/>
                <w:szCs w:val="24"/>
              </w:rPr>
            </w:pPr>
            <w:r>
              <w:rPr>
                <w:rFonts w:hint="eastAsia" w:ascii="宋体" w:hAnsi="宋体" w:eastAsia="宋体" w:cs="宋体"/>
                <w:b/>
                <w:color w:val="0C0C0C"/>
                <w:sz w:val="24"/>
                <w:szCs w:val="24"/>
                <w:lang w:val="zh-CN"/>
              </w:rPr>
              <w:t>开标程序</w:t>
            </w:r>
          </w:p>
        </w:tc>
        <w:tc>
          <w:tcPr>
            <w:tcW w:w="7503" w:type="dxa"/>
            <w:noWrap w:val="0"/>
            <w:vAlign w:val="center"/>
          </w:tcPr>
          <w:p>
            <w:pPr>
              <w:numPr>
                <w:ilvl w:val="0"/>
                <w:numId w:val="2"/>
              </w:numPr>
              <w:spacing w:line="312" w:lineRule="auto"/>
              <w:rPr>
                <w:rFonts w:hint="eastAsia" w:ascii="宋体" w:hAnsi="宋体" w:eastAsia="宋体" w:cs="宋体"/>
                <w:b w:val="0"/>
                <w:bCs w:val="0"/>
                <w:color w:val="0C0C0C"/>
                <w:sz w:val="24"/>
                <w:szCs w:val="24"/>
              </w:rPr>
            </w:pPr>
            <w:r>
              <w:rPr>
                <w:rFonts w:hint="eastAsia" w:ascii="宋体" w:hAnsi="宋体" w:eastAsia="宋体" w:cs="宋体"/>
                <w:b w:val="0"/>
                <w:bCs w:val="0"/>
                <w:color w:val="0C0C0C"/>
                <w:sz w:val="24"/>
                <w:szCs w:val="24"/>
              </w:rPr>
              <w:t>在</w:t>
            </w:r>
            <w:r>
              <w:rPr>
                <w:rFonts w:hint="eastAsia" w:ascii="宋体" w:hAnsi="宋体" w:eastAsia="宋体" w:cs="宋体"/>
                <w:b w:val="0"/>
                <w:bCs w:val="0"/>
                <w:color w:val="0C0C0C"/>
                <w:sz w:val="24"/>
                <w:szCs w:val="24"/>
                <w:lang w:eastAsia="zh-CN"/>
              </w:rPr>
              <w:t>采购</w:t>
            </w:r>
            <w:r>
              <w:rPr>
                <w:rFonts w:hint="eastAsia" w:ascii="宋体" w:hAnsi="宋体" w:eastAsia="宋体" w:cs="宋体"/>
                <w:b w:val="0"/>
                <w:bCs w:val="0"/>
                <w:color w:val="0C0C0C"/>
                <w:sz w:val="24"/>
                <w:szCs w:val="24"/>
              </w:rPr>
              <w:t>文件确定的</w:t>
            </w:r>
            <w:r>
              <w:rPr>
                <w:rFonts w:hint="eastAsia" w:ascii="宋体" w:hAnsi="宋体" w:eastAsia="宋体" w:cs="宋体"/>
                <w:b w:val="0"/>
                <w:bCs w:val="0"/>
                <w:color w:val="0C0C0C"/>
                <w:sz w:val="24"/>
                <w:szCs w:val="24"/>
                <w:lang w:eastAsia="zh-CN"/>
              </w:rPr>
              <w:t>响应</w:t>
            </w:r>
            <w:r>
              <w:rPr>
                <w:rFonts w:hint="eastAsia" w:ascii="宋体" w:hAnsi="宋体" w:eastAsia="宋体" w:cs="宋体"/>
                <w:b w:val="0"/>
                <w:bCs w:val="0"/>
                <w:color w:val="0C0C0C"/>
                <w:sz w:val="24"/>
                <w:szCs w:val="24"/>
              </w:rPr>
              <w:t>文件提交截止时间停止接受投标文件。开标会主持人确定投标投标人数量是否符合开标要求（要求所有投标投标人提前一小时准备好开标相关资料，调试好电脑设备。）；</w:t>
            </w:r>
          </w:p>
          <w:p>
            <w:pPr>
              <w:numPr>
                <w:ilvl w:val="0"/>
                <w:numId w:val="2"/>
              </w:numPr>
              <w:spacing w:line="312" w:lineRule="auto"/>
              <w:rPr>
                <w:rFonts w:hint="eastAsia" w:ascii="宋体" w:hAnsi="宋体" w:eastAsia="宋体" w:cs="宋体"/>
                <w:b w:val="0"/>
                <w:bCs w:val="0"/>
                <w:color w:val="0C0C0C"/>
                <w:sz w:val="24"/>
                <w:szCs w:val="24"/>
              </w:rPr>
            </w:pPr>
            <w:r>
              <w:rPr>
                <w:rFonts w:hint="eastAsia" w:ascii="宋体" w:hAnsi="宋体" w:eastAsia="宋体" w:cs="宋体"/>
                <w:b w:val="0"/>
                <w:bCs w:val="0"/>
                <w:color w:val="0C0C0C"/>
                <w:sz w:val="24"/>
                <w:szCs w:val="24"/>
              </w:rPr>
              <w:t xml:space="preserve">本项目采用“政采云不见面”开标， 投标人须在投标截止时间前登录政采云平台http://www.zcygov.cn/进行签到。 </w:t>
            </w:r>
          </w:p>
          <w:p>
            <w:pPr>
              <w:spacing w:line="312" w:lineRule="auto"/>
              <w:rPr>
                <w:rFonts w:hint="eastAsia" w:ascii="宋体" w:hAnsi="宋体" w:eastAsia="宋体" w:cs="宋体"/>
                <w:b w:val="0"/>
                <w:bCs w:val="0"/>
                <w:color w:val="0C0C0C"/>
                <w:sz w:val="24"/>
                <w:szCs w:val="24"/>
              </w:rPr>
            </w:pPr>
            <w:r>
              <w:rPr>
                <w:rFonts w:hint="eastAsia" w:ascii="宋体" w:hAnsi="宋体" w:eastAsia="宋体" w:cs="宋体"/>
                <w:b w:val="0"/>
                <w:bCs w:val="0"/>
                <w:color w:val="0C0C0C"/>
                <w:sz w:val="24"/>
                <w:szCs w:val="24"/>
              </w:rPr>
              <w:t xml:space="preserve">3.主持人宣布开标会开始，宣布开标纪律； </w:t>
            </w:r>
          </w:p>
          <w:p>
            <w:pPr>
              <w:spacing w:line="312" w:lineRule="auto"/>
              <w:rPr>
                <w:rFonts w:hint="eastAsia" w:ascii="宋体" w:hAnsi="宋体" w:eastAsia="宋体" w:cs="宋体"/>
                <w:b w:val="0"/>
                <w:bCs w:val="0"/>
                <w:color w:val="0C0C0C"/>
                <w:sz w:val="24"/>
                <w:szCs w:val="24"/>
              </w:rPr>
            </w:pPr>
            <w:r>
              <w:rPr>
                <w:rFonts w:hint="eastAsia" w:ascii="宋体" w:hAnsi="宋体" w:eastAsia="宋体" w:cs="宋体"/>
                <w:b w:val="0"/>
                <w:bCs w:val="0"/>
                <w:color w:val="0C0C0C"/>
                <w:sz w:val="24"/>
                <w:szCs w:val="24"/>
              </w:rPr>
              <w:t>4.宣布主持人、开标人、唱标人、记录人、监督人等工作人员姓名；</w:t>
            </w:r>
          </w:p>
          <w:p>
            <w:pPr>
              <w:spacing w:line="312" w:lineRule="auto"/>
              <w:rPr>
                <w:rFonts w:hint="eastAsia" w:ascii="宋体" w:hAnsi="宋体" w:eastAsia="宋体" w:cs="宋体"/>
                <w:b w:val="0"/>
                <w:bCs w:val="0"/>
                <w:color w:val="0C0C0C"/>
                <w:sz w:val="24"/>
                <w:szCs w:val="24"/>
              </w:rPr>
            </w:pPr>
            <w:r>
              <w:rPr>
                <w:rFonts w:hint="eastAsia" w:ascii="宋体" w:hAnsi="宋体" w:eastAsia="宋体" w:cs="宋体"/>
                <w:b w:val="0"/>
                <w:bCs w:val="0"/>
                <w:color w:val="0C0C0C"/>
                <w:sz w:val="24"/>
                <w:szCs w:val="24"/>
              </w:rPr>
              <w:t xml:space="preserve">5.解密：法定代表人或授权委托人须全程在线准时参加开标活动进行文件解密、异议、质疑及澄清等。 </w:t>
            </w:r>
          </w:p>
          <w:p>
            <w:pPr>
              <w:spacing w:line="312" w:lineRule="auto"/>
              <w:rPr>
                <w:rFonts w:hint="eastAsia" w:ascii="宋体" w:hAnsi="宋体" w:eastAsia="宋体" w:cs="宋体"/>
                <w:b w:val="0"/>
                <w:bCs w:val="0"/>
                <w:color w:val="0C0C0C"/>
                <w:sz w:val="24"/>
                <w:szCs w:val="24"/>
              </w:rPr>
            </w:pPr>
            <w:r>
              <w:rPr>
                <w:rFonts w:hint="eastAsia" w:ascii="宋体" w:hAnsi="宋体" w:eastAsia="宋体" w:cs="宋体"/>
                <w:b w:val="0"/>
                <w:bCs w:val="0"/>
                <w:color w:val="0C0C0C"/>
                <w:sz w:val="24"/>
                <w:szCs w:val="24"/>
              </w:rPr>
              <w:t xml:space="preserve">6 </w:t>
            </w:r>
            <w:r>
              <w:rPr>
                <w:rFonts w:hint="eastAsia" w:ascii="宋体" w:hAnsi="宋体" w:eastAsia="宋体" w:cs="宋体"/>
                <w:b w:val="0"/>
                <w:bCs w:val="0"/>
                <w:color w:val="0C0C0C"/>
                <w:sz w:val="24"/>
                <w:szCs w:val="24"/>
                <w:lang w:val="en-US" w:eastAsia="zh-CN"/>
              </w:rPr>
              <w:t>.</w:t>
            </w:r>
            <w:r>
              <w:rPr>
                <w:rFonts w:hint="eastAsia" w:ascii="宋体" w:hAnsi="宋体" w:eastAsia="宋体" w:cs="宋体"/>
                <w:b w:val="0"/>
                <w:bCs w:val="0"/>
                <w:color w:val="0C0C0C"/>
                <w:sz w:val="24"/>
                <w:szCs w:val="24"/>
              </w:rPr>
              <w:t xml:space="preserve">参与“政采云不见面”开标的各投标人，请在互联网网络环境较好的电脑端登录政采云不见面开标大厅参与开标；不要在电脑进行下载、安装等工作，认真耐心等待指令并及时操作，并保持手机畅通；因投标人网络环境或硬件配备不达标等原因，影响开标的，造成的后果由投标人自行承担。 </w:t>
            </w:r>
          </w:p>
          <w:p>
            <w:pPr>
              <w:spacing w:line="312" w:lineRule="auto"/>
              <w:rPr>
                <w:rFonts w:hint="eastAsia" w:ascii="宋体" w:hAnsi="宋体" w:eastAsia="宋体" w:cs="宋体"/>
                <w:b w:val="0"/>
                <w:bCs w:val="0"/>
                <w:color w:val="0C0C0C"/>
                <w:sz w:val="24"/>
                <w:szCs w:val="24"/>
              </w:rPr>
            </w:pPr>
            <w:r>
              <w:rPr>
                <w:rFonts w:hint="eastAsia" w:ascii="宋体" w:hAnsi="宋体" w:eastAsia="宋体" w:cs="宋体"/>
                <w:b w:val="0"/>
                <w:bCs w:val="0"/>
                <w:color w:val="0C0C0C"/>
                <w:sz w:val="24"/>
                <w:szCs w:val="24"/>
              </w:rPr>
              <w:t>7.开标结束。</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29</w:t>
            </w:r>
          </w:p>
        </w:tc>
        <w:tc>
          <w:tcPr>
            <w:tcW w:w="1664" w:type="dxa"/>
            <w:noWrap w:val="0"/>
            <w:vAlign w:val="center"/>
          </w:tcPr>
          <w:p>
            <w:pPr>
              <w:adjustRightInd/>
              <w:spacing w:line="400" w:lineRule="exact"/>
              <w:jc w:val="center"/>
              <w:rPr>
                <w:rFonts w:hint="eastAsia" w:ascii="宋体" w:hAnsi="宋体" w:eastAsia="宋体" w:cs="宋体"/>
                <w:sz w:val="24"/>
                <w:szCs w:val="24"/>
              </w:rPr>
            </w:pPr>
            <w:r>
              <w:rPr>
                <w:rFonts w:hint="eastAsia" w:ascii="宋体" w:hAnsi="宋体" w:eastAsia="宋体" w:cs="宋体"/>
                <w:b/>
                <w:sz w:val="24"/>
                <w:szCs w:val="24"/>
                <w:lang w:val="zh-CN"/>
              </w:rPr>
              <w:t>中标成交结果公告</w:t>
            </w:r>
          </w:p>
        </w:tc>
        <w:tc>
          <w:tcPr>
            <w:tcW w:w="7503" w:type="dxa"/>
            <w:noWrap w:val="0"/>
            <w:vAlign w:val="center"/>
          </w:tcPr>
          <w:p>
            <w:pPr>
              <w:adjustRightInd/>
              <w:spacing w:line="400" w:lineRule="exact"/>
              <w:jc w:val="left"/>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成交结果公告在新疆政府采购网予以公告，公告期不少于</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个工作日。</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30</w:t>
            </w:r>
          </w:p>
        </w:tc>
        <w:tc>
          <w:tcPr>
            <w:tcW w:w="1664" w:type="dxa"/>
            <w:noWrap w:val="0"/>
            <w:vAlign w:val="center"/>
          </w:tcPr>
          <w:p>
            <w:pPr>
              <w:adjustRightInd/>
              <w:spacing w:line="400" w:lineRule="exact"/>
              <w:jc w:val="center"/>
              <w:rPr>
                <w:rFonts w:hint="eastAsia" w:ascii="宋体" w:hAnsi="宋体" w:eastAsia="宋体" w:cs="宋体"/>
                <w:b/>
                <w:sz w:val="24"/>
                <w:szCs w:val="24"/>
                <w:lang w:val="zh-CN"/>
              </w:rPr>
            </w:pPr>
            <w:r>
              <w:rPr>
                <w:rFonts w:hint="eastAsia" w:ascii="宋体" w:hAnsi="宋体" w:eastAsia="宋体" w:cs="宋体"/>
                <w:b/>
                <w:sz w:val="24"/>
                <w:szCs w:val="24"/>
                <w:highlight w:val="none"/>
                <w:lang w:val="zh-CN"/>
              </w:rPr>
              <w:t>相关费用</w:t>
            </w:r>
          </w:p>
        </w:tc>
        <w:tc>
          <w:tcPr>
            <w:tcW w:w="7503" w:type="dxa"/>
            <w:noWrap w:val="0"/>
            <w:vAlign w:val="center"/>
          </w:tcPr>
          <w:p>
            <w:pPr>
              <w:adjustRightInd/>
              <w:spacing w:line="400" w:lineRule="exact"/>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招标代理服务费</w:t>
            </w:r>
            <w:r>
              <w:rPr>
                <w:rFonts w:hint="eastAsia" w:ascii="宋体" w:hAnsi="宋体" w:eastAsia="宋体" w:cs="宋体"/>
                <w:b w:val="0"/>
                <w:bCs w:val="0"/>
                <w:sz w:val="24"/>
                <w:szCs w:val="24"/>
                <w:lang w:eastAsia="zh-CN"/>
              </w:rPr>
              <w:t>参照</w:t>
            </w:r>
            <w:r>
              <w:rPr>
                <w:rFonts w:hint="eastAsia" w:ascii="宋体" w:hAnsi="宋体" w:eastAsia="宋体" w:cs="宋体"/>
                <w:b w:val="0"/>
                <w:bCs w:val="0"/>
                <w:sz w:val="24"/>
                <w:szCs w:val="24"/>
              </w:rPr>
              <w:t>原国家发展计划委员会计价格【2002】1980号文、国家发改委发改办价格[2003]857号文及发改价格〔2011〕534号的标准计算</w:t>
            </w:r>
            <w:r>
              <w:rPr>
                <w:rFonts w:hint="eastAsia" w:ascii="宋体" w:hAnsi="宋体" w:eastAsia="宋体" w:cs="宋体"/>
                <w:b w:val="0"/>
                <w:bCs w:val="0"/>
                <w:sz w:val="24"/>
                <w:szCs w:val="24"/>
                <w:lang w:eastAsia="zh-CN"/>
              </w:rPr>
              <w:t>。</w:t>
            </w:r>
          </w:p>
          <w:p>
            <w:pPr>
              <w:adjustRightInd/>
              <w:spacing w:line="400" w:lineRule="exact"/>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由</w:t>
            </w:r>
            <w:r>
              <w:rPr>
                <w:rFonts w:hint="eastAsia" w:ascii="宋体" w:hAnsi="宋体" w:eastAsia="宋体" w:cs="宋体"/>
                <w:b/>
                <w:bCs/>
                <w:sz w:val="24"/>
                <w:szCs w:val="24"/>
                <w:u w:val="single"/>
                <w:lang w:eastAsia="zh-CN"/>
              </w:rPr>
              <w:t>中标人</w:t>
            </w:r>
            <w:r>
              <w:rPr>
                <w:rFonts w:hint="eastAsia" w:ascii="宋体" w:hAnsi="宋体" w:eastAsia="宋体" w:cs="宋体"/>
                <w:b w:val="0"/>
                <w:bCs w:val="0"/>
                <w:sz w:val="24"/>
                <w:szCs w:val="24"/>
                <w:lang w:eastAsia="zh-CN"/>
              </w:rPr>
              <w:t>支付。</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31</w:t>
            </w:r>
          </w:p>
        </w:tc>
        <w:tc>
          <w:tcPr>
            <w:tcW w:w="1664" w:type="dxa"/>
            <w:noWrap w:val="0"/>
            <w:vAlign w:val="center"/>
          </w:tcPr>
          <w:p>
            <w:pPr>
              <w:adjustRightInd/>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特别说明</w:t>
            </w:r>
          </w:p>
        </w:tc>
        <w:tc>
          <w:tcPr>
            <w:tcW w:w="7503" w:type="dxa"/>
            <w:noWrap w:val="0"/>
            <w:vAlign w:val="center"/>
          </w:tcPr>
          <w:p>
            <w:pPr>
              <w:adjustRightInd/>
              <w:spacing w:line="40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 请投标单位提前自学线上开标流程；投标截止时间当天，线上开标环节，投标文件解密时长</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分钟，各投标单位务必提前调试好在线参标电脑的各项配置及CA锁网上进行签到、文件解密以及操作投标。</w:t>
            </w:r>
          </w:p>
          <w:p>
            <w:pPr>
              <w:adjustRightInd/>
              <w:spacing w:line="40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2.招标文件中采购清单、技术需求等如有偏差，如有疑义请澄清中及时提出；否则视为充分理解招标文件各项要求。</w:t>
            </w:r>
          </w:p>
          <w:p>
            <w:pPr>
              <w:adjustRightInd/>
              <w:spacing w:line="40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adjustRightInd/>
              <w:spacing w:line="40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4.投标文件中有弄虚作假的内容，其投标文件作废。</w:t>
            </w:r>
          </w:p>
          <w:p>
            <w:pPr>
              <w:adjustRightInd/>
              <w:spacing w:line="40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5.招标文件中如有内容冲突的地方，以投标须知前附表要求为准。</w:t>
            </w:r>
          </w:p>
          <w:p>
            <w:pPr>
              <w:pStyle w:val="7"/>
              <w:rPr>
                <w:rFonts w:hint="eastAsia"/>
              </w:rPr>
            </w:pPr>
            <w:r>
              <w:rPr>
                <w:rFonts w:hint="eastAsia" w:ascii="宋体" w:hAnsi="宋体" w:eastAsia="宋体" w:cs="宋体"/>
                <w:i w:val="0"/>
                <w:iCs w:val="0"/>
                <w:caps w:val="0"/>
                <w:color w:val="auto"/>
                <w:spacing w:val="0"/>
                <w:sz w:val="24"/>
                <w:szCs w:val="24"/>
              </w:rPr>
              <w:t>政采云热线人工号码：95763（工作时间：工作日08:00~20：00）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default" w:ascii="宋体" w:hAnsi="宋体" w:eastAsia="宋体" w:cs="宋体"/>
                <w:sz w:val="24"/>
                <w:szCs w:val="24"/>
                <w:lang w:val="en-US" w:eastAsia="zh-CN"/>
              </w:rPr>
            </w:pPr>
            <w:bookmarkStart w:id="7" w:name="_Toc26518"/>
            <w:bookmarkStart w:id="8" w:name="_Toc17204479"/>
            <w:r>
              <w:rPr>
                <w:rFonts w:hint="eastAsia" w:ascii="宋体" w:hAnsi="宋体" w:eastAsia="宋体" w:cs="宋体"/>
                <w:sz w:val="24"/>
                <w:szCs w:val="24"/>
                <w:lang w:val="en-US" w:eastAsia="zh-CN"/>
              </w:rPr>
              <w:t>32</w:t>
            </w:r>
          </w:p>
        </w:tc>
        <w:tc>
          <w:tcPr>
            <w:tcW w:w="1664" w:type="dxa"/>
            <w:noWrap w:val="0"/>
            <w:vAlign w:val="center"/>
          </w:tcPr>
          <w:p>
            <w:pPr>
              <w:adjustRightInd/>
              <w:spacing w:line="400" w:lineRule="exact"/>
              <w:jc w:val="center"/>
              <w:rPr>
                <w:rFonts w:hint="eastAsia" w:ascii="宋体" w:hAnsi="宋体" w:eastAsia="宋体" w:cs="宋体"/>
                <w:b/>
                <w:sz w:val="24"/>
                <w:szCs w:val="24"/>
              </w:rPr>
            </w:pPr>
            <w:r>
              <w:rPr>
                <w:rFonts w:hint="eastAsia" w:ascii="宋体" w:hAnsi="宋体" w:eastAsia="宋体" w:cs="宋体"/>
                <w:b/>
                <w:sz w:val="24"/>
                <w:szCs w:val="24"/>
                <w:lang w:val="zh-CN"/>
              </w:rPr>
              <w:t>是否允许进口产品投标</w:t>
            </w:r>
          </w:p>
        </w:tc>
        <w:tc>
          <w:tcPr>
            <w:tcW w:w="7503" w:type="dxa"/>
            <w:noWrap w:val="0"/>
            <w:vAlign w:val="center"/>
          </w:tcPr>
          <w:p>
            <w:pPr>
              <w:adjustRightInd/>
              <w:spacing w:line="400" w:lineRule="exact"/>
              <w:jc w:val="left"/>
              <w:rPr>
                <w:rFonts w:hint="eastAsia" w:ascii="宋体" w:hAnsi="宋体" w:eastAsia="宋体" w:cs="宋体"/>
                <w:sz w:val="24"/>
                <w:szCs w:val="24"/>
              </w:rPr>
            </w:pPr>
            <w:r>
              <w:rPr>
                <w:rFonts w:hint="eastAsia" w:ascii="宋体" w:hAnsi="宋体" w:eastAsia="宋体" w:cs="宋体"/>
                <w:color w:val="000000"/>
                <w:kern w:val="2"/>
                <w:sz w:val="24"/>
                <w:szCs w:val="24"/>
              </w:rPr>
              <w:t>本项目</w:t>
            </w:r>
            <w:r>
              <w:rPr>
                <w:rFonts w:hint="eastAsia" w:ascii="宋体" w:hAnsi="宋体" w:eastAsia="宋体" w:cs="宋体"/>
                <w:color w:val="000000"/>
                <w:kern w:val="2"/>
                <w:sz w:val="24"/>
                <w:szCs w:val="24"/>
                <w:u w:val="single"/>
              </w:rPr>
              <w:t>不允许</w:t>
            </w:r>
            <w:r>
              <w:rPr>
                <w:rFonts w:hint="eastAsia" w:ascii="宋体" w:hAnsi="宋体" w:eastAsia="宋体" w:cs="宋体"/>
                <w:color w:val="000000"/>
                <w:kern w:val="2"/>
                <w:sz w:val="24"/>
                <w:szCs w:val="24"/>
              </w:rPr>
              <w:t>进口产品投标。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664" w:type="dxa"/>
            <w:noWrap w:val="0"/>
            <w:vAlign w:val="bottom"/>
          </w:tcPr>
          <w:p>
            <w:pPr>
              <w:adjustRightInd/>
              <w:spacing w:line="400" w:lineRule="exact"/>
              <w:jc w:val="center"/>
              <w:rPr>
                <w:rFonts w:hint="eastAsia" w:ascii="宋体" w:hAnsi="宋体" w:eastAsia="宋体" w:cs="宋体"/>
                <w:b/>
                <w:sz w:val="24"/>
                <w:szCs w:val="24"/>
                <w:lang w:val="zh-CN"/>
              </w:rPr>
            </w:pPr>
          </w:p>
          <w:p>
            <w:pPr>
              <w:adjustRightInd/>
              <w:spacing w:line="400" w:lineRule="exact"/>
              <w:jc w:val="center"/>
              <w:rPr>
                <w:rFonts w:hint="eastAsia" w:ascii="宋体" w:hAnsi="宋体" w:eastAsia="宋体" w:cs="宋体"/>
                <w:b/>
                <w:sz w:val="24"/>
                <w:szCs w:val="24"/>
                <w:lang w:val="zh-CN"/>
              </w:rPr>
            </w:pPr>
          </w:p>
          <w:p>
            <w:pPr>
              <w:adjustRightInd/>
              <w:spacing w:line="400" w:lineRule="exact"/>
              <w:jc w:val="center"/>
              <w:rPr>
                <w:rFonts w:hint="eastAsia" w:ascii="宋体" w:hAnsi="宋体" w:eastAsia="宋体" w:cs="宋体"/>
                <w:b/>
                <w:sz w:val="24"/>
                <w:szCs w:val="24"/>
                <w:lang w:val="zh-CN"/>
              </w:rPr>
            </w:pPr>
          </w:p>
          <w:p>
            <w:pPr>
              <w:adjustRightInd/>
              <w:spacing w:line="400" w:lineRule="exact"/>
              <w:jc w:val="center"/>
              <w:rPr>
                <w:rFonts w:hint="eastAsia" w:ascii="宋体" w:hAnsi="宋体" w:eastAsia="宋体" w:cs="宋体"/>
                <w:b/>
                <w:sz w:val="24"/>
                <w:szCs w:val="24"/>
                <w:lang w:val="zh-CN"/>
              </w:rPr>
            </w:pPr>
          </w:p>
          <w:p>
            <w:pPr>
              <w:adjustRightInd/>
              <w:spacing w:line="400" w:lineRule="exact"/>
              <w:jc w:val="center"/>
              <w:rPr>
                <w:rFonts w:hint="eastAsia" w:ascii="宋体" w:hAnsi="宋体" w:eastAsia="宋体" w:cs="宋体"/>
                <w:b/>
                <w:sz w:val="24"/>
                <w:szCs w:val="24"/>
                <w:lang w:val="zh-CN"/>
              </w:rPr>
            </w:pPr>
            <w:r>
              <w:rPr>
                <w:rFonts w:hint="eastAsia" w:ascii="宋体" w:hAnsi="宋体" w:eastAsia="宋体" w:cs="宋体"/>
                <w:b/>
                <w:sz w:val="24"/>
                <w:szCs w:val="24"/>
                <w:lang w:val="zh-CN"/>
              </w:rPr>
              <w:t>低于成本价不正当竞争预防措施（实质性要求）</w:t>
            </w:r>
          </w:p>
        </w:tc>
        <w:tc>
          <w:tcPr>
            <w:tcW w:w="7503" w:type="dxa"/>
            <w:noWrap w:val="0"/>
            <w:vAlign w:val="center"/>
          </w:tcPr>
          <w:p>
            <w:pPr>
              <w:spacing w:line="276" w:lineRule="auto"/>
              <w:rPr>
                <w:rFonts w:hint="eastAsia" w:ascii="宋体" w:hAnsi="宋体" w:eastAsia="宋体" w:cs="宋体"/>
                <w:sz w:val="24"/>
                <w:szCs w:val="24"/>
              </w:rPr>
            </w:pPr>
            <w:r>
              <w:rPr>
                <w:rFonts w:hint="eastAsia" w:ascii="宋体" w:hAnsi="宋体" w:eastAsia="宋体" w:cs="宋体"/>
                <w:sz w:val="24"/>
                <w:szCs w:val="24"/>
              </w:rPr>
              <w:t>在评标过程中，评审委员会认为</w:t>
            </w:r>
            <w:r>
              <w:rPr>
                <w:rFonts w:hint="eastAsia" w:ascii="宋体" w:hAnsi="宋体" w:eastAsia="宋体" w:cs="宋体"/>
                <w:b/>
                <w:bCs/>
                <w:sz w:val="24"/>
                <w:szCs w:val="24"/>
              </w:rPr>
              <w:t>投标人报价低</w:t>
            </w:r>
            <w:r>
              <w:rPr>
                <w:rFonts w:hint="eastAsia" w:ascii="宋体" w:hAnsi="宋体" w:eastAsia="宋体" w:cs="宋体"/>
                <w:b/>
                <w:bCs/>
                <w:sz w:val="24"/>
                <w:szCs w:val="24"/>
                <w:lang w:eastAsia="zh-CN"/>
              </w:rPr>
              <w:t>于</w:t>
            </w:r>
            <w:r>
              <w:rPr>
                <w:rFonts w:hint="eastAsia" w:ascii="宋体" w:hAnsi="宋体" w:eastAsia="宋体" w:cs="宋体"/>
                <w:b/>
                <w:bCs/>
                <w:sz w:val="24"/>
                <w:szCs w:val="24"/>
              </w:rPr>
              <w:t>成本价</w:t>
            </w:r>
            <w:r>
              <w:rPr>
                <w:rFonts w:hint="eastAsia" w:ascii="宋体" w:hAnsi="宋体" w:eastAsia="宋体" w:cs="宋体"/>
                <w:sz w:val="24"/>
                <w:szCs w:val="24"/>
              </w:rPr>
              <w:t>，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adjustRightInd/>
              <w:spacing w:line="400" w:lineRule="exact"/>
              <w:jc w:val="left"/>
              <w:rPr>
                <w:rFonts w:hint="eastAsia" w:ascii="宋体" w:hAnsi="宋体" w:eastAsia="宋体" w:cs="宋体"/>
                <w:color w:val="000000"/>
                <w:kern w:val="2"/>
                <w:sz w:val="24"/>
                <w:szCs w:val="24"/>
              </w:rPr>
            </w:pPr>
            <w:r>
              <w:rPr>
                <w:rFonts w:hint="eastAsia" w:ascii="宋体" w:hAnsi="宋体" w:eastAsia="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664" w:type="dxa"/>
            <w:noWrap w:val="0"/>
            <w:vAlign w:val="center"/>
          </w:tcPr>
          <w:p>
            <w:pPr>
              <w:adjustRightInd/>
              <w:spacing w:line="400" w:lineRule="exact"/>
              <w:jc w:val="center"/>
              <w:rPr>
                <w:rFonts w:hint="eastAsia" w:ascii="宋体" w:hAnsi="宋体" w:eastAsia="宋体" w:cs="宋体"/>
                <w:b/>
                <w:sz w:val="24"/>
                <w:szCs w:val="24"/>
                <w:lang w:val="zh-CN"/>
              </w:rPr>
            </w:pPr>
            <w:r>
              <w:rPr>
                <w:rFonts w:hint="eastAsia" w:ascii="宋体" w:hAnsi="宋体" w:eastAsia="宋体" w:cs="宋体"/>
                <w:b/>
                <w:sz w:val="24"/>
                <w:szCs w:val="24"/>
                <w:lang w:val="zh-CN"/>
              </w:rPr>
              <w:t>中小微型企业</w:t>
            </w:r>
          </w:p>
          <w:p>
            <w:pPr>
              <w:adjustRightInd/>
              <w:spacing w:line="400" w:lineRule="exact"/>
              <w:jc w:val="center"/>
              <w:rPr>
                <w:rFonts w:hint="eastAsia" w:ascii="宋体" w:hAnsi="宋体" w:eastAsia="宋体" w:cs="宋体"/>
                <w:b/>
                <w:sz w:val="24"/>
                <w:szCs w:val="24"/>
                <w:lang w:val="zh-CN"/>
              </w:rPr>
            </w:pPr>
            <w:r>
              <w:rPr>
                <w:rFonts w:hint="eastAsia" w:ascii="宋体" w:hAnsi="宋体" w:eastAsia="宋体" w:cs="宋体"/>
                <w:b/>
                <w:sz w:val="24"/>
                <w:szCs w:val="24"/>
                <w:lang w:val="zh-CN"/>
              </w:rPr>
              <w:t>有关政策</w:t>
            </w:r>
          </w:p>
        </w:tc>
        <w:tc>
          <w:tcPr>
            <w:tcW w:w="7503" w:type="dxa"/>
            <w:noWrap w:val="0"/>
            <w:vAlign w:val="center"/>
          </w:tcPr>
          <w:p>
            <w:pPr>
              <w:pStyle w:val="12"/>
              <w:spacing w:before="32" w:line="239" w:lineRule="auto"/>
              <w:ind w:left="118" w:right="108" w:firstLine="31"/>
              <w:rPr>
                <w:rFonts w:hint="eastAsia" w:ascii="宋体" w:hAnsi="宋体" w:eastAsia="宋体" w:cs="宋体"/>
                <w:sz w:val="24"/>
                <w:szCs w:val="24"/>
              </w:rPr>
            </w:pPr>
            <w:r>
              <w:rPr>
                <w:rFonts w:hint="eastAsia" w:ascii="宋体" w:hAnsi="宋体" w:eastAsia="宋体" w:cs="宋体"/>
                <w:spacing w:val="10"/>
                <w:sz w:val="24"/>
                <w:szCs w:val="24"/>
              </w:rPr>
              <w:t>(1)根据财政部、工业和信息化部发布的关于印发《政府采购促进中</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小企业发展管理办法》的通知，财库[2020]46</w:t>
            </w:r>
            <w:r>
              <w:rPr>
                <w:rFonts w:hint="eastAsia" w:ascii="宋体" w:hAnsi="宋体" w:eastAsia="宋体" w:cs="宋体"/>
                <w:spacing w:val="-22"/>
                <w:sz w:val="24"/>
                <w:szCs w:val="24"/>
              </w:rPr>
              <w:t xml:space="preserve"> </w:t>
            </w:r>
            <w:r>
              <w:rPr>
                <w:rFonts w:hint="eastAsia" w:ascii="宋体" w:hAnsi="宋体" w:eastAsia="宋体" w:cs="宋体"/>
                <w:spacing w:val="7"/>
                <w:sz w:val="24"/>
                <w:szCs w:val="24"/>
              </w:rPr>
              <w:t>号）规定执行；</w:t>
            </w:r>
          </w:p>
          <w:p>
            <w:pPr>
              <w:pStyle w:val="12"/>
              <w:spacing w:before="27" w:line="245" w:lineRule="auto"/>
              <w:ind w:left="112" w:right="108" w:firstLine="36"/>
              <w:rPr>
                <w:rFonts w:hint="eastAsia" w:ascii="宋体" w:hAnsi="宋体" w:eastAsia="宋体" w:cs="宋体"/>
                <w:sz w:val="24"/>
                <w:szCs w:val="24"/>
              </w:rPr>
            </w:pPr>
            <w:r>
              <w:rPr>
                <w:rFonts w:hint="eastAsia" w:ascii="宋体" w:hAnsi="宋体" w:eastAsia="宋体" w:cs="宋体"/>
                <w:spacing w:val="10"/>
                <w:sz w:val="24"/>
                <w:szCs w:val="24"/>
              </w:rPr>
              <w:t>(2)价格评审优惠办法：对符合《政府采购促进中小企业发展管理办</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法》（财库[2020]46</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号）规定的小微企业给予价格评审优</w:t>
            </w:r>
            <w:r>
              <w:rPr>
                <w:rFonts w:hint="eastAsia" w:ascii="宋体" w:hAnsi="宋体" w:eastAsia="宋体" w:cs="宋体"/>
                <w:spacing w:val="5"/>
                <w:sz w:val="24"/>
                <w:szCs w:val="24"/>
              </w:rPr>
              <w:t>惠，对其价</w:t>
            </w:r>
            <w:r>
              <w:rPr>
                <w:rFonts w:hint="eastAsia" w:ascii="宋体" w:hAnsi="宋体" w:eastAsia="宋体" w:cs="宋体"/>
                <w:spacing w:val="10"/>
                <w:sz w:val="24"/>
                <w:szCs w:val="24"/>
              </w:rPr>
              <w:t>格给予</w:t>
            </w:r>
            <w:r>
              <w:rPr>
                <w:rFonts w:hint="eastAsia" w:ascii="宋体" w:hAnsi="宋体" w:eastAsia="宋体" w:cs="宋体"/>
                <w:spacing w:val="54"/>
                <w:sz w:val="24"/>
                <w:szCs w:val="24"/>
              </w:rPr>
              <w:t xml:space="preserve"> </w:t>
            </w:r>
            <w:r>
              <w:rPr>
                <w:rFonts w:hint="eastAsia" w:ascii="宋体" w:hAnsi="宋体" w:eastAsia="宋体" w:cs="宋体"/>
                <w:spacing w:val="10"/>
                <w:sz w:val="24"/>
                <w:szCs w:val="24"/>
                <w:u w:val="single" w:color="auto"/>
              </w:rPr>
              <w:t>10</w:t>
            </w:r>
            <w:r>
              <w:rPr>
                <w:rFonts w:hint="eastAsia" w:ascii="宋体" w:hAnsi="宋体" w:eastAsia="宋体" w:cs="宋体"/>
                <w:spacing w:val="10"/>
                <w:sz w:val="24"/>
                <w:szCs w:val="24"/>
              </w:rPr>
              <w:t xml:space="preserve"> %的扣除，用扣除后的评审价格参与价格评审。本采购项</w:t>
            </w:r>
            <w:r>
              <w:rPr>
                <w:rFonts w:hint="eastAsia" w:ascii="宋体" w:hAnsi="宋体" w:eastAsia="宋体" w:cs="宋体"/>
                <w:sz w:val="24"/>
                <w:szCs w:val="24"/>
              </w:rPr>
              <w:t xml:space="preserve"> </w:t>
            </w:r>
            <w:r>
              <w:rPr>
                <w:rFonts w:hint="eastAsia" w:ascii="宋体" w:hAnsi="宋体" w:eastAsia="宋体" w:cs="宋体"/>
                <w:spacing w:val="9"/>
                <w:sz w:val="24"/>
                <w:szCs w:val="24"/>
              </w:rPr>
              <w:t>目对应的中小企业划分标准所属行业为：</w:t>
            </w:r>
            <w:r>
              <w:rPr>
                <w:rFonts w:hint="eastAsia" w:ascii="宋体" w:hAnsi="宋体" w:eastAsia="宋体" w:cs="宋体"/>
                <w:spacing w:val="9"/>
                <w:sz w:val="24"/>
                <w:szCs w:val="24"/>
                <w:u w:val="single" w:color="auto"/>
              </w:rPr>
              <w:t>其他未明行业</w:t>
            </w:r>
            <w:r>
              <w:rPr>
                <w:rFonts w:hint="eastAsia" w:ascii="宋体" w:hAnsi="宋体" w:eastAsia="宋体" w:cs="宋体"/>
                <w:spacing w:val="9"/>
                <w:sz w:val="24"/>
                <w:szCs w:val="24"/>
              </w:rPr>
              <w:t>。</w:t>
            </w:r>
          </w:p>
          <w:p>
            <w:pPr>
              <w:pStyle w:val="12"/>
              <w:spacing w:before="27" w:line="245" w:lineRule="auto"/>
              <w:ind w:left="112" w:right="107"/>
              <w:rPr>
                <w:rFonts w:hint="eastAsia" w:ascii="宋体" w:hAnsi="宋体" w:eastAsia="宋体" w:cs="宋体"/>
                <w:sz w:val="24"/>
                <w:szCs w:val="24"/>
              </w:rPr>
            </w:pPr>
            <w:r>
              <w:rPr>
                <w:rFonts w:hint="eastAsia" w:ascii="宋体" w:hAnsi="宋体" w:eastAsia="宋体" w:cs="宋体"/>
                <w:spacing w:val="12"/>
                <w:sz w:val="24"/>
                <w:szCs w:val="24"/>
              </w:rPr>
              <w:t>注：需要按磋商文件中的格式要求填写并提供《中小企业声明函》,</w:t>
            </w:r>
            <w:r>
              <w:rPr>
                <w:rFonts w:hint="eastAsia" w:ascii="宋体" w:hAnsi="宋体" w:eastAsia="宋体" w:cs="宋体"/>
                <w:spacing w:val="5"/>
                <w:sz w:val="24"/>
                <w:szCs w:val="24"/>
              </w:rPr>
              <w:t xml:space="preserve"> </w:t>
            </w:r>
            <w:r>
              <w:rPr>
                <w:rFonts w:hint="eastAsia" w:ascii="宋体" w:hAnsi="宋体" w:eastAsia="宋体" w:cs="宋体"/>
                <w:spacing w:val="9"/>
                <w:sz w:val="24"/>
                <w:szCs w:val="24"/>
              </w:rPr>
              <w:t>否则不予认可。供应商提供声明函内容不实的，属于提</w:t>
            </w:r>
            <w:r>
              <w:rPr>
                <w:rFonts w:hint="eastAsia" w:ascii="宋体" w:hAnsi="宋体" w:eastAsia="宋体" w:cs="宋体"/>
                <w:spacing w:val="8"/>
                <w:sz w:val="24"/>
                <w:szCs w:val="24"/>
              </w:rPr>
              <w:t>供虚假材料谋</w:t>
            </w:r>
            <w:r>
              <w:rPr>
                <w:rFonts w:hint="eastAsia" w:ascii="宋体" w:hAnsi="宋体" w:eastAsia="宋体" w:cs="宋体"/>
                <w:sz w:val="24"/>
                <w:szCs w:val="24"/>
              </w:rPr>
              <w:t xml:space="preserve"> </w:t>
            </w:r>
            <w:r>
              <w:rPr>
                <w:rFonts w:hint="eastAsia" w:ascii="宋体" w:hAnsi="宋体" w:eastAsia="宋体" w:cs="宋体"/>
                <w:spacing w:val="9"/>
                <w:sz w:val="24"/>
                <w:szCs w:val="24"/>
              </w:rPr>
              <w:t>取中标、成交，依照《中华人民共和国政府采购法》等</w:t>
            </w:r>
            <w:r>
              <w:rPr>
                <w:rFonts w:hint="eastAsia" w:ascii="宋体" w:hAnsi="宋体" w:eastAsia="宋体" w:cs="宋体"/>
                <w:spacing w:val="8"/>
                <w:sz w:val="24"/>
                <w:szCs w:val="24"/>
              </w:rPr>
              <w:t>国家有关规定</w:t>
            </w:r>
            <w:r>
              <w:rPr>
                <w:rFonts w:hint="eastAsia" w:ascii="宋体" w:hAnsi="宋体" w:eastAsia="宋体" w:cs="宋体"/>
                <w:sz w:val="24"/>
                <w:szCs w:val="24"/>
              </w:rPr>
              <w:t xml:space="preserve"> </w:t>
            </w:r>
            <w:r>
              <w:rPr>
                <w:rFonts w:hint="eastAsia" w:ascii="宋体" w:hAnsi="宋体" w:eastAsia="宋体" w:cs="宋体"/>
                <w:spacing w:val="7"/>
                <w:sz w:val="24"/>
                <w:szCs w:val="24"/>
              </w:rPr>
              <w:t>追究相应责任。</w:t>
            </w:r>
          </w:p>
          <w:p>
            <w:pPr>
              <w:adjustRightInd/>
              <w:spacing w:line="400" w:lineRule="exact"/>
              <w:jc w:val="left"/>
              <w:rPr>
                <w:rFonts w:hint="eastAsia" w:ascii="宋体" w:hAnsi="宋体" w:eastAsia="宋体" w:cs="宋体"/>
                <w:sz w:val="24"/>
                <w:szCs w:val="24"/>
              </w:rPr>
            </w:pPr>
            <w:r>
              <w:rPr>
                <w:rFonts w:hint="eastAsia" w:ascii="宋体" w:hAnsi="宋体" w:eastAsia="宋体" w:cs="宋体"/>
                <w:spacing w:val="12"/>
                <w:sz w:val="24"/>
                <w:szCs w:val="24"/>
              </w:rPr>
              <w:t>（3）残疾人福利性企业、监狱企业视同中小企业，享</w:t>
            </w:r>
            <w:r>
              <w:rPr>
                <w:rFonts w:hint="eastAsia" w:ascii="宋体" w:hAnsi="宋体" w:eastAsia="宋体" w:cs="宋体"/>
                <w:spacing w:val="11"/>
                <w:sz w:val="24"/>
                <w:szCs w:val="24"/>
              </w:rPr>
              <w:t>受同等优惠政</w:t>
            </w:r>
            <w:r>
              <w:rPr>
                <w:rFonts w:hint="eastAsia" w:ascii="宋体" w:hAnsi="宋体" w:eastAsia="宋体" w:cs="宋体"/>
                <w:sz w:val="24"/>
                <w:szCs w:val="24"/>
              </w:rPr>
              <w:t xml:space="preserve"> </w:t>
            </w:r>
            <w:r>
              <w:rPr>
                <w:rFonts w:hint="eastAsia" w:ascii="宋体" w:hAnsi="宋体" w:eastAsia="宋体" w:cs="宋体"/>
                <w:spacing w:val="9"/>
                <w:sz w:val="24"/>
                <w:szCs w:val="24"/>
              </w:rPr>
              <w:t>策（须提供残疾人福利性企业声明函或监狱企业</w:t>
            </w:r>
            <w:r>
              <w:rPr>
                <w:rFonts w:hint="eastAsia" w:ascii="宋体" w:hAnsi="宋体" w:eastAsia="宋体" w:cs="宋体"/>
                <w:spacing w:val="8"/>
                <w:sz w:val="24"/>
                <w:szCs w:val="24"/>
              </w:rPr>
              <w:t>证明文件）。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noWrap w:val="0"/>
            <w:vAlign w:val="center"/>
          </w:tcPr>
          <w:p>
            <w:pPr>
              <w:spacing w:line="276"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664" w:type="dxa"/>
            <w:noWrap w:val="0"/>
            <w:vAlign w:val="center"/>
          </w:tcPr>
          <w:p>
            <w:pPr>
              <w:numPr>
                <w:ilvl w:val="0"/>
                <w:numId w:val="0"/>
              </w:numPr>
              <w:adjustRightInd/>
              <w:spacing w:line="400" w:lineRule="exact"/>
              <w:ind w:firstLine="516" w:firstLineChars="200"/>
              <w:jc w:val="left"/>
              <w:rPr>
                <w:rFonts w:hint="eastAsia" w:ascii="宋体" w:hAnsi="宋体" w:eastAsia="宋体" w:cs="宋体"/>
                <w:spacing w:val="9"/>
                <w:sz w:val="24"/>
                <w:szCs w:val="24"/>
                <w:lang w:val="zh-CN"/>
              </w:rPr>
            </w:pPr>
            <w:r>
              <w:rPr>
                <w:rFonts w:hint="eastAsia" w:ascii="宋体" w:hAnsi="宋体" w:eastAsia="宋体" w:cs="宋体"/>
                <w:spacing w:val="9"/>
                <w:sz w:val="24"/>
                <w:szCs w:val="24"/>
              </w:rPr>
              <w:t>备注</w:t>
            </w:r>
          </w:p>
        </w:tc>
        <w:tc>
          <w:tcPr>
            <w:tcW w:w="7503" w:type="dxa"/>
            <w:noWrap w:val="0"/>
            <w:vAlign w:val="center"/>
          </w:tcPr>
          <w:p>
            <w:pPr>
              <w:numPr>
                <w:ilvl w:val="0"/>
                <w:numId w:val="3"/>
              </w:numPr>
              <w:adjustRightInd/>
              <w:spacing w:line="400" w:lineRule="exact"/>
              <w:jc w:val="left"/>
              <w:rPr>
                <w:rFonts w:hint="eastAsia" w:ascii="宋体" w:hAnsi="宋体" w:eastAsia="宋体" w:cs="宋体"/>
                <w:spacing w:val="9"/>
                <w:sz w:val="24"/>
                <w:szCs w:val="24"/>
              </w:rPr>
            </w:pPr>
            <w:r>
              <w:rPr>
                <w:rFonts w:hint="eastAsia" w:ascii="宋体" w:hAnsi="宋体" w:eastAsia="宋体" w:cs="宋体"/>
                <w:spacing w:val="9"/>
                <w:sz w:val="24"/>
                <w:szCs w:val="24"/>
              </w:rPr>
              <w:t>为保证本项目服务质量，良好的售后服务；最低报价不作为中标的唯一依据。</w:t>
            </w:r>
          </w:p>
          <w:p>
            <w:pPr>
              <w:numPr>
                <w:ilvl w:val="0"/>
                <w:numId w:val="3"/>
              </w:numPr>
              <w:adjustRightInd/>
              <w:spacing w:line="400" w:lineRule="exact"/>
              <w:jc w:val="left"/>
              <w:rPr>
                <w:rFonts w:hint="eastAsia" w:ascii="宋体" w:hAnsi="宋体" w:eastAsia="宋体" w:cs="宋体"/>
                <w:spacing w:val="9"/>
                <w:sz w:val="24"/>
                <w:szCs w:val="24"/>
              </w:rPr>
            </w:pPr>
            <w:r>
              <w:rPr>
                <w:rFonts w:hint="eastAsia" w:ascii="宋体" w:hAnsi="宋体" w:eastAsia="宋体" w:cs="宋体"/>
                <w:spacing w:val="9"/>
                <w:sz w:val="24"/>
                <w:szCs w:val="24"/>
              </w:rPr>
              <w:t>法定代表人或法定代表人授权委托人参与远程交互，中途不得更换，在废标、澄清、提疑、传送文件等特殊情况下需要交互时，供应商一 端参与交互的人员将均被视为是供应商的授权委托人或法人代表，供应商不得以不承认交互人员的资格或身份等为借口推脱，供应商自行承担随意更换人员所导致的一切后果。</w:t>
            </w:r>
          </w:p>
          <w:p>
            <w:pPr>
              <w:pStyle w:val="7"/>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3.供应商操作指南详见新疆维吾尔自治区政府采购网</w:t>
            </w:r>
          </w:p>
          <w:p>
            <w:pPr>
              <w:pStyle w:val="7"/>
              <w:rPr>
                <w:rFonts w:hint="default" w:eastAsia="宋体"/>
                <w:lang w:val="en-US" w:eastAsia="zh-CN"/>
              </w:rPr>
            </w:pPr>
            <w:r>
              <w:rPr>
                <w:rFonts w:hint="eastAsia" w:ascii="宋体" w:hAnsi="宋体" w:eastAsia="宋体" w:cs="宋体"/>
                <w:spacing w:val="9"/>
                <w:sz w:val="24"/>
                <w:szCs w:val="24"/>
                <w:lang w:val="en-US" w:eastAsia="zh-CN"/>
              </w:rPr>
              <w:t>（</w:t>
            </w:r>
            <w:r>
              <w:rPr>
                <w:rFonts w:hint="eastAsia" w:ascii="宋体" w:hAnsi="宋体" w:eastAsia="宋体" w:cs="宋体"/>
                <w:spacing w:val="9"/>
                <w:sz w:val="24"/>
                <w:szCs w:val="24"/>
                <w:lang w:val="en-US" w:eastAsia="zh-CN"/>
              </w:rPr>
              <w:fldChar w:fldCharType="begin"/>
            </w:r>
            <w:r>
              <w:rPr>
                <w:rFonts w:hint="eastAsia" w:ascii="宋体" w:hAnsi="宋体" w:eastAsia="宋体" w:cs="宋体"/>
                <w:spacing w:val="9"/>
                <w:sz w:val="24"/>
                <w:szCs w:val="24"/>
                <w:lang w:val="en-US" w:eastAsia="zh-CN"/>
              </w:rPr>
              <w:instrText xml:space="preserve"> HYPERLINK "http://www.ccgp-xinjiang.gov.cn/" </w:instrText>
            </w:r>
            <w:r>
              <w:rPr>
                <w:rFonts w:hint="eastAsia" w:ascii="宋体" w:hAnsi="宋体" w:eastAsia="宋体" w:cs="宋体"/>
                <w:spacing w:val="9"/>
                <w:sz w:val="24"/>
                <w:szCs w:val="24"/>
                <w:lang w:val="en-US" w:eastAsia="zh-CN"/>
              </w:rPr>
              <w:fldChar w:fldCharType="separate"/>
            </w:r>
            <w:r>
              <w:rPr>
                <w:rFonts w:hint="eastAsia" w:ascii="宋体" w:hAnsi="宋体" w:eastAsia="宋体" w:cs="宋体"/>
                <w:spacing w:val="9"/>
                <w:sz w:val="24"/>
                <w:szCs w:val="24"/>
                <w:lang w:val="en-US" w:eastAsia="zh-CN"/>
              </w:rPr>
              <w:t>http://www.ccgp-xinjiang.gov.cn/</w:t>
            </w:r>
            <w:r>
              <w:rPr>
                <w:rFonts w:hint="eastAsia" w:ascii="宋体" w:hAnsi="宋体" w:eastAsia="宋体" w:cs="宋体"/>
                <w:spacing w:val="9"/>
                <w:sz w:val="24"/>
                <w:szCs w:val="24"/>
                <w:lang w:val="en-US" w:eastAsia="zh-CN"/>
              </w:rPr>
              <w:fldChar w:fldCharType="end"/>
            </w:r>
            <w:r>
              <w:rPr>
                <w:rFonts w:hint="eastAsia" w:ascii="宋体" w:hAnsi="宋体" w:eastAsia="宋体" w:cs="宋体"/>
                <w:spacing w:val="9"/>
                <w:sz w:val="24"/>
                <w:szCs w:val="24"/>
                <w:lang w:val="en-US" w:eastAsia="zh-CN"/>
              </w:rPr>
              <w:t>）—办事指南—操作指南</w:t>
            </w:r>
          </w:p>
        </w:tc>
      </w:tr>
      <w:bookmarkEnd w:id="7"/>
      <w:bookmarkEnd w:id="8"/>
    </w:tbl>
    <w:p>
      <w:pPr>
        <w:spacing w:before="13"/>
        <w:rPr>
          <w:rFonts w:hint="eastAsia" w:ascii="宋体" w:hAnsi="宋体" w:eastAsia="宋体" w:cs="宋体"/>
          <w:sz w:val="24"/>
          <w:szCs w:val="24"/>
        </w:rPr>
      </w:pPr>
    </w:p>
    <w:p>
      <w:pPr>
        <w:spacing w:before="13"/>
        <w:rPr>
          <w:rFonts w:hint="eastAsia" w:ascii="宋体" w:hAnsi="宋体" w:eastAsia="宋体" w:cs="宋体"/>
          <w:sz w:val="24"/>
          <w:szCs w:val="24"/>
        </w:rPr>
      </w:pPr>
    </w:p>
    <w:p>
      <w:pPr>
        <w:spacing w:before="13"/>
        <w:rPr>
          <w:rFonts w:hint="eastAsia" w:ascii="宋体" w:hAnsi="宋体" w:eastAsia="宋体" w:cs="宋体"/>
          <w:sz w:val="24"/>
          <w:szCs w:val="24"/>
        </w:rPr>
      </w:pPr>
    </w:p>
    <w:p>
      <w:pPr>
        <w:rPr>
          <w:rFonts w:ascii="Arial"/>
          <w:sz w:val="21"/>
        </w:rPr>
      </w:pPr>
    </w:p>
    <w:p>
      <w:pPr>
        <w:rPr>
          <w:rFonts w:ascii="Arial" w:hAnsi="Arial" w:eastAsia="Arial" w:cs="Arial"/>
          <w:sz w:val="21"/>
          <w:szCs w:val="21"/>
        </w:rPr>
        <w:sectPr>
          <w:footerReference r:id="rId8" w:type="default"/>
          <w:pgSz w:w="12240" w:h="15840"/>
          <w:pgMar w:top="856" w:right="1174" w:bottom="884" w:left="1412" w:header="0" w:footer="720" w:gutter="0"/>
          <w:pgNumType w:fmt="numberInDash"/>
          <w:cols w:space="0" w:num="1"/>
          <w:rtlGutter w:val="0"/>
          <w:docGrid w:linePitch="0" w:charSpace="0"/>
        </w:sectPr>
      </w:pPr>
    </w:p>
    <w:p>
      <w:pPr>
        <w:spacing w:line="402" w:lineRule="auto"/>
        <w:rPr>
          <w:rFonts w:ascii="Arial"/>
          <w:sz w:val="21"/>
        </w:rPr>
      </w:pPr>
    </w:p>
    <w:p>
      <w:pPr>
        <w:pStyle w:val="4"/>
        <w:spacing w:before="101" w:line="225" w:lineRule="auto"/>
        <w:jc w:val="center"/>
        <w:outlineLvl w:val="0"/>
        <w:rPr>
          <w:sz w:val="31"/>
          <w:szCs w:val="31"/>
        </w:rPr>
      </w:pPr>
      <w:bookmarkStart w:id="9" w:name="bookmark2"/>
      <w:bookmarkEnd w:id="9"/>
      <w:r>
        <w:rPr>
          <w:spacing w:val="8"/>
          <w:sz w:val="31"/>
          <w:szCs w:val="31"/>
          <w14:textOutline w14:w="5793" w14:cap="sq" w14:cmpd="sng">
            <w14:solidFill>
              <w14:srgbClr w14:val="000000"/>
            </w14:solidFill>
            <w14:prstDash w14:val="solid"/>
            <w14:bevel/>
          </w14:textOutline>
        </w:rPr>
        <w:t>第二章</w:t>
      </w:r>
      <w:r>
        <w:rPr>
          <w:spacing w:val="8"/>
          <w:sz w:val="31"/>
          <w:szCs w:val="31"/>
        </w:rPr>
        <w:t xml:space="preserve">  </w:t>
      </w:r>
      <w:r>
        <w:rPr>
          <w:spacing w:val="8"/>
          <w:sz w:val="31"/>
          <w:szCs w:val="31"/>
          <w14:textOutline w14:w="5793" w14:cap="sq" w14:cmpd="sng">
            <w14:solidFill>
              <w14:srgbClr w14:val="000000"/>
            </w14:solidFill>
            <w14:prstDash w14:val="solid"/>
            <w14:bevel/>
          </w14:textOutline>
        </w:rPr>
        <w:t>磋商须知</w:t>
      </w:r>
    </w:p>
    <w:p>
      <w:pPr>
        <w:spacing w:line="244" w:lineRule="auto"/>
        <w:rPr>
          <w:rFonts w:ascii="Arial"/>
          <w:sz w:val="21"/>
        </w:rPr>
      </w:pPr>
    </w:p>
    <w:p>
      <w:pPr>
        <w:spacing w:line="245" w:lineRule="auto"/>
        <w:rPr>
          <w:rFonts w:ascii="Arial"/>
          <w:sz w:val="21"/>
        </w:rPr>
      </w:pPr>
    </w:p>
    <w:p>
      <w:pPr>
        <w:pStyle w:val="4"/>
        <w:spacing w:before="65" w:line="229" w:lineRule="auto"/>
        <w:ind w:left="22"/>
        <w:rPr>
          <w:sz w:val="20"/>
          <w:szCs w:val="20"/>
        </w:rPr>
      </w:pPr>
      <w:r>
        <w:rPr>
          <w:spacing w:val="2"/>
          <w:sz w:val="20"/>
          <w:szCs w:val="20"/>
        </w:rPr>
        <w:t>1．总则</w:t>
      </w:r>
    </w:p>
    <w:p>
      <w:pPr>
        <w:pStyle w:val="4"/>
        <w:spacing w:before="160" w:line="228" w:lineRule="auto"/>
        <w:ind w:left="229"/>
        <w:outlineLvl w:val="1"/>
        <w:rPr>
          <w:sz w:val="20"/>
          <w:szCs w:val="20"/>
        </w:rPr>
      </w:pPr>
      <w:r>
        <w:rPr>
          <w:spacing w:val="3"/>
          <w:sz w:val="20"/>
          <w:szCs w:val="20"/>
          <w14:textOutline w14:w="3795" w14:cap="sq" w14:cmpd="sng">
            <w14:solidFill>
              <w14:srgbClr w14:val="000000"/>
            </w14:solidFill>
            <w14:prstDash w14:val="solid"/>
            <w14:bevel/>
          </w14:textOutline>
        </w:rPr>
        <w:t>1.1</w:t>
      </w:r>
      <w:r>
        <w:rPr>
          <w:spacing w:val="19"/>
          <w:sz w:val="20"/>
          <w:szCs w:val="20"/>
        </w:rPr>
        <w:t xml:space="preserve"> </w:t>
      </w:r>
      <w:r>
        <w:rPr>
          <w:spacing w:val="3"/>
          <w:sz w:val="20"/>
          <w:szCs w:val="20"/>
          <w14:textOutline w14:w="3795" w14:cap="sq" w14:cmpd="sng">
            <w14:solidFill>
              <w14:srgbClr w14:val="000000"/>
            </w14:solidFill>
            <w14:prstDash w14:val="solid"/>
            <w14:bevel/>
          </w14:textOutline>
        </w:rPr>
        <w:t>项目概况</w:t>
      </w:r>
    </w:p>
    <w:p>
      <w:pPr>
        <w:pStyle w:val="4"/>
        <w:spacing w:before="160" w:line="228" w:lineRule="auto"/>
        <w:ind w:right="1"/>
        <w:jc w:val="right"/>
        <w:rPr>
          <w:sz w:val="20"/>
          <w:szCs w:val="20"/>
        </w:rPr>
      </w:pPr>
      <w:r>
        <w:rPr>
          <w:spacing w:val="7"/>
          <w:sz w:val="20"/>
          <w:szCs w:val="20"/>
        </w:rPr>
        <w:t>1.1.1 根据《</w:t>
      </w:r>
      <w:r>
        <w:rPr>
          <w:spacing w:val="65"/>
          <w:sz w:val="20"/>
          <w:szCs w:val="20"/>
        </w:rPr>
        <w:t xml:space="preserve"> </w:t>
      </w:r>
      <w:r>
        <w:rPr>
          <w:spacing w:val="7"/>
          <w:sz w:val="20"/>
          <w:szCs w:val="20"/>
        </w:rPr>
        <w:t>中华人民共和国政府采购法》、《</w:t>
      </w:r>
      <w:r>
        <w:rPr>
          <w:spacing w:val="56"/>
          <w:sz w:val="20"/>
          <w:szCs w:val="20"/>
        </w:rPr>
        <w:t xml:space="preserve"> </w:t>
      </w:r>
      <w:r>
        <w:rPr>
          <w:spacing w:val="7"/>
          <w:sz w:val="20"/>
          <w:szCs w:val="20"/>
        </w:rPr>
        <w:t>中华人民共和国政府采购法实施条例》</w:t>
      </w:r>
      <w:r>
        <w:rPr>
          <w:spacing w:val="32"/>
          <w:sz w:val="20"/>
          <w:szCs w:val="20"/>
        </w:rPr>
        <w:t xml:space="preserve"> </w:t>
      </w:r>
      <w:r>
        <w:rPr>
          <w:spacing w:val="7"/>
          <w:sz w:val="20"/>
          <w:szCs w:val="20"/>
        </w:rPr>
        <w:t>等有关</w:t>
      </w:r>
    </w:p>
    <w:p>
      <w:pPr>
        <w:pStyle w:val="4"/>
        <w:spacing w:before="161" w:line="228" w:lineRule="auto"/>
        <w:ind w:left="7"/>
        <w:rPr>
          <w:sz w:val="20"/>
          <w:szCs w:val="20"/>
        </w:rPr>
      </w:pPr>
      <w:r>
        <w:rPr>
          <w:spacing w:val="9"/>
          <w:sz w:val="20"/>
          <w:szCs w:val="20"/>
        </w:rPr>
        <w:t>法律、法规和规章的规定，本招标项目己具备招标条件，现对本项目进行招标。</w:t>
      </w:r>
    </w:p>
    <w:p>
      <w:pPr>
        <w:pStyle w:val="4"/>
        <w:spacing w:before="161" w:line="228" w:lineRule="auto"/>
        <w:ind w:left="442"/>
        <w:rPr>
          <w:sz w:val="20"/>
          <w:szCs w:val="20"/>
        </w:rPr>
      </w:pPr>
      <w:r>
        <w:rPr>
          <w:spacing w:val="7"/>
          <w:sz w:val="20"/>
          <w:szCs w:val="20"/>
        </w:rPr>
        <w:t>1.1.2 本招标项目采购人：见供应商须知前附表。</w:t>
      </w:r>
    </w:p>
    <w:p>
      <w:pPr>
        <w:pStyle w:val="4"/>
        <w:spacing w:before="163" w:line="228" w:lineRule="auto"/>
        <w:ind w:left="442"/>
        <w:rPr>
          <w:sz w:val="20"/>
          <w:szCs w:val="20"/>
        </w:rPr>
      </w:pPr>
      <w:r>
        <w:rPr>
          <w:spacing w:val="8"/>
          <w:sz w:val="20"/>
          <w:szCs w:val="20"/>
        </w:rPr>
        <w:t>1.1.3 本招标项目采购代理机构：见</w:t>
      </w:r>
      <w:r>
        <w:rPr>
          <w:spacing w:val="7"/>
          <w:sz w:val="20"/>
          <w:szCs w:val="20"/>
        </w:rPr>
        <w:t>供应商须知前附表。</w:t>
      </w:r>
    </w:p>
    <w:p>
      <w:pPr>
        <w:pStyle w:val="4"/>
        <w:spacing w:before="160" w:line="228" w:lineRule="auto"/>
        <w:ind w:left="442"/>
        <w:rPr>
          <w:sz w:val="20"/>
          <w:szCs w:val="20"/>
        </w:rPr>
      </w:pPr>
      <w:r>
        <w:rPr>
          <w:spacing w:val="7"/>
          <w:sz w:val="20"/>
          <w:szCs w:val="20"/>
        </w:rPr>
        <w:t>1.1.4 本招标项目名称：见供应商须知前附表。</w:t>
      </w:r>
    </w:p>
    <w:p>
      <w:pPr>
        <w:pStyle w:val="4"/>
        <w:spacing w:before="161" w:line="228" w:lineRule="auto"/>
        <w:ind w:left="442"/>
        <w:rPr>
          <w:sz w:val="20"/>
          <w:szCs w:val="20"/>
        </w:rPr>
      </w:pPr>
      <w:r>
        <w:rPr>
          <w:spacing w:val="7"/>
          <w:sz w:val="20"/>
          <w:szCs w:val="20"/>
        </w:rPr>
        <w:t>1.1.5 本招标项目地点：见供应商须知前附表。</w:t>
      </w:r>
    </w:p>
    <w:p>
      <w:pPr>
        <w:pStyle w:val="4"/>
        <w:spacing w:before="162" w:line="228" w:lineRule="auto"/>
        <w:ind w:left="229"/>
        <w:outlineLvl w:val="1"/>
        <w:rPr>
          <w:sz w:val="20"/>
          <w:szCs w:val="20"/>
        </w:rPr>
      </w:pPr>
      <w:r>
        <w:rPr>
          <w:spacing w:val="2"/>
          <w:sz w:val="20"/>
          <w:szCs w:val="20"/>
          <w14:textOutline w14:w="3795" w14:cap="sq" w14:cmpd="sng">
            <w14:solidFill>
              <w14:srgbClr w14:val="000000"/>
            </w14:solidFill>
            <w14:prstDash w14:val="solid"/>
            <w14:bevel/>
          </w14:textOutline>
        </w:rPr>
        <w:t>1.2</w:t>
      </w:r>
      <w:r>
        <w:rPr>
          <w:spacing w:val="26"/>
          <w:sz w:val="20"/>
          <w:szCs w:val="20"/>
        </w:rPr>
        <w:t xml:space="preserve"> </w:t>
      </w:r>
      <w:r>
        <w:rPr>
          <w:spacing w:val="2"/>
          <w:sz w:val="20"/>
          <w:szCs w:val="20"/>
          <w14:textOutline w14:w="3795" w14:cap="sq" w14:cmpd="sng">
            <w14:solidFill>
              <w14:srgbClr w14:val="000000"/>
            </w14:solidFill>
            <w14:prstDash w14:val="solid"/>
            <w14:bevel/>
          </w14:textOutline>
        </w:rPr>
        <w:t>资金来源</w:t>
      </w:r>
    </w:p>
    <w:p>
      <w:pPr>
        <w:pStyle w:val="4"/>
        <w:spacing w:before="163" w:line="228" w:lineRule="auto"/>
        <w:ind w:left="442"/>
        <w:rPr>
          <w:sz w:val="20"/>
          <w:szCs w:val="20"/>
        </w:rPr>
      </w:pPr>
      <w:r>
        <w:rPr>
          <w:spacing w:val="7"/>
          <w:sz w:val="20"/>
          <w:szCs w:val="20"/>
        </w:rPr>
        <w:t>1.2.1 本招标项目的资金来源：见供应商须知前附表。</w:t>
      </w:r>
    </w:p>
    <w:p>
      <w:pPr>
        <w:pStyle w:val="4"/>
        <w:spacing w:before="161" w:line="228" w:lineRule="auto"/>
        <w:ind w:left="229"/>
        <w:outlineLvl w:val="1"/>
        <w:rPr>
          <w:sz w:val="20"/>
          <w:szCs w:val="20"/>
        </w:rPr>
      </w:pPr>
      <w:r>
        <w:rPr>
          <w:spacing w:val="8"/>
          <w:sz w:val="20"/>
          <w:szCs w:val="20"/>
          <w14:textOutline w14:w="3795" w14:cap="sq" w14:cmpd="sng">
            <w14:solidFill>
              <w14:srgbClr w14:val="000000"/>
            </w14:solidFill>
            <w14:prstDash w14:val="solid"/>
            <w14:bevel/>
          </w14:textOutline>
        </w:rPr>
        <w:t>1.3</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采购内容、供货期和供货地点</w:t>
      </w:r>
    </w:p>
    <w:p>
      <w:pPr>
        <w:pStyle w:val="4"/>
        <w:spacing w:before="161" w:line="228" w:lineRule="auto"/>
        <w:ind w:left="442"/>
        <w:rPr>
          <w:sz w:val="20"/>
          <w:szCs w:val="20"/>
        </w:rPr>
      </w:pPr>
      <w:r>
        <w:rPr>
          <w:spacing w:val="7"/>
          <w:sz w:val="20"/>
          <w:szCs w:val="20"/>
        </w:rPr>
        <w:t>1.3.1 本次采购内容：见供应商须知前附表。</w:t>
      </w:r>
    </w:p>
    <w:p>
      <w:pPr>
        <w:pStyle w:val="4"/>
        <w:spacing w:before="161" w:line="228" w:lineRule="auto"/>
        <w:ind w:left="442"/>
        <w:rPr>
          <w:sz w:val="20"/>
          <w:szCs w:val="20"/>
        </w:rPr>
      </w:pPr>
      <w:r>
        <w:rPr>
          <w:spacing w:val="7"/>
          <w:sz w:val="20"/>
          <w:szCs w:val="20"/>
        </w:rPr>
        <w:t>1.3.2 本招标项目的供货期：见供应商须知前附表。</w:t>
      </w:r>
    </w:p>
    <w:p>
      <w:pPr>
        <w:pStyle w:val="4"/>
        <w:spacing w:before="161" w:line="228" w:lineRule="auto"/>
        <w:ind w:left="442"/>
        <w:rPr>
          <w:sz w:val="20"/>
          <w:szCs w:val="20"/>
        </w:rPr>
      </w:pPr>
      <w:r>
        <w:rPr>
          <w:spacing w:val="7"/>
          <w:sz w:val="20"/>
          <w:szCs w:val="20"/>
        </w:rPr>
        <w:t>1.3.3 本招标项目的供货地点：见供应商须知前附表。</w:t>
      </w:r>
    </w:p>
    <w:p>
      <w:pPr>
        <w:pStyle w:val="4"/>
        <w:spacing w:before="161" w:line="228" w:lineRule="auto"/>
        <w:ind w:left="229"/>
        <w:outlineLvl w:val="1"/>
        <w:rPr>
          <w:sz w:val="20"/>
          <w:szCs w:val="20"/>
        </w:rPr>
      </w:pPr>
      <w:r>
        <w:rPr>
          <w:spacing w:val="6"/>
          <w:sz w:val="20"/>
          <w:szCs w:val="20"/>
          <w14:textOutline w14:w="3795" w14:cap="sq" w14:cmpd="sng">
            <w14:solidFill>
              <w14:srgbClr w14:val="000000"/>
            </w14:solidFill>
            <w14:prstDash w14:val="solid"/>
            <w14:bevel/>
          </w14:textOutline>
        </w:rPr>
        <w:t>1.4</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供应商资格要求</w:t>
      </w:r>
    </w:p>
    <w:p>
      <w:pPr>
        <w:pStyle w:val="4"/>
        <w:spacing w:before="163" w:line="408" w:lineRule="exact"/>
        <w:ind w:left="442"/>
        <w:rPr>
          <w:sz w:val="20"/>
          <w:szCs w:val="20"/>
        </w:rPr>
      </w:pPr>
      <w:r>
        <w:rPr>
          <w:spacing w:val="7"/>
          <w:position w:val="15"/>
          <w:sz w:val="20"/>
          <w:szCs w:val="20"/>
        </w:rPr>
        <w:t>1.4.1</w:t>
      </w:r>
      <w:r>
        <w:rPr>
          <w:spacing w:val="-25"/>
          <w:position w:val="15"/>
          <w:sz w:val="20"/>
          <w:szCs w:val="20"/>
        </w:rPr>
        <w:t xml:space="preserve"> </w:t>
      </w:r>
      <w:r>
        <w:rPr>
          <w:spacing w:val="7"/>
          <w:position w:val="15"/>
          <w:sz w:val="20"/>
          <w:szCs w:val="20"/>
        </w:rPr>
        <w:t>供应商应具备承担本项目的资质条件、能力和信誉。</w:t>
      </w:r>
    </w:p>
    <w:p>
      <w:pPr>
        <w:pStyle w:val="4"/>
        <w:spacing w:before="1" w:line="227" w:lineRule="auto"/>
        <w:ind w:left="437"/>
        <w:rPr>
          <w:sz w:val="20"/>
          <w:szCs w:val="20"/>
        </w:rPr>
      </w:pPr>
      <w:r>
        <w:rPr>
          <w:spacing w:val="8"/>
          <w:sz w:val="20"/>
          <w:szCs w:val="20"/>
        </w:rPr>
        <w:t>（1）资质条件：见供应商须知前附表；</w:t>
      </w:r>
    </w:p>
    <w:p>
      <w:pPr>
        <w:pStyle w:val="4"/>
        <w:spacing w:before="161" w:line="228" w:lineRule="auto"/>
        <w:ind w:left="437"/>
        <w:rPr>
          <w:sz w:val="20"/>
          <w:szCs w:val="20"/>
        </w:rPr>
      </w:pPr>
      <w:r>
        <w:rPr>
          <w:spacing w:val="8"/>
          <w:sz w:val="20"/>
          <w:szCs w:val="20"/>
        </w:rPr>
        <w:t>（2）其他要求：见供应商须知前附表。</w:t>
      </w:r>
    </w:p>
    <w:p>
      <w:pPr>
        <w:pStyle w:val="4"/>
        <w:spacing w:before="161" w:line="228" w:lineRule="auto"/>
        <w:ind w:left="442"/>
        <w:rPr>
          <w:sz w:val="20"/>
          <w:szCs w:val="20"/>
        </w:rPr>
      </w:pPr>
      <w:r>
        <w:rPr>
          <w:spacing w:val="6"/>
          <w:sz w:val="20"/>
          <w:szCs w:val="20"/>
        </w:rPr>
        <w:t>1.4.2 本项目</w:t>
      </w:r>
      <w:r>
        <w:rPr>
          <w:spacing w:val="6"/>
          <w:sz w:val="20"/>
          <w:szCs w:val="20"/>
          <w:u w:val="single" w:color="000000"/>
          <w14:textOutline w14:w="3795" w14:cap="sq" w14:cmpd="sng">
            <w14:solidFill>
              <w14:srgbClr w14:val="000000"/>
            </w14:solidFill>
            <w14:prstDash w14:val="solid"/>
            <w14:bevel/>
          </w14:textOutline>
        </w:rPr>
        <w:t>不</w:t>
      </w:r>
      <w:r>
        <w:rPr>
          <w:spacing w:val="6"/>
          <w:sz w:val="20"/>
          <w:szCs w:val="20"/>
        </w:rPr>
        <w:t>接受联合体投标。</w:t>
      </w:r>
    </w:p>
    <w:p>
      <w:pPr>
        <w:pStyle w:val="4"/>
        <w:spacing w:before="164" w:line="228" w:lineRule="auto"/>
        <w:ind w:left="442"/>
        <w:rPr>
          <w:sz w:val="20"/>
          <w:szCs w:val="20"/>
        </w:rPr>
      </w:pPr>
      <w:r>
        <w:rPr>
          <w:spacing w:val="6"/>
          <w:sz w:val="20"/>
          <w:szCs w:val="20"/>
        </w:rPr>
        <w:t>1.4.3 供应商不得存在下列情形之一：</w:t>
      </w:r>
    </w:p>
    <w:p>
      <w:pPr>
        <w:pStyle w:val="4"/>
        <w:spacing w:before="161" w:line="408" w:lineRule="exact"/>
        <w:ind w:left="463"/>
        <w:rPr>
          <w:sz w:val="20"/>
          <w:szCs w:val="20"/>
        </w:rPr>
      </w:pPr>
      <w:r>
        <w:rPr>
          <w:spacing w:val="7"/>
          <w:position w:val="15"/>
          <w:sz w:val="20"/>
          <w:szCs w:val="20"/>
        </w:rPr>
        <w:t>(l）为招标人不具有独立法人资格的附属机构（单位）；</w:t>
      </w:r>
    </w:p>
    <w:p>
      <w:pPr>
        <w:pStyle w:val="4"/>
        <w:spacing w:before="1" w:line="227" w:lineRule="auto"/>
        <w:ind w:left="463"/>
        <w:rPr>
          <w:sz w:val="20"/>
          <w:szCs w:val="20"/>
        </w:rPr>
      </w:pPr>
      <w:r>
        <w:rPr>
          <w:spacing w:val="6"/>
          <w:sz w:val="20"/>
          <w:szCs w:val="20"/>
        </w:rPr>
        <w:t>(2）为本项目提供招标代理服务的；</w:t>
      </w:r>
    </w:p>
    <w:p>
      <w:pPr>
        <w:pStyle w:val="4"/>
        <w:spacing w:before="161" w:line="228" w:lineRule="auto"/>
        <w:ind w:left="463"/>
        <w:rPr>
          <w:sz w:val="20"/>
          <w:szCs w:val="20"/>
        </w:rPr>
      </w:pPr>
      <w:r>
        <w:rPr>
          <w:spacing w:val="3"/>
          <w:sz w:val="20"/>
          <w:szCs w:val="20"/>
        </w:rPr>
        <w:t>(3）被责令停业的；</w:t>
      </w:r>
    </w:p>
    <w:p>
      <w:pPr>
        <w:pStyle w:val="4"/>
        <w:spacing w:before="163" w:line="408" w:lineRule="exact"/>
        <w:ind w:left="463"/>
        <w:rPr>
          <w:sz w:val="20"/>
          <w:szCs w:val="20"/>
        </w:rPr>
      </w:pPr>
      <w:r>
        <w:rPr>
          <w:spacing w:val="5"/>
          <w:position w:val="15"/>
          <w:sz w:val="20"/>
          <w:szCs w:val="20"/>
        </w:rPr>
        <w:t>(4）被暂停或取消投标资格的；</w:t>
      </w:r>
    </w:p>
    <w:p>
      <w:pPr>
        <w:pStyle w:val="4"/>
        <w:spacing w:before="1" w:line="228" w:lineRule="auto"/>
        <w:ind w:left="463"/>
        <w:rPr>
          <w:sz w:val="20"/>
          <w:szCs w:val="20"/>
        </w:rPr>
      </w:pPr>
      <w:r>
        <w:rPr>
          <w:spacing w:val="4"/>
          <w:sz w:val="20"/>
          <w:szCs w:val="20"/>
        </w:rPr>
        <w:t>(5）财产被接管或冻结的；</w:t>
      </w:r>
    </w:p>
    <w:p>
      <w:pPr>
        <w:pStyle w:val="4"/>
        <w:spacing w:before="161" w:line="228" w:lineRule="auto"/>
        <w:ind w:left="463"/>
        <w:rPr>
          <w:sz w:val="20"/>
          <w:szCs w:val="20"/>
        </w:rPr>
      </w:pPr>
      <w:r>
        <w:rPr>
          <w:spacing w:val="7"/>
          <w:sz w:val="20"/>
          <w:szCs w:val="20"/>
        </w:rPr>
        <w:t>(6）在最近三年内有骗取中标或严重违约问题的。</w:t>
      </w:r>
    </w:p>
    <w:p>
      <w:pPr>
        <w:pStyle w:val="4"/>
        <w:spacing w:before="161" w:line="228" w:lineRule="auto"/>
        <w:ind w:left="229"/>
        <w:outlineLvl w:val="1"/>
        <w:rPr>
          <w:sz w:val="20"/>
          <w:szCs w:val="20"/>
        </w:rPr>
      </w:pPr>
      <w:r>
        <w:rPr>
          <w:spacing w:val="2"/>
          <w:sz w:val="20"/>
          <w:szCs w:val="20"/>
          <w14:textOutline w14:w="3795" w14:cap="sq" w14:cmpd="sng">
            <w14:solidFill>
              <w14:srgbClr w14:val="000000"/>
            </w14:solidFill>
            <w14:prstDash w14:val="solid"/>
            <w14:bevel/>
          </w14:textOutline>
        </w:rPr>
        <w:t>1.5</w:t>
      </w:r>
      <w:r>
        <w:rPr>
          <w:spacing w:val="26"/>
          <w:sz w:val="20"/>
          <w:szCs w:val="20"/>
        </w:rPr>
        <w:t xml:space="preserve"> </w:t>
      </w:r>
      <w:r>
        <w:rPr>
          <w:spacing w:val="2"/>
          <w:sz w:val="20"/>
          <w:szCs w:val="20"/>
          <w14:textOutline w14:w="3795" w14:cap="sq" w14:cmpd="sng">
            <w14:solidFill>
              <w14:srgbClr w14:val="000000"/>
            </w14:solidFill>
            <w14:prstDash w14:val="solid"/>
            <w14:bevel/>
          </w14:textOutline>
        </w:rPr>
        <w:t>费用承担</w:t>
      </w:r>
    </w:p>
    <w:p>
      <w:pPr>
        <w:pStyle w:val="4"/>
        <w:spacing w:before="160" w:line="228" w:lineRule="auto"/>
        <w:ind w:left="427"/>
        <w:rPr>
          <w:sz w:val="20"/>
          <w:szCs w:val="20"/>
        </w:rPr>
      </w:pPr>
      <w:r>
        <w:rPr>
          <w:spacing w:val="9"/>
          <w:sz w:val="20"/>
          <w:szCs w:val="20"/>
        </w:rPr>
        <w:t>供应商准备和参加投标活动发生的所有费用自理。</w:t>
      </w:r>
    </w:p>
    <w:p>
      <w:pPr>
        <w:pStyle w:val="4"/>
        <w:spacing w:before="161" w:line="229" w:lineRule="auto"/>
        <w:ind w:left="229"/>
        <w:outlineLvl w:val="1"/>
        <w:rPr>
          <w:sz w:val="20"/>
          <w:szCs w:val="20"/>
        </w:rPr>
      </w:pPr>
      <w:r>
        <w:rPr>
          <w:spacing w:val="1"/>
          <w:sz w:val="20"/>
          <w:szCs w:val="20"/>
          <w14:textOutline w14:w="3795" w14:cap="sq" w14:cmpd="sng">
            <w14:solidFill>
              <w14:srgbClr w14:val="000000"/>
            </w14:solidFill>
            <w14:prstDash w14:val="solid"/>
            <w14:bevel/>
          </w14:textOutline>
        </w:rPr>
        <w:t>1.6</w:t>
      </w:r>
      <w:r>
        <w:rPr>
          <w:spacing w:val="13"/>
          <w:sz w:val="20"/>
          <w:szCs w:val="20"/>
        </w:rPr>
        <w:t xml:space="preserve"> </w:t>
      </w:r>
      <w:r>
        <w:rPr>
          <w:spacing w:val="1"/>
          <w:sz w:val="20"/>
          <w:szCs w:val="20"/>
          <w14:textOutline w14:w="3795" w14:cap="sq" w14:cmpd="sng">
            <w14:solidFill>
              <w14:srgbClr w14:val="000000"/>
            </w14:solidFill>
            <w14:prstDash w14:val="solid"/>
            <w14:bevel/>
          </w14:textOutline>
        </w:rPr>
        <w:t>保密</w:t>
      </w:r>
    </w:p>
    <w:p>
      <w:pPr>
        <w:spacing w:line="229" w:lineRule="auto"/>
        <w:rPr>
          <w:sz w:val="20"/>
          <w:szCs w:val="20"/>
        </w:rPr>
        <w:sectPr>
          <w:headerReference r:id="rId9" w:type="default"/>
          <w:footerReference r:id="rId10" w:type="default"/>
          <w:pgSz w:w="12240" w:h="15840"/>
          <w:pgMar w:top="856" w:right="1174" w:bottom="884" w:left="1412" w:header="0" w:footer="720" w:gutter="0"/>
          <w:pgNumType w:fmt="numberInDash"/>
          <w:cols w:space="0" w:num="1"/>
          <w:rtlGutter w:val="0"/>
          <w:docGrid w:linePitch="0" w:charSpace="0"/>
        </w:sectPr>
      </w:pPr>
    </w:p>
    <w:p>
      <w:pPr>
        <w:spacing w:line="420" w:lineRule="auto"/>
        <w:rPr>
          <w:rFonts w:ascii="Arial"/>
          <w:sz w:val="21"/>
        </w:rPr>
      </w:pPr>
    </w:p>
    <w:p>
      <w:pPr>
        <w:pStyle w:val="4"/>
        <w:spacing w:before="65" w:line="408" w:lineRule="exact"/>
        <w:ind w:left="428"/>
        <w:rPr>
          <w:sz w:val="20"/>
          <w:szCs w:val="20"/>
        </w:rPr>
      </w:pPr>
      <w:r>
        <w:rPr>
          <w:spacing w:val="9"/>
          <w:position w:val="15"/>
          <w:sz w:val="20"/>
          <w:szCs w:val="20"/>
        </w:rPr>
        <w:t>参与招标投标活动的各方应对磋商文件和响应文件中的商业和技术等</w:t>
      </w:r>
      <w:r>
        <w:rPr>
          <w:spacing w:val="8"/>
          <w:position w:val="15"/>
          <w:sz w:val="20"/>
          <w:szCs w:val="20"/>
        </w:rPr>
        <w:t>秘密保密，违者应对由此造成</w:t>
      </w:r>
    </w:p>
    <w:p>
      <w:pPr>
        <w:pStyle w:val="4"/>
        <w:spacing w:line="228" w:lineRule="auto"/>
        <w:ind w:left="24"/>
        <w:rPr>
          <w:sz w:val="20"/>
          <w:szCs w:val="20"/>
        </w:rPr>
      </w:pPr>
      <w:r>
        <w:rPr>
          <w:spacing w:val="6"/>
          <w:sz w:val="20"/>
          <w:szCs w:val="20"/>
        </w:rPr>
        <w:t>的后果承担法律责任。</w:t>
      </w:r>
    </w:p>
    <w:p>
      <w:pPr>
        <w:pStyle w:val="4"/>
        <w:spacing w:before="160" w:line="228" w:lineRule="auto"/>
        <w:ind w:left="229"/>
        <w:outlineLvl w:val="1"/>
        <w:rPr>
          <w:sz w:val="20"/>
          <w:szCs w:val="20"/>
        </w:rPr>
      </w:pPr>
      <w:r>
        <w:rPr>
          <w:spacing w:val="5"/>
          <w:sz w:val="20"/>
          <w:szCs w:val="20"/>
          <w14:textOutline w14:w="3795" w14:cap="sq" w14:cmpd="sng">
            <w14:solidFill>
              <w14:srgbClr w14:val="000000"/>
            </w14:solidFill>
            <w14:prstDash w14:val="solid"/>
            <w14:bevel/>
          </w14:textOutline>
        </w:rPr>
        <w:t>1.7</w:t>
      </w:r>
      <w:r>
        <w:rPr>
          <w:spacing w:val="5"/>
          <w:sz w:val="20"/>
          <w:szCs w:val="20"/>
        </w:rPr>
        <w:t xml:space="preserve"> </w:t>
      </w:r>
      <w:r>
        <w:rPr>
          <w:spacing w:val="5"/>
          <w:sz w:val="20"/>
          <w:szCs w:val="20"/>
          <w14:textOutline w14:w="3795" w14:cap="sq" w14:cmpd="sng">
            <w14:solidFill>
              <w14:srgbClr w14:val="000000"/>
            </w14:solidFill>
            <w14:prstDash w14:val="solid"/>
            <w14:bevel/>
          </w14:textOutline>
        </w:rPr>
        <w:t>语言文字</w:t>
      </w:r>
    </w:p>
    <w:p>
      <w:pPr>
        <w:pStyle w:val="4"/>
        <w:spacing w:before="160" w:line="228" w:lineRule="auto"/>
        <w:ind w:left="439"/>
        <w:rPr>
          <w:sz w:val="20"/>
          <w:szCs w:val="20"/>
        </w:rPr>
      </w:pPr>
      <w:r>
        <w:rPr>
          <w:spacing w:val="9"/>
          <w:sz w:val="20"/>
          <w:szCs w:val="20"/>
        </w:rPr>
        <w:t>除专用术语外，与招标投标有关的语言均使用中文。必要时专用术语应附有中文注释。</w:t>
      </w:r>
    </w:p>
    <w:p>
      <w:pPr>
        <w:pStyle w:val="4"/>
        <w:spacing w:before="164" w:line="229" w:lineRule="auto"/>
        <w:ind w:left="229"/>
        <w:outlineLvl w:val="1"/>
        <w:rPr>
          <w:sz w:val="20"/>
          <w:szCs w:val="20"/>
        </w:rPr>
      </w:pPr>
      <w:r>
        <w:rPr>
          <w:spacing w:val="5"/>
          <w:sz w:val="20"/>
          <w:szCs w:val="20"/>
          <w14:textOutline w14:w="3795" w14:cap="sq" w14:cmpd="sng">
            <w14:solidFill>
              <w14:srgbClr w14:val="000000"/>
            </w14:solidFill>
            <w14:prstDash w14:val="solid"/>
            <w14:bevel/>
          </w14:textOutline>
        </w:rPr>
        <w:t>1.8</w:t>
      </w:r>
      <w:r>
        <w:rPr>
          <w:spacing w:val="5"/>
          <w:sz w:val="20"/>
          <w:szCs w:val="20"/>
        </w:rPr>
        <w:t xml:space="preserve"> </w:t>
      </w:r>
      <w:r>
        <w:rPr>
          <w:spacing w:val="5"/>
          <w:sz w:val="20"/>
          <w:szCs w:val="20"/>
          <w14:textOutline w14:w="3795" w14:cap="sq" w14:cmpd="sng">
            <w14:solidFill>
              <w14:srgbClr w14:val="000000"/>
            </w14:solidFill>
            <w14:prstDash w14:val="solid"/>
            <w14:bevel/>
          </w14:textOutline>
        </w:rPr>
        <w:t>计量单位</w:t>
      </w:r>
    </w:p>
    <w:p>
      <w:pPr>
        <w:pStyle w:val="4"/>
        <w:spacing w:before="159" w:line="228" w:lineRule="auto"/>
        <w:ind w:left="427"/>
        <w:rPr>
          <w:sz w:val="20"/>
          <w:szCs w:val="20"/>
        </w:rPr>
      </w:pPr>
      <w:r>
        <w:rPr>
          <w:spacing w:val="9"/>
          <w:sz w:val="20"/>
          <w:szCs w:val="20"/>
        </w:rPr>
        <w:t>所有计量均采用中华人民共和国法定计量单位。</w:t>
      </w:r>
    </w:p>
    <w:p>
      <w:pPr>
        <w:pStyle w:val="4"/>
        <w:spacing w:before="162" w:line="228" w:lineRule="auto"/>
        <w:ind w:left="229"/>
        <w:outlineLvl w:val="1"/>
        <w:rPr>
          <w:sz w:val="20"/>
          <w:szCs w:val="20"/>
        </w:rPr>
      </w:pPr>
      <w:r>
        <w:rPr>
          <w:spacing w:val="5"/>
          <w:sz w:val="20"/>
          <w:szCs w:val="20"/>
          <w14:textOutline w14:w="3795" w14:cap="sq" w14:cmpd="sng">
            <w14:solidFill>
              <w14:srgbClr w14:val="000000"/>
            </w14:solidFill>
            <w14:prstDash w14:val="solid"/>
            <w14:bevel/>
          </w14:textOutline>
        </w:rPr>
        <w:t>1.9</w:t>
      </w:r>
      <w:r>
        <w:rPr>
          <w:spacing w:val="5"/>
          <w:sz w:val="20"/>
          <w:szCs w:val="20"/>
        </w:rPr>
        <w:t xml:space="preserve"> </w:t>
      </w:r>
      <w:r>
        <w:rPr>
          <w:spacing w:val="5"/>
          <w:sz w:val="20"/>
          <w:szCs w:val="20"/>
          <w14:textOutline w14:w="3795" w14:cap="sq" w14:cmpd="sng">
            <w14:solidFill>
              <w14:srgbClr w14:val="000000"/>
            </w14:solidFill>
            <w14:prstDash w14:val="solid"/>
            <w14:bevel/>
          </w14:textOutline>
        </w:rPr>
        <w:t>踏勘现场</w:t>
      </w:r>
    </w:p>
    <w:p>
      <w:pPr>
        <w:pStyle w:val="4"/>
        <w:spacing w:before="160" w:line="228" w:lineRule="auto"/>
        <w:ind w:left="430"/>
        <w:rPr>
          <w:sz w:val="20"/>
          <w:szCs w:val="20"/>
        </w:rPr>
      </w:pPr>
      <w:r>
        <w:rPr>
          <w:spacing w:val="7"/>
          <w:sz w:val="20"/>
          <w:szCs w:val="20"/>
        </w:rPr>
        <w:t>见供应商须知前附表。</w:t>
      </w:r>
    </w:p>
    <w:p>
      <w:pPr>
        <w:pStyle w:val="4"/>
        <w:spacing w:before="164" w:line="228" w:lineRule="auto"/>
        <w:ind w:left="229"/>
        <w:outlineLvl w:val="1"/>
        <w:rPr>
          <w:sz w:val="20"/>
          <w:szCs w:val="20"/>
        </w:rPr>
      </w:pPr>
      <w:r>
        <w:rPr>
          <w:spacing w:val="5"/>
          <w:sz w:val="20"/>
          <w:szCs w:val="20"/>
          <w14:textOutline w14:w="3795" w14:cap="sq" w14:cmpd="sng">
            <w14:solidFill>
              <w14:srgbClr w14:val="000000"/>
            </w14:solidFill>
            <w14:prstDash w14:val="solid"/>
            <w14:bevel/>
          </w14:textOutline>
        </w:rPr>
        <w:t>1.10</w:t>
      </w:r>
      <w:r>
        <w:rPr>
          <w:spacing w:val="5"/>
          <w:sz w:val="20"/>
          <w:szCs w:val="20"/>
        </w:rPr>
        <w:t xml:space="preserve"> </w:t>
      </w:r>
      <w:r>
        <w:rPr>
          <w:spacing w:val="5"/>
          <w:sz w:val="20"/>
          <w:szCs w:val="20"/>
          <w14:textOutline w14:w="3795" w14:cap="sq" w14:cmpd="sng">
            <w14:solidFill>
              <w14:srgbClr w14:val="000000"/>
            </w14:solidFill>
            <w14:prstDash w14:val="solid"/>
            <w14:bevel/>
          </w14:textOutline>
        </w:rPr>
        <w:t>投标预备会</w:t>
      </w:r>
    </w:p>
    <w:p>
      <w:pPr>
        <w:pStyle w:val="4"/>
        <w:spacing w:before="161" w:line="228" w:lineRule="auto"/>
        <w:ind w:left="442"/>
        <w:rPr>
          <w:sz w:val="20"/>
          <w:szCs w:val="20"/>
        </w:rPr>
      </w:pPr>
      <w:r>
        <w:rPr>
          <w:spacing w:val="6"/>
          <w:sz w:val="20"/>
          <w:szCs w:val="20"/>
        </w:rPr>
        <w:t>1.10.1 本次招标项目不召开投标预备会。</w:t>
      </w:r>
    </w:p>
    <w:p>
      <w:pPr>
        <w:pStyle w:val="4"/>
        <w:spacing w:before="161" w:line="228" w:lineRule="auto"/>
        <w:ind w:left="442"/>
        <w:rPr>
          <w:sz w:val="20"/>
          <w:szCs w:val="20"/>
        </w:rPr>
      </w:pPr>
      <w:r>
        <w:rPr>
          <w:spacing w:val="6"/>
          <w:sz w:val="20"/>
          <w:szCs w:val="20"/>
        </w:rPr>
        <w:t>1.10.2</w:t>
      </w:r>
      <w:r>
        <w:rPr>
          <w:spacing w:val="-29"/>
          <w:sz w:val="20"/>
          <w:szCs w:val="20"/>
        </w:rPr>
        <w:t xml:space="preserve"> </w:t>
      </w:r>
      <w:r>
        <w:rPr>
          <w:spacing w:val="6"/>
          <w:sz w:val="20"/>
          <w:szCs w:val="20"/>
        </w:rPr>
        <w:t>开标时间：见供应商须知前附表。</w:t>
      </w:r>
    </w:p>
    <w:p>
      <w:pPr>
        <w:pStyle w:val="4"/>
        <w:spacing w:before="161" w:line="228" w:lineRule="auto"/>
        <w:ind w:left="442"/>
        <w:rPr>
          <w:sz w:val="20"/>
          <w:szCs w:val="20"/>
        </w:rPr>
      </w:pPr>
      <w:r>
        <w:rPr>
          <w:spacing w:val="7"/>
          <w:sz w:val="20"/>
          <w:szCs w:val="20"/>
        </w:rPr>
        <w:t>1.10.3</w:t>
      </w:r>
      <w:r>
        <w:rPr>
          <w:spacing w:val="-28"/>
          <w:sz w:val="20"/>
          <w:szCs w:val="20"/>
        </w:rPr>
        <w:t xml:space="preserve"> </w:t>
      </w:r>
      <w:r>
        <w:rPr>
          <w:spacing w:val="7"/>
          <w:sz w:val="20"/>
          <w:szCs w:val="20"/>
        </w:rPr>
        <w:t>供应商提出问题的截止时间见供应商须知前附表。</w:t>
      </w:r>
    </w:p>
    <w:p>
      <w:pPr>
        <w:pStyle w:val="4"/>
        <w:spacing w:before="161" w:line="228" w:lineRule="auto"/>
        <w:ind w:left="442"/>
        <w:rPr>
          <w:sz w:val="20"/>
          <w:szCs w:val="20"/>
        </w:rPr>
      </w:pPr>
      <w:r>
        <w:rPr>
          <w:spacing w:val="6"/>
          <w:sz w:val="20"/>
          <w:szCs w:val="20"/>
        </w:rPr>
        <w:t>1.10.4</w:t>
      </w:r>
      <w:r>
        <w:rPr>
          <w:spacing w:val="-21"/>
          <w:sz w:val="20"/>
          <w:szCs w:val="20"/>
        </w:rPr>
        <w:t xml:space="preserve"> </w:t>
      </w:r>
      <w:r>
        <w:rPr>
          <w:spacing w:val="6"/>
          <w:sz w:val="20"/>
          <w:szCs w:val="20"/>
        </w:rPr>
        <w:t>投标截止时间：见供应商须知前附表。</w:t>
      </w:r>
    </w:p>
    <w:p>
      <w:pPr>
        <w:pStyle w:val="4"/>
        <w:spacing w:before="161" w:line="228" w:lineRule="auto"/>
        <w:ind w:left="442"/>
        <w:rPr>
          <w:sz w:val="20"/>
          <w:szCs w:val="20"/>
        </w:rPr>
      </w:pPr>
      <w:r>
        <w:rPr>
          <w:spacing w:val="7"/>
          <w:sz w:val="20"/>
          <w:szCs w:val="20"/>
        </w:rPr>
        <w:t>1.10.5</w:t>
      </w:r>
      <w:r>
        <w:rPr>
          <w:spacing w:val="-34"/>
          <w:sz w:val="20"/>
          <w:szCs w:val="20"/>
        </w:rPr>
        <w:t xml:space="preserve"> </w:t>
      </w:r>
      <w:r>
        <w:rPr>
          <w:spacing w:val="7"/>
          <w:sz w:val="20"/>
          <w:szCs w:val="20"/>
        </w:rPr>
        <w:t>招标人书面澄清的时间见供应商须知前附表。</w:t>
      </w:r>
    </w:p>
    <w:p>
      <w:pPr>
        <w:pStyle w:val="4"/>
        <w:spacing w:before="164" w:line="228" w:lineRule="auto"/>
        <w:ind w:left="229"/>
        <w:outlineLvl w:val="1"/>
        <w:rPr>
          <w:sz w:val="20"/>
          <w:szCs w:val="20"/>
        </w:rPr>
      </w:pPr>
      <w:r>
        <w:rPr>
          <w:spacing w:val="2"/>
          <w:sz w:val="20"/>
          <w:szCs w:val="20"/>
          <w14:textOutline w14:w="3795" w14:cap="sq" w14:cmpd="sng">
            <w14:solidFill>
              <w14:srgbClr w14:val="000000"/>
            </w14:solidFill>
            <w14:prstDash w14:val="solid"/>
            <w14:bevel/>
          </w14:textOutline>
        </w:rPr>
        <w:t>1.11</w:t>
      </w:r>
      <w:r>
        <w:rPr>
          <w:spacing w:val="12"/>
          <w:sz w:val="20"/>
          <w:szCs w:val="20"/>
        </w:rPr>
        <w:t xml:space="preserve"> </w:t>
      </w:r>
      <w:r>
        <w:rPr>
          <w:spacing w:val="2"/>
          <w:sz w:val="20"/>
          <w:szCs w:val="20"/>
          <w14:textOutline w14:w="3795" w14:cap="sq" w14:cmpd="sng">
            <w14:solidFill>
              <w14:srgbClr w14:val="000000"/>
            </w14:solidFill>
            <w14:prstDash w14:val="solid"/>
            <w14:bevel/>
          </w14:textOutline>
        </w:rPr>
        <w:t>偏离</w:t>
      </w:r>
    </w:p>
    <w:p>
      <w:pPr>
        <w:pStyle w:val="4"/>
        <w:spacing w:before="159" w:line="377" w:lineRule="auto"/>
        <w:ind w:left="25" w:right="71" w:firstLine="402"/>
        <w:jc w:val="both"/>
        <w:rPr>
          <w:sz w:val="20"/>
          <w:szCs w:val="20"/>
        </w:rPr>
      </w:pPr>
      <w:r>
        <w:rPr>
          <w:spacing w:val="9"/>
          <w:sz w:val="20"/>
          <w:szCs w:val="20"/>
        </w:rPr>
        <w:t>本次投标不允许有重大偏离或保留。重大偏离或保留系指影响到磋商文</w:t>
      </w:r>
      <w:r>
        <w:rPr>
          <w:spacing w:val="8"/>
          <w:sz w:val="20"/>
          <w:szCs w:val="20"/>
        </w:rPr>
        <w:t>件规定的服务范围，或限制</w:t>
      </w:r>
      <w:r>
        <w:rPr>
          <w:sz w:val="20"/>
          <w:szCs w:val="20"/>
        </w:rPr>
        <w:t xml:space="preserve"> </w:t>
      </w:r>
      <w:r>
        <w:rPr>
          <w:spacing w:val="8"/>
          <w:sz w:val="20"/>
          <w:szCs w:val="20"/>
        </w:rPr>
        <w:t>了招标方的权力和供应商的义务的规定，而纠正这些偏离将影响到其它提交实质性响应投标的供应商的</w:t>
      </w:r>
    </w:p>
    <w:p>
      <w:pPr>
        <w:pStyle w:val="4"/>
        <w:spacing w:before="1" w:line="228" w:lineRule="auto"/>
        <w:ind w:left="13"/>
        <w:rPr>
          <w:sz w:val="20"/>
          <w:szCs w:val="20"/>
        </w:rPr>
      </w:pPr>
      <w:r>
        <w:rPr>
          <w:spacing w:val="6"/>
          <w:sz w:val="20"/>
          <w:szCs w:val="20"/>
        </w:rPr>
        <w:t>公平竞争地位。</w:t>
      </w:r>
    </w:p>
    <w:p>
      <w:pPr>
        <w:pStyle w:val="4"/>
        <w:spacing w:before="163" w:line="228" w:lineRule="auto"/>
        <w:ind w:left="9"/>
        <w:outlineLvl w:val="1"/>
        <w:rPr>
          <w:sz w:val="20"/>
          <w:szCs w:val="20"/>
        </w:rPr>
      </w:pPr>
      <w:r>
        <w:rPr>
          <w:spacing w:val="7"/>
          <w:sz w:val="20"/>
          <w:szCs w:val="20"/>
          <w14:textOutline w14:w="3795" w14:cap="sq" w14:cmpd="sng">
            <w14:solidFill>
              <w14:srgbClr w14:val="000000"/>
            </w14:solidFill>
            <w14:prstDash w14:val="solid"/>
            <w14:bevel/>
          </w14:textOutline>
        </w:rPr>
        <w:t>2．磋商文件</w:t>
      </w:r>
    </w:p>
    <w:p>
      <w:pPr>
        <w:pStyle w:val="4"/>
        <w:spacing w:before="161" w:line="228" w:lineRule="auto"/>
        <w:ind w:left="216"/>
        <w:outlineLvl w:val="2"/>
        <w:rPr>
          <w:sz w:val="20"/>
          <w:szCs w:val="20"/>
        </w:rPr>
      </w:pPr>
      <w:r>
        <w:rPr>
          <w:spacing w:val="7"/>
          <w:sz w:val="20"/>
          <w:szCs w:val="20"/>
          <w14:textOutline w14:w="3795" w14:cap="sq" w14:cmpd="sng">
            <w14:solidFill>
              <w14:srgbClr w14:val="000000"/>
            </w14:solidFill>
            <w14:prstDash w14:val="solid"/>
            <w14:bevel/>
          </w14:textOutline>
        </w:rPr>
        <w:t>2.1</w:t>
      </w:r>
      <w:r>
        <w:rPr>
          <w:spacing w:val="7"/>
          <w:sz w:val="20"/>
          <w:szCs w:val="20"/>
        </w:rPr>
        <w:t xml:space="preserve"> </w:t>
      </w:r>
      <w:r>
        <w:rPr>
          <w:spacing w:val="7"/>
          <w:sz w:val="20"/>
          <w:szCs w:val="20"/>
          <w14:textOutline w14:w="3795" w14:cap="sq" w14:cmpd="sng">
            <w14:solidFill>
              <w14:srgbClr w14:val="000000"/>
            </w14:solidFill>
            <w14:prstDash w14:val="solid"/>
            <w14:bevel/>
          </w14:textOutline>
        </w:rPr>
        <w:t>磋商文件的组成</w:t>
      </w:r>
    </w:p>
    <w:p>
      <w:pPr>
        <w:pStyle w:val="4"/>
        <w:spacing w:before="161" w:line="408" w:lineRule="exact"/>
        <w:ind w:left="427"/>
        <w:rPr>
          <w:sz w:val="20"/>
          <w:szCs w:val="20"/>
        </w:rPr>
      </w:pPr>
      <w:r>
        <w:rPr>
          <w:spacing w:val="7"/>
          <w:position w:val="15"/>
          <w:sz w:val="20"/>
          <w:szCs w:val="20"/>
        </w:rPr>
        <w:t>本磋商文件包括：</w:t>
      </w:r>
    </w:p>
    <w:p>
      <w:pPr>
        <w:pStyle w:val="4"/>
        <w:spacing w:before="1" w:line="226" w:lineRule="auto"/>
        <w:ind w:left="427"/>
        <w:rPr>
          <w:sz w:val="20"/>
          <w:szCs w:val="20"/>
        </w:rPr>
      </w:pPr>
      <w:r>
        <w:rPr>
          <w:spacing w:val="7"/>
          <w:sz w:val="20"/>
          <w:szCs w:val="20"/>
        </w:rPr>
        <w:t>第一章 磋商公告；</w:t>
      </w:r>
    </w:p>
    <w:p>
      <w:pPr>
        <w:pStyle w:val="4"/>
        <w:spacing w:before="162" w:line="228" w:lineRule="auto"/>
        <w:ind w:left="427"/>
        <w:rPr>
          <w:sz w:val="20"/>
          <w:szCs w:val="20"/>
        </w:rPr>
      </w:pPr>
      <w:r>
        <w:rPr>
          <w:spacing w:val="7"/>
          <w:sz w:val="20"/>
          <w:szCs w:val="20"/>
        </w:rPr>
        <w:t>第二章 磋商须知；</w:t>
      </w:r>
    </w:p>
    <w:p>
      <w:pPr>
        <w:pStyle w:val="4"/>
        <w:spacing w:before="161" w:line="228" w:lineRule="auto"/>
        <w:ind w:left="427"/>
        <w:rPr>
          <w:sz w:val="20"/>
          <w:szCs w:val="20"/>
        </w:rPr>
      </w:pPr>
      <w:r>
        <w:rPr>
          <w:spacing w:val="7"/>
          <w:sz w:val="20"/>
          <w:szCs w:val="20"/>
        </w:rPr>
        <w:t>第三章 评标办法；</w:t>
      </w:r>
    </w:p>
    <w:p>
      <w:pPr>
        <w:pStyle w:val="4"/>
        <w:spacing w:before="163" w:line="228" w:lineRule="auto"/>
        <w:ind w:left="427"/>
        <w:rPr>
          <w:sz w:val="20"/>
          <w:szCs w:val="20"/>
        </w:rPr>
      </w:pPr>
      <w:r>
        <w:rPr>
          <w:spacing w:val="4"/>
          <w:sz w:val="20"/>
          <w:szCs w:val="20"/>
        </w:rPr>
        <w:t>第四章</w:t>
      </w:r>
      <w:r>
        <w:rPr>
          <w:spacing w:val="21"/>
          <w:sz w:val="20"/>
          <w:szCs w:val="20"/>
        </w:rPr>
        <w:t xml:space="preserve"> </w:t>
      </w:r>
      <w:r>
        <w:rPr>
          <w:spacing w:val="4"/>
          <w:sz w:val="20"/>
          <w:szCs w:val="20"/>
        </w:rPr>
        <w:t>合同；</w:t>
      </w:r>
    </w:p>
    <w:p>
      <w:pPr>
        <w:pStyle w:val="4"/>
        <w:spacing w:before="161" w:line="408" w:lineRule="exact"/>
        <w:ind w:left="427"/>
        <w:rPr>
          <w:sz w:val="20"/>
          <w:szCs w:val="20"/>
        </w:rPr>
      </w:pPr>
      <w:r>
        <w:rPr>
          <w:spacing w:val="8"/>
          <w:position w:val="15"/>
          <w:sz w:val="20"/>
          <w:szCs w:val="20"/>
        </w:rPr>
        <w:t>第五章 技术参数及设备清单；</w:t>
      </w:r>
    </w:p>
    <w:p>
      <w:pPr>
        <w:pStyle w:val="4"/>
        <w:spacing w:before="1" w:line="227" w:lineRule="auto"/>
        <w:ind w:left="427"/>
        <w:rPr>
          <w:sz w:val="20"/>
          <w:szCs w:val="20"/>
        </w:rPr>
      </w:pPr>
      <w:r>
        <w:rPr>
          <w:spacing w:val="5"/>
          <w:sz w:val="20"/>
          <w:szCs w:val="20"/>
        </w:rPr>
        <w:t>第六章</w:t>
      </w:r>
      <w:r>
        <w:rPr>
          <w:spacing w:val="35"/>
          <w:sz w:val="20"/>
          <w:szCs w:val="20"/>
        </w:rPr>
        <w:t xml:space="preserve"> </w:t>
      </w:r>
      <w:r>
        <w:rPr>
          <w:spacing w:val="5"/>
          <w:sz w:val="20"/>
          <w:szCs w:val="20"/>
        </w:rPr>
        <w:t>响应文件格式；</w:t>
      </w:r>
    </w:p>
    <w:p>
      <w:pPr>
        <w:pStyle w:val="4"/>
        <w:spacing w:before="162" w:line="228" w:lineRule="auto"/>
        <w:ind w:left="216"/>
        <w:outlineLvl w:val="2"/>
        <w:rPr>
          <w:sz w:val="20"/>
          <w:szCs w:val="20"/>
        </w:rPr>
      </w:pPr>
      <w:r>
        <w:rPr>
          <w:spacing w:val="7"/>
          <w:sz w:val="20"/>
          <w:szCs w:val="20"/>
          <w14:textOutline w14:w="3795" w14:cap="sq" w14:cmpd="sng">
            <w14:solidFill>
              <w14:srgbClr w14:val="000000"/>
            </w14:solidFill>
            <w14:prstDash w14:val="solid"/>
            <w14:bevel/>
          </w14:textOutline>
        </w:rPr>
        <w:t>2.2</w:t>
      </w:r>
      <w:r>
        <w:rPr>
          <w:spacing w:val="7"/>
          <w:sz w:val="20"/>
          <w:szCs w:val="20"/>
        </w:rPr>
        <w:t xml:space="preserve"> </w:t>
      </w:r>
      <w:r>
        <w:rPr>
          <w:spacing w:val="7"/>
          <w:sz w:val="20"/>
          <w:szCs w:val="20"/>
          <w14:textOutline w14:w="3795" w14:cap="sq" w14:cmpd="sng">
            <w14:solidFill>
              <w14:srgbClr w14:val="000000"/>
            </w14:solidFill>
            <w14:prstDash w14:val="solid"/>
            <w14:bevel/>
          </w14:textOutline>
        </w:rPr>
        <w:t>磋商文件的澄清</w:t>
      </w:r>
    </w:p>
    <w:p>
      <w:pPr>
        <w:pStyle w:val="4"/>
        <w:spacing w:before="163" w:line="408" w:lineRule="exact"/>
        <w:jc w:val="right"/>
        <w:rPr>
          <w:sz w:val="20"/>
          <w:szCs w:val="20"/>
        </w:rPr>
      </w:pPr>
      <w:r>
        <w:rPr>
          <w:spacing w:val="5"/>
          <w:position w:val="15"/>
          <w:sz w:val="20"/>
          <w:szCs w:val="20"/>
        </w:rPr>
        <w:t>2.2.1</w:t>
      </w:r>
      <w:r>
        <w:rPr>
          <w:spacing w:val="-41"/>
          <w:position w:val="15"/>
          <w:sz w:val="20"/>
          <w:szCs w:val="20"/>
        </w:rPr>
        <w:t xml:space="preserve"> </w:t>
      </w:r>
      <w:r>
        <w:rPr>
          <w:spacing w:val="5"/>
          <w:position w:val="15"/>
          <w:sz w:val="20"/>
          <w:szCs w:val="20"/>
        </w:rPr>
        <w:t>供应商若对磋商文件有任何疑问，应于投标截至时间</w:t>
      </w:r>
      <w:r>
        <w:rPr>
          <w:spacing w:val="-34"/>
          <w:position w:val="15"/>
          <w:sz w:val="20"/>
          <w:szCs w:val="20"/>
        </w:rPr>
        <w:t xml:space="preserve"> </w:t>
      </w:r>
      <w:r>
        <w:rPr>
          <w:spacing w:val="5"/>
          <w:position w:val="15"/>
          <w:sz w:val="20"/>
          <w:szCs w:val="20"/>
        </w:rPr>
        <w:t>7 日前以书面形式</w:t>
      </w:r>
      <w:r>
        <w:rPr>
          <w:spacing w:val="4"/>
          <w:position w:val="15"/>
          <w:sz w:val="20"/>
          <w:szCs w:val="20"/>
        </w:rPr>
        <w:t>向招标人提出澄清要求。</w:t>
      </w:r>
    </w:p>
    <w:p>
      <w:pPr>
        <w:pStyle w:val="4"/>
        <w:spacing w:before="1" w:line="227" w:lineRule="auto"/>
        <w:ind w:left="7"/>
        <w:rPr>
          <w:sz w:val="20"/>
          <w:szCs w:val="20"/>
        </w:rPr>
      </w:pPr>
      <w:r>
        <w:rPr>
          <w:spacing w:val="8"/>
          <w:sz w:val="20"/>
          <w:szCs w:val="20"/>
        </w:rPr>
        <w:t>澄清质疑的要求详见供应商须知前附表。</w:t>
      </w:r>
    </w:p>
    <w:p>
      <w:pPr>
        <w:pStyle w:val="4"/>
        <w:spacing w:before="161" w:line="408" w:lineRule="exact"/>
        <w:ind w:left="220"/>
        <w:rPr>
          <w:sz w:val="20"/>
          <w:szCs w:val="20"/>
        </w:rPr>
      </w:pPr>
      <w:r>
        <w:rPr>
          <w:spacing w:val="6"/>
          <w:position w:val="15"/>
          <w:sz w:val="20"/>
          <w:szCs w:val="20"/>
        </w:rPr>
        <w:t>2.2.2</w:t>
      </w:r>
      <w:r>
        <w:rPr>
          <w:spacing w:val="-40"/>
          <w:position w:val="15"/>
          <w:sz w:val="20"/>
          <w:szCs w:val="20"/>
        </w:rPr>
        <w:t xml:space="preserve"> </w:t>
      </w:r>
      <w:r>
        <w:rPr>
          <w:spacing w:val="6"/>
          <w:position w:val="15"/>
          <w:sz w:val="20"/>
          <w:szCs w:val="20"/>
        </w:rPr>
        <w:t>招标人对已发出的磋商文件进行必要澄清或者修改的，在投标截止时间 5</w:t>
      </w:r>
      <w:r>
        <w:rPr>
          <w:spacing w:val="48"/>
          <w:position w:val="15"/>
          <w:sz w:val="20"/>
          <w:szCs w:val="20"/>
        </w:rPr>
        <w:t xml:space="preserve"> </w:t>
      </w:r>
      <w:r>
        <w:rPr>
          <w:spacing w:val="6"/>
          <w:position w:val="15"/>
          <w:sz w:val="20"/>
          <w:szCs w:val="20"/>
        </w:rPr>
        <w:t>日</w:t>
      </w:r>
      <w:r>
        <w:rPr>
          <w:spacing w:val="5"/>
          <w:position w:val="15"/>
          <w:sz w:val="20"/>
          <w:szCs w:val="20"/>
        </w:rPr>
        <w:t>前，招标人可在原</w:t>
      </w:r>
    </w:p>
    <w:p>
      <w:pPr>
        <w:pStyle w:val="4"/>
        <w:spacing w:before="1" w:line="226" w:lineRule="auto"/>
        <w:ind w:left="7"/>
        <w:rPr>
          <w:sz w:val="20"/>
          <w:szCs w:val="20"/>
        </w:rPr>
      </w:pPr>
      <w:r>
        <w:rPr>
          <w:spacing w:val="9"/>
          <w:sz w:val="20"/>
          <w:szCs w:val="20"/>
        </w:rPr>
        <w:t>招标公告媒体发布更正公告，对磋商文件进行必要的修改或者澄清，该澄清或者</w:t>
      </w:r>
      <w:r>
        <w:rPr>
          <w:spacing w:val="8"/>
          <w:sz w:val="20"/>
          <w:szCs w:val="20"/>
        </w:rPr>
        <w:t>修改的内容为磋商文件</w:t>
      </w:r>
    </w:p>
    <w:p>
      <w:pPr>
        <w:spacing w:line="226" w:lineRule="auto"/>
        <w:rPr>
          <w:sz w:val="20"/>
          <w:szCs w:val="20"/>
        </w:rPr>
        <w:sectPr>
          <w:headerReference r:id="rId11" w:type="default"/>
          <w:footerReference r:id="rId12" w:type="default"/>
          <w:pgSz w:w="12240" w:h="15840"/>
          <w:pgMar w:top="856" w:right="1174" w:bottom="884" w:left="1412" w:header="0" w:footer="720" w:gutter="0"/>
          <w:pgNumType w:fmt="numberInDash"/>
          <w:cols w:space="0" w:num="1"/>
          <w:rtlGutter w:val="0"/>
          <w:docGrid w:linePitch="0" w:charSpace="0"/>
        </w:sectPr>
      </w:pPr>
    </w:p>
    <w:p>
      <w:pPr>
        <w:spacing w:line="421" w:lineRule="auto"/>
        <w:rPr>
          <w:rFonts w:ascii="Arial"/>
          <w:sz w:val="21"/>
        </w:rPr>
      </w:pPr>
    </w:p>
    <w:p>
      <w:pPr>
        <w:pStyle w:val="4"/>
        <w:spacing w:before="65" w:line="228" w:lineRule="auto"/>
        <w:ind w:left="24"/>
        <w:rPr>
          <w:sz w:val="20"/>
          <w:szCs w:val="20"/>
        </w:rPr>
      </w:pPr>
      <w:r>
        <w:rPr>
          <w:spacing w:val="6"/>
          <w:sz w:val="20"/>
          <w:szCs w:val="20"/>
        </w:rPr>
        <w:t>的组成部分，具有约束作用。不足</w:t>
      </w:r>
      <w:r>
        <w:rPr>
          <w:spacing w:val="-24"/>
          <w:sz w:val="20"/>
          <w:szCs w:val="20"/>
        </w:rPr>
        <w:t xml:space="preserve"> </w:t>
      </w:r>
      <w:r>
        <w:rPr>
          <w:spacing w:val="6"/>
          <w:sz w:val="20"/>
          <w:szCs w:val="20"/>
        </w:rPr>
        <w:t>5 日的，应当顺延投标截止时间。</w:t>
      </w:r>
    </w:p>
    <w:p>
      <w:pPr>
        <w:pStyle w:val="4"/>
        <w:spacing w:before="161" w:line="228" w:lineRule="auto"/>
        <w:ind w:left="216"/>
        <w:outlineLvl w:val="2"/>
        <w:rPr>
          <w:sz w:val="20"/>
          <w:szCs w:val="20"/>
        </w:rPr>
      </w:pPr>
      <w:r>
        <w:rPr>
          <w:spacing w:val="7"/>
          <w:sz w:val="20"/>
          <w:szCs w:val="20"/>
          <w14:textOutline w14:w="3795" w14:cap="sq" w14:cmpd="sng">
            <w14:solidFill>
              <w14:srgbClr w14:val="000000"/>
            </w14:solidFill>
            <w14:prstDash w14:val="solid"/>
            <w14:bevel/>
          </w14:textOutline>
        </w:rPr>
        <w:t>2.3</w:t>
      </w:r>
      <w:r>
        <w:rPr>
          <w:spacing w:val="7"/>
          <w:sz w:val="20"/>
          <w:szCs w:val="20"/>
        </w:rPr>
        <w:t xml:space="preserve"> </w:t>
      </w:r>
      <w:r>
        <w:rPr>
          <w:spacing w:val="7"/>
          <w:sz w:val="20"/>
          <w:szCs w:val="20"/>
          <w14:textOutline w14:w="3795" w14:cap="sq" w14:cmpd="sng">
            <w14:solidFill>
              <w14:srgbClr w14:val="000000"/>
            </w14:solidFill>
            <w14:prstDash w14:val="solid"/>
            <w14:bevel/>
          </w14:textOutline>
        </w:rPr>
        <w:t>磋商文件的修改</w:t>
      </w:r>
    </w:p>
    <w:p>
      <w:pPr>
        <w:pStyle w:val="4"/>
        <w:spacing w:before="159" w:line="378" w:lineRule="auto"/>
        <w:ind w:left="11" w:right="1" w:firstLine="209"/>
        <w:jc w:val="both"/>
        <w:rPr>
          <w:sz w:val="20"/>
          <w:szCs w:val="20"/>
        </w:rPr>
      </w:pPr>
      <w:r>
        <w:rPr>
          <w:spacing w:val="9"/>
          <w:sz w:val="20"/>
          <w:szCs w:val="20"/>
        </w:rPr>
        <w:t>2.3.1</w:t>
      </w:r>
      <w:r>
        <w:rPr>
          <w:spacing w:val="-34"/>
          <w:sz w:val="20"/>
          <w:szCs w:val="20"/>
        </w:rPr>
        <w:t xml:space="preserve"> </w:t>
      </w:r>
      <w:r>
        <w:rPr>
          <w:spacing w:val="9"/>
          <w:sz w:val="20"/>
          <w:szCs w:val="20"/>
        </w:rPr>
        <w:t>在投标截止期三日前的任何时间，招标方可主动或依据供应商要求澄清的问题而修改或补充磋</w:t>
      </w:r>
      <w:r>
        <w:rPr>
          <w:sz w:val="20"/>
          <w:szCs w:val="20"/>
        </w:rPr>
        <w:t xml:space="preserve"> </w:t>
      </w:r>
      <w:r>
        <w:rPr>
          <w:spacing w:val="9"/>
          <w:sz w:val="20"/>
          <w:szCs w:val="20"/>
        </w:rPr>
        <w:t>商文件，并以书面形式或网上公告通知所有供应商，供应商在收到该通知</w:t>
      </w:r>
      <w:r>
        <w:rPr>
          <w:spacing w:val="8"/>
          <w:sz w:val="20"/>
          <w:szCs w:val="20"/>
        </w:rPr>
        <w:t>后应立即以电报或传真的形式</w:t>
      </w:r>
    </w:p>
    <w:p>
      <w:pPr>
        <w:pStyle w:val="4"/>
        <w:spacing w:line="229" w:lineRule="auto"/>
        <w:ind w:left="13"/>
        <w:rPr>
          <w:sz w:val="20"/>
          <w:szCs w:val="20"/>
        </w:rPr>
      </w:pPr>
      <w:r>
        <w:rPr>
          <w:spacing w:val="4"/>
          <w:sz w:val="20"/>
          <w:szCs w:val="20"/>
        </w:rPr>
        <w:t>予以确认。</w:t>
      </w:r>
    </w:p>
    <w:p>
      <w:pPr>
        <w:pStyle w:val="4"/>
        <w:spacing w:before="159" w:line="408" w:lineRule="exact"/>
        <w:ind w:right="3"/>
        <w:jc w:val="right"/>
        <w:rPr>
          <w:sz w:val="20"/>
          <w:szCs w:val="20"/>
        </w:rPr>
      </w:pPr>
      <w:r>
        <w:rPr>
          <w:spacing w:val="9"/>
          <w:position w:val="15"/>
          <w:sz w:val="20"/>
          <w:szCs w:val="20"/>
        </w:rPr>
        <w:t>2.3.2</w:t>
      </w:r>
      <w:r>
        <w:rPr>
          <w:spacing w:val="-34"/>
          <w:position w:val="15"/>
          <w:sz w:val="20"/>
          <w:szCs w:val="20"/>
        </w:rPr>
        <w:t xml:space="preserve"> </w:t>
      </w:r>
      <w:r>
        <w:rPr>
          <w:spacing w:val="9"/>
          <w:position w:val="15"/>
          <w:sz w:val="20"/>
          <w:szCs w:val="20"/>
        </w:rPr>
        <w:t>为使供应商在准备投标时有适当的时间考虑响应文件的修改，招标方有权决定推迟投标截止时</w:t>
      </w:r>
    </w:p>
    <w:p>
      <w:pPr>
        <w:pStyle w:val="4"/>
        <w:spacing w:line="227" w:lineRule="auto"/>
        <w:ind w:left="23"/>
        <w:rPr>
          <w:sz w:val="20"/>
          <w:szCs w:val="20"/>
        </w:rPr>
      </w:pPr>
      <w:r>
        <w:rPr>
          <w:spacing w:val="8"/>
          <w:sz w:val="20"/>
          <w:szCs w:val="20"/>
        </w:rPr>
        <w:t>间和开标日期，并将此变更通知所有的供应商。</w:t>
      </w:r>
    </w:p>
    <w:p>
      <w:pPr>
        <w:pStyle w:val="4"/>
        <w:spacing w:before="161" w:line="228" w:lineRule="auto"/>
        <w:ind w:left="220"/>
        <w:rPr>
          <w:sz w:val="20"/>
          <w:szCs w:val="20"/>
        </w:rPr>
      </w:pPr>
      <w:r>
        <w:rPr>
          <w:spacing w:val="9"/>
          <w:sz w:val="20"/>
          <w:szCs w:val="20"/>
        </w:rPr>
        <w:t>2.3.3</w:t>
      </w:r>
      <w:r>
        <w:rPr>
          <w:spacing w:val="-41"/>
          <w:sz w:val="20"/>
          <w:szCs w:val="20"/>
        </w:rPr>
        <w:t xml:space="preserve"> </w:t>
      </w:r>
      <w:r>
        <w:rPr>
          <w:spacing w:val="9"/>
          <w:sz w:val="20"/>
          <w:szCs w:val="20"/>
        </w:rPr>
        <w:t>磋商文件的修改和补充文件将构成磋商文件的一部分，并</w:t>
      </w:r>
      <w:r>
        <w:rPr>
          <w:spacing w:val="8"/>
          <w:sz w:val="20"/>
          <w:szCs w:val="20"/>
        </w:rPr>
        <w:t>且对供应商具有优先约束力。</w:t>
      </w:r>
    </w:p>
    <w:p>
      <w:pPr>
        <w:pStyle w:val="4"/>
        <w:spacing w:before="164" w:line="228" w:lineRule="auto"/>
        <w:ind w:left="11"/>
        <w:outlineLvl w:val="1"/>
        <w:rPr>
          <w:sz w:val="20"/>
          <w:szCs w:val="20"/>
        </w:rPr>
      </w:pPr>
      <w:r>
        <w:rPr>
          <w:spacing w:val="7"/>
          <w:sz w:val="20"/>
          <w:szCs w:val="20"/>
          <w14:textOutline w14:w="3795" w14:cap="sq" w14:cmpd="sng">
            <w14:solidFill>
              <w14:srgbClr w14:val="000000"/>
            </w14:solidFill>
            <w14:prstDash w14:val="solid"/>
            <w14:bevel/>
          </w14:textOutline>
        </w:rPr>
        <w:t>3．响应文件</w:t>
      </w:r>
    </w:p>
    <w:p>
      <w:pPr>
        <w:pStyle w:val="4"/>
        <w:spacing w:before="161" w:line="228" w:lineRule="auto"/>
        <w:ind w:left="217"/>
        <w:outlineLvl w:val="2"/>
        <w:rPr>
          <w:sz w:val="20"/>
          <w:szCs w:val="20"/>
        </w:rPr>
      </w:pPr>
      <w:r>
        <w:rPr>
          <w:spacing w:val="6"/>
          <w:sz w:val="20"/>
          <w:szCs w:val="20"/>
          <w14:textOutline w14:w="3795" w14:cap="sq" w14:cmpd="sng">
            <w14:solidFill>
              <w14:srgbClr w14:val="000000"/>
            </w14:solidFill>
            <w14:prstDash w14:val="solid"/>
            <w14:bevel/>
          </w14:textOutline>
        </w:rPr>
        <w:t>3.1</w:t>
      </w:r>
      <w:r>
        <w:rPr>
          <w:spacing w:val="23"/>
          <w:sz w:val="20"/>
          <w:szCs w:val="20"/>
        </w:rPr>
        <w:t xml:space="preserve"> </w:t>
      </w:r>
      <w:r>
        <w:rPr>
          <w:spacing w:val="6"/>
          <w:sz w:val="20"/>
          <w:szCs w:val="20"/>
          <w14:textOutline w14:w="3795" w14:cap="sq" w14:cmpd="sng">
            <w14:solidFill>
              <w14:srgbClr w14:val="000000"/>
            </w14:solidFill>
            <w14:prstDash w14:val="solid"/>
            <w14:bevel/>
          </w14:textOutline>
        </w:rPr>
        <w:t>响应文件的组成</w:t>
      </w:r>
    </w:p>
    <w:p>
      <w:pPr>
        <w:pStyle w:val="4"/>
        <w:spacing w:before="161" w:line="228" w:lineRule="auto"/>
        <w:ind w:left="7"/>
        <w:rPr>
          <w:sz w:val="20"/>
          <w:szCs w:val="20"/>
        </w:rPr>
      </w:pPr>
      <w:r>
        <w:rPr>
          <w:spacing w:val="10"/>
          <w:sz w:val="20"/>
          <w:szCs w:val="20"/>
        </w:rPr>
        <w:t>供应商应完整地按磋商文件提供的响应文件</w:t>
      </w:r>
      <w:r>
        <w:rPr>
          <w:spacing w:val="9"/>
          <w:sz w:val="20"/>
          <w:szCs w:val="20"/>
        </w:rPr>
        <w:t>格式填写响应文件，响应文件应包括以下内容：</w:t>
      </w:r>
    </w:p>
    <w:p>
      <w:pPr>
        <w:pStyle w:val="4"/>
        <w:spacing w:before="161" w:line="229" w:lineRule="auto"/>
        <w:ind w:left="22"/>
        <w:rPr>
          <w:sz w:val="20"/>
          <w:szCs w:val="20"/>
        </w:rPr>
      </w:pPr>
      <w:r>
        <w:rPr>
          <w:spacing w:val="3"/>
          <w:sz w:val="20"/>
          <w:szCs w:val="20"/>
        </w:rPr>
        <w:t>1、磋商函</w:t>
      </w:r>
    </w:p>
    <w:p>
      <w:pPr>
        <w:pStyle w:val="4"/>
        <w:spacing w:before="160" w:line="227" w:lineRule="auto"/>
        <w:ind w:left="9"/>
        <w:rPr>
          <w:sz w:val="20"/>
          <w:szCs w:val="20"/>
        </w:rPr>
      </w:pPr>
      <w:r>
        <w:rPr>
          <w:spacing w:val="8"/>
          <w:sz w:val="20"/>
          <w:szCs w:val="20"/>
        </w:rPr>
        <w:t>2、磋商报价一览表</w:t>
      </w:r>
    </w:p>
    <w:p>
      <w:pPr>
        <w:pStyle w:val="4"/>
        <w:spacing w:before="162" w:line="227" w:lineRule="auto"/>
        <w:ind w:left="11"/>
        <w:rPr>
          <w:sz w:val="20"/>
          <w:szCs w:val="20"/>
        </w:rPr>
      </w:pPr>
      <w:r>
        <w:rPr>
          <w:spacing w:val="8"/>
          <w:sz w:val="20"/>
          <w:szCs w:val="20"/>
        </w:rPr>
        <w:t>3、详细分项报价清单</w:t>
      </w:r>
    </w:p>
    <w:p>
      <w:pPr>
        <w:pStyle w:val="4"/>
        <w:spacing w:before="164" w:line="408" w:lineRule="exact"/>
        <w:ind w:left="6"/>
        <w:rPr>
          <w:sz w:val="20"/>
          <w:szCs w:val="20"/>
        </w:rPr>
      </w:pPr>
      <w:r>
        <w:rPr>
          <w:spacing w:val="8"/>
          <w:position w:val="15"/>
          <w:sz w:val="20"/>
          <w:szCs w:val="20"/>
        </w:rPr>
        <w:t>4、法定代表人身份证明书</w:t>
      </w:r>
    </w:p>
    <w:p>
      <w:pPr>
        <w:pStyle w:val="4"/>
        <w:spacing w:before="1" w:line="227" w:lineRule="auto"/>
        <w:ind w:left="11"/>
        <w:rPr>
          <w:sz w:val="20"/>
          <w:szCs w:val="20"/>
        </w:rPr>
      </w:pPr>
      <w:r>
        <w:rPr>
          <w:spacing w:val="8"/>
          <w:sz w:val="20"/>
          <w:szCs w:val="20"/>
        </w:rPr>
        <w:t>5、法定代表人授权委托书</w:t>
      </w:r>
    </w:p>
    <w:p>
      <w:pPr>
        <w:pStyle w:val="4"/>
        <w:spacing w:before="161" w:line="228" w:lineRule="auto"/>
        <w:ind w:left="8"/>
        <w:rPr>
          <w:sz w:val="20"/>
          <w:szCs w:val="20"/>
        </w:rPr>
      </w:pPr>
      <w:r>
        <w:rPr>
          <w:spacing w:val="7"/>
          <w:sz w:val="20"/>
          <w:szCs w:val="20"/>
        </w:rPr>
        <w:t>6、服务承诺书</w:t>
      </w:r>
    </w:p>
    <w:p>
      <w:pPr>
        <w:pStyle w:val="4"/>
        <w:spacing w:before="162" w:line="410" w:lineRule="exact"/>
        <w:ind w:left="12"/>
        <w:rPr>
          <w:sz w:val="20"/>
          <w:szCs w:val="20"/>
        </w:rPr>
      </w:pPr>
      <w:r>
        <w:rPr>
          <w:spacing w:val="7"/>
          <w:position w:val="15"/>
          <w:sz w:val="20"/>
          <w:szCs w:val="20"/>
        </w:rPr>
        <w:t>7、供应商概况</w:t>
      </w:r>
    </w:p>
    <w:p>
      <w:pPr>
        <w:pStyle w:val="4"/>
        <w:spacing w:before="1" w:line="227" w:lineRule="auto"/>
        <w:ind w:left="7"/>
        <w:rPr>
          <w:sz w:val="20"/>
          <w:szCs w:val="20"/>
        </w:rPr>
      </w:pPr>
      <w:r>
        <w:rPr>
          <w:spacing w:val="7"/>
          <w:sz w:val="20"/>
          <w:szCs w:val="20"/>
        </w:rPr>
        <w:t>8、企业简介</w:t>
      </w:r>
    </w:p>
    <w:p>
      <w:pPr>
        <w:pStyle w:val="4"/>
        <w:spacing w:before="161" w:line="408" w:lineRule="exact"/>
        <w:ind w:left="7"/>
        <w:rPr>
          <w:sz w:val="20"/>
          <w:szCs w:val="20"/>
        </w:rPr>
      </w:pPr>
      <w:r>
        <w:rPr>
          <w:spacing w:val="8"/>
          <w:position w:val="15"/>
          <w:sz w:val="20"/>
          <w:szCs w:val="20"/>
        </w:rPr>
        <w:t>9、售后服务人员简历表</w:t>
      </w:r>
    </w:p>
    <w:p>
      <w:pPr>
        <w:pStyle w:val="4"/>
        <w:spacing w:line="228" w:lineRule="auto"/>
        <w:ind w:left="22"/>
        <w:rPr>
          <w:sz w:val="20"/>
          <w:szCs w:val="20"/>
        </w:rPr>
      </w:pPr>
      <w:r>
        <w:rPr>
          <w:spacing w:val="6"/>
          <w:sz w:val="20"/>
          <w:szCs w:val="20"/>
        </w:rPr>
        <w:t>10、近年财务状况</w:t>
      </w:r>
    </w:p>
    <w:p>
      <w:pPr>
        <w:pStyle w:val="4"/>
        <w:spacing w:before="161" w:line="228" w:lineRule="auto"/>
        <w:ind w:left="22"/>
        <w:rPr>
          <w:sz w:val="20"/>
          <w:szCs w:val="20"/>
        </w:rPr>
      </w:pPr>
      <w:r>
        <w:rPr>
          <w:spacing w:val="5"/>
          <w:sz w:val="20"/>
          <w:szCs w:val="20"/>
        </w:rPr>
        <w:t>11、技术方案</w:t>
      </w:r>
    </w:p>
    <w:p>
      <w:pPr>
        <w:pStyle w:val="4"/>
        <w:spacing w:before="161" w:line="228" w:lineRule="auto"/>
        <w:ind w:left="22"/>
        <w:rPr>
          <w:sz w:val="20"/>
          <w:szCs w:val="20"/>
        </w:rPr>
      </w:pPr>
      <w:r>
        <w:rPr>
          <w:spacing w:val="6"/>
          <w:sz w:val="20"/>
          <w:szCs w:val="20"/>
        </w:rPr>
        <w:t>12、技术规格偏离表</w:t>
      </w:r>
    </w:p>
    <w:p>
      <w:pPr>
        <w:pStyle w:val="4"/>
        <w:spacing w:before="161" w:line="410" w:lineRule="exact"/>
        <w:ind w:left="22"/>
        <w:rPr>
          <w:sz w:val="20"/>
          <w:szCs w:val="20"/>
        </w:rPr>
      </w:pPr>
      <w:r>
        <w:rPr>
          <w:spacing w:val="9"/>
          <w:position w:val="15"/>
          <w:sz w:val="20"/>
          <w:szCs w:val="20"/>
        </w:rPr>
        <w:t>13、参加招投标活动前三年内在经营活动中没重大违法记录（供应商自</w:t>
      </w:r>
      <w:r>
        <w:rPr>
          <w:spacing w:val="8"/>
          <w:position w:val="15"/>
          <w:sz w:val="20"/>
          <w:szCs w:val="20"/>
        </w:rPr>
        <w:t>行出具承诺函）</w:t>
      </w:r>
    </w:p>
    <w:p>
      <w:pPr>
        <w:pStyle w:val="4"/>
        <w:spacing w:before="1" w:line="227" w:lineRule="auto"/>
        <w:ind w:left="22"/>
        <w:rPr>
          <w:sz w:val="20"/>
          <w:szCs w:val="20"/>
        </w:rPr>
      </w:pPr>
      <w:r>
        <w:rPr>
          <w:spacing w:val="8"/>
          <w:sz w:val="20"/>
          <w:szCs w:val="20"/>
        </w:rPr>
        <w:t>14、供应商认为需要提供的其他资料</w:t>
      </w:r>
    </w:p>
    <w:p>
      <w:pPr>
        <w:pStyle w:val="4"/>
        <w:spacing w:before="162" w:line="228" w:lineRule="auto"/>
        <w:ind w:left="22"/>
        <w:rPr>
          <w:sz w:val="20"/>
          <w:szCs w:val="20"/>
        </w:rPr>
      </w:pPr>
      <w:r>
        <w:rPr>
          <w:spacing w:val="6"/>
          <w:sz w:val="20"/>
          <w:szCs w:val="20"/>
        </w:rPr>
        <w:t>15、中小企业声明函</w:t>
      </w:r>
    </w:p>
    <w:p>
      <w:pPr>
        <w:spacing w:line="335" w:lineRule="auto"/>
        <w:rPr>
          <w:rFonts w:ascii="Arial"/>
          <w:sz w:val="21"/>
        </w:rPr>
      </w:pPr>
    </w:p>
    <w:p>
      <w:pPr>
        <w:pStyle w:val="4"/>
        <w:spacing w:before="66" w:line="227" w:lineRule="auto"/>
        <w:ind w:left="217"/>
        <w:outlineLvl w:val="2"/>
        <w:rPr>
          <w:sz w:val="20"/>
          <w:szCs w:val="20"/>
        </w:rPr>
      </w:pPr>
      <w:r>
        <w:rPr>
          <w:spacing w:val="5"/>
          <w:sz w:val="20"/>
          <w:szCs w:val="20"/>
          <w14:textOutline w14:w="3795" w14:cap="sq" w14:cmpd="sng">
            <w14:solidFill>
              <w14:srgbClr w14:val="000000"/>
            </w14:solidFill>
            <w14:prstDash w14:val="solid"/>
            <w14:bevel/>
          </w14:textOutline>
        </w:rPr>
        <w:t>3.2</w:t>
      </w:r>
      <w:r>
        <w:rPr>
          <w:spacing w:val="16"/>
          <w:sz w:val="20"/>
          <w:szCs w:val="20"/>
        </w:rPr>
        <w:t xml:space="preserve"> </w:t>
      </w:r>
      <w:r>
        <w:rPr>
          <w:spacing w:val="5"/>
          <w:sz w:val="20"/>
          <w:szCs w:val="20"/>
          <w14:textOutline w14:w="3795" w14:cap="sq" w14:cmpd="sng">
            <w14:solidFill>
              <w14:srgbClr w14:val="000000"/>
            </w14:solidFill>
            <w14:prstDash w14:val="solid"/>
            <w14:bevel/>
          </w14:textOutline>
        </w:rPr>
        <w:t>投标报价</w:t>
      </w:r>
    </w:p>
    <w:p>
      <w:pPr>
        <w:pStyle w:val="4"/>
        <w:spacing w:before="162" w:line="408" w:lineRule="exact"/>
        <w:ind w:right="1"/>
        <w:jc w:val="right"/>
        <w:rPr>
          <w:sz w:val="20"/>
          <w:szCs w:val="20"/>
        </w:rPr>
      </w:pPr>
      <w:r>
        <w:rPr>
          <w:spacing w:val="9"/>
          <w:position w:val="15"/>
          <w:sz w:val="20"/>
          <w:szCs w:val="20"/>
        </w:rPr>
        <w:t>3.2.1</w:t>
      </w:r>
      <w:r>
        <w:rPr>
          <w:spacing w:val="-33"/>
          <w:position w:val="15"/>
          <w:sz w:val="20"/>
          <w:szCs w:val="20"/>
        </w:rPr>
        <w:t xml:space="preserve"> </w:t>
      </w:r>
      <w:r>
        <w:rPr>
          <w:spacing w:val="9"/>
          <w:position w:val="15"/>
          <w:sz w:val="20"/>
          <w:szCs w:val="20"/>
        </w:rPr>
        <w:t>报价依据：供应商的报价按照磋商文件给定的资料及现行规范的相应规定，在充分考虑项目</w:t>
      </w:r>
    </w:p>
    <w:p>
      <w:pPr>
        <w:pStyle w:val="4"/>
        <w:spacing w:before="1" w:line="226" w:lineRule="auto"/>
        <w:ind w:left="24"/>
        <w:rPr>
          <w:sz w:val="20"/>
          <w:szCs w:val="20"/>
        </w:rPr>
      </w:pPr>
      <w:r>
        <w:rPr>
          <w:spacing w:val="9"/>
          <w:sz w:val="20"/>
          <w:szCs w:val="20"/>
        </w:rPr>
        <w:t>的实际工作量、技术含量、难易程度、复杂性等因素的基础上进行竞争</w:t>
      </w:r>
      <w:r>
        <w:rPr>
          <w:spacing w:val="8"/>
          <w:sz w:val="20"/>
          <w:szCs w:val="20"/>
        </w:rPr>
        <w:t>性报价。</w:t>
      </w:r>
    </w:p>
    <w:p>
      <w:pPr>
        <w:pStyle w:val="4"/>
        <w:spacing w:before="164" w:line="408" w:lineRule="exact"/>
        <w:ind w:right="1"/>
        <w:jc w:val="right"/>
        <w:rPr>
          <w:sz w:val="20"/>
          <w:szCs w:val="20"/>
        </w:rPr>
      </w:pPr>
      <w:r>
        <w:rPr>
          <w:spacing w:val="9"/>
          <w:position w:val="15"/>
          <w:sz w:val="20"/>
          <w:szCs w:val="20"/>
        </w:rPr>
        <w:t>3.2.2</w:t>
      </w:r>
      <w:r>
        <w:rPr>
          <w:spacing w:val="-33"/>
          <w:position w:val="15"/>
          <w:sz w:val="20"/>
          <w:szCs w:val="20"/>
        </w:rPr>
        <w:t xml:space="preserve"> </w:t>
      </w:r>
      <w:r>
        <w:rPr>
          <w:spacing w:val="9"/>
          <w:position w:val="15"/>
          <w:sz w:val="20"/>
          <w:szCs w:val="20"/>
        </w:rPr>
        <w:t>报价内容：投标报价为供应商在响应文件中提出的各项支付金额的总和，包括完成招标范围</w:t>
      </w:r>
    </w:p>
    <w:p>
      <w:pPr>
        <w:pStyle w:val="4"/>
        <w:spacing w:before="1" w:line="228" w:lineRule="auto"/>
        <w:ind w:left="7"/>
        <w:rPr>
          <w:sz w:val="20"/>
          <w:szCs w:val="20"/>
        </w:rPr>
      </w:pPr>
      <w:r>
        <w:rPr>
          <w:spacing w:val="7"/>
          <w:sz w:val="20"/>
          <w:szCs w:val="20"/>
        </w:rPr>
        <w:t>规定内容的所有费用。</w:t>
      </w:r>
    </w:p>
    <w:p>
      <w:pPr>
        <w:spacing w:line="228" w:lineRule="auto"/>
        <w:rPr>
          <w:sz w:val="20"/>
          <w:szCs w:val="20"/>
        </w:rPr>
        <w:sectPr>
          <w:headerReference r:id="rId13" w:type="default"/>
          <w:footerReference r:id="rId14" w:type="default"/>
          <w:pgSz w:w="12240" w:h="15840"/>
          <w:pgMar w:top="856" w:right="1174" w:bottom="884" w:left="1412" w:header="0" w:footer="720" w:gutter="0"/>
          <w:pgNumType w:fmt="numberInDash"/>
          <w:cols w:space="0" w:num="1"/>
          <w:rtlGutter w:val="0"/>
          <w:docGrid w:linePitch="0" w:charSpace="0"/>
        </w:sectPr>
      </w:pPr>
    </w:p>
    <w:p>
      <w:pPr>
        <w:spacing w:line="420" w:lineRule="auto"/>
        <w:rPr>
          <w:rFonts w:ascii="Arial"/>
          <w:sz w:val="21"/>
        </w:rPr>
      </w:pPr>
    </w:p>
    <w:p>
      <w:pPr>
        <w:pStyle w:val="4"/>
        <w:spacing w:before="65" w:line="227" w:lineRule="auto"/>
        <w:ind w:right="27"/>
        <w:jc w:val="right"/>
        <w:rPr>
          <w:sz w:val="20"/>
          <w:szCs w:val="20"/>
        </w:rPr>
      </w:pPr>
      <w:r>
        <w:rPr>
          <w:spacing w:val="9"/>
          <w:sz w:val="20"/>
          <w:szCs w:val="20"/>
        </w:rPr>
        <w:t>3.2.3</w:t>
      </w:r>
      <w:r>
        <w:rPr>
          <w:spacing w:val="-39"/>
          <w:sz w:val="20"/>
          <w:szCs w:val="20"/>
        </w:rPr>
        <w:t xml:space="preserve"> </w:t>
      </w:r>
      <w:r>
        <w:rPr>
          <w:spacing w:val="9"/>
          <w:sz w:val="20"/>
          <w:szCs w:val="20"/>
        </w:rPr>
        <w:t>磋商文件规定范围以外的项目，其费用根据响应文件的报价水</w:t>
      </w:r>
      <w:r>
        <w:rPr>
          <w:spacing w:val="8"/>
          <w:sz w:val="20"/>
          <w:szCs w:val="20"/>
        </w:rPr>
        <w:t>平和市场情况双方协商确定。</w:t>
      </w:r>
    </w:p>
    <w:p>
      <w:pPr>
        <w:pStyle w:val="4"/>
        <w:spacing w:before="161" w:line="377" w:lineRule="auto"/>
        <w:ind w:left="18" w:right="9" w:firstLine="417"/>
        <w:jc w:val="both"/>
        <w:rPr>
          <w:sz w:val="20"/>
          <w:szCs w:val="20"/>
        </w:rPr>
      </w:pPr>
      <w:r>
        <w:rPr>
          <w:spacing w:val="8"/>
          <w:sz w:val="20"/>
          <w:szCs w:val="20"/>
        </w:rPr>
        <w:t>3.2.4 供应商的投标报价，应是完成本磋商文件中的技术要求和招标范围的全部，不得以任何理由</w:t>
      </w:r>
      <w:r>
        <w:rPr>
          <w:spacing w:val="4"/>
          <w:sz w:val="20"/>
          <w:szCs w:val="20"/>
        </w:rPr>
        <w:t xml:space="preserve"> </w:t>
      </w:r>
      <w:r>
        <w:rPr>
          <w:spacing w:val="9"/>
          <w:sz w:val="20"/>
          <w:szCs w:val="20"/>
        </w:rPr>
        <w:t>予以重复，作为供应商计算单价或总价的依据。除非招标人对磋商文</w:t>
      </w:r>
      <w:r>
        <w:rPr>
          <w:spacing w:val="8"/>
          <w:sz w:val="20"/>
          <w:szCs w:val="20"/>
        </w:rPr>
        <w:t>件予以修改，供应商应按本磋商文</w:t>
      </w:r>
    </w:p>
    <w:p>
      <w:pPr>
        <w:pStyle w:val="4"/>
        <w:spacing w:before="1" w:line="226" w:lineRule="auto"/>
        <w:ind w:left="10"/>
        <w:rPr>
          <w:sz w:val="20"/>
          <w:szCs w:val="20"/>
        </w:rPr>
      </w:pPr>
      <w:r>
        <w:rPr>
          <w:spacing w:val="9"/>
          <w:sz w:val="20"/>
          <w:szCs w:val="20"/>
        </w:rPr>
        <w:t>件及招标人提供的技术资料进行报价。任何有选择的报价将不予接受。</w:t>
      </w:r>
    </w:p>
    <w:p>
      <w:pPr>
        <w:pStyle w:val="4"/>
        <w:spacing w:before="164" w:line="229" w:lineRule="auto"/>
        <w:ind w:left="222"/>
        <w:outlineLvl w:val="2"/>
        <w:rPr>
          <w:sz w:val="20"/>
          <w:szCs w:val="20"/>
        </w:rPr>
      </w:pPr>
      <w:r>
        <w:rPr>
          <w:spacing w:val="6"/>
          <w:sz w:val="20"/>
          <w:szCs w:val="20"/>
          <w14:textOutline w14:w="3795" w14:cap="sq" w14:cmpd="sng">
            <w14:solidFill>
              <w14:srgbClr w14:val="000000"/>
            </w14:solidFill>
            <w14:prstDash w14:val="solid"/>
            <w14:bevel/>
          </w14:textOutline>
        </w:rPr>
        <w:t>3.3</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投标有效期</w:t>
      </w:r>
    </w:p>
    <w:p>
      <w:pPr>
        <w:pStyle w:val="4"/>
        <w:spacing w:before="159" w:line="228" w:lineRule="auto"/>
        <w:ind w:left="435"/>
        <w:rPr>
          <w:sz w:val="20"/>
          <w:szCs w:val="20"/>
        </w:rPr>
      </w:pPr>
      <w:r>
        <w:rPr>
          <w:spacing w:val="9"/>
          <w:sz w:val="20"/>
          <w:szCs w:val="20"/>
        </w:rPr>
        <w:t>3.3.1 在供应商须知前附表规定的投标有效期内，供应商不得要</w:t>
      </w:r>
      <w:r>
        <w:rPr>
          <w:spacing w:val="8"/>
          <w:sz w:val="20"/>
          <w:szCs w:val="20"/>
        </w:rPr>
        <w:t>求撤销或修改其响应文件。</w:t>
      </w:r>
    </w:p>
    <w:p>
      <w:pPr>
        <w:pStyle w:val="4"/>
        <w:spacing w:before="160" w:line="378" w:lineRule="auto"/>
        <w:ind w:left="11" w:firstLine="424"/>
        <w:jc w:val="both"/>
        <w:rPr>
          <w:sz w:val="20"/>
          <w:szCs w:val="20"/>
        </w:rPr>
      </w:pPr>
      <w:r>
        <w:rPr>
          <w:spacing w:val="8"/>
          <w:sz w:val="20"/>
          <w:szCs w:val="20"/>
        </w:rPr>
        <w:t>3.3.2</w:t>
      </w:r>
      <w:r>
        <w:rPr>
          <w:spacing w:val="33"/>
          <w:sz w:val="20"/>
          <w:szCs w:val="20"/>
        </w:rPr>
        <w:t xml:space="preserve"> </w:t>
      </w:r>
      <w:r>
        <w:rPr>
          <w:spacing w:val="8"/>
          <w:sz w:val="20"/>
          <w:szCs w:val="20"/>
        </w:rPr>
        <w:t>出现特殊情况需要延长投标有效期的，招标人以书面形式通知所</w:t>
      </w:r>
      <w:r>
        <w:rPr>
          <w:spacing w:val="7"/>
          <w:sz w:val="20"/>
          <w:szCs w:val="20"/>
        </w:rPr>
        <w:t>有供应商延长投标有效期。</w:t>
      </w:r>
      <w:r>
        <w:rPr>
          <w:sz w:val="20"/>
          <w:szCs w:val="20"/>
        </w:rPr>
        <w:t xml:space="preserve"> </w:t>
      </w:r>
      <w:r>
        <w:rPr>
          <w:spacing w:val="9"/>
          <w:sz w:val="20"/>
          <w:szCs w:val="20"/>
        </w:rPr>
        <w:t>供应商同意延长的，应相应延长其投标保证金的有效期，但不</w:t>
      </w:r>
      <w:r>
        <w:rPr>
          <w:spacing w:val="8"/>
          <w:sz w:val="20"/>
          <w:szCs w:val="20"/>
        </w:rPr>
        <w:t>得要求或被允许修改或撤销其响应文件；</w:t>
      </w:r>
    </w:p>
    <w:p>
      <w:pPr>
        <w:pStyle w:val="4"/>
        <w:spacing w:before="1" w:line="227" w:lineRule="auto"/>
        <w:ind w:left="11"/>
        <w:rPr>
          <w:sz w:val="20"/>
          <w:szCs w:val="20"/>
        </w:rPr>
      </w:pPr>
      <w:r>
        <w:rPr>
          <w:spacing w:val="9"/>
          <w:sz w:val="20"/>
          <w:szCs w:val="20"/>
        </w:rPr>
        <w:t>供应商拒绝延长的，其投标失效，但供应商有权收回其投标保证金。</w:t>
      </w:r>
    </w:p>
    <w:p>
      <w:pPr>
        <w:pStyle w:val="4"/>
        <w:spacing w:before="162" w:line="229" w:lineRule="auto"/>
        <w:ind w:left="222"/>
        <w:outlineLvl w:val="2"/>
        <w:rPr>
          <w:sz w:val="20"/>
          <w:szCs w:val="20"/>
        </w:rPr>
      </w:pPr>
      <w:r>
        <w:rPr>
          <w:spacing w:val="6"/>
          <w:sz w:val="20"/>
          <w:szCs w:val="20"/>
          <w14:textOutline w14:w="3795" w14:cap="sq" w14:cmpd="sng">
            <w14:solidFill>
              <w14:srgbClr w14:val="000000"/>
            </w14:solidFill>
            <w14:prstDash w14:val="solid"/>
            <w14:bevel/>
          </w14:textOutline>
        </w:rPr>
        <w:t>3.4</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投标保证金</w:t>
      </w:r>
    </w:p>
    <w:p>
      <w:pPr>
        <w:pStyle w:val="4"/>
        <w:spacing w:before="159" w:line="408" w:lineRule="exact"/>
        <w:ind w:right="9"/>
        <w:jc w:val="right"/>
        <w:rPr>
          <w:sz w:val="20"/>
          <w:szCs w:val="20"/>
        </w:rPr>
      </w:pPr>
      <w:r>
        <w:rPr>
          <w:spacing w:val="8"/>
          <w:position w:val="15"/>
          <w:sz w:val="20"/>
          <w:szCs w:val="20"/>
        </w:rPr>
        <w:t>3.4.1 供应商在递交响应文件的同时，应按供应商须知前附表规定的金额、担保形式和本磋商文件</w:t>
      </w:r>
    </w:p>
    <w:p>
      <w:pPr>
        <w:pStyle w:val="4"/>
        <w:spacing w:before="1" w:line="228" w:lineRule="auto"/>
        <w:rPr>
          <w:sz w:val="20"/>
          <w:szCs w:val="20"/>
        </w:rPr>
      </w:pPr>
      <w:r>
        <w:rPr>
          <w:spacing w:val="9"/>
          <w:sz w:val="20"/>
          <w:szCs w:val="20"/>
        </w:rPr>
        <w:t>“响应文件格式</w:t>
      </w:r>
      <w:r>
        <w:rPr>
          <w:spacing w:val="-69"/>
          <w:sz w:val="20"/>
          <w:szCs w:val="20"/>
        </w:rPr>
        <w:t xml:space="preserve"> </w:t>
      </w:r>
      <w:r>
        <w:rPr>
          <w:spacing w:val="9"/>
          <w:sz w:val="20"/>
          <w:szCs w:val="20"/>
        </w:rPr>
        <w:t>”规定的投标保证金格式递交投标保证金，并作为其响应文件的组成部分。</w:t>
      </w:r>
    </w:p>
    <w:p>
      <w:pPr>
        <w:pStyle w:val="4"/>
        <w:spacing w:before="160" w:line="228" w:lineRule="auto"/>
        <w:ind w:left="435"/>
        <w:rPr>
          <w:sz w:val="20"/>
          <w:szCs w:val="20"/>
        </w:rPr>
      </w:pPr>
      <w:r>
        <w:rPr>
          <w:spacing w:val="8"/>
          <w:sz w:val="20"/>
          <w:szCs w:val="20"/>
        </w:rPr>
        <w:t>3.4.2 供应商不按本章第</w:t>
      </w:r>
      <w:r>
        <w:rPr>
          <w:spacing w:val="-32"/>
          <w:sz w:val="20"/>
          <w:szCs w:val="20"/>
        </w:rPr>
        <w:t xml:space="preserve"> </w:t>
      </w:r>
      <w:r>
        <w:rPr>
          <w:spacing w:val="8"/>
          <w:sz w:val="20"/>
          <w:szCs w:val="20"/>
        </w:rPr>
        <w:t>3.4.1 项要求提交投标保</w:t>
      </w:r>
      <w:r>
        <w:rPr>
          <w:spacing w:val="7"/>
          <w:sz w:val="20"/>
          <w:szCs w:val="20"/>
        </w:rPr>
        <w:t>证金的，其响应文件作废标处理。</w:t>
      </w:r>
    </w:p>
    <w:p>
      <w:pPr>
        <w:pStyle w:val="4"/>
        <w:spacing w:before="161" w:line="411" w:lineRule="exact"/>
        <w:ind w:right="9"/>
        <w:jc w:val="right"/>
        <w:rPr>
          <w:sz w:val="20"/>
          <w:szCs w:val="20"/>
        </w:rPr>
      </w:pPr>
      <w:r>
        <w:rPr>
          <w:spacing w:val="7"/>
          <w:position w:val="15"/>
          <w:sz w:val="20"/>
          <w:szCs w:val="20"/>
        </w:rPr>
        <w:t>3.4.3 招标人与中标人签订合同后</w:t>
      </w:r>
      <w:r>
        <w:rPr>
          <w:spacing w:val="-32"/>
          <w:position w:val="15"/>
          <w:sz w:val="20"/>
          <w:szCs w:val="20"/>
        </w:rPr>
        <w:t xml:space="preserve"> </w:t>
      </w:r>
      <w:r>
        <w:rPr>
          <w:spacing w:val="7"/>
          <w:position w:val="15"/>
          <w:sz w:val="20"/>
          <w:szCs w:val="20"/>
        </w:rPr>
        <w:t>5 个工</w:t>
      </w:r>
      <w:r>
        <w:rPr>
          <w:spacing w:val="6"/>
          <w:position w:val="15"/>
          <w:sz w:val="20"/>
          <w:szCs w:val="20"/>
        </w:rPr>
        <w:t>作日内，向中标人退还投标保证金。未中标的供应商的投</w:t>
      </w:r>
    </w:p>
    <w:p>
      <w:pPr>
        <w:pStyle w:val="4"/>
        <w:spacing w:line="227" w:lineRule="auto"/>
        <w:ind w:left="12"/>
        <w:rPr>
          <w:sz w:val="20"/>
          <w:szCs w:val="20"/>
        </w:rPr>
      </w:pPr>
      <w:r>
        <w:rPr>
          <w:spacing w:val="8"/>
          <w:sz w:val="20"/>
          <w:szCs w:val="20"/>
        </w:rPr>
        <w:t>标保证金，在发出中标通知书后</w:t>
      </w:r>
      <w:r>
        <w:rPr>
          <w:spacing w:val="-28"/>
          <w:sz w:val="20"/>
          <w:szCs w:val="20"/>
        </w:rPr>
        <w:t xml:space="preserve"> </w:t>
      </w:r>
      <w:r>
        <w:rPr>
          <w:spacing w:val="8"/>
          <w:sz w:val="20"/>
          <w:szCs w:val="20"/>
        </w:rPr>
        <w:t>5</w:t>
      </w:r>
      <w:r>
        <w:rPr>
          <w:spacing w:val="-38"/>
          <w:sz w:val="20"/>
          <w:szCs w:val="20"/>
        </w:rPr>
        <w:t xml:space="preserve"> </w:t>
      </w:r>
      <w:r>
        <w:rPr>
          <w:spacing w:val="8"/>
          <w:sz w:val="20"/>
          <w:szCs w:val="20"/>
        </w:rPr>
        <w:t>个工作日内退还给供应商。</w:t>
      </w:r>
    </w:p>
    <w:p>
      <w:pPr>
        <w:pStyle w:val="4"/>
        <w:spacing w:before="162" w:line="228" w:lineRule="auto"/>
        <w:ind w:left="435"/>
        <w:rPr>
          <w:sz w:val="20"/>
          <w:szCs w:val="20"/>
        </w:rPr>
      </w:pPr>
      <w:r>
        <w:rPr>
          <w:spacing w:val="8"/>
          <w:sz w:val="20"/>
          <w:szCs w:val="20"/>
        </w:rPr>
        <w:t>3.4.4 有下列情形之一的，投标保证金将不予退</w:t>
      </w:r>
      <w:r>
        <w:rPr>
          <w:spacing w:val="7"/>
          <w:sz w:val="20"/>
          <w:szCs w:val="20"/>
        </w:rPr>
        <w:t>还：</w:t>
      </w:r>
    </w:p>
    <w:p>
      <w:pPr>
        <w:pStyle w:val="4"/>
        <w:spacing w:before="160" w:line="228" w:lineRule="auto"/>
        <w:ind w:left="468"/>
        <w:rPr>
          <w:sz w:val="20"/>
          <w:szCs w:val="20"/>
        </w:rPr>
      </w:pPr>
      <w:r>
        <w:rPr>
          <w:spacing w:val="7"/>
          <w:sz w:val="20"/>
          <w:szCs w:val="20"/>
        </w:rPr>
        <w:t>(1）供应商在规定的投标有效期内撤销或修改其响应文件；</w:t>
      </w:r>
    </w:p>
    <w:p>
      <w:pPr>
        <w:pStyle w:val="4"/>
        <w:spacing w:before="161" w:line="228" w:lineRule="auto"/>
        <w:jc w:val="right"/>
        <w:rPr>
          <w:sz w:val="20"/>
          <w:szCs w:val="20"/>
        </w:rPr>
      </w:pPr>
      <w:r>
        <w:rPr>
          <w:spacing w:val="8"/>
          <w:sz w:val="20"/>
          <w:szCs w:val="20"/>
        </w:rPr>
        <w:t>(2）中标人在收到中标通知书后，无正当理由拒签合同协议书或未按磋商文件规定提交履约</w:t>
      </w:r>
      <w:r>
        <w:rPr>
          <w:spacing w:val="7"/>
          <w:sz w:val="20"/>
          <w:szCs w:val="20"/>
        </w:rPr>
        <w:t>担保。</w:t>
      </w:r>
    </w:p>
    <w:p>
      <w:pPr>
        <w:pStyle w:val="4"/>
        <w:spacing w:before="165" w:line="228" w:lineRule="auto"/>
        <w:ind w:left="222"/>
        <w:outlineLvl w:val="2"/>
        <w:rPr>
          <w:sz w:val="20"/>
          <w:szCs w:val="20"/>
        </w:rPr>
      </w:pPr>
      <w:r>
        <w:rPr>
          <w:spacing w:val="5"/>
          <w:sz w:val="20"/>
          <w:szCs w:val="20"/>
          <w14:textOutline w14:w="3795" w14:cap="sq" w14:cmpd="sng">
            <w14:solidFill>
              <w14:srgbClr w14:val="000000"/>
            </w14:solidFill>
            <w14:prstDash w14:val="solid"/>
            <w14:bevel/>
          </w14:textOutline>
        </w:rPr>
        <w:t>3.5</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资格审查资料</w:t>
      </w:r>
    </w:p>
    <w:p>
      <w:pPr>
        <w:pStyle w:val="4"/>
        <w:spacing w:before="160" w:line="228" w:lineRule="auto"/>
        <w:ind w:left="435"/>
        <w:rPr>
          <w:sz w:val="20"/>
          <w:szCs w:val="20"/>
        </w:rPr>
      </w:pPr>
      <w:r>
        <w:rPr>
          <w:spacing w:val="8"/>
          <w:sz w:val="20"/>
          <w:szCs w:val="20"/>
        </w:rPr>
        <w:t>3.5.1 “供应商概况表</w:t>
      </w:r>
      <w:r>
        <w:rPr>
          <w:spacing w:val="-70"/>
          <w:sz w:val="20"/>
          <w:szCs w:val="20"/>
        </w:rPr>
        <w:t xml:space="preserve"> </w:t>
      </w:r>
      <w:r>
        <w:rPr>
          <w:spacing w:val="8"/>
          <w:sz w:val="20"/>
          <w:szCs w:val="20"/>
        </w:rPr>
        <w:t>”应附供应商营业执照副本复印件、资质证书复印件等相关证件。</w:t>
      </w:r>
    </w:p>
    <w:p>
      <w:pPr>
        <w:pStyle w:val="4"/>
        <w:spacing w:before="161" w:line="228" w:lineRule="auto"/>
        <w:ind w:left="435"/>
        <w:rPr>
          <w:sz w:val="20"/>
          <w:szCs w:val="20"/>
        </w:rPr>
      </w:pPr>
      <w:r>
        <w:rPr>
          <w:spacing w:val="8"/>
          <w:sz w:val="20"/>
          <w:szCs w:val="20"/>
        </w:rPr>
        <w:t>3.5.2 “供应商类似业绩</w:t>
      </w:r>
      <w:r>
        <w:rPr>
          <w:spacing w:val="-70"/>
          <w:sz w:val="20"/>
          <w:szCs w:val="20"/>
        </w:rPr>
        <w:t xml:space="preserve"> </w:t>
      </w:r>
      <w:r>
        <w:rPr>
          <w:spacing w:val="8"/>
          <w:sz w:val="20"/>
          <w:szCs w:val="20"/>
        </w:rPr>
        <w:t>”应附中标通知书（成交通知书）或合同</w:t>
      </w:r>
      <w:r>
        <w:rPr>
          <w:spacing w:val="7"/>
          <w:sz w:val="20"/>
          <w:szCs w:val="20"/>
        </w:rPr>
        <w:t>关键页复印件。</w:t>
      </w:r>
    </w:p>
    <w:p>
      <w:pPr>
        <w:pStyle w:val="4"/>
        <w:spacing w:before="161" w:line="229" w:lineRule="auto"/>
        <w:ind w:left="222"/>
        <w:outlineLvl w:val="2"/>
        <w:rPr>
          <w:sz w:val="20"/>
          <w:szCs w:val="20"/>
        </w:rPr>
      </w:pPr>
      <w:r>
        <w:rPr>
          <w:spacing w:val="6"/>
          <w:sz w:val="20"/>
          <w:szCs w:val="20"/>
          <w14:textOutline w14:w="3795" w14:cap="sq" w14:cmpd="sng">
            <w14:solidFill>
              <w14:srgbClr w14:val="000000"/>
            </w14:solidFill>
            <w14:prstDash w14:val="solid"/>
            <w14:bevel/>
          </w14:textOutline>
        </w:rPr>
        <w:t>3.6</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备选投标方案</w:t>
      </w:r>
    </w:p>
    <w:p>
      <w:pPr>
        <w:pStyle w:val="4"/>
        <w:spacing w:before="160" w:line="228" w:lineRule="auto"/>
        <w:ind w:left="444"/>
        <w:rPr>
          <w:sz w:val="20"/>
          <w:szCs w:val="20"/>
        </w:rPr>
      </w:pPr>
      <w:r>
        <w:rPr>
          <w:spacing w:val="9"/>
          <w:sz w:val="20"/>
          <w:szCs w:val="20"/>
        </w:rPr>
        <w:t>除供应商须知前附表另有规定外，供应商不得递交备选</w:t>
      </w:r>
      <w:r>
        <w:rPr>
          <w:spacing w:val="8"/>
          <w:sz w:val="20"/>
          <w:szCs w:val="20"/>
        </w:rPr>
        <w:t>投标方案。</w:t>
      </w:r>
    </w:p>
    <w:p>
      <w:pPr>
        <w:pStyle w:val="4"/>
        <w:spacing w:before="162" w:line="228" w:lineRule="auto"/>
        <w:ind w:left="222"/>
        <w:outlineLvl w:val="2"/>
        <w:rPr>
          <w:sz w:val="20"/>
          <w:szCs w:val="20"/>
        </w:rPr>
      </w:pPr>
      <w:r>
        <w:rPr>
          <w:spacing w:val="6"/>
          <w:sz w:val="20"/>
          <w:szCs w:val="20"/>
          <w14:textOutline w14:w="3795" w14:cap="sq" w14:cmpd="sng">
            <w14:solidFill>
              <w14:srgbClr w14:val="000000"/>
            </w14:solidFill>
            <w14:prstDash w14:val="solid"/>
            <w14:bevel/>
          </w14:textOutline>
        </w:rPr>
        <w:t>3.7</w:t>
      </w:r>
      <w:r>
        <w:rPr>
          <w:spacing w:val="-30"/>
          <w:sz w:val="20"/>
          <w:szCs w:val="20"/>
        </w:rPr>
        <w:t xml:space="preserve"> </w:t>
      </w:r>
      <w:r>
        <w:rPr>
          <w:spacing w:val="6"/>
          <w:sz w:val="20"/>
          <w:szCs w:val="20"/>
          <w14:textOutline w14:w="3795" w14:cap="sq" w14:cmpd="sng">
            <w14:solidFill>
              <w14:srgbClr w14:val="000000"/>
            </w14:solidFill>
            <w14:prstDash w14:val="solid"/>
            <w14:bevel/>
          </w14:textOutline>
        </w:rPr>
        <w:t>响应文件的编制</w:t>
      </w:r>
    </w:p>
    <w:p>
      <w:pPr>
        <w:pStyle w:val="4"/>
        <w:spacing w:before="162" w:line="408" w:lineRule="exact"/>
        <w:ind w:right="9"/>
        <w:jc w:val="right"/>
        <w:rPr>
          <w:sz w:val="20"/>
          <w:szCs w:val="20"/>
        </w:rPr>
      </w:pPr>
      <w:r>
        <w:rPr>
          <w:spacing w:val="8"/>
          <w:position w:val="15"/>
          <w:sz w:val="20"/>
          <w:szCs w:val="20"/>
        </w:rPr>
        <w:t>3.7.1 响应文件应按本磋商文件“响应</w:t>
      </w:r>
      <w:r>
        <w:rPr>
          <w:spacing w:val="7"/>
          <w:position w:val="15"/>
          <w:sz w:val="20"/>
          <w:szCs w:val="20"/>
        </w:rPr>
        <w:t>文件格式</w:t>
      </w:r>
      <w:r>
        <w:rPr>
          <w:spacing w:val="-70"/>
          <w:position w:val="15"/>
          <w:sz w:val="20"/>
          <w:szCs w:val="20"/>
        </w:rPr>
        <w:t xml:space="preserve"> </w:t>
      </w:r>
      <w:r>
        <w:rPr>
          <w:spacing w:val="7"/>
          <w:position w:val="15"/>
          <w:sz w:val="20"/>
          <w:szCs w:val="20"/>
        </w:rPr>
        <w:t>”进行编写，如有必要，可以增加附页，作为响应</w:t>
      </w:r>
    </w:p>
    <w:p>
      <w:pPr>
        <w:pStyle w:val="4"/>
        <w:spacing w:before="1" w:line="228" w:lineRule="auto"/>
        <w:ind w:left="13"/>
        <w:rPr>
          <w:sz w:val="20"/>
          <w:szCs w:val="20"/>
        </w:rPr>
      </w:pPr>
      <w:r>
        <w:rPr>
          <w:spacing w:val="7"/>
          <w:sz w:val="20"/>
          <w:szCs w:val="20"/>
        </w:rPr>
        <w:t>文件的组成部分。</w:t>
      </w:r>
    </w:p>
    <w:p>
      <w:pPr>
        <w:pStyle w:val="4"/>
        <w:spacing w:before="160" w:line="408" w:lineRule="exact"/>
        <w:ind w:right="9"/>
        <w:jc w:val="right"/>
        <w:rPr>
          <w:sz w:val="20"/>
          <w:szCs w:val="20"/>
        </w:rPr>
      </w:pPr>
      <w:r>
        <w:rPr>
          <w:spacing w:val="8"/>
          <w:position w:val="15"/>
          <w:sz w:val="20"/>
          <w:szCs w:val="20"/>
        </w:rPr>
        <w:t>3.7.2 响应文件应当对磋商文件有关工作期限、投标有效期、质量标准、服务内容及要求、招标范</w:t>
      </w:r>
    </w:p>
    <w:p>
      <w:pPr>
        <w:pStyle w:val="4"/>
        <w:spacing w:before="1" w:line="228" w:lineRule="auto"/>
        <w:ind w:left="30"/>
        <w:rPr>
          <w:sz w:val="20"/>
          <w:szCs w:val="20"/>
        </w:rPr>
      </w:pPr>
      <w:r>
        <w:rPr>
          <w:spacing w:val="8"/>
          <w:sz w:val="20"/>
          <w:szCs w:val="20"/>
        </w:rPr>
        <w:t>围等实质性内容作出响应。以投标函内容为准。</w:t>
      </w:r>
    </w:p>
    <w:p>
      <w:pPr>
        <w:pStyle w:val="4"/>
        <w:spacing w:before="163" w:line="408" w:lineRule="exact"/>
        <w:ind w:right="6"/>
        <w:jc w:val="right"/>
        <w:rPr>
          <w:sz w:val="20"/>
          <w:szCs w:val="20"/>
        </w:rPr>
      </w:pPr>
      <w:r>
        <w:rPr>
          <w:spacing w:val="9"/>
          <w:position w:val="15"/>
          <w:sz w:val="20"/>
          <w:szCs w:val="20"/>
        </w:rPr>
        <w:t>3.7.3</w:t>
      </w:r>
      <w:r>
        <w:rPr>
          <w:spacing w:val="-13"/>
          <w:position w:val="15"/>
          <w:sz w:val="20"/>
          <w:szCs w:val="20"/>
        </w:rPr>
        <w:t xml:space="preserve"> </w:t>
      </w:r>
      <w:r>
        <w:rPr>
          <w:spacing w:val="9"/>
          <w:position w:val="15"/>
          <w:sz w:val="20"/>
          <w:szCs w:val="20"/>
        </w:rPr>
        <w:t>电子响应文件须使用供应商公章的电子签章以及法定</w:t>
      </w:r>
      <w:r>
        <w:rPr>
          <w:spacing w:val="8"/>
          <w:position w:val="15"/>
          <w:sz w:val="20"/>
          <w:szCs w:val="20"/>
        </w:rPr>
        <w:t>代表人的电子签章。若无电子签章，则</w:t>
      </w:r>
    </w:p>
    <w:p>
      <w:pPr>
        <w:pStyle w:val="4"/>
        <w:spacing w:line="229" w:lineRule="auto"/>
        <w:ind w:left="10"/>
        <w:rPr>
          <w:sz w:val="20"/>
          <w:szCs w:val="20"/>
        </w:rPr>
      </w:pPr>
      <w:r>
        <w:rPr>
          <w:spacing w:val="7"/>
          <w:sz w:val="20"/>
          <w:szCs w:val="20"/>
        </w:rPr>
        <w:t>视为无效投标。</w:t>
      </w:r>
    </w:p>
    <w:p>
      <w:pPr>
        <w:pStyle w:val="4"/>
        <w:spacing w:before="160" w:line="408" w:lineRule="exact"/>
        <w:ind w:right="9"/>
        <w:jc w:val="right"/>
        <w:rPr>
          <w:sz w:val="20"/>
          <w:szCs w:val="20"/>
        </w:rPr>
      </w:pPr>
      <w:r>
        <w:rPr>
          <w:spacing w:val="7"/>
          <w:position w:val="15"/>
          <w:sz w:val="20"/>
          <w:szCs w:val="20"/>
        </w:rPr>
        <w:t>3.7.4</w:t>
      </w:r>
      <w:r>
        <w:rPr>
          <w:spacing w:val="57"/>
          <w:position w:val="15"/>
          <w:sz w:val="20"/>
          <w:szCs w:val="20"/>
        </w:rPr>
        <w:t xml:space="preserve"> </w:t>
      </w:r>
      <w:r>
        <w:rPr>
          <w:spacing w:val="7"/>
          <w:position w:val="15"/>
          <w:sz w:val="20"/>
          <w:szCs w:val="20"/>
        </w:rPr>
        <w:t>电子招响应文件具有法律效力，与其他形式的招响应文件在内容和格式上等同，若响应文件</w:t>
      </w:r>
    </w:p>
    <w:p>
      <w:pPr>
        <w:pStyle w:val="4"/>
        <w:spacing w:before="1" w:line="227" w:lineRule="auto"/>
        <w:ind w:left="15"/>
        <w:rPr>
          <w:sz w:val="20"/>
          <w:szCs w:val="20"/>
        </w:rPr>
      </w:pPr>
      <w:r>
        <w:rPr>
          <w:spacing w:val="9"/>
          <w:sz w:val="20"/>
          <w:szCs w:val="20"/>
        </w:rPr>
        <w:t>与磋商文件要求不一致，其内容影响中标结果时，责任由供应商自行承担</w:t>
      </w:r>
      <w:r>
        <w:rPr>
          <w:spacing w:val="8"/>
          <w:sz w:val="20"/>
          <w:szCs w:val="20"/>
        </w:rPr>
        <w:t>。供应商递交的电子响应文件</w:t>
      </w:r>
    </w:p>
    <w:p>
      <w:pPr>
        <w:spacing w:line="227" w:lineRule="auto"/>
        <w:rPr>
          <w:sz w:val="20"/>
          <w:szCs w:val="20"/>
        </w:rPr>
        <w:sectPr>
          <w:headerReference r:id="rId15" w:type="default"/>
          <w:footerReference r:id="rId16" w:type="default"/>
          <w:pgSz w:w="12240" w:h="15840"/>
          <w:pgMar w:top="856" w:right="1174" w:bottom="884" w:left="1412" w:header="0" w:footer="720" w:gutter="0"/>
          <w:pgNumType w:fmt="numberInDash"/>
          <w:cols w:space="0" w:num="1"/>
          <w:rtlGutter w:val="0"/>
          <w:docGrid w:linePitch="0" w:charSpace="0"/>
        </w:sectPr>
      </w:pPr>
    </w:p>
    <w:p>
      <w:pPr>
        <w:spacing w:line="420" w:lineRule="auto"/>
        <w:rPr>
          <w:rFonts w:ascii="Arial"/>
          <w:sz w:val="21"/>
        </w:rPr>
      </w:pPr>
    </w:p>
    <w:p>
      <w:pPr>
        <w:pStyle w:val="4"/>
        <w:spacing w:before="65" w:line="408" w:lineRule="exact"/>
        <w:ind w:right="1"/>
        <w:jc w:val="right"/>
        <w:rPr>
          <w:sz w:val="20"/>
          <w:szCs w:val="20"/>
        </w:rPr>
      </w:pPr>
      <w:r>
        <w:rPr>
          <w:spacing w:val="9"/>
          <w:position w:val="15"/>
          <w:sz w:val="20"/>
          <w:szCs w:val="20"/>
        </w:rPr>
        <w:t>因供应商自身原因而导致无法导入电子辅助评</w:t>
      </w:r>
      <w:r>
        <w:rPr>
          <w:spacing w:val="8"/>
          <w:position w:val="15"/>
          <w:sz w:val="20"/>
          <w:szCs w:val="20"/>
        </w:rPr>
        <w:t>标系统，该响应文件视为无效响应文件，将导致其投标被</w:t>
      </w:r>
    </w:p>
    <w:p>
      <w:pPr>
        <w:pStyle w:val="4"/>
        <w:spacing w:line="229" w:lineRule="auto"/>
        <w:ind w:left="6"/>
        <w:rPr>
          <w:sz w:val="20"/>
          <w:szCs w:val="20"/>
        </w:rPr>
      </w:pPr>
      <w:r>
        <w:rPr>
          <w:spacing w:val="3"/>
          <w:sz w:val="20"/>
          <w:szCs w:val="20"/>
        </w:rPr>
        <w:t>拒绝。</w:t>
      </w:r>
    </w:p>
    <w:p>
      <w:pPr>
        <w:pStyle w:val="4"/>
        <w:spacing w:before="159" w:line="229" w:lineRule="auto"/>
        <w:ind w:left="6"/>
        <w:outlineLvl w:val="1"/>
        <w:rPr>
          <w:sz w:val="20"/>
          <w:szCs w:val="20"/>
        </w:rPr>
      </w:pPr>
      <w:r>
        <w:rPr>
          <w:spacing w:val="7"/>
          <w:sz w:val="20"/>
          <w:szCs w:val="20"/>
          <w14:textOutline w14:w="3795" w14:cap="sq" w14:cmpd="sng">
            <w14:solidFill>
              <w14:srgbClr w14:val="000000"/>
            </w14:solidFill>
            <w14:prstDash w14:val="solid"/>
            <w14:bevel/>
          </w14:textOutline>
        </w:rPr>
        <w:t>4．投标</w:t>
      </w:r>
    </w:p>
    <w:p>
      <w:pPr>
        <w:pStyle w:val="4"/>
        <w:spacing w:before="160" w:line="228" w:lineRule="auto"/>
        <w:ind w:left="212"/>
        <w:outlineLvl w:val="2"/>
        <w:rPr>
          <w:sz w:val="20"/>
          <w:szCs w:val="20"/>
        </w:rPr>
      </w:pPr>
      <w:r>
        <w:rPr>
          <w:spacing w:val="8"/>
          <w:sz w:val="20"/>
          <w:szCs w:val="20"/>
          <w14:textOutline w14:w="3795" w14:cap="sq" w14:cmpd="sng">
            <w14:solidFill>
              <w14:srgbClr w14:val="000000"/>
            </w14:solidFill>
            <w14:prstDash w14:val="solid"/>
            <w14:bevel/>
          </w14:textOutline>
        </w:rPr>
        <w:t>4.1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响应文件的密封和标记</w:t>
      </w:r>
    </w:p>
    <w:p>
      <w:pPr>
        <w:pStyle w:val="4"/>
        <w:spacing w:before="161" w:line="377" w:lineRule="auto"/>
        <w:ind w:left="5" w:right="1" w:firstLine="421"/>
        <w:rPr>
          <w:sz w:val="20"/>
          <w:szCs w:val="20"/>
        </w:rPr>
      </w:pPr>
      <w:r>
        <w:rPr>
          <w:spacing w:val="9"/>
          <w:sz w:val="20"/>
          <w:szCs w:val="20"/>
        </w:rPr>
        <w:t>供应商应通过电子响应文件制作工具严格按磋商文件要求制作响应文件，</w:t>
      </w:r>
      <w:r>
        <w:rPr>
          <w:spacing w:val="8"/>
          <w:sz w:val="20"/>
          <w:szCs w:val="20"/>
        </w:rPr>
        <w:t>在投标截止时间前完成上</w:t>
      </w:r>
      <w:r>
        <w:rPr>
          <w:sz w:val="20"/>
          <w:szCs w:val="20"/>
        </w:rPr>
        <w:t xml:space="preserve"> </w:t>
      </w:r>
      <w:r>
        <w:rPr>
          <w:spacing w:val="9"/>
          <w:sz w:val="20"/>
          <w:szCs w:val="20"/>
        </w:rPr>
        <w:t>传经过数字证书电子签章并加密的响应文件（加密和解密须用同一把数字证书）。供应</w:t>
      </w:r>
      <w:r>
        <w:rPr>
          <w:spacing w:val="8"/>
          <w:sz w:val="20"/>
          <w:szCs w:val="20"/>
        </w:rPr>
        <w:t>商在投标截止时</w:t>
      </w:r>
      <w:r>
        <w:rPr>
          <w:sz w:val="20"/>
          <w:szCs w:val="20"/>
        </w:rPr>
        <w:t xml:space="preserve"> </w:t>
      </w:r>
      <w:r>
        <w:rPr>
          <w:spacing w:val="9"/>
          <w:sz w:val="20"/>
          <w:szCs w:val="20"/>
        </w:rPr>
        <w:t>间前，可以对其所递交的响应文件进行修改并重新上传，但以投标截止时间前最后一次</w:t>
      </w:r>
      <w:r>
        <w:rPr>
          <w:spacing w:val="8"/>
          <w:sz w:val="20"/>
          <w:szCs w:val="20"/>
        </w:rPr>
        <w:t>上传的响应文件</w:t>
      </w:r>
    </w:p>
    <w:p>
      <w:pPr>
        <w:pStyle w:val="4"/>
        <w:spacing w:before="1" w:line="228" w:lineRule="auto"/>
        <w:ind w:left="9"/>
        <w:rPr>
          <w:sz w:val="20"/>
          <w:szCs w:val="20"/>
        </w:rPr>
      </w:pPr>
      <w:r>
        <w:rPr>
          <w:spacing w:val="7"/>
          <w:sz w:val="20"/>
          <w:szCs w:val="20"/>
        </w:rPr>
        <w:t>为有效响应文件。</w:t>
      </w:r>
    </w:p>
    <w:p>
      <w:pPr>
        <w:pStyle w:val="4"/>
        <w:spacing w:before="163" w:line="408" w:lineRule="exact"/>
        <w:ind w:right="1"/>
        <w:jc w:val="right"/>
        <w:rPr>
          <w:sz w:val="20"/>
          <w:szCs w:val="20"/>
        </w:rPr>
      </w:pPr>
      <w:r>
        <w:rPr>
          <w:spacing w:val="9"/>
          <w:position w:val="15"/>
          <w:sz w:val="20"/>
          <w:szCs w:val="20"/>
        </w:rPr>
        <w:t>投标截止时间以自治区政采云显示的时间为准，逾期系统将自动关闭</w:t>
      </w:r>
      <w:r>
        <w:rPr>
          <w:spacing w:val="8"/>
          <w:position w:val="15"/>
          <w:sz w:val="20"/>
          <w:szCs w:val="20"/>
        </w:rPr>
        <w:t>，未完成上传的响应文件视为</w:t>
      </w:r>
    </w:p>
    <w:p>
      <w:pPr>
        <w:pStyle w:val="4"/>
        <w:spacing w:line="228" w:lineRule="auto"/>
        <w:ind w:left="5"/>
        <w:rPr>
          <w:sz w:val="20"/>
          <w:szCs w:val="20"/>
        </w:rPr>
      </w:pPr>
      <w:r>
        <w:rPr>
          <w:spacing w:val="8"/>
          <w:sz w:val="20"/>
          <w:szCs w:val="20"/>
        </w:rPr>
        <w:t>逾期送达，将被拒绝。</w:t>
      </w:r>
    </w:p>
    <w:p>
      <w:pPr>
        <w:pStyle w:val="4"/>
        <w:spacing w:before="160" w:line="228" w:lineRule="auto"/>
        <w:ind w:left="427"/>
        <w:rPr>
          <w:sz w:val="20"/>
          <w:szCs w:val="20"/>
        </w:rPr>
      </w:pPr>
      <w:r>
        <w:rPr>
          <w:spacing w:val="9"/>
          <w:sz w:val="20"/>
          <w:szCs w:val="20"/>
        </w:rPr>
        <w:t>若本项目采用不见面开标，开标当天无需提供电子响应文件</w:t>
      </w:r>
      <w:r>
        <w:rPr>
          <w:spacing w:val="-42"/>
          <w:sz w:val="20"/>
          <w:szCs w:val="20"/>
        </w:rPr>
        <w:t xml:space="preserve"> </w:t>
      </w:r>
      <w:r>
        <w:rPr>
          <w:spacing w:val="9"/>
          <w:sz w:val="20"/>
          <w:szCs w:val="20"/>
        </w:rPr>
        <w:t>U</w:t>
      </w:r>
      <w:r>
        <w:rPr>
          <w:spacing w:val="-38"/>
          <w:sz w:val="20"/>
          <w:szCs w:val="20"/>
        </w:rPr>
        <w:t xml:space="preserve"> </w:t>
      </w:r>
      <w:r>
        <w:rPr>
          <w:spacing w:val="9"/>
          <w:sz w:val="20"/>
          <w:szCs w:val="20"/>
        </w:rPr>
        <w:t>盘、纸</w:t>
      </w:r>
      <w:r>
        <w:rPr>
          <w:spacing w:val="8"/>
          <w:sz w:val="20"/>
          <w:szCs w:val="20"/>
        </w:rPr>
        <w:t>质响应文件。</w:t>
      </w:r>
    </w:p>
    <w:p>
      <w:pPr>
        <w:pStyle w:val="4"/>
        <w:spacing w:before="162" w:line="228" w:lineRule="auto"/>
        <w:ind w:left="212"/>
        <w:outlineLvl w:val="2"/>
        <w:rPr>
          <w:sz w:val="20"/>
          <w:szCs w:val="20"/>
        </w:rPr>
      </w:pPr>
      <w:r>
        <w:rPr>
          <w:spacing w:val="6"/>
          <w:sz w:val="20"/>
          <w:szCs w:val="20"/>
          <w14:textOutline w14:w="3795" w14:cap="sq" w14:cmpd="sng">
            <w14:solidFill>
              <w14:srgbClr w14:val="000000"/>
            </w14:solidFill>
            <w14:prstDash w14:val="solid"/>
            <w14:bevel/>
          </w14:textOutline>
        </w:rPr>
        <w:t>4.2</w:t>
      </w:r>
      <w:r>
        <w:rPr>
          <w:spacing w:val="27"/>
          <w:sz w:val="20"/>
          <w:szCs w:val="20"/>
        </w:rPr>
        <w:t xml:space="preserve"> </w:t>
      </w:r>
      <w:r>
        <w:rPr>
          <w:spacing w:val="6"/>
          <w:sz w:val="20"/>
          <w:szCs w:val="20"/>
          <w14:textOutline w14:w="3795" w14:cap="sq" w14:cmpd="sng">
            <w14:solidFill>
              <w14:srgbClr w14:val="000000"/>
            </w14:solidFill>
            <w14:prstDash w14:val="solid"/>
            <w14:bevel/>
          </w14:textOutline>
        </w:rPr>
        <w:t>响应文件的递交</w:t>
      </w:r>
    </w:p>
    <w:p>
      <w:pPr>
        <w:pStyle w:val="4"/>
        <w:spacing w:before="160" w:line="228" w:lineRule="auto"/>
        <w:ind w:left="426"/>
        <w:rPr>
          <w:sz w:val="20"/>
          <w:szCs w:val="20"/>
        </w:rPr>
      </w:pPr>
      <w:r>
        <w:rPr>
          <w:spacing w:val="9"/>
          <w:sz w:val="20"/>
          <w:szCs w:val="20"/>
        </w:rPr>
        <w:t>4.2.1 供应商应当在磋商文件要求提交</w:t>
      </w:r>
      <w:r>
        <w:rPr>
          <w:spacing w:val="8"/>
          <w:sz w:val="20"/>
          <w:szCs w:val="20"/>
        </w:rPr>
        <w:t>响应文件的截止时间前网上投标。</w:t>
      </w:r>
    </w:p>
    <w:p>
      <w:pPr>
        <w:pStyle w:val="4"/>
        <w:spacing w:before="162" w:line="410" w:lineRule="exact"/>
        <w:ind w:right="1"/>
        <w:jc w:val="right"/>
        <w:rPr>
          <w:sz w:val="20"/>
          <w:szCs w:val="20"/>
        </w:rPr>
      </w:pPr>
      <w:r>
        <w:rPr>
          <w:spacing w:val="8"/>
          <w:position w:val="15"/>
          <w:sz w:val="20"/>
          <w:szCs w:val="20"/>
        </w:rPr>
        <w:t>4.2.2 供应商递交响应文件的地点：见供应商须知前附表，在磋商文件要求提交响应文件的截止时</w:t>
      </w:r>
    </w:p>
    <w:p>
      <w:pPr>
        <w:pStyle w:val="4"/>
        <w:spacing w:before="1" w:line="227" w:lineRule="auto"/>
        <w:ind w:left="23"/>
        <w:rPr>
          <w:sz w:val="20"/>
          <w:szCs w:val="20"/>
        </w:rPr>
      </w:pPr>
      <w:r>
        <w:rPr>
          <w:spacing w:val="9"/>
          <w:sz w:val="20"/>
          <w:szCs w:val="20"/>
        </w:rPr>
        <w:t>间之后送达的响应文件，为无效响应文件，采购代理机</w:t>
      </w:r>
      <w:r>
        <w:rPr>
          <w:spacing w:val="8"/>
          <w:sz w:val="20"/>
          <w:szCs w:val="20"/>
        </w:rPr>
        <w:t>构将拒绝接收。</w:t>
      </w:r>
    </w:p>
    <w:p>
      <w:pPr>
        <w:pStyle w:val="4"/>
        <w:spacing w:before="161" w:line="228" w:lineRule="auto"/>
        <w:ind w:left="426"/>
        <w:rPr>
          <w:sz w:val="20"/>
          <w:szCs w:val="20"/>
        </w:rPr>
      </w:pPr>
      <w:r>
        <w:rPr>
          <w:spacing w:val="9"/>
          <w:sz w:val="20"/>
          <w:szCs w:val="20"/>
        </w:rPr>
        <w:t>4.2.3 除供应商须知前附表另有规定外，供应商</w:t>
      </w:r>
      <w:r>
        <w:rPr>
          <w:spacing w:val="8"/>
          <w:sz w:val="20"/>
          <w:szCs w:val="20"/>
        </w:rPr>
        <w:t>所递交的响应文件不予退还。</w:t>
      </w:r>
    </w:p>
    <w:p>
      <w:pPr>
        <w:pStyle w:val="4"/>
        <w:spacing w:before="160" w:line="378" w:lineRule="auto"/>
        <w:ind w:left="8" w:right="1" w:firstLine="417"/>
        <w:jc w:val="both"/>
        <w:rPr>
          <w:sz w:val="20"/>
          <w:szCs w:val="20"/>
        </w:rPr>
      </w:pPr>
      <w:r>
        <w:rPr>
          <w:spacing w:val="8"/>
          <w:sz w:val="20"/>
          <w:szCs w:val="20"/>
        </w:rPr>
        <w:t>4.2.4 是否采用不见面开标详见供应商须知前附表，若项目采用不见面开标。只需将加密电子响应</w:t>
      </w:r>
      <w:r>
        <w:rPr>
          <w:spacing w:val="9"/>
          <w:sz w:val="20"/>
          <w:szCs w:val="20"/>
        </w:rPr>
        <w:t xml:space="preserve"> </w:t>
      </w:r>
      <w:r>
        <w:rPr>
          <w:spacing w:val="8"/>
          <w:sz w:val="20"/>
          <w:szCs w:val="20"/>
        </w:rPr>
        <w:t>文件在投标截止时间前通过自治区政采云平台上传完成。上传时必须得到电脑“上传成功</w:t>
      </w:r>
      <w:r>
        <w:rPr>
          <w:spacing w:val="-66"/>
          <w:sz w:val="20"/>
          <w:szCs w:val="20"/>
        </w:rPr>
        <w:t xml:space="preserve"> </w:t>
      </w:r>
      <w:r>
        <w:rPr>
          <w:spacing w:val="8"/>
          <w:sz w:val="20"/>
          <w:szCs w:val="20"/>
        </w:rPr>
        <w:t>”的确认回复</w:t>
      </w:r>
    </w:p>
    <w:p>
      <w:pPr>
        <w:pStyle w:val="4"/>
        <w:spacing w:before="1" w:line="227" w:lineRule="auto"/>
        <w:ind w:left="8"/>
        <w:rPr>
          <w:sz w:val="20"/>
          <w:szCs w:val="20"/>
        </w:rPr>
      </w:pPr>
      <w:r>
        <w:rPr>
          <w:spacing w:val="9"/>
          <w:sz w:val="20"/>
          <w:szCs w:val="20"/>
        </w:rPr>
        <w:t>后方为上传成功。逾期上传的或者未上传到平台的响应文件，采购人不予受理。。</w:t>
      </w:r>
    </w:p>
    <w:p>
      <w:pPr>
        <w:pStyle w:val="4"/>
        <w:spacing w:before="162" w:line="228" w:lineRule="auto"/>
        <w:ind w:left="212"/>
        <w:outlineLvl w:val="2"/>
        <w:rPr>
          <w:sz w:val="20"/>
          <w:szCs w:val="20"/>
        </w:rPr>
      </w:pPr>
      <w:r>
        <w:rPr>
          <w:spacing w:val="8"/>
          <w:sz w:val="20"/>
          <w:szCs w:val="20"/>
          <w14:textOutline w14:w="3795" w14:cap="sq" w14:cmpd="sng">
            <w14:solidFill>
              <w14:srgbClr w14:val="000000"/>
            </w14:solidFill>
            <w14:prstDash w14:val="solid"/>
            <w14:bevel/>
          </w14:textOutline>
        </w:rPr>
        <w:t>4.3</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响应文件的修改与撤回</w:t>
      </w:r>
    </w:p>
    <w:p>
      <w:pPr>
        <w:pStyle w:val="4"/>
        <w:spacing w:before="161" w:line="408" w:lineRule="exact"/>
        <w:ind w:right="1"/>
        <w:jc w:val="right"/>
        <w:rPr>
          <w:sz w:val="20"/>
          <w:szCs w:val="20"/>
        </w:rPr>
      </w:pPr>
      <w:r>
        <w:rPr>
          <w:spacing w:val="8"/>
          <w:position w:val="15"/>
          <w:sz w:val="20"/>
          <w:szCs w:val="20"/>
        </w:rPr>
        <w:t>4.3.1 供应商在递交响应文件后，可以修改或撤回其投标，但这种修改和撤回，必须在规定的投标</w:t>
      </w:r>
    </w:p>
    <w:p>
      <w:pPr>
        <w:pStyle w:val="4"/>
        <w:spacing w:line="227" w:lineRule="auto"/>
        <w:ind w:left="6"/>
        <w:rPr>
          <w:sz w:val="20"/>
          <w:szCs w:val="20"/>
        </w:rPr>
      </w:pPr>
      <w:r>
        <w:rPr>
          <w:spacing w:val="9"/>
          <w:sz w:val="20"/>
          <w:szCs w:val="20"/>
        </w:rPr>
        <w:t>截止时间前。在投标截止时间后，供应商不得要求修改或撤回其响应文件。</w:t>
      </w:r>
    </w:p>
    <w:p>
      <w:pPr>
        <w:pStyle w:val="4"/>
        <w:spacing w:before="162" w:line="229" w:lineRule="auto"/>
        <w:ind w:left="11"/>
        <w:outlineLvl w:val="1"/>
        <w:rPr>
          <w:sz w:val="20"/>
          <w:szCs w:val="20"/>
        </w:rPr>
      </w:pPr>
      <w:r>
        <w:rPr>
          <w:spacing w:val="6"/>
          <w:sz w:val="20"/>
          <w:szCs w:val="20"/>
          <w14:textOutline w14:w="3795" w14:cap="sq" w14:cmpd="sng">
            <w14:solidFill>
              <w14:srgbClr w14:val="000000"/>
            </w14:solidFill>
            <w14:prstDash w14:val="solid"/>
            <w14:bevel/>
          </w14:textOutline>
        </w:rPr>
        <w:t>5．开标</w:t>
      </w:r>
    </w:p>
    <w:p>
      <w:pPr>
        <w:pStyle w:val="4"/>
        <w:spacing w:before="159" w:line="228" w:lineRule="auto"/>
        <w:ind w:left="11"/>
        <w:rPr>
          <w:sz w:val="20"/>
          <w:szCs w:val="20"/>
        </w:rPr>
      </w:pPr>
      <w:r>
        <w:rPr>
          <w:spacing w:val="8"/>
          <w:sz w:val="20"/>
          <w:szCs w:val="20"/>
          <w14:textOutline w14:w="3795" w14:cap="sq" w14:cmpd="sng">
            <w14:solidFill>
              <w14:srgbClr w14:val="000000"/>
            </w14:solidFill>
            <w14:prstDash w14:val="solid"/>
            <w14:bevel/>
          </w14:textOutline>
        </w:rPr>
        <w:t>5.1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采用不见面开标方式</w:t>
      </w:r>
    </w:p>
    <w:p>
      <w:pPr>
        <w:pStyle w:val="4"/>
        <w:spacing w:before="163" w:line="377" w:lineRule="auto"/>
        <w:ind w:left="6" w:right="1" w:firstLine="421"/>
        <w:jc w:val="both"/>
        <w:rPr>
          <w:sz w:val="20"/>
          <w:szCs w:val="20"/>
        </w:rPr>
      </w:pPr>
      <w:r>
        <w:rPr>
          <w:spacing w:val="9"/>
          <w:sz w:val="20"/>
          <w:szCs w:val="20"/>
        </w:rPr>
        <w:t>招标人在规定的投标截止时间（开标时间）和供应商须知前附表规定的</w:t>
      </w:r>
      <w:r>
        <w:rPr>
          <w:spacing w:val="8"/>
          <w:sz w:val="20"/>
          <w:szCs w:val="20"/>
        </w:rPr>
        <w:t>地点开标。供应商的法定代</w:t>
      </w:r>
      <w:r>
        <w:rPr>
          <w:sz w:val="20"/>
          <w:szCs w:val="20"/>
        </w:rPr>
        <w:t xml:space="preserve"> </w:t>
      </w:r>
      <w:r>
        <w:rPr>
          <w:spacing w:val="9"/>
          <w:sz w:val="20"/>
          <w:szCs w:val="20"/>
        </w:rPr>
        <w:t>表人或其委托代理人无需到达开标现场，仅需在任意地点通过自治区政采云不见面开</w:t>
      </w:r>
      <w:r>
        <w:rPr>
          <w:spacing w:val="8"/>
          <w:sz w:val="20"/>
          <w:szCs w:val="20"/>
        </w:rPr>
        <w:t>标系统，使用数字</w:t>
      </w:r>
    </w:p>
    <w:p>
      <w:pPr>
        <w:pStyle w:val="4"/>
        <w:spacing w:before="1" w:line="227" w:lineRule="auto"/>
        <w:ind w:left="7"/>
        <w:rPr>
          <w:sz w:val="20"/>
          <w:szCs w:val="20"/>
        </w:rPr>
      </w:pPr>
      <w:r>
        <w:rPr>
          <w:spacing w:val="9"/>
          <w:sz w:val="20"/>
          <w:szCs w:val="20"/>
        </w:rPr>
        <w:t>证书密钥完成远程解密、提疑澄清、开标唱标、结果公布等交互环节。</w:t>
      </w:r>
    </w:p>
    <w:p>
      <w:pPr>
        <w:pStyle w:val="4"/>
        <w:spacing w:before="162" w:line="377" w:lineRule="auto"/>
        <w:ind w:left="6" w:right="1" w:firstLine="421"/>
        <w:jc w:val="both"/>
        <w:rPr>
          <w:sz w:val="20"/>
          <w:szCs w:val="20"/>
        </w:rPr>
      </w:pPr>
      <w:r>
        <w:rPr>
          <w:spacing w:val="9"/>
          <w:sz w:val="20"/>
          <w:szCs w:val="20"/>
        </w:rPr>
        <w:t>法定代表人或法定代表人授权委托人参与远程交互，中途不得更换，在</w:t>
      </w:r>
      <w:r>
        <w:rPr>
          <w:spacing w:val="8"/>
          <w:sz w:val="20"/>
          <w:szCs w:val="20"/>
        </w:rPr>
        <w:t>废标、澄清、提疑、传送文</w:t>
      </w:r>
      <w:r>
        <w:rPr>
          <w:sz w:val="20"/>
          <w:szCs w:val="20"/>
        </w:rPr>
        <w:t xml:space="preserve"> </w:t>
      </w:r>
      <w:r>
        <w:rPr>
          <w:spacing w:val="14"/>
          <w:sz w:val="20"/>
          <w:szCs w:val="20"/>
        </w:rPr>
        <w:t>件等特殊情况下需要交互时，供应商一端参与交互的人员</w:t>
      </w:r>
      <w:r>
        <w:rPr>
          <w:spacing w:val="13"/>
          <w:sz w:val="20"/>
          <w:szCs w:val="20"/>
        </w:rPr>
        <w:t>将均被视为是供应商的授权委托人或法人代</w:t>
      </w:r>
      <w:r>
        <w:rPr>
          <w:sz w:val="20"/>
          <w:szCs w:val="20"/>
        </w:rPr>
        <w:t xml:space="preserve"> </w:t>
      </w:r>
      <w:r>
        <w:rPr>
          <w:spacing w:val="9"/>
          <w:sz w:val="20"/>
          <w:szCs w:val="20"/>
        </w:rPr>
        <w:t>表，供应商不得以不承认交互人员的资格或身份等为借口推脱，供应商自行承担随意</w:t>
      </w:r>
      <w:r>
        <w:rPr>
          <w:spacing w:val="8"/>
          <w:sz w:val="20"/>
          <w:szCs w:val="20"/>
        </w:rPr>
        <w:t>更换人员所导致的</w:t>
      </w:r>
    </w:p>
    <w:p>
      <w:pPr>
        <w:pStyle w:val="4"/>
        <w:spacing w:line="229" w:lineRule="auto"/>
        <w:ind w:left="10"/>
        <w:rPr>
          <w:sz w:val="20"/>
          <w:szCs w:val="20"/>
        </w:rPr>
      </w:pPr>
      <w:r>
        <w:rPr>
          <w:spacing w:val="5"/>
          <w:sz w:val="20"/>
          <w:szCs w:val="20"/>
        </w:rPr>
        <w:t>一切后果。</w:t>
      </w:r>
    </w:p>
    <w:p>
      <w:pPr>
        <w:pStyle w:val="4"/>
        <w:spacing w:before="160" w:line="229" w:lineRule="auto"/>
        <w:ind w:left="8"/>
        <w:outlineLvl w:val="1"/>
        <w:rPr>
          <w:sz w:val="20"/>
          <w:szCs w:val="20"/>
        </w:rPr>
      </w:pPr>
      <w:r>
        <w:rPr>
          <w:spacing w:val="6"/>
          <w:sz w:val="20"/>
          <w:szCs w:val="20"/>
          <w14:textOutline w14:w="3795" w14:cap="sq" w14:cmpd="sng">
            <w14:solidFill>
              <w14:srgbClr w14:val="000000"/>
            </w14:solidFill>
            <w14:prstDash w14:val="solid"/>
            <w14:bevel/>
          </w14:textOutline>
        </w:rPr>
        <w:t>6．评标</w:t>
      </w:r>
    </w:p>
    <w:p>
      <w:pPr>
        <w:spacing w:line="229" w:lineRule="auto"/>
        <w:rPr>
          <w:sz w:val="20"/>
          <w:szCs w:val="20"/>
        </w:rPr>
        <w:sectPr>
          <w:headerReference r:id="rId17" w:type="default"/>
          <w:footerReference r:id="rId18" w:type="default"/>
          <w:pgSz w:w="12240" w:h="15840"/>
          <w:pgMar w:top="856" w:right="1174" w:bottom="884" w:left="1412" w:header="0" w:footer="720" w:gutter="0"/>
          <w:pgNumType w:fmt="numberInDash"/>
          <w:cols w:space="0" w:num="1"/>
          <w:rtlGutter w:val="0"/>
          <w:docGrid w:linePitch="0" w:charSpace="0"/>
        </w:sectPr>
      </w:pPr>
    </w:p>
    <w:p>
      <w:pPr>
        <w:spacing w:line="420" w:lineRule="auto"/>
        <w:rPr>
          <w:rFonts w:ascii="Arial"/>
          <w:sz w:val="21"/>
        </w:rPr>
      </w:pPr>
    </w:p>
    <w:p>
      <w:pPr>
        <w:pStyle w:val="4"/>
        <w:spacing w:before="65" w:line="228" w:lineRule="auto"/>
        <w:ind w:left="215"/>
        <w:outlineLvl w:val="2"/>
        <w:rPr>
          <w:sz w:val="20"/>
          <w:szCs w:val="20"/>
        </w:rPr>
      </w:pPr>
      <w:r>
        <w:rPr>
          <w:spacing w:val="7"/>
          <w:sz w:val="20"/>
          <w:szCs w:val="20"/>
          <w14:textOutline w14:w="3795" w14:cap="sq" w14:cmpd="sng">
            <w14:solidFill>
              <w14:srgbClr w14:val="000000"/>
            </w14:solidFill>
            <w14:prstDash w14:val="solid"/>
            <w14:bevel/>
          </w14:textOutline>
        </w:rPr>
        <w:t>6.1</w:t>
      </w:r>
      <w:r>
        <w:rPr>
          <w:spacing w:val="7"/>
          <w:sz w:val="20"/>
          <w:szCs w:val="20"/>
        </w:rPr>
        <w:t xml:space="preserve"> </w:t>
      </w:r>
      <w:r>
        <w:rPr>
          <w:spacing w:val="7"/>
          <w:sz w:val="20"/>
          <w:szCs w:val="20"/>
          <w14:textOutline w14:w="3795" w14:cap="sq" w14:cmpd="sng">
            <w14:solidFill>
              <w14:srgbClr w14:val="000000"/>
            </w14:solidFill>
            <w14:prstDash w14:val="solid"/>
            <w14:bevel/>
          </w14:textOutline>
        </w:rPr>
        <w:t>评标委员会</w:t>
      </w:r>
    </w:p>
    <w:p>
      <w:pPr>
        <w:pStyle w:val="4"/>
        <w:spacing w:before="161" w:line="408" w:lineRule="exact"/>
        <w:ind w:right="56"/>
        <w:jc w:val="right"/>
        <w:rPr>
          <w:sz w:val="20"/>
          <w:szCs w:val="20"/>
        </w:rPr>
      </w:pPr>
      <w:r>
        <w:rPr>
          <w:spacing w:val="8"/>
          <w:position w:val="15"/>
          <w:sz w:val="20"/>
          <w:szCs w:val="20"/>
        </w:rPr>
        <w:t>6.1.1 评标由招标人依法组建的评标委员会负责。评标委员会由政府组建的专家库随机抽取的评标</w:t>
      </w:r>
    </w:p>
    <w:p>
      <w:pPr>
        <w:pStyle w:val="4"/>
        <w:spacing w:line="227" w:lineRule="auto"/>
        <w:ind w:left="7"/>
        <w:rPr>
          <w:sz w:val="20"/>
          <w:szCs w:val="20"/>
        </w:rPr>
      </w:pPr>
      <w:r>
        <w:rPr>
          <w:spacing w:val="9"/>
          <w:sz w:val="20"/>
          <w:szCs w:val="20"/>
        </w:rPr>
        <w:t>专家组成。评标委员会成员人数见供应商须知前附表。</w:t>
      </w:r>
    </w:p>
    <w:p>
      <w:pPr>
        <w:pStyle w:val="4"/>
        <w:spacing w:before="161" w:line="410" w:lineRule="exact"/>
        <w:ind w:left="428"/>
        <w:rPr>
          <w:sz w:val="20"/>
          <w:szCs w:val="20"/>
        </w:rPr>
      </w:pPr>
      <w:r>
        <w:rPr>
          <w:spacing w:val="8"/>
          <w:position w:val="15"/>
          <w:sz w:val="20"/>
          <w:szCs w:val="20"/>
        </w:rPr>
        <w:t>6.1.2 评标委员会成员有下列情形之一的，应当回避：</w:t>
      </w:r>
    </w:p>
    <w:p>
      <w:pPr>
        <w:pStyle w:val="4"/>
        <w:spacing w:line="227" w:lineRule="auto"/>
        <w:ind w:left="437"/>
        <w:rPr>
          <w:sz w:val="20"/>
          <w:szCs w:val="20"/>
        </w:rPr>
      </w:pPr>
      <w:r>
        <w:rPr>
          <w:spacing w:val="8"/>
          <w:sz w:val="20"/>
          <w:szCs w:val="20"/>
        </w:rPr>
        <w:t>（1）招标人或供应商的主要负责人的近亲属；</w:t>
      </w:r>
    </w:p>
    <w:p>
      <w:pPr>
        <w:pStyle w:val="4"/>
        <w:spacing w:before="162" w:line="228" w:lineRule="auto"/>
        <w:ind w:left="437"/>
        <w:rPr>
          <w:sz w:val="20"/>
          <w:szCs w:val="20"/>
        </w:rPr>
      </w:pPr>
      <w:r>
        <w:rPr>
          <w:spacing w:val="8"/>
          <w:sz w:val="20"/>
          <w:szCs w:val="20"/>
        </w:rPr>
        <w:t>（2）项目主管部门或者行政监督部门的人员；</w:t>
      </w:r>
    </w:p>
    <w:p>
      <w:pPr>
        <w:pStyle w:val="4"/>
        <w:spacing w:before="160" w:line="228" w:lineRule="auto"/>
        <w:ind w:left="437"/>
        <w:rPr>
          <w:sz w:val="20"/>
          <w:szCs w:val="20"/>
        </w:rPr>
      </w:pPr>
      <w:r>
        <w:rPr>
          <w:spacing w:val="9"/>
          <w:sz w:val="20"/>
          <w:szCs w:val="20"/>
        </w:rPr>
        <w:t>（3）与供应商有经济利益关系，可能影响对投标</w:t>
      </w:r>
      <w:r>
        <w:rPr>
          <w:spacing w:val="8"/>
          <w:sz w:val="20"/>
          <w:szCs w:val="20"/>
        </w:rPr>
        <w:t>公正评审的；</w:t>
      </w:r>
    </w:p>
    <w:p>
      <w:pPr>
        <w:pStyle w:val="4"/>
        <w:spacing w:before="162" w:line="410" w:lineRule="exact"/>
        <w:ind w:right="59"/>
        <w:jc w:val="center"/>
        <w:rPr>
          <w:sz w:val="20"/>
          <w:szCs w:val="20"/>
        </w:rPr>
      </w:pPr>
      <w:r>
        <w:rPr>
          <w:spacing w:val="10"/>
          <w:position w:val="15"/>
          <w:sz w:val="20"/>
          <w:szCs w:val="20"/>
        </w:rPr>
        <w:t>（4）</w:t>
      </w:r>
      <w:r>
        <w:rPr>
          <w:spacing w:val="-52"/>
          <w:position w:val="15"/>
          <w:sz w:val="20"/>
          <w:szCs w:val="20"/>
        </w:rPr>
        <w:t xml:space="preserve"> </w:t>
      </w:r>
      <w:r>
        <w:rPr>
          <w:spacing w:val="10"/>
          <w:position w:val="15"/>
          <w:sz w:val="20"/>
          <w:szCs w:val="20"/>
        </w:rPr>
        <w:t>曾因在招标、评标以及其他与招标投标有关活动中从事违</w:t>
      </w:r>
      <w:r>
        <w:rPr>
          <w:spacing w:val="9"/>
          <w:position w:val="15"/>
          <w:sz w:val="20"/>
          <w:szCs w:val="20"/>
        </w:rPr>
        <w:t>法行为而受过行政处罚或刑事处罚</w:t>
      </w:r>
    </w:p>
    <w:p>
      <w:pPr>
        <w:pStyle w:val="4"/>
        <w:spacing w:line="231" w:lineRule="auto"/>
        <w:ind w:left="24"/>
        <w:rPr>
          <w:sz w:val="20"/>
          <w:szCs w:val="20"/>
        </w:rPr>
      </w:pPr>
      <w:r>
        <w:rPr>
          <w:spacing w:val="-9"/>
          <w:sz w:val="20"/>
          <w:szCs w:val="20"/>
        </w:rPr>
        <w:t>的。</w:t>
      </w:r>
    </w:p>
    <w:p>
      <w:pPr>
        <w:pStyle w:val="4"/>
        <w:spacing w:before="158" w:line="229" w:lineRule="auto"/>
        <w:ind w:left="215"/>
        <w:outlineLvl w:val="2"/>
        <w:rPr>
          <w:sz w:val="20"/>
          <w:szCs w:val="20"/>
        </w:rPr>
      </w:pPr>
      <w:r>
        <w:rPr>
          <w:spacing w:val="6"/>
          <w:sz w:val="20"/>
          <w:szCs w:val="20"/>
          <w14:textOutline w14:w="3795" w14:cap="sq" w14:cmpd="sng">
            <w14:solidFill>
              <w14:srgbClr w14:val="000000"/>
            </w14:solidFill>
            <w14:prstDash w14:val="solid"/>
            <w14:bevel/>
          </w14:textOutline>
        </w:rPr>
        <w:t>6.2</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评标原则</w:t>
      </w:r>
    </w:p>
    <w:p>
      <w:pPr>
        <w:pStyle w:val="4"/>
        <w:spacing w:before="159" w:line="228" w:lineRule="auto"/>
        <w:ind w:left="426"/>
        <w:rPr>
          <w:sz w:val="20"/>
          <w:szCs w:val="20"/>
        </w:rPr>
      </w:pPr>
      <w:r>
        <w:rPr>
          <w:spacing w:val="9"/>
          <w:sz w:val="20"/>
          <w:szCs w:val="20"/>
        </w:rPr>
        <w:t>评标活动遵循公平、公正、科学和择优的原则。</w:t>
      </w:r>
    </w:p>
    <w:p>
      <w:pPr>
        <w:pStyle w:val="4"/>
        <w:spacing w:before="162" w:line="228" w:lineRule="auto"/>
        <w:ind w:left="215"/>
        <w:outlineLvl w:val="2"/>
        <w:rPr>
          <w:sz w:val="20"/>
          <w:szCs w:val="20"/>
        </w:rPr>
      </w:pPr>
      <w:r>
        <w:rPr>
          <w:spacing w:val="6"/>
          <w:sz w:val="20"/>
          <w:szCs w:val="20"/>
          <w14:textOutline w14:w="3795" w14:cap="sq" w14:cmpd="sng">
            <w14:solidFill>
              <w14:srgbClr w14:val="000000"/>
            </w14:solidFill>
            <w14:prstDash w14:val="solid"/>
            <w14:bevel/>
          </w14:textOutline>
        </w:rPr>
        <w:t>6.3</w:t>
      </w:r>
      <w:r>
        <w:rPr>
          <w:spacing w:val="15"/>
          <w:sz w:val="20"/>
          <w:szCs w:val="20"/>
        </w:rPr>
        <w:t xml:space="preserve">  </w:t>
      </w:r>
      <w:r>
        <w:rPr>
          <w:spacing w:val="6"/>
          <w:sz w:val="20"/>
          <w:szCs w:val="20"/>
          <w14:textOutline w14:w="3795" w14:cap="sq" w14:cmpd="sng">
            <w14:solidFill>
              <w14:srgbClr w14:val="000000"/>
            </w14:solidFill>
            <w14:prstDash w14:val="solid"/>
            <w14:bevel/>
          </w14:textOutline>
        </w:rPr>
        <w:t>响应文件的澄清</w:t>
      </w:r>
    </w:p>
    <w:p>
      <w:pPr>
        <w:pStyle w:val="4"/>
        <w:spacing w:before="160" w:line="378" w:lineRule="auto"/>
        <w:ind w:left="7" w:right="56" w:firstLine="420"/>
        <w:jc w:val="both"/>
        <w:rPr>
          <w:sz w:val="20"/>
          <w:szCs w:val="20"/>
        </w:rPr>
      </w:pPr>
      <w:r>
        <w:rPr>
          <w:spacing w:val="9"/>
          <w:sz w:val="20"/>
          <w:szCs w:val="20"/>
        </w:rPr>
        <w:t>6.3.1</w:t>
      </w:r>
      <w:r>
        <w:rPr>
          <w:spacing w:val="-31"/>
          <w:sz w:val="20"/>
          <w:szCs w:val="20"/>
        </w:rPr>
        <w:t xml:space="preserve"> </w:t>
      </w:r>
      <w:r>
        <w:rPr>
          <w:spacing w:val="9"/>
          <w:sz w:val="20"/>
          <w:szCs w:val="20"/>
        </w:rPr>
        <w:t>评标委员会有权要求供应商对响应文件中含义不明确、对同类问题表述不一致或者有明显文</w:t>
      </w:r>
      <w:r>
        <w:rPr>
          <w:sz w:val="20"/>
          <w:szCs w:val="20"/>
        </w:rPr>
        <w:t xml:space="preserve"> </w:t>
      </w:r>
      <w:r>
        <w:rPr>
          <w:spacing w:val="9"/>
          <w:sz w:val="20"/>
          <w:szCs w:val="20"/>
        </w:rPr>
        <w:t>字和计算错误等内容作必要的澄清、说明或者补正。该要求应当采用书面形式，</w:t>
      </w:r>
      <w:r>
        <w:rPr>
          <w:spacing w:val="8"/>
          <w:sz w:val="20"/>
          <w:szCs w:val="20"/>
        </w:rPr>
        <w:t>并由评标委员会成员签</w:t>
      </w:r>
    </w:p>
    <w:p>
      <w:pPr>
        <w:pStyle w:val="4"/>
        <w:spacing w:before="1" w:line="227" w:lineRule="auto"/>
        <w:ind w:left="7"/>
        <w:rPr>
          <w:sz w:val="20"/>
          <w:szCs w:val="20"/>
        </w:rPr>
      </w:pPr>
      <w:r>
        <w:rPr>
          <w:spacing w:val="9"/>
          <w:sz w:val="20"/>
          <w:szCs w:val="20"/>
        </w:rPr>
        <w:t>字。评标委员会不接受供应商主动提出的澄清、说明或者补正。</w:t>
      </w:r>
    </w:p>
    <w:p>
      <w:pPr>
        <w:pStyle w:val="4"/>
        <w:spacing w:before="162" w:line="377" w:lineRule="auto"/>
        <w:ind w:left="7" w:right="56" w:firstLine="421"/>
        <w:jc w:val="both"/>
        <w:rPr>
          <w:sz w:val="20"/>
          <w:szCs w:val="20"/>
        </w:rPr>
      </w:pPr>
      <w:r>
        <w:rPr>
          <w:spacing w:val="9"/>
          <w:sz w:val="20"/>
          <w:szCs w:val="20"/>
        </w:rPr>
        <w:t>6.3.2</w:t>
      </w:r>
      <w:r>
        <w:rPr>
          <w:spacing w:val="-31"/>
          <w:sz w:val="20"/>
          <w:szCs w:val="20"/>
        </w:rPr>
        <w:t xml:space="preserve"> </w:t>
      </w:r>
      <w:r>
        <w:rPr>
          <w:spacing w:val="9"/>
          <w:sz w:val="20"/>
          <w:szCs w:val="20"/>
        </w:rPr>
        <w:t>供应商必须按照评标委员会通知的内容和时间做出书面答复，该答复经法定代表人或授权代</w:t>
      </w:r>
      <w:r>
        <w:rPr>
          <w:sz w:val="20"/>
          <w:szCs w:val="20"/>
        </w:rPr>
        <w:t xml:space="preserve"> </w:t>
      </w:r>
      <w:r>
        <w:rPr>
          <w:spacing w:val="9"/>
          <w:sz w:val="20"/>
          <w:szCs w:val="20"/>
        </w:rPr>
        <w:t>理人的签字认可，将作为响应文件内容的一部分。澄清、说明或者补正不得超出响</w:t>
      </w:r>
      <w:r>
        <w:rPr>
          <w:spacing w:val="8"/>
          <w:sz w:val="20"/>
          <w:szCs w:val="20"/>
        </w:rPr>
        <w:t>应文件的范围或者改</w:t>
      </w:r>
      <w:r>
        <w:rPr>
          <w:sz w:val="20"/>
          <w:szCs w:val="20"/>
        </w:rPr>
        <w:t xml:space="preserve"> </w:t>
      </w:r>
      <w:r>
        <w:rPr>
          <w:spacing w:val="9"/>
          <w:sz w:val="20"/>
          <w:szCs w:val="20"/>
        </w:rPr>
        <w:t>变响应文件的实质性内容。供应商拒不按照要求对响应文件进行澄清、说明或</w:t>
      </w:r>
      <w:r>
        <w:rPr>
          <w:spacing w:val="8"/>
          <w:sz w:val="20"/>
          <w:szCs w:val="20"/>
        </w:rPr>
        <w:t>者补正的，评标委员会可</w:t>
      </w:r>
    </w:p>
    <w:p>
      <w:pPr>
        <w:pStyle w:val="4"/>
        <w:spacing w:before="1" w:line="229" w:lineRule="auto"/>
        <w:ind w:left="6"/>
        <w:rPr>
          <w:sz w:val="20"/>
          <w:szCs w:val="20"/>
        </w:rPr>
      </w:pPr>
      <w:r>
        <w:rPr>
          <w:spacing w:val="6"/>
          <w:sz w:val="20"/>
          <w:szCs w:val="20"/>
        </w:rPr>
        <w:t>拒绝该投标。</w:t>
      </w:r>
    </w:p>
    <w:p>
      <w:pPr>
        <w:pStyle w:val="4"/>
        <w:spacing w:before="158" w:line="377" w:lineRule="auto"/>
        <w:ind w:left="6" w:firstLine="422"/>
        <w:jc w:val="both"/>
        <w:rPr>
          <w:sz w:val="20"/>
          <w:szCs w:val="20"/>
        </w:rPr>
      </w:pPr>
      <w:r>
        <w:rPr>
          <w:spacing w:val="6"/>
          <w:sz w:val="20"/>
          <w:szCs w:val="20"/>
        </w:rPr>
        <w:t>6.3.3</w:t>
      </w:r>
      <w:r>
        <w:rPr>
          <w:spacing w:val="-34"/>
          <w:sz w:val="20"/>
          <w:szCs w:val="20"/>
        </w:rPr>
        <w:t xml:space="preserve"> </w:t>
      </w:r>
      <w:r>
        <w:rPr>
          <w:spacing w:val="6"/>
          <w:sz w:val="20"/>
          <w:szCs w:val="20"/>
        </w:rPr>
        <w:t>如评标委员会一致认为某个供应商的报价明显不合理，有降低质量、</w:t>
      </w:r>
      <w:r>
        <w:rPr>
          <w:spacing w:val="5"/>
          <w:sz w:val="20"/>
          <w:szCs w:val="20"/>
        </w:rPr>
        <w:t>不能诚信履行的可能时，</w:t>
      </w:r>
      <w:r>
        <w:rPr>
          <w:sz w:val="20"/>
          <w:szCs w:val="20"/>
        </w:rPr>
        <w:t xml:space="preserve"> </w:t>
      </w:r>
      <w:r>
        <w:rPr>
          <w:spacing w:val="9"/>
          <w:sz w:val="20"/>
          <w:szCs w:val="20"/>
        </w:rPr>
        <w:t>评标委员会有权决定是否通知供应商限期进行书面解释或提供相关证明材料。若已要</w:t>
      </w:r>
      <w:r>
        <w:rPr>
          <w:spacing w:val="8"/>
          <w:sz w:val="20"/>
          <w:szCs w:val="20"/>
        </w:rPr>
        <w:t>求，而该供应商在</w:t>
      </w:r>
      <w:r>
        <w:rPr>
          <w:sz w:val="20"/>
          <w:szCs w:val="20"/>
        </w:rPr>
        <w:t xml:space="preserve"> </w:t>
      </w:r>
      <w:r>
        <w:rPr>
          <w:spacing w:val="9"/>
          <w:sz w:val="20"/>
          <w:szCs w:val="20"/>
        </w:rPr>
        <w:t>规定期限内未做出解释、作出的解释不合理或不能提供证明材料的，经评标委员会取得</w:t>
      </w:r>
      <w:r>
        <w:rPr>
          <w:spacing w:val="8"/>
          <w:sz w:val="20"/>
          <w:szCs w:val="20"/>
        </w:rPr>
        <w:t>一致意见后，可</w:t>
      </w:r>
    </w:p>
    <w:p>
      <w:pPr>
        <w:pStyle w:val="4"/>
        <w:spacing w:line="229" w:lineRule="auto"/>
        <w:ind w:left="6"/>
        <w:rPr>
          <w:sz w:val="20"/>
          <w:szCs w:val="20"/>
        </w:rPr>
      </w:pPr>
      <w:r>
        <w:rPr>
          <w:spacing w:val="6"/>
          <w:sz w:val="20"/>
          <w:szCs w:val="20"/>
        </w:rPr>
        <w:t>拒绝该投标。</w:t>
      </w:r>
    </w:p>
    <w:p>
      <w:pPr>
        <w:pStyle w:val="4"/>
        <w:spacing w:before="160" w:line="410" w:lineRule="exact"/>
        <w:ind w:right="56"/>
        <w:jc w:val="right"/>
        <w:rPr>
          <w:sz w:val="20"/>
          <w:szCs w:val="20"/>
        </w:rPr>
      </w:pPr>
      <w:r>
        <w:rPr>
          <w:spacing w:val="9"/>
          <w:position w:val="15"/>
          <w:sz w:val="20"/>
          <w:szCs w:val="20"/>
        </w:rPr>
        <w:t>6.3.4</w:t>
      </w:r>
      <w:r>
        <w:rPr>
          <w:spacing w:val="-31"/>
          <w:position w:val="15"/>
          <w:sz w:val="20"/>
          <w:szCs w:val="20"/>
        </w:rPr>
        <w:t xml:space="preserve"> </w:t>
      </w:r>
      <w:r>
        <w:rPr>
          <w:spacing w:val="9"/>
          <w:position w:val="15"/>
          <w:sz w:val="20"/>
          <w:szCs w:val="20"/>
        </w:rPr>
        <w:t>招标采购项目开标结束后，采购人或者采购代理机构应当依法对供应商的资格进行审查。合</w:t>
      </w:r>
    </w:p>
    <w:p>
      <w:pPr>
        <w:pStyle w:val="4"/>
        <w:spacing w:before="1" w:line="227" w:lineRule="auto"/>
        <w:ind w:left="7"/>
        <w:rPr>
          <w:sz w:val="20"/>
          <w:szCs w:val="20"/>
        </w:rPr>
      </w:pPr>
      <w:r>
        <w:rPr>
          <w:spacing w:val="6"/>
          <w:sz w:val="20"/>
          <w:szCs w:val="20"/>
        </w:rPr>
        <w:t>格供应商不足</w:t>
      </w:r>
      <w:r>
        <w:rPr>
          <w:spacing w:val="-23"/>
          <w:sz w:val="20"/>
          <w:szCs w:val="20"/>
        </w:rPr>
        <w:t xml:space="preserve"> </w:t>
      </w:r>
      <w:r>
        <w:rPr>
          <w:spacing w:val="6"/>
          <w:sz w:val="20"/>
          <w:szCs w:val="20"/>
        </w:rPr>
        <w:t>3</w:t>
      </w:r>
      <w:r>
        <w:rPr>
          <w:spacing w:val="-37"/>
          <w:sz w:val="20"/>
          <w:szCs w:val="20"/>
        </w:rPr>
        <w:t xml:space="preserve"> </w:t>
      </w:r>
      <w:r>
        <w:rPr>
          <w:spacing w:val="6"/>
          <w:sz w:val="20"/>
          <w:szCs w:val="20"/>
        </w:rPr>
        <w:t>家的，不得评标。</w:t>
      </w:r>
    </w:p>
    <w:p>
      <w:pPr>
        <w:pStyle w:val="4"/>
        <w:spacing w:before="162" w:line="229" w:lineRule="auto"/>
        <w:ind w:left="215"/>
        <w:outlineLvl w:val="2"/>
        <w:rPr>
          <w:sz w:val="20"/>
          <w:szCs w:val="20"/>
        </w:rPr>
      </w:pPr>
      <w:r>
        <w:rPr>
          <w:spacing w:val="4"/>
          <w:sz w:val="20"/>
          <w:szCs w:val="20"/>
          <w14:textOutline w14:w="3795" w14:cap="sq" w14:cmpd="sng">
            <w14:solidFill>
              <w14:srgbClr w14:val="000000"/>
            </w14:solidFill>
            <w14:prstDash w14:val="solid"/>
            <w14:bevel/>
          </w14:textOutline>
        </w:rPr>
        <w:t>6.4</w:t>
      </w:r>
      <w:r>
        <w:rPr>
          <w:spacing w:val="11"/>
          <w:sz w:val="20"/>
          <w:szCs w:val="20"/>
        </w:rPr>
        <w:t xml:space="preserve"> </w:t>
      </w:r>
      <w:r>
        <w:rPr>
          <w:spacing w:val="4"/>
          <w:sz w:val="20"/>
          <w:szCs w:val="20"/>
          <w14:textOutline w14:w="3795" w14:cap="sq" w14:cmpd="sng">
            <w14:solidFill>
              <w14:srgbClr w14:val="000000"/>
            </w14:solidFill>
            <w14:prstDash w14:val="solid"/>
            <w14:bevel/>
          </w14:textOutline>
        </w:rPr>
        <w:t>评标</w:t>
      </w:r>
    </w:p>
    <w:p>
      <w:pPr>
        <w:pStyle w:val="4"/>
        <w:spacing w:before="159" w:line="228" w:lineRule="auto"/>
        <w:ind w:left="428"/>
        <w:rPr>
          <w:sz w:val="20"/>
          <w:szCs w:val="20"/>
        </w:rPr>
      </w:pPr>
      <w:r>
        <w:rPr>
          <w:spacing w:val="7"/>
          <w:sz w:val="20"/>
          <w:szCs w:val="20"/>
        </w:rPr>
        <w:t>6.1</w:t>
      </w:r>
      <w:r>
        <w:rPr>
          <w:spacing w:val="-32"/>
          <w:sz w:val="20"/>
          <w:szCs w:val="20"/>
        </w:rPr>
        <w:t xml:space="preserve"> </w:t>
      </w:r>
      <w:r>
        <w:rPr>
          <w:spacing w:val="7"/>
          <w:sz w:val="20"/>
          <w:szCs w:val="20"/>
        </w:rPr>
        <w:t>评标办法：见供应商须知前附表。</w:t>
      </w:r>
    </w:p>
    <w:p>
      <w:pPr>
        <w:pStyle w:val="4"/>
        <w:spacing w:before="161" w:line="411" w:lineRule="exact"/>
        <w:ind w:right="56"/>
        <w:jc w:val="right"/>
        <w:rPr>
          <w:sz w:val="20"/>
          <w:szCs w:val="20"/>
        </w:rPr>
      </w:pPr>
      <w:r>
        <w:rPr>
          <w:spacing w:val="8"/>
          <w:position w:val="15"/>
          <w:sz w:val="20"/>
          <w:szCs w:val="20"/>
        </w:rPr>
        <w:t>评标委员会按照第三章“评标办法</w:t>
      </w:r>
      <w:r>
        <w:rPr>
          <w:spacing w:val="-67"/>
          <w:position w:val="15"/>
          <w:sz w:val="20"/>
          <w:szCs w:val="20"/>
        </w:rPr>
        <w:t xml:space="preserve"> </w:t>
      </w:r>
      <w:r>
        <w:rPr>
          <w:spacing w:val="8"/>
          <w:position w:val="15"/>
          <w:sz w:val="20"/>
          <w:szCs w:val="20"/>
        </w:rPr>
        <w:t>”规定的方法、评审因素、标准及程序对响应文件进行评审。第</w:t>
      </w:r>
    </w:p>
    <w:p>
      <w:pPr>
        <w:pStyle w:val="4"/>
        <w:spacing w:before="1" w:line="227" w:lineRule="auto"/>
        <w:ind w:left="7"/>
        <w:rPr>
          <w:sz w:val="20"/>
          <w:szCs w:val="20"/>
        </w:rPr>
      </w:pPr>
      <w:r>
        <w:rPr>
          <w:spacing w:val="8"/>
          <w:sz w:val="20"/>
          <w:szCs w:val="20"/>
        </w:rPr>
        <w:t>三章“评标办法</w:t>
      </w:r>
      <w:r>
        <w:rPr>
          <w:spacing w:val="-57"/>
          <w:sz w:val="20"/>
          <w:szCs w:val="20"/>
        </w:rPr>
        <w:t xml:space="preserve"> </w:t>
      </w:r>
      <w:r>
        <w:rPr>
          <w:spacing w:val="8"/>
          <w:sz w:val="20"/>
          <w:szCs w:val="20"/>
        </w:rPr>
        <w:t>”没有规定的方法、评审因素和标准，不作为评标依据。</w:t>
      </w:r>
    </w:p>
    <w:p>
      <w:pPr>
        <w:pStyle w:val="4"/>
        <w:spacing w:before="160" w:line="377" w:lineRule="auto"/>
        <w:ind w:left="8" w:right="56" w:firstLine="417"/>
        <w:rPr>
          <w:sz w:val="20"/>
          <w:szCs w:val="20"/>
        </w:rPr>
      </w:pPr>
      <w:r>
        <w:rPr>
          <w:spacing w:val="9"/>
          <w:sz w:val="20"/>
          <w:szCs w:val="20"/>
        </w:rPr>
        <w:t>评标委员会将依据评标办法前附表的规定，对供应商递交的响应文件资格审</w:t>
      </w:r>
      <w:r>
        <w:rPr>
          <w:spacing w:val="8"/>
          <w:sz w:val="20"/>
          <w:szCs w:val="20"/>
        </w:rPr>
        <w:t>查标准、符合性审查标</w:t>
      </w:r>
      <w:r>
        <w:rPr>
          <w:sz w:val="20"/>
          <w:szCs w:val="20"/>
        </w:rPr>
        <w:t xml:space="preserve"> </w:t>
      </w:r>
      <w:r>
        <w:rPr>
          <w:spacing w:val="9"/>
          <w:sz w:val="20"/>
          <w:szCs w:val="20"/>
        </w:rPr>
        <w:t>准、响应性文件详细评审标准，确定其是否满足磋商文件要求，以上评审的各</w:t>
      </w:r>
      <w:r>
        <w:rPr>
          <w:spacing w:val="8"/>
          <w:sz w:val="20"/>
          <w:szCs w:val="20"/>
        </w:rPr>
        <w:t>项内容中，如有一项没有</w:t>
      </w:r>
    </w:p>
    <w:p>
      <w:pPr>
        <w:pStyle w:val="4"/>
        <w:spacing w:before="1" w:line="228" w:lineRule="auto"/>
        <w:ind w:left="7"/>
        <w:rPr>
          <w:sz w:val="20"/>
          <w:szCs w:val="20"/>
        </w:rPr>
      </w:pPr>
      <w:r>
        <w:rPr>
          <w:spacing w:val="9"/>
          <w:sz w:val="20"/>
          <w:szCs w:val="20"/>
        </w:rPr>
        <w:t>合格，则视作未对磋商文件做出实质性响应而不能通过审查，构成无效响应，不</w:t>
      </w:r>
      <w:r>
        <w:rPr>
          <w:spacing w:val="8"/>
          <w:sz w:val="20"/>
          <w:szCs w:val="20"/>
        </w:rPr>
        <w:t>能通过下一步评审。通</w:t>
      </w:r>
    </w:p>
    <w:p>
      <w:pPr>
        <w:spacing w:line="228" w:lineRule="auto"/>
        <w:rPr>
          <w:sz w:val="20"/>
          <w:szCs w:val="20"/>
        </w:rPr>
        <w:sectPr>
          <w:headerReference r:id="rId19" w:type="default"/>
          <w:footerReference r:id="rId20" w:type="default"/>
          <w:pgSz w:w="12240" w:h="15840"/>
          <w:pgMar w:top="856" w:right="1174" w:bottom="884" w:left="1412" w:header="0" w:footer="720" w:gutter="0"/>
          <w:pgNumType w:fmt="numberInDash"/>
          <w:cols w:space="0" w:num="1"/>
          <w:rtlGutter w:val="0"/>
          <w:docGrid w:linePitch="0" w:charSpace="0"/>
        </w:sectPr>
      </w:pPr>
    </w:p>
    <w:p>
      <w:pPr>
        <w:spacing w:line="421" w:lineRule="auto"/>
        <w:rPr>
          <w:rFonts w:ascii="Arial"/>
          <w:sz w:val="21"/>
        </w:rPr>
      </w:pPr>
    </w:p>
    <w:p>
      <w:pPr>
        <w:pStyle w:val="4"/>
        <w:spacing w:before="65" w:line="228" w:lineRule="auto"/>
        <w:ind w:left="12"/>
        <w:rPr>
          <w:sz w:val="20"/>
          <w:szCs w:val="20"/>
        </w:rPr>
      </w:pPr>
      <w:r>
        <w:rPr>
          <w:spacing w:val="8"/>
          <w:sz w:val="20"/>
          <w:szCs w:val="20"/>
        </w:rPr>
        <w:t>过初步审查的响应文件进入详细审查。</w:t>
      </w:r>
    </w:p>
    <w:p>
      <w:pPr>
        <w:pStyle w:val="4"/>
        <w:spacing w:before="160" w:line="229" w:lineRule="auto"/>
        <w:ind w:left="433"/>
        <w:rPr>
          <w:sz w:val="20"/>
          <w:szCs w:val="20"/>
        </w:rPr>
      </w:pPr>
      <w:r>
        <w:rPr>
          <w:spacing w:val="6"/>
          <w:sz w:val="20"/>
          <w:szCs w:val="20"/>
        </w:rPr>
        <w:t>6.2</w:t>
      </w:r>
      <w:r>
        <w:rPr>
          <w:spacing w:val="-40"/>
          <w:sz w:val="20"/>
          <w:szCs w:val="20"/>
        </w:rPr>
        <w:t xml:space="preserve"> </w:t>
      </w:r>
      <w:r>
        <w:rPr>
          <w:spacing w:val="6"/>
          <w:sz w:val="20"/>
          <w:szCs w:val="20"/>
        </w:rPr>
        <w:t>评标过程要求</w:t>
      </w:r>
    </w:p>
    <w:p>
      <w:pPr>
        <w:pStyle w:val="4"/>
        <w:spacing w:before="159" w:line="408" w:lineRule="exact"/>
        <w:ind w:right="56"/>
        <w:jc w:val="right"/>
        <w:rPr>
          <w:sz w:val="20"/>
          <w:szCs w:val="20"/>
        </w:rPr>
      </w:pPr>
      <w:r>
        <w:rPr>
          <w:spacing w:val="9"/>
          <w:position w:val="15"/>
          <w:sz w:val="20"/>
          <w:szCs w:val="20"/>
        </w:rPr>
        <w:t>6.2.1</w:t>
      </w:r>
      <w:r>
        <w:rPr>
          <w:spacing w:val="-31"/>
          <w:position w:val="15"/>
          <w:sz w:val="20"/>
          <w:szCs w:val="20"/>
        </w:rPr>
        <w:t xml:space="preserve"> </w:t>
      </w:r>
      <w:r>
        <w:rPr>
          <w:spacing w:val="9"/>
          <w:position w:val="15"/>
          <w:sz w:val="20"/>
          <w:szCs w:val="20"/>
        </w:rPr>
        <w:t>开标之后，直到签订合同止，凡是属于审查、澄清、评价和比较投标的有关资料以及定标意</w:t>
      </w:r>
    </w:p>
    <w:p>
      <w:pPr>
        <w:pStyle w:val="4"/>
        <w:spacing w:line="227" w:lineRule="auto"/>
        <w:ind w:left="33"/>
        <w:rPr>
          <w:sz w:val="20"/>
          <w:szCs w:val="20"/>
        </w:rPr>
      </w:pPr>
      <w:r>
        <w:rPr>
          <w:spacing w:val="8"/>
          <w:sz w:val="20"/>
          <w:szCs w:val="20"/>
        </w:rPr>
        <w:t>向等，均不向供应商或者其他与评标无关的人员透露。</w:t>
      </w:r>
    </w:p>
    <w:p>
      <w:pPr>
        <w:pStyle w:val="4"/>
        <w:spacing w:before="164" w:line="408" w:lineRule="exact"/>
        <w:ind w:right="56"/>
        <w:jc w:val="right"/>
        <w:rPr>
          <w:sz w:val="20"/>
          <w:szCs w:val="20"/>
        </w:rPr>
      </w:pPr>
      <w:r>
        <w:rPr>
          <w:spacing w:val="9"/>
          <w:position w:val="15"/>
          <w:sz w:val="20"/>
          <w:szCs w:val="20"/>
        </w:rPr>
        <w:t>6.2.2</w:t>
      </w:r>
      <w:r>
        <w:rPr>
          <w:spacing w:val="-31"/>
          <w:position w:val="15"/>
          <w:sz w:val="20"/>
          <w:szCs w:val="20"/>
        </w:rPr>
        <w:t xml:space="preserve"> </w:t>
      </w:r>
      <w:r>
        <w:rPr>
          <w:spacing w:val="9"/>
          <w:position w:val="15"/>
          <w:sz w:val="20"/>
          <w:szCs w:val="20"/>
        </w:rPr>
        <w:t>在确定中标人之前，供应商试图在响应文件审查、澄清、比较和评标时对评标委员会、采购</w:t>
      </w:r>
    </w:p>
    <w:p>
      <w:pPr>
        <w:pStyle w:val="4"/>
        <w:spacing w:line="227" w:lineRule="auto"/>
        <w:ind w:left="13"/>
        <w:rPr>
          <w:sz w:val="20"/>
          <w:szCs w:val="20"/>
        </w:rPr>
      </w:pPr>
      <w:r>
        <w:rPr>
          <w:spacing w:val="9"/>
          <w:sz w:val="20"/>
          <w:szCs w:val="20"/>
        </w:rPr>
        <w:t>人和采购代理机构施加任何影响都可能导致其投标无效。</w:t>
      </w:r>
    </w:p>
    <w:p>
      <w:pPr>
        <w:pStyle w:val="4"/>
        <w:spacing w:before="162" w:line="229" w:lineRule="auto"/>
        <w:ind w:left="433"/>
        <w:rPr>
          <w:sz w:val="20"/>
          <w:szCs w:val="20"/>
        </w:rPr>
      </w:pPr>
      <w:r>
        <w:rPr>
          <w:spacing w:val="4"/>
          <w:sz w:val="20"/>
          <w:szCs w:val="20"/>
        </w:rPr>
        <w:t>6.2.3 电子招投标的应急措施</w:t>
      </w:r>
    </w:p>
    <w:p>
      <w:pPr>
        <w:pStyle w:val="4"/>
        <w:spacing w:before="160" w:line="410" w:lineRule="exact"/>
        <w:ind w:right="58"/>
        <w:jc w:val="right"/>
        <w:rPr>
          <w:sz w:val="20"/>
          <w:szCs w:val="20"/>
        </w:rPr>
      </w:pPr>
      <w:r>
        <w:fldChar w:fldCharType="begin"/>
      </w:r>
      <w:r>
        <w:instrText xml:space="preserve"> HYPERLINK "6.2.3.1" </w:instrText>
      </w:r>
      <w:r>
        <w:fldChar w:fldCharType="separate"/>
      </w:r>
      <w:r>
        <w:rPr>
          <w:spacing w:val="9"/>
          <w:position w:val="15"/>
          <w:sz w:val="20"/>
          <w:szCs w:val="20"/>
        </w:rPr>
        <w:t>6.2.3.1</w:t>
      </w:r>
      <w:r>
        <w:rPr>
          <w:spacing w:val="9"/>
          <w:position w:val="15"/>
          <w:sz w:val="20"/>
          <w:szCs w:val="20"/>
        </w:rPr>
        <w:fldChar w:fldCharType="end"/>
      </w:r>
      <w:r>
        <w:rPr>
          <w:spacing w:val="-16"/>
          <w:position w:val="15"/>
          <w:sz w:val="20"/>
          <w:szCs w:val="20"/>
        </w:rPr>
        <w:t xml:space="preserve"> </w:t>
      </w:r>
      <w:r>
        <w:rPr>
          <w:spacing w:val="9"/>
          <w:position w:val="15"/>
          <w:sz w:val="20"/>
          <w:szCs w:val="20"/>
        </w:rPr>
        <w:t>电子开标、评标如出现下列原</w:t>
      </w:r>
      <w:r>
        <w:rPr>
          <w:spacing w:val="8"/>
          <w:position w:val="15"/>
          <w:sz w:val="20"/>
          <w:szCs w:val="20"/>
        </w:rPr>
        <w:t>因，导致系统无法正常运行或无法正常评标时，应采取应急</w:t>
      </w:r>
    </w:p>
    <w:p>
      <w:pPr>
        <w:pStyle w:val="4"/>
        <w:spacing w:line="229" w:lineRule="auto"/>
        <w:ind w:left="11"/>
        <w:rPr>
          <w:sz w:val="20"/>
          <w:szCs w:val="20"/>
        </w:rPr>
      </w:pPr>
      <w:r>
        <w:rPr>
          <w:spacing w:val="3"/>
          <w:sz w:val="20"/>
          <w:szCs w:val="20"/>
        </w:rPr>
        <w:t>措施。</w:t>
      </w:r>
    </w:p>
    <w:p>
      <w:pPr>
        <w:pStyle w:val="4"/>
        <w:spacing w:before="160" w:line="228" w:lineRule="auto"/>
        <w:ind w:left="441"/>
        <w:rPr>
          <w:sz w:val="20"/>
          <w:szCs w:val="20"/>
        </w:rPr>
      </w:pPr>
      <w:r>
        <w:rPr>
          <w:spacing w:val="8"/>
          <w:sz w:val="20"/>
          <w:szCs w:val="20"/>
        </w:rPr>
        <w:t>（1）系统服务器发生故障，无法访问或无法使用系统；</w:t>
      </w:r>
    </w:p>
    <w:p>
      <w:pPr>
        <w:pStyle w:val="4"/>
        <w:spacing w:before="161" w:line="408" w:lineRule="exact"/>
        <w:ind w:left="441"/>
        <w:rPr>
          <w:sz w:val="20"/>
          <w:szCs w:val="20"/>
        </w:rPr>
      </w:pPr>
      <w:r>
        <w:rPr>
          <w:spacing w:val="8"/>
          <w:position w:val="15"/>
          <w:sz w:val="20"/>
          <w:szCs w:val="20"/>
        </w:rPr>
        <w:t>（2）系统的软件或数据库出现错误，不能进行正常操作；</w:t>
      </w:r>
    </w:p>
    <w:p>
      <w:pPr>
        <w:pStyle w:val="4"/>
        <w:spacing w:line="229" w:lineRule="auto"/>
        <w:ind w:left="441"/>
        <w:rPr>
          <w:sz w:val="20"/>
          <w:szCs w:val="20"/>
        </w:rPr>
      </w:pPr>
      <w:r>
        <w:rPr>
          <w:spacing w:val="8"/>
          <w:sz w:val="20"/>
          <w:szCs w:val="20"/>
        </w:rPr>
        <w:t>（3）系统发现有安全漏洞，有潜在的泄密危险；</w:t>
      </w:r>
    </w:p>
    <w:p>
      <w:pPr>
        <w:pStyle w:val="4"/>
        <w:spacing w:before="160" w:line="228" w:lineRule="auto"/>
        <w:ind w:left="441"/>
        <w:rPr>
          <w:sz w:val="20"/>
          <w:szCs w:val="20"/>
        </w:rPr>
      </w:pPr>
      <w:r>
        <w:rPr>
          <w:spacing w:val="8"/>
          <w:sz w:val="20"/>
          <w:szCs w:val="20"/>
        </w:rPr>
        <w:t>（4）病毒发作或受到外来病毒的攻击；</w:t>
      </w:r>
    </w:p>
    <w:p>
      <w:pPr>
        <w:pStyle w:val="4"/>
        <w:spacing w:before="161" w:line="228" w:lineRule="auto"/>
        <w:ind w:left="441"/>
        <w:rPr>
          <w:sz w:val="20"/>
          <w:szCs w:val="20"/>
        </w:rPr>
      </w:pPr>
      <w:r>
        <w:rPr>
          <w:spacing w:val="9"/>
          <w:sz w:val="20"/>
          <w:szCs w:val="20"/>
        </w:rPr>
        <w:t>（5）出现其他不可抗拒的客观原因造成开评标系统无法正</w:t>
      </w:r>
      <w:r>
        <w:rPr>
          <w:spacing w:val="8"/>
          <w:sz w:val="20"/>
          <w:szCs w:val="20"/>
        </w:rPr>
        <w:t>常使用。</w:t>
      </w:r>
    </w:p>
    <w:p>
      <w:pPr>
        <w:pStyle w:val="4"/>
        <w:spacing w:before="163" w:line="408" w:lineRule="exact"/>
        <w:ind w:right="24"/>
        <w:jc w:val="right"/>
        <w:rPr>
          <w:sz w:val="20"/>
          <w:szCs w:val="20"/>
        </w:rPr>
      </w:pPr>
      <w:r>
        <w:rPr>
          <w:spacing w:val="9"/>
          <w:position w:val="15"/>
          <w:sz w:val="20"/>
          <w:szCs w:val="20"/>
        </w:rPr>
        <w:t>出现上述情况时，应对未开标的暂停开标。已在系统内开标、评标的立即停止。采取应急措施时，</w:t>
      </w:r>
    </w:p>
    <w:p>
      <w:pPr>
        <w:pStyle w:val="4"/>
        <w:spacing w:before="1" w:line="228" w:lineRule="auto"/>
        <w:ind w:left="15"/>
        <w:rPr>
          <w:sz w:val="20"/>
          <w:szCs w:val="20"/>
        </w:rPr>
      </w:pPr>
      <w:r>
        <w:rPr>
          <w:spacing w:val="8"/>
          <w:sz w:val="20"/>
          <w:szCs w:val="20"/>
        </w:rPr>
        <w:t>必须对原有资料及信息作出妥善保密处理。</w:t>
      </w:r>
    </w:p>
    <w:p>
      <w:pPr>
        <w:pStyle w:val="4"/>
        <w:spacing w:before="160" w:line="408" w:lineRule="exact"/>
        <w:ind w:right="58"/>
        <w:jc w:val="right"/>
        <w:rPr>
          <w:sz w:val="20"/>
          <w:szCs w:val="20"/>
        </w:rPr>
      </w:pPr>
      <w:r>
        <w:fldChar w:fldCharType="begin"/>
      </w:r>
      <w:r>
        <w:instrText xml:space="preserve"> HYPERLINK "6.2.3.2" </w:instrText>
      </w:r>
      <w:r>
        <w:fldChar w:fldCharType="separate"/>
      </w:r>
      <w:r>
        <w:rPr>
          <w:spacing w:val="9"/>
          <w:position w:val="15"/>
          <w:sz w:val="20"/>
          <w:szCs w:val="20"/>
        </w:rPr>
        <w:t>6.2.3.2</w:t>
      </w:r>
      <w:r>
        <w:rPr>
          <w:spacing w:val="9"/>
          <w:position w:val="15"/>
          <w:sz w:val="20"/>
          <w:szCs w:val="20"/>
        </w:rPr>
        <w:fldChar w:fldCharType="end"/>
      </w:r>
      <w:r>
        <w:rPr>
          <w:spacing w:val="-24"/>
          <w:position w:val="15"/>
          <w:sz w:val="20"/>
          <w:szCs w:val="20"/>
        </w:rPr>
        <w:t xml:space="preserve"> </w:t>
      </w:r>
      <w:r>
        <w:rPr>
          <w:spacing w:val="9"/>
          <w:position w:val="15"/>
          <w:sz w:val="20"/>
          <w:szCs w:val="20"/>
        </w:rPr>
        <w:t>因系统原因导致供应商均无法解密电子响应文件</w:t>
      </w:r>
      <w:r>
        <w:rPr>
          <w:spacing w:val="8"/>
          <w:position w:val="15"/>
          <w:sz w:val="20"/>
          <w:szCs w:val="20"/>
        </w:rPr>
        <w:t>时，采购代理机构可在开标现场直接导入</w:t>
      </w:r>
    </w:p>
    <w:p>
      <w:pPr>
        <w:pStyle w:val="4"/>
        <w:spacing w:before="1" w:line="227" w:lineRule="auto"/>
        <w:ind w:left="11"/>
        <w:rPr>
          <w:sz w:val="20"/>
          <w:szCs w:val="20"/>
        </w:rPr>
      </w:pPr>
      <w:r>
        <w:rPr>
          <w:spacing w:val="9"/>
          <w:sz w:val="20"/>
          <w:szCs w:val="20"/>
        </w:rPr>
        <w:t>供应商在投标截止时间前递交的未加密的电子响应文件进行开标、评标。</w:t>
      </w:r>
    </w:p>
    <w:p>
      <w:pPr>
        <w:pStyle w:val="4"/>
        <w:spacing w:before="164" w:line="230" w:lineRule="auto"/>
        <w:ind w:left="16"/>
        <w:outlineLvl w:val="1"/>
        <w:rPr>
          <w:sz w:val="20"/>
          <w:szCs w:val="20"/>
        </w:rPr>
      </w:pPr>
      <w:r>
        <w:rPr>
          <w:spacing w:val="7"/>
          <w:sz w:val="20"/>
          <w:szCs w:val="20"/>
          <w14:textOutline w14:w="3795" w14:cap="sq" w14:cmpd="sng">
            <w14:solidFill>
              <w14:srgbClr w14:val="000000"/>
            </w14:solidFill>
            <w14:prstDash w14:val="solid"/>
            <w14:bevel/>
          </w14:textOutline>
        </w:rPr>
        <w:t>7．合同授予</w:t>
      </w:r>
    </w:p>
    <w:p>
      <w:pPr>
        <w:pStyle w:val="4"/>
        <w:spacing w:before="159" w:line="229" w:lineRule="auto"/>
        <w:ind w:left="223"/>
        <w:outlineLvl w:val="2"/>
        <w:rPr>
          <w:sz w:val="20"/>
          <w:szCs w:val="20"/>
        </w:rPr>
      </w:pPr>
      <w:r>
        <w:rPr>
          <w:spacing w:val="4"/>
          <w:sz w:val="20"/>
          <w:szCs w:val="20"/>
          <w14:textOutline w14:w="3795" w14:cap="sq" w14:cmpd="sng">
            <w14:solidFill>
              <w14:srgbClr w14:val="000000"/>
            </w14:solidFill>
            <w14:prstDash w14:val="solid"/>
            <w14:bevel/>
          </w14:textOutline>
        </w:rPr>
        <w:t>7.1</w:t>
      </w:r>
      <w:r>
        <w:rPr>
          <w:spacing w:val="22"/>
          <w:sz w:val="20"/>
          <w:szCs w:val="20"/>
        </w:rPr>
        <w:t xml:space="preserve"> </w:t>
      </w:r>
      <w:r>
        <w:rPr>
          <w:spacing w:val="4"/>
          <w:sz w:val="20"/>
          <w:szCs w:val="20"/>
          <w14:textOutline w14:w="3795" w14:cap="sq" w14:cmpd="sng">
            <w14:solidFill>
              <w14:srgbClr w14:val="000000"/>
            </w14:solidFill>
            <w14:prstDash w14:val="solid"/>
            <w14:bevel/>
          </w14:textOutline>
        </w:rPr>
        <w:t>定标方式</w:t>
      </w:r>
    </w:p>
    <w:p>
      <w:pPr>
        <w:pStyle w:val="4"/>
        <w:spacing w:before="159" w:line="408" w:lineRule="exact"/>
        <w:ind w:right="56"/>
        <w:jc w:val="right"/>
        <w:rPr>
          <w:sz w:val="20"/>
          <w:szCs w:val="20"/>
        </w:rPr>
      </w:pPr>
      <w:r>
        <w:rPr>
          <w:spacing w:val="9"/>
          <w:position w:val="15"/>
          <w:sz w:val="20"/>
          <w:szCs w:val="20"/>
        </w:rPr>
        <w:t>除供应商须知前附表规定评标委员会直接确定</w:t>
      </w:r>
      <w:r>
        <w:rPr>
          <w:spacing w:val="8"/>
          <w:position w:val="15"/>
          <w:sz w:val="20"/>
          <w:szCs w:val="20"/>
        </w:rPr>
        <w:t>中标人外，招标人依据评标委员会推荐的中标候选人</w:t>
      </w:r>
    </w:p>
    <w:p>
      <w:pPr>
        <w:pStyle w:val="4"/>
        <w:spacing w:before="1" w:line="227" w:lineRule="auto"/>
        <w:ind w:left="11"/>
        <w:rPr>
          <w:sz w:val="20"/>
          <w:szCs w:val="20"/>
        </w:rPr>
      </w:pPr>
      <w:r>
        <w:rPr>
          <w:spacing w:val="9"/>
          <w:sz w:val="20"/>
          <w:szCs w:val="20"/>
        </w:rPr>
        <w:t>确定中标人，评标委员会推荐中标候选人的人数见供应商须知前附表。</w:t>
      </w:r>
    </w:p>
    <w:p>
      <w:pPr>
        <w:pStyle w:val="4"/>
        <w:spacing w:before="161" w:line="228" w:lineRule="auto"/>
        <w:ind w:left="223"/>
        <w:outlineLvl w:val="2"/>
        <w:rPr>
          <w:sz w:val="20"/>
          <w:szCs w:val="20"/>
        </w:rPr>
      </w:pPr>
      <w:r>
        <w:rPr>
          <w:spacing w:val="3"/>
          <w:sz w:val="20"/>
          <w:szCs w:val="20"/>
          <w14:textOutline w14:w="3795" w14:cap="sq" w14:cmpd="sng">
            <w14:solidFill>
              <w14:srgbClr w14:val="000000"/>
            </w14:solidFill>
            <w14:prstDash w14:val="solid"/>
            <w14:bevel/>
          </w14:textOutline>
        </w:rPr>
        <w:t>7.2</w:t>
      </w:r>
      <w:r>
        <w:rPr>
          <w:spacing w:val="35"/>
          <w:sz w:val="20"/>
          <w:szCs w:val="20"/>
        </w:rPr>
        <w:t xml:space="preserve"> </w:t>
      </w:r>
      <w:r>
        <w:rPr>
          <w:spacing w:val="3"/>
          <w:sz w:val="20"/>
          <w:szCs w:val="20"/>
          <w14:textOutline w14:w="3795" w14:cap="sq" w14:cmpd="sng">
            <w14:solidFill>
              <w14:srgbClr w14:val="000000"/>
            </w14:solidFill>
            <w14:prstDash w14:val="solid"/>
            <w14:bevel/>
          </w14:textOutline>
        </w:rPr>
        <w:t>中标通知书</w:t>
      </w:r>
    </w:p>
    <w:p>
      <w:pPr>
        <w:pStyle w:val="4"/>
        <w:spacing w:before="162" w:line="410" w:lineRule="exact"/>
        <w:ind w:right="56"/>
        <w:jc w:val="right"/>
        <w:rPr>
          <w:sz w:val="20"/>
          <w:szCs w:val="20"/>
        </w:rPr>
      </w:pPr>
      <w:r>
        <w:rPr>
          <w:spacing w:val="7"/>
          <w:position w:val="15"/>
          <w:sz w:val="20"/>
          <w:szCs w:val="20"/>
        </w:rPr>
        <w:t>在本章第</w:t>
      </w:r>
      <w:r>
        <w:rPr>
          <w:spacing w:val="-33"/>
          <w:position w:val="15"/>
          <w:sz w:val="20"/>
          <w:szCs w:val="20"/>
        </w:rPr>
        <w:t xml:space="preserve"> </w:t>
      </w:r>
      <w:r>
        <w:rPr>
          <w:spacing w:val="7"/>
          <w:position w:val="15"/>
          <w:sz w:val="20"/>
          <w:szCs w:val="20"/>
        </w:rPr>
        <w:t>3.3 款规定的投标有效期内，招标人以书面形式向中标人发出中标通知书，同</w:t>
      </w:r>
      <w:r>
        <w:rPr>
          <w:spacing w:val="6"/>
          <w:position w:val="15"/>
          <w:sz w:val="20"/>
          <w:szCs w:val="20"/>
        </w:rPr>
        <w:t>时将中标结</w:t>
      </w:r>
    </w:p>
    <w:p>
      <w:pPr>
        <w:pStyle w:val="4"/>
        <w:spacing w:before="1" w:line="227" w:lineRule="auto"/>
        <w:ind w:left="15"/>
        <w:rPr>
          <w:sz w:val="20"/>
          <w:szCs w:val="20"/>
        </w:rPr>
      </w:pPr>
      <w:r>
        <w:rPr>
          <w:spacing w:val="7"/>
          <w:sz w:val="20"/>
          <w:szCs w:val="20"/>
        </w:rPr>
        <w:t>果通知未中标的供应商。</w:t>
      </w:r>
    </w:p>
    <w:p>
      <w:pPr>
        <w:pStyle w:val="4"/>
        <w:spacing w:before="161" w:line="229" w:lineRule="auto"/>
        <w:ind w:left="223"/>
        <w:outlineLvl w:val="2"/>
        <w:rPr>
          <w:sz w:val="20"/>
          <w:szCs w:val="20"/>
        </w:rPr>
      </w:pPr>
      <w:r>
        <w:rPr>
          <w:spacing w:val="5"/>
          <w:sz w:val="20"/>
          <w:szCs w:val="20"/>
          <w14:textOutline w14:w="3795" w14:cap="sq" w14:cmpd="sng">
            <w14:solidFill>
              <w14:srgbClr w14:val="000000"/>
            </w14:solidFill>
            <w14:prstDash w14:val="solid"/>
            <w14:bevel/>
          </w14:textOutline>
        </w:rPr>
        <w:t>7.3</w:t>
      </w:r>
      <w:r>
        <w:rPr>
          <w:spacing w:val="15"/>
          <w:sz w:val="20"/>
          <w:szCs w:val="20"/>
        </w:rPr>
        <w:t xml:space="preserve"> </w:t>
      </w:r>
      <w:r>
        <w:rPr>
          <w:spacing w:val="5"/>
          <w:sz w:val="20"/>
          <w:szCs w:val="20"/>
          <w14:textOutline w14:w="3795" w14:cap="sq" w14:cmpd="sng">
            <w14:solidFill>
              <w14:srgbClr w14:val="000000"/>
            </w14:solidFill>
            <w14:prstDash w14:val="solid"/>
            <w14:bevel/>
          </w14:textOutline>
        </w:rPr>
        <w:t>履约担保</w:t>
      </w:r>
    </w:p>
    <w:p>
      <w:pPr>
        <w:pStyle w:val="4"/>
        <w:spacing w:before="160" w:line="408" w:lineRule="exact"/>
        <w:ind w:right="56"/>
        <w:jc w:val="right"/>
        <w:rPr>
          <w:sz w:val="20"/>
          <w:szCs w:val="20"/>
        </w:rPr>
      </w:pPr>
      <w:r>
        <w:rPr>
          <w:spacing w:val="8"/>
          <w:position w:val="15"/>
          <w:sz w:val="20"/>
          <w:szCs w:val="20"/>
        </w:rPr>
        <w:t>7.3.1 在签订合同前，中标人应按供应商须知前附表规定的金额、担保形式和磋商文件本磋商文件</w:t>
      </w:r>
    </w:p>
    <w:p>
      <w:pPr>
        <w:pStyle w:val="4"/>
        <w:spacing w:line="228" w:lineRule="auto"/>
        <w:rPr>
          <w:sz w:val="20"/>
          <w:szCs w:val="20"/>
        </w:rPr>
      </w:pPr>
      <w:r>
        <w:rPr>
          <w:spacing w:val="9"/>
          <w:sz w:val="20"/>
          <w:szCs w:val="20"/>
        </w:rPr>
        <w:t>“合同主要条款及格式</w:t>
      </w:r>
      <w:r>
        <w:rPr>
          <w:spacing w:val="-73"/>
          <w:sz w:val="20"/>
          <w:szCs w:val="20"/>
        </w:rPr>
        <w:t xml:space="preserve"> </w:t>
      </w:r>
      <w:r>
        <w:rPr>
          <w:spacing w:val="9"/>
          <w:sz w:val="20"/>
          <w:szCs w:val="20"/>
        </w:rPr>
        <w:t>”规定的履约担保格式向招标人提交履</w:t>
      </w:r>
      <w:r>
        <w:rPr>
          <w:spacing w:val="8"/>
          <w:sz w:val="20"/>
          <w:szCs w:val="20"/>
        </w:rPr>
        <w:t>约担保。</w:t>
      </w:r>
    </w:p>
    <w:p>
      <w:pPr>
        <w:pStyle w:val="4"/>
        <w:spacing w:before="163" w:line="408" w:lineRule="exact"/>
        <w:jc w:val="right"/>
        <w:rPr>
          <w:sz w:val="20"/>
          <w:szCs w:val="20"/>
        </w:rPr>
      </w:pPr>
      <w:r>
        <w:rPr>
          <w:spacing w:val="3"/>
          <w:position w:val="15"/>
          <w:sz w:val="20"/>
          <w:szCs w:val="20"/>
        </w:rPr>
        <w:t>7.3.2</w:t>
      </w:r>
      <w:r>
        <w:rPr>
          <w:spacing w:val="34"/>
          <w:position w:val="15"/>
          <w:sz w:val="20"/>
          <w:szCs w:val="20"/>
        </w:rPr>
        <w:t xml:space="preserve"> </w:t>
      </w:r>
      <w:r>
        <w:rPr>
          <w:spacing w:val="3"/>
          <w:position w:val="15"/>
          <w:sz w:val="20"/>
          <w:szCs w:val="20"/>
        </w:rPr>
        <w:t>中标人不能按本章第</w:t>
      </w:r>
      <w:r>
        <w:rPr>
          <w:spacing w:val="-34"/>
          <w:position w:val="15"/>
          <w:sz w:val="20"/>
          <w:szCs w:val="20"/>
        </w:rPr>
        <w:t xml:space="preserve"> </w:t>
      </w:r>
      <w:r>
        <w:rPr>
          <w:spacing w:val="3"/>
          <w:position w:val="15"/>
          <w:sz w:val="20"/>
          <w:szCs w:val="20"/>
        </w:rPr>
        <w:t>7.3.1 项要求提交履约担保</w:t>
      </w:r>
      <w:r>
        <w:rPr>
          <w:spacing w:val="2"/>
          <w:position w:val="15"/>
          <w:sz w:val="20"/>
          <w:szCs w:val="20"/>
        </w:rPr>
        <w:t>的，视为放弃中标，其投标保证金不予退还，</w:t>
      </w:r>
    </w:p>
    <w:p>
      <w:pPr>
        <w:pStyle w:val="4"/>
        <w:spacing w:before="1" w:line="228" w:lineRule="auto"/>
        <w:ind w:left="12"/>
        <w:rPr>
          <w:sz w:val="20"/>
          <w:szCs w:val="20"/>
        </w:rPr>
      </w:pPr>
      <w:r>
        <w:rPr>
          <w:spacing w:val="9"/>
          <w:sz w:val="20"/>
          <w:szCs w:val="20"/>
        </w:rPr>
        <w:t>给招标人造成的损失超过投标保证金数额的，中标人还应当对超过部分予以赔偿。</w:t>
      </w:r>
    </w:p>
    <w:p>
      <w:pPr>
        <w:pStyle w:val="4"/>
        <w:spacing w:before="160" w:line="231" w:lineRule="auto"/>
        <w:ind w:left="223"/>
        <w:outlineLvl w:val="2"/>
        <w:rPr>
          <w:sz w:val="20"/>
          <w:szCs w:val="20"/>
        </w:rPr>
      </w:pPr>
      <w:r>
        <w:rPr>
          <w:spacing w:val="6"/>
          <w:sz w:val="20"/>
          <w:szCs w:val="20"/>
          <w14:textOutline w14:w="3795" w14:cap="sq" w14:cmpd="sng">
            <w14:solidFill>
              <w14:srgbClr w14:val="000000"/>
            </w14:solidFill>
            <w14:prstDash w14:val="solid"/>
            <w14:bevel/>
          </w14:textOutline>
        </w:rPr>
        <w:t>7.4</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签订合同</w:t>
      </w:r>
    </w:p>
    <w:p>
      <w:pPr>
        <w:pStyle w:val="4"/>
        <w:spacing w:before="158" w:line="228" w:lineRule="auto"/>
        <w:ind w:left="436"/>
        <w:rPr>
          <w:sz w:val="20"/>
          <w:szCs w:val="20"/>
        </w:rPr>
      </w:pPr>
      <w:r>
        <w:rPr>
          <w:spacing w:val="9"/>
          <w:sz w:val="20"/>
          <w:szCs w:val="20"/>
        </w:rPr>
        <w:t>7.4.1 招标人和中标人应当自中标通知书发出之日起</w:t>
      </w:r>
      <w:r>
        <w:rPr>
          <w:spacing w:val="-32"/>
          <w:sz w:val="20"/>
          <w:szCs w:val="20"/>
        </w:rPr>
        <w:t xml:space="preserve"> </w:t>
      </w:r>
      <w:r>
        <w:rPr>
          <w:spacing w:val="9"/>
          <w:sz w:val="20"/>
          <w:szCs w:val="20"/>
        </w:rPr>
        <w:t>3</w:t>
      </w:r>
      <w:r>
        <w:rPr>
          <w:spacing w:val="8"/>
          <w:sz w:val="20"/>
          <w:szCs w:val="20"/>
        </w:rPr>
        <w:t>0 日内，根据磋商文件和中标人的响应文件</w:t>
      </w:r>
    </w:p>
    <w:p>
      <w:pPr>
        <w:spacing w:line="228" w:lineRule="auto"/>
        <w:rPr>
          <w:sz w:val="20"/>
          <w:szCs w:val="20"/>
        </w:rPr>
        <w:sectPr>
          <w:headerReference r:id="rId21" w:type="default"/>
          <w:footerReference r:id="rId22" w:type="default"/>
          <w:pgSz w:w="12240" w:h="15840"/>
          <w:pgMar w:top="856" w:right="1174" w:bottom="884" w:left="1412" w:header="0" w:footer="720" w:gutter="0"/>
          <w:pgNumType w:fmt="numberInDash"/>
          <w:cols w:space="0" w:num="1"/>
          <w:rtlGutter w:val="0"/>
          <w:docGrid w:linePitch="0" w:charSpace="0"/>
        </w:sectPr>
      </w:pPr>
    </w:p>
    <w:p>
      <w:pPr>
        <w:spacing w:line="420" w:lineRule="auto"/>
        <w:rPr>
          <w:rFonts w:ascii="Arial"/>
          <w:sz w:val="21"/>
        </w:rPr>
      </w:pPr>
    </w:p>
    <w:p>
      <w:pPr>
        <w:pStyle w:val="4"/>
        <w:spacing w:before="65" w:line="408" w:lineRule="exact"/>
        <w:ind w:right="1"/>
        <w:jc w:val="right"/>
        <w:rPr>
          <w:sz w:val="20"/>
          <w:szCs w:val="20"/>
        </w:rPr>
      </w:pPr>
      <w:r>
        <w:rPr>
          <w:spacing w:val="9"/>
          <w:position w:val="15"/>
          <w:sz w:val="20"/>
          <w:szCs w:val="20"/>
        </w:rPr>
        <w:t>订立书面合同。中标人无正当理由拒签合同的，招标人取消其中标资格，其投</w:t>
      </w:r>
      <w:r>
        <w:rPr>
          <w:spacing w:val="8"/>
          <w:position w:val="15"/>
          <w:sz w:val="20"/>
          <w:szCs w:val="20"/>
        </w:rPr>
        <w:t>标保证金不予退还；给招</w:t>
      </w:r>
    </w:p>
    <w:p>
      <w:pPr>
        <w:pStyle w:val="4"/>
        <w:spacing w:line="228" w:lineRule="auto"/>
        <w:ind w:left="7"/>
        <w:rPr>
          <w:sz w:val="20"/>
          <w:szCs w:val="20"/>
        </w:rPr>
      </w:pPr>
      <w:r>
        <w:rPr>
          <w:spacing w:val="9"/>
          <w:sz w:val="20"/>
          <w:szCs w:val="20"/>
        </w:rPr>
        <w:t>标人造成的损失超过投标保证金数额的，中标人还应当对超过部分予以赔偿。</w:t>
      </w:r>
    </w:p>
    <w:p>
      <w:pPr>
        <w:pStyle w:val="4"/>
        <w:spacing w:before="160" w:line="408" w:lineRule="exact"/>
        <w:ind w:right="1"/>
        <w:jc w:val="right"/>
        <w:rPr>
          <w:sz w:val="20"/>
          <w:szCs w:val="20"/>
        </w:rPr>
      </w:pPr>
      <w:r>
        <w:rPr>
          <w:spacing w:val="8"/>
          <w:position w:val="15"/>
          <w:sz w:val="20"/>
          <w:szCs w:val="20"/>
        </w:rPr>
        <w:t>7.4.2 发出中标通知书后，招标人无正当理由拒签合同的，招标人向中标人退还投标保证金；给中</w:t>
      </w:r>
    </w:p>
    <w:p>
      <w:pPr>
        <w:pStyle w:val="4"/>
        <w:spacing w:line="228" w:lineRule="auto"/>
        <w:ind w:left="7"/>
        <w:rPr>
          <w:sz w:val="20"/>
          <w:szCs w:val="20"/>
        </w:rPr>
      </w:pPr>
      <w:r>
        <w:rPr>
          <w:spacing w:val="8"/>
          <w:sz w:val="20"/>
          <w:szCs w:val="20"/>
        </w:rPr>
        <w:t>标人造成损失的，还应当赔偿损失。</w:t>
      </w:r>
    </w:p>
    <w:p>
      <w:pPr>
        <w:pStyle w:val="4"/>
        <w:spacing w:before="163" w:line="229" w:lineRule="auto"/>
        <w:ind w:left="7"/>
        <w:outlineLvl w:val="1"/>
        <w:rPr>
          <w:sz w:val="20"/>
          <w:szCs w:val="20"/>
        </w:rPr>
      </w:pPr>
      <w:r>
        <w:rPr>
          <w:spacing w:val="9"/>
          <w:sz w:val="20"/>
          <w:szCs w:val="20"/>
          <w14:textOutline w14:w="3795" w14:cap="sq" w14:cmpd="sng">
            <w14:solidFill>
              <w14:srgbClr w14:val="000000"/>
            </w14:solidFill>
            <w14:prstDash w14:val="solid"/>
            <w14:bevel/>
          </w14:textOutline>
        </w:rPr>
        <w:t>8．重新招标和不再招标</w:t>
      </w:r>
    </w:p>
    <w:p>
      <w:pPr>
        <w:pStyle w:val="4"/>
        <w:spacing w:before="160" w:line="229" w:lineRule="auto"/>
        <w:ind w:left="214"/>
        <w:outlineLvl w:val="2"/>
        <w:rPr>
          <w:sz w:val="20"/>
          <w:szCs w:val="20"/>
        </w:rPr>
      </w:pPr>
      <w:r>
        <w:rPr>
          <w:spacing w:val="6"/>
          <w:sz w:val="20"/>
          <w:szCs w:val="20"/>
          <w14:textOutline w14:w="3795" w14:cap="sq" w14:cmpd="sng">
            <w14:solidFill>
              <w14:srgbClr w14:val="000000"/>
            </w14:solidFill>
            <w14:prstDash w14:val="solid"/>
            <w14:bevel/>
          </w14:textOutline>
        </w:rPr>
        <w:t>8.1</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重新招标</w:t>
      </w:r>
    </w:p>
    <w:p>
      <w:pPr>
        <w:pStyle w:val="4"/>
        <w:spacing w:before="160" w:line="228" w:lineRule="auto"/>
        <w:ind w:left="427"/>
        <w:rPr>
          <w:sz w:val="20"/>
          <w:szCs w:val="20"/>
        </w:rPr>
      </w:pPr>
      <w:r>
        <w:rPr>
          <w:spacing w:val="8"/>
          <w:sz w:val="20"/>
          <w:szCs w:val="20"/>
        </w:rPr>
        <w:t>有下列情形之一的，招标人将重新招标：</w:t>
      </w:r>
    </w:p>
    <w:p>
      <w:pPr>
        <w:pStyle w:val="4"/>
        <w:spacing w:before="160" w:line="411" w:lineRule="exact"/>
        <w:ind w:left="463"/>
        <w:rPr>
          <w:sz w:val="20"/>
          <w:szCs w:val="20"/>
        </w:rPr>
      </w:pPr>
      <w:r>
        <w:rPr>
          <w:spacing w:val="5"/>
          <w:position w:val="15"/>
          <w:sz w:val="20"/>
          <w:szCs w:val="20"/>
        </w:rPr>
        <w:t>(l）投标截止时间止，供应商少于</w:t>
      </w:r>
      <w:r>
        <w:rPr>
          <w:spacing w:val="-28"/>
          <w:position w:val="15"/>
          <w:sz w:val="20"/>
          <w:szCs w:val="20"/>
        </w:rPr>
        <w:t xml:space="preserve"> </w:t>
      </w:r>
      <w:r>
        <w:rPr>
          <w:spacing w:val="5"/>
          <w:position w:val="15"/>
          <w:sz w:val="20"/>
          <w:szCs w:val="20"/>
        </w:rPr>
        <w:t>3</w:t>
      </w:r>
      <w:r>
        <w:rPr>
          <w:spacing w:val="-41"/>
          <w:position w:val="15"/>
          <w:sz w:val="20"/>
          <w:szCs w:val="20"/>
        </w:rPr>
        <w:t xml:space="preserve"> </w:t>
      </w:r>
      <w:r>
        <w:rPr>
          <w:spacing w:val="5"/>
          <w:position w:val="15"/>
          <w:sz w:val="20"/>
          <w:szCs w:val="20"/>
        </w:rPr>
        <w:t>个的；</w:t>
      </w:r>
    </w:p>
    <w:p>
      <w:pPr>
        <w:pStyle w:val="4"/>
        <w:spacing w:before="1" w:line="227" w:lineRule="auto"/>
        <w:ind w:left="463"/>
        <w:rPr>
          <w:sz w:val="20"/>
          <w:szCs w:val="20"/>
        </w:rPr>
      </w:pPr>
      <w:r>
        <w:rPr>
          <w:spacing w:val="6"/>
          <w:sz w:val="20"/>
          <w:szCs w:val="20"/>
        </w:rPr>
        <w:t>(2）经评标委员会评审后否决所有投标的。</w:t>
      </w:r>
    </w:p>
    <w:p>
      <w:pPr>
        <w:pStyle w:val="4"/>
        <w:spacing w:before="161" w:line="229" w:lineRule="auto"/>
        <w:ind w:left="214"/>
        <w:outlineLvl w:val="2"/>
        <w:rPr>
          <w:sz w:val="20"/>
          <w:szCs w:val="20"/>
        </w:rPr>
      </w:pPr>
      <w:r>
        <w:rPr>
          <w:spacing w:val="5"/>
          <w:sz w:val="20"/>
          <w:szCs w:val="20"/>
          <w14:textOutline w14:w="3795" w14:cap="sq" w14:cmpd="sng">
            <w14:solidFill>
              <w14:srgbClr w14:val="000000"/>
            </w14:solidFill>
            <w14:prstDash w14:val="solid"/>
            <w14:bevel/>
          </w14:textOutline>
        </w:rPr>
        <w:t>8.2</w:t>
      </w:r>
      <w:r>
        <w:rPr>
          <w:spacing w:val="19"/>
          <w:sz w:val="20"/>
          <w:szCs w:val="20"/>
        </w:rPr>
        <w:t xml:space="preserve"> </w:t>
      </w:r>
      <w:r>
        <w:rPr>
          <w:spacing w:val="5"/>
          <w:sz w:val="20"/>
          <w:szCs w:val="20"/>
          <w14:textOutline w14:w="3795" w14:cap="sq" w14:cmpd="sng">
            <w14:solidFill>
              <w14:srgbClr w14:val="000000"/>
            </w14:solidFill>
            <w14:prstDash w14:val="solid"/>
            <w14:bevel/>
          </w14:textOutline>
        </w:rPr>
        <w:t>不再招标</w:t>
      </w:r>
    </w:p>
    <w:p>
      <w:pPr>
        <w:pStyle w:val="4"/>
        <w:spacing w:before="160" w:line="408" w:lineRule="exact"/>
        <w:ind w:right="1"/>
        <w:jc w:val="right"/>
        <w:rPr>
          <w:sz w:val="20"/>
          <w:szCs w:val="20"/>
        </w:rPr>
      </w:pPr>
      <w:r>
        <w:rPr>
          <w:spacing w:val="8"/>
          <w:position w:val="15"/>
          <w:sz w:val="20"/>
          <w:szCs w:val="20"/>
        </w:rPr>
        <w:t>重新招标后供应商仍少于</w:t>
      </w:r>
      <w:r>
        <w:rPr>
          <w:spacing w:val="-28"/>
          <w:position w:val="15"/>
          <w:sz w:val="20"/>
          <w:szCs w:val="20"/>
        </w:rPr>
        <w:t xml:space="preserve"> </w:t>
      </w:r>
      <w:r>
        <w:rPr>
          <w:spacing w:val="8"/>
          <w:position w:val="15"/>
          <w:sz w:val="20"/>
          <w:szCs w:val="20"/>
        </w:rPr>
        <w:t>3</w:t>
      </w:r>
      <w:r>
        <w:rPr>
          <w:spacing w:val="-41"/>
          <w:position w:val="15"/>
          <w:sz w:val="20"/>
          <w:szCs w:val="20"/>
        </w:rPr>
        <w:t xml:space="preserve"> </w:t>
      </w:r>
      <w:r>
        <w:rPr>
          <w:spacing w:val="8"/>
          <w:position w:val="15"/>
          <w:sz w:val="20"/>
          <w:szCs w:val="20"/>
        </w:rPr>
        <w:t>个或者所有投标被否决的，属于必须审批或核准的工程建设项目，经原</w:t>
      </w:r>
    </w:p>
    <w:p>
      <w:pPr>
        <w:pStyle w:val="4"/>
        <w:spacing w:line="228" w:lineRule="auto"/>
        <w:ind w:left="13"/>
        <w:rPr>
          <w:sz w:val="20"/>
          <w:szCs w:val="20"/>
        </w:rPr>
      </w:pPr>
      <w:r>
        <w:rPr>
          <w:spacing w:val="8"/>
          <w:sz w:val="20"/>
          <w:szCs w:val="20"/>
        </w:rPr>
        <w:t>审批或核准部门批准后不再进行招标。</w:t>
      </w:r>
    </w:p>
    <w:p>
      <w:pPr>
        <w:pStyle w:val="4"/>
        <w:spacing w:before="161" w:line="228" w:lineRule="auto"/>
        <w:ind w:left="7"/>
        <w:outlineLvl w:val="1"/>
        <w:rPr>
          <w:sz w:val="20"/>
          <w:szCs w:val="20"/>
        </w:rPr>
      </w:pPr>
      <w:r>
        <w:rPr>
          <w:spacing w:val="8"/>
          <w:sz w:val="20"/>
          <w:szCs w:val="20"/>
          <w14:textOutline w14:w="3795" w14:cap="sq" w14:cmpd="sng">
            <w14:solidFill>
              <w14:srgbClr w14:val="000000"/>
            </w14:solidFill>
            <w14:prstDash w14:val="solid"/>
            <w14:bevel/>
          </w14:textOutline>
        </w:rPr>
        <w:t>9．纪律和监督</w:t>
      </w:r>
    </w:p>
    <w:p>
      <w:pPr>
        <w:pStyle w:val="4"/>
        <w:spacing w:before="161" w:line="228" w:lineRule="auto"/>
        <w:ind w:left="214"/>
        <w:outlineLvl w:val="2"/>
        <w:rPr>
          <w:sz w:val="20"/>
          <w:szCs w:val="20"/>
        </w:rPr>
      </w:pPr>
      <w:r>
        <w:rPr>
          <w:spacing w:val="8"/>
          <w:sz w:val="20"/>
          <w:szCs w:val="20"/>
          <w14:textOutline w14:w="3795" w14:cap="sq" w14:cmpd="sng">
            <w14:solidFill>
              <w14:srgbClr w14:val="000000"/>
            </w14:solidFill>
            <w14:prstDash w14:val="solid"/>
            <w14:bevel/>
          </w14:textOutline>
        </w:rPr>
        <w:t>9.1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对招标人的纪律要求</w:t>
      </w:r>
    </w:p>
    <w:p>
      <w:pPr>
        <w:pStyle w:val="4"/>
        <w:spacing w:before="163" w:line="408" w:lineRule="exact"/>
        <w:ind w:right="1"/>
        <w:jc w:val="right"/>
        <w:rPr>
          <w:sz w:val="20"/>
          <w:szCs w:val="20"/>
        </w:rPr>
      </w:pPr>
      <w:r>
        <w:rPr>
          <w:spacing w:val="9"/>
          <w:position w:val="15"/>
          <w:sz w:val="20"/>
          <w:szCs w:val="20"/>
        </w:rPr>
        <w:t>招标人不得泄漏招标投标活动中应当保密的情况和资料，不得与供应商</w:t>
      </w:r>
      <w:r>
        <w:rPr>
          <w:spacing w:val="8"/>
          <w:position w:val="15"/>
          <w:sz w:val="20"/>
          <w:szCs w:val="20"/>
        </w:rPr>
        <w:t>串通损害国家利益、社会公</w:t>
      </w:r>
    </w:p>
    <w:p>
      <w:pPr>
        <w:pStyle w:val="4"/>
        <w:spacing w:before="1" w:line="228" w:lineRule="auto"/>
        <w:ind w:left="6"/>
        <w:rPr>
          <w:sz w:val="20"/>
          <w:szCs w:val="20"/>
        </w:rPr>
      </w:pPr>
      <w:r>
        <w:rPr>
          <w:spacing w:val="8"/>
          <w:sz w:val="20"/>
          <w:szCs w:val="20"/>
        </w:rPr>
        <w:t>共利益或者他人合法权益。</w:t>
      </w:r>
    </w:p>
    <w:p>
      <w:pPr>
        <w:pStyle w:val="4"/>
        <w:spacing w:before="160" w:line="228" w:lineRule="auto"/>
        <w:ind w:left="214"/>
        <w:outlineLvl w:val="2"/>
        <w:rPr>
          <w:sz w:val="20"/>
          <w:szCs w:val="20"/>
        </w:rPr>
      </w:pPr>
      <w:r>
        <w:rPr>
          <w:spacing w:val="8"/>
          <w:sz w:val="20"/>
          <w:szCs w:val="20"/>
          <w14:textOutline w14:w="3795" w14:cap="sq" w14:cmpd="sng">
            <w14:solidFill>
              <w14:srgbClr w14:val="000000"/>
            </w14:solidFill>
            <w14:prstDash w14:val="solid"/>
            <w14:bevel/>
          </w14:textOutline>
        </w:rPr>
        <w:t>9.2</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对供应商的纪律要求</w:t>
      </w:r>
    </w:p>
    <w:p>
      <w:pPr>
        <w:pStyle w:val="4"/>
        <w:spacing w:before="161" w:line="378" w:lineRule="auto"/>
        <w:ind w:left="7" w:right="1" w:firstLine="419"/>
        <w:jc w:val="both"/>
        <w:rPr>
          <w:sz w:val="20"/>
          <w:szCs w:val="20"/>
        </w:rPr>
      </w:pPr>
      <w:r>
        <w:rPr>
          <w:spacing w:val="14"/>
          <w:sz w:val="20"/>
          <w:szCs w:val="20"/>
        </w:rPr>
        <w:t>供应商不得相互串通投标或者与招标人串通投标，不得向招标人或者</w:t>
      </w:r>
      <w:r>
        <w:rPr>
          <w:spacing w:val="13"/>
          <w:sz w:val="20"/>
          <w:szCs w:val="20"/>
        </w:rPr>
        <w:t>评标委员会成员行贿谋取中</w:t>
      </w:r>
      <w:r>
        <w:rPr>
          <w:sz w:val="20"/>
          <w:szCs w:val="20"/>
        </w:rPr>
        <w:t xml:space="preserve"> </w:t>
      </w:r>
      <w:r>
        <w:rPr>
          <w:spacing w:val="9"/>
          <w:sz w:val="20"/>
          <w:szCs w:val="20"/>
        </w:rPr>
        <w:t>标，不得以他人名义投标或者以其他方式弄虚作假骗取中标；供应商不得以任何</w:t>
      </w:r>
      <w:r>
        <w:rPr>
          <w:spacing w:val="8"/>
          <w:sz w:val="20"/>
          <w:szCs w:val="20"/>
        </w:rPr>
        <w:t>方式干扰、影响评标工</w:t>
      </w:r>
    </w:p>
    <w:p>
      <w:pPr>
        <w:pStyle w:val="4"/>
        <w:spacing w:line="229" w:lineRule="auto"/>
        <w:ind w:left="7"/>
        <w:rPr>
          <w:sz w:val="20"/>
          <w:szCs w:val="20"/>
        </w:rPr>
      </w:pPr>
      <w:r>
        <w:rPr>
          <w:sz w:val="20"/>
          <w:szCs w:val="20"/>
        </w:rPr>
        <w:t>作。</w:t>
      </w:r>
    </w:p>
    <w:p>
      <w:pPr>
        <w:pStyle w:val="4"/>
        <w:spacing w:before="159" w:line="228" w:lineRule="auto"/>
        <w:ind w:left="427"/>
        <w:rPr>
          <w:sz w:val="20"/>
          <w:szCs w:val="20"/>
        </w:rPr>
      </w:pPr>
      <w:r>
        <w:rPr>
          <w:spacing w:val="9"/>
          <w:sz w:val="20"/>
          <w:szCs w:val="20"/>
        </w:rPr>
        <w:t>有下列情形之一的，视为供应商相互串通投</w:t>
      </w:r>
      <w:r>
        <w:rPr>
          <w:spacing w:val="8"/>
          <w:sz w:val="20"/>
          <w:szCs w:val="20"/>
        </w:rPr>
        <w:t>标：</w:t>
      </w:r>
    </w:p>
    <w:p>
      <w:pPr>
        <w:pStyle w:val="4"/>
        <w:spacing w:before="162" w:line="408" w:lineRule="exact"/>
        <w:ind w:left="442"/>
        <w:rPr>
          <w:sz w:val="20"/>
          <w:szCs w:val="20"/>
        </w:rPr>
      </w:pPr>
      <w:r>
        <w:rPr>
          <w:spacing w:val="8"/>
          <w:position w:val="15"/>
          <w:sz w:val="20"/>
          <w:szCs w:val="20"/>
        </w:rPr>
        <w:t>1.不同供应商的响应文件由同一单位或者个人编制；</w:t>
      </w:r>
    </w:p>
    <w:p>
      <w:pPr>
        <w:pStyle w:val="4"/>
        <w:spacing w:line="227" w:lineRule="auto"/>
        <w:ind w:left="429"/>
        <w:rPr>
          <w:sz w:val="20"/>
          <w:szCs w:val="20"/>
        </w:rPr>
      </w:pPr>
      <w:r>
        <w:rPr>
          <w:spacing w:val="8"/>
          <w:sz w:val="20"/>
          <w:szCs w:val="20"/>
        </w:rPr>
        <w:t>2.不同供应商委托同一单位或者个人办理投标事宜；</w:t>
      </w:r>
    </w:p>
    <w:p>
      <w:pPr>
        <w:pStyle w:val="4"/>
        <w:spacing w:before="161" w:line="228" w:lineRule="auto"/>
        <w:ind w:left="431"/>
        <w:rPr>
          <w:sz w:val="20"/>
          <w:szCs w:val="20"/>
        </w:rPr>
      </w:pPr>
      <w:r>
        <w:rPr>
          <w:spacing w:val="8"/>
          <w:sz w:val="20"/>
          <w:szCs w:val="20"/>
        </w:rPr>
        <w:t>3.不同供应商的响应文件载明的项目成员为同一人；</w:t>
      </w:r>
    </w:p>
    <w:p>
      <w:pPr>
        <w:pStyle w:val="4"/>
        <w:spacing w:before="164" w:line="408" w:lineRule="exact"/>
        <w:ind w:left="426"/>
        <w:rPr>
          <w:sz w:val="20"/>
          <w:szCs w:val="20"/>
        </w:rPr>
      </w:pPr>
      <w:r>
        <w:rPr>
          <w:spacing w:val="9"/>
          <w:position w:val="15"/>
          <w:sz w:val="20"/>
          <w:szCs w:val="20"/>
        </w:rPr>
        <w:t>4.不同供应商的响应文件异常一致或者投标报价呈规律性差异；</w:t>
      </w:r>
    </w:p>
    <w:p>
      <w:pPr>
        <w:pStyle w:val="4"/>
        <w:spacing w:before="1" w:line="227" w:lineRule="auto"/>
        <w:ind w:left="431"/>
        <w:rPr>
          <w:sz w:val="20"/>
          <w:szCs w:val="20"/>
        </w:rPr>
      </w:pPr>
      <w:r>
        <w:rPr>
          <w:spacing w:val="8"/>
          <w:sz w:val="20"/>
          <w:szCs w:val="20"/>
        </w:rPr>
        <w:t>5.不同供应商的响应文件相互混装；</w:t>
      </w:r>
    </w:p>
    <w:p>
      <w:pPr>
        <w:pStyle w:val="4"/>
        <w:spacing w:before="161" w:line="228" w:lineRule="auto"/>
        <w:ind w:left="428"/>
        <w:rPr>
          <w:sz w:val="20"/>
          <w:szCs w:val="20"/>
        </w:rPr>
      </w:pPr>
      <w:r>
        <w:rPr>
          <w:spacing w:val="9"/>
          <w:sz w:val="20"/>
          <w:szCs w:val="20"/>
        </w:rPr>
        <w:t>6.不同供应商的投标保证金从同一单位或者个人的账户</w:t>
      </w:r>
      <w:r>
        <w:rPr>
          <w:spacing w:val="8"/>
          <w:sz w:val="20"/>
          <w:szCs w:val="20"/>
        </w:rPr>
        <w:t>转出。</w:t>
      </w:r>
    </w:p>
    <w:p>
      <w:pPr>
        <w:pStyle w:val="4"/>
        <w:spacing w:before="161" w:line="228" w:lineRule="auto"/>
        <w:ind w:left="214"/>
        <w:outlineLvl w:val="2"/>
        <w:rPr>
          <w:sz w:val="20"/>
          <w:szCs w:val="20"/>
        </w:rPr>
      </w:pPr>
      <w:r>
        <w:rPr>
          <w:spacing w:val="8"/>
          <w:sz w:val="20"/>
          <w:szCs w:val="20"/>
          <w14:textOutline w14:w="3795" w14:cap="sq" w14:cmpd="sng">
            <w14:solidFill>
              <w14:srgbClr w14:val="000000"/>
            </w14:solidFill>
            <w14:prstDash w14:val="solid"/>
            <w14:bevel/>
          </w14:textOutline>
        </w:rPr>
        <w:t>9.3</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对评标委员会成员的纪律要求</w:t>
      </w:r>
    </w:p>
    <w:p>
      <w:pPr>
        <w:pStyle w:val="4"/>
        <w:spacing w:before="163" w:line="377" w:lineRule="auto"/>
        <w:ind w:left="7" w:right="1" w:firstLine="418"/>
        <w:jc w:val="both"/>
        <w:rPr>
          <w:sz w:val="20"/>
          <w:szCs w:val="20"/>
        </w:rPr>
      </w:pPr>
      <w:r>
        <w:rPr>
          <w:spacing w:val="9"/>
          <w:sz w:val="20"/>
          <w:szCs w:val="20"/>
        </w:rPr>
        <w:t>评标委员会成员不得收受他人的财物或者其他好处，不得向他人透漏对响应</w:t>
      </w:r>
      <w:r>
        <w:rPr>
          <w:spacing w:val="8"/>
          <w:sz w:val="20"/>
          <w:szCs w:val="20"/>
        </w:rPr>
        <w:t>文件的评审和比较、中</w:t>
      </w:r>
      <w:r>
        <w:rPr>
          <w:sz w:val="20"/>
          <w:szCs w:val="20"/>
        </w:rPr>
        <w:t xml:space="preserve"> </w:t>
      </w:r>
      <w:r>
        <w:rPr>
          <w:spacing w:val="9"/>
          <w:sz w:val="20"/>
          <w:szCs w:val="20"/>
        </w:rPr>
        <w:t>标候选人的推荐情况以及评标有关的其他情况。在评标活动中，评标委员会成员</w:t>
      </w:r>
      <w:r>
        <w:rPr>
          <w:spacing w:val="8"/>
          <w:sz w:val="20"/>
          <w:szCs w:val="20"/>
        </w:rPr>
        <w:t>不得擅离职守，影响评</w:t>
      </w:r>
    </w:p>
    <w:p>
      <w:pPr>
        <w:pStyle w:val="4"/>
        <w:spacing w:line="227" w:lineRule="auto"/>
        <w:ind w:left="7"/>
        <w:rPr>
          <w:sz w:val="20"/>
          <w:szCs w:val="20"/>
        </w:rPr>
      </w:pPr>
      <w:r>
        <w:rPr>
          <w:spacing w:val="9"/>
          <w:sz w:val="20"/>
          <w:szCs w:val="20"/>
        </w:rPr>
        <w:t>标程序正常进行，不得使用本磋商文件“评标办法</w:t>
      </w:r>
      <w:r>
        <w:rPr>
          <w:spacing w:val="-70"/>
          <w:sz w:val="20"/>
          <w:szCs w:val="20"/>
        </w:rPr>
        <w:t xml:space="preserve"> </w:t>
      </w:r>
      <w:r>
        <w:rPr>
          <w:spacing w:val="9"/>
          <w:sz w:val="20"/>
          <w:szCs w:val="20"/>
        </w:rPr>
        <w:t>”没有规定的</w:t>
      </w:r>
      <w:r>
        <w:rPr>
          <w:spacing w:val="8"/>
          <w:sz w:val="20"/>
          <w:szCs w:val="20"/>
        </w:rPr>
        <w:t>评审因素和标准进行评标。</w:t>
      </w:r>
    </w:p>
    <w:p>
      <w:pPr>
        <w:pStyle w:val="4"/>
        <w:spacing w:before="162" w:line="228" w:lineRule="auto"/>
        <w:ind w:left="214"/>
        <w:outlineLvl w:val="2"/>
        <w:rPr>
          <w:sz w:val="20"/>
          <w:szCs w:val="20"/>
        </w:rPr>
      </w:pPr>
      <w:r>
        <w:rPr>
          <w:spacing w:val="9"/>
          <w:sz w:val="20"/>
          <w:szCs w:val="20"/>
          <w14:textOutline w14:w="3795" w14:cap="sq" w14:cmpd="sng">
            <w14:solidFill>
              <w14:srgbClr w14:val="000000"/>
            </w14:solidFill>
            <w14:prstDash w14:val="solid"/>
            <w14:bevel/>
          </w14:textOutline>
        </w:rPr>
        <w:t>9.4</w:t>
      </w:r>
      <w:r>
        <w:rPr>
          <w:spacing w:val="9"/>
          <w:sz w:val="20"/>
          <w:szCs w:val="20"/>
        </w:rPr>
        <w:t xml:space="preserve"> </w:t>
      </w:r>
      <w:r>
        <w:rPr>
          <w:spacing w:val="9"/>
          <w:sz w:val="20"/>
          <w:szCs w:val="20"/>
          <w14:textOutline w14:w="3795" w14:cap="sq" w14:cmpd="sng">
            <w14:solidFill>
              <w14:srgbClr w14:val="000000"/>
            </w14:solidFill>
            <w14:prstDash w14:val="solid"/>
            <w14:bevel/>
          </w14:textOutline>
        </w:rPr>
        <w:t>对与评标活动有关的工作人员的纪律要求</w:t>
      </w:r>
    </w:p>
    <w:p>
      <w:pPr>
        <w:spacing w:line="228" w:lineRule="auto"/>
        <w:rPr>
          <w:sz w:val="20"/>
          <w:szCs w:val="20"/>
        </w:rPr>
        <w:sectPr>
          <w:headerReference r:id="rId23" w:type="default"/>
          <w:footerReference r:id="rId24" w:type="default"/>
          <w:pgSz w:w="12240" w:h="15840"/>
          <w:pgMar w:top="856" w:right="1174" w:bottom="884" w:left="1412" w:header="0" w:footer="720" w:gutter="0"/>
          <w:pgNumType w:fmt="numberInDash"/>
          <w:cols w:space="0" w:num="1"/>
          <w:rtlGutter w:val="0"/>
          <w:docGrid w:linePitch="0" w:charSpace="0"/>
        </w:sectPr>
      </w:pPr>
    </w:p>
    <w:p>
      <w:pPr>
        <w:spacing w:line="419" w:lineRule="auto"/>
        <w:rPr>
          <w:rFonts w:ascii="Arial"/>
          <w:sz w:val="21"/>
        </w:rPr>
      </w:pPr>
    </w:p>
    <w:p>
      <w:pPr>
        <w:pStyle w:val="4"/>
        <w:spacing w:before="65" w:line="377" w:lineRule="auto"/>
        <w:ind w:left="7" w:right="1" w:firstLine="423"/>
        <w:jc w:val="both"/>
        <w:rPr>
          <w:sz w:val="20"/>
          <w:szCs w:val="20"/>
        </w:rPr>
      </w:pPr>
      <w:bookmarkStart w:id="10" w:name="bookmark3"/>
      <w:bookmarkEnd w:id="10"/>
      <w:r>
        <w:rPr>
          <w:spacing w:val="9"/>
          <w:sz w:val="20"/>
          <w:szCs w:val="20"/>
        </w:rPr>
        <w:t>与评标活动有关的工作人员不得收受他人的财物或者其他好处，</w:t>
      </w:r>
      <w:r>
        <w:rPr>
          <w:spacing w:val="8"/>
          <w:sz w:val="20"/>
          <w:szCs w:val="20"/>
        </w:rPr>
        <w:t>不得向他人透漏对响应文件的评审</w:t>
      </w:r>
      <w:r>
        <w:rPr>
          <w:sz w:val="20"/>
          <w:szCs w:val="20"/>
        </w:rPr>
        <w:t xml:space="preserve"> </w:t>
      </w:r>
      <w:r>
        <w:rPr>
          <w:spacing w:val="9"/>
          <w:sz w:val="20"/>
          <w:szCs w:val="20"/>
        </w:rPr>
        <w:t>和比较、中标候选人的推荐情况以及评标有关的其他情况。在评标活动中，与评</w:t>
      </w:r>
      <w:r>
        <w:rPr>
          <w:spacing w:val="8"/>
          <w:sz w:val="20"/>
          <w:szCs w:val="20"/>
        </w:rPr>
        <w:t>标活动有关的工作人员</w:t>
      </w:r>
    </w:p>
    <w:p>
      <w:pPr>
        <w:pStyle w:val="4"/>
        <w:spacing w:line="228" w:lineRule="auto"/>
        <w:ind w:left="10"/>
        <w:rPr>
          <w:sz w:val="20"/>
          <w:szCs w:val="20"/>
        </w:rPr>
      </w:pPr>
      <w:r>
        <w:rPr>
          <w:spacing w:val="8"/>
          <w:sz w:val="20"/>
          <w:szCs w:val="20"/>
        </w:rPr>
        <w:t>不得擅离职守，影响评标程序正常进行。</w:t>
      </w:r>
    </w:p>
    <w:p>
      <w:pPr>
        <w:pStyle w:val="4"/>
        <w:spacing w:before="160" w:line="410" w:lineRule="exact"/>
        <w:ind w:right="1"/>
        <w:jc w:val="right"/>
        <w:rPr>
          <w:sz w:val="20"/>
          <w:szCs w:val="20"/>
        </w:rPr>
      </w:pPr>
      <w:r>
        <w:rPr>
          <w:spacing w:val="8"/>
          <w:position w:val="15"/>
          <w:sz w:val="20"/>
          <w:szCs w:val="20"/>
          <w14:textOutline w14:w="3795" w14:cap="sq" w14:cmpd="sng">
            <w14:solidFill>
              <w14:srgbClr w14:val="000000"/>
            </w14:solidFill>
            <w14:prstDash w14:val="solid"/>
            <w14:bevel/>
          </w14:textOutline>
        </w:rPr>
        <w:t>9.5</w:t>
      </w:r>
      <w:r>
        <w:rPr>
          <w:spacing w:val="8"/>
          <w:position w:val="15"/>
          <w:sz w:val="20"/>
          <w:szCs w:val="20"/>
        </w:rPr>
        <w:t xml:space="preserve"> </w:t>
      </w:r>
      <w:r>
        <w:rPr>
          <w:spacing w:val="8"/>
          <w:position w:val="15"/>
          <w:sz w:val="20"/>
          <w:szCs w:val="20"/>
          <w14:textOutline w14:w="3795" w14:cap="sq" w14:cmpd="sng">
            <w14:solidFill>
              <w14:srgbClr w14:val="000000"/>
            </w14:solidFill>
            <w14:prstDash w14:val="solid"/>
            <w14:bevel/>
          </w14:textOutline>
        </w:rPr>
        <w:t>投诉：</w:t>
      </w:r>
      <w:r>
        <w:rPr>
          <w:spacing w:val="8"/>
          <w:position w:val="15"/>
          <w:sz w:val="20"/>
          <w:szCs w:val="20"/>
        </w:rPr>
        <w:t>供应商和其他利害关系人认为本次招标活动违反法律、法规和规章规定的，有权向有关</w:t>
      </w:r>
    </w:p>
    <w:p>
      <w:pPr>
        <w:pStyle w:val="4"/>
        <w:spacing w:line="228" w:lineRule="auto"/>
        <w:ind w:left="10"/>
        <w:rPr>
          <w:sz w:val="20"/>
          <w:szCs w:val="20"/>
        </w:rPr>
      </w:pPr>
      <w:r>
        <w:rPr>
          <w:spacing w:val="7"/>
          <w:sz w:val="20"/>
          <w:szCs w:val="20"/>
        </w:rPr>
        <w:t>行政监督部门投诉。</w:t>
      </w:r>
    </w:p>
    <w:p>
      <w:pPr>
        <w:pStyle w:val="4"/>
        <w:spacing w:before="161" w:line="229" w:lineRule="auto"/>
        <w:ind w:left="22"/>
        <w:outlineLvl w:val="1"/>
        <w:rPr>
          <w:sz w:val="20"/>
          <w:szCs w:val="20"/>
        </w:rPr>
      </w:pPr>
      <w:r>
        <w:rPr>
          <w:spacing w:val="3"/>
          <w:sz w:val="20"/>
          <w:szCs w:val="20"/>
          <w14:textOutline w14:w="3795" w14:cap="sq" w14:cmpd="sng">
            <w14:solidFill>
              <w14:srgbClr w14:val="000000"/>
            </w14:solidFill>
            <w14:prstDash w14:val="solid"/>
            <w14:bevel/>
          </w14:textOutline>
        </w:rPr>
        <w:t>10．其他</w:t>
      </w:r>
    </w:p>
    <w:p>
      <w:pPr>
        <w:pStyle w:val="4"/>
        <w:spacing w:before="159" w:line="228" w:lineRule="auto"/>
        <w:ind w:left="442"/>
        <w:rPr>
          <w:sz w:val="20"/>
          <w:szCs w:val="20"/>
        </w:rPr>
        <w:sectPr>
          <w:footerReference r:id="rId25" w:type="default"/>
          <w:pgSz w:w="12240" w:h="15840"/>
          <w:pgMar w:top="856" w:right="1174" w:bottom="884" w:left="1412" w:header="0" w:footer="720" w:gutter="0"/>
          <w:pgNumType w:fmt="numberInDash"/>
          <w:cols w:space="0" w:num="1"/>
          <w:rtlGutter w:val="0"/>
          <w:docGrid w:linePitch="0" w:charSpace="0"/>
        </w:sectPr>
      </w:pPr>
      <w:r>
        <w:rPr>
          <w:spacing w:val="5"/>
          <w:sz w:val="20"/>
          <w:szCs w:val="20"/>
        </w:rPr>
        <w:t>10.1</w:t>
      </w:r>
      <w:r>
        <w:rPr>
          <w:spacing w:val="-33"/>
          <w:sz w:val="20"/>
          <w:szCs w:val="20"/>
        </w:rPr>
        <w:t xml:space="preserve"> </w:t>
      </w:r>
      <w:r>
        <w:rPr>
          <w:spacing w:val="5"/>
          <w:sz w:val="20"/>
          <w:szCs w:val="20"/>
        </w:rPr>
        <w:t>见供应商须知前附表。</w:t>
      </w:r>
    </w:p>
    <w:p>
      <w:pPr>
        <w:rPr>
          <w:rFonts w:ascii="Arial"/>
          <w:sz w:val="21"/>
        </w:rPr>
      </w:pPr>
    </w:p>
    <w:p>
      <w:pPr>
        <w:rPr>
          <w:rFonts w:ascii="Arial"/>
          <w:sz w:val="21"/>
        </w:rPr>
      </w:pPr>
    </w:p>
    <w:p>
      <w:pPr>
        <w:spacing w:line="241" w:lineRule="auto"/>
        <w:rPr>
          <w:rFonts w:ascii="Arial"/>
          <w:sz w:val="21"/>
        </w:rPr>
      </w:pPr>
    </w:p>
    <w:p>
      <w:pPr>
        <w:pStyle w:val="4"/>
        <w:spacing w:before="91" w:line="220" w:lineRule="auto"/>
        <w:jc w:val="center"/>
        <w:rPr>
          <w:sz w:val="28"/>
          <w:szCs w:val="28"/>
        </w:rPr>
      </w:pPr>
      <w:r>
        <w:rPr>
          <w:spacing w:val="-1"/>
          <w:sz w:val="28"/>
          <w:szCs w:val="28"/>
          <w14:textOutline w14:w="5103" w14:cap="sq" w14:cmpd="sng">
            <w14:solidFill>
              <w14:srgbClr w14:val="000000"/>
            </w14:solidFill>
            <w14:prstDash w14:val="solid"/>
            <w14:bevel/>
          </w14:textOutline>
        </w:rPr>
        <w:t>第三章</w:t>
      </w:r>
      <w:r>
        <w:rPr>
          <w:spacing w:val="-1"/>
          <w:sz w:val="28"/>
          <w:szCs w:val="28"/>
        </w:rPr>
        <w:t xml:space="preserve"> </w:t>
      </w:r>
      <w:r>
        <w:rPr>
          <w:spacing w:val="-1"/>
          <w:sz w:val="28"/>
          <w:szCs w:val="28"/>
          <w14:textOutline w14:w="5103" w14:cap="sq" w14:cmpd="sng">
            <w14:solidFill>
              <w14:srgbClr w14:val="000000"/>
            </w14:solidFill>
            <w14:prstDash w14:val="solid"/>
            <w14:bevel/>
          </w14:textOutline>
        </w:rPr>
        <w:t>评标办法</w:t>
      </w:r>
    </w:p>
    <w:p>
      <w:pPr>
        <w:pStyle w:val="4"/>
        <w:spacing w:before="201" w:line="228" w:lineRule="auto"/>
        <w:jc w:val="center"/>
        <w:rPr>
          <w:sz w:val="20"/>
          <w:szCs w:val="20"/>
        </w:rPr>
      </w:pPr>
      <w:r>
        <w:rPr>
          <w:spacing w:val="6"/>
          <w:sz w:val="20"/>
          <w:szCs w:val="20"/>
        </w:rPr>
        <w:t>《资格审查标准》</w:t>
      </w:r>
    </w:p>
    <w:p>
      <w:pPr>
        <w:spacing w:line="129" w:lineRule="exact"/>
      </w:pPr>
    </w:p>
    <w:tbl>
      <w:tblPr>
        <w:tblStyle w:val="11"/>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795"/>
        <w:gridCol w:w="4388"/>
        <w:gridCol w:w="3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48" w:type="dxa"/>
            <w:vAlign w:val="top"/>
          </w:tcPr>
          <w:p>
            <w:pPr>
              <w:pStyle w:val="12"/>
              <w:spacing w:before="100" w:line="230" w:lineRule="auto"/>
              <w:ind w:left="217"/>
            </w:pPr>
            <w:r>
              <w:rPr>
                <w:spacing w:val="6"/>
                <w14:textOutline w14:w="3795" w14:cap="sq" w14:cmpd="sng">
                  <w14:solidFill>
                    <w14:srgbClr w14:val="000000"/>
                  </w14:solidFill>
                  <w14:prstDash w14:val="solid"/>
                  <w14:bevel/>
                </w14:textOutline>
              </w:rPr>
              <w:t>序号</w:t>
            </w:r>
          </w:p>
        </w:tc>
        <w:tc>
          <w:tcPr>
            <w:tcW w:w="795" w:type="dxa"/>
            <w:vAlign w:val="top"/>
          </w:tcPr>
          <w:p>
            <w:pPr>
              <w:pStyle w:val="12"/>
              <w:spacing w:before="101" w:line="228" w:lineRule="auto"/>
              <w:ind w:firstLine="212" w:firstLineChars="100"/>
            </w:pPr>
            <w:r>
              <w:rPr>
                <w:spacing w:val="6"/>
                <w14:textOutline w14:w="3795" w14:cap="sq" w14:cmpd="sng">
                  <w14:solidFill>
                    <w14:srgbClr w14:val="000000"/>
                  </w14:solidFill>
                  <w14:prstDash w14:val="solid"/>
                  <w14:bevel/>
                </w14:textOutline>
              </w:rPr>
              <w:t>类型</w:t>
            </w:r>
          </w:p>
        </w:tc>
        <w:tc>
          <w:tcPr>
            <w:tcW w:w="4388" w:type="dxa"/>
            <w:vAlign w:val="top"/>
          </w:tcPr>
          <w:p>
            <w:pPr>
              <w:pStyle w:val="12"/>
              <w:spacing w:before="100" w:line="230" w:lineRule="auto"/>
              <w:ind w:firstLine="1890" w:firstLineChars="900"/>
            </w:pPr>
            <w:r>
              <w:rPr>
                <w:spacing w:val="5"/>
                <w14:textOutline w14:w="3795" w14:cap="sq" w14:cmpd="sng">
                  <w14:solidFill>
                    <w14:srgbClr w14:val="000000"/>
                  </w14:solidFill>
                  <w14:prstDash w14:val="solid"/>
                  <w14:bevel/>
                </w14:textOutline>
              </w:rPr>
              <w:t>要求</w:t>
            </w:r>
          </w:p>
        </w:tc>
        <w:tc>
          <w:tcPr>
            <w:tcW w:w="3996" w:type="dxa"/>
            <w:vAlign w:val="top"/>
          </w:tcPr>
          <w:p>
            <w:pPr>
              <w:pStyle w:val="12"/>
              <w:spacing w:before="101" w:line="228" w:lineRule="auto"/>
              <w:ind w:left="433" w:firstLine="648" w:firstLineChars="300"/>
            </w:pPr>
            <w:r>
              <w:rPr>
                <w:spacing w:val="8"/>
                <w14:textOutline w14:w="3795" w14:cap="sq" w14:cmpd="sng">
                  <w14:solidFill>
                    <w14:srgbClr w14:val="000000"/>
                  </w14:solidFill>
                  <w14:prstDash w14:val="solid"/>
                  <w14:bevel/>
                </w14:textOutline>
              </w:rPr>
              <w:t>要求说明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848" w:type="dxa"/>
            <w:vAlign w:val="top"/>
          </w:tcPr>
          <w:p>
            <w:pPr>
              <w:spacing w:line="355" w:lineRule="auto"/>
              <w:rPr>
                <w:rFonts w:ascii="Arial"/>
                <w:sz w:val="21"/>
              </w:rPr>
            </w:pPr>
          </w:p>
          <w:p>
            <w:pPr>
              <w:spacing w:line="355" w:lineRule="auto"/>
              <w:rPr>
                <w:rFonts w:ascii="Arial"/>
                <w:sz w:val="21"/>
              </w:rPr>
            </w:pPr>
          </w:p>
          <w:p>
            <w:pPr>
              <w:pStyle w:val="12"/>
              <w:spacing w:before="65" w:line="189" w:lineRule="auto"/>
              <w:ind w:left="391"/>
            </w:pPr>
            <w:r>
              <w:t>1</w:t>
            </w:r>
          </w:p>
        </w:tc>
        <w:tc>
          <w:tcPr>
            <w:tcW w:w="795" w:type="dxa"/>
            <w:vAlign w:val="center"/>
          </w:tcPr>
          <w:p>
            <w:pPr>
              <w:spacing w:line="321" w:lineRule="auto"/>
              <w:jc w:val="center"/>
              <w:rPr>
                <w:rFonts w:ascii="Arial"/>
                <w:sz w:val="21"/>
              </w:rPr>
            </w:pPr>
          </w:p>
          <w:p>
            <w:pPr>
              <w:pStyle w:val="12"/>
              <w:spacing w:before="65" w:line="228" w:lineRule="auto"/>
              <w:jc w:val="both"/>
            </w:pPr>
            <w:r>
              <w:rPr>
                <w:spacing w:val="7"/>
              </w:rPr>
              <w:t>采购政策</w:t>
            </w:r>
          </w:p>
        </w:tc>
        <w:tc>
          <w:tcPr>
            <w:tcW w:w="4388" w:type="dxa"/>
            <w:vAlign w:val="top"/>
          </w:tcPr>
          <w:p>
            <w:pPr>
              <w:spacing w:line="321" w:lineRule="auto"/>
              <w:rPr>
                <w:rFonts w:ascii="Arial"/>
                <w:sz w:val="21"/>
              </w:rPr>
            </w:pPr>
          </w:p>
          <w:p>
            <w:pPr>
              <w:spacing w:line="321" w:lineRule="auto"/>
              <w:rPr>
                <w:rFonts w:ascii="Arial"/>
                <w:sz w:val="21"/>
              </w:rPr>
            </w:pPr>
          </w:p>
          <w:p>
            <w:pPr>
              <w:pStyle w:val="12"/>
              <w:spacing w:before="65" w:line="228" w:lineRule="auto"/>
              <w:ind w:left="113"/>
            </w:pPr>
            <w:r>
              <w:rPr>
                <w:spacing w:val="8"/>
              </w:rPr>
              <w:t>供应商应为中小企业</w:t>
            </w:r>
          </w:p>
        </w:tc>
        <w:tc>
          <w:tcPr>
            <w:tcW w:w="3996" w:type="dxa"/>
            <w:vAlign w:val="center"/>
          </w:tcPr>
          <w:p>
            <w:pPr>
              <w:pStyle w:val="12"/>
              <w:spacing w:before="33" w:line="292" w:lineRule="auto"/>
              <w:ind w:left="122" w:right="111" w:hanging="3"/>
              <w:jc w:val="both"/>
            </w:pPr>
            <w:r>
              <w:rPr>
                <w:spacing w:val="8"/>
              </w:rPr>
              <w:t>请根据要求单独</w:t>
            </w:r>
            <w:r>
              <w:rPr>
                <w:spacing w:val="5"/>
              </w:rPr>
              <w:t xml:space="preserve"> </w:t>
            </w:r>
            <w:r>
              <w:rPr>
                <w:spacing w:val="8"/>
              </w:rPr>
              <w:t>上传《中小企业声明函》。格式</w:t>
            </w:r>
            <w:r>
              <w:rPr>
                <w:spacing w:val="2"/>
              </w:rPr>
              <w:t xml:space="preserve"> </w:t>
            </w:r>
            <w:r>
              <w:rPr>
                <w:spacing w:val="8"/>
              </w:rPr>
              <w:t>以采购文件要求</w:t>
            </w:r>
            <w:r>
              <w:rPr>
                <w:spacing w:val="2"/>
              </w:rPr>
              <w:t>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848" w:type="dxa"/>
            <w:vAlign w:val="center"/>
          </w:tcPr>
          <w:p>
            <w:pPr>
              <w:pStyle w:val="12"/>
              <w:spacing w:before="65" w:line="189" w:lineRule="auto"/>
              <w:ind w:left="391"/>
              <w:jc w:val="both"/>
              <w:rPr>
                <w:rFonts w:hint="eastAsia" w:eastAsia="宋体"/>
                <w:lang w:val="en-US" w:eastAsia="zh-CN"/>
              </w:rPr>
            </w:pPr>
            <w:r>
              <w:rPr>
                <w:rFonts w:hint="eastAsia"/>
                <w:lang w:val="en-US" w:eastAsia="zh-CN"/>
              </w:rPr>
              <w:t>2</w:t>
            </w:r>
          </w:p>
        </w:tc>
        <w:tc>
          <w:tcPr>
            <w:tcW w:w="795" w:type="dxa"/>
            <w:vAlign w:val="center"/>
          </w:tcPr>
          <w:p>
            <w:pPr>
              <w:pStyle w:val="12"/>
              <w:spacing w:before="65" w:line="228" w:lineRule="auto"/>
              <w:jc w:val="both"/>
              <w:rPr>
                <w:rFonts w:hint="eastAsia" w:eastAsia="宋体"/>
                <w:spacing w:val="7"/>
                <w:lang w:eastAsia="zh-CN"/>
              </w:rPr>
            </w:pPr>
            <w:r>
              <w:rPr>
                <w:rFonts w:hint="eastAsia"/>
                <w:spacing w:val="7"/>
                <w:lang w:eastAsia="zh-CN"/>
              </w:rPr>
              <w:t>委托书</w:t>
            </w:r>
          </w:p>
        </w:tc>
        <w:tc>
          <w:tcPr>
            <w:tcW w:w="4388" w:type="dxa"/>
            <w:vAlign w:val="center"/>
          </w:tcPr>
          <w:p>
            <w:pPr>
              <w:pStyle w:val="12"/>
              <w:spacing w:before="65" w:line="228" w:lineRule="auto"/>
              <w:ind w:left="113"/>
              <w:jc w:val="both"/>
              <w:rPr>
                <w:rFonts w:hint="eastAsia" w:eastAsia="宋体"/>
                <w:spacing w:val="8"/>
                <w:lang w:eastAsia="zh-CN"/>
              </w:rPr>
            </w:pPr>
            <w:r>
              <w:rPr>
                <w:rFonts w:hint="eastAsia"/>
                <w:spacing w:val="8"/>
                <w:lang w:eastAsia="zh-CN"/>
              </w:rPr>
              <w:t>委托书</w:t>
            </w:r>
          </w:p>
        </w:tc>
        <w:tc>
          <w:tcPr>
            <w:tcW w:w="3996" w:type="dxa"/>
            <w:vAlign w:val="center"/>
          </w:tcPr>
          <w:p>
            <w:pPr>
              <w:pStyle w:val="12"/>
              <w:spacing w:before="33" w:line="292" w:lineRule="auto"/>
              <w:ind w:left="122" w:right="111" w:hanging="3"/>
              <w:jc w:val="both"/>
              <w:rPr>
                <w:spacing w:val="8"/>
              </w:rPr>
            </w:pPr>
            <w:r>
              <w:rPr>
                <w:rFonts w:hint="eastAsia"/>
                <w:spacing w:val="8"/>
              </w:rPr>
              <w:t>法人提供法定代表人身份证明，或委托代理人提供授权委托书</w:t>
            </w:r>
            <w:r>
              <w:rPr>
                <w:rFonts w:hint="eastAsia"/>
                <w:spacing w:val="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8" w:hRule="atLeast"/>
        </w:trPr>
        <w:tc>
          <w:tcPr>
            <w:tcW w:w="84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2"/>
              <w:spacing w:before="66" w:line="189" w:lineRule="auto"/>
              <w:ind w:left="375"/>
              <w:rPr>
                <w:rFonts w:hint="eastAsia" w:eastAsia="宋体"/>
                <w:lang w:eastAsia="zh-CN"/>
              </w:rPr>
            </w:pPr>
            <w:r>
              <w:rPr>
                <w:rFonts w:hint="eastAsia"/>
                <w:lang w:val="en-US" w:eastAsia="zh-CN"/>
              </w:rPr>
              <w:t>3</w:t>
            </w:r>
          </w:p>
        </w:tc>
        <w:tc>
          <w:tcPr>
            <w:tcW w:w="795" w:type="dxa"/>
            <w:vAlign w:val="center"/>
          </w:tcPr>
          <w:p>
            <w:pPr>
              <w:spacing w:line="241" w:lineRule="auto"/>
              <w:jc w:val="both"/>
              <w:rPr>
                <w:rFonts w:ascii="Arial"/>
                <w:sz w:val="21"/>
              </w:rPr>
            </w:pPr>
          </w:p>
          <w:p>
            <w:pPr>
              <w:spacing w:line="241" w:lineRule="auto"/>
              <w:jc w:val="center"/>
              <w:rPr>
                <w:rFonts w:ascii="Arial"/>
                <w:sz w:val="21"/>
              </w:rPr>
            </w:pPr>
          </w:p>
          <w:p>
            <w:pPr>
              <w:spacing w:line="241" w:lineRule="auto"/>
              <w:jc w:val="center"/>
              <w:rPr>
                <w:rFonts w:ascii="Arial"/>
                <w:sz w:val="21"/>
              </w:rPr>
            </w:pPr>
          </w:p>
          <w:p>
            <w:pPr>
              <w:pStyle w:val="12"/>
              <w:spacing w:before="65" w:line="360" w:lineRule="auto"/>
              <w:jc w:val="center"/>
            </w:pPr>
            <w:bookmarkStart w:id="11" w:name="_Toc15736"/>
            <w:r>
              <w:rPr>
                <w:rFonts w:hint="eastAsia" w:ascii="宋体" w:hAnsi="宋体" w:eastAsia="宋体" w:cs="宋体"/>
                <w:spacing w:val="8"/>
                <w:lang w:val="en-US" w:eastAsia="zh-CN"/>
              </w:rPr>
              <w:t>中华人民共和国政府采购法第二十二条规定</w:t>
            </w:r>
            <w:bookmarkEnd w:id="11"/>
          </w:p>
        </w:tc>
        <w:tc>
          <w:tcPr>
            <w:tcW w:w="4388" w:type="dxa"/>
            <w:vAlign w:val="top"/>
          </w:tcPr>
          <w:p>
            <w:pPr>
              <w:widowControl/>
              <w:spacing w:line="36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①具有独立承担民事责任的能力；</w:t>
            </w:r>
          </w:p>
          <w:p>
            <w:pPr>
              <w:widowControl/>
              <w:spacing w:line="36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②具有良好的商业信誉和健全的财务会计制度；</w:t>
            </w:r>
          </w:p>
          <w:p>
            <w:pPr>
              <w:widowControl/>
              <w:spacing w:line="36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③具有履行合同所必需的设备和专业技术能力；</w:t>
            </w:r>
          </w:p>
          <w:p>
            <w:pPr>
              <w:widowControl/>
              <w:spacing w:line="36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④有依法缴纳税收和社会保障资金的良好记录；</w:t>
            </w:r>
          </w:p>
          <w:p>
            <w:pPr>
              <w:widowControl/>
              <w:spacing w:line="36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⑤参加政府采购活动前三年内，在经营活动中没有重大违法记录；</w:t>
            </w:r>
          </w:p>
          <w:p>
            <w:pPr>
              <w:pStyle w:val="12"/>
              <w:numPr>
                <w:ilvl w:val="0"/>
                <w:numId w:val="0"/>
              </w:numPr>
              <w:spacing w:before="36" w:line="306" w:lineRule="auto"/>
              <w:ind w:right="34" w:rightChars="0"/>
            </w:pPr>
            <w:r>
              <w:rPr>
                <w:rFonts w:hint="eastAsia" w:ascii="宋体" w:hAnsi="宋体" w:cs="宋体"/>
                <w:color w:val="000000"/>
                <w:kern w:val="0"/>
                <w:szCs w:val="21"/>
                <w:lang w:val="en-US" w:eastAsia="zh-CN" w:bidi="ar"/>
              </w:rPr>
              <w:t>⑥供应商须提供在“信用中国”（www.creditchina.gov.cn）和“中国政府采购网（www.ccgp.gov.cn）”网站上未被列入失信被执行人、重大税收违法案件当事人名单、政府采购严重违法失信行为记录名单；</w:t>
            </w:r>
          </w:p>
        </w:tc>
        <w:tc>
          <w:tcPr>
            <w:tcW w:w="3996" w:type="dxa"/>
            <w:vAlign w:val="top"/>
          </w:tcPr>
          <w:p>
            <w:pPr>
              <w:widowControl/>
              <w:spacing w:line="36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①有效的“营业执照”</w:t>
            </w:r>
          </w:p>
          <w:p>
            <w:pPr>
              <w:widowControl/>
              <w:spacing w:line="360" w:lineRule="exact"/>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②：供应商提供上一年度（2022年）经第三方审计的财务审计报告（供应商为注册未满一年的，提供成立至今的月或季度财务状况报告）或银行出具的资信证明。</w:t>
            </w:r>
          </w:p>
          <w:p>
            <w:pPr>
              <w:widowControl/>
              <w:spacing w:line="360" w:lineRule="exact"/>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lang w:val="en-US" w:eastAsia="zh-CN" w:bidi="ar"/>
              </w:rPr>
              <w:t>③书面声明（</w:t>
            </w:r>
            <w:r>
              <w:rPr>
                <w:rFonts w:hint="eastAsia" w:ascii="宋体" w:hAnsi="宋体" w:cs="宋体"/>
                <w:color w:val="auto"/>
                <w:kern w:val="0"/>
                <w:szCs w:val="21"/>
                <w:highlight w:val="none"/>
                <w:lang w:val="en-US" w:eastAsia="zh-CN" w:bidi="ar"/>
              </w:rPr>
              <w:t>格式自拟）</w:t>
            </w:r>
          </w:p>
          <w:p>
            <w:pPr>
              <w:widowControl/>
              <w:spacing w:line="36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④提供近半年内任意连续三个月纳税和社保缴纳证明原件或复印件加盖公章（公司成立不到三个月的从成立之日起），依法不需要缴纳社会保障资金的应提供相应文件说明。</w:t>
            </w:r>
          </w:p>
          <w:p>
            <w:pPr>
              <w:widowControl/>
              <w:spacing w:line="36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⑤声明函</w:t>
            </w:r>
            <w:r>
              <w:rPr>
                <w:rFonts w:hint="eastAsia" w:ascii="宋体" w:hAnsi="宋体" w:cs="宋体"/>
                <w:color w:val="auto"/>
                <w:kern w:val="0"/>
                <w:szCs w:val="21"/>
                <w:highlight w:val="none"/>
                <w:lang w:val="en-US" w:eastAsia="zh-CN" w:bidi="ar"/>
              </w:rPr>
              <w:t>（格式自拟）</w:t>
            </w:r>
          </w:p>
          <w:p>
            <w:pPr>
              <w:pStyle w:val="12"/>
              <w:spacing w:before="65" w:line="271" w:lineRule="auto"/>
              <w:ind w:right="111"/>
            </w:pPr>
            <w:r>
              <w:rPr>
                <w:rFonts w:hint="eastAsia" w:ascii="宋体" w:hAnsi="宋体" w:cs="宋体"/>
                <w:color w:val="000000"/>
                <w:kern w:val="0"/>
                <w:szCs w:val="21"/>
                <w:lang w:val="en-US" w:eastAsia="zh-CN" w:bidi="ar"/>
              </w:rPr>
              <w:t>⑥提供网页截图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848" w:type="dxa"/>
            <w:vAlign w:val="center"/>
          </w:tcPr>
          <w:p>
            <w:pPr>
              <w:pStyle w:val="12"/>
              <w:spacing w:before="66" w:line="189" w:lineRule="auto"/>
              <w:ind w:left="375"/>
              <w:jc w:val="both"/>
              <w:rPr>
                <w:rFonts w:hint="default"/>
                <w:lang w:val="en-US" w:eastAsia="zh-CN"/>
              </w:rPr>
            </w:pPr>
            <w:r>
              <w:rPr>
                <w:rFonts w:hint="eastAsia"/>
                <w:lang w:val="en-US" w:eastAsia="zh-CN"/>
              </w:rPr>
              <w:t>4</w:t>
            </w:r>
          </w:p>
        </w:tc>
        <w:tc>
          <w:tcPr>
            <w:tcW w:w="795" w:type="dxa"/>
            <w:vAlign w:val="center"/>
          </w:tcPr>
          <w:p>
            <w:pPr>
              <w:pStyle w:val="12"/>
              <w:spacing w:before="65" w:line="360" w:lineRule="auto"/>
              <w:jc w:val="center"/>
              <w:rPr>
                <w:rFonts w:hint="eastAsia" w:ascii="宋体" w:hAnsi="宋体" w:eastAsia="宋体" w:cs="宋体"/>
                <w:spacing w:val="8"/>
                <w:lang w:val="en-US" w:eastAsia="zh-CN"/>
              </w:rPr>
            </w:pPr>
            <w:r>
              <w:rPr>
                <w:rFonts w:hint="eastAsia" w:ascii="宋体" w:hAnsi="宋体" w:cs="宋体"/>
                <w:color w:val="000000"/>
                <w:kern w:val="0"/>
                <w:szCs w:val="21"/>
                <w:lang w:val="en-US" w:eastAsia="zh-CN" w:bidi="ar"/>
              </w:rPr>
              <w:t>特定资格要求</w:t>
            </w:r>
          </w:p>
        </w:tc>
        <w:tc>
          <w:tcPr>
            <w:tcW w:w="4388" w:type="dxa"/>
            <w:vAlign w:val="center"/>
          </w:tcPr>
          <w:p>
            <w:pPr>
              <w:pStyle w:val="12"/>
              <w:numPr>
                <w:ilvl w:val="0"/>
                <w:numId w:val="0"/>
              </w:numPr>
              <w:spacing w:before="36" w:line="306" w:lineRule="auto"/>
              <w:ind w:right="34" w:rightChars="0"/>
              <w:jc w:val="both"/>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与采购人存在利害关系可能影响公正性的单位，不得参加本次采购活动。单位负责人为同一人或存在控股、管理关系的不同单位，不得参加同一标段采购活动。</w:t>
            </w:r>
          </w:p>
          <w:p>
            <w:pPr>
              <w:pStyle w:val="12"/>
              <w:numPr>
                <w:ilvl w:val="0"/>
                <w:numId w:val="0"/>
              </w:numPr>
              <w:spacing w:before="36" w:line="306" w:lineRule="auto"/>
              <w:ind w:right="34" w:rightChars="0"/>
              <w:jc w:val="both"/>
              <w:rPr>
                <w:rFonts w:hint="eastAsia" w:ascii="宋体" w:hAnsi="宋体" w:cs="宋体"/>
                <w:color w:val="000000"/>
                <w:kern w:val="0"/>
                <w:szCs w:val="21"/>
                <w:lang w:val="en-US" w:eastAsia="zh-CN" w:bidi="ar"/>
              </w:rPr>
            </w:pPr>
          </w:p>
        </w:tc>
        <w:tc>
          <w:tcPr>
            <w:tcW w:w="3996" w:type="dxa"/>
            <w:vAlign w:val="center"/>
          </w:tcPr>
          <w:p>
            <w:pPr>
              <w:pStyle w:val="12"/>
              <w:spacing w:before="65" w:line="271" w:lineRule="auto"/>
              <w:ind w:right="111"/>
              <w:jc w:val="both"/>
              <w:rPr>
                <w:rFonts w:hint="eastAsia" w:ascii="宋体" w:hAnsi="宋体" w:cs="宋体"/>
                <w:color w:val="000000"/>
                <w:kern w:val="0"/>
                <w:szCs w:val="21"/>
                <w:lang w:val="en-US" w:eastAsia="zh-CN" w:bidi="ar"/>
              </w:rPr>
            </w:pPr>
            <w:r>
              <w:rPr>
                <w:rFonts w:hint="eastAsia" w:cs="宋体"/>
                <w:color w:val="000000"/>
                <w:kern w:val="0"/>
                <w:szCs w:val="21"/>
                <w:lang w:val="en-US" w:eastAsia="zh-CN" w:bidi="ar"/>
              </w:rPr>
              <w:t>请根据要求上传相对应的证明（格式自拟）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027" w:type="dxa"/>
            <w:gridSpan w:val="4"/>
            <w:vAlign w:val="top"/>
          </w:tcPr>
          <w:p>
            <w:pPr>
              <w:pStyle w:val="12"/>
              <w:spacing w:before="36" w:line="230" w:lineRule="auto"/>
              <w:ind w:left="3974"/>
            </w:pPr>
            <w:r>
              <w:rPr>
                <w:spacing w:val="7"/>
              </w:rPr>
              <w:t>结论（通过或不通过）</w:t>
            </w:r>
          </w:p>
        </w:tc>
      </w:tr>
    </w:tbl>
    <w:p>
      <w:pPr>
        <w:pStyle w:val="4"/>
        <w:spacing w:before="207" w:line="398" w:lineRule="exact"/>
        <w:rPr>
          <w:sz w:val="20"/>
          <w:szCs w:val="20"/>
        </w:rPr>
      </w:pPr>
      <w:r>
        <w:rPr>
          <w:spacing w:val="1"/>
          <w:position w:val="14"/>
          <w:sz w:val="20"/>
          <w:szCs w:val="20"/>
        </w:rPr>
        <w:t>备注：1、若“通过</w:t>
      </w:r>
      <w:r>
        <w:rPr>
          <w:spacing w:val="-63"/>
          <w:position w:val="14"/>
          <w:sz w:val="20"/>
          <w:szCs w:val="20"/>
        </w:rPr>
        <w:t xml:space="preserve"> </w:t>
      </w:r>
      <w:r>
        <w:rPr>
          <w:spacing w:val="1"/>
          <w:position w:val="14"/>
          <w:sz w:val="20"/>
          <w:szCs w:val="20"/>
        </w:rPr>
        <w:t>”请在该供应商格内打“</w:t>
      </w:r>
      <w:r>
        <w:rPr>
          <w:spacing w:val="-41"/>
          <w:position w:val="14"/>
          <w:sz w:val="20"/>
          <w:szCs w:val="20"/>
        </w:rPr>
        <w:t xml:space="preserve"> </w:t>
      </w:r>
      <w:r>
        <w:rPr>
          <w:spacing w:val="1"/>
          <w:position w:val="14"/>
          <w:sz w:val="20"/>
          <w:szCs w:val="20"/>
        </w:rPr>
        <w:t>√</w:t>
      </w:r>
      <w:r>
        <w:rPr>
          <w:spacing w:val="-70"/>
          <w:position w:val="14"/>
          <w:sz w:val="20"/>
          <w:szCs w:val="20"/>
        </w:rPr>
        <w:t xml:space="preserve"> </w:t>
      </w:r>
      <w:r>
        <w:rPr>
          <w:spacing w:val="1"/>
          <w:position w:val="14"/>
          <w:sz w:val="20"/>
          <w:szCs w:val="20"/>
        </w:rPr>
        <w:t>”,</w:t>
      </w:r>
      <w:r>
        <w:rPr>
          <w:spacing w:val="56"/>
          <w:position w:val="14"/>
          <w:sz w:val="20"/>
          <w:szCs w:val="20"/>
        </w:rPr>
        <w:t xml:space="preserve"> </w:t>
      </w:r>
      <w:r>
        <w:rPr>
          <w:spacing w:val="1"/>
          <w:position w:val="14"/>
          <w:sz w:val="20"/>
          <w:szCs w:val="20"/>
        </w:rPr>
        <w:t>若“不通过</w:t>
      </w:r>
      <w:r>
        <w:rPr>
          <w:spacing w:val="-72"/>
          <w:position w:val="14"/>
          <w:sz w:val="20"/>
          <w:szCs w:val="20"/>
        </w:rPr>
        <w:t xml:space="preserve"> </w:t>
      </w:r>
      <w:r>
        <w:rPr>
          <w:spacing w:val="1"/>
          <w:position w:val="14"/>
          <w:sz w:val="20"/>
          <w:szCs w:val="20"/>
        </w:rPr>
        <w:t>”则打“</w:t>
      </w:r>
      <w:r>
        <w:rPr>
          <w:spacing w:val="-63"/>
          <w:position w:val="14"/>
          <w:sz w:val="20"/>
          <w:szCs w:val="20"/>
        </w:rPr>
        <w:t xml:space="preserve"> </w:t>
      </w:r>
      <w:r>
        <w:rPr>
          <w:spacing w:val="1"/>
          <w:position w:val="14"/>
          <w:sz w:val="20"/>
          <w:szCs w:val="20"/>
        </w:rPr>
        <w:t>×</w:t>
      </w:r>
      <w:r>
        <w:rPr>
          <w:spacing w:val="-72"/>
          <w:position w:val="14"/>
          <w:sz w:val="20"/>
          <w:szCs w:val="20"/>
        </w:rPr>
        <w:t xml:space="preserve"> </w:t>
      </w:r>
      <w:r>
        <w:rPr>
          <w:spacing w:val="1"/>
          <w:position w:val="14"/>
          <w:sz w:val="20"/>
          <w:szCs w:val="20"/>
        </w:rPr>
        <w:t>”,</w:t>
      </w:r>
      <w:r>
        <w:rPr>
          <w:spacing w:val="55"/>
          <w:position w:val="14"/>
          <w:sz w:val="20"/>
          <w:szCs w:val="20"/>
        </w:rPr>
        <w:t xml:space="preserve"> </w:t>
      </w:r>
      <w:r>
        <w:rPr>
          <w:spacing w:val="1"/>
          <w:position w:val="14"/>
          <w:sz w:val="20"/>
          <w:szCs w:val="20"/>
        </w:rPr>
        <w:t>其他情况请另附文说</w:t>
      </w:r>
    </w:p>
    <w:p>
      <w:pPr>
        <w:pStyle w:val="4"/>
        <w:spacing w:line="228" w:lineRule="auto"/>
        <w:rPr>
          <w:sz w:val="20"/>
          <w:szCs w:val="20"/>
        </w:rPr>
        <w:sectPr>
          <w:headerReference r:id="rId26" w:type="default"/>
          <w:footerReference r:id="rId27" w:type="default"/>
          <w:pgSz w:w="12240" w:h="15840"/>
          <w:pgMar w:top="856" w:right="1174" w:bottom="884" w:left="1412" w:header="0" w:footer="720" w:gutter="0"/>
          <w:pgNumType w:fmt="numberInDash"/>
          <w:cols w:space="0" w:num="1"/>
          <w:rtlGutter w:val="0"/>
          <w:docGrid w:linePitch="0" w:charSpace="0"/>
        </w:sectPr>
      </w:pPr>
      <w:r>
        <w:rPr>
          <w:spacing w:val="-10"/>
          <w:sz w:val="20"/>
          <w:szCs w:val="20"/>
        </w:rPr>
        <w:t>明。</w:t>
      </w:r>
    </w:p>
    <w:p>
      <w:pPr>
        <w:spacing w:line="245" w:lineRule="auto"/>
        <w:rPr>
          <w:rFonts w:ascii="Arial"/>
          <w:sz w:val="21"/>
        </w:rPr>
      </w:pPr>
    </w:p>
    <w:p>
      <w:pPr>
        <w:spacing w:line="245" w:lineRule="auto"/>
        <w:rPr>
          <w:rFonts w:ascii="Arial"/>
          <w:sz w:val="21"/>
        </w:rPr>
      </w:pPr>
    </w:p>
    <w:p>
      <w:pPr>
        <w:pStyle w:val="4"/>
        <w:spacing w:before="65" w:line="228" w:lineRule="auto"/>
        <w:ind w:left="555"/>
        <w:rPr>
          <w:sz w:val="20"/>
          <w:szCs w:val="20"/>
        </w:rPr>
      </w:pPr>
      <w:r>
        <w:rPr>
          <w:spacing w:val="7"/>
          <w:sz w:val="20"/>
          <w:szCs w:val="20"/>
        </w:rPr>
        <w:t>1、响应性文件初步评审</w:t>
      </w:r>
    </w:p>
    <w:p>
      <w:pPr>
        <w:pStyle w:val="4"/>
        <w:spacing w:before="94" w:line="270" w:lineRule="auto"/>
        <w:ind w:left="3883" w:right="1463" w:hanging="3344"/>
        <w:rPr>
          <w:sz w:val="20"/>
          <w:szCs w:val="20"/>
        </w:rPr>
      </w:pPr>
      <w:r>
        <w:rPr>
          <w:spacing w:val="9"/>
          <w:sz w:val="20"/>
          <w:szCs w:val="20"/>
        </w:rPr>
        <w:t>磋商小组只对通过上述评审的响应性文件按照《符合性审查标</w:t>
      </w:r>
      <w:r>
        <w:rPr>
          <w:spacing w:val="8"/>
          <w:sz w:val="20"/>
          <w:szCs w:val="20"/>
        </w:rPr>
        <w:t>准》进行初步评审。</w:t>
      </w:r>
      <w:r>
        <w:rPr>
          <w:sz w:val="20"/>
          <w:szCs w:val="20"/>
        </w:rPr>
        <w:t xml:space="preserve"> </w:t>
      </w:r>
    </w:p>
    <w:p>
      <w:pPr>
        <w:pStyle w:val="4"/>
        <w:spacing w:before="94" w:line="270" w:lineRule="auto"/>
        <w:ind w:left="3883" w:right="1463" w:hanging="3344"/>
        <w:jc w:val="center"/>
        <w:rPr>
          <w:sz w:val="20"/>
          <w:szCs w:val="20"/>
        </w:rPr>
      </w:pPr>
      <w:r>
        <w:rPr>
          <w:spacing w:val="7"/>
          <w:sz w:val="20"/>
          <w:szCs w:val="20"/>
        </w:rPr>
        <w:t>《符合性审查标准》</w:t>
      </w:r>
    </w:p>
    <w:p>
      <w:pPr>
        <w:spacing w:before="230"/>
      </w:pPr>
    </w:p>
    <w:tbl>
      <w:tblPr>
        <w:tblStyle w:val="11"/>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133"/>
        <w:gridCol w:w="1842"/>
        <w:gridCol w:w="5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21" w:type="dxa"/>
            <w:vAlign w:val="top"/>
          </w:tcPr>
          <w:p>
            <w:pPr>
              <w:pStyle w:val="12"/>
              <w:spacing w:before="98" w:line="230" w:lineRule="auto"/>
              <w:ind w:left="202"/>
            </w:pPr>
            <w:r>
              <w:rPr>
                <w:spacing w:val="6"/>
                <w14:textOutline w14:w="3795" w14:cap="sq" w14:cmpd="sng">
                  <w14:solidFill>
                    <w14:srgbClr w14:val="000000"/>
                  </w14:solidFill>
                  <w14:prstDash w14:val="solid"/>
                  <w14:bevel/>
                </w14:textOutline>
              </w:rPr>
              <w:t>序号</w:t>
            </w:r>
          </w:p>
        </w:tc>
        <w:tc>
          <w:tcPr>
            <w:tcW w:w="1133" w:type="dxa"/>
            <w:vAlign w:val="top"/>
          </w:tcPr>
          <w:p>
            <w:pPr>
              <w:pStyle w:val="12"/>
              <w:spacing w:before="99" w:line="228" w:lineRule="auto"/>
              <w:ind w:left="359"/>
            </w:pPr>
            <w:r>
              <w:rPr>
                <w:spacing w:val="6"/>
                <w14:textOutline w14:w="3795" w14:cap="sq" w14:cmpd="sng">
                  <w14:solidFill>
                    <w14:srgbClr w14:val="000000"/>
                  </w14:solidFill>
                  <w14:prstDash w14:val="solid"/>
                  <w14:bevel/>
                </w14:textOutline>
              </w:rPr>
              <w:t>类型</w:t>
            </w:r>
          </w:p>
        </w:tc>
        <w:tc>
          <w:tcPr>
            <w:tcW w:w="1842" w:type="dxa"/>
            <w:vAlign w:val="top"/>
          </w:tcPr>
          <w:p>
            <w:pPr>
              <w:pStyle w:val="12"/>
              <w:spacing w:before="98" w:line="230" w:lineRule="auto"/>
              <w:ind w:left="715"/>
            </w:pPr>
            <w:r>
              <w:rPr>
                <w:spacing w:val="5"/>
                <w14:textOutline w14:w="3795" w14:cap="sq" w14:cmpd="sng">
                  <w14:solidFill>
                    <w14:srgbClr w14:val="000000"/>
                  </w14:solidFill>
                  <w14:prstDash w14:val="solid"/>
                  <w14:bevel/>
                </w14:textOutline>
              </w:rPr>
              <w:t>要求</w:t>
            </w:r>
          </w:p>
        </w:tc>
        <w:tc>
          <w:tcPr>
            <w:tcW w:w="5064" w:type="dxa"/>
            <w:vAlign w:val="top"/>
          </w:tcPr>
          <w:p>
            <w:pPr>
              <w:pStyle w:val="12"/>
              <w:spacing w:before="99" w:line="228" w:lineRule="auto"/>
              <w:ind w:left="2115"/>
            </w:pPr>
            <w:r>
              <w:rPr>
                <w:spacing w:val="8"/>
                <w14:textOutline w14:w="3795" w14:cap="sq" w14:cmpd="sng">
                  <w14:solidFill>
                    <w14:srgbClr w14:val="000000"/>
                  </w14:solidFill>
                  <w14:prstDash w14:val="solid"/>
                  <w14:bevel/>
                </w14:textOutline>
              </w:rPr>
              <w:t>要求说明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0" w:hRule="atLeast"/>
        </w:trPr>
        <w:tc>
          <w:tcPr>
            <w:tcW w:w="821" w:type="dxa"/>
            <w:vAlign w:val="top"/>
          </w:tcPr>
          <w:p>
            <w:pPr>
              <w:pStyle w:val="12"/>
              <w:spacing w:before="200" w:line="189" w:lineRule="auto"/>
              <w:ind w:left="380"/>
            </w:pPr>
            <w:r>
              <w:t>1</w:t>
            </w:r>
          </w:p>
        </w:tc>
        <w:tc>
          <w:tcPr>
            <w:tcW w:w="1133" w:type="dxa"/>
            <w:vAlign w:val="center"/>
          </w:tcPr>
          <w:p>
            <w:pPr>
              <w:pStyle w:val="12"/>
              <w:spacing w:before="167" w:line="228" w:lineRule="auto"/>
              <w:ind w:left="154"/>
              <w:jc w:val="both"/>
            </w:pPr>
            <w:r>
              <w:rPr>
                <w:spacing w:val="6"/>
              </w:rPr>
              <w:t>商务资信</w:t>
            </w:r>
          </w:p>
        </w:tc>
        <w:tc>
          <w:tcPr>
            <w:tcW w:w="1842" w:type="dxa"/>
            <w:vAlign w:val="center"/>
          </w:tcPr>
          <w:p>
            <w:pPr>
              <w:pStyle w:val="12"/>
              <w:spacing w:before="167" w:line="228" w:lineRule="auto"/>
              <w:ind w:left="202"/>
              <w:jc w:val="both"/>
            </w:pPr>
            <w:r>
              <w:rPr>
                <w:spacing w:val="7"/>
              </w:rPr>
              <w:t>响应文件的签署</w:t>
            </w:r>
          </w:p>
        </w:tc>
        <w:tc>
          <w:tcPr>
            <w:tcW w:w="5064" w:type="dxa"/>
            <w:vAlign w:val="center"/>
          </w:tcPr>
          <w:p>
            <w:pPr>
              <w:pStyle w:val="12"/>
              <w:spacing w:before="31" w:line="234" w:lineRule="auto"/>
              <w:ind w:left="117" w:right="124" w:hanging="3"/>
              <w:jc w:val="both"/>
            </w:pPr>
            <w:r>
              <w:rPr>
                <w:spacing w:val="9"/>
              </w:rPr>
              <w:t>法定代表人身份证明书必须按竞争性磋商文件规定格</w:t>
            </w:r>
            <w:r>
              <w:rPr>
                <w:spacing w:val="11"/>
              </w:rPr>
              <w:t xml:space="preserve"> </w:t>
            </w:r>
            <w:r>
              <w:rPr>
                <w:spacing w:val="8"/>
              </w:rPr>
              <w:t>式完整提供，并要盖供应商章。</w:t>
            </w:r>
            <w:r>
              <w:rPr>
                <w:spacing w:val="9"/>
              </w:rPr>
              <w:t>法定代表人授权委托书必须按竞争性磋商文件规定格</w:t>
            </w:r>
            <w:r>
              <w:rPr>
                <w:spacing w:val="11"/>
              </w:rPr>
              <w:t xml:space="preserve"> </w:t>
            </w:r>
            <w:r>
              <w:rPr>
                <w:spacing w:val="9"/>
              </w:rPr>
              <w:t>式完整提供，并要盖供应商章、法定代表人签字或盖</w:t>
            </w:r>
            <w:r>
              <w:rPr>
                <w:spacing w:val="-2"/>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821" w:type="dxa"/>
            <w:vAlign w:val="top"/>
          </w:tcPr>
          <w:p>
            <w:pPr>
              <w:spacing w:line="271" w:lineRule="auto"/>
              <w:rPr>
                <w:rFonts w:ascii="Arial"/>
                <w:sz w:val="21"/>
              </w:rPr>
            </w:pPr>
          </w:p>
          <w:p>
            <w:pPr>
              <w:pStyle w:val="12"/>
              <w:spacing w:before="65" w:line="189" w:lineRule="auto"/>
              <w:ind w:left="367"/>
            </w:pPr>
            <w:r>
              <w:t>2</w:t>
            </w:r>
          </w:p>
        </w:tc>
        <w:tc>
          <w:tcPr>
            <w:tcW w:w="1133" w:type="dxa"/>
            <w:vAlign w:val="center"/>
          </w:tcPr>
          <w:p>
            <w:pPr>
              <w:pStyle w:val="12"/>
              <w:spacing w:before="306" w:line="228" w:lineRule="auto"/>
              <w:ind w:left="154"/>
              <w:jc w:val="both"/>
            </w:pPr>
            <w:r>
              <w:rPr>
                <w:spacing w:val="6"/>
              </w:rPr>
              <w:t>商务资信</w:t>
            </w:r>
          </w:p>
        </w:tc>
        <w:tc>
          <w:tcPr>
            <w:tcW w:w="1842" w:type="dxa"/>
            <w:vAlign w:val="center"/>
          </w:tcPr>
          <w:p>
            <w:pPr>
              <w:pStyle w:val="12"/>
              <w:spacing w:before="306" w:line="228" w:lineRule="auto"/>
              <w:ind w:left="202"/>
              <w:jc w:val="both"/>
              <w:rPr>
                <w:rFonts w:hint="eastAsia" w:eastAsia="宋体"/>
                <w:lang w:eastAsia="zh-CN"/>
              </w:rPr>
            </w:pPr>
            <w:r>
              <w:rPr>
                <w:rFonts w:hint="eastAsia"/>
                <w:spacing w:val="7"/>
                <w:lang w:eastAsia="zh-CN"/>
              </w:rPr>
              <w:t>磋商保证金</w:t>
            </w:r>
            <w:r>
              <w:rPr>
                <w:spacing w:val="7"/>
              </w:rPr>
              <w:t>的</w:t>
            </w:r>
            <w:r>
              <w:rPr>
                <w:rFonts w:hint="eastAsia"/>
                <w:spacing w:val="7"/>
                <w:lang w:eastAsia="zh-CN"/>
              </w:rPr>
              <w:t>缴纳</w:t>
            </w:r>
          </w:p>
        </w:tc>
        <w:tc>
          <w:tcPr>
            <w:tcW w:w="5064" w:type="dxa"/>
            <w:vAlign w:val="center"/>
          </w:tcPr>
          <w:p>
            <w:pPr>
              <w:pStyle w:val="12"/>
              <w:spacing w:before="35" w:line="239" w:lineRule="auto"/>
              <w:ind w:left="117" w:right="124" w:hanging="3"/>
              <w:jc w:val="both"/>
            </w:pPr>
            <w:r>
              <w:rPr>
                <w:spacing w:val="8"/>
              </w:rPr>
              <w:t>磋商保证金是否按照磋商文件要求交纳；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1" w:type="dxa"/>
            <w:vAlign w:val="top"/>
          </w:tcPr>
          <w:p>
            <w:pPr>
              <w:pStyle w:val="12"/>
              <w:spacing w:before="200" w:line="189" w:lineRule="auto"/>
              <w:ind w:left="368"/>
            </w:pPr>
            <w:r>
              <w:t>3</w:t>
            </w:r>
          </w:p>
        </w:tc>
        <w:tc>
          <w:tcPr>
            <w:tcW w:w="1133" w:type="dxa"/>
            <w:vAlign w:val="center"/>
          </w:tcPr>
          <w:p>
            <w:pPr>
              <w:pStyle w:val="12"/>
              <w:spacing w:before="167" w:line="227" w:lineRule="auto"/>
              <w:ind w:left="360"/>
              <w:jc w:val="both"/>
            </w:pPr>
            <w:r>
              <w:rPr>
                <w:spacing w:val="5"/>
              </w:rPr>
              <w:t>报价</w:t>
            </w:r>
          </w:p>
        </w:tc>
        <w:tc>
          <w:tcPr>
            <w:tcW w:w="1842" w:type="dxa"/>
            <w:vAlign w:val="center"/>
          </w:tcPr>
          <w:p>
            <w:pPr>
              <w:pStyle w:val="12"/>
              <w:spacing w:before="167" w:line="227" w:lineRule="auto"/>
              <w:ind w:left="398"/>
              <w:jc w:val="both"/>
            </w:pPr>
            <w:r>
              <w:rPr>
                <w:spacing w:val="8"/>
              </w:rPr>
              <w:t>报价一览表</w:t>
            </w:r>
          </w:p>
        </w:tc>
        <w:tc>
          <w:tcPr>
            <w:tcW w:w="5064" w:type="dxa"/>
            <w:vAlign w:val="center"/>
          </w:tcPr>
          <w:p>
            <w:pPr>
              <w:pStyle w:val="12"/>
              <w:spacing w:before="33" w:line="233" w:lineRule="auto"/>
              <w:ind w:left="116" w:right="124" w:hanging="5"/>
              <w:jc w:val="both"/>
            </w:pPr>
            <w:r>
              <w:rPr>
                <w:spacing w:val="9"/>
              </w:rPr>
              <w:t>报价一览表中所报合同履约期限必须要满足竞争性磋</w:t>
            </w:r>
            <w:r>
              <w:rPr>
                <w:spacing w:val="14"/>
              </w:rPr>
              <w:t xml:space="preserve"> </w:t>
            </w:r>
            <w:r>
              <w:rPr>
                <w:spacing w:val="6"/>
              </w:rPr>
              <w:t>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21" w:type="dxa"/>
            <w:vAlign w:val="top"/>
          </w:tcPr>
          <w:p>
            <w:pPr>
              <w:pStyle w:val="12"/>
              <w:spacing w:before="67" w:line="185" w:lineRule="auto"/>
              <w:ind w:left="363"/>
            </w:pPr>
            <w:r>
              <w:t>4</w:t>
            </w:r>
          </w:p>
        </w:tc>
        <w:tc>
          <w:tcPr>
            <w:tcW w:w="1133" w:type="dxa"/>
            <w:vAlign w:val="center"/>
          </w:tcPr>
          <w:p>
            <w:pPr>
              <w:pStyle w:val="12"/>
              <w:spacing w:before="34" w:line="216" w:lineRule="auto"/>
              <w:ind w:left="360"/>
              <w:jc w:val="both"/>
            </w:pPr>
            <w:r>
              <w:rPr>
                <w:spacing w:val="5"/>
              </w:rPr>
              <w:t>报价</w:t>
            </w:r>
          </w:p>
        </w:tc>
        <w:tc>
          <w:tcPr>
            <w:tcW w:w="1842" w:type="dxa"/>
            <w:vAlign w:val="center"/>
          </w:tcPr>
          <w:p>
            <w:pPr>
              <w:pStyle w:val="12"/>
              <w:spacing w:before="34" w:line="216" w:lineRule="auto"/>
              <w:ind w:left="715"/>
              <w:jc w:val="both"/>
            </w:pPr>
            <w:r>
              <w:rPr>
                <w:spacing w:val="5"/>
              </w:rPr>
              <w:t>报价</w:t>
            </w:r>
          </w:p>
        </w:tc>
        <w:tc>
          <w:tcPr>
            <w:tcW w:w="5064" w:type="dxa"/>
            <w:vAlign w:val="center"/>
          </w:tcPr>
          <w:p>
            <w:pPr>
              <w:pStyle w:val="12"/>
              <w:spacing w:before="34" w:line="216" w:lineRule="auto"/>
              <w:ind w:left="114"/>
              <w:jc w:val="both"/>
            </w:pPr>
            <w:r>
              <w:rPr>
                <w:spacing w:val="8"/>
              </w:rPr>
              <w:t>本项目报价，不得超过项目投资额；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821" w:type="dxa"/>
            <w:vAlign w:val="top"/>
          </w:tcPr>
          <w:p>
            <w:pPr>
              <w:spacing w:line="274" w:lineRule="auto"/>
              <w:rPr>
                <w:rFonts w:ascii="Arial"/>
                <w:sz w:val="21"/>
              </w:rPr>
            </w:pPr>
          </w:p>
          <w:p>
            <w:pPr>
              <w:pStyle w:val="12"/>
              <w:spacing w:before="65" w:line="187" w:lineRule="auto"/>
              <w:ind w:left="368"/>
            </w:pPr>
            <w:r>
              <w:t>5</w:t>
            </w:r>
          </w:p>
        </w:tc>
        <w:tc>
          <w:tcPr>
            <w:tcW w:w="1133" w:type="dxa"/>
            <w:vAlign w:val="center"/>
          </w:tcPr>
          <w:p>
            <w:pPr>
              <w:pStyle w:val="12"/>
              <w:spacing w:before="305" w:line="227" w:lineRule="auto"/>
              <w:ind w:left="360"/>
              <w:jc w:val="both"/>
            </w:pPr>
            <w:r>
              <w:rPr>
                <w:spacing w:val="5"/>
              </w:rPr>
              <w:t>报价</w:t>
            </w:r>
          </w:p>
        </w:tc>
        <w:tc>
          <w:tcPr>
            <w:tcW w:w="1842" w:type="dxa"/>
            <w:vAlign w:val="center"/>
          </w:tcPr>
          <w:p>
            <w:pPr>
              <w:pStyle w:val="12"/>
              <w:spacing w:before="34" w:line="227" w:lineRule="auto"/>
              <w:ind w:left="189"/>
              <w:jc w:val="both"/>
            </w:pPr>
            <w:r>
              <w:rPr>
                <w:spacing w:val="8"/>
              </w:rPr>
              <w:t>报价一览表及详</w:t>
            </w:r>
          </w:p>
          <w:p>
            <w:pPr>
              <w:pStyle w:val="12"/>
              <w:spacing w:before="25" w:line="227" w:lineRule="auto"/>
              <w:ind w:left="192"/>
              <w:jc w:val="both"/>
            </w:pPr>
            <w:r>
              <w:rPr>
                <w:spacing w:val="8"/>
              </w:rPr>
              <w:t>细分项报价格式</w:t>
            </w:r>
          </w:p>
          <w:p>
            <w:pPr>
              <w:pStyle w:val="12"/>
              <w:spacing w:before="27" w:line="214" w:lineRule="auto"/>
              <w:ind w:left="610"/>
              <w:jc w:val="both"/>
            </w:pPr>
            <w:r>
              <w:rPr>
                <w:spacing w:val="7"/>
              </w:rPr>
              <w:t>及签署</w:t>
            </w:r>
          </w:p>
        </w:tc>
        <w:tc>
          <w:tcPr>
            <w:tcW w:w="5064" w:type="dxa"/>
            <w:vAlign w:val="center"/>
          </w:tcPr>
          <w:p>
            <w:pPr>
              <w:pStyle w:val="12"/>
              <w:spacing w:before="34" w:line="239" w:lineRule="auto"/>
              <w:ind w:left="111" w:right="124"/>
              <w:jc w:val="both"/>
            </w:pPr>
            <w:r>
              <w:rPr>
                <w:spacing w:val="9"/>
              </w:rPr>
              <w:t>报价一览表及详细分项报价清单必须按竞争性磋商文</w:t>
            </w:r>
            <w:r>
              <w:rPr>
                <w:spacing w:val="14"/>
              </w:rPr>
              <w:t xml:space="preserve"> </w:t>
            </w:r>
            <w:r>
              <w:rPr>
                <w:spacing w:val="9"/>
              </w:rPr>
              <w:t>件规定格式完整提供，并要盖供应商章、法定代表人</w:t>
            </w:r>
            <w:r>
              <w:rPr>
                <w:spacing w:val="13"/>
              </w:rPr>
              <w:t xml:space="preserve"> </w:t>
            </w:r>
            <w:r>
              <w:rPr>
                <w:spacing w:val="8"/>
              </w:rPr>
              <w:t>或委托代理人签字或盖章；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1" w:type="dxa"/>
            <w:vAlign w:val="top"/>
          </w:tcPr>
          <w:p>
            <w:pPr>
              <w:pStyle w:val="12"/>
              <w:spacing w:before="203" w:line="189" w:lineRule="auto"/>
              <w:ind w:left="366"/>
            </w:pPr>
            <w:r>
              <w:t>6</w:t>
            </w:r>
          </w:p>
        </w:tc>
        <w:tc>
          <w:tcPr>
            <w:tcW w:w="1133" w:type="dxa"/>
            <w:vAlign w:val="center"/>
          </w:tcPr>
          <w:p>
            <w:pPr>
              <w:pStyle w:val="12"/>
              <w:spacing w:before="171" w:line="228" w:lineRule="auto"/>
              <w:ind w:left="362"/>
              <w:jc w:val="both"/>
            </w:pPr>
            <w:r>
              <w:rPr>
                <w:spacing w:val="4"/>
              </w:rPr>
              <w:t>技术</w:t>
            </w:r>
          </w:p>
        </w:tc>
        <w:tc>
          <w:tcPr>
            <w:tcW w:w="1842" w:type="dxa"/>
            <w:vAlign w:val="center"/>
          </w:tcPr>
          <w:p>
            <w:pPr>
              <w:pStyle w:val="12"/>
              <w:spacing w:before="171" w:line="228" w:lineRule="auto"/>
              <w:ind w:left="506"/>
              <w:jc w:val="both"/>
            </w:pPr>
            <w:r>
              <w:rPr>
                <w:spacing w:val="7"/>
              </w:rPr>
              <w:t>技术要求</w:t>
            </w:r>
          </w:p>
        </w:tc>
        <w:tc>
          <w:tcPr>
            <w:tcW w:w="5064" w:type="dxa"/>
            <w:vAlign w:val="center"/>
          </w:tcPr>
          <w:p>
            <w:pPr>
              <w:pStyle w:val="12"/>
              <w:spacing w:before="35" w:line="232" w:lineRule="auto"/>
              <w:ind w:left="132" w:right="230" w:hanging="17"/>
              <w:jc w:val="both"/>
            </w:pPr>
            <w:r>
              <w:rPr>
                <w:spacing w:val="9"/>
              </w:rPr>
              <w:t>符合技术参数及设备清单要求,并按要求提供相关证</w:t>
            </w:r>
            <w:r>
              <w:rPr>
                <w:spacing w:val="5"/>
              </w:rPr>
              <w:t xml:space="preserve"> </w:t>
            </w:r>
            <w:r>
              <w:rPr>
                <w:spacing w:val="4"/>
              </w:rPr>
              <w:t>明文件及图片；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60" w:type="dxa"/>
            <w:gridSpan w:val="4"/>
            <w:vAlign w:val="center"/>
          </w:tcPr>
          <w:p>
            <w:pPr>
              <w:pStyle w:val="12"/>
              <w:spacing w:before="37" w:line="217" w:lineRule="auto"/>
              <w:ind w:left="3391"/>
              <w:jc w:val="both"/>
            </w:pPr>
            <w:r>
              <w:rPr>
                <w:spacing w:val="7"/>
              </w:rPr>
              <w:t>结论（通过或不通过）</w:t>
            </w:r>
          </w:p>
        </w:tc>
      </w:tr>
    </w:tbl>
    <w:p>
      <w:pPr>
        <w:pStyle w:val="4"/>
        <w:spacing w:before="65" w:line="401" w:lineRule="exact"/>
        <w:rPr>
          <w:sz w:val="20"/>
          <w:szCs w:val="20"/>
        </w:rPr>
      </w:pPr>
      <w:r>
        <w:rPr>
          <w:spacing w:val="1"/>
          <w:position w:val="15"/>
          <w:sz w:val="20"/>
          <w:szCs w:val="20"/>
        </w:rPr>
        <w:t>备注：1、若“通过</w:t>
      </w:r>
      <w:r>
        <w:rPr>
          <w:spacing w:val="-63"/>
          <w:position w:val="15"/>
          <w:sz w:val="20"/>
          <w:szCs w:val="20"/>
        </w:rPr>
        <w:t xml:space="preserve"> </w:t>
      </w:r>
      <w:r>
        <w:rPr>
          <w:spacing w:val="1"/>
          <w:position w:val="15"/>
          <w:sz w:val="20"/>
          <w:szCs w:val="20"/>
        </w:rPr>
        <w:t>”请在该供应商格内打“</w:t>
      </w:r>
      <w:r>
        <w:rPr>
          <w:spacing w:val="-41"/>
          <w:position w:val="15"/>
          <w:sz w:val="20"/>
          <w:szCs w:val="20"/>
        </w:rPr>
        <w:t xml:space="preserve"> </w:t>
      </w:r>
      <w:r>
        <w:rPr>
          <w:spacing w:val="1"/>
          <w:position w:val="15"/>
          <w:sz w:val="20"/>
          <w:szCs w:val="20"/>
        </w:rPr>
        <w:t>√</w:t>
      </w:r>
      <w:r>
        <w:rPr>
          <w:spacing w:val="-70"/>
          <w:position w:val="15"/>
          <w:sz w:val="20"/>
          <w:szCs w:val="20"/>
        </w:rPr>
        <w:t xml:space="preserve"> </w:t>
      </w:r>
      <w:r>
        <w:rPr>
          <w:spacing w:val="1"/>
          <w:position w:val="15"/>
          <w:sz w:val="20"/>
          <w:szCs w:val="20"/>
        </w:rPr>
        <w:t>”,</w:t>
      </w:r>
      <w:r>
        <w:rPr>
          <w:spacing w:val="56"/>
          <w:position w:val="15"/>
          <w:sz w:val="20"/>
          <w:szCs w:val="20"/>
        </w:rPr>
        <w:t xml:space="preserve"> </w:t>
      </w:r>
      <w:r>
        <w:rPr>
          <w:spacing w:val="1"/>
          <w:position w:val="15"/>
          <w:sz w:val="20"/>
          <w:szCs w:val="20"/>
        </w:rPr>
        <w:t>若“不通过</w:t>
      </w:r>
      <w:r>
        <w:rPr>
          <w:spacing w:val="-72"/>
          <w:position w:val="15"/>
          <w:sz w:val="20"/>
          <w:szCs w:val="20"/>
        </w:rPr>
        <w:t xml:space="preserve"> </w:t>
      </w:r>
      <w:r>
        <w:rPr>
          <w:spacing w:val="1"/>
          <w:position w:val="15"/>
          <w:sz w:val="20"/>
          <w:szCs w:val="20"/>
        </w:rPr>
        <w:t>”则打“</w:t>
      </w:r>
      <w:r>
        <w:rPr>
          <w:spacing w:val="-63"/>
          <w:position w:val="15"/>
          <w:sz w:val="20"/>
          <w:szCs w:val="20"/>
        </w:rPr>
        <w:t xml:space="preserve"> </w:t>
      </w:r>
      <w:r>
        <w:rPr>
          <w:spacing w:val="1"/>
          <w:position w:val="15"/>
          <w:sz w:val="20"/>
          <w:szCs w:val="20"/>
        </w:rPr>
        <w:t>×</w:t>
      </w:r>
      <w:r>
        <w:rPr>
          <w:spacing w:val="-72"/>
          <w:position w:val="15"/>
          <w:sz w:val="20"/>
          <w:szCs w:val="20"/>
        </w:rPr>
        <w:t xml:space="preserve"> </w:t>
      </w:r>
      <w:r>
        <w:rPr>
          <w:spacing w:val="1"/>
          <w:position w:val="15"/>
          <w:sz w:val="20"/>
          <w:szCs w:val="20"/>
        </w:rPr>
        <w:t>”,</w:t>
      </w:r>
      <w:r>
        <w:rPr>
          <w:spacing w:val="55"/>
          <w:position w:val="15"/>
          <w:sz w:val="20"/>
          <w:szCs w:val="20"/>
        </w:rPr>
        <w:t xml:space="preserve"> </w:t>
      </w:r>
      <w:r>
        <w:rPr>
          <w:spacing w:val="1"/>
          <w:position w:val="15"/>
          <w:sz w:val="20"/>
          <w:szCs w:val="20"/>
        </w:rPr>
        <w:t>其他情况请另附文说</w:t>
      </w:r>
    </w:p>
    <w:p>
      <w:pPr>
        <w:pStyle w:val="4"/>
        <w:spacing w:line="228" w:lineRule="auto"/>
        <w:ind w:left="365"/>
        <w:rPr>
          <w:sz w:val="20"/>
          <w:szCs w:val="20"/>
        </w:rPr>
        <w:sectPr>
          <w:headerReference r:id="rId28" w:type="default"/>
          <w:footerReference r:id="rId29" w:type="default"/>
          <w:pgSz w:w="12240" w:h="15840"/>
          <w:pgMar w:top="856" w:right="1174" w:bottom="884" w:left="1412" w:header="0" w:footer="720" w:gutter="0"/>
          <w:pgNumType w:fmt="numberInDash"/>
          <w:cols w:space="0" w:num="1"/>
          <w:rtlGutter w:val="0"/>
          <w:docGrid w:linePitch="0" w:charSpace="0"/>
        </w:sectPr>
      </w:pPr>
      <w:r>
        <w:rPr>
          <w:spacing w:val="-10"/>
          <w:sz w:val="20"/>
          <w:szCs w:val="20"/>
        </w:rPr>
        <w:t>明。</w:t>
      </w:r>
    </w:p>
    <w:p>
      <w:pPr>
        <w:spacing w:line="245" w:lineRule="auto"/>
        <w:rPr>
          <w:rFonts w:ascii="Arial"/>
          <w:sz w:val="21"/>
        </w:rPr>
      </w:pPr>
    </w:p>
    <w:p>
      <w:pPr>
        <w:spacing w:line="245" w:lineRule="auto"/>
        <w:rPr>
          <w:rFonts w:ascii="Arial"/>
          <w:sz w:val="21"/>
        </w:rPr>
      </w:pPr>
    </w:p>
    <w:p>
      <w:pPr>
        <w:pStyle w:val="4"/>
        <w:spacing w:before="65" w:line="228" w:lineRule="auto"/>
        <w:ind w:left="238"/>
        <w:rPr>
          <w:sz w:val="20"/>
          <w:szCs w:val="20"/>
        </w:rPr>
      </w:pPr>
      <w:r>
        <w:rPr>
          <w:spacing w:val="8"/>
          <w:sz w:val="20"/>
          <w:szCs w:val="20"/>
        </w:rPr>
        <w:t>2、响应性文件详细评审</w:t>
      </w:r>
    </w:p>
    <w:p>
      <w:pPr>
        <w:pStyle w:val="4"/>
        <w:spacing w:before="161" w:line="228" w:lineRule="auto"/>
        <w:ind w:left="947"/>
        <w:rPr>
          <w:sz w:val="20"/>
          <w:szCs w:val="20"/>
        </w:rPr>
      </w:pPr>
      <w:r>
        <w:rPr>
          <w:spacing w:val="10"/>
          <w:sz w:val="20"/>
          <w:szCs w:val="20"/>
        </w:rPr>
        <w:t>磋商小组只对通过上述评审的响应性文件按照</w:t>
      </w:r>
      <w:r>
        <w:rPr>
          <w:spacing w:val="9"/>
          <w:sz w:val="20"/>
          <w:szCs w:val="20"/>
        </w:rPr>
        <w:t>《响应性文件详细评审标准》进行详细评审。</w:t>
      </w:r>
    </w:p>
    <w:p>
      <w:pPr>
        <w:spacing w:line="250" w:lineRule="auto"/>
        <w:rPr>
          <w:rFonts w:ascii="Arial"/>
          <w:sz w:val="21"/>
        </w:rPr>
      </w:pPr>
    </w:p>
    <w:p>
      <w:pPr>
        <w:spacing w:line="250" w:lineRule="auto"/>
        <w:rPr>
          <w:rFonts w:ascii="Arial"/>
          <w:sz w:val="21"/>
        </w:rPr>
      </w:pPr>
    </w:p>
    <w:p>
      <w:pPr>
        <w:pStyle w:val="4"/>
        <w:spacing w:before="65" w:line="228" w:lineRule="auto"/>
        <w:ind w:left="3790"/>
        <w:rPr>
          <w:sz w:val="20"/>
          <w:szCs w:val="20"/>
        </w:rPr>
      </w:pPr>
      <w:r>
        <w:rPr>
          <w:spacing w:val="8"/>
          <w:sz w:val="20"/>
          <w:szCs w:val="20"/>
        </w:rPr>
        <w:t>《响应性文件详细评审标准》</w:t>
      </w:r>
    </w:p>
    <w:p>
      <w:pPr>
        <w:spacing w:line="130" w:lineRule="exact"/>
      </w:pPr>
    </w:p>
    <w:tbl>
      <w:tblPr>
        <w:tblStyle w:val="11"/>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96"/>
        <w:gridCol w:w="1177"/>
        <w:gridCol w:w="851"/>
        <w:gridCol w:w="5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vAlign w:val="top"/>
          </w:tcPr>
          <w:p>
            <w:pPr>
              <w:pStyle w:val="12"/>
              <w:spacing w:before="129" w:line="230" w:lineRule="auto"/>
              <w:ind w:left="193"/>
              <w:rPr>
                <w:sz w:val="19"/>
                <w:szCs w:val="19"/>
              </w:rPr>
            </w:pPr>
            <w:r>
              <w:rPr>
                <w:spacing w:val="5"/>
                <w:sz w:val="19"/>
                <w:szCs w:val="19"/>
              </w:rPr>
              <w:t>序号</w:t>
            </w:r>
          </w:p>
        </w:tc>
        <w:tc>
          <w:tcPr>
            <w:tcW w:w="1096" w:type="dxa"/>
            <w:vAlign w:val="top"/>
          </w:tcPr>
          <w:p>
            <w:pPr>
              <w:pStyle w:val="12"/>
              <w:spacing w:before="128" w:line="230" w:lineRule="auto"/>
              <w:ind w:left="114"/>
              <w:rPr>
                <w:sz w:val="19"/>
                <w:szCs w:val="19"/>
              </w:rPr>
            </w:pPr>
            <w:r>
              <w:rPr>
                <w:spacing w:val="3"/>
                <w:sz w:val="19"/>
                <w:szCs w:val="19"/>
              </w:rPr>
              <w:t>项目</w:t>
            </w:r>
          </w:p>
        </w:tc>
        <w:tc>
          <w:tcPr>
            <w:tcW w:w="1177" w:type="dxa"/>
            <w:vAlign w:val="top"/>
          </w:tcPr>
          <w:p>
            <w:pPr>
              <w:pStyle w:val="12"/>
              <w:spacing w:before="35" w:line="229" w:lineRule="auto"/>
              <w:ind w:left="193"/>
              <w:rPr>
                <w:sz w:val="19"/>
                <w:szCs w:val="19"/>
              </w:rPr>
            </w:pPr>
            <w:r>
              <w:rPr>
                <w:spacing w:val="8"/>
                <w:sz w:val="19"/>
                <w:szCs w:val="19"/>
              </w:rPr>
              <w:t>评审因素</w:t>
            </w:r>
          </w:p>
        </w:tc>
        <w:tc>
          <w:tcPr>
            <w:tcW w:w="851" w:type="dxa"/>
            <w:vAlign w:val="top"/>
          </w:tcPr>
          <w:p>
            <w:pPr>
              <w:pStyle w:val="12"/>
              <w:spacing w:before="128" w:line="230" w:lineRule="auto"/>
              <w:ind w:left="114"/>
              <w:rPr>
                <w:sz w:val="19"/>
                <w:szCs w:val="19"/>
              </w:rPr>
            </w:pPr>
            <w:r>
              <w:rPr>
                <w:spacing w:val="7"/>
                <w:sz w:val="19"/>
                <w:szCs w:val="19"/>
              </w:rPr>
              <w:t>标准分</w:t>
            </w:r>
          </w:p>
        </w:tc>
        <w:tc>
          <w:tcPr>
            <w:tcW w:w="5955" w:type="dxa"/>
            <w:vAlign w:val="top"/>
          </w:tcPr>
          <w:p>
            <w:pPr>
              <w:pStyle w:val="12"/>
              <w:spacing w:before="129" w:line="229" w:lineRule="auto"/>
              <w:ind w:left="2581"/>
              <w:rPr>
                <w:sz w:val="19"/>
                <w:szCs w:val="19"/>
              </w:rPr>
            </w:pPr>
            <w:r>
              <w:rPr>
                <w:spacing w:val="8"/>
                <w:sz w:val="19"/>
                <w:szCs w:val="19"/>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4" w:hRule="atLeast"/>
        </w:trPr>
        <w:tc>
          <w:tcPr>
            <w:tcW w:w="779"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2"/>
              <w:spacing w:before="62" w:line="190" w:lineRule="auto"/>
              <w:ind w:left="358"/>
              <w:rPr>
                <w:sz w:val="19"/>
                <w:szCs w:val="19"/>
              </w:rPr>
            </w:pPr>
            <w:r>
              <w:rPr>
                <w:sz w:val="19"/>
                <w:szCs w:val="19"/>
              </w:rPr>
              <w:t>1</w:t>
            </w:r>
          </w:p>
        </w:tc>
        <w:tc>
          <w:tcPr>
            <w:tcW w:w="109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12"/>
              <w:spacing w:before="62" w:line="241" w:lineRule="auto"/>
              <w:ind w:left="135" w:right="141" w:firstLine="14"/>
              <w:rPr>
                <w:sz w:val="19"/>
                <w:szCs w:val="19"/>
              </w:rPr>
            </w:pPr>
            <w:r>
              <w:rPr>
                <w:spacing w:val="8"/>
                <w:sz w:val="19"/>
                <w:szCs w:val="19"/>
              </w:rPr>
              <w:t>报价部分</w:t>
            </w:r>
            <w:r>
              <w:rPr>
                <w:sz w:val="19"/>
                <w:szCs w:val="19"/>
              </w:rPr>
              <w:t xml:space="preserve"> </w:t>
            </w:r>
            <w:r>
              <w:rPr>
                <w:spacing w:val="-2"/>
                <w:sz w:val="19"/>
                <w:szCs w:val="19"/>
              </w:rPr>
              <w:t>（30</w:t>
            </w:r>
            <w:r>
              <w:rPr>
                <w:spacing w:val="-32"/>
                <w:sz w:val="19"/>
                <w:szCs w:val="19"/>
              </w:rPr>
              <w:t xml:space="preserve"> </w:t>
            </w:r>
            <w:r>
              <w:rPr>
                <w:spacing w:val="-2"/>
                <w:sz w:val="19"/>
                <w:szCs w:val="19"/>
              </w:rPr>
              <w:t>分）</w:t>
            </w:r>
          </w:p>
        </w:tc>
        <w:tc>
          <w:tcPr>
            <w:tcW w:w="117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2"/>
              <w:spacing w:before="62" w:line="227" w:lineRule="auto"/>
              <w:ind w:left="391"/>
              <w:rPr>
                <w:sz w:val="19"/>
                <w:szCs w:val="19"/>
              </w:rPr>
            </w:pPr>
            <w:r>
              <w:rPr>
                <w:spacing w:val="6"/>
                <w:sz w:val="19"/>
                <w:szCs w:val="19"/>
              </w:rPr>
              <w:t>报价</w:t>
            </w:r>
          </w:p>
        </w:tc>
        <w:tc>
          <w:tcPr>
            <w:tcW w:w="851"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2"/>
              <w:spacing w:before="62" w:line="189" w:lineRule="auto"/>
              <w:ind w:left="333"/>
              <w:rPr>
                <w:sz w:val="19"/>
                <w:szCs w:val="19"/>
              </w:rPr>
            </w:pPr>
            <w:r>
              <w:rPr>
                <w:spacing w:val="-1"/>
                <w:sz w:val="19"/>
                <w:szCs w:val="19"/>
              </w:rPr>
              <w:t>30</w:t>
            </w:r>
          </w:p>
        </w:tc>
        <w:tc>
          <w:tcPr>
            <w:tcW w:w="5955" w:type="dxa"/>
            <w:vAlign w:val="top"/>
          </w:tcPr>
          <w:p>
            <w:pPr>
              <w:pStyle w:val="12"/>
              <w:spacing w:before="30" w:line="249" w:lineRule="auto"/>
              <w:ind w:left="111" w:right="107"/>
              <w:jc w:val="both"/>
              <w:rPr>
                <w:sz w:val="19"/>
                <w:szCs w:val="19"/>
              </w:rPr>
            </w:pPr>
            <w:r>
              <w:rPr>
                <w:spacing w:val="7"/>
                <w:sz w:val="19"/>
                <w:szCs w:val="19"/>
              </w:rPr>
              <w:t>采用低价优先计算，即满足磋商文件要求且投标价格最低的投标报</w:t>
            </w:r>
            <w:r>
              <w:rPr>
                <w:spacing w:val="14"/>
                <w:sz w:val="19"/>
                <w:szCs w:val="19"/>
              </w:rPr>
              <w:t xml:space="preserve"> </w:t>
            </w:r>
            <w:r>
              <w:rPr>
                <w:spacing w:val="7"/>
                <w:sz w:val="19"/>
                <w:szCs w:val="19"/>
              </w:rPr>
              <w:t>价为评标基准价，其价格得分为满分，其他投标人的价格得分统一</w:t>
            </w:r>
            <w:r>
              <w:rPr>
                <w:spacing w:val="17"/>
                <w:sz w:val="19"/>
                <w:szCs w:val="19"/>
              </w:rPr>
              <w:t xml:space="preserve"> </w:t>
            </w:r>
            <w:r>
              <w:rPr>
                <w:spacing w:val="7"/>
                <w:sz w:val="19"/>
                <w:szCs w:val="19"/>
              </w:rPr>
              <w:t>按照下列公式计算：价格得分=（评标基准价/投标报价）</w:t>
            </w:r>
            <w:r>
              <w:rPr>
                <w:spacing w:val="-36"/>
                <w:sz w:val="19"/>
                <w:szCs w:val="19"/>
              </w:rPr>
              <w:t xml:space="preserve"> </w:t>
            </w:r>
            <w:r>
              <w:rPr>
                <w:spacing w:val="7"/>
                <w:sz w:val="19"/>
                <w:szCs w:val="19"/>
              </w:rPr>
              <w:t>×30%×</w:t>
            </w:r>
            <w:r>
              <w:rPr>
                <w:sz w:val="19"/>
                <w:szCs w:val="19"/>
              </w:rPr>
              <w:t xml:space="preserve"> </w:t>
            </w:r>
            <w:r>
              <w:rPr>
                <w:spacing w:val="8"/>
                <w:sz w:val="19"/>
                <w:szCs w:val="19"/>
              </w:rPr>
              <w:t>100。【说明：对小微企业报价给予</w:t>
            </w:r>
            <w:r>
              <w:rPr>
                <w:spacing w:val="-19"/>
                <w:sz w:val="19"/>
                <w:szCs w:val="19"/>
              </w:rPr>
              <w:t xml:space="preserve"> </w:t>
            </w:r>
            <w:r>
              <w:rPr>
                <w:spacing w:val="8"/>
                <w:sz w:val="19"/>
                <w:szCs w:val="19"/>
              </w:rPr>
              <w:t>10%的扣除，用扣除后</w:t>
            </w:r>
            <w:r>
              <w:rPr>
                <w:spacing w:val="7"/>
                <w:sz w:val="19"/>
                <w:szCs w:val="19"/>
              </w:rPr>
              <w:t>的价格</w:t>
            </w:r>
            <w:r>
              <w:rPr>
                <w:sz w:val="19"/>
                <w:szCs w:val="19"/>
              </w:rPr>
              <w:t xml:space="preserve">  </w:t>
            </w:r>
            <w:r>
              <w:rPr>
                <w:spacing w:val="7"/>
                <w:sz w:val="19"/>
                <w:szCs w:val="19"/>
              </w:rPr>
              <w:t>参与评审。因落实政府采购政策进行价格调整的，以调整后的价格</w:t>
            </w:r>
            <w:r>
              <w:rPr>
                <w:spacing w:val="17"/>
                <w:sz w:val="19"/>
                <w:szCs w:val="19"/>
              </w:rPr>
              <w:t xml:space="preserve"> </w:t>
            </w:r>
            <w:r>
              <w:rPr>
                <w:spacing w:val="7"/>
                <w:sz w:val="19"/>
                <w:szCs w:val="19"/>
              </w:rPr>
              <w:t>计算评标基准价和投标报价。残疾人福利性单位属于小型、微型企</w:t>
            </w:r>
            <w:r>
              <w:rPr>
                <w:spacing w:val="17"/>
                <w:sz w:val="19"/>
                <w:szCs w:val="19"/>
              </w:rPr>
              <w:t xml:space="preserve"> </w:t>
            </w:r>
            <w:r>
              <w:rPr>
                <w:spacing w:val="10"/>
                <w:sz w:val="19"/>
                <w:szCs w:val="19"/>
              </w:rPr>
              <w:t>业的，不重复享受政策。】</w:t>
            </w:r>
          </w:p>
          <w:p>
            <w:pPr>
              <w:pStyle w:val="12"/>
              <w:spacing w:before="23" w:line="247" w:lineRule="auto"/>
              <w:ind w:left="112" w:right="107" w:firstLine="14"/>
              <w:rPr>
                <w:sz w:val="19"/>
                <w:szCs w:val="19"/>
              </w:rPr>
            </w:pPr>
            <w:r>
              <w:rPr>
                <w:spacing w:val="7"/>
                <w:sz w:val="19"/>
                <w:szCs w:val="19"/>
              </w:rPr>
              <w:t>1.评标报价计算。符合《关于落实好政府采购支持中</w:t>
            </w:r>
            <w:r>
              <w:rPr>
                <w:spacing w:val="6"/>
                <w:sz w:val="19"/>
                <w:szCs w:val="19"/>
              </w:rPr>
              <w:t>小企业发展的</w:t>
            </w:r>
            <w:r>
              <w:rPr>
                <w:sz w:val="19"/>
                <w:szCs w:val="19"/>
              </w:rPr>
              <w:t xml:space="preserve"> </w:t>
            </w:r>
            <w:r>
              <w:rPr>
                <w:spacing w:val="8"/>
                <w:sz w:val="19"/>
                <w:szCs w:val="19"/>
              </w:rPr>
              <w:t>通知》（新财购 〔2022〕22</w:t>
            </w:r>
            <w:r>
              <w:rPr>
                <w:spacing w:val="-34"/>
                <w:sz w:val="19"/>
                <w:szCs w:val="19"/>
              </w:rPr>
              <w:t xml:space="preserve"> </w:t>
            </w:r>
            <w:r>
              <w:rPr>
                <w:spacing w:val="8"/>
                <w:sz w:val="19"/>
                <w:szCs w:val="19"/>
              </w:rPr>
              <w:t>号）规定情形且按该办</w:t>
            </w:r>
            <w:r>
              <w:rPr>
                <w:spacing w:val="7"/>
                <w:sz w:val="19"/>
                <w:szCs w:val="19"/>
              </w:rPr>
              <w:t>法中规定的格</w:t>
            </w:r>
            <w:r>
              <w:rPr>
                <w:sz w:val="19"/>
                <w:szCs w:val="19"/>
              </w:rPr>
              <w:t xml:space="preserve"> </w:t>
            </w:r>
            <w:r>
              <w:rPr>
                <w:spacing w:val="8"/>
                <w:sz w:val="19"/>
                <w:szCs w:val="19"/>
              </w:rPr>
              <w:t>式提供了《中小企业声明函》的，对其最后报价给予</w:t>
            </w:r>
            <w:r>
              <w:rPr>
                <w:spacing w:val="-19"/>
                <w:sz w:val="19"/>
                <w:szCs w:val="19"/>
              </w:rPr>
              <w:t xml:space="preserve"> </w:t>
            </w:r>
            <w:r>
              <w:rPr>
                <w:spacing w:val="8"/>
                <w:sz w:val="19"/>
                <w:szCs w:val="19"/>
              </w:rPr>
              <w:t>10%的扣</w:t>
            </w:r>
            <w:r>
              <w:rPr>
                <w:spacing w:val="7"/>
                <w:sz w:val="19"/>
                <w:szCs w:val="19"/>
              </w:rPr>
              <w:t>除，</w:t>
            </w:r>
            <w:r>
              <w:rPr>
                <w:sz w:val="19"/>
                <w:szCs w:val="19"/>
              </w:rPr>
              <w:t xml:space="preserve"> </w:t>
            </w:r>
            <w:r>
              <w:rPr>
                <w:spacing w:val="7"/>
                <w:sz w:val="19"/>
                <w:szCs w:val="19"/>
              </w:rPr>
              <w:t>扣除后的价格为评标报价，即评标报价=最后报价×（1-10%</w:t>
            </w:r>
            <w:r>
              <w:rPr>
                <w:spacing w:val="5"/>
                <w:sz w:val="19"/>
                <w:szCs w:val="19"/>
              </w:rPr>
              <w:t>）；</w:t>
            </w:r>
            <w:r>
              <w:rPr>
                <w:spacing w:val="7"/>
                <w:sz w:val="19"/>
                <w:szCs w:val="19"/>
              </w:rPr>
              <w:t>除</w:t>
            </w:r>
            <w:r>
              <w:rPr>
                <w:sz w:val="19"/>
                <w:szCs w:val="19"/>
              </w:rPr>
              <w:t xml:space="preserve"> </w:t>
            </w:r>
            <w:r>
              <w:rPr>
                <w:spacing w:val="8"/>
                <w:sz w:val="19"/>
                <w:szCs w:val="19"/>
              </w:rPr>
              <w:t>上述情况外，评标报价=最后报价。</w:t>
            </w:r>
          </w:p>
          <w:p>
            <w:pPr>
              <w:pStyle w:val="12"/>
              <w:spacing w:before="24"/>
              <w:ind w:left="112" w:right="92" w:firstLine="2"/>
              <w:jc w:val="both"/>
              <w:rPr>
                <w:sz w:val="19"/>
                <w:szCs w:val="19"/>
              </w:rPr>
            </w:pPr>
            <w:r>
              <w:rPr>
                <w:spacing w:val="7"/>
                <w:sz w:val="19"/>
                <w:szCs w:val="19"/>
              </w:rPr>
              <w:t>为了限制恶性低价竞争，如果供应商的报价明显低于其他有合格供</w:t>
            </w:r>
            <w:r>
              <w:rPr>
                <w:spacing w:val="13"/>
                <w:sz w:val="19"/>
                <w:szCs w:val="19"/>
              </w:rPr>
              <w:t xml:space="preserve"> </w:t>
            </w:r>
            <w:r>
              <w:rPr>
                <w:spacing w:val="8"/>
                <w:sz w:val="19"/>
                <w:szCs w:val="19"/>
              </w:rPr>
              <w:t>应商报价且评标委员会要求现场合理的时间内提供报价证明材料，</w:t>
            </w:r>
            <w:r>
              <w:rPr>
                <w:spacing w:val="2"/>
                <w:sz w:val="19"/>
                <w:szCs w:val="19"/>
              </w:rPr>
              <w:t xml:space="preserve"> </w:t>
            </w:r>
            <w:r>
              <w:rPr>
                <w:spacing w:val="9"/>
                <w:sz w:val="19"/>
                <w:szCs w:val="19"/>
              </w:rPr>
              <w:t>供应商不能证明其报价合理性的，作为无效标处理；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9" w:type="dxa"/>
            <w:vMerge w:val="restart"/>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2"/>
              <w:spacing w:before="62" w:line="189" w:lineRule="auto"/>
              <w:ind w:left="345"/>
              <w:rPr>
                <w:sz w:val="19"/>
                <w:szCs w:val="19"/>
              </w:rPr>
            </w:pPr>
            <w:r>
              <w:rPr>
                <w:sz w:val="19"/>
                <w:szCs w:val="19"/>
              </w:rPr>
              <w:t>2</w:t>
            </w:r>
          </w:p>
        </w:tc>
        <w:tc>
          <w:tcPr>
            <w:tcW w:w="1096" w:type="dxa"/>
            <w:vMerge w:val="restart"/>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2"/>
              <w:spacing w:before="62" w:line="222" w:lineRule="auto"/>
              <w:ind w:left="153"/>
              <w:rPr>
                <w:sz w:val="19"/>
                <w:szCs w:val="19"/>
              </w:rPr>
            </w:pPr>
            <w:r>
              <w:rPr>
                <w:spacing w:val="7"/>
                <w:sz w:val="19"/>
                <w:szCs w:val="19"/>
              </w:rPr>
              <w:t>技术部分</w:t>
            </w:r>
          </w:p>
          <w:p>
            <w:pPr>
              <w:pStyle w:val="12"/>
              <w:spacing w:line="259" w:lineRule="exact"/>
              <w:ind w:firstLine="103"/>
            </w:pPr>
            <w:r>
              <w:rPr>
                <w:position w:val="-5"/>
              </w:rPr>
              <w:pict>
                <v:shape id="_x0000_s1048" o:spid="_x0000_s1048" o:spt="202" type="#_x0000_t202" style="height:13pt;width:44.1pt;" fillcolor="#FFFFFF" filled="t" stroked="f" coordsize="21600,21600">
                  <v:path/>
                  <v:fill on="t" focussize="0,0"/>
                  <v:stroke on="f"/>
                  <v:imagedata o:title=""/>
                  <o:lock v:ext="edit" aspectratio="f"/>
                  <v:textbox inset="0mm,0mm,0mm,0mm">
                    <w:txbxContent>
                      <w:p>
                        <w:pPr>
                          <w:spacing w:before="30" w:line="230" w:lineRule="auto"/>
                          <w:ind w:left="32"/>
                          <w:rPr>
                            <w:rFonts w:ascii="宋体" w:hAnsi="宋体" w:eastAsia="宋体" w:cs="宋体"/>
                            <w:sz w:val="19"/>
                            <w:szCs w:val="19"/>
                          </w:rPr>
                        </w:pPr>
                        <w:r>
                          <w:rPr>
                            <w:rFonts w:ascii="宋体" w:hAnsi="宋体" w:eastAsia="宋体" w:cs="宋体"/>
                            <w:sz w:val="19"/>
                            <w:szCs w:val="19"/>
                          </w:rPr>
                          <w:t>（</w:t>
                        </w:r>
                        <w:r>
                          <w:rPr>
                            <w:rFonts w:hint="eastAsia" w:ascii="宋体" w:hAnsi="宋体" w:eastAsia="宋体" w:cs="宋体"/>
                            <w:sz w:val="19"/>
                            <w:szCs w:val="19"/>
                            <w:lang w:val="en-US" w:eastAsia="zh-CN"/>
                          </w:rPr>
                          <w:t>62</w:t>
                        </w:r>
                        <w:r>
                          <w:rPr>
                            <w:rFonts w:ascii="宋体" w:hAnsi="宋体" w:eastAsia="宋体" w:cs="宋体"/>
                            <w:spacing w:val="-34"/>
                            <w:sz w:val="19"/>
                            <w:szCs w:val="19"/>
                          </w:rPr>
                          <w:t xml:space="preserve"> </w:t>
                        </w:r>
                        <w:r>
                          <w:rPr>
                            <w:rFonts w:ascii="宋体" w:hAnsi="宋体" w:eastAsia="宋体" w:cs="宋体"/>
                            <w:sz w:val="19"/>
                            <w:szCs w:val="19"/>
                          </w:rPr>
                          <w:t>分）</w:t>
                        </w:r>
                      </w:p>
                    </w:txbxContent>
                  </v:textbox>
                  <w10:wrap type="none"/>
                  <w10:anchorlock/>
                </v:shape>
              </w:pict>
            </w:r>
          </w:p>
        </w:tc>
        <w:tc>
          <w:tcPr>
            <w:tcW w:w="1177" w:type="dxa"/>
            <w:vAlign w:val="top"/>
          </w:tcPr>
          <w:p>
            <w:pPr>
              <w:spacing w:line="302" w:lineRule="auto"/>
              <w:rPr>
                <w:rFonts w:ascii="Arial"/>
                <w:sz w:val="21"/>
              </w:rPr>
            </w:pPr>
          </w:p>
          <w:p>
            <w:pPr>
              <w:spacing w:line="302" w:lineRule="auto"/>
              <w:rPr>
                <w:rFonts w:ascii="Arial"/>
                <w:sz w:val="21"/>
              </w:rPr>
            </w:pPr>
          </w:p>
          <w:p>
            <w:pPr>
              <w:pStyle w:val="12"/>
              <w:spacing w:before="62" w:line="229" w:lineRule="auto"/>
              <w:ind w:left="193"/>
              <w:rPr>
                <w:sz w:val="19"/>
                <w:szCs w:val="19"/>
              </w:rPr>
            </w:pPr>
            <w:r>
              <w:rPr>
                <w:spacing w:val="7"/>
                <w:sz w:val="19"/>
                <w:szCs w:val="19"/>
              </w:rPr>
              <w:t>服务方案</w:t>
            </w:r>
          </w:p>
        </w:tc>
        <w:tc>
          <w:tcPr>
            <w:tcW w:w="851" w:type="dxa"/>
            <w:vAlign w:val="top"/>
          </w:tcPr>
          <w:p>
            <w:pPr>
              <w:spacing w:line="318" w:lineRule="auto"/>
              <w:rPr>
                <w:rFonts w:ascii="Arial"/>
                <w:sz w:val="21"/>
              </w:rPr>
            </w:pPr>
          </w:p>
          <w:p>
            <w:pPr>
              <w:spacing w:line="318" w:lineRule="auto"/>
              <w:rPr>
                <w:rFonts w:ascii="Arial"/>
                <w:sz w:val="21"/>
              </w:rPr>
            </w:pPr>
          </w:p>
          <w:p>
            <w:pPr>
              <w:pStyle w:val="12"/>
              <w:spacing w:before="62" w:line="189" w:lineRule="auto"/>
              <w:ind w:left="381"/>
              <w:rPr>
                <w:sz w:val="19"/>
                <w:szCs w:val="19"/>
              </w:rPr>
            </w:pPr>
            <w:r>
              <w:rPr>
                <w:sz w:val="19"/>
                <w:szCs w:val="19"/>
              </w:rPr>
              <w:t>6</w:t>
            </w:r>
          </w:p>
        </w:tc>
        <w:tc>
          <w:tcPr>
            <w:tcW w:w="5955" w:type="dxa"/>
            <w:shd w:val="clear" w:color="auto" w:fill="FFFFFF"/>
            <w:vAlign w:val="top"/>
          </w:tcPr>
          <w:p>
            <w:pPr>
              <w:pStyle w:val="12"/>
              <w:spacing w:before="152" w:line="228" w:lineRule="auto"/>
              <w:ind w:left="112"/>
              <w:rPr>
                <w:sz w:val="18"/>
                <w:szCs w:val="18"/>
              </w:rPr>
            </w:pPr>
            <w:r>
              <w:rPr>
                <w:spacing w:val="9"/>
                <w:sz w:val="18"/>
                <w:szCs w:val="18"/>
              </w:rPr>
              <w:t>供应商可根据竞争性磋商文件第五章技术参数及设备清单自拟服</w:t>
            </w:r>
          </w:p>
          <w:p>
            <w:pPr>
              <w:pStyle w:val="12"/>
              <w:spacing w:before="24" w:line="229" w:lineRule="auto"/>
              <w:ind w:left="113"/>
              <w:rPr>
                <w:sz w:val="18"/>
                <w:szCs w:val="18"/>
              </w:rPr>
            </w:pPr>
            <w:r>
              <w:rPr>
                <w:spacing w:val="5"/>
                <w:sz w:val="18"/>
                <w:szCs w:val="18"/>
              </w:rPr>
              <w:t>务方案。</w:t>
            </w:r>
          </w:p>
          <w:p>
            <w:pPr>
              <w:pStyle w:val="12"/>
              <w:spacing w:before="24" w:line="244" w:lineRule="auto"/>
              <w:ind w:left="113" w:right="195"/>
              <w:rPr>
                <w:rFonts w:hint="eastAsia"/>
                <w:sz w:val="19"/>
                <w:szCs w:val="19"/>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sz w:val="19"/>
                <w:szCs w:val="19"/>
                <w:lang w:eastAsia="zh-CN"/>
              </w:rPr>
              <w:t>服务理念及优势</w:t>
            </w:r>
            <w:r>
              <w:rPr>
                <w:rFonts w:hint="eastAsia"/>
                <w:sz w:val="19"/>
                <w:szCs w:val="19"/>
              </w:rPr>
              <w:t>；</w:t>
            </w:r>
          </w:p>
          <w:p>
            <w:pPr>
              <w:pStyle w:val="12"/>
              <w:spacing w:before="24" w:line="244" w:lineRule="auto"/>
              <w:ind w:left="113" w:right="195"/>
              <w:rPr>
                <w:rFonts w:hint="eastAsia"/>
                <w:sz w:val="19"/>
                <w:szCs w:val="19"/>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sz w:val="19"/>
                <w:szCs w:val="19"/>
                <w:lang w:eastAsia="zh-CN"/>
              </w:rPr>
              <w:t>应急预案</w:t>
            </w:r>
            <w:r>
              <w:rPr>
                <w:rFonts w:hint="eastAsia"/>
                <w:sz w:val="19"/>
                <w:szCs w:val="19"/>
              </w:rPr>
              <w:t>；</w:t>
            </w:r>
          </w:p>
          <w:p>
            <w:pPr>
              <w:pStyle w:val="12"/>
              <w:spacing w:before="24" w:line="244" w:lineRule="auto"/>
              <w:ind w:left="113" w:right="195"/>
              <w:rPr>
                <w:rFonts w:hint="eastAsia"/>
                <w:sz w:val="19"/>
                <w:szCs w:val="19"/>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sz w:val="19"/>
                <w:szCs w:val="19"/>
                <w:lang w:eastAsia="zh-CN"/>
              </w:rPr>
              <w:t>供货进度计划及保证措施；</w:t>
            </w:r>
          </w:p>
          <w:p>
            <w:pPr>
              <w:pStyle w:val="12"/>
              <w:spacing w:before="24" w:line="244" w:lineRule="auto"/>
              <w:ind w:left="113" w:right="195"/>
              <w:rPr>
                <w:sz w:val="19"/>
                <w:szCs w:val="19"/>
              </w:rPr>
            </w:pPr>
            <w:r>
              <w:rPr>
                <w:rFonts w:hint="eastAsia"/>
                <w:sz w:val="19"/>
                <w:szCs w:val="19"/>
                <w:lang w:val="en-US" w:eastAsia="zh-CN"/>
              </w:rPr>
              <w:t>从以上3项内容进行评价，每项得0-2分，最高6分。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79" w:type="dxa"/>
            <w:vMerge w:val="continue"/>
            <w:vAlign w:val="top"/>
          </w:tcPr>
          <w:p>
            <w:pPr>
              <w:rPr>
                <w:rFonts w:ascii="Arial"/>
                <w:sz w:val="21"/>
              </w:rPr>
            </w:pPr>
          </w:p>
        </w:tc>
        <w:tc>
          <w:tcPr>
            <w:tcW w:w="1096" w:type="dxa"/>
            <w:vMerge w:val="continue"/>
            <w:vAlign w:val="top"/>
          </w:tcPr>
          <w:p>
            <w:pPr>
              <w:rPr>
                <w:rFonts w:ascii="Arial"/>
                <w:sz w:val="21"/>
              </w:rPr>
            </w:pPr>
          </w:p>
        </w:tc>
        <w:tc>
          <w:tcPr>
            <w:tcW w:w="1177" w:type="dxa"/>
            <w:vAlign w:val="center"/>
          </w:tcPr>
          <w:p>
            <w:pPr>
              <w:jc w:val="center"/>
              <w:rPr>
                <w:sz w:val="18"/>
                <w:szCs w:val="18"/>
              </w:rPr>
            </w:pPr>
            <w:r>
              <w:rPr>
                <w:rFonts w:hint="eastAsia" w:ascii="宋体" w:hAnsi="宋体" w:eastAsia="宋体" w:cs="宋体"/>
                <w:color w:val="auto"/>
                <w:sz w:val="18"/>
                <w:szCs w:val="18"/>
                <w:highlight w:val="none"/>
              </w:rPr>
              <w:t>质量控制</w:t>
            </w:r>
          </w:p>
        </w:tc>
        <w:tc>
          <w:tcPr>
            <w:tcW w:w="851" w:type="dxa"/>
            <w:vAlign w:val="center"/>
          </w:tcPr>
          <w:p>
            <w:pPr>
              <w:pStyle w:val="5"/>
              <w:jc w:val="center"/>
              <w:rPr>
                <w:sz w:val="18"/>
                <w:szCs w:val="18"/>
              </w:rPr>
            </w:pPr>
            <w:r>
              <w:rPr>
                <w:rFonts w:hint="eastAsia" w:ascii="宋体" w:hAnsi="宋体" w:eastAsia="宋体" w:cs="宋体"/>
                <w:color w:val="auto"/>
                <w:sz w:val="18"/>
                <w:szCs w:val="18"/>
                <w:highlight w:val="none"/>
                <w:lang w:val="en-US" w:eastAsia="zh-CN"/>
              </w:rPr>
              <w:t>9</w:t>
            </w:r>
          </w:p>
        </w:tc>
        <w:tc>
          <w:tcPr>
            <w:tcW w:w="5955" w:type="dxa"/>
            <w:vAlign w:val="center"/>
          </w:tcPr>
          <w:p>
            <w:pPr>
              <w:spacing w:line="280" w:lineRule="exact"/>
              <w:ind w:firstLine="180" w:firstLineChars="10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根据本项目的特点和要求，制定质量控制，至少包括</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质量控制目标</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质量控制措施</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质量控制对策</w:t>
            </w:r>
          </w:p>
          <w:p>
            <w:pPr>
              <w:spacing w:line="280" w:lineRule="exact"/>
              <w:ind w:left="178" w:leftChars="85" w:firstLine="0" w:firstLineChars="0"/>
              <w:jc w:val="both"/>
              <w:rPr>
                <w:sz w:val="18"/>
                <w:szCs w:val="18"/>
              </w:rPr>
            </w:pPr>
            <w:r>
              <w:rPr>
                <w:rFonts w:hint="eastAsia"/>
                <w:sz w:val="18"/>
                <w:szCs w:val="18"/>
                <w:lang w:val="en-US" w:eastAsia="zh-CN"/>
              </w:rPr>
              <w:t>从以上3项内容进行评价，每项得0-3分，最高9分。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79" w:type="dxa"/>
            <w:vMerge w:val="continue"/>
            <w:vAlign w:val="top"/>
          </w:tcPr>
          <w:p>
            <w:pPr>
              <w:rPr>
                <w:rFonts w:ascii="Arial"/>
                <w:sz w:val="21"/>
              </w:rPr>
            </w:pPr>
          </w:p>
        </w:tc>
        <w:tc>
          <w:tcPr>
            <w:tcW w:w="1096" w:type="dxa"/>
            <w:vMerge w:val="continue"/>
            <w:vAlign w:val="top"/>
          </w:tcPr>
          <w:p>
            <w:pPr>
              <w:rPr>
                <w:rFonts w:ascii="Arial"/>
                <w:sz w:val="21"/>
              </w:rPr>
            </w:pPr>
          </w:p>
        </w:tc>
        <w:tc>
          <w:tcPr>
            <w:tcW w:w="1177" w:type="dxa"/>
            <w:vAlign w:val="center"/>
          </w:tcPr>
          <w:p>
            <w:pPr>
              <w:jc w:val="center"/>
              <w:rPr>
                <w:sz w:val="18"/>
                <w:szCs w:val="18"/>
              </w:rPr>
            </w:pPr>
            <w:r>
              <w:rPr>
                <w:rFonts w:hint="eastAsia" w:ascii="宋体" w:hAnsi="宋体" w:eastAsia="宋体" w:cs="宋体"/>
                <w:color w:val="auto"/>
                <w:sz w:val="18"/>
                <w:szCs w:val="18"/>
                <w:highlight w:val="none"/>
              </w:rPr>
              <w:t>进度控制</w:t>
            </w:r>
          </w:p>
        </w:tc>
        <w:tc>
          <w:tcPr>
            <w:tcW w:w="851" w:type="dxa"/>
            <w:vAlign w:val="center"/>
          </w:tcPr>
          <w:p>
            <w:pPr>
              <w:pStyle w:val="5"/>
              <w:jc w:val="center"/>
              <w:rPr>
                <w:rFonts w:hint="eastAsia" w:eastAsia="宋体"/>
                <w:sz w:val="18"/>
                <w:szCs w:val="18"/>
                <w:lang w:eastAsia="zh-CN"/>
              </w:rPr>
            </w:pPr>
            <w:r>
              <w:rPr>
                <w:rFonts w:hint="eastAsia" w:ascii="宋体" w:hAnsi="宋体" w:eastAsia="宋体" w:cs="宋体"/>
                <w:color w:val="auto"/>
                <w:sz w:val="18"/>
                <w:szCs w:val="18"/>
                <w:highlight w:val="none"/>
                <w:lang w:val="en-US" w:eastAsia="zh-CN"/>
              </w:rPr>
              <w:t>5</w:t>
            </w:r>
          </w:p>
        </w:tc>
        <w:tc>
          <w:tcPr>
            <w:tcW w:w="5955" w:type="dxa"/>
            <w:vAlign w:val="top"/>
          </w:tcPr>
          <w:p>
            <w:pPr>
              <w:spacing w:line="280" w:lineRule="exact"/>
              <w:ind w:firstLine="180" w:firstLineChars="10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根据本项目的特点和要求，制定进度控制，至少包括</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进度控制目标</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进度控制流程</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进度控制方法</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进度控制措施</w:t>
            </w:r>
          </w:p>
          <w:p>
            <w:pPr>
              <w:spacing w:line="28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进度变更控制</w:t>
            </w:r>
          </w:p>
          <w:p>
            <w:pPr>
              <w:pStyle w:val="12"/>
              <w:spacing w:before="151"/>
              <w:ind w:left="113" w:right="41" w:firstLine="9"/>
              <w:jc w:val="both"/>
              <w:rPr>
                <w:sz w:val="18"/>
                <w:szCs w:val="18"/>
              </w:rPr>
            </w:pPr>
            <w:r>
              <w:rPr>
                <w:rFonts w:hint="eastAsia" w:ascii="宋体" w:hAnsi="宋体" w:eastAsia="宋体" w:cs="宋体"/>
                <w:snapToGrid w:val="0"/>
                <w:color w:val="auto"/>
                <w:kern w:val="0"/>
                <w:sz w:val="18"/>
                <w:szCs w:val="18"/>
                <w:highlight w:val="none"/>
                <w:lang w:val="en-US" w:eastAsia="zh-CN" w:bidi="ar-SA"/>
              </w:rPr>
              <w:t>从以上5项内容进行评价，每项得0-1分，最高5分。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2" w:hRule="atLeast"/>
        </w:trPr>
        <w:tc>
          <w:tcPr>
            <w:tcW w:w="779" w:type="dxa"/>
            <w:vMerge w:val="continue"/>
            <w:vAlign w:val="top"/>
          </w:tcPr>
          <w:p>
            <w:pPr>
              <w:rPr>
                <w:rFonts w:ascii="Arial"/>
                <w:sz w:val="21"/>
              </w:rPr>
            </w:pPr>
          </w:p>
        </w:tc>
        <w:tc>
          <w:tcPr>
            <w:tcW w:w="1096" w:type="dxa"/>
            <w:vMerge w:val="continue"/>
            <w:vAlign w:val="top"/>
          </w:tcPr>
          <w:p>
            <w:pPr>
              <w:rPr>
                <w:rFonts w:ascii="Arial"/>
                <w:sz w:val="21"/>
              </w:rPr>
            </w:pPr>
          </w:p>
        </w:tc>
        <w:tc>
          <w:tcPr>
            <w:tcW w:w="1177" w:type="dxa"/>
            <w:vAlign w:val="center"/>
          </w:tcPr>
          <w:p>
            <w:pPr>
              <w:spacing w:line="271" w:lineRule="auto"/>
              <w:jc w:val="center"/>
              <w:rPr>
                <w:rFonts w:ascii="Arial"/>
                <w:sz w:val="22"/>
                <w:szCs w:val="22"/>
              </w:rPr>
            </w:pPr>
          </w:p>
          <w:p>
            <w:pPr>
              <w:spacing w:line="271" w:lineRule="auto"/>
              <w:jc w:val="center"/>
              <w:rPr>
                <w:rFonts w:ascii="Arial"/>
                <w:sz w:val="22"/>
                <w:szCs w:val="22"/>
              </w:rPr>
            </w:pPr>
          </w:p>
          <w:p>
            <w:pPr>
              <w:spacing w:line="271" w:lineRule="auto"/>
              <w:jc w:val="center"/>
              <w:rPr>
                <w:rFonts w:ascii="Arial"/>
                <w:sz w:val="22"/>
                <w:szCs w:val="22"/>
              </w:rPr>
            </w:pPr>
          </w:p>
          <w:p>
            <w:pPr>
              <w:spacing w:line="271" w:lineRule="auto"/>
              <w:jc w:val="center"/>
              <w:rPr>
                <w:rFonts w:ascii="Arial"/>
                <w:sz w:val="22"/>
                <w:szCs w:val="22"/>
              </w:rPr>
            </w:pPr>
          </w:p>
          <w:p>
            <w:pPr>
              <w:spacing w:line="272" w:lineRule="auto"/>
              <w:jc w:val="center"/>
              <w:rPr>
                <w:rFonts w:ascii="Arial"/>
                <w:sz w:val="22"/>
                <w:szCs w:val="22"/>
              </w:rPr>
            </w:pPr>
          </w:p>
          <w:p>
            <w:pPr>
              <w:spacing w:line="272" w:lineRule="auto"/>
              <w:jc w:val="center"/>
              <w:rPr>
                <w:rFonts w:ascii="Arial"/>
                <w:sz w:val="22"/>
                <w:szCs w:val="22"/>
              </w:rPr>
            </w:pPr>
          </w:p>
          <w:p>
            <w:pPr>
              <w:pStyle w:val="12"/>
              <w:spacing w:before="62" w:line="229" w:lineRule="auto"/>
              <w:ind w:left="112"/>
              <w:jc w:val="center"/>
              <w:rPr>
                <w:sz w:val="20"/>
                <w:szCs w:val="20"/>
              </w:rPr>
            </w:pPr>
            <w:r>
              <w:rPr>
                <w:spacing w:val="7"/>
                <w:sz w:val="20"/>
                <w:szCs w:val="20"/>
              </w:rPr>
              <w:t>售后服务</w:t>
            </w:r>
          </w:p>
        </w:tc>
        <w:tc>
          <w:tcPr>
            <w:tcW w:w="851" w:type="dxa"/>
            <w:vAlign w:val="top"/>
          </w:tcPr>
          <w:p>
            <w:pPr>
              <w:spacing w:line="276" w:lineRule="auto"/>
              <w:rPr>
                <w:rFonts w:ascii="Arial"/>
                <w:sz w:val="22"/>
                <w:szCs w:val="22"/>
              </w:rPr>
            </w:pPr>
          </w:p>
          <w:p>
            <w:pPr>
              <w:spacing w:line="276" w:lineRule="auto"/>
              <w:rPr>
                <w:rFonts w:ascii="Arial"/>
                <w:sz w:val="22"/>
                <w:szCs w:val="22"/>
              </w:rPr>
            </w:pPr>
          </w:p>
          <w:p>
            <w:pPr>
              <w:spacing w:line="276" w:lineRule="auto"/>
              <w:rPr>
                <w:rFonts w:ascii="Arial"/>
                <w:sz w:val="22"/>
                <w:szCs w:val="22"/>
              </w:rPr>
            </w:pPr>
          </w:p>
          <w:p>
            <w:pPr>
              <w:spacing w:line="276" w:lineRule="auto"/>
              <w:rPr>
                <w:rFonts w:ascii="Arial"/>
                <w:sz w:val="22"/>
                <w:szCs w:val="22"/>
              </w:rPr>
            </w:pPr>
          </w:p>
          <w:p>
            <w:pPr>
              <w:spacing w:line="277" w:lineRule="auto"/>
              <w:rPr>
                <w:rFonts w:ascii="Arial"/>
                <w:sz w:val="22"/>
                <w:szCs w:val="22"/>
              </w:rPr>
            </w:pPr>
          </w:p>
          <w:p>
            <w:pPr>
              <w:spacing w:line="277" w:lineRule="auto"/>
              <w:rPr>
                <w:rFonts w:ascii="Arial"/>
                <w:sz w:val="22"/>
                <w:szCs w:val="22"/>
              </w:rPr>
            </w:pPr>
          </w:p>
          <w:p>
            <w:pPr>
              <w:pStyle w:val="12"/>
              <w:spacing w:before="62" w:line="190" w:lineRule="auto"/>
              <w:ind w:left="344"/>
              <w:rPr>
                <w:sz w:val="20"/>
                <w:szCs w:val="20"/>
              </w:rPr>
            </w:pPr>
            <w:r>
              <w:rPr>
                <w:spacing w:val="-7"/>
                <w:sz w:val="20"/>
                <w:szCs w:val="20"/>
              </w:rPr>
              <w:t>10</w:t>
            </w:r>
          </w:p>
        </w:tc>
        <w:tc>
          <w:tcPr>
            <w:tcW w:w="5955" w:type="dxa"/>
            <w:vAlign w:val="top"/>
          </w:tcPr>
          <w:p>
            <w:pPr>
              <w:pStyle w:val="12"/>
              <w:spacing w:before="155" w:line="240" w:lineRule="auto"/>
              <w:ind w:left="111" w:right="107" w:firstLine="10"/>
              <w:jc w:val="both"/>
              <w:rPr>
                <w:rFonts w:hint="eastAsia"/>
                <w:spacing w:val="10"/>
                <w:sz w:val="20"/>
                <w:szCs w:val="20"/>
              </w:rPr>
            </w:pPr>
            <w:r>
              <w:rPr>
                <w:rFonts w:hint="eastAsia"/>
                <w:spacing w:val="10"/>
                <w:sz w:val="20"/>
                <w:szCs w:val="20"/>
                <w:lang w:val="en-US" w:eastAsia="zh-CN"/>
              </w:rPr>
              <w:t>1、</w:t>
            </w:r>
            <w:r>
              <w:rPr>
                <w:rFonts w:hint="eastAsia"/>
                <w:spacing w:val="10"/>
                <w:sz w:val="20"/>
                <w:szCs w:val="20"/>
              </w:rPr>
              <w:t>供应商针对本项目提供的</w:t>
            </w:r>
            <w:r>
              <w:rPr>
                <w:rFonts w:hint="eastAsia"/>
                <w:spacing w:val="10"/>
                <w:sz w:val="20"/>
                <w:szCs w:val="20"/>
                <w:lang w:eastAsia="zh-CN"/>
              </w:rPr>
              <w:t>售后服务</w:t>
            </w:r>
            <w:r>
              <w:rPr>
                <w:rFonts w:hint="eastAsia"/>
                <w:spacing w:val="10"/>
                <w:sz w:val="20"/>
                <w:szCs w:val="20"/>
              </w:rPr>
              <w:t>方案，包括但不限于：</w:t>
            </w:r>
          </w:p>
          <w:p>
            <w:pPr>
              <w:pStyle w:val="12"/>
              <w:spacing w:before="155" w:line="240" w:lineRule="auto"/>
              <w:ind w:left="111" w:right="107" w:firstLine="10"/>
              <w:jc w:val="both"/>
              <w:rPr>
                <w:rFonts w:hint="eastAsia"/>
                <w:spacing w:val="10"/>
                <w:sz w:val="20"/>
                <w:szCs w:val="20"/>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spacing w:val="10"/>
                <w:sz w:val="20"/>
                <w:szCs w:val="20"/>
              </w:rPr>
              <w:t>售后服务流程及承诺；</w:t>
            </w:r>
          </w:p>
          <w:p>
            <w:pPr>
              <w:pStyle w:val="12"/>
              <w:spacing w:before="155" w:line="240" w:lineRule="auto"/>
              <w:ind w:left="111" w:right="107" w:firstLine="10"/>
              <w:jc w:val="both"/>
              <w:rPr>
                <w:rFonts w:hint="eastAsia"/>
                <w:spacing w:val="10"/>
                <w:sz w:val="20"/>
                <w:szCs w:val="20"/>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spacing w:val="10"/>
                <w:sz w:val="20"/>
                <w:szCs w:val="20"/>
              </w:rPr>
              <w:t>响应</w:t>
            </w:r>
            <w:r>
              <w:rPr>
                <w:rFonts w:hint="eastAsia"/>
                <w:spacing w:val="10"/>
                <w:sz w:val="20"/>
                <w:szCs w:val="20"/>
                <w:lang w:eastAsia="zh-CN"/>
              </w:rPr>
              <w:t>本地化</w:t>
            </w:r>
            <w:r>
              <w:rPr>
                <w:rFonts w:hint="eastAsia"/>
                <w:spacing w:val="10"/>
                <w:sz w:val="20"/>
                <w:szCs w:val="20"/>
              </w:rPr>
              <w:t>时间、问题排除时间</w:t>
            </w:r>
            <w:r>
              <w:rPr>
                <w:rFonts w:hint="eastAsia"/>
                <w:spacing w:val="10"/>
                <w:sz w:val="20"/>
                <w:szCs w:val="20"/>
                <w:lang w:eastAsia="zh-CN"/>
              </w:rPr>
              <w:t>及承诺</w:t>
            </w:r>
            <w:r>
              <w:rPr>
                <w:rFonts w:hint="eastAsia"/>
                <w:spacing w:val="10"/>
                <w:sz w:val="20"/>
                <w:szCs w:val="20"/>
              </w:rPr>
              <w:t>；</w:t>
            </w:r>
          </w:p>
          <w:p>
            <w:pPr>
              <w:pStyle w:val="12"/>
              <w:spacing w:before="155" w:line="240" w:lineRule="auto"/>
              <w:ind w:left="111" w:right="107" w:firstLine="10"/>
              <w:jc w:val="both"/>
              <w:rPr>
                <w:rFonts w:hint="eastAsia"/>
                <w:spacing w:val="10"/>
                <w:sz w:val="20"/>
                <w:szCs w:val="20"/>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spacing w:val="10"/>
                <w:sz w:val="20"/>
                <w:szCs w:val="20"/>
              </w:rPr>
              <w:t>服务措施</w:t>
            </w:r>
            <w:r>
              <w:rPr>
                <w:rFonts w:hint="eastAsia"/>
                <w:spacing w:val="10"/>
                <w:sz w:val="20"/>
                <w:szCs w:val="20"/>
                <w:lang w:eastAsia="zh-CN"/>
              </w:rPr>
              <w:t>方案</w:t>
            </w:r>
            <w:r>
              <w:rPr>
                <w:rFonts w:hint="eastAsia"/>
                <w:spacing w:val="10"/>
                <w:sz w:val="20"/>
                <w:szCs w:val="20"/>
              </w:rPr>
              <w:t>等内容</w:t>
            </w:r>
            <w:r>
              <w:rPr>
                <w:rFonts w:hint="eastAsia"/>
                <w:spacing w:val="10"/>
                <w:sz w:val="20"/>
                <w:szCs w:val="20"/>
                <w:lang w:eastAsia="zh-CN"/>
              </w:rPr>
              <w:t>；</w:t>
            </w:r>
          </w:p>
          <w:p>
            <w:pPr>
              <w:pStyle w:val="12"/>
              <w:spacing w:before="155" w:line="240" w:lineRule="auto"/>
              <w:ind w:left="111" w:right="107" w:firstLine="10"/>
              <w:jc w:val="both"/>
              <w:rPr>
                <w:spacing w:val="7"/>
                <w:sz w:val="20"/>
                <w:szCs w:val="20"/>
              </w:rPr>
            </w:pPr>
            <w:r>
              <w:rPr>
                <w:rFonts w:hint="eastAsia"/>
                <w:spacing w:val="10"/>
                <w:sz w:val="20"/>
                <w:szCs w:val="20"/>
                <w:lang w:eastAsia="zh-CN"/>
              </w:rPr>
              <w:t>（</w:t>
            </w:r>
            <w:r>
              <w:rPr>
                <w:rFonts w:hint="eastAsia"/>
                <w:spacing w:val="10"/>
                <w:sz w:val="20"/>
                <w:szCs w:val="20"/>
                <w:lang w:val="en-US" w:eastAsia="zh-CN"/>
              </w:rPr>
              <w:t>4</w:t>
            </w:r>
            <w:r>
              <w:rPr>
                <w:rFonts w:hint="eastAsia"/>
                <w:spacing w:val="10"/>
                <w:sz w:val="20"/>
                <w:szCs w:val="20"/>
                <w:lang w:eastAsia="zh-CN"/>
              </w:rPr>
              <w:t>）售后</w:t>
            </w:r>
            <w:r>
              <w:rPr>
                <w:spacing w:val="7"/>
                <w:sz w:val="20"/>
                <w:szCs w:val="20"/>
              </w:rPr>
              <w:t>服务人员配备齐全</w:t>
            </w:r>
          </w:p>
          <w:p>
            <w:pPr>
              <w:pStyle w:val="12"/>
              <w:spacing w:before="155" w:line="240" w:lineRule="auto"/>
              <w:ind w:left="111" w:right="107" w:firstLine="10"/>
              <w:jc w:val="both"/>
              <w:rPr>
                <w:rFonts w:hint="eastAsia"/>
                <w:spacing w:val="7"/>
                <w:sz w:val="20"/>
                <w:szCs w:val="20"/>
                <w:lang w:eastAsia="zh-CN"/>
              </w:rPr>
            </w:pPr>
            <w:r>
              <w:rPr>
                <w:rFonts w:hint="eastAsia"/>
                <w:spacing w:val="7"/>
                <w:sz w:val="20"/>
                <w:szCs w:val="20"/>
                <w:lang w:val="en-US" w:eastAsia="zh-CN"/>
              </w:rPr>
              <w:t>从以上4项内容进行评价，每项得0-2分，最高8分。</w:t>
            </w:r>
          </w:p>
          <w:p>
            <w:pPr>
              <w:pStyle w:val="12"/>
              <w:spacing w:before="144" w:line="240" w:lineRule="auto"/>
              <w:ind w:left="122"/>
              <w:rPr>
                <w:rFonts w:hint="default" w:eastAsia="宋体"/>
                <w:spacing w:val="5"/>
                <w:sz w:val="20"/>
                <w:szCs w:val="20"/>
                <w:lang w:val="en-US" w:eastAsia="zh-CN"/>
              </w:rPr>
            </w:pPr>
            <w:r>
              <w:rPr>
                <w:rFonts w:hint="eastAsia"/>
                <w:spacing w:val="7"/>
                <w:sz w:val="20"/>
                <w:szCs w:val="20"/>
                <w:lang w:val="en-US" w:eastAsia="zh-CN"/>
              </w:rPr>
              <w:t>2、</w:t>
            </w:r>
            <w:r>
              <w:rPr>
                <w:rFonts w:hint="eastAsia"/>
                <w:spacing w:val="7"/>
                <w:sz w:val="20"/>
                <w:szCs w:val="20"/>
                <w:lang w:eastAsia="zh-CN"/>
              </w:rPr>
              <w:t>售后服务地点在项目所在地的得</w:t>
            </w:r>
            <w:r>
              <w:rPr>
                <w:rFonts w:hint="eastAsia"/>
                <w:spacing w:val="7"/>
                <w:sz w:val="20"/>
                <w:szCs w:val="20"/>
                <w:lang w:val="en-US" w:eastAsia="zh-CN"/>
              </w:rPr>
              <w:t>2分，需提供相关证明。未提供不得分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79" w:type="dxa"/>
            <w:vMerge w:val="continue"/>
            <w:vAlign w:val="top"/>
          </w:tcPr>
          <w:p>
            <w:pPr>
              <w:rPr>
                <w:rFonts w:ascii="Arial"/>
                <w:sz w:val="21"/>
              </w:rPr>
            </w:pPr>
          </w:p>
        </w:tc>
        <w:tc>
          <w:tcPr>
            <w:tcW w:w="1096" w:type="dxa"/>
            <w:vMerge w:val="continue"/>
            <w:vAlign w:val="top"/>
          </w:tcPr>
          <w:p>
            <w:pPr>
              <w:rPr>
                <w:rFonts w:ascii="Arial"/>
                <w:sz w:val="21"/>
              </w:rPr>
            </w:pPr>
          </w:p>
        </w:tc>
        <w:tc>
          <w:tcPr>
            <w:tcW w:w="1177" w:type="dxa"/>
            <w:vAlign w:val="center"/>
          </w:tcPr>
          <w:p>
            <w:pPr>
              <w:pStyle w:val="12"/>
              <w:spacing w:before="301" w:line="229" w:lineRule="auto"/>
              <w:ind w:left="194"/>
              <w:jc w:val="center"/>
              <w:rPr>
                <w:color w:val="auto"/>
                <w:sz w:val="20"/>
                <w:szCs w:val="20"/>
              </w:rPr>
            </w:pPr>
            <w:r>
              <w:rPr>
                <w:color w:val="auto"/>
                <w:spacing w:val="7"/>
                <w:sz w:val="20"/>
                <w:szCs w:val="20"/>
              </w:rPr>
              <w:t>技术要求</w:t>
            </w:r>
          </w:p>
        </w:tc>
        <w:tc>
          <w:tcPr>
            <w:tcW w:w="851" w:type="dxa"/>
            <w:vAlign w:val="top"/>
          </w:tcPr>
          <w:p>
            <w:pPr>
              <w:spacing w:line="268" w:lineRule="auto"/>
              <w:rPr>
                <w:rFonts w:ascii="Arial"/>
                <w:color w:val="auto"/>
                <w:sz w:val="22"/>
                <w:szCs w:val="22"/>
              </w:rPr>
            </w:pPr>
          </w:p>
          <w:p>
            <w:pPr>
              <w:pStyle w:val="12"/>
              <w:spacing w:before="62" w:line="190" w:lineRule="auto"/>
              <w:ind w:left="344"/>
              <w:rPr>
                <w:rFonts w:hint="eastAsia" w:eastAsia="宋体"/>
                <w:color w:val="auto"/>
                <w:sz w:val="20"/>
                <w:szCs w:val="20"/>
                <w:lang w:eastAsia="zh-CN"/>
              </w:rPr>
            </w:pPr>
            <w:r>
              <w:rPr>
                <w:color w:val="auto"/>
                <w:spacing w:val="-7"/>
                <w:sz w:val="20"/>
                <w:szCs w:val="20"/>
              </w:rPr>
              <w:t>1</w:t>
            </w:r>
            <w:r>
              <w:rPr>
                <w:rFonts w:hint="eastAsia"/>
                <w:color w:val="auto"/>
                <w:spacing w:val="-7"/>
                <w:sz w:val="20"/>
                <w:szCs w:val="20"/>
                <w:lang w:val="en-US" w:eastAsia="zh-CN"/>
              </w:rPr>
              <w:t>5</w:t>
            </w:r>
          </w:p>
        </w:tc>
        <w:tc>
          <w:tcPr>
            <w:tcW w:w="5955" w:type="dxa"/>
            <w:vAlign w:val="top"/>
          </w:tcPr>
          <w:p>
            <w:pPr>
              <w:pStyle w:val="12"/>
              <w:spacing w:before="42" w:line="242" w:lineRule="auto"/>
              <w:ind w:left="113" w:right="95"/>
              <w:jc w:val="both"/>
              <w:rPr>
                <w:color w:val="auto"/>
                <w:sz w:val="20"/>
                <w:szCs w:val="20"/>
              </w:rPr>
            </w:pPr>
            <w:r>
              <w:rPr>
                <w:rFonts w:hint="eastAsia"/>
                <w:color w:val="auto"/>
                <w:sz w:val="20"/>
                <w:szCs w:val="20"/>
              </w:rPr>
              <w:t>产品技术参数带“▲”的，在招标文件中为重要性参数，投标产品参数全部满足竞争性磋商文件▲号要求的得15分； 由专家评审，逐条确定是否达到技术参数要求，打▲号的参数一项负偏离扣1分，扣完为止。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79" w:type="dxa"/>
            <w:vMerge w:val="continue"/>
            <w:vAlign w:val="top"/>
          </w:tcPr>
          <w:p>
            <w:pPr>
              <w:rPr>
                <w:rFonts w:ascii="Arial"/>
                <w:sz w:val="21"/>
              </w:rPr>
            </w:pPr>
          </w:p>
        </w:tc>
        <w:tc>
          <w:tcPr>
            <w:tcW w:w="1096" w:type="dxa"/>
            <w:vMerge w:val="continue"/>
            <w:vAlign w:val="top"/>
          </w:tcPr>
          <w:p>
            <w:pPr>
              <w:rPr>
                <w:rFonts w:ascii="Arial"/>
                <w:sz w:val="21"/>
              </w:rPr>
            </w:pPr>
          </w:p>
        </w:tc>
        <w:tc>
          <w:tcPr>
            <w:tcW w:w="1177" w:type="dxa"/>
            <w:vAlign w:val="center"/>
          </w:tcPr>
          <w:p>
            <w:pPr>
              <w:jc w:val="center"/>
              <w:rPr>
                <w:sz w:val="19"/>
                <w:szCs w:val="19"/>
              </w:rPr>
            </w:pPr>
            <w:r>
              <w:rPr>
                <w:rFonts w:hint="eastAsia" w:ascii="宋体" w:hAnsi="宋体" w:eastAsia="宋体" w:cs="宋体"/>
                <w:color w:val="auto"/>
                <w:sz w:val="21"/>
                <w:szCs w:val="21"/>
                <w:highlight w:val="none"/>
              </w:rPr>
              <w:t>安全控制</w:t>
            </w:r>
          </w:p>
        </w:tc>
        <w:tc>
          <w:tcPr>
            <w:tcW w:w="851" w:type="dxa"/>
            <w:vAlign w:val="center"/>
          </w:tcPr>
          <w:p>
            <w:pPr>
              <w:pStyle w:val="5"/>
              <w:jc w:val="center"/>
              <w:rPr>
                <w:sz w:val="19"/>
                <w:szCs w:val="19"/>
              </w:rPr>
            </w:pPr>
            <w:r>
              <w:rPr>
                <w:rFonts w:hint="eastAsia" w:ascii="宋体" w:hAnsi="宋体" w:eastAsia="宋体" w:cs="宋体"/>
                <w:color w:val="auto"/>
                <w:sz w:val="21"/>
                <w:szCs w:val="21"/>
                <w:highlight w:val="none"/>
              </w:rPr>
              <w:t>9</w:t>
            </w:r>
          </w:p>
        </w:tc>
        <w:tc>
          <w:tcPr>
            <w:tcW w:w="5955" w:type="dxa"/>
            <w:vAlign w:val="center"/>
          </w:tcPr>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根据本项目的特点和要求，制定安全控制，至少包括</w:t>
            </w:r>
          </w:p>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安全控制目标</w:t>
            </w:r>
          </w:p>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安全控制措施</w:t>
            </w:r>
          </w:p>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安全控制对策</w:t>
            </w:r>
          </w:p>
          <w:p>
            <w:pPr>
              <w:spacing w:line="280" w:lineRule="exact"/>
              <w:jc w:val="both"/>
            </w:pPr>
            <w:r>
              <w:rPr>
                <w:rFonts w:hint="eastAsia" w:ascii="宋体" w:hAnsi="宋体" w:eastAsia="宋体" w:cs="宋体"/>
                <w:color w:val="auto"/>
                <w:sz w:val="21"/>
                <w:szCs w:val="21"/>
                <w:highlight w:val="none"/>
                <w:lang w:val="en-US" w:eastAsia="zh-CN"/>
              </w:rPr>
              <w:t>从以上3项内容进行评价，每项得0-3分，最高9分。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79" w:type="dxa"/>
            <w:vMerge w:val="continue"/>
            <w:tcBorders>
              <w:bottom w:val="single" w:color="auto" w:sz="4" w:space="0"/>
            </w:tcBorders>
            <w:vAlign w:val="top"/>
          </w:tcPr>
          <w:p>
            <w:pPr>
              <w:rPr>
                <w:rFonts w:ascii="Arial"/>
                <w:sz w:val="21"/>
              </w:rPr>
            </w:pPr>
          </w:p>
        </w:tc>
        <w:tc>
          <w:tcPr>
            <w:tcW w:w="1096" w:type="dxa"/>
            <w:vMerge w:val="continue"/>
            <w:tcBorders>
              <w:bottom w:val="single" w:color="auto" w:sz="4" w:space="0"/>
            </w:tcBorders>
            <w:vAlign w:val="top"/>
          </w:tcPr>
          <w:p>
            <w:pPr>
              <w:rPr>
                <w:rFonts w:ascii="Arial"/>
                <w:sz w:val="21"/>
              </w:rPr>
            </w:pPr>
          </w:p>
        </w:tc>
        <w:tc>
          <w:tcPr>
            <w:tcW w:w="1177" w:type="dxa"/>
            <w:tcBorders>
              <w:bottom w:val="single" w:color="auto" w:sz="4" w:space="0"/>
            </w:tcBorders>
            <w:vAlign w:val="center"/>
          </w:tcPr>
          <w:p>
            <w:pPr>
              <w:jc w:val="center"/>
              <w:rPr>
                <w:sz w:val="19"/>
                <w:szCs w:val="19"/>
              </w:rPr>
            </w:pPr>
            <w:r>
              <w:rPr>
                <w:rFonts w:hint="eastAsia" w:ascii="宋体" w:hAnsi="宋体" w:eastAsia="宋体" w:cs="宋体"/>
                <w:color w:val="auto"/>
                <w:sz w:val="21"/>
                <w:szCs w:val="21"/>
                <w:highlight w:val="none"/>
              </w:rPr>
              <w:t>组织协调</w:t>
            </w:r>
          </w:p>
        </w:tc>
        <w:tc>
          <w:tcPr>
            <w:tcW w:w="851" w:type="dxa"/>
            <w:vAlign w:val="center"/>
          </w:tcPr>
          <w:p>
            <w:pPr>
              <w:pStyle w:val="5"/>
              <w:jc w:val="center"/>
              <w:rPr>
                <w:sz w:val="19"/>
                <w:szCs w:val="19"/>
              </w:rPr>
            </w:pPr>
            <w:r>
              <w:rPr>
                <w:rFonts w:hint="eastAsia" w:ascii="宋体" w:hAnsi="宋体" w:eastAsia="宋体" w:cs="宋体"/>
                <w:color w:val="auto"/>
                <w:sz w:val="21"/>
                <w:szCs w:val="21"/>
                <w:highlight w:val="none"/>
                <w:lang w:val="en-US"/>
              </w:rPr>
              <w:t>8</w:t>
            </w:r>
          </w:p>
        </w:tc>
        <w:tc>
          <w:tcPr>
            <w:tcW w:w="5955" w:type="dxa"/>
            <w:vAlign w:val="center"/>
          </w:tcPr>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根据本项目的特点和要求，制定项目的组织协调工作，至少包括</w:t>
            </w:r>
          </w:p>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组织协调目标</w:t>
            </w:r>
          </w:p>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组织协调内容</w:t>
            </w:r>
          </w:p>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沟通协调机制</w:t>
            </w:r>
          </w:p>
          <w:p>
            <w:pPr>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组织协调主要措施</w:t>
            </w:r>
          </w:p>
          <w:p>
            <w:pPr>
              <w:pStyle w:val="2"/>
              <w:ind w:left="0" w:leftChars="0" w:firstLine="0" w:firstLineChars="0"/>
            </w:pPr>
            <w:r>
              <w:rPr>
                <w:rFonts w:hint="eastAsia" w:ascii="宋体" w:hAnsi="宋体" w:eastAsia="宋体" w:cs="宋体"/>
                <w:snapToGrid w:val="0"/>
                <w:color w:val="auto"/>
                <w:kern w:val="0"/>
                <w:sz w:val="21"/>
                <w:szCs w:val="21"/>
                <w:highlight w:val="none"/>
                <w:lang w:val="en-US" w:eastAsia="zh-CN" w:bidi="ar-SA"/>
              </w:rPr>
              <w:t>从以上4项内容进行评价，每项得0-2分，最高8分</w:t>
            </w:r>
            <w:r>
              <w:rPr>
                <w:rFonts w:hint="eastAsia"/>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779" w:type="dxa"/>
            <w:vMerge w:val="restart"/>
            <w:tcBorders>
              <w:top w:val="single" w:color="auto" w:sz="4" w:space="0"/>
              <w:left w:val="single" w:color="auto" w:sz="4" w:space="0"/>
              <w:right w:val="single" w:color="auto" w:sz="4" w:space="0"/>
            </w:tcBorders>
            <w:vAlign w:val="center"/>
          </w:tcPr>
          <w:p>
            <w:pPr>
              <w:spacing w:line="247" w:lineRule="auto"/>
              <w:jc w:val="both"/>
              <w:rPr>
                <w:rFonts w:ascii="Arial"/>
                <w:sz w:val="21"/>
              </w:rPr>
            </w:pPr>
          </w:p>
          <w:p>
            <w:pPr>
              <w:pStyle w:val="12"/>
              <w:spacing w:before="61" w:line="189" w:lineRule="auto"/>
              <w:ind w:left="347"/>
              <w:jc w:val="both"/>
              <w:rPr>
                <w:sz w:val="19"/>
                <w:szCs w:val="19"/>
              </w:rPr>
            </w:pPr>
            <w:r>
              <w:rPr>
                <w:sz w:val="19"/>
                <w:szCs w:val="19"/>
              </w:rPr>
              <w:t>3</w:t>
            </w:r>
          </w:p>
        </w:tc>
        <w:tc>
          <w:tcPr>
            <w:tcW w:w="1096" w:type="dxa"/>
            <w:vMerge w:val="restart"/>
            <w:tcBorders>
              <w:top w:val="single" w:color="auto" w:sz="4" w:space="0"/>
              <w:left w:val="single" w:color="auto" w:sz="4" w:space="0"/>
              <w:right w:val="single" w:color="auto" w:sz="4" w:space="0"/>
            </w:tcBorders>
            <w:vAlign w:val="center"/>
          </w:tcPr>
          <w:p>
            <w:pPr>
              <w:pStyle w:val="12"/>
              <w:spacing w:before="62" w:line="241" w:lineRule="auto"/>
              <w:ind w:right="141"/>
              <w:jc w:val="center"/>
              <w:rPr>
                <w:spacing w:val="6"/>
                <w:sz w:val="19"/>
                <w:szCs w:val="19"/>
              </w:rPr>
            </w:pPr>
            <w:r>
              <w:rPr>
                <w:spacing w:val="6"/>
                <w:sz w:val="19"/>
                <w:szCs w:val="19"/>
              </w:rPr>
              <w:t>商务部分</w:t>
            </w:r>
          </w:p>
          <w:p>
            <w:pPr>
              <w:pStyle w:val="12"/>
              <w:spacing w:before="62" w:line="241" w:lineRule="auto"/>
              <w:ind w:right="141"/>
              <w:jc w:val="center"/>
              <w:rPr>
                <w:sz w:val="19"/>
                <w:szCs w:val="19"/>
              </w:rPr>
            </w:pPr>
            <w:r>
              <w:rPr>
                <w:rFonts w:hint="eastAsia"/>
                <w:spacing w:val="-2"/>
                <w:sz w:val="19"/>
                <w:szCs w:val="19"/>
                <w:lang w:val="en-US" w:eastAsia="zh-CN"/>
              </w:rPr>
              <w:t>8</w:t>
            </w:r>
            <w:r>
              <w:rPr>
                <w:spacing w:val="-2"/>
                <w:sz w:val="19"/>
                <w:szCs w:val="19"/>
              </w:rPr>
              <w:t>分</w:t>
            </w:r>
          </w:p>
        </w:tc>
        <w:tc>
          <w:tcPr>
            <w:tcW w:w="1177" w:type="dxa"/>
            <w:tcBorders>
              <w:top w:val="single" w:color="auto" w:sz="4" w:space="0"/>
              <w:left w:val="single" w:color="auto" w:sz="4" w:space="0"/>
              <w:bottom w:val="single" w:color="auto" w:sz="4" w:space="0"/>
              <w:right w:val="single" w:color="auto" w:sz="4" w:space="0"/>
            </w:tcBorders>
            <w:vAlign w:val="center"/>
          </w:tcPr>
          <w:p>
            <w:pPr>
              <w:pStyle w:val="5"/>
              <w:ind w:right="31" w:rightChars="15"/>
              <w:jc w:val="center"/>
              <w:rPr>
                <w:sz w:val="19"/>
                <w:szCs w:val="19"/>
              </w:rPr>
            </w:pPr>
            <w:r>
              <w:rPr>
                <w:rFonts w:hint="eastAsia" w:ascii="宋体" w:hAnsi="宋体" w:eastAsia="宋体" w:cs="宋体"/>
                <w:color w:val="auto"/>
                <w:sz w:val="21"/>
                <w:szCs w:val="21"/>
                <w:highlight w:val="none"/>
              </w:rPr>
              <w:t>业绩</w:t>
            </w:r>
          </w:p>
        </w:tc>
        <w:tc>
          <w:tcPr>
            <w:tcW w:w="851" w:type="dxa"/>
            <w:tcBorders>
              <w:left w:val="single" w:color="auto" w:sz="4" w:space="0"/>
            </w:tcBorders>
            <w:vAlign w:val="center"/>
          </w:tcPr>
          <w:p>
            <w:pPr>
              <w:pStyle w:val="5"/>
              <w:jc w:val="center"/>
              <w:rPr>
                <w:sz w:val="19"/>
                <w:szCs w:val="19"/>
              </w:rPr>
            </w:pPr>
            <w:r>
              <w:rPr>
                <w:rFonts w:hint="eastAsia" w:ascii="宋体" w:hAnsi="宋体" w:eastAsia="宋体" w:cs="宋体"/>
                <w:color w:val="auto"/>
                <w:sz w:val="21"/>
                <w:szCs w:val="21"/>
                <w:highlight w:val="none"/>
                <w:lang w:val="en-US" w:eastAsia="zh-CN"/>
              </w:rPr>
              <w:t>3</w:t>
            </w:r>
          </w:p>
        </w:tc>
        <w:tc>
          <w:tcPr>
            <w:tcW w:w="5955" w:type="dxa"/>
            <w:vAlign w:val="center"/>
          </w:tcPr>
          <w:p>
            <w:pPr>
              <w:pStyle w:val="5"/>
              <w:ind w:right="-31" w:rightChars="-15"/>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rPr>
              <w:t>供应商近三年（2020年1月1日-至今）完成类似业绩提供</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rPr>
              <w:t>项，得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rPr>
              <w:t>分</w:t>
            </w:r>
            <w:r>
              <w:rPr>
                <w:rFonts w:hint="eastAsia" w:ascii="宋体" w:hAnsi="宋体" w:eastAsia="宋体" w:cs="宋体"/>
                <w:color w:val="auto"/>
                <w:sz w:val="20"/>
                <w:szCs w:val="20"/>
                <w:highlight w:val="none"/>
                <w:lang w:val="en-US" w:eastAsia="zh-CN"/>
              </w:rPr>
              <w:t>，满分3分；</w:t>
            </w:r>
          </w:p>
          <w:p>
            <w:pPr>
              <w:pStyle w:val="5"/>
              <w:ind w:right="-31" w:rightChars="-15"/>
              <w:jc w:val="both"/>
              <w:rPr>
                <w:sz w:val="19"/>
                <w:szCs w:val="19"/>
              </w:rPr>
            </w:pPr>
            <w:r>
              <w:rPr>
                <w:rFonts w:hint="eastAsia" w:ascii="宋体" w:hAnsi="宋体" w:eastAsia="宋体" w:cs="宋体"/>
                <w:color w:val="auto"/>
                <w:sz w:val="20"/>
                <w:szCs w:val="20"/>
                <w:highlight w:val="none"/>
                <w:lang w:val="en-US"/>
              </w:rPr>
              <w:t>注：业绩证明须提供成交通知书</w:t>
            </w:r>
            <w:r>
              <w:rPr>
                <w:rFonts w:hint="eastAsia" w:ascii="宋体" w:hAnsi="宋体" w:eastAsia="宋体" w:cs="宋体"/>
                <w:color w:val="auto"/>
                <w:sz w:val="20"/>
                <w:szCs w:val="20"/>
                <w:highlight w:val="none"/>
                <w:lang w:val="en-US" w:eastAsia="zh-CN"/>
              </w:rPr>
              <w:t>及合同</w:t>
            </w:r>
            <w:r>
              <w:rPr>
                <w:rFonts w:hint="eastAsia" w:ascii="宋体" w:hAnsi="宋体" w:eastAsia="宋体" w:cs="宋体"/>
                <w:color w:val="auto"/>
                <w:sz w:val="20"/>
                <w:szCs w:val="20"/>
                <w:highlight w:val="none"/>
                <w:lang w:val="en-US"/>
              </w:rPr>
              <w:t>。提供不全或未提供均不得分。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9" w:hRule="atLeast"/>
        </w:trPr>
        <w:tc>
          <w:tcPr>
            <w:tcW w:w="779" w:type="dxa"/>
            <w:vMerge w:val="continue"/>
            <w:tcBorders>
              <w:left w:val="single" w:color="auto" w:sz="4" w:space="0"/>
              <w:right w:val="single" w:color="auto" w:sz="4" w:space="0"/>
            </w:tcBorders>
            <w:vAlign w:val="top"/>
          </w:tcPr>
          <w:p>
            <w:pPr>
              <w:rPr>
                <w:rFonts w:ascii="Arial"/>
                <w:sz w:val="21"/>
              </w:rPr>
            </w:pPr>
          </w:p>
        </w:tc>
        <w:tc>
          <w:tcPr>
            <w:tcW w:w="1096" w:type="dxa"/>
            <w:vMerge w:val="continue"/>
            <w:tcBorders>
              <w:left w:val="single" w:color="auto" w:sz="4" w:space="0"/>
              <w:right w:val="single" w:color="auto" w:sz="4" w:space="0"/>
            </w:tcBorders>
            <w:vAlign w:val="top"/>
          </w:tcPr>
          <w:p>
            <w:pPr>
              <w:rPr>
                <w:rFonts w:ascii="Arial"/>
                <w:sz w:val="21"/>
              </w:rPr>
            </w:pPr>
          </w:p>
        </w:tc>
        <w:tc>
          <w:tcPr>
            <w:tcW w:w="1177" w:type="dxa"/>
            <w:tcBorders>
              <w:top w:val="single" w:color="auto" w:sz="4" w:space="0"/>
              <w:left w:val="single" w:color="auto" w:sz="4" w:space="0"/>
              <w:bottom w:val="single" w:color="auto" w:sz="4" w:space="0"/>
              <w:right w:val="single" w:color="auto" w:sz="4" w:space="0"/>
            </w:tcBorders>
            <w:vAlign w:val="center"/>
          </w:tcPr>
          <w:p>
            <w:pPr>
              <w:pStyle w:val="12"/>
              <w:spacing w:before="61"/>
              <w:ind w:right="186"/>
              <w:jc w:val="center"/>
              <w:rPr>
                <w:sz w:val="20"/>
                <w:szCs w:val="20"/>
              </w:rPr>
            </w:pPr>
            <w:r>
              <w:rPr>
                <w:rFonts w:hint="eastAsia"/>
                <w:spacing w:val="7"/>
                <w:sz w:val="20"/>
                <w:szCs w:val="20"/>
                <w:lang w:val="en-US" w:eastAsia="zh-CN"/>
              </w:rPr>
              <w:t xml:space="preserve"> </w:t>
            </w:r>
            <w:r>
              <w:rPr>
                <w:spacing w:val="7"/>
                <w:sz w:val="20"/>
                <w:szCs w:val="20"/>
              </w:rPr>
              <w:t>人员配置</w:t>
            </w:r>
          </w:p>
        </w:tc>
        <w:tc>
          <w:tcPr>
            <w:tcW w:w="851" w:type="dxa"/>
            <w:tcBorders>
              <w:left w:val="single" w:color="auto" w:sz="4" w:space="0"/>
            </w:tcBorders>
            <w:vAlign w:val="top"/>
          </w:tcPr>
          <w:p>
            <w:pPr>
              <w:spacing w:line="318" w:lineRule="auto"/>
              <w:rPr>
                <w:rFonts w:ascii="Arial"/>
                <w:sz w:val="20"/>
                <w:szCs w:val="20"/>
              </w:rPr>
            </w:pPr>
          </w:p>
          <w:p>
            <w:pPr>
              <w:spacing w:line="318" w:lineRule="auto"/>
              <w:rPr>
                <w:rFonts w:ascii="Arial"/>
                <w:sz w:val="20"/>
                <w:szCs w:val="20"/>
              </w:rPr>
            </w:pPr>
          </w:p>
          <w:p>
            <w:pPr>
              <w:spacing w:line="319" w:lineRule="auto"/>
              <w:rPr>
                <w:rFonts w:ascii="Arial"/>
                <w:sz w:val="20"/>
                <w:szCs w:val="20"/>
              </w:rPr>
            </w:pPr>
          </w:p>
          <w:p>
            <w:pPr>
              <w:pStyle w:val="12"/>
              <w:spacing w:line="259" w:lineRule="exact"/>
              <w:ind w:firstLine="300" w:firstLineChars="150"/>
              <w:rPr>
                <w:rFonts w:hint="eastAsia" w:eastAsia="宋体"/>
                <w:sz w:val="20"/>
                <w:szCs w:val="20"/>
                <w:lang w:val="en-US" w:eastAsia="zh-CN"/>
              </w:rPr>
            </w:pPr>
            <w:r>
              <w:rPr>
                <w:rFonts w:hint="eastAsia"/>
                <w:sz w:val="20"/>
                <w:szCs w:val="20"/>
                <w:lang w:val="en-US" w:eastAsia="zh-CN"/>
              </w:rPr>
              <w:t>3</w:t>
            </w:r>
          </w:p>
        </w:tc>
        <w:tc>
          <w:tcPr>
            <w:tcW w:w="5955" w:type="dxa"/>
            <w:vAlign w:val="top"/>
          </w:tcPr>
          <w:p>
            <w:pPr>
              <w:pStyle w:val="12"/>
              <w:spacing w:before="156" w:line="240" w:lineRule="auto"/>
              <w:ind w:left="113" w:right="109" w:hanging="1"/>
              <w:rPr>
                <w:sz w:val="20"/>
                <w:szCs w:val="20"/>
              </w:rPr>
            </w:pPr>
            <w:r>
              <w:rPr>
                <w:spacing w:val="7"/>
                <w:sz w:val="20"/>
                <w:szCs w:val="20"/>
              </w:rPr>
              <w:t>供应商为本项目配备专门的售后服务人员团队，以保障项目顺利开</w:t>
            </w:r>
            <w:r>
              <w:rPr>
                <w:spacing w:val="-1"/>
                <w:sz w:val="20"/>
                <w:szCs w:val="20"/>
              </w:rPr>
              <w:t>展。</w:t>
            </w:r>
          </w:p>
          <w:p>
            <w:pPr>
              <w:pStyle w:val="12"/>
              <w:spacing w:before="141" w:line="240" w:lineRule="auto"/>
              <w:ind w:left="114" w:right="108" w:hanging="2"/>
              <w:rPr>
                <w:sz w:val="20"/>
                <w:szCs w:val="20"/>
              </w:rPr>
            </w:pPr>
            <w:r>
              <w:rPr>
                <w:spacing w:val="6"/>
                <w:sz w:val="20"/>
                <w:szCs w:val="20"/>
              </w:rPr>
              <w:t>供应商拟派本项目的售后服务人员中</w:t>
            </w:r>
            <w:r>
              <w:rPr>
                <w:rFonts w:hint="eastAsia"/>
                <w:spacing w:val="6"/>
                <w:sz w:val="20"/>
                <w:szCs w:val="20"/>
                <w:lang w:val="en-US" w:eastAsia="zh-CN"/>
              </w:rPr>
              <w:t>为项目所在地售后服务人员的</w:t>
            </w:r>
            <w:r>
              <w:rPr>
                <w:spacing w:val="6"/>
                <w:sz w:val="20"/>
                <w:szCs w:val="20"/>
              </w:rPr>
              <w:t>，每有</w:t>
            </w:r>
            <w:r>
              <w:rPr>
                <w:spacing w:val="-19"/>
                <w:sz w:val="20"/>
                <w:szCs w:val="20"/>
              </w:rPr>
              <w:t xml:space="preserve"> </w:t>
            </w:r>
            <w:r>
              <w:rPr>
                <w:spacing w:val="6"/>
                <w:sz w:val="20"/>
                <w:szCs w:val="20"/>
              </w:rPr>
              <w:t>1</w:t>
            </w:r>
            <w:r>
              <w:rPr>
                <w:spacing w:val="-36"/>
                <w:sz w:val="20"/>
                <w:szCs w:val="20"/>
              </w:rPr>
              <w:t xml:space="preserve"> </w:t>
            </w:r>
            <w:r>
              <w:rPr>
                <w:spacing w:val="6"/>
                <w:sz w:val="20"/>
                <w:szCs w:val="20"/>
              </w:rPr>
              <w:t>人得</w:t>
            </w:r>
            <w:r>
              <w:rPr>
                <w:spacing w:val="-20"/>
                <w:sz w:val="20"/>
                <w:szCs w:val="20"/>
              </w:rPr>
              <w:t xml:space="preserve"> </w:t>
            </w:r>
            <w:r>
              <w:rPr>
                <w:spacing w:val="6"/>
                <w:sz w:val="20"/>
                <w:szCs w:val="20"/>
              </w:rPr>
              <w:t>1</w:t>
            </w:r>
            <w:r>
              <w:rPr>
                <w:spacing w:val="-36"/>
                <w:sz w:val="20"/>
                <w:szCs w:val="20"/>
              </w:rPr>
              <w:t xml:space="preserve"> </w:t>
            </w:r>
            <w:r>
              <w:rPr>
                <w:spacing w:val="6"/>
                <w:sz w:val="20"/>
                <w:szCs w:val="20"/>
              </w:rPr>
              <w:t>分，最</w:t>
            </w:r>
            <w:r>
              <w:rPr>
                <w:spacing w:val="5"/>
                <w:sz w:val="20"/>
                <w:szCs w:val="20"/>
              </w:rPr>
              <w:t>高得</w:t>
            </w:r>
            <w:r>
              <w:rPr>
                <w:spacing w:val="-32"/>
                <w:sz w:val="20"/>
                <w:szCs w:val="20"/>
              </w:rPr>
              <w:t xml:space="preserve"> </w:t>
            </w:r>
            <w:r>
              <w:rPr>
                <w:spacing w:val="5"/>
                <w:sz w:val="20"/>
                <w:szCs w:val="20"/>
              </w:rPr>
              <w:t>3</w:t>
            </w:r>
            <w:r>
              <w:rPr>
                <w:sz w:val="20"/>
                <w:szCs w:val="20"/>
              </w:rPr>
              <w:t xml:space="preserve"> </w:t>
            </w:r>
            <w:r>
              <w:rPr>
                <w:spacing w:val="-1"/>
                <w:sz w:val="20"/>
                <w:szCs w:val="20"/>
              </w:rPr>
              <w:t>分。</w:t>
            </w:r>
          </w:p>
          <w:p>
            <w:pPr>
              <w:pStyle w:val="12"/>
              <w:spacing w:before="142" w:line="240" w:lineRule="auto"/>
              <w:ind w:left="111" w:right="107"/>
              <w:jc w:val="both"/>
              <w:rPr>
                <w:sz w:val="20"/>
                <w:szCs w:val="20"/>
              </w:rPr>
            </w:pPr>
            <w:r>
              <w:rPr>
                <w:spacing w:val="7"/>
                <w:sz w:val="20"/>
                <w:szCs w:val="20"/>
              </w:rPr>
              <w:t>注：须提供拟</w:t>
            </w:r>
            <w:bookmarkStart w:id="295" w:name="_GoBack"/>
            <w:bookmarkEnd w:id="295"/>
            <w:r>
              <w:rPr>
                <w:spacing w:val="7"/>
                <w:sz w:val="20"/>
                <w:szCs w:val="20"/>
              </w:rPr>
              <w:t>派售后服务人员身份证正反面扫描件及在本单位缴纳</w:t>
            </w:r>
            <w:r>
              <w:rPr>
                <w:spacing w:val="10"/>
                <w:sz w:val="20"/>
                <w:szCs w:val="20"/>
              </w:rPr>
              <w:t>近半年的社保有效证明材料(并加盖社保机构单位章</w:t>
            </w:r>
            <w:r>
              <w:rPr>
                <w:spacing w:val="21"/>
                <w:sz w:val="20"/>
                <w:szCs w:val="20"/>
              </w:rPr>
              <w:t>），</w:t>
            </w:r>
            <w:r>
              <w:rPr>
                <w:spacing w:val="10"/>
                <w:sz w:val="20"/>
                <w:szCs w:val="20"/>
              </w:rPr>
              <w:t>不提供的</w:t>
            </w:r>
            <w:r>
              <w:rPr>
                <w:spacing w:val="5"/>
                <w:sz w:val="20"/>
                <w:szCs w:val="20"/>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79" w:type="dxa"/>
            <w:vMerge w:val="continue"/>
            <w:tcBorders>
              <w:left w:val="single" w:color="auto" w:sz="4" w:space="0"/>
              <w:bottom w:val="single" w:color="auto" w:sz="4" w:space="0"/>
              <w:right w:val="single" w:color="auto" w:sz="4" w:space="0"/>
            </w:tcBorders>
            <w:vAlign w:val="top"/>
          </w:tcPr>
          <w:p>
            <w:pPr>
              <w:rPr>
                <w:rFonts w:ascii="Arial"/>
                <w:sz w:val="21"/>
              </w:rPr>
            </w:pPr>
          </w:p>
        </w:tc>
        <w:tc>
          <w:tcPr>
            <w:tcW w:w="1096" w:type="dxa"/>
            <w:vMerge w:val="continue"/>
            <w:tcBorders>
              <w:left w:val="single" w:color="auto" w:sz="4" w:space="0"/>
              <w:bottom w:val="single" w:color="auto" w:sz="4" w:space="0"/>
              <w:right w:val="single" w:color="auto" w:sz="4" w:space="0"/>
            </w:tcBorders>
            <w:vAlign w:val="top"/>
          </w:tcPr>
          <w:p>
            <w:pPr>
              <w:rPr>
                <w:rFonts w:ascii="Arial"/>
                <w:sz w:val="21"/>
              </w:rPr>
            </w:pPr>
          </w:p>
        </w:tc>
        <w:tc>
          <w:tcPr>
            <w:tcW w:w="1177" w:type="dxa"/>
            <w:tcBorders>
              <w:top w:val="single" w:color="auto" w:sz="4" w:space="0"/>
              <w:left w:val="single" w:color="auto" w:sz="4" w:space="0"/>
              <w:bottom w:val="single" w:color="auto" w:sz="4" w:space="0"/>
              <w:right w:val="single" w:color="auto" w:sz="4" w:space="0"/>
            </w:tcBorders>
            <w:vAlign w:val="center"/>
          </w:tcPr>
          <w:p>
            <w:pPr>
              <w:pStyle w:val="12"/>
              <w:spacing w:before="141" w:line="240" w:lineRule="auto"/>
              <w:ind w:left="114" w:right="108" w:hanging="2"/>
              <w:rPr>
                <w:spacing w:val="6"/>
                <w:sz w:val="20"/>
                <w:szCs w:val="20"/>
                <w:lang w:val="en-US" w:eastAsia="en-US"/>
              </w:rPr>
            </w:pPr>
            <w:r>
              <w:rPr>
                <w:spacing w:val="6"/>
                <w:sz w:val="20"/>
                <w:szCs w:val="20"/>
              </w:rPr>
              <w:t>标书制作</w:t>
            </w:r>
          </w:p>
        </w:tc>
        <w:tc>
          <w:tcPr>
            <w:tcW w:w="851" w:type="dxa"/>
            <w:tcBorders>
              <w:left w:val="single" w:color="auto" w:sz="4" w:space="0"/>
            </w:tcBorders>
            <w:vAlign w:val="center"/>
          </w:tcPr>
          <w:p>
            <w:pPr>
              <w:pStyle w:val="12"/>
              <w:spacing w:before="141" w:line="240" w:lineRule="auto"/>
              <w:ind w:left="114" w:right="108" w:hanging="2"/>
              <w:jc w:val="center"/>
              <w:rPr>
                <w:rFonts w:hint="eastAsia"/>
                <w:spacing w:val="6"/>
                <w:sz w:val="20"/>
                <w:szCs w:val="20"/>
                <w:lang w:val="en-US" w:eastAsia="zh-CN"/>
              </w:rPr>
            </w:pPr>
            <w:r>
              <w:rPr>
                <w:rFonts w:hint="eastAsia"/>
                <w:spacing w:val="6"/>
                <w:sz w:val="20"/>
                <w:szCs w:val="20"/>
                <w:lang w:val="en-US" w:eastAsia="zh-CN"/>
              </w:rPr>
              <w:t>2</w:t>
            </w:r>
          </w:p>
        </w:tc>
        <w:tc>
          <w:tcPr>
            <w:tcW w:w="5955" w:type="dxa"/>
            <w:vAlign w:val="center"/>
          </w:tcPr>
          <w:p>
            <w:pPr>
              <w:pStyle w:val="12"/>
              <w:spacing w:before="141" w:line="240" w:lineRule="auto"/>
              <w:ind w:left="114" w:right="108" w:hanging="2"/>
              <w:rPr>
                <w:spacing w:val="6"/>
                <w:sz w:val="20"/>
                <w:szCs w:val="20"/>
                <w:lang w:val="en-US" w:eastAsia="en-US"/>
              </w:rPr>
            </w:pPr>
            <w:r>
              <w:rPr>
                <w:rFonts w:hint="eastAsia"/>
                <w:spacing w:val="6"/>
                <w:sz w:val="20"/>
                <w:szCs w:val="20"/>
                <w:lang w:val="en-US" w:eastAsia="en-US"/>
              </w:rPr>
              <w:t>商务技术响应电子文件内扫描件内容清晰可辨、特定信息关联至评分项、编制目录索引性强、文件准确关联至特定信息的得</w:t>
            </w:r>
            <w:r>
              <w:rPr>
                <w:rFonts w:hint="eastAsia"/>
                <w:spacing w:val="6"/>
                <w:sz w:val="20"/>
                <w:szCs w:val="20"/>
                <w:lang w:val="en-US" w:eastAsia="zh-CN"/>
              </w:rPr>
              <w:t>2</w:t>
            </w:r>
            <w:r>
              <w:rPr>
                <w:rFonts w:hint="eastAsia"/>
                <w:spacing w:val="6"/>
                <w:sz w:val="20"/>
                <w:szCs w:val="20"/>
                <w:lang w:val="en-US" w:eastAsia="en-US"/>
              </w:rPr>
              <w:t>分，有一项不满足扣0.5分，扣完为止。</w:t>
            </w:r>
          </w:p>
        </w:tc>
      </w:tr>
    </w:tbl>
    <w:p>
      <w:pPr>
        <w:pStyle w:val="4"/>
        <w:spacing w:before="140" w:line="401" w:lineRule="exact"/>
        <w:ind w:left="660"/>
        <w:rPr>
          <w:sz w:val="20"/>
          <w:szCs w:val="20"/>
        </w:rPr>
      </w:pPr>
      <w:r>
        <w:rPr>
          <w:spacing w:val="11"/>
          <w:position w:val="14"/>
          <w:sz w:val="20"/>
          <w:szCs w:val="20"/>
        </w:rPr>
        <w:t>3、响应性文件通过上述评审后，造成合格的响应性文件不足三个的，磋商小组应认定本次采购项</w:t>
      </w:r>
    </w:p>
    <w:p>
      <w:pPr>
        <w:pStyle w:val="4"/>
        <w:spacing w:line="227" w:lineRule="auto"/>
        <w:ind w:left="275"/>
        <w:rPr>
          <w:sz w:val="20"/>
          <w:szCs w:val="20"/>
        </w:rPr>
      </w:pPr>
      <w:r>
        <w:rPr>
          <w:spacing w:val="8"/>
          <w:sz w:val="20"/>
          <w:szCs w:val="20"/>
        </w:rPr>
        <w:t>目的供应商数量没有竞争力，宣布本次招标失败，业主将重新组织招标活动。</w:t>
      </w:r>
    </w:p>
    <w:p>
      <w:pPr>
        <w:pStyle w:val="4"/>
        <w:spacing w:before="151" w:line="370" w:lineRule="auto"/>
        <w:ind w:left="240" w:right="230" w:firstLine="414"/>
        <w:rPr>
          <w:sz w:val="20"/>
          <w:szCs w:val="20"/>
        </w:rPr>
      </w:pPr>
      <w:r>
        <w:rPr>
          <w:spacing w:val="11"/>
          <w:sz w:val="20"/>
          <w:szCs w:val="20"/>
        </w:rPr>
        <w:t>4、响应文件通过《资格审查标准》、《符合性审查标准》、《响应性文件详细评审标准》，磋商</w:t>
      </w:r>
      <w:r>
        <w:rPr>
          <w:spacing w:val="4"/>
          <w:sz w:val="20"/>
          <w:szCs w:val="20"/>
        </w:rPr>
        <w:t xml:space="preserve"> </w:t>
      </w:r>
      <w:r>
        <w:rPr>
          <w:spacing w:val="9"/>
          <w:sz w:val="20"/>
          <w:szCs w:val="20"/>
        </w:rPr>
        <w:t>结束后，磋商小组应当要求所有继续参加磋商的供应商在规定时间内提</w:t>
      </w:r>
      <w:r>
        <w:rPr>
          <w:spacing w:val="8"/>
          <w:sz w:val="20"/>
          <w:szCs w:val="20"/>
        </w:rPr>
        <w:t>交最后报价，提交最后报价的供</w:t>
      </w:r>
      <w:r>
        <w:rPr>
          <w:spacing w:val="4"/>
          <w:sz w:val="20"/>
          <w:szCs w:val="20"/>
        </w:rPr>
        <w:t>应商不得少于</w:t>
      </w:r>
      <w:r>
        <w:rPr>
          <w:spacing w:val="-29"/>
          <w:sz w:val="20"/>
          <w:szCs w:val="20"/>
        </w:rPr>
        <w:t xml:space="preserve"> </w:t>
      </w:r>
      <w:r>
        <w:rPr>
          <w:spacing w:val="4"/>
          <w:sz w:val="20"/>
          <w:szCs w:val="20"/>
        </w:rPr>
        <w:t>3</w:t>
      </w:r>
      <w:r>
        <w:rPr>
          <w:spacing w:val="-36"/>
          <w:sz w:val="20"/>
          <w:szCs w:val="20"/>
        </w:rPr>
        <w:t xml:space="preserve"> </w:t>
      </w:r>
      <w:r>
        <w:rPr>
          <w:spacing w:val="4"/>
          <w:sz w:val="20"/>
          <w:szCs w:val="20"/>
        </w:rPr>
        <w:t>家。</w:t>
      </w:r>
    </w:p>
    <w:p>
      <w:pPr>
        <w:spacing w:line="228" w:lineRule="auto"/>
        <w:rPr>
          <w:sz w:val="20"/>
          <w:szCs w:val="20"/>
        </w:rPr>
      </w:pPr>
    </w:p>
    <w:p>
      <w:pPr>
        <w:spacing w:line="263" w:lineRule="auto"/>
        <w:rPr>
          <w:rFonts w:ascii="Arial"/>
          <w:sz w:val="21"/>
        </w:rPr>
      </w:pPr>
    </w:p>
    <w:p>
      <w:pPr>
        <w:spacing w:line="264" w:lineRule="auto"/>
        <w:rPr>
          <w:rFonts w:ascii="Arial"/>
          <w:sz w:val="21"/>
        </w:rPr>
      </w:pPr>
    </w:p>
    <w:p>
      <w:pPr>
        <w:pStyle w:val="4"/>
        <w:spacing w:before="66" w:line="400" w:lineRule="exact"/>
        <w:ind w:right="1"/>
        <w:jc w:val="right"/>
        <w:rPr>
          <w:sz w:val="20"/>
          <w:szCs w:val="20"/>
        </w:rPr>
      </w:pPr>
      <w:r>
        <w:rPr>
          <w:spacing w:val="11"/>
          <w:position w:val="14"/>
          <w:sz w:val="20"/>
          <w:szCs w:val="20"/>
        </w:rPr>
        <w:t>5、已提交响应性文件的供应商，在提交最后报价之前，可以根据磋商情况退出磋商。采购人、采</w:t>
      </w:r>
    </w:p>
    <w:p>
      <w:pPr>
        <w:pStyle w:val="4"/>
        <w:spacing w:line="227" w:lineRule="auto"/>
        <w:ind w:left="5"/>
        <w:rPr>
          <w:sz w:val="20"/>
          <w:szCs w:val="20"/>
        </w:rPr>
      </w:pPr>
      <w:r>
        <w:rPr>
          <w:spacing w:val="9"/>
          <w:sz w:val="20"/>
          <w:szCs w:val="20"/>
        </w:rPr>
        <w:t>购代理机构应当退还退出磋商的供应商的保证金。</w:t>
      </w:r>
    </w:p>
    <w:p>
      <w:pPr>
        <w:pStyle w:val="4"/>
        <w:spacing w:before="154" w:line="227" w:lineRule="auto"/>
        <w:ind w:left="429"/>
        <w:rPr>
          <w:sz w:val="20"/>
          <w:szCs w:val="20"/>
        </w:rPr>
      </w:pPr>
      <w:r>
        <w:rPr>
          <w:spacing w:val="8"/>
          <w:sz w:val="20"/>
          <w:szCs w:val="20"/>
        </w:rPr>
        <w:t>最后报价是供应商响应性文件的有效组成部分。</w:t>
      </w:r>
    </w:p>
    <w:p>
      <w:pPr>
        <w:pStyle w:val="4"/>
        <w:spacing w:before="152" w:line="401" w:lineRule="exact"/>
        <w:ind w:right="1"/>
        <w:jc w:val="right"/>
        <w:rPr>
          <w:sz w:val="20"/>
          <w:szCs w:val="20"/>
        </w:rPr>
      </w:pPr>
      <w:r>
        <w:rPr>
          <w:spacing w:val="11"/>
          <w:position w:val="14"/>
          <w:sz w:val="20"/>
          <w:szCs w:val="20"/>
        </w:rPr>
        <w:t>6、磋商小组会按照综合得分由高到低顺序确定出各供应商排名顺序。如果出现供应商最终得分相</w:t>
      </w:r>
    </w:p>
    <w:p>
      <w:pPr>
        <w:pStyle w:val="4"/>
        <w:spacing w:before="1" w:line="226" w:lineRule="auto"/>
        <w:ind w:left="27"/>
        <w:rPr>
          <w:sz w:val="20"/>
          <w:szCs w:val="20"/>
        </w:rPr>
      </w:pPr>
      <w:r>
        <w:rPr>
          <w:spacing w:val="8"/>
          <w:sz w:val="20"/>
          <w:szCs w:val="20"/>
        </w:rPr>
        <w:t>同的情况，磋商报价低者排名顺序优先在前。</w:t>
      </w:r>
    </w:p>
    <w:p>
      <w:pPr>
        <w:pStyle w:val="4"/>
        <w:spacing w:before="155" w:line="229" w:lineRule="auto"/>
        <w:ind w:left="432"/>
        <w:rPr>
          <w:sz w:val="20"/>
          <w:szCs w:val="20"/>
        </w:rPr>
      </w:pPr>
      <w:r>
        <w:rPr>
          <w:spacing w:val="6"/>
          <w:sz w:val="20"/>
          <w:szCs w:val="20"/>
        </w:rPr>
        <w:t>7、定标原则</w:t>
      </w:r>
    </w:p>
    <w:p>
      <w:pPr>
        <w:pStyle w:val="4"/>
        <w:spacing w:before="150" w:line="370" w:lineRule="auto"/>
        <w:ind w:left="7" w:right="1" w:firstLine="425"/>
        <w:rPr>
          <w:sz w:val="20"/>
          <w:szCs w:val="20"/>
        </w:rPr>
      </w:pPr>
      <w:r>
        <w:rPr>
          <w:spacing w:val="11"/>
          <w:sz w:val="20"/>
          <w:szCs w:val="20"/>
        </w:rPr>
        <w:t>7.1、磋商小组对通过响应性文件评审的合格供应商，以最终综合得</w:t>
      </w:r>
      <w:r>
        <w:rPr>
          <w:spacing w:val="10"/>
          <w:sz w:val="20"/>
          <w:szCs w:val="20"/>
        </w:rPr>
        <w:t>分由高到低排序，得分最高为</w:t>
      </w:r>
      <w:r>
        <w:rPr>
          <w:sz w:val="20"/>
          <w:szCs w:val="20"/>
        </w:rPr>
        <w:t xml:space="preserve"> </w:t>
      </w:r>
      <w:r>
        <w:rPr>
          <w:spacing w:val="9"/>
          <w:sz w:val="20"/>
          <w:szCs w:val="20"/>
        </w:rPr>
        <w:t>第一成交候选人，以此类推，确定出前三名作为成交候选人推荐给采购人，采购人</w:t>
      </w:r>
      <w:r>
        <w:rPr>
          <w:spacing w:val="8"/>
          <w:sz w:val="20"/>
          <w:szCs w:val="20"/>
        </w:rPr>
        <w:t>从三名成交候选人中</w:t>
      </w:r>
    </w:p>
    <w:p>
      <w:pPr>
        <w:pStyle w:val="4"/>
        <w:spacing w:line="227" w:lineRule="auto"/>
        <w:ind w:left="7"/>
        <w:rPr>
          <w:sz w:val="20"/>
          <w:szCs w:val="20"/>
        </w:rPr>
      </w:pPr>
      <w:r>
        <w:rPr>
          <w:spacing w:val="8"/>
          <w:sz w:val="20"/>
          <w:szCs w:val="20"/>
        </w:rPr>
        <w:t>确定出最终的成交供应商。</w:t>
      </w:r>
    </w:p>
    <w:p>
      <w:pPr>
        <w:pStyle w:val="4"/>
        <w:spacing w:before="153" w:line="369" w:lineRule="auto"/>
        <w:ind w:left="7" w:right="1" w:firstLine="425"/>
        <w:rPr>
          <w:sz w:val="20"/>
          <w:szCs w:val="20"/>
        </w:rPr>
      </w:pPr>
      <w:r>
        <w:rPr>
          <w:spacing w:val="11"/>
          <w:sz w:val="20"/>
          <w:szCs w:val="20"/>
        </w:rPr>
        <w:t>7.2、采购人确定成交供应商的原则：采购人应当确定排名第一的成</w:t>
      </w:r>
      <w:r>
        <w:rPr>
          <w:spacing w:val="10"/>
          <w:sz w:val="20"/>
          <w:szCs w:val="20"/>
        </w:rPr>
        <w:t>交候选人为成交供应商。排名</w:t>
      </w:r>
      <w:r>
        <w:rPr>
          <w:sz w:val="20"/>
          <w:szCs w:val="20"/>
        </w:rPr>
        <w:t xml:space="preserve"> </w:t>
      </w:r>
      <w:r>
        <w:rPr>
          <w:spacing w:val="9"/>
          <w:sz w:val="20"/>
          <w:szCs w:val="20"/>
        </w:rPr>
        <w:t>第一的成交候选人放弃中标、因不可抗力不能履行合同、或者被查实存在影响中标</w:t>
      </w:r>
      <w:r>
        <w:rPr>
          <w:spacing w:val="8"/>
          <w:sz w:val="20"/>
          <w:szCs w:val="20"/>
        </w:rPr>
        <w:t>结果的违法行为等情</w:t>
      </w:r>
      <w:r>
        <w:rPr>
          <w:sz w:val="20"/>
          <w:szCs w:val="20"/>
        </w:rPr>
        <w:t xml:space="preserve"> </w:t>
      </w:r>
      <w:r>
        <w:rPr>
          <w:spacing w:val="9"/>
          <w:sz w:val="20"/>
          <w:szCs w:val="20"/>
        </w:rPr>
        <w:t>形，不符合中标条件的，采购人可以按照磋商小组提出的成交候选人名单排序依次</w:t>
      </w:r>
      <w:r>
        <w:rPr>
          <w:spacing w:val="8"/>
          <w:sz w:val="20"/>
          <w:szCs w:val="20"/>
        </w:rPr>
        <w:t>确定其他成交候选人</w:t>
      </w:r>
    </w:p>
    <w:p>
      <w:pPr>
        <w:pStyle w:val="4"/>
        <w:spacing w:before="1" w:line="227" w:lineRule="auto"/>
        <w:ind w:left="9"/>
        <w:rPr>
          <w:sz w:val="20"/>
          <w:szCs w:val="20"/>
        </w:rPr>
      </w:pPr>
      <w:r>
        <w:rPr>
          <w:spacing w:val="8"/>
          <w:sz w:val="20"/>
          <w:szCs w:val="20"/>
        </w:rPr>
        <w:t>为成交供应商，也可以重新招标。</w:t>
      </w:r>
    </w:p>
    <w:p>
      <w:pPr>
        <w:pStyle w:val="4"/>
        <w:spacing w:before="153" w:line="231" w:lineRule="auto"/>
        <w:ind w:left="427"/>
        <w:rPr>
          <w:sz w:val="20"/>
          <w:szCs w:val="20"/>
        </w:rPr>
      </w:pPr>
      <w:r>
        <w:rPr>
          <w:spacing w:val="6"/>
          <w:sz w:val="20"/>
          <w:szCs w:val="20"/>
        </w:rPr>
        <w:t>8、合同</w:t>
      </w:r>
    </w:p>
    <w:p>
      <w:pPr>
        <w:pStyle w:val="4"/>
        <w:spacing w:before="151" w:line="230" w:lineRule="auto"/>
        <w:ind w:left="427"/>
        <w:rPr>
          <w:sz w:val="20"/>
          <w:szCs w:val="20"/>
        </w:rPr>
      </w:pPr>
      <w:r>
        <w:rPr>
          <w:spacing w:val="7"/>
          <w:sz w:val="20"/>
          <w:szCs w:val="20"/>
        </w:rPr>
        <w:t>8.1、授予合同</w:t>
      </w:r>
    </w:p>
    <w:p>
      <w:pPr>
        <w:pStyle w:val="4"/>
        <w:spacing w:before="149" w:line="228" w:lineRule="auto"/>
        <w:ind w:left="426"/>
        <w:rPr>
          <w:sz w:val="20"/>
          <w:szCs w:val="20"/>
        </w:rPr>
      </w:pPr>
      <w:r>
        <w:rPr>
          <w:spacing w:val="9"/>
          <w:sz w:val="20"/>
          <w:szCs w:val="20"/>
        </w:rPr>
        <w:t>采购代理机构将向成交供应商发出成交通知书，并及时通知其它供应商其投标未被接受。</w:t>
      </w:r>
    </w:p>
    <w:p>
      <w:pPr>
        <w:pStyle w:val="4"/>
        <w:spacing w:before="154" w:line="231" w:lineRule="auto"/>
        <w:ind w:left="427"/>
        <w:rPr>
          <w:sz w:val="20"/>
          <w:szCs w:val="20"/>
        </w:rPr>
      </w:pPr>
      <w:r>
        <w:rPr>
          <w:spacing w:val="7"/>
          <w:sz w:val="20"/>
          <w:szCs w:val="20"/>
        </w:rPr>
        <w:t>8.2、合同签订</w:t>
      </w:r>
    </w:p>
    <w:p>
      <w:pPr>
        <w:pStyle w:val="4"/>
        <w:spacing w:before="151" w:line="398" w:lineRule="exact"/>
        <w:ind w:right="1"/>
        <w:jc w:val="right"/>
        <w:rPr>
          <w:sz w:val="20"/>
          <w:szCs w:val="20"/>
        </w:rPr>
      </w:pPr>
      <w:r>
        <w:rPr>
          <w:spacing w:val="7"/>
          <w:position w:val="14"/>
          <w:sz w:val="20"/>
          <w:szCs w:val="20"/>
        </w:rPr>
        <w:t>8.2.1、采购人与成交供应商在自成交通知书发出之日</w:t>
      </w:r>
      <w:r>
        <w:rPr>
          <w:spacing w:val="6"/>
          <w:position w:val="14"/>
          <w:sz w:val="20"/>
          <w:szCs w:val="20"/>
        </w:rPr>
        <w:t>起</w:t>
      </w:r>
      <w:r>
        <w:rPr>
          <w:spacing w:val="-33"/>
          <w:position w:val="14"/>
          <w:sz w:val="20"/>
          <w:szCs w:val="20"/>
        </w:rPr>
        <w:t xml:space="preserve"> </w:t>
      </w:r>
      <w:r>
        <w:rPr>
          <w:spacing w:val="6"/>
          <w:position w:val="14"/>
          <w:sz w:val="20"/>
          <w:szCs w:val="20"/>
        </w:rPr>
        <w:t>30 日内，依据国家、地方有关规定及竞争</w:t>
      </w:r>
    </w:p>
    <w:p>
      <w:pPr>
        <w:pStyle w:val="4"/>
        <w:spacing w:before="1" w:line="228" w:lineRule="auto"/>
        <w:ind w:left="7"/>
        <w:rPr>
          <w:sz w:val="20"/>
          <w:szCs w:val="20"/>
        </w:rPr>
      </w:pPr>
      <w:r>
        <w:rPr>
          <w:spacing w:val="8"/>
          <w:sz w:val="20"/>
          <w:szCs w:val="20"/>
        </w:rPr>
        <w:t>性磋商文件和响应性文件签订合同。</w:t>
      </w:r>
    </w:p>
    <w:p>
      <w:pPr>
        <w:spacing w:line="228" w:lineRule="auto"/>
        <w:rPr>
          <w:sz w:val="20"/>
          <w:szCs w:val="20"/>
        </w:rPr>
        <w:sectPr>
          <w:headerReference r:id="rId30" w:type="default"/>
          <w:footerReference r:id="rId31" w:type="default"/>
          <w:pgSz w:w="12240" w:h="15840"/>
          <w:pgMar w:top="856" w:right="1174" w:bottom="884" w:left="1412" w:header="0" w:footer="720" w:gutter="0"/>
          <w:pgNumType w:fmt="numberInDash"/>
          <w:cols w:space="0" w:num="1"/>
          <w:rtlGutter w:val="0"/>
          <w:docGrid w:linePitch="0" w:charSpace="0"/>
        </w:sectPr>
      </w:pPr>
    </w:p>
    <w:p>
      <w:pPr>
        <w:spacing w:line="319" w:lineRule="auto"/>
        <w:rPr>
          <w:rFonts w:ascii="Arial"/>
          <w:sz w:val="21"/>
        </w:rPr>
      </w:pPr>
    </w:p>
    <w:p>
      <w:pPr>
        <w:spacing w:line="320" w:lineRule="auto"/>
        <w:rPr>
          <w:rFonts w:ascii="Arial"/>
          <w:sz w:val="21"/>
        </w:rPr>
      </w:pPr>
    </w:p>
    <w:p>
      <w:pPr>
        <w:spacing w:line="320" w:lineRule="auto"/>
        <w:rPr>
          <w:rFonts w:ascii="Arial"/>
          <w:sz w:val="21"/>
        </w:rPr>
      </w:pPr>
    </w:p>
    <w:p>
      <w:pPr>
        <w:pStyle w:val="4"/>
        <w:spacing w:before="101" w:line="225" w:lineRule="auto"/>
        <w:jc w:val="center"/>
        <w:outlineLvl w:val="0"/>
        <w:rPr>
          <w:sz w:val="31"/>
          <w:szCs w:val="31"/>
        </w:rPr>
      </w:pPr>
      <w:bookmarkStart w:id="12" w:name="bookmark4"/>
      <w:bookmarkEnd w:id="12"/>
      <w:r>
        <w:rPr>
          <w:spacing w:val="5"/>
          <w:sz w:val="31"/>
          <w:szCs w:val="31"/>
          <w14:textOutline w14:w="5793" w14:cap="sq" w14:cmpd="sng">
            <w14:solidFill>
              <w14:srgbClr w14:val="000000"/>
            </w14:solidFill>
            <w14:prstDash w14:val="solid"/>
            <w14:bevel/>
          </w14:textOutline>
        </w:rPr>
        <w:t>第四章</w:t>
      </w:r>
      <w:r>
        <w:rPr>
          <w:spacing w:val="14"/>
          <w:sz w:val="31"/>
          <w:szCs w:val="31"/>
        </w:rPr>
        <w:t xml:space="preserve">  </w:t>
      </w:r>
      <w:r>
        <w:rPr>
          <w:spacing w:val="5"/>
          <w:sz w:val="31"/>
          <w:szCs w:val="31"/>
          <w14:textOutline w14:w="5793" w14:cap="sq" w14:cmpd="sng">
            <w14:solidFill>
              <w14:srgbClr w14:val="000000"/>
            </w14:solidFill>
            <w14:prstDash w14:val="solid"/>
            <w14:bevel/>
          </w14:textOutline>
        </w:rPr>
        <w:t>合同</w:t>
      </w:r>
    </w:p>
    <w:p>
      <w:pPr>
        <w:pStyle w:val="4"/>
        <w:spacing w:before="101" w:line="225" w:lineRule="auto"/>
        <w:outlineLvl w:val="0"/>
        <w:rPr>
          <w:spacing w:val="8"/>
          <w:sz w:val="31"/>
          <w:szCs w:val="31"/>
          <w14:textOutline w14:w="5793" w14:cap="sq" w14:cmpd="sng">
            <w14:solidFill>
              <w14:srgbClr w14:val="000000"/>
            </w14:solidFill>
            <w14:prstDash w14:val="solid"/>
            <w14:bevel/>
          </w14:textOutline>
        </w:rPr>
      </w:pPr>
    </w:p>
    <w:p>
      <w:pPr>
        <w:pStyle w:val="4"/>
        <w:spacing w:before="101" w:line="225" w:lineRule="auto"/>
        <w:jc w:val="center"/>
        <w:outlineLvl w:val="0"/>
        <w:rPr>
          <w:sz w:val="31"/>
          <w:szCs w:val="31"/>
        </w:rPr>
      </w:pPr>
      <w:r>
        <w:rPr>
          <w:spacing w:val="8"/>
          <w:sz w:val="31"/>
          <w:szCs w:val="31"/>
          <w14:textOutline w14:w="5793" w14:cap="sq" w14:cmpd="sng">
            <w14:solidFill>
              <w14:srgbClr w14:val="000000"/>
            </w14:solidFill>
            <w14:prstDash w14:val="solid"/>
            <w14:bevel/>
          </w14:textOutline>
        </w:rPr>
        <w:t>（合同范本仅供参考，以最终签订为准）</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480" w:lineRule="auto"/>
        <w:jc w:val="center"/>
        <w:rPr>
          <w:rFonts w:hint="eastAsia" w:ascii="宋体" w:hAnsi="宋体" w:eastAsia="宋体" w:cs="宋体"/>
          <w:b/>
          <w:color w:val="auto"/>
          <w:sz w:val="44"/>
          <w:szCs w:val="44"/>
          <w:highlight w:val="none"/>
        </w:rPr>
      </w:pPr>
      <w:bookmarkStart w:id="13" w:name="bookmark5"/>
      <w:bookmarkEnd w:id="13"/>
      <w:r>
        <w:rPr>
          <w:rFonts w:hint="eastAsia" w:ascii="宋体" w:hAnsi="宋体" w:eastAsia="宋体" w:cs="宋体"/>
          <w:b/>
          <w:color w:val="auto"/>
          <w:sz w:val="44"/>
          <w:szCs w:val="44"/>
          <w:highlight w:val="none"/>
        </w:rPr>
        <w:t>政府采购合同参考范本</w:t>
      </w:r>
    </w:p>
    <w:p>
      <w:pPr>
        <w:pStyle w:val="19"/>
        <w:ind w:firstLine="0"/>
        <w:rPr>
          <w:rFonts w:hint="eastAsia" w:ascii="宋体" w:hAnsi="宋体" w:eastAsia="宋体" w:cs="宋体"/>
          <w:color w:val="auto"/>
          <w:szCs w:val="24"/>
          <w:highlight w:val="none"/>
        </w:rPr>
      </w:pPr>
    </w:p>
    <w:p>
      <w:pPr>
        <w:pStyle w:val="19"/>
        <w:ind w:firstLine="0"/>
        <w:rPr>
          <w:rFonts w:hint="eastAsia" w:ascii="宋体" w:hAnsi="宋体" w:eastAsia="宋体" w:cs="宋体"/>
          <w:color w:val="auto"/>
          <w:szCs w:val="24"/>
          <w:highlight w:val="none"/>
        </w:rPr>
      </w:pPr>
    </w:p>
    <w:p>
      <w:pPr>
        <w:pStyle w:val="19"/>
        <w:ind w:firstLine="0"/>
        <w:rPr>
          <w:rFonts w:hint="eastAsia" w:ascii="宋体" w:hAnsi="宋体" w:eastAsia="宋体" w:cs="宋体"/>
          <w:color w:val="auto"/>
          <w:szCs w:val="24"/>
          <w:highlight w:val="none"/>
        </w:rPr>
      </w:pPr>
    </w:p>
    <w:p>
      <w:pPr>
        <w:pStyle w:val="19"/>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pPr>
        <w:pStyle w:val="19"/>
        <w:ind w:firstLine="0"/>
        <w:rPr>
          <w:rFonts w:hint="eastAsia" w:ascii="宋体" w:hAnsi="宋体" w:eastAsia="宋体" w:cs="宋体"/>
          <w:color w:val="auto"/>
          <w:szCs w:val="24"/>
          <w:highlight w:val="none"/>
        </w:rPr>
      </w:pPr>
    </w:p>
    <w:p>
      <w:pPr>
        <w:pStyle w:val="19"/>
        <w:ind w:firstLine="0"/>
        <w:rPr>
          <w:rFonts w:hint="eastAsia" w:ascii="宋体" w:hAnsi="宋体" w:eastAsia="宋体" w:cs="宋体"/>
          <w:color w:val="auto"/>
          <w:szCs w:val="24"/>
          <w:highlight w:val="none"/>
        </w:rPr>
      </w:pPr>
    </w:p>
    <w:p>
      <w:pPr>
        <w:spacing w:before="120" w:line="22" w:lineRule="atLeast"/>
        <w:rPr>
          <w:rFonts w:hint="eastAsia" w:ascii="宋体" w:hAnsi="宋体" w:eastAsia="宋体" w:cs="宋体"/>
          <w:color w:val="auto"/>
          <w:highlight w:val="none"/>
        </w:rPr>
      </w:pPr>
    </w:p>
    <w:p>
      <w:pPr>
        <w:spacing w:before="120" w:line="22" w:lineRule="atLeast"/>
        <w:ind w:left="960"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pPr>
        <w:pStyle w:val="20"/>
        <w:spacing w:before="120" w:line="22" w:lineRule="atLeast"/>
        <w:rPr>
          <w:rFonts w:hint="eastAsia" w:ascii="宋体" w:hAnsi="宋体" w:eastAsia="宋体" w:cs="宋体"/>
          <w:color w:val="auto"/>
          <w:szCs w:val="24"/>
          <w:highlight w:val="none"/>
        </w:rPr>
      </w:pPr>
    </w:p>
    <w:p>
      <w:pPr>
        <w:pStyle w:val="20"/>
        <w:spacing w:before="120" w:line="22" w:lineRule="atLeast"/>
        <w:rPr>
          <w:rFonts w:hint="eastAsia" w:ascii="宋体" w:hAnsi="宋体" w:eastAsia="宋体" w:cs="宋体"/>
          <w:color w:val="auto"/>
          <w:szCs w:val="24"/>
          <w:highlight w:val="none"/>
        </w:rPr>
      </w:pPr>
    </w:p>
    <w:p>
      <w:pPr>
        <w:rPr>
          <w:rFonts w:hint="eastAsia" w:ascii="宋体" w:hAnsi="宋体" w:eastAsia="宋体" w:cs="宋体"/>
          <w:color w:val="auto"/>
          <w:highlight w:val="none"/>
        </w:rPr>
      </w:pPr>
    </w:p>
    <w:p>
      <w:pPr>
        <w:spacing w:before="120" w:line="22" w:lineRule="atLeast"/>
        <w:ind w:left="960" w:firstLine="840" w:firstLineChars="400"/>
        <w:rPr>
          <w:rFonts w:hint="eastAsia" w:ascii="宋体" w:hAnsi="宋体" w:eastAsia="宋体" w:cs="宋体"/>
          <w:color w:val="auto"/>
          <w:highlight w:val="none"/>
          <w:u w:val="singl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ind w:left="960" w:firstLine="840" w:firstLineChars="400"/>
        <w:rPr>
          <w:rFonts w:hint="eastAsia"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ind w:firstLine="1890" w:firstLineChars="900"/>
        <w:rPr>
          <w:rFonts w:hint="eastAsia" w:ascii="宋体" w:hAnsi="宋体" w:eastAsia="宋体" w:cs="宋体"/>
          <w:color w:val="auto"/>
          <w:highlight w:val="none"/>
          <w:u w:val="single"/>
        </w:rPr>
      </w:pPr>
      <w:r>
        <w:rPr>
          <w:rFonts w:hint="eastAsia" w:ascii="宋体" w:hAnsi="宋体" w:eastAsia="宋体" w:cs="宋体"/>
          <w:color w:val="auto"/>
          <w:highlight w:val="none"/>
        </w:rPr>
        <w:t>签订地：</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ind w:firstLine="1890" w:firstLineChars="900"/>
        <w:rPr>
          <w:rFonts w:hint="eastAsia" w:ascii="宋体" w:hAnsi="宋体" w:eastAsia="宋体" w:cs="宋体"/>
          <w:color w:val="auto"/>
          <w:highlight w:val="none"/>
          <w:u w:val="singl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utoSpaceDE w:val="0"/>
        <w:autoSpaceDN w:val="0"/>
        <w:adjustRightInd w:val="0"/>
        <w:spacing w:line="600" w:lineRule="exact"/>
        <w:ind w:firstLine="640"/>
        <w:jc w:val="center"/>
        <w:rPr>
          <w:rFonts w:hint="eastAsia" w:ascii="宋体" w:hAnsi="宋体" w:eastAsia="宋体" w:cs="宋体"/>
          <w:color w:val="auto"/>
          <w:highlight w:val="none"/>
        </w:rPr>
        <w:sectPr>
          <w:headerReference r:id="rId32" w:type="default"/>
          <w:footerReference r:id="rId33" w:type="default"/>
          <w:pgSz w:w="11905" w:h="16838"/>
          <w:pgMar w:top="1440" w:right="1068" w:bottom="1440" w:left="1597" w:header="851" w:footer="992" w:gutter="0"/>
          <w:pgNumType w:fmt="numberInDash"/>
          <w:cols w:space="720" w:num="1"/>
          <w:rtlGutter w:val="0"/>
          <w:docGrid w:linePitch="462" w:charSpace="0"/>
        </w:sectPr>
      </w:pPr>
    </w:p>
    <w:p>
      <w:pPr>
        <w:spacing w:line="240" w:lineRule="auto"/>
        <w:ind w:firstLine="0" w:firstLineChars="0"/>
        <w:rPr>
          <w:rFonts w:hint="eastAsia" w:ascii="宋体" w:hAnsi="宋体" w:eastAsia="宋体" w:cs="宋体"/>
          <w:color w:val="auto"/>
          <w:sz w:val="20"/>
          <w:szCs w:val="20"/>
          <w:highlight w:val="none"/>
          <w:u w:val="single"/>
          <w:lang w:val="zh-CN"/>
        </w:rPr>
      </w:pPr>
    </w:p>
    <w:p>
      <w:pPr>
        <w:spacing w:line="360" w:lineRule="auto"/>
        <w:ind w:firstLine="400" w:firstLineChars="200"/>
        <w:rPr>
          <w:rFonts w:hint="eastAsia" w:ascii="宋体" w:hAnsi="宋体" w:eastAsia="宋体" w:cs="宋体"/>
          <w:color w:val="auto"/>
          <w:sz w:val="20"/>
          <w:szCs w:val="20"/>
          <w:highlight w:val="none"/>
          <w:u w:val="single"/>
          <w:lang w:val="zh-CN"/>
        </w:rPr>
      </w:pP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lang w:val="zh-CN"/>
        </w:rPr>
        <w:t xml:space="preserve">        </w:t>
      </w:r>
      <w:r>
        <w:rPr>
          <w:rFonts w:hint="eastAsia" w:ascii="宋体" w:hAnsi="宋体" w:eastAsia="宋体" w:cs="宋体"/>
          <w:color w:val="auto"/>
          <w:sz w:val="20"/>
          <w:szCs w:val="20"/>
          <w:highlight w:val="none"/>
          <w:lang w:val="zh-CN"/>
        </w:rPr>
        <w:t>年</w:t>
      </w:r>
      <w:r>
        <w:rPr>
          <w:rFonts w:hint="eastAsia" w:ascii="宋体" w:hAnsi="宋体" w:eastAsia="宋体" w:cs="宋体"/>
          <w:color w:val="auto"/>
          <w:sz w:val="20"/>
          <w:szCs w:val="20"/>
          <w:highlight w:val="none"/>
          <w:u w:val="single"/>
          <w:lang w:val="zh-CN"/>
        </w:rPr>
        <w:t xml:space="preserve">    </w:t>
      </w:r>
      <w:r>
        <w:rPr>
          <w:rFonts w:hint="eastAsia" w:ascii="宋体" w:hAnsi="宋体" w:eastAsia="宋体" w:cs="宋体"/>
          <w:color w:val="auto"/>
          <w:sz w:val="20"/>
          <w:szCs w:val="20"/>
          <w:highlight w:val="none"/>
          <w:lang w:val="zh-CN"/>
        </w:rPr>
        <w:t>月</w:t>
      </w:r>
      <w:r>
        <w:rPr>
          <w:rFonts w:hint="eastAsia" w:ascii="宋体" w:hAnsi="宋体" w:eastAsia="宋体" w:cs="宋体"/>
          <w:color w:val="auto"/>
          <w:sz w:val="20"/>
          <w:szCs w:val="20"/>
          <w:highlight w:val="none"/>
          <w:u w:val="single"/>
          <w:lang w:val="zh-CN"/>
        </w:rPr>
        <w:t xml:space="preserve">    </w:t>
      </w:r>
      <w:r>
        <w:rPr>
          <w:rFonts w:hint="eastAsia" w:ascii="宋体" w:hAnsi="宋体" w:eastAsia="宋体" w:cs="宋体"/>
          <w:color w:val="auto"/>
          <w:sz w:val="20"/>
          <w:szCs w:val="20"/>
          <w:highlight w:val="none"/>
          <w:lang w:val="zh-CN"/>
        </w:rPr>
        <w:t>日</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（采购人名称）   </w:t>
      </w:r>
      <w:r>
        <w:rPr>
          <w:rFonts w:hint="eastAsia" w:ascii="宋体" w:hAnsi="宋体" w:eastAsia="宋体" w:cs="宋体"/>
          <w:color w:val="auto"/>
          <w:sz w:val="20"/>
          <w:szCs w:val="20"/>
          <w:highlight w:val="none"/>
        </w:rPr>
        <w:t>以</w:t>
      </w:r>
      <w:r>
        <w:rPr>
          <w:rFonts w:hint="eastAsia" w:ascii="宋体" w:hAnsi="宋体" w:eastAsia="宋体" w:cs="宋体"/>
          <w:color w:val="auto"/>
          <w:sz w:val="20"/>
          <w:szCs w:val="20"/>
          <w:highlight w:val="none"/>
          <w:u w:val="single"/>
        </w:rPr>
        <w:t xml:space="preserve">   （政府采购方式）  </w:t>
      </w:r>
      <w:r>
        <w:rPr>
          <w:rFonts w:hint="eastAsia" w:ascii="宋体" w:hAnsi="宋体" w:eastAsia="宋体" w:cs="宋体"/>
          <w:color w:val="auto"/>
          <w:sz w:val="20"/>
          <w:szCs w:val="20"/>
          <w:highlight w:val="none"/>
        </w:rPr>
        <w:t>对</w:t>
      </w:r>
      <w:r>
        <w:rPr>
          <w:rFonts w:hint="eastAsia" w:ascii="宋体" w:hAnsi="宋体" w:eastAsia="宋体" w:cs="宋体"/>
          <w:color w:val="auto"/>
          <w:sz w:val="20"/>
          <w:szCs w:val="20"/>
          <w:highlight w:val="none"/>
          <w:u w:val="single"/>
        </w:rPr>
        <w:t xml:space="preserve">   （同前页项目名称）   </w:t>
      </w:r>
      <w:r>
        <w:rPr>
          <w:rFonts w:hint="eastAsia" w:ascii="宋体" w:hAnsi="宋体" w:eastAsia="宋体" w:cs="宋体"/>
          <w:color w:val="auto"/>
          <w:sz w:val="20"/>
          <w:szCs w:val="20"/>
          <w:highlight w:val="none"/>
        </w:rPr>
        <w:t>项目进行了采购。经</w:t>
      </w:r>
      <w:r>
        <w:rPr>
          <w:rFonts w:hint="eastAsia" w:ascii="宋体" w:hAnsi="宋体" w:eastAsia="宋体" w:cs="宋体"/>
          <w:color w:val="auto"/>
          <w:sz w:val="20"/>
          <w:szCs w:val="20"/>
          <w:highlight w:val="none"/>
          <w:u w:val="single"/>
        </w:rPr>
        <w:t xml:space="preserve">   （相关评定主体名称）   </w:t>
      </w:r>
      <w:r>
        <w:rPr>
          <w:rFonts w:hint="eastAsia" w:ascii="宋体" w:hAnsi="宋体" w:eastAsia="宋体" w:cs="宋体"/>
          <w:color w:val="auto"/>
          <w:sz w:val="20"/>
          <w:szCs w:val="20"/>
          <w:highlight w:val="none"/>
        </w:rPr>
        <w:t>评定，</w:t>
      </w:r>
      <w:r>
        <w:rPr>
          <w:rFonts w:hint="eastAsia" w:ascii="宋体" w:hAnsi="宋体" w:eastAsia="宋体" w:cs="宋体"/>
          <w:color w:val="auto"/>
          <w:sz w:val="20"/>
          <w:szCs w:val="20"/>
          <w:highlight w:val="none"/>
          <w:u w:val="single"/>
        </w:rPr>
        <w:t xml:space="preserve">   （中标供应商名称）</w:t>
      </w:r>
      <w:r>
        <w:rPr>
          <w:rFonts w:hint="eastAsia" w:ascii="宋体" w:hAnsi="宋体" w:eastAsia="宋体" w:cs="宋体"/>
          <w:color w:val="auto"/>
          <w:sz w:val="20"/>
          <w:szCs w:val="20"/>
          <w:highlight w:val="none"/>
        </w:rPr>
        <w:t>为该项目中标供应商。现于中标通知书发出之日起三十日内，按照采购文件确定的事项签订本合同。</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0"/>
          <w:szCs w:val="20"/>
          <w:highlight w:val="none"/>
          <w:u w:val="single"/>
        </w:rPr>
        <w:t xml:space="preserve">   （采购人名称）   </w:t>
      </w:r>
      <w:r>
        <w:rPr>
          <w:rFonts w:hint="eastAsia" w:ascii="宋体" w:hAnsi="宋体" w:eastAsia="宋体" w:cs="宋体"/>
          <w:color w:val="auto"/>
          <w:sz w:val="20"/>
          <w:szCs w:val="20"/>
          <w:highlight w:val="none"/>
          <w:lang w:val="zh-CN"/>
        </w:rPr>
        <w:t>(以下简称：甲方)和</w:t>
      </w:r>
      <w:r>
        <w:rPr>
          <w:rFonts w:hint="eastAsia" w:ascii="宋体" w:hAnsi="宋体" w:eastAsia="宋体" w:cs="宋体"/>
          <w:color w:val="auto"/>
          <w:sz w:val="20"/>
          <w:szCs w:val="20"/>
          <w:highlight w:val="none"/>
          <w:u w:val="single"/>
        </w:rPr>
        <w:t xml:space="preserve">   （中标供应商名称）   </w:t>
      </w:r>
      <w:r>
        <w:rPr>
          <w:rFonts w:hint="eastAsia" w:ascii="宋体" w:hAnsi="宋体" w:eastAsia="宋体" w:cs="宋体"/>
          <w:color w:val="auto"/>
          <w:sz w:val="20"/>
          <w:szCs w:val="20"/>
          <w:highlight w:val="none"/>
          <w:lang w:val="zh-CN"/>
        </w:rPr>
        <w:t>(以下简称：乙方)协商一致，约定以下合同</w:t>
      </w:r>
      <w:r>
        <w:rPr>
          <w:rFonts w:hint="eastAsia" w:ascii="宋体" w:hAnsi="宋体" w:eastAsia="宋体" w:cs="宋体"/>
          <w:color w:val="auto"/>
          <w:sz w:val="20"/>
          <w:szCs w:val="20"/>
          <w:highlight w:val="none"/>
        </w:rPr>
        <w:t>条款，以兹共同遵守、全面履行。</w:t>
      </w:r>
    </w:p>
    <w:p>
      <w:pPr>
        <w:spacing w:line="360" w:lineRule="auto"/>
        <w:ind w:firstLine="402" w:firstLineChars="200"/>
        <w:outlineLvl w:val="1"/>
        <w:rPr>
          <w:rFonts w:hint="eastAsia" w:ascii="宋体" w:hAnsi="宋体" w:eastAsia="宋体" w:cs="宋体"/>
          <w:b/>
          <w:color w:val="auto"/>
          <w:sz w:val="20"/>
          <w:szCs w:val="20"/>
          <w:highlight w:val="none"/>
        </w:rPr>
      </w:pPr>
      <w:bookmarkStart w:id="14" w:name="_Toc24059"/>
      <w:bookmarkStart w:id="15" w:name="_Toc12452"/>
      <w:bookmarkStart w:id="16" w:name="_Toc20772"/>
      <w:bookmarkStart w:id="17" w:name="_Toc3029"/>
      <w:bookmarkStart w:id="18" w:name="_Toc27569"/>
      <w:bookmarkStart w:id="19" w:name="_Toc21002"/>
      <w:bookmarkStart w:id="20" w:name="_Toc2232"/>
      <w:r>
        <w:rPr>
          <w:rFonts w:hint="eastAsia" w:ascii="宋体" w:hAnsi="宋体" w:eastAsia="宋体" w:cs="宋体"/>
          <w:b/>
          <w:color w:val="auto"/>
          <w:sz w:val="20"/>
          <w:szCs w:val="20"/>
          <w:highlight w:val="none"/>
        </w:rPr>
        <w:t>1.1 合同组成部分</w:t>
      </w:r>
      <w:bookmarkEnd w:id="14"/>
      <w:bookmarkEnd w:id="15"/>
      <w:bookmarkEnd w:id="16"/>
      <w:bookmarkEnd w:id="17"/>
      <w:bookmarkEnd w:id="18"/>
      <w:bookmarkEnd w:id="19"/>
      <w:bookmarkEnd w:id="20"/>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 本合同及其补充合同、变更协议；</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1.1.2 中标通知书；</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1.1.3 响应文件（含澄清或者说明文件）；</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1.1.4 </w:t>
      </w:r>
      <w:r>
        <w:rPr>
          <w:rFonts w:hint="eastAsia" w:ascii="宋体" w:hAnsi="宋体" w:eastAsia="宋体" w:cs="宋体"/>
          <w:color w:val="auto"/>
          <w:sz w:val="20"/>
          <w:szCs w:val="20"/>
          <w:highlight w:val="none"/>
          <w:lang w:val="en-US" w:eastAsia="zh-CN"/>
        </w:rPr>
        <w:t>招标</w:t>
      </w:r>
      <w:r>
        <w:rPr>
          <w:rFonts w:hint="eastAsia" w:ascii="宋体" w:hAnsi="宋体" w:eastAsia="宋体" w:cs="宋体"/>
          <w:color w:val="auto"/>
          <w:sz w:val="20"/>
          <w:szCs w:val="20"/>
          <w:highlight w:val="none"/>
        </w:rPr>
        <w:t>文件（含澄清或者修改文件）；</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1.1.5 其他相关采购文件。</w:t>
      </w:r>
    </w:p>
    <w:p>
      <w:pPr>
        <w:spacing w:line="360" w:lineRule="auto"/>
        <w:ind w:firstLine="402" w:firstLineChars="200"/>
        <w:outlineLvl w:val="1"/>
        <w:rPr>
          <w:rFonts w:hint="eastAsia" w:ascii="宋体" w:hAnsi="宋体" w:eastAsia="宋体" w:cs="宋体"/>
          <w:b/>
          <w:color w:val="auto"/>
          <w:sz w:val="20"/>
          <w:szCs w:val="20"/>
          <w:highlight w:val="none"/>
          <w:lang w:eastAsia="zh-CN"/>
        </w:rPr>
      </w:pPr>
      <w:bookmarkStart w:id="21" w:name="_Toc24300"/>
      <w:bookmarkStart w:id="22" w:name="_Toc1385"/>
      <w:bookmarkStart w:id="23" w:name="_Toc27126"/>
      <w:bookmarkStart w:id="24" w:name="_Toc21295"/>
      <w:bookmarkStart w:id="25" w:name="_Toc5951"/>
      <w:bookmarkStart w:id="26" w:name="_Toc14703"/>
      <w:bookmarkStart w:id="27" w:name="_Toc23234"/>
      <w:r>
        <w:rPr>
          <w:rFonts w:hint="eastAsia" w:ascii="宋体" w:hAnsi="宋体" w:eastAsia="宋体" w:cs="宋体"/>
          <w:b/>
          <w:color w:val="auto"/>
          <w:sz w:val="20"/>
          <w:szCs w:val="20"/>
          <w:highlight w:val="none"/>
        </w:rPr>
        <w:t xml:space="preserve">1.2 </w:t>
      </w:r>
      <w:bookmarkEnd w:id="21"/>
      <w:bookmarkEnd w:id="22"/>
      <w:bookmarkEnd w:id="23"/>
      <w:bookmarkEnd w:id="24"/>
      <w:bookmarkEnd w:id="25"/>
      <w:bookmarkEnd w:id="26"/>
      <w:bookmarkEnd w:id="27"/>
      <w:r>
        <w:rPr>
          <w:rFonts w:hint="eastAsia" w:ascii="宋体" w:hAnsi="宋体" w:eastAsia="宋体" w:cs="宋体"/>
          <w:b/>
          <w:color w:val="auto"/>
          <w:sz w:val="20"/>
          <w:szCs w:val="20"/>
          <w:highlight w:val="none"/>
          <w:lang w:val="en-US" w:eastAsia="zh-CN"/>
        </w:rPr>
        <w:t>货物</w:t>
      </w:r>
    </w:p>
    <w:p>
      <w:pPr>
        <w:spacing w:line="360" w:lineRule="auto"/>
        <w:ind w:firstLine="400" w:firstLineChars="2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 xml:space="preserve">1.2.1 </w:t>
      </w:r>
      <w:r>
        <w:rPr>
          <w:rFonts w:hint="eastAsia" w:ascii="宋体" w:hAnsi="宋体" w:eastAsia="宋体" w:cs="宋体"/>
          <w:color w:val="auto"/>
          <w:sz w:val="20"/>
          <w:szCs w:val="20"/>
          <w:highlight w:val="none"/>
          <w:lang w:val="en-US" w:eastAsia="zh-CN"/>
        </w:rPr>
        <w:t>项目</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p>
    <w:p>
      <w:pPr>
        <w:spacing w:line="360" w:lineRule="auto"/>
        <w:ind w:firstLine="400" w:firstLineChars="2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 xml:space="preserve">1.2.2 </w:t>
      </w:r>
      <w:r>
        <w:rPr>
          <w:rFonts w:hint="eastAsia" w:ascii="宋体" w:hAnsi="宋体" w:eastAsia="宋体" w:cs="宋体"/>
          <w:color w:val="auto"/>
          <w:sz w:val="20"/>
          <w:szCs w:val="20"/>
          <w:highlight w:val="none"/>
          <w:lang w:val="en-US" w:eastAsia="zh-CN"/>
        </w:rPr>
        <w:t>项目地点</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1.2.3 质量</w:t>
      </w:r>
      <w:r>
        <w:rPr>
          <w:rFonts w:hint="eastAsia" w:ascii="宋体" w:hAnsi="宋体" w:eastAsia="宋体" w:cs="宋体"/>
          <w:color w:val="auto"/>
          <w:sz w:val="20"/>
          <w:szCs w:val="20"/>
          <w:highlight w:val="none"/>
          <w:lang w:val="en-US" w:eastAsia="zh-CN"/>
        </w:rPr>
        <w:t>等级</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p>
    <w:p>
      <w:pPr>
        <w:spacing w:line="360" w:lineRule="auto"/>
        <w:ind w:firstLine="402" w:firstLineChars="200"/>
        <w:outlineLvl w:val="1"/>
        <w:rPr>
          <w:rFonts w:hint="eastAsia" w:ascii="宋体" w:hAnsi="宋体" w:eastAsia="宋体" w:cs="宋体"/>
          <w:b/>
          <w:color w:val="auto"/>
          <w:sz w:val="20"/>
          <w:szCs w:val="20"/>
          <w:highlight w:val="none"/>
        </w:rPr>
      </w:pPr>
      <w:bookmarkStart w:id="28" w:name="_Toc10405"/>
      <w:bookmarkStart w:id="29" w:name="_Toc17986"/>
      <w:bookmarkStart w:id="30" w:name="_Toc23292"/>
      <w:bookmarkStart w:id="31" w:name="_Toc18837"/>
      <w:bookmarkStart w:id="32" w:name="_Toc21551"/>
      <w:bookmarkStart w:id="33" w:name="_Toc25017"/>
      <w:bookmarkStart w:id="34" w:name="_Toc21631"/>
      <w:r>
        <w:rPr>
          <w:rFonts w:hint="eastAsia" w:ascii="宋体" w:hAnsi="宋体" w:eastAsia="宋体" w:cs="宋体"/>
          <w:b/>
          <w:color w:val="auto"/>
          <w:sz w:val="20"/>
          <w:szCs w:val="20"/>
          <w:highlight w:val="none"/>
        </w:rPr>
        <w:t>1.3 价款</w:t>
      </w:r>
      <w:bookmarkEnd w:id="28"/>
      <w:bookmarkEnd w:id="29"/>
      <w:bookmarkEnd w:id="30"/>
      <w:bookmarkEnd w:id="31"/>
      <w:bookmarkEnd w:id="32"/>
      <w:bookmarkEnd w:id="33"/>
      <w:bookmarkEnd w:id="34"/>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本合同总价为：￥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元（大写：</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元人民币）。</w:t>
      </w:r>
    </w:p>
    <w:p>
      <w:pPr>
        <w:spacing w:line="360" w:lineRule="auto"/>
        <w:ind w:firstLine="400" w:firstLineChars="2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分项价格：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21"/>
              <w:spacing w:line="360" w:lineRule="auto"/>
              <w:jc w:val="center"/>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序号</w:t>
            </w:r>
          </w:p>
        </w:tc>
        <w:tc>
          <w:tcPr>
            <w:tcW w:w="3738"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分项名称</w:t>
            </w:r>
          </w:p>
        </w:tc>
        <w:tc>
          <w:tcPr>
            <w:tcW w:w="2803" w:type="dxa"/>
            <w:noWrap w:val="0"/>
            <w:vAlign w:val="center"/>
          </w:tcPr>
          <w:p>
            <w:pPr>
              <w:pStyle w:val="21"/>
              <w:spacing w:line="360" w:lineRule="auto"/>
              <w:jc w:val="center"/>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p>
        </w:tc>
        <w:tc>
          <w:tcPr>
            <w:tcW w:w="3738"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p>
        </w:tc>
        <w:tc>
          <w:tcPr>
            <w:tcW w:w="2803"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p>
        </w:tc>
        <w:tc>
          <w:tcPr>
            <w:tcW w:w="3738"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p>
        </w:tc>
        <w:tc>
          <w:tcPr>
            <w:tcW w:w="2803"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总价</w:t>
            </w:r>
          </w:p>
        </w:tc>
        <w:tc>
          <w:tcPr>
            <w:tcW w:w="2803" w:type="dxa"/>
            <w:noWrap w:val="0"/>
            <w:vAlign w:val="center"/>
          </w:tcPr>
          <w:p>
            <w:pPr>
              <w:pStyle w:val="21"/>
              <w:spacing w:line="360" w:lineRule="auto"/>
              <w:ind w:firstLine="200"/>
              <w:jc w:val="center"/>
              <w:rPr>
                <w:rFonts w:hint="eastAsia" w:ascii="宋体" w:hAnsi="宋体" w:eastAsia="宋体" w:cs="宋体"/>
                <w:color w:val="auto"/>
                <w:kern w:val="2"/>
                <w:sz w:val="20"/>
                <w:szCs w:val="20"/>
                <w:highlight w:val="none"/>
                <w:lang w:val="en-US" w:eastAsia="zh-CN"/>
              </w:rPr>
            </w:pPr>
          </w:p>
        </w:tc>
      </w:tr>
    </w:tbl>
    <w:p>
      <w:pPr>
        <w:spacing w:line="360" w:lineRule="auto"/>
        <w:ind w:firstLine="402" w:firstLineChars="200"/>
        <w:outlineLvl w:val="1"/>
        <w:rPr>
          <w:rFonts w:hint="eastAsia" w:ascii="宋体" w:hAnsi="宋体" w:eastAsia="宋体" w:cs="宋体"/>
          <w:b/>
          <w:color w:val="auto"/>
          <w:sz w:val="20"/>
          <w:szCs w:val="20"/>
          <w:highlight w:val="none"/>
        </w:rPr>
      </w:pPr>
      <w:bookmarkStart w:id="35" w:name="_Toc24228"/>
      <w:bookmarkStart w:id="36" w:name="_Toc22618"/>
      <w:bookmarkStart w:id="37" w:name="_Toc10340"/>
      <w:bookmarkStart w:id="38" w:name="_Toc708"/>
      <w:bookmarkStart w:id="39" w:name="_Toc861"/>
      <w:bookmarkStart w:id="40" w:name="_Toc1814"/>
      <w:bookmarkStart w:id="41" w:name="_Toc11973"/>
      <w:r>
        <w:rPr>
          <w:rFonts w:hint="eastAsia" w:ascii="宋体" w:hAnsi="宋体" w:eastAsia="宋体" w:cs="宋体"/>
          <w:b/>
          <w:color w:val="auto"/>
          <w:sz w:val="20"/>
          <w:szCs w:val="20"/>
          <w:highlight w:val="none"/>
        </w:rPr>
        <w:t>1.4 付款方式和发票开具方式</w:t>
      </w:r>
      <w:bookmarkEnd w:id="35"/>
      <w:bookmarkEnd w:id="36"/>
      <w:bookmarkEnd w:id="37"/>
      <w:bookmarkEnd w:id="38"/>
      <w:bookmarkEnd w:id="39"/>
      <w:bookmarkEnd w:id="40"/>
      <w:bookmarkEnd w:id="41"/>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1.4.1 付款方式：</w:t>
      </w:r>
      <w:r>
        <w:rPr>
          <w:rFonts w:hint="eastAsia" w:ascii="宋体" w:hAnsi="宋体" w:eastAsia="宋体" w:cs="宋体"/>
          <w:color w:val="auto"/>
          <w:sz w:val="20"/>
          <w:szCs w:val="20"/>
          <w:highlight w:val="none"/>
          <w:u w:val="single"/>
          <w:lang w:eastAsia="zh-CN"/>
        </w:rPr>
        <w:t>合同签订后预付合同价款的</w:t>
      </w:r>
      <w:r>
        <w:rPr>
          <w:rFonts w:hint="eastAsia" w:ascii="宋体" w:hAnsi="宋体" w:eastAsia="宋体" w:cs="宋体"/>
          <w:color w:val="auto"/>
          <w:sz w:val="20"/>
          <w:szCs w:val="20"/>
          <w:highlight w:val="none"/>
          <w:u w:val="single"/>
          <w:lang w:val="en-US" w:eastAsia="zh-CN"/>
        </w:rPr>
        <w:t>45%</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1.4.2 发票开具方式：</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p>
    <w:p>
      <w:pPr>
        <w:spacing w:line="360" w:lineRule="auto"/>
        <w:ind w:firstLine="402" w:firstLineChars="200"/>
        <w:outlineLvl w:val="1"/>
        <w:rPr>
          <w:rFonts w:hint="eastAsia" w:ascii="宋体" w:hAnsi="宋体" w:eastAsia="宋体" w:cs="宋体"/>
          <w:b/>
          <w:color w:val="auto"/>
          <w:sz w:val="20"/>
          <w:szCs w:val="20"/>
          <w:highlight w:val="none"/>
        </w:rPr>
      </w:pPr>
      <w:bookmarkStart w:id="42" w:name="_Toc19304"/>
      <w:bookmarkStart w:id="43" w:name="_Toc30036"/>
      <w:bookmarkStart w:id="44" w:name="_Toc11309"/>
      <w:bookmarkStart w:id="45" w:name="_Toc32071"/>
      <w:bookmarkStart w:id="46" w:name="_Toc13803"/>
      <w:bookmarkStart w:id="47" w:name="_Toc2846"/>
      <w:bookmarkStart w:id="48" w:name="_Toc26471"/>
      <w:r>
        <w:rPr>
          <w:rFonts w:hint="eastAsia" w:ascii="宋体" w:hAnsi="宋体" w:eastAsia="宋体" w:cs="宋体"/>
          <w:b/>
          <w:color w:val="auto"/>
          <w:sz w:val="20"/>
          <w:szCs w:val="20"/>
          <w:highlight w:val="none"/>
        </w:rPr>
        <w:t>1.5 交付期限、地点和方式</w:t>
      </w:r>
      <w:bookmarkEnd w:id="42"/>
      <w:bookmarkEnd w:id="43"/>
      <w:bookmarkEnd w:id="44"/>
      <w:bookmarkEnd w:id="45"/>
      <w:bookmarkEnd w:id="46"/>
      <w:bookmarkEnd w:id="47"/>
      <w:bookmarkEnd w:id="48"/>
    </w:p>
    <w:p>
      <w:pPr>
        <w:spacing w:line="360" w:lineRule="auto"/>
        <w:ind w:firstLine="400" w:firstLineChars="2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1.5.1 交付期限：</w:t>
      </w:r>
      <w:r>
        <w:rPr>
          <w:rFonts w:hint="eastAsia" w:ascii="宋体" w:hAnsi="宋体" w:eastAsia="宋体" w:cs="宋体"/>
          <w:color w:val="auto"/>
          <w:sz w:val="20"/>
          <w:szCs w:val="20"/>
          <w:highlight w:val="none"/>
          <w:u w:val="single"/>
        </w:rPr>
        <w:t xml:space="preserve"> </w:t>
      </w:r>
      <w:r>
        <w:rPr>
          <w:rFonts w:hint="eastAsia" w:ascii="宋体" w:hAnsi="宋体" w:cs="宋体"/>
          <w:sz w:val="20"/>
          <w:szCs w:val="20"/>
          <w:u w:val="single"/>
        </w:rPr>
        <w:t>工期预计</w:t>
      </w:r>
      <w:r>
        <w:rPr>
          <w:rFonts w:hint="eastAsia" w:ascii="宋体" w:hAnsi="宋体" w:eastAsia="宋体" w:cs="宋体"/>
          <w:sz w:val="20"/>
          <w:szCs w:val="20"/>
          <w:u w:val="single"/>
          <w:lang w:val="en-US" w:eastAsia="zh-CN"/>
        </w:rPr>
        <w:t>合同签订后15日内完工</w:t>
      </w:r>
      <w:r>
        <w:rPr>
          <w:rFonts w:hint="eastAsia" w:ascii="宋体" w:hAnsi="宋体" w:eastAsia="宋体" w:cs="宋体"/>
          <w:color w:val="auto"/>
          <w:sz w:val="20"/>
          <w:szCs w:val="20"/>
          <w:highlight w:val="none"/>
          <w:u w:val="single"/>
        </w:rPr>
        <w:t xml:space="preserve"> ；</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1.5.2 交付地点：</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采购人指定地点</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1.5.3 交付方式：</w:t>
      </w:r>
      <w:r>
        <w:rPr>
          <w:rFonts w:hint="eastAsia" w:ascii="宋体" w:hAnsi="宋体" w:eastAsia="宋体" w:cs="宋体"/>
          <w:color w:val="auto"/>
          <w:sz w:val="20"/>
          <w:szCs w:val="20"/>
          <w:highlight w:val="none"/>
          <w:u w:val="single"/>
          <w:lang w:eastAsia="zh-CN"/>
        </w:rPr>
        <w:t>合同签订时约定</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p>
    <w:p>
      <w:pPr>
        <w:spacing w:line="360" w:lineRule="auto"/>
        <w:ind w:firstLine="402" w:firstLineChars="200"/>
        <w:outlineLvl w:val="1"/>
        <w:rPr>
          <w:rFonts w:hint="eastAsia" w:ascii="宋体" w:hAnsi="宋体" w:eastAsia="宋体" w:cs="宋体"/>
          <w:b/>
          <w:color w:val="auto"/>
          <w:sz w:val="20"/>
          <w:szCs w:val="20"/>
          <w:highlight w:val="none"/>
        </w:rPr>
      </w:pPr>
      <w:bookmarkStart w:id="49" w:name="_Toc29256"/>
      <w:bookmarkStart w:id="50" w:name="_Toc27250"/>
      <w:bookmarkStart w:id="51" w:name="_Toc10044"/>
      <w:bookmarkStart w:id="52" w:name="_Toc30345"/>
      <w:bookmarkStart w:id="53" w:name="_Toc19554"/>
      <w:bookmarkStart w:id="54" w:name="_Toc21423"/>
      <w:bookmarkStart w:id="55" w:name="_Toc23750"/>
      <w:r>
        <w:rPr>
          <w:rFonts w:hint="eastAsia" w:ascii="宋体" w:hAnsi="宋体" w:eastAsia="宋体" w:cs="宋体"/>
          <w:b/>
          <w:color w:val="auto"/>
          <w:sz w:val="20"/>
          <w:szCs w:val="20"/>
          <w:highlight w:val="none"/>
        </w:rPr>
        <w:t>1.6 违约责任</w:t>
      </w:r>
      <w:bookmarkEnd w:id="49"/>
      <w:bookmarkEnd w:id="50"/>
      <w:bookmarkEnd w:id="51"/>
      <w:bookmarkEnd w:id="52"/>
      <w:bookmarkEnd w:id="53"/>
      <w:bookmarkEnd w:id="54"/>
      <w:bookmarkEnd w:id="55"/>
    </w:p>
    <w:p>
      <w:pPr>
        <w:spacing w:line="360" w:lineRule="auto"/>
        <w:ind w:firstLine="400" w:firstLineChars="200"/>
        <w:rPr>
          <w:rFonts w:hint="eastAsia" w:ascii="宋体" w:hAnsi="宋体" w:eastAsia="宋体" w:cs="宋体"/>
          <w:color w:val="auto"/>
          <w:sz w:val="20"/>
          <w:szCs w:val="20"/>
          <w:highlight w:val="none"/>
        </w:rPr>
      </w:pP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1</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%计算，最高限额为本合同总价的</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10</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%；迟延交付货物的违约金计算数额达到前述最高限额之日起，甲方有权在要求乙方支付违约金的同时，书面通知乙方解除本合同；</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1</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%计算，最高限额为本合同总价的</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10</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%；迟延付款的违约金计算数额达到前述最高限额之日起，乙方有权在要求甲方支付违约金的同时，书面通知甲方解除本合同；</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02" w:firstLineChars="200"/>
        <w:outlineLvl w:val="1"/>
        <w:rPr>
          <w:rFonts w:hint="eastAsia" w:ascii="宋体" w:hAnsi="宋体" w:eastAsia="宋体" w:cs="宋体"/>
          <w:b/>
          <w:color w:val="auto"/>
          <w:sz w:val="20"/>
          <w:szCs w:val="20"/>
          <w:highlight w:val="none"/>
        </w:rPr>
      </w:pPr>
      <w:bookmarkStart w:id="56" w:name="_Toc29364"/>
      <w:bookmarkStart w:id="57" w:name="_Toc16021"/>
      <w:bookmarkStart w:id="58" w:name="_Toc28375"/>
      <w:bookmarkStart w:id="59" w:name="_Toc3163"/>
      <w:bookmarkStart w:id="60" w:name="_Toc14132"/>
      <w:bookmarkStart w:id="61" w:name="_Toc15583"/>
      <w:bookmarkStart w:id="62" w:name="_Toc11694"/>
      <w:r>
        <w:rPr>
          <w:rFonts w:hint="eastAsia" w:ascii="宋体" w:hAnsi="宋体" w:eastAsia="宋体" w:cs="宋体"/>
          <w:b/>
          <w:color w:val="auto"/>
          <w:sz w:val="20"/>
          <w:szCs w:val="20"/>
          <w:highlight w:val="none"/>
        </w:rPr>
        <w:t>1.7 合同争议的解决</w:t>
      </w:r>
      <w:bookmarkEnd w:id="56"/>
      <w:bookmarkEnd w:id="57"/>
      <w:bookmarkEnd w:id="58"/>
      <w:bookmarkEnd w:id="59"/>
      <w:bookmarkEnd w:id="60"/>
      <w:bookmarkEnd w:id="61"/>
      <w:bookmarkEnd w:id="62"/>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2</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种方式解决：</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1.7.1 将争议提交</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仲裁委员会依申请仲裁时其现行有效的仲裁规则裁决；</w:t>
      </w:r>
    </w:p>
    <w:p>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1.7.2 向</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项目所在地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人民法院起诉。</w:t>
      </w:r>
    </w:p>
    <w:p>
      <w:pPr>
        <w:spacing w:line="360" w:lineRule="auto"/>
        <w:ind w:firstLine="402" w:firstLineChars="200"/>
        <w:outlineLvl w:val="1"/>
        <w:rPr>
          <w:rFonts w:hint="eastAsia" w:ascii="宋体" w:hAnsi="宋体" w:eastAsia="宋体" w:cs="宋体"/>
          <w:b/>
          <w:color w:val="auto"/>
          <w:sz w:val="20"/>
          <w:szCs w:val="20"/>
          <w:highlight w:val="none"/>
        </w:rPr>
      </w:pPr>
      <w:bookmarkStart w:id="63" w:name="_Toc25629"/>
      <w:bookmarkStart w:id="64" w:name="_Toc7245"/>
      <w:bookmarkStart w:id="65" w:name="_Toc11173"/>
      <w:bookmarkStart w:id="66" w:name="_Toc28518"/>
      <w:bookmarkStart w:id="67" w:name="_Toc32555"/>
      <w:bookmarkStart w:id="68" w:name="_Toc15322"/>
      <w:bookmarkStart w:id="69" w:name="_Toc18440"/>
      <w:r>
        <w:rPr>
          <w:rFonts w:hint="eastAsia" w:ascii="宋体" w:hAnsi="宋体" w:eastAsia="宋体" w:cs="宋体"/>
          <w:b/>
          <w:color w:val="auto"/>
          <w:sz w:val="20"/>
          <w:szCs w:val="20"/>
          <w:highlight w:val="none"/>
        </w:rPr>
        <w:t>1.8 合同生效</w:t>
      </w:r>
      <w:bookmarkEnd w:id="63"/>
      <w:bookmarkEnd w:id="64"/>
      <w:bookmarkEnd w:id="65"/>
      <w:bookmarkEnd w:id="66"/>
      <w:bookmarkEnd w:id="67"/>
      <w:bookmarkEnd w:id="68"/>
      <w:bookmarkEnd w:id="69"/>
    </w:p>
    <w:p>
      <w:pPr>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本合同自双方当事人盖章或者签字时生效。</w:t>
      </w:r>
    </w:p>
    <w:p>
      <w:pPr>
        <w:autoSpaceDE w:val="0"/>
        <w:autoSpaceDN w:val="0"/>
        <w:adjustRightInd w:val="0"/>
        <w:spacing w:line="360" w:lineRule="auto"/>
        <w:rPr>
          <w:rFonts w:hint="eastAsia" w:ascii="宋体" w:hAnsi="宋体" w:eastAsia="宋体" w:cs="宋体"/>
          <w:color w:val="auto"/>
          <w:sz w:val="20"/>
          <w:szCs w:val="20"/>
          <w:highlight w:val="none"/>
          <w:lang w:val="zh-CN"/>
        </w:rPr>
      </w:pP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b/>
          <w:color w:val="auto"/>
          <w:sz w:val="20"/>
          <w:szCs w:val="20"/>
          <w:highlight w:val="none"/>
          <w:lang w:val="zh-CN"/>
        </w:rPr>
        <w:t>甲方</w:t>
      </w:r>
      <w:r>
        <w:rPr>
          <w:rFonts w:hint="eastAsia" w:ascii="宋体" w:hAnsi="宋体" w:eastAsia="宋体" w:cs="宋体"/>
          <w:color w:val="auto"/>
          <w:sz w:val="20"/>
          <w:szCs w:val="20"/>
          <w:highlight w:val="none"/>
          <w:lang w:val="zh-CN"/>
        </w:rPr>
        <w:t xml:space="preserve">：                             </w:t>
      </w:r>
      <w:r>
        <w:rPr>
          <w:rFonts w:hint="eastAsia" w:ascii="宋体" w:hAnsi="宋体" w:eastAsia="宋体" w:cs="宋体"/>
          <w:b/>
          <w:color w:val="auto"/>
          <w:sz w:val="20"/>
          <w:szCs w:val="20"/>
          <w:highlight w:val="none"/>
          <w:lang w:val="zh-CN"/>
        </w:rPr>
        <w:t xml:space="preserve">      乙方</w:t>
      </w:r>
      <w:r>
        <w:rPr>
          <w:rFonts w:hint="eastAsia" w:ascii="宋体" w:hAnsi="宋体" w:eastAsia="宋体" w:cs="宋体"/>
          <w:color w:val="auto"/>
          <w:sz w:val="20"/>
          <w:szCs w:val="20"/>
          <w:highlight w:val="none"/>
          <w:lang w:val="zh-CN"/>
        </w:rPr>
        <w:t>：</w:t>
      </w: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统一社会信用代码：                        统一社会信用代码或身份证号码：</w:t>
      </w:r>
    </w:p>
    <w:p>
      <w:pPr>
        <w:autoSpaceDE w:val="0"/>
        <w:autoSpaceDN w:val="0"/>
        <w:adjustRightInd w:val="0"/>
        <w:spacing w:line="360" w:lineRule="auto"/>
        <w:rPr>
          <w:rFonts w:hint="eastAsia" w:ascii="宋体" w:hAnsi="宋体" w:eastAsia="宋体" w:cs="宋体"/>
          <w:color w:val="auto"/>
          <w:sz w:val="20"/>
          <w:szCs w:val="20"/>
          <w:highlight w:val="none"/>
          <w:lang w:val="zh-CN"/>
        </w:rPr>
      </w:pP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住所：                                   住所：</w:t>
      </w: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法定代表人或                             法定代表人</w:t>
      </w:r>
    </w:p>
    <w:p>
      <w:pPr>
        <w:autoSpaceDE w:val="0"/>
        <w:autoSpaceDN w:val="0"/>
        <w:adjustRightInd w:val="0"/>
        <w:spacing w:line="360" w:lineRule="auto"/>
        <w:rPr>
          <w:rFonts w:hint="eastAsia" w:ascii="宋体" w:hAnsi="宋体" w:eastAsia="宋体" w:cs="宋体"/>
          <w:color w:val="auto"/>
          <w:sz w:val="20"/>
          <w:szCs w:val="20"/>
          <w:highlight w:val="none"/>
          <w:lang w:val="zh-CN"/>
        </w:rPr>
      </w:pP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 xml:space="preserve">授权代表（签字）：                        或授权代表（签字）: </w:t>
      </w: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联系人：                                 联系人：</w:t>
      </w: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约定送达地址：                           约定送达地址：</w:t>
      </w: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邮政编码：                               邮政编码：</w:t>
      </w: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 xml:space="preserve">电话:                                    电话: </w:t>
      </w:r>
    </w:p>
    <w:p>
      <w:pPr>
        <w:autoSpaceDE w:val="0"/>
        <w:autoSpaceDN w:val="0"/>
        <w:adjustRightInd w:val="0"/>
        <w:spacing w:line="360" w:lineRule="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传真:                                    传真:</w:t>
      </w:r>
    </w:p>
    <w:p>
      <w:pPr>
        <w:autoSpaceDE w:val="0"/>
        <w:autoSpaceDN w:val="0"/>
        <w:adjustRightIn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电子邮箱：                               电子邮箱：</w:t>
      </w:r>
    </w:p>
    <w:p>
      <w:pPr>
        <w:autoSpaceDE w:val="0"/>
        <w:autoSpaceDN w:val="0"/>
        <w:adjustRightIn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开户银行：                               开户银行： </w:t>
      </w:r>
    </w:p>
    <w:p>
      <w:pPr>
        <w:autoSpaceDE w:val="0"/>
        <w:autoSpaceDN w:val="0"/>
        <w:adjustRightIn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开户名称：                               开户名称： </w:t>
      </w:r>
    </w:p>
    <w:p>
      <w:pPr>
        <w:autoSpaceDE w:val="0"/>
        <w:autoSpaceDN w:val="0"/>
        <w:adjustRightIn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开户账号：</w:t>
      </w:r>
      <w:r>
        <w:rPr>
          <w:rFonts w:hint="eastAsia" w:ascii="宋体" w:hAnsi="宋体" w:eastAsia="宋体" w:cs="宋体"/>
          <w:color w:val="auto"/>
          <w:sz w:val="20"/>
          <w:szCs w:val="20"/>
          <w:highlight w:val="none"/>
          <w:lang w:val="zh-CN"/>
        </w:rPr>
        <w:t xml:space="preserve">                               </w:t>
      </w:r>
      <w:r>
        <w:rPr>
          <w:rFonts w:hint="eastAsia" w:ascii="宋体" w:hAnsi="宋体" w:eastAsia="宋体" w:cs="宋体"/>
          <w:color w:val="auto"/>
          <w:sz w:val="20"/>
          <w:szCs w:val="20"/>
          <w:highlight w:val="none"/>
        </w:rPr>
        <w:t>开户账号：</w:t>
      </w:r>
    </w:p>
    <w:p>
      <w:pPr>
        <w:widowControl/>
        <w:spacing w:line="288" w:lineRule="auto"/>
        <w:jc w:val="left"/>
        <w:rPr>
          <w:rFonts w:hint="eastAsia" w:ascii="宋体" w:hAnsi="宋体" w:eastAsia="宋体" w:cs="宋体"/>
          <w:b/>
          <w:color w:val="auto"/>
          <w:sz w:val="21"/>
          <w:szCs w:val="21"/>
          <w:highlight w:val="none"/>
        </w:rPr>
      </w:pPr>
      <w:bookmarkStart w:id="70" w:name="_Toc331685783"/>
    </w:p>
    <w:p>
      <w:pPr>
        <w:widowControl/>
        <w:spacing w:line="288" w:lineRule="auto"/>
        <w:jc w:val="left"/>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p>
    <w:p>
      <w:pPr>
        <w:pStyle w:val="19"/>
        <w:spacing w:line="288" w:lineRule="auto"/>
        <w:ind w:firstLine="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合同一般条款</w:t>
      </w:r>
      <w:bookmarkEnd w:id="70"/>
    </w:p>
    <w:p>
      <w:pPr>
        <w:spacing w:line="288" w:lineRule="auto"/>
        <w:ind w:firstLine="422" w:firstLineChars="200"/>
        <w:outlineLvl w:val="1"/>
        <w:rPr>
          <w:rFonts w:hint="eastAsia" w:ascii="宋体" w:hAnsi="宋体" w:eastAsia="宋体" w:cs="宋体"/>
          <w:b/>
          <w:color w:val="auto"/>
          <w:sz w:val="21"/>
          <w:szCs w:val="21"/>
          <w:highlight w:val="none"/>
        </w:rPr>
      </w:pPr>
      <w:bookmarkStart w:id="71" w:name="_Toc487900349"/>
      <w:bookmarkStart w:id="72" w:name="_Ref467379195"/>
      <w:bookmarkStart w:id="73" w:name="_Ref467379225"/>
      <w:bookmarkStart w:id="74" w:name="_Toc259093669"/>
      <w:bookmarkStart w:id="75" w:name="_Ref467379094"/>
      <w:bookmarkStart w:id="76" w:name="_Toc19614"/>
      <w:bookmarkStart w:id="77" w:name="_Ref467379109"/>
      <w:bookmarkStart w:id="78" w:name="_Toc22339"/>
      <w:bookmarkStart w:id="79" w:name="_Ref467378404"/>
      <w:bookmarkStart w:id="80" w:name="_Toc16917"/>
      <w:bookmarkStart w:id="81" w:name="_Toc14636"/>
      <w:bookmarkStart w:id="82" w:name="_Toc28083"/>
      <w:bookmarkStart w:id="83" w:name="_Ref467379101"/>
      <w:bookmarkStart w:id="84" w:name="_Toc28763"/>
      <w:bookmarkStart w:id="85" w:name="_Toc32244"/>
      <w:bookmarkStart w:id="86" w:name="_Ref467379205"/>
      <w:bookmarkStart w:id="87" w:name="_Ref467379214"/>
      <w:bookmarkStart w:id="88" w:name="_Toc279701240"/>
      <w:bookmarkStart w:id="89" w:name="_Ref467378463"/>
      <w:bookmarkStart w:id="90" w:name="_Ref467378499"/>
      <w:r>
        <w:rPr>
          <w:rFonts w:hint="eastAsia" w:ascii="宋体" w:hAnsi="宋体" w:eastAsia="宋体" w:cs="宋体"/>
          <w:b/>
          <w:color w:val="auto"/>
          <w:sz w:val="21"/>
          <w:szCs w:val="21"/>
          <w:highlight w:val="none"/>
        </w:rPr>
        <w:t>2.1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“合同”系指采购人和中标供应商签订的载明双方当事人所达成的协议，并包括所有的附件、附录和构成合同的其他文件。</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“合同价”系指根据合同约定，中标供应商在完全履行合同义务后，采购人应支付给中标供应商的价格。</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“货物”系指中标供应商根据合同约定应向采购人交付的一切各种形态和种类的物品，包括原材料、燃料、设备、机械、仪表、备件、计算机软件、产品等，并包括工具、手册等其他相关资料。</w:t>
      </w:r>
    </w:p>
    <w:p>
      <w:pPr>
        <w:spacing w:line="288" w:lineRule="auto"/>
        <w:ind w:firstLine="420" w:firstLineChars="200"/>
        <w:rPr>
          <w:rFonts w:hint="eastAsia" w:ascii="宋体" w:hAnsi="宋体" w:eastAsia="宋体" w:cs="宋体"/>
          <w:color w:val="auto"/>
          <w:sz w:val="21"/>
          <w:szCs w:val="21"/>
          <w:highlight w:val="none"/>
        </w:rPr>
      </w:pPr>
      <w:bookmarkStart w:id="91" w:name="_Ref467378840"/>
      <w:r>
        <w:rPr>
          <w:rFonts w:hint="eastAsia" w:ascii="宋体" w:hAnsi="宋体" w:eastAsia="宋体" w:cs="宋体"/>
          <w:color w:val="auto"/>
          <w:sz w:val="21"/>
          <w:szCs w:val="21"/>
          <w:highlight w:val="none"/>
        </w:rPr>
        <w:t>2.1.4 “甲方”系指与中标供应商签署合同的采购人</w:t>
      </w:r>
      <w:bookmarkEnd w:id="91"/>
      <w:r>
        <w:rPr>
          <w:rFonts w:hint="eastAsia" w:ascii="宋体" w:hAnsi="宋体" w:eastAsia="宋体" w:cs="宋体"/>
          <w:color w:val="auto"/>
          <w:sz w:val="21"/>
          <w:szCs w:val="21"/>
          <w:highlight w:val="none"/>
        </w:rPr>
        <w:t>；采购人委托采购代理机构代表其与乙方签订合同的，采购人的授权委托书作为合同附件。</w:t>
      </w:r>
    </w:p>
    <w:p>
      <w:pPr>
        <w:spacing w:line="288" w:lineRule="auto"/>
        <w:ind w:firstLine="420" w:firstLineChars="200"/>
        <w:rPr>
          <w:rFonts w:hint="eastAsia" w:ascii="宋体" w:hAnsi="宋体" w:eastAsia="宋体" w:cs="宋体"/>
          <w:color w:val="auto"/>
          <w:sz w:val="21"/>
          <w:szCs w:val="21"/>
          <w:highlight w:val="none"/>
        </w:rPr>
      </w:pPr>
      <w:bookmarkStart w:id="92" w:name="_Ref467379400"/>
      <w:r>
        <w:rPr>
          <w:rFonts w:hint="eastAsia" w:ascii="宋体" w:hAnsi="宋体" w:eastAsia="宋体" w:cs="宋体"/>
          <w:color w:val="auto"/>
          <w:sz w:val="21"/>
          <w:szCs w:val="21"/>
          <w:highlight w:val="none"/>
        </w:rPr>
        <w:t>2.1.5 “乙方”系指根据合同约定交付货物的中标供应商</w:t>
      </w:r>
      <w:bookmarkEnd w:id="92"/>
      <w:r>
        <w:rPr>
          <w:rFonts w:hint="eastAsia" w:ascii="宋体" w:hAnsi="宋体" w:eastAsia="宋体" w:cs="宋体"/>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288" w:lineRule="auto"/>
        <w:ind w:firstLine="420" w:firstLineChars="200"/>
        <w:rPr>
          <w:rFonts w:hint="eastAsia" w:ascii="宋体" w:hAnsi="宋体" w:eastAsia="宋体" w:cs="宋体"/>
          <w:color w:val="auto"/>
          <w:sz w:val="21"/>
          <w:szCs w:val="21"/>
          <w:highlight w:val="none"/>
        </w:rPr>
      </w:pPr>
      <w:bookmarkStart w:id="93" w:name="_Ref467379436"/>
      <w:r>
        <w:rPr>
          <w:rFonts w:hint="eastAsia" w:ascii="宋体" w:hAnsi="宋体" w:eastAsia="宋体" w:cs="宋体"/>
          <w:color w:val="auto"/>
          <w:sz w:val="21"/>
          <w:szCs w:val="21"/>
          <w:highlight w:val="none"/>
        </w:rPr>
        <w:t>2.1.6 “现场”系指合同约定货物将要运至或者安装的地点。</w:t>
      </w:r>
      <w:bookmarkEnd w:id="93"/>
    </w:p>
    <w:p>
      <w:pPr>
        <w:spacing w:line="288" w:lineRule="auto"/>
        <w:ind w:firstLine="422" w:firstLineChars="200"/>
        <w:outlineLvl w:val="1"/>
        <w:rPr>
          <w:rFonts w:hint="eastAsia" w:ascii="宋体" w:hAnsi="宋体" w:eastAsia="宋体" w:cs="宋体"/>
          <w:b/>
          <w:color w:val="auto"/>
          <w:sz w:val="21"/>
          <w:szCs w:val="21"/>
          <w:highlight w:val="none"/>
        </w:rPr>
      </w:pPr>
      <w:bookmarkStart w:id="94" w:name="_Toc19816"/>
      <w:bookmarkStart w:id="95" w:name="_Toc259093670"/>
      <w:bookmarkStart w:id="96" w:name="_Toc11489"/>
      <w:bookmarkStart w:id="97" w:name="_Toc279701241"/>
      <w:bookmarkStart w:id="98" w:name="_Toc10480"/>
      <w:bookmarkStart w:id="99" w:name="_Toc13336"/>
      <w:bookmarkStart w:id="100" w:name="_Toc27635"/>
      <w:bookmarkStart w:id="101" w:name="_Toc32176"/>
      <w:bookmarkStart w:id="102" w:name="_Toc487900350"/>
      <w:bookmarkStart w:id="103" w:name="_Toc32504"/>
      <w:r>
        <w:rPr>
          <w:rFonts w:hint="eastAsia" w:ascii="宋体" w:hAnsi="宋体" w:eastAsia="宋体" w:cs="宋体"/>
          <w:b/>
          <w:color w:val="auto"/>
          <w:sz w:val="21"/>
          <w:szCs w:val="21"/>
          <w:highlight w:val="none"/>
        </w:rPr>
        <w:t>2.2 技术规范</w:t>
      </w:r>
      <w:bookmarkEnd w:id="94"/>
      <w:bookmarkEnd w:id="95"/>
      <w:bookmarkEnd w:id="96"/>
      <w:bookmarkEnd w:id="97"/>
      <w:bookmarkEnd w:id="98"/>
      <w:bookmarkEnd w:id="99"/>
      <w:bookmarkEnd w:id="100"/>
      <w:bookmarkEnd w:id="101"/>
      <w:bookmarkEnd w:id="102"/>
      <w:bookmarkEnd w:id="103"/>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288" w:lineRule="auto"/>
        <w:ind w:firstLine="422" w:firstLineChars="200"/>
        <w:outlineLvl w:val="1"/>
        <w:rPr>
          <w:rFonts w:hint="eastAsia" w:ascii="宋体" w:hAnsi="宋体" w:eastAsia="宋体" w:cs="宋体"/>
          <w:b/>
          <w:color w:val="auto"/>
          <w:sz w:val="21"/>
          <w:szCs w:val="21"/>
          <w:highlight w:val="none"/>
        </w:rPr>
      </w:pPr>
      <w:bookmarkStart w:id="104" w:name="_Toc9829"/>
      <w:bookmarkStart w:id="105" w:name="_Toc259093671"/>
      <w:bookmarkStart w:id="106" w:name="_Toc19475"/>
      <w:bookmarkStart w:id="107" w:name="_Toc27005"/>
      <w:bookmarkStart w:id="108" w:name="_Toc487900351"/>
      <w:bookmarkStart w:id="109" w:name="_Toc27853"/>
      <w:bookmarkStart w:id="110" w:name="_Toc31634"/>
      <w:bookmarkStart w:id="111" w:name="_Toc279701242"/>
      <w:bookmarkStart w:id="112" w:name="_Toc17600"/>
      <w:bookmarkStart w:id="113" w:name="_Toc20291"/>
      <w:r>
        <w:rPr>
          <w:rFonts w:hint="eastAsia" w:ascii="宋体" w:hAnsi="宋体" w:eastAsia="宋体" w:cs="宋体"/>
          <w:b/>
          <w:color w:val="auto"/>
          <w:sz w:val="21"/>
          <w:szCs w:val="21"/>
          <w:highlight w:val="none"/>
        </w:rPr>
        <w:t>2.3 知识产权</w:t>
      </w:r>
      <w:bookmarkEnd w:id="104"/>
      <w:bookmarkEnd w:id="105"/>
      <w:bookmarkEnd w:id="106"/>
      <w:bookmarkEnd w:id="107"/>
      <w:bookmarkEnd w:id="108"/>
      <w:bookmarkEnd w:id="109"/>
      <w:bookmarkEnd w:id="110"/>
      <w:bookmarkEnd w:id="111"/>
      <w:bookmarkEnd w:id="112"/>
      <w:bookmarkEnd w:id="113"/>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2.3.2具有知识产权的计算机软件等货物的知识产权归属，详见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288" w:lineRule="auto"/>
        <w:ind w:firstLine="422" w:firstLineChars="200"/>
        <w:outlineLvl w:val="1"/>
        <w:rPr>
          <w:rFonts w:hint="eastAsia" w:ascii="宋体" w:hAnsi="宋体" w:eastAsia="宋体" w:cs="宋体"/>
          <w:b/>
          <w:color w:val="auto"/>
          <w:sz w:val="21"/>
          <w:szCs w:val="21"/>
          <w:highlight w:val="none"/>
        </w:rPr>
      </w:pPr>
      <w:bookmarkStart w:id="114" w:name="_Toc29149"/>
      <w:bookmarkStart w:id="115" w:name="_Toc11932"/>
      <w:bookmarkStart w:id="116" w:name="_Toc11545"/>
      <w:bookmarkStart w:id="117" w:name="_Toc1773"/>
      <w:bookmarkStart w:id="118" w:name="_Toc4194"/>
      <w:bookmarkStart w:id="119" w:name="_Toc8874"/>
      <w:bookmarkStart w:id="120" w:name="_Toc23931"/>
      <w:r>
        <w:rPr>
          <w:rFonts w:hint="eastAsia" w:ascii="宋体" w:hAnsi="宋体" w:eastAsia="宋体" w:cs="宋体"/>
          <w:b/>
          <w:color w:val="auto"/>
          <w:sz w:val="21"/>
          <w:szCs w:val="21"/>
          <w:highlight w:val="none"/>
        </w:rPr>
        <w:t>2.4 包装和装运</w:t>
      </w:r>
      <w:bookmarkEnd w:id="114"/>
      <w:bookmarkEnd w:id="115"/>
      <w:bookmarkEnd w:id="116"/>
      <w:bookmarkEnd w:id="117"/>
      <w:bookmarkEnd w:id="118"/>
      <w:bookmarkEnd w:id="119"/>
      <w:bookmarkEnd w:id="120"/>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2.4.1除</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装运货物的要求和通知，详见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288" w:lineRule="auto"/>
        <w:ind w:firstLine="422" w:firstLineChars="200"/>
        <w:outlineLvl w:val="1"/>
        <w:rPr>
          <w:rFonts w:hint="eastAsia" w:ascii="宋体" w:hAnsi="宋体" w:eastAsia="宋体" w:cs="宋体"/>
          <w:b/>
          <w:color w:val="auto"/>
          <w:sz w:val="21"/>
          <w:szCs w:val="21"/>
          <w:highlight w:val="none"/>
        </w:rPr>
      </w:pPr>
      <w:bookmarkStart w:id="121" w:name="_Toc259093674"/>
      <w:bookmarkStart w:id="122" w:name="_Ref467379536"/>
      <w:bookmarkStart w:id="123" w:name="_Ref467379527"/>
      <w:bookmarkStart w:id="124" w:name="_Toc279701245"/>
      <w:bookmarkStart w:id="125" w:name="_Ref467379542"/>
      <w:bookmarkStart w:id="126" w:name="_Toc487900354"/>
      <w:bookmarkStart w:id="127" w:name="_Ref467378541"/>
      <w:bookmarkStart w:id="128" w:name="_Ref467378591"/>
      <w:bookmarkStart w:id="129" w:name="_Toc31548"/>
      <w:bookmarkStart w:id="130" w:name="_Toc30272"/>
      <w:bookmarkStart w:id="131" w:name="_Toc30868"/>
      <w:bookmarkStart w:id="132" w:name="_Toc26182"/>
      <w:bookmarkStart w:id="133" w:name="_Toc30718"/>
      <w:bookmarkStart w:id="134" w:name="_Toc19074"/>
      <w:bookmarkStart w:id="135" w:name="_Toc23760"/>
      <w:r>
        <w:rPr>
          <w:rFonts w:hint="eastAsia" w:ascii="宋体" w:hAnsi="宋体" w:eastAsia="宋体" w:cs="宋体"/>
          <w:b/>
          <w:color w:val="auto"/>
          <w:sz w:val="21"/>
          <w:szCs w:val="21"/>
          <w:highlight w:val="none"/>
        </w:rPr>
        <w:t>2.</w:t>
      </w:r>
      <w:bookmarkEnd w:id="121"/>
      <w:bookmarkEnd w:id="122"/>
      <w:bookmarkEnd w:id="123"/>
      <w:bookmarkEnd w:id="124"/>
      <w:bookmarkEnd w:id="125"/>
      <w:bookmarkEnd w:id="126"/>
      <w:bookmarkEnd w:id="127"/>
      <w:bookmarkEnd w:id="128"/>
      <w:r>
        <w:rPr>
          <w:rFonts w:hint="eastAsia" w:ascii="宋体" w:hAnsi="宋体" w:eastAsia="宋体" w:cs="宋体"/>
          <w:b/>
          <w:color w:val="auto"/>
          <w:sz w:val="21"/>
          <w:szCs w:val="21"/>
          <w:highlight w:val="none"/>
        </w:rPr>
        <w:t>5 履约检查和问题反馈</w:t>
      </w:r>
      <w:bookmarkEnd w:id="129"/>
      <w:bookmarkEnd w:id="130"/>
      <w:bookmarkEnd w:id="131"/>
      <w:bookmarkEnd w:id="132"/>
      <w:bookmarkEnd w:id="133"/>
      <w:bookmarkEnd w:id="134"/>
      <w:bookmarkEnd w:id="135"/>
    </w:p>
    <w:p>
      <w:pPr>
        <w:spacing w:line="288" w:lineRule="auto"/>
        <w:ind w:firstLine="420" w:firstLineChars="200"/>
        <w:rPr>
          <w:rFonts w:hint="eastAsia" w:ascii="宋体" w:hAnsi="宋体" w:eastAsia="宋体" w:cs="宋体"/>
          <w:color w:val="auto"/>
          <w:sz w:val="21"/>
          <w:szCs w:val="21"/>
          <w:highlight w:val="none"/>
        </w:rPr>
      </w:pPr>
      <w:bookmarkStart w:id="136" w:name="_Ref467379657"/>
      <w:r>
        <w:rPr>
          <w:rFonts w:hint="eastAsia" w:ascii="宋体" w:hAnsi="宋体" w:eastAsia="宋体" w:cs="宋体"/>
          <w:color w:val="auto"/>
          <w:sz w:val="21"/>
          <w:szCs w:val="21"/>
          <w:highlight w:val="none"/>
        </w:rPr>
        <w:t>2.5.1</w:t>
      </w:r>
      <w:bookmarkEnd w:id="136"/>
      <w:bookmarkStart w:id="137" w:name="_Toc186431854"/>
      <w:bookmarkStart w:id="138" w:name="_Ref467379793"/>
      <w:bookmarkStart w:id="139" w:name="_Toc487900357"/>
      <w:bookmarkStart w:id="140" w:name="_Toc279701247"/>
      <w:bookmarkStart w:id="141" w:name="_Toc259093676"/>
      <w:bookmarkStart w:id="142" w:name="_Ref467379807"/>
      <w:r>
        <w:rPr>
          <w:rFonts w:hint="eastAsia" w:ascii="宋体" w:hAnsi="宋体" w:eastAsia="宋体" w:cs="宋体"/>
          <w:color w:val="auto"/>
          <w:sz w:val="21"/>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 合同履行期间，甲方有权将履行过程中出现的问题反馈给乙方，双方当事人应以书面形式约定需要完善和改进的内容</w:t>
      </w:r>
      <w:bookmarkEnd w:id="137"/>
      <w:bookmarkStart w:id="143" w:name="_Toc186431855"/>
      <w:r>
        <w:rPr>
          <w:rFonts w:hint="eastAsia" w:ascii="宋体" w:hAnsi="宋体" w:eastAsia="宋体" w:cs="宋体"/>
          <w:color w:val="auto"/>
          <w:sz w:val="21"/>
          <w:szCs w:val="21"/>
          <w:highlight w:val="none"/>
        </w:rPr>
        <w:t>。</w:t>
      </w:r>
    </w:p>
    <w:bookmarkEnd w:id="143"/>
    <w:p>
      <w:pPr>
        <w:spacing w:line="288" w:lineRule="auto"/>
        <w:ind w:firstLine="422" w:firstLineChars="200"/>
        <w:outlineLvl w:val="1"/>
        <w:rPr>
          <w:rFonts w:hint="eastAsia" w:ascii="宋体" w:hAnsi="宋体" w:eastAsia="宋体" w:cs="宋体"/>
          <w:b/>
          <w:color w:val="auto"/>
          <w:sz w:val="21"/>
          <w:szCs w:val="21"/>
          <w:highlight w:val="none"/>
        </w:rPr>
      </w:pPr>
      <w:bookmarkStart w:id="144" w:name="_Toc28451"/>
      <w:bookmarkStart w:id="145" w:name="_Toc7836"/>
      <w:bookmarkStart w:id="146" w:name="_Toc2914"/>
      <w:bookmarkStart w:id="147" w:name="_Toc5370"/>
      <w:bookmarkStart w:id="148" w:name="_Toc19219"/>
      <w:bookmarkStart w:id="149" w:name="_Toc11620"/>
      <w:bookmarkStart w:id="150" w:name="_Toc15074"/>
      <w:r>
        <w:rPr>
          <w:rFonts w:hint="eastAsia" w:ascii="宋体" w:hAnsi="宋体" w:eastAsia="宋体" w:cs="宋体"/>
          <w:b/>
          <w:color w:val="auto"/>
          <w:sz w:val="21"/>
          <w:szCs w:val="21"/>
          <w:highlight w:val="none"/>
        </w:rPr>
        <w:t>2.6 结算方式和付款条件</w:t>
      </w:r>
      <w:bookmarkEnd w:id="138"/>
      <w:bookmarkEnd w:id="139"/>
      <w:bookmarkEnd w:id="140"/>
      <w:bookmarkEnd w:id="141"/>
      <w:bookmarkEnd w:id="142"/>
      <w:bookmarkEnd w:id="144"/>
      <w:bookmarkEnd w:id="145"/>
      <w:bookmarkEnd w:id="146"/>
      <w:bookmarkEnd w:id="147"/>
      <w:bookmarkEnd w:id="148"/>
      <w:bookmarkEnd w:id="149"/>
      <w:bookmarkEnd w:id="150"/>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288" w:lineRule="auto"/>
        <w:ind w:firstLine="422" w:firstLineChars="200"/>
        <w:outlineLvl w:val="1"/>
        <w:rPr>
          <w:rFonts w:hint="eastAsia" w:ascii="宋体" w:hAnsi="宋体" w:eastAsia="宋体" w:cs="宋体"/>
          <w:b/>
          <w:color w:val="auto"/>
          <w:sz w:val="21"/>
          <w:szCs w:val="21"/>
          <w:highlight w:val="none"/>
        </w:rPr>
      </w:pPr>
      <w:bookmarkStart w:id="151" w:name="_Toc487900358"/>
      <w:bookmarkStart w:id="152" w:name="_Ref467379852"/>
      <w:bookmarkStart w:id="153" w:name="_Toc279701248"/>
      <w:bookmarkStart w:id="154" w:name="_Toc259093677"/>
      <w:bookmarkStart w:id="155" w:name="_Ref467379863"/>
      <w:bookmarkStart w:id="156" w:name="_Ref467379923"/>
      <w:bookmarkStart w:id="157" w:name="_Toc3630"/>
      <w:bookmarkStart w:id="158" w:name="_Toc27410"/>
      <w:bookmarkStart w:id="159" w:name="_Toc8850"/>
      <w:bookmarkStart w:id="160" w:name="_Toc774"/>
      <w:bookmarkStart w:id="161" w:name="_Toc16110"/>
      <w:bookmarkStart w:id="162" w:name="_Toc3225"/>
      <w:bookmarkStart w:id="163" w:name="_Toc18093"/>
      <w:r>
        <w:rPr>
          <w:rFonts w:hint="eastAsia" w:ascii="宋体" w:hAnsi="宋体" w:eastAsia="宋体" w:cs="宋体"/>
          <w:b/>
          <w:color w:val="auto"/>
          <w:sz w:val="21"/>
          <w:szCs w:val="21"/>
          <w:highlight w:val="none"/>
        </w:rPr>
        <w:t>2.7 技术资料</w:t>
      </w:r>
      <w:bookmarkEnd w:id="151"/>
      <w:bookmarkEnd w:id="152"/>
      <w:bookmarkEnd w:id="153"/>
      <w:bookmarkEnd w:id="154"/>
      <w:bookmarkEnd w:id="155"/>
      <w:bookmarkEnd w:id="156"/>
      <w:r>
        <w:rPr>
          <w:rFonts w:hint="eastAsia" w:ascii="宋体" w:hAnsi="宋体" w:eastAsia="宋体" w:cs="宋体"/>
          <w:b/>
          <w:color w:val="auto"/>
          <w:sz w:val="21"/>
          <w:szCs w:val="21"/>
          <w:highlight w:val="none"/>
        </w:rPr>
        <w:t>和保密义务</w:t>
      </w:r>
      <w:bookmarkEnd w:id="157"/>
      <w:bookmarkEnd w:id="158"/>
      <w:bookmarkEnd w:id="159"/>
      <w:bookmarkEnd w:id="160"/>
      <w:bookmarkEnd w:id="161"/>
      <w:bookmarkEnd w:id="162"/>
      <w:bookmarkEnd w:id="163"/>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乙方有权依据合同约定和项目需要，向甲方了解有关情况，调阅有关资料等，甲方应予积极配合；</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乙方有义务妥善保管和保护由甲方提供的前款信息和资料等；</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288" w:lineRule="auto"/>
        <w:ind w:firstLine="422" w:firstLineChars="200"/>
        <w:outlineLvl w:val="1"/>
        <w:rPr>
          <w:rFonts w:hint="eastAsia" w:ascii="宋体" w:hAnsi="宋体" w:eastAsia="宋体" w:cs="宋体"/>
          <w:b/>
          <w:color w:val="auto"/>
          <w:sz w:val="21"/>
          <w:szCs w:val="21"/>
          <w:highlight w:val="none"/>
        </w:rPr>
      </w:pPr>
      <w:bookmarkStart w:id="164" w:name="_Toc29013"/>
      <w:bookmarkStart w:id="165" w:name="_Toc12539"/>
      <w:bookmarkStart w:id="166" w:name="_Toc32603"/>
      <w:bookmarkStart w:id="167" w:name="_Toc12157"/>
      <w:bookmarkStart w:id="168" w:name="_Toc7860"/>
      <w:r>
        <w:rPr>
          <w:rFonts w:hint="eastAsia" w:ascii="宋体" w:hAnsi="宋体" w:eastAsia="宋体" w:cs="宋体"/>
          <w:b/>
          <w:color w:val="auto"/>
          <w:sz w:val="21"/>
          <w:szCs w:val="21"/>
          <w:highlight w:val="none"/>
        </w:rPr>
        <w:t>2.8 质量保证</w:t>
      </w:r>
      <w:bookmarkEnd w:id="164"/>
      <w:bookmarkEnd w:id="165"/>
      <w:bookmarkEnd w:id="166"/>
      <w:bookmarkEnd w:id="167"/>
      <w:bookmarkEnd w:id="168"/>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乙方应建立和完善履行合同的内部质量保证体系，并提供相关内部规章制度给甲方，以便甲方进行监督检查；</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乙方应保证履行合同的人员数量和素质、软件和硬件设备的配置、场地、环境和设施等满足全面履行合同的要求，并应接受甲方的监督检查。</w:t>
      </w:r>
    </w:p>
    <w:p>
      <w:pPr>
        <w:spacing w:line="288" w:lineRule="auto"/>
        <w:ind w:firstLine="422" w:firstLineChars="200"/>
        <w:outlineLvl w:val="1"/>
        <w:rPr>
          <w:rFonts w:hint="eastAsia" w:ascii="宋体" w:hAnsi="宋体" w:eastAsia="宋体" w:cs="宋体"/>
          <w:b/>
          <w:color w:val="auto"/>
          <w:sz w:val="21"/>
          <w:szCs w:val="21"/>
          <w:highlight w:val="none"/>
        </w:rPr>
      </w:pPr>
      <w:bookmarkStart w:id="169" w:name="_Toc21976"/>
      <w:bookmarkStart w:id="170" w:name="_Toc8121"/>
      <w:bookmarkStart w:id="171" w:name="_Toc1172"/>
      <w:bookmarkStart w:id="172" w:name="_Toc14405"/>
      <w:bookmarkStart w:id="173" w:name="_Toc17244"/>
      <w:bookmarkStart w:id="174" w:name="_Toc259093681"/>
      <w:bookmarkStart w:id="175" w:name="_Toc487900362"/>
      <w:bookmarkStart w:id="176" w:name="_Toc279701252"/>
      <w:r>
        <w:rPr>
          <w:rFonts w:hint="eastAsia" w:ascii="宋体" w:hAnsi="宋体" w:eastAsia="宋体" w:cs="宋体"/>
          <w:b/>
          <w:color w:val="auto"/>
          <w:sz w:val="21"/>
          <w:szCs w:val="21"/>
          <w:highlight w:val="none"/>
        </w:rPr>
        <w:t>2.9 货物的风险负担</w:t>
      </w:r>
      <w:bookmarkEnd w:id="169"/>
      <w:bookmarkEnd w:id="170"/>
      <w:bookmarkEnd w:id="171"/>
      <w:bookmarkEnd w:id="172"/>
      <w:bookmarkEnd w:id="173"/>
    </w:p>
    <w:p>
      <w:pPr>
        <w:spacing w:line="288"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货物或者在途货物或者交付给第一承运人后的货物毁损、灭失的风险负担详见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288" w:lineRule="auto"/>
        <w:ind w:firstLine="422" w:firstLineChars="200"/>
        <w:outlineLvl w:val="1"/>
        <w:rPr>
          <w:rFonts w:hint="eastAsia" w:ascii="宋体" w:hAnsi="宋体" w:eastAsia="宋体" w:cs="宋体"/>
          <w:b/>
          <w:color w:val="auto"/>
          <w:sz w:val="21"/>
          <w:szCs w:val="21"/>
          <w:highlight w:val="none"/>
        </w:rPr>
      </w:pPr>
      <w:bookmarkStart w:id="177" w:name="_Toc23119"/>
      <w:bookmarkStart w:id="178" w:name="_Toc17025"/>
      <w:bookmarkStart w:id="179" w:name="_Toc8512"/>
      <w:bookmarkStart w:id="180" w:name="_Toc14055"/>
      <w:bookmarkStart w:id="181" w:name="_Toc25302"/>
      <w:r>
        <w:rPr>
          <w:rFonts w:hint="eastAsia" w:ascii="宋体" w:hAnsi="宋体" w:eastAsia="宋体" w:cs="宋体"/>
          <w:b/>
          <w:color w:val="auto"/>
          <w:sz w:val="21"/>
          <w:szCs w:val="21"/>
          <w:highlight w:val="none"/>
        </w:rPr>
        <w:t>2.10 延迟交货</w:t>
      </w:r>
      <w:bookmarkEnd w:id="174"/>
      <w:bookmarkEnd w:id="175"/>
      <w:bookmarkEnd w:id="176"/>
      <w:bookmarkEnd w:id="177"/>
      <w:bookmarkEnd w:id="178"/>
      <w:bookmarkEnd w:id="179"/>
      <w:bookmarkEnd w:id="180"/>
      <w:bookmarkEnd w:id="181"/>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288" w:lineRule="auto"/>
        <w:ind w:firstLine="422" w:firstLineChars="200"/>
        <w:outlineLvl w:val="1"/>
        <w:rPr>
          <w:rFonts w:hint="eastAsia" w:ascii="宋体" w:hAnsi="宋体" w:eastAsia="宋体" w:cs="宋体"/>
          <w:b/>
          <w:color w:val="auto"/>
          <w:sz w:val="21"/>
          <w:szCs w:val="21"/>
          <w:highlight w:val="none"/>
        </w:rPr>
      </w:pPr>
      <w:bookmarkStart w:id="182" w:name="_Toc3928"/>
      <w:bookmarkStart w:id="183" w:name="_Toc7502"/>
      <w:bookmarkStart w:id="184" w:name="_Toc8295"/>
      <w:bookmarkStart w:id="185" w:name="_Toc13809"/>
      <w:bookmarkStart w:id="186" w:name="_Toc27381"/>
      <w:bookmarkStart w:id="187" w:name="_Toc487900364"/>
      <w:bookmarkStart w:id="188" w:name="_Toc259093683"/>
      <w:bookmarkStart w:id="189" w:name="_Ref467378121"/>
      <w:bookmarkStart w:id="190" w:name="_Toc279701254"/>
      <w:r>
        <w:rPr>
          <w:rFonts w:hint="eastAsia" w:ascii="宋体" w:hAnsi="宋体" w:eastAsia="宋体" w:cs="宋体"/>
          <w:b/>
          <w:color w:val="auto"/>
          <w:sz w:val="21"/>
          <w:szCs w:val="21"/>
          <w:highlight w:val="none"/>
        </w:rPr>
        <w:t>2.11 合同变更</w:t>
      </w:r>
      <w:bookmarkEnd w:id="182"/>
      <w:bookmarkEnd w:id="183"/>
      <w:bookmarkEnd w:id="184"/>
      <w:bookmarkEnd w:id="185"/>
      <w:bookmarkEnd w:id="186"/>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91" w:name="_Toc279701259"/>
      <w:bookmarkStart w:id="192" w:name="_Toc259093688"/>
      <w:bookmarkStart w:id="193" w:name="_Toc487900369"/>
    </w:p>
    <w:p>
      <w:pPr>
        <w:spacing w:line="288" w:lineRule="auto"/>
        <w:ind w:firstLine="422" w:firstLineChars="200"/>
        <w:outlineLvl w:val="1"/>
        <w:rPr>
          <w:rFonts w:hint="eastAsia" w:ascii="宋体" w:hAnsi="宋体" w:eastAsia="宋体" w:cs="宋体"/>
          <w:b/>
          <w:color w:val="auto"/>
          <w:sz w:val="21"/>
          <w:szCs w:val="21"/>
          <w:highlight w:val="none"/>
        </w:rPr>
      </w:pPr>
      <w:bookmarkStart w:id="194" w:name="_Toc15237"/>
      <w:bookmarkStart w:id="195" w:name="_Toc26732"/>
      <w:bookmarkStart w:id="196" w:name="_Toc22955"/>
      <w:bookmarkStart w:id="197" w:name="_Toc10366"/>
      <w:bookmarkStart w:id="198" w:name="_Toc23100"/>
      <w:bookmarkStart w:id="199" w:name="_Toc3561"/>
      <w:bookmarkStart w:id="200" w:name="_Toc26946"/>
      <w:r>
        <w:rPr>
          <w:rFonts w:hint="eastAsia" w:ascii="宋体" w:hAnsi="宋体" w:eastAsia="宋体" w:cs="宋体"/>
          <w:b/>
          <w:color w:val="auto"/>
          <w:sz w:val="21"/>
          <w:szCs w:val="21"/>
          <w:highlight w:val="none"/>
        </w:rPr>
        <w:t>2.12 合同转让</w:t>
      </w:r>
      <w:bookmarkEnd w:id="191"/>
      <w:bookmarkEnd w:id="192"/>
      <w:bookmarkEnd w:id="193"/>
      <w:r>
        <w:rPr>
          <w:rFonts w:hint="eastAsia" w:ascii="宋体" w:hAnsi="宋体" w:eastAsia="宋体" w:cs="宋体"/>
          <w:b/>
          <w:color w:val="auto"/>
          <w:sz w:val="21"/>
          <w:szCs w:val="21"/>
          <w:highlight w:val="none"/>
        </w:rPr>
        <w:t>和分包</w:t>
      </w:r>
      <w:bookmarkEnd w:id="194"/>
      <w:bookmarkEnd w:id="195"/>
      <w:bookmarkEnd w:id="196"/>
      <w:bookmarkEnd w:id="197"/>
      <w:bookmarkEnd w:id="198"/>
      <w:bookmarkEnd w:id="199"/>
      <w:bookmarkEnd w:id="200"/>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288" w:lineRule="auto"/>
        <w:ind w:firstLine="422" w:firstLineChars="200"/>
        <w:outlineLvl w:val="1"/>
        <w:rPr>
          <w:rFonts w:hint="eastAsia" w:ascii="宋体" w:hAnsi="宋体" w:eastAsia="宋体" w:cs="宋体"/>
          <w:b/>
          <w:color w:val="auto"/>
          <w:sz w:val="21"/>
          <w:szCs w:val="21"/>
          <w:highlight w:val="none"/>
        </w:rPr>
      </w:pPr>
      <w:bookmarkStart w:id="201" w:name="_Toc3549"/>
      <w:bookmarkStart w:id="202" w:name="_Toc32404"/>
      <w:bookmarkStart w:id="203" w:name="_Toc16508"/>
      <w:bookmarkStart w:id="204" w:name="_Toc14066"/>
      <w:bookmarkStart w:id="205" w:name="_Toc21895"/>
      <w:bookmarkStart w:id="206" w:name="_Toc13566"/>
      <w:bookmarkStart w:id="207" w:name="_Toc29974"/>
      <w:r>
        <w:rPr>
          <w:rFonts w:hint="eastAsia" w:ascii="宋体" w:hAnsi="宋体" w:eastAsia="宋体" w:cs="宋体"/>
          <w:b/>
          <w:color w:val="auto"/>
          <w:sz w:val="21"/>
          <w:szCs w:val="21"/>
          <w:highlight w:val="none"/>
        </w:rPr>
        <w:t>2.13 不可抗力</w:t>
      </w:r>
      <w:bookmarkEnd w:id="201"/>
      <w:bookmarkEnd w:id="202"/>
      <w:bookmarkEnd w:id="203"/>
      <w:bookmarkEnd w:id="204"/>
      <w:bookmarkEnd w:id="205"/>
      <w:bookmarkEnd w:id="206"/>
      <w:bookmarkEnd w:id="207"/>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2.13.1如果任何一方遭遇法律规定的不可抗力，致使合同履行受阻时，履行合同的期限应予延长，延长的期限应相当于不可抗力所影响的时间；</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2.13.2 因不可抗力致使不能实现合同目的的，当事人可以解除合同；</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2.13.3 因不可抗力致使合同有变更必要的，双方当事人应在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约定时间内以书面形式变更合同；</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2.13.4受不可抗力影响的一方在不可抗力发生后，应在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约定时间内以书面形式通知对方当事人，并在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约定时间内，将有关部门出具的证明文件送达对方当事人。</w:t>
      </w:r>
    </w:p>
    <w:p>
      <w:pPr>
        <w:spacing w:line="288" w:lineRule="auto"/>
        <w:ind w:firstLine="422" w:firstLineChars="200"/>
        <w:outlineLvl w:val="1"/>
        <w:rPr>
          <w:rFonts w:hint="eastAsia" w:ascii="宋体" w:hAnsi="宋体" w:eastAsia="宋体" w:cs="宋体"/>
          <w:b/>
          <w:color w:val="auto"/>
          <w:sz w:val="21"/>
          <w:szCs w:val="21"/>
          <w:highlight w:val="none"/>
        </w:rPr>
      </w:pPr>
      <w:bookmarkStart w:id="208" w:name="_Toc6969"/>
      <w:bookmarkStart w:id="209" w:name="_Toc689"/>
      <w:bookmarkStart w:id="210" w:name="_Toc30676"/>
      <w:bookmarkStart w:id="211" w:name="_Toc487900365"/>
      <w:bookmarkStart w:id="212" w:name="_Toc259093684"/>
      <w:bookmarkStart w:id="213" w:name="_Toc20830"/>
      <w:bookmarkStart w:id="214" w:name="_Toc16883"/>
      <w:bookmarkStart w:id="215" w:name="_Toc8318"/>
      <w:bookmarkStart w:id="216" w:name="_Toc279701255"/>
      <w:bookmarkStart w:id="217" w:name="_Toc31547"/>
      <w:r>
        <w:rPr>
          <w:rFonts w:hint="eastAsia" w:ascii="宋体" w:hAnsi="宋体" w:eastAsia="宋体" w:cs="宋体"/>
          <w:b/>
          <w:color w:val="auto"/>
          <w:sz w:val="21"/>
          <w:szCs w:val="21"/>
          <w:highlight w:val="none"/>
        </w:rPr>
        <w:t>2.14 税费</w:t>
      </w:r>
      <w:bookmarkEnd w:id="208"/>
      <w:bookmarkEnd w:id="209"/>
      <w:bookmarkEnd w:id="210"/>
      <w:bookmarkEnd w:id="211"/>
      <w:bookmarkEnd w:id="212"/>
      <w:bookmarkEnd w:id="213"/>
      <w:bookmarkEnd w:id="214"/>
      <w:bookmarkEnd w:id="215"/>
      <w:bookmarkEnd w:id="216"/>
      <w:bookmarkEnd w:id="217"/>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w:t>
      </w:r>
    </w:p>
    <w:p>
      <w:pPr>
        <w:spacing w:line="288" w:lineRule="auto"/>
        <w:ind w:firstLine="422" w:firstLineChars="200"/>
        <w:outlineLvl w:val="1"/>
        <w:rPr>
          <w:rFonts w:hint="eastAsia" w:ascii="宋体" w:hAnsi="宋体" w:eastAsia="宋体" w:cs="宋体"/>
          <w:b/>
          <w:color w:val="auto"/>
          <w:sz w:val="21"/>
          <w:szCs w:val="21"/>
          <w:highlight w:val="none"/>
        </w:rPr>
      </w:pPr>
      <w:bookmarkStart w:id="218" w:name="_Toc12522"/>
      <w:bookmarkStart w:id="219" w:name="_Toc5739"/>
      <w:bookmarkStart w:id="220" w:name="_Toc259093687"/>
      <w:bookmarkStart w:id="221" w:name="_Toc8298"/>
      <w:bookmarkStart w:id="222" w:name="_Toc22401"/>
      <w:bookmarkStart w:id="223" w:name="_Toc16959"/>
      <w:bookmarkStart w:id="224" w:name="_Toc19260"/>
      <w:bookmarkStart w:id="225" w:name="_Toc487900368"/>
      <w:bookmarkStart w:id="226" w:name="_Toc279701258"/>
      <w:bookmarkStart w:id="227" w:name="_Toc7102"/>
      <w:r>
        <w:rPr>
          <w:rFonts w:hint="eastAsia" w:ascii="宋体" w:hAnsi="宋体" w:eastAsia="宋体" w:cs="宋体"/>
          <w:b/>
          <w:color w:val="auto"/>
          <w:sz w:val="21"/>
          <w:szCs w:val="21"/>
          <w:highlight w:val="none"/>
        </w:rPr>
        <w:t>2.15 乙方破产</w:t>
      </w:r>
      <w:bookmarkEnd w:id="218"/>
      <w:bookmarkEnd w:id="219"/>
      <w:bookmarkEnd w:id="220"/>
      <w:bookmarkEnd w:id="221"/>
      <w:bookmarkEnd w:id="222"/>
      <w:bookmarkEnd w:id="223"/>
      <w:bookmarkEnd w:id="224"/>
      <w:bookmarkEnd w:id="225"/>
      <w:bookmarkEnd w:id="226"/>
      <w:bookmarkEnd w:id="227"/>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288" w:lineRule="auto"/>
        <w:ind w:firstLine="422" w:firstLineChars="200"/>
        <w:outlineLvl w:val="1"/>
        <w:rPr>
          <w:rFonts w:hint="eastAsia" w:ascii="宋体" w:hAnsi="宋体" w:eastAsia="宋体" w:cs="宋体"/>
          <w:b/>
          <w:color w:val="auto"/>
          <w:sz w:val="21"/>
          <w:szCs w:val="21"/>
          <w:highlight w:val="none"/>
        </w:rPr>
      </w:pPr>
      <w:bookmarkStart w:id="228" w:name="_Toc28148"/>
      <w:bookmarkStart w:id="229" w:name="_Toc29333"/>
      <w:bookmarkStart w:id="230" w:name="_Toc26474"/>
      <w:bookmarkStart w:id="231" w:name="_Toc18281"/>
      <w:bookmarkStart w:id="232" w:name="_Toc15387"/>
      <w:bookmarkStart w:id="233" w:name="_Toc23875"/>
      <w:bookmarkStart w:id="234" w:name="_Toc6134"/>
      <w:r>
        <w:rPr>
          <w:rFonts w:hint="eastAsia" w:ascii="宋体" w:hAnsi="宋体" w:eastAsia="宋体" w:cs="宋体"/>
          <w:b/>
          <w:color w:val="auto"/>
          <w:sz w:val="21"/>
          <w:szCs w:val="21"/>
          <w:highlight w:val="none"/>
        </w:rPr>
        <w:t>2.16 合同中止、终止</w:t>
      </w:r>
      <w:bookmarkEnd w:id="228"/>
      <w:bookmarkEnd w:id="229"/>
      <w:bookmarkEnd w:id="230"/>
      <w:bookmarkEnd w:id="231"/>
      <w:bookmarkEnd w:id="232"/>
      <w:bookmarkEnd w:id="233"/>
      <w:bookmarkEnd w:id="234"/>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2.16.1 双方当事人不得擅自中止或者终止合同；</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2.16.2合同继续履行将损害国家利益和社会公共利益的，双方当事人应当中止或者终止合同。有过错的一方应当承担赔偿责任，双方当事人都有过错的，各自承担相应的责任。</w:t>
      </w:r>
    </w:p>
    <w:p>
      <w:pPr>
        <w:spacing w:line="288" w:lineRule="auto"/>
        <w:ind w:firstLine="422" w:firstLineChars="200"/>
        <w:outlineLvl w:val="1"/>
        <w:rPr>
          <w:rFonts w:hint="eastAsia" w:ascii="宋体" w:hAnsi="宋体" w:eastAsia="宋体" w:cs="宋体"/>
          <w:b/>
          <w:color w:val="auto"/>
          <w:sz w:val="21"/>
          <w:szCs w:val="21"/>
          <w:highlight w:val="none"/>
        </w:rPr>
      </w:pPr>
      <w:bookmarkStart w:id="235" w:name="_Toc16312"/>
      <w:bookmarkStart w:id="236" w:name="_Toc9515"/>
      <w:bookmarkStart w:id="237" w:name="_Toc14563"/>
      <w:bookmarkStart w:id="238" w:name="_Toc6596"/>
      <w:bookmarkStart w:id="239" w:name="_Toc28047"/>
      <w:bookmarkStart w:id="240" w:name="_Toc5757"/>
      <w:bookmarkStart w:id="241" w:name="_Toc1125"/>
      <w:r>
        <w:rPr>
          <w:rFonts w:hint="eastAsia" w:ascii="宋体" w:hAnsi="宋体" w:eastAsia="宋体" w:cs="宋体"/>
          <w:b/>
          <w:color w:val="auto"/>
          <w:sz w:val="21"/>
          <w:szCs w:val="21"/>
          <w:highlight w:val="none"/>
        </w:rPr>
        <w:t>2.17 检验和验收</w:t>
      </w:r>
      <w:bookmarkEnd w:id="235"/>
      <w:bookmarkEnd w:id="236"/>
      <w:bookmarkEnd w:id="237"/>
      <w:bookmarkEnd w:id="238"/>
      <w:bookmarkEnd w:id="239"/>
      <w:bookmarkEnd w:id="240"/>
      <w:bookmarkEnd w:id="241"/>
    </w:p>
    <w:p>
      <w:pPr>
        <w:tabs>
          <w:tab w:val="left" w:pos="360"/>
          <w:tab w:val="left" w:pos="540"/>
          <w:tab w:val="left" w:pos="1080"/>
        </w:tabs>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约定时间内组织验收，并可依法邀请相关方参加，验收应出具验收书。</w:t>
      </w:r>
    </w:p>
    <w:p>
      <w:pPr>
        <w:tabs>
          <w:tab w:val="left" w:pos="360"/>
          <w:tab w:val="left" w:pos="540"/>
          <w:tab w:val="left" w:pos="1080"/>
        </w:tabs>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2.17.3 检验和验收标准、程序等具体内容以及前述验收书的效力详见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i/>
          <w:color w:val="auto"/>
          <w:sz w:val="21"/>
          <w:szCs w:val="21"/>
          <w:highlight w:val="none"/>
        </w:rPr>
        <w:t>。</w:t>
      </w:r>
    </w:p>
    <w:bookmarkEnd w:id="187"/>
    <w:bookmarkEnd w:id="188"/>
    <w:bookmarkEnd w:id="189"/>
    <w:bookmarkEnd w:id="190"/>
    <w:p>
      <w:pPr>
        <w:spacing w:line="288" w:lineRule="auto"/>
        <w:ind w:firstLine="422" w:firstLineChars="200"/>
        <w:outlineLvl w:val="1"/>
        <w:rPr>
          <w:rFonts w:hint="eastAsia" w:ascii="宋体" w:hAnsi="宋体" w:eastAsia="宋体" w:cs="宋体"/>
          <w:b/>
          <w:color w:val="auto"/>
          <w:sz w:val="21"/>
          <w:szCs w:val="21"/>
          <w:highlight w:val="none"/>
        </w:rPr>
      </w:pPr>
      <w:bookmarkStart w:id="242" w:name="_Toc487900371"/>
      <w:bookmarkStart w:id="243" w:name="_Toc279701261"/>
      <w:bookmarkStart w:id="244" w:name="_Toc259093690"/>
      <w:bookmarkStart w:id="245" w:name="_Toc31584"/>
      <w:bookmarkStart w:id="246" w:name="_Toc1813"/>
      <w:bookmarkStart w:id="247" w:name="_Toc26087"/>
      <w:bookmarkStart w:id="248" w:name="_Toc11284"/>
      <w:bookmarkStart w:id="249" w:name="_Toc25182"/>
      <w:bookmarkStart w:id="250" w:name="_Toc19604"/>
      <w:bookmarkStart w:id="251" w:name="_Toc12664"/>
      <w:r>
        <w:rPr>
          <w:rFonts w:hint="eastAsia" w:ascii="宋体" w:hAnsi="宋体" w:eastAsia="宋体" w:cs="宋体"/>
          <w:b/>
          <w:color w:val="auto"/>
          <w:sz w:val="21"/>
          <w:szCs w:val="21"/>
          <w:highlight w:val="none"/>
        </w:rPr>
        <w:t>2.18 通知</w:t>
      </w:r>
      <w:bookmarkEnd w:id="242"/>
      <w:bookmarkEnd w:id="243"/>
      <w:bookmarkEnd w:id="244"/>
      <w:r>
        <w:rPr>
          <w:rFonts w:hint="eastAsia" w:ascii="宋体" w:hAnsi="宋体" w:eastAsia="宋体" w:cs="宋体"/>
          <w:b/>
          <w:color w:val="auto"/>
          <w:sz w:val="21"/>
          <w:szCs w:val="21"/>
          <w:highlight w:val="none"/>
        </w:rPr>
        <w:t>和送达</w:t>
      </w:r>
      <w:bookmarkEnd w:id="245"/>
      <w:bookmarkEnd w:id="246"/>
      <w:bookmarkEnd w:id="247"/>
      <w:bookmarkEnd w:id="248"/>
      <w:bookmarkEnd w:id="249"/>
      <w:bookmarkEnd w:id="250"/>
      <w:bookmarkEnd w:id="251"/>
    </w:p>
    <w:p>
      <w:pPr>
        <w:spacing w:line="288" w:lineRule="auto"/>
        <w:ind w:firstLine="420" w:firstLineChars="200"/>
        <w:rPr>
          <w:rFonts w:hint="eastAsia" w:ascii="宋体" w:hAnsi="宋体" w:eastAsia="宋体" w:cs="宋体"/>
          <w:color w:val="auto"/>
          <w:sz w:val="21"/>
          <w:szCs w:val="21"/>
          <w:highlight w:val="none"/>
        </w:rPr>
      </w:pPr>
      <w:bookmarkStart w:id="252" w:name="_Toc6698"/>
      <w:bookmarkStart w:id="253" w:name="_Toc3135"/>
      <w:bookmarkStart w:id="254" w:name="_Toc487900372"/>
      <w:bookmarkStart w:id="255" w:name="_Toc259093691"/>
      <w:bookmarkStart w:id="256" w:name="_Toc279701262"/>
      <w:r>
        <w:rPr>
          <w:rFonts w:hint="eastAsia" w:ascii="宋体" w:hAnsi="宋体" w:eastAsia="宋体" w:cs="宋体"/>
          <w:color w:val="auto"/>
          <w:sz w:val="21"/>
          <w:szCs w:val="21"/>
          <w:highlight w:val="none"/>
        </w:rPr>
        <w:t>2.18.1 任何一方因履行合同而以合同第一部分尾部所列明的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发出的所有通知、文件、材料，均视为已向对方当事人送达；任何一方变更上述送达方式或者地址的，应于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个工作日内书面通知对方当事人，在对方当事人收到有关变更通知之前，变更前的约定送达方式或者地址仍视为有效。</w:t>
      </w:r>
      <w:bookmarkEnd w:id="252"/>
      <w:bookmarkEnd w:id="253"/>
    </w:p>
    <w:p>
      <w:pPr>
        <w:spacing w:line="288" w:lineRule="auto"/>
        <w:ind w:firstLine="420" w:firstLineChars="200"/>
        <w:rPr>
          <w:rFonts w:hint="eastAsia" w:ascii="宋体" w:hAnsi="宋体" w:eastAsia="宋体" w:cs="宋体"/>
          <w:color w:val="auto"/>
          <w:sz w:val="21"/>
          <w:szCs w:val="21"/>
          <w:highlight w:val="none"/>
        </w:rPr>
      </w:pPr>
      <w:bookmarkStart w:id="257" w:name="_Toc23294"/>
      <w:bookmarkStart w:id="258" w:name="_Toc23128"/>
      <w:r>
        <w:rPr>
          <w:rFonts w:hint="eastAsia" w:ascii="宋体" w:hAnsi="宋体" w:eastAsia="宋体" w:cs="宋体"/>
          <w:color w:val="auto"/>
          <w:sz w:val="21"/>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7"/>
      <w:bookmarkEnd w:id="258"/>
    </w:p>
    <w:p>
      <w:pPr>
        <w:spacing w:line="288" w:lineRule="auto"/>
        <w:ind w:firstLine="422" w:firstLineChars="200"/>
        <w:outlineLvl w:val="1"/>
        <w:rPr>
          <w:rFonts w:hint="eastAsia" w:ascii="宋体" w:hAnsi="宋体" w:eastAsia="宋体" w:cs="宋体"/>
          <w:b/>
          <w:color w:val="auto"/>
          <w:sz w:val="21"/>
          <w:szCs w:val="21"/>
          <w:highlight w:val="none"/>
        </w:rPr>
      </w:pPr>
      <w:bookmarkStart w:id="259" w:name="_Toc10402"/>
      <w:bookmarkStart w:id="260" w:name="_Toc18540"/>
      <w:bookmarkStart w:id="261" w:name="_Toc4355"/>
      <w:bookmarkStart w:id="262" w:name="_Toc9444"/>
      <w:bookmarkStart w:id="263" w:name="_Toc22944"/>
      <w:bookmarkStart w:id="264" w:name="_Toc30599"/>
      <w:bookmarkStart w:id="265" w:name="_Toc22852"/>
      <w:r>
        <w:rPr>
          <w:rFonts w:hint="eastAsia" w:ascii="宋体" w:hAnsi="宋体" w:eastAsia="宋体" w:cs="宋体"/>
          <w:b/>
          <w:color w:val="auto"/>
          <w:sz w:val="21"/>
          <w:szCs w:val="21"/>
          <w:highlight w:val="none"/>
        </w:rPr>
        <w:t>2.19 计量单位</w:t>
      </w:r>
      <w:bookmarkEnd w:id="254"/>
      <w:bookmarkEnd w:id="255"/>
      <w:bookmarkEnd w:id="256"/>
      <w:bookmarkEnd w:id="259"/>
      <w:bookmarkEnd w:id="260"/>
      <w:bookmarkEnd w:id="261"/>
      <w:bookmarkEnd w:id="262"/>
      <w:bookmarkEnd w:id="263"/>
      <w:bookmarkEnd w:id="264"/>
      <w:bookmarkEnd w:id="265"/>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pPr>
        <w:spacing w:line="288" w:lineRule="auto"/>
        <w:ind w:firstLine="422" w:firstLineChars="200"/>
        <w:outlineLvl w:val="1"/>
        <w:rPr>
          <w:rFonts w:hint="eastAsia" w:ascii="宋体" w:hAnsi="宋体" w:eastAsia="宋体" w:cs="宋体"/>
          <w:b/>
          <w:color w:val="auto"/>
          <w:sz w:val="21"/>
          <w:szCs w:val="21"/>
          <w:highlight w:val="none"/>
        </w:rPr>
      </w:pPr>
      <w:bookmarkStart w:id="266" w:name="_Toc18567"/>
      <w:bookmarkStart w:id="267" w:name="_Toc487900373"/>
      <w:bookmarkStart w:id="268" w:name="_Toc12773"/>
      <w:bookmarkStart w:id="269" w:name="_Toc2196"/>
      <w:bookmarkStart w:id="270" w:name="_Toc28548"/>
      <w:bookmarkStart w:id="271" w:name="_Toc279701263"/>
      <w:bookmarkStart w:id="272" w:name="_Toc10330"/>
      <w:bookmarkStart w:id="273" w:name="_Toc259093692"/>
      <w:bookmarkStart w:id="274" w:name="_Toc25681"/>
      <w:bookmarkStart w:id="275" w:name="_Toc11897"/>
      <w:r>
        <w:rPr>
          <w:rFonts w:hint="eastAsia" w:ascii="宋体" w:hAnsi="宋体" w:eastAsia="宋体" w:cs="宋体"/>
          <w:b/>
          <w:color w:val="auto"/>
          <w:sz w:val="21"/>
          <w:szCs w:val="21"/>
          <w:highlight w:val="none"/>
        </w:rPr>
        <w:t>2.20 合同使用的文字和适用的法律</w:t>
      </w:r>
      <w:bookmarkEnd w:id="266"/>
      <w:bookmarkEnd w:id="267"/>
      <w:bookmarkEnd w:id="268"/>
      <w:bookmarkEnd w:id="269"/>
      <w:bookmarkEnd w:id="270"/>
      <w:bookmarkEnd w:id="271"/>
      <w:bookmarkEnd w:id="272"/>
      <w:bookmarkEnd w:id="273"/>
      <w:bookmarkEnd w:id="274"/>
      <w:bookmarkEnd w:id="275"/>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2.20.1 合同使用汉语书就、变更和解释；</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2.20.2 合同适用中华人民共和国法律。</w:t>
      </w:r>
    </w:p>
    <w:p>
      <w:pPr>
        <w:spacing w:line="288" w:lineRule="auto"/>
        <w:ind w:firstLine="422" w:firstLineChars="200"/>
        <w:outlineLvl w:val="1"/>
        <w:rPr>
          <w:rFonts w:hint="eastAsia" w:ascii="宋体" w:hAnsi="宋体" w:eastAsia="宋体" w:cs="宋体"/>
          <w:b/>
          <w:color w:val="auto"/>
          <w:sz w:val="21"/>
          <w:szCs w:val="21"/>
          <w:highlight w:val="none"/>
        </w:rPr>
      </w:pPr>
      <w:bookmarkStart w:id="276" w:name="_Toc12004"/>
      <w:bookmarkStart w:id="277" w:name="_Toc16673"/>
      <w:bookmarkStart w:id="278" w:name="_Toc279701264"/>
      <w:bookmarkStart w:id="279" w:name="_Toc259093693"/>
      <w:bookmarkStart w:id="280" w:name="_Toc22624"/>
      <w:bookmarkStart w:id="281" w:name="_Toc5999"/>
      <w:bookmarkStart w:id="282" w:name="_Toc3343"/>
      <w:bookmarkStart w:id="283" w:name="_Toc3148"/>
      <w:bookmarkStart w:id="284" w:name="_Toc13808"/>
      <w:bookmarkStart w:id="285" w:name="_Toc487900374"/>
      <w:r>
        <w:rPr>
          <w:rFonts w:hint="eastAsia" w:ascii="宋体" w:hAnsi="宋体" w:eastAsia="宋体" w:cs="宋体"/>
          <w:b/>
          <w:color w:val="auto"/>
          <w:sz w:val="21"/>
          <w:szCs w:val="21"/>
          <w:highlight w:val="none"/>
        </w:rPr>
        <w:t>2.21 履约保证金</w:t>
      </w:r>
      <w:bookmarkEnd w:id="276"/>
      <w:bookmarkEnd w:id="277"/>
      <w:bookmarkEnd w:id="278"/>
      <w:bookmarkEnd w:id="279"/>
      <w:bookmarkEnd w:id="280"/>
      <w:bookmarkEnd w:id="281"/>
      <w:bookmarkEnd w:id="282"/>
      <w:bookmarkEnd w:id="283"/>
      <w:bookmarkEnd w:id="284"/>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2.21.1 采购文件要求乙方提交履约保证金的，乙方应按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约定的方式，以支票、汇票、本票或者金融机构、担保机构出具的保函等非现金形式，提交不超过合同价10%的履约保证金；</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  履约保证金在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个工作日内，甲方应将履约保证金退还乙方；</w:t>
      </w:r>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5"/>
    <w:p>
      <w:pPr>
        <w:spacing w:line="288" w:lineRule="auto"/>
        <w:ind w:firstLine="422" w:firstLineChars="200"/>
        <w:outlineLvl w:val="1"/>
        <w:rPr>
          <w:rFonts w:hint="eastAsia" w:ascii="宋体" w:hAnsi="宋体" w:eastAsia="宋体" w:cs="宋体"/>
          <w:b/>
          <w:color w:val="auto"/>
          <w:sz w:val="21"/>
          <w:szCs w:val="21"/>
          <w:highlight w:val="none"/>
        </w:rPr>
      </w:pPr>
      <w:bookmarkStart w:id="286" w:name="_Toc6725"/>
      <w:bookmarkStart w:id="287" w:name="_Toc19890"/>
      <w:bookmarkStart w:id="288" w:name="_Toc14001"/>
      <w:bookmarkStart w:id="289" w:name="_Toc16940"/>
      <w:bookmarkStart w:id="290" w:name="_Toc27771"/>
      <w:bookmarkStart w:id="291" w:name="_Toc6885"/>
      <w:bookmarkStart w:id="292" w:name="_Toc5659"/>
      <w:r>
        <w:rPr>
          <w:rFonts w:hint="eastAsia" w:ascii="宋体" w:hAnsi="宋体" w:eastAsia="宋体" w:cs="宋体"/>
          <w:b/>
          <w:color w:val="auto"/>
          <w:sz w:val="21"/>
          <w:szCs w:val="21"/>
          <w:highlight w:val="none"/>
        </w:rPr>
        <w:t>2.22 合同份数</w:t>
      </w:r>
      <w:bookmarkEnd w:id="286"/>
      <w:bookmarkEnd w:id="287"/>
      <w:bookmarkEnd w:id="288"/>
      <w:bookmarkEnd w:id="289"/>
      <w:bookmarkEnd w:id="290"/>
      <w:bookmarkEnd w:id="291"/>
      <w:bookmarkEnd w:id="292"/>
    </w:p>
    <w:p>
      <w:pPr>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合同份数按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规定，每份均具有同等法律效力。</w:t>
      </w:r>
    </w:p>
    <w:p>
      <w:pPr>
        <w:pStyle w:val="19"/>
        <w:spacing w:line="560" w:lineRule="exact"/>
        <w:ind w:firstLine="0"/>
        <w:jc w:val="center"/>
        <w:rPr>
          <w:rFonts w:hint="eastAsia" w:ascii="宋体" w:hAnsi="宋体" w:eastAsia="宋体" w:cs="宋体"/>
          <w:b/>
          <w:color w:val="auto"/>
          <w:sz w:val="21"/>
          <w:szCs w:val="21"/>
          <w:highlight w:val="none"/>
        </w:rPr>
      </w:pPr>
      <w:bookmarkStart w:id="293" w:name="_Toc331685784"/>
    </w:p>
    <w:p>
      <w:pPr>
        <w:pStyle w:val="19"/>
        <w:spacing w:line="560" w:lineRule="exact"/>
        <w:ind w:firstLine="0"/>
        <w:jc w:val="center"/>
        <w:rPr>
          <w:rFonts w:hint="eastAsia" w:ascii="宋体" w:hAnsi="宋体" w:eastAsia="宋体" w:cs="宋体"/>
          <w:b/>
          <w:color w:val="auto"/>
          <w:sz w:val="21"/>
          <w:szCs w:val="21"/>
          <w:highlight w:val="none"/>
        </w:rPr>
      </w:pPr>
    </w:p>
    <w:p>
      <w:pPr>
        <w:pStyle w:val="19"/>
        <w:spacing w:line="560" w:lineRule="exact"/>
        <w:ind w:firstLine="0"/>
        <w:jc w:val="center"/>
        <w:rPr>
          <w:rFonts w:hint="eastAsia" w:ascii="宋体" w:hAnsi="宋体" w:eastAsia="宋体" w:cs="宋体"/>
          <w:b/>
          <w:color w:val="auto"/>
          <w:sz w:val="21"/>
          <w:szCs w:val="21"/>
          <w:highlight w:val="none"/>
        </w:rPr>
      </w:pPr>
    </w:p>
    <w:p>
      <w:pPr>
        <w:pStyle w:val="19"/>
        <w:spacing w:line="560" w:lineRule="exact"/>
        <w:ind w:firstLine="0"/>
        <w:jc w:val="center"/>
        <w:rPr>
          <w:rFonts w:hint="eastAsia" w:ascii="宋体" w:hAnsi="宋体" w:eastAsia="宋体" w:cs="宋体"/>
          <w:b/>
          <w:color w:val="auto"/>
          <w:sz w:val="21"/>
          <w:szCs w:val="21"/>
          <w:highlight w:val="none"/>
        </w:rPr>
      </w:pPr>
    </w:p>
    <w:p>
      <w:pPr>
        <w:pStyle w:val="19"/>
        <w:spacing w:line="560" w:lineRule="exact"/>
        <w:ind w:firstLine="0"/>
        <w:jc w:val="center"/>
        <w:rPr>
          <w:rFonts w:hint="eastAsia" w:ascii="宋体" w:hAnsi="宋体" w:eastAsia="宋体" w:cs="宋体"/>
          <w:b/>
          <w:color w:val="auto"/>
          <w:sz w:val="21"/>
          <w:szCs w:val="21"/>
          <w:highlight w:val="none"/>
        </w:rPr>
      </w:pPr>
    </w:p>
    <w:p>
      <w:pPr>
        <w:pStyle w:val="19"/>
        <w:spacing w:line="560" w:lineRule="exact"/>
        <w:ind w:firstLine="0"/>
        <w:jc w:val="center"/>
        <w:rPr>
          <w:rFonts w:hint="eastAsia" w:ascii="宋体" w:hAnsi="宋体" w:eastAsia="宋体" w:cs="宋体"/>
          <w:b/>
          <w:color w:val="auto"/>
          <w:sz w:val="21"/>
          <w:szCs w:val="21"/>
          <w:highlight w:val="none"/>
        </w:rPr>
      </w:pPr>
    </w:p>
    <w:p>
      <w:pPr>
        <w:pStyle w:val="19"/>
        <w:spacing w:line="560" w:lineRule="exact"/>
        <w:ind w:firstLine="0"/>
        <w:jc w:val="center"/>
        <w:rPr>
          <w:rFonts w:hint="eastAsia" w:ascii="宋体" w:hAnsi="宋体" w:eastAsia="宋体" w:cs="宋体"/>
          <w:b/>
          <w:color w:val="auto"/>
          <w:sz w:val="21"/>
          <w:szCs w:val="21"/>
          <w:highlight w:val="none"/>
        </w:rPr>
      </w:pPr>
    </w:p>
    <w:p>
      <w:pPr>
        <w:pStyle w:val="19"/>
        <w:spacing w:line="560" w:lineRule="exact"/>
        <w:ind w:firstLine="0"/>
        <w:jc w:val="center"/>
        <w:rPr>
          <w:rFonts w:hint="eastAsia" w:ascii="宋体" w:hAnsi="宋体" w:eastAsia="宋体" w:cs="宋体"/>
          <w:b/>
          <w:color w:val="auto"/>
          <w:sz w:val="21"/>
          <w:szCs w:val="21"/>
          <w:highlight w:val="none"/>
        </w:rPr>
      </w:pPr>
    </w:p>
    <w:p>
      <w:pPr>
        <w:pStyle w:val="19"/>
        <w:spacing w:line="560" w:lineRule="exact"/>
        <w:ind w:right="63" w:rightChars="30" w:firstLine="0"/>
        <w:jc w:val="center"/>
        <w:rPr>
          <w:rFonts w:hint="eastAsia" w:ascii="宋体" w:hAnsi="宋体" w:eastAsia="宋体" w:cs="宋体"/>
          <w:b/>
          <w:color w:val="auto"/>
          <w:sz w:val="21"/>
          <w:szCs w:val="21"/>
          <w:highlight w:val="none"/>
        </w:rPr>
      </w:pPr>
    </w:p>
    <w:p>
      <w:pPr>
        <w:pStyle w:val="19"/>
        <w:spacing w:line="56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第三部分  合同专用条款</w:t>
      </w:r>
      <w:bookmarkEnd w:id="293"/>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633" w:type="dxa"/>
            <w:noWrap w:val="0"/>
            <w:vAlign w:val="center"/>
          </w:tcPr>
          <w:p>
            <w:pPr>
              <w:spacing w:line="5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7633" w:type="dxa"/>
            <w:noWrap w:val="0"/>
            <w:vAlign w:val="center"/>
          </w:tcPr>
          <w:p>
            <w:pPr>
              <w:spacing w:line="560" w:lineRule="exact"/>
              <w:rPr>
                <w:rFonts w:hint="eastAsia" w:ascii="宋体" w:hAnsi="宋体" w:eastAsia="宋体" w:cs="宋体"/>
                <w:color w:val="auto"/>
                <w:sz w:val="21"/>
                <w:szCs w:val="21"/>
                <w:highlight w:val="none"/>
              </w:rPr>
            </w:pPr>
          </w:p>
        </w:tc>
      </w:tr>
    </w:tbl>
    <w:p>
      <w:pPr>
        <w:rPr>
          <w:rFonts w:ascii="Arial"/>
          <w:sz w:val="21"/>
        </w:rPr>
      </w:pPr>
    </w:p>
    <w:p>
      <w:pPr>
        <w:rPr>
          <w:rFonts w:ascii="Arial"/>
          <w:sz w:val="21"/>
        </w:rPr>
      </w:pPr>
    </w:p>
    <w:p>
      <w:pPr>
        <w:rPr>
          <w:rFonts w:ascii="Arial"/>
          <w:sz w:val="21"/>
        </w:rPr>
      </w:pPr>
    </w:p>
    <w:p>
      <w:pPr>
        <w:rPr>
          <w:rFonts w:ascii="Arial"/>
          <w:sz w:val="21"/>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pacing w:val="9"/>
          <w:sz w:val="31"/>
          <w:szCs w:val="31"/>
          <w14:textOutline w14:w="5793" w14:cap="sq" w14:cmpd="sng">
            <w14:solidFill>
              <w14:srgbClr w14:val="000000"/>
            </w14:solidFill>
            <w14:prstDash w14:val="solid"/>
            <w14:bevel/>
          </w14:textOutline>
        </w:rPr>
      </w:pPr>
    </w:p>
    <w:p>
      <w:pPr>
        <w:pStyle w:val="4"/>
        <w:spacing w:before="101" w:line="239" w:lineRule="auto"/>
        <w:rPr>
          <w:spacing w:val="9"/>
          <w:sz w:val="31"/>
          <w:szCs w:val="31"/>
          <w14:textOutline w14:w="5793" w14:cap="sq" w14:cmpd="sng">
            <w14:solidFill>
              <w14:srgbClr w14:val="000000"/>
            </w14:solidFill>
            <w14:prstDash w14:val="solid"/>
            <w14:bevel/>
          </w14:textOutline>
        </w:rPr>
      </w:pPr>
    </w:p>
    <w:p>
      <w:pPr>
        <w:pStyle w:val="4"/>
        <w:spacing w:before="101" w:line="239" w:lineRule="auto"/>
        <w:ind w:left="2740"/>
        <w:rPr>
          <w:sz w:val="31"/>
          <w:szCs w:val="31"/>
        </w:rPr>
      </w:pPr>
      <w:r>
        <w:rPr>
          <w:spacing w:val="9"/>
          <w:sz w:val="31"/>
          <w:szCs w:val="31"/>
          <w14:textOutline w14:w="5793" w14:cap="sq" w14:cmpd="sng">
            <w14:solidFill>
              <w14:srgbClr w14:val="000000"/>
            </w14:solidFill>
            <w14:prstDash w14:val="solid"/>
            <w14:bevel/>
          </w14:textOutline>
        </w:rPr>
        <w:t>第五章</w:t>
      </w:r>
      <w:r>
        <w:rPr>
          <w:spacing w:val="9"/>
          <w:sz w:val="31"/>
          <w:szCs w:val="31"/>
        </w:rPr>
        <w:t xml:space="preserve">  </w:t>
      </w:r>
      <w:r>
        <w:rPr>
          <w:spacing w:val="9"/>
          <w:sz w:val="31"/>
          <w:szCs w:val="31"/>
          <w14:textOutline w14:w="5793" w14:cap="sq" w14:cmpd="sng">
            <w14:solidFill>
              <w14:srgbClr w14:val="000000"/>
            </w14:solidFill>
            <w14:prstDash w14:val="solid"/>
            <w14:bevel/>
          </w14:textOutline>
        </w:rPr>
        <w:t>技术参数及设备清单</w:t>
      </w:r>
    </w:p>
    <w:p>
      <w:pPr>
        <w:spacing w:line="402" w:lineRule="auto"/>
        <w:rPr>
          <w:rFonts w:ascii="Arial"/>
          <w:sz w:val="21"/>
        </w:rPr>
      </w:pPr>
    </w:p>
    <w:p>
      <w:pPr>
        <w:pStyle w:val="7"/>
        <w:rPr>
          <w:rFonts w:ascii="Arial"/>
          <w:sz w:val="21"/>
        </w:rPr>
      </w:pPr>
      <w:r>
        <w:rPr>
          <w:rFonts w:hint="eastAsia" w:eastAsia="宋体"/>
          <w:b/>
          <w:bCs/>
          <w:sz w:val="21"/>
          <w:lang w:eastAsia="zh-CN"/>
        </w:rPr>
        <w:t>（另册）</w:t>
      </w: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7"/>
        <w:rPr>
          <w:rFonts w:ascii="Arial"/>
          <w:sz w:val="21"/>
        </w:rPr>
      </w:pPr>
    </w:p>
    <w:p>
      <w:pPr>
        <w:pStyle w:val="4"/>
        <w:spacing w:before="101" w:line="225" w:lineRule="auto"/>
        <w:ind w:left="3107"/>
        <w:outlineLvl w:val="0"/>
        <w:rPr>
          <w:sz w:val="31"/>
          <w:szCs w:val="31"/>
        </w:rPr>
      </w:pPr>
      <w:bookmarkStart w:id="294" w:name="bookmark7"/>
      <w:bookmarkEnd w:id="294"/>
      <w:r>
        <w:rPr>
          <w:spacing w:val="6"/>
          <w:sz w:val="31"/>
          <w:szCs w:val="31"/>
          <w14:textOutline w14:w="5793" w14:cap="sq" w14:cmpd="sng">
            <w14:solidFill>
              <w14:srgbClr w14:val="000000"/>
            </w14:solidFill>
            <w14:prstDash w14:val="solid"/>
            <w14:bevel/>
          </w14:textOutline>
        </w:rPr>
        <w:t>第六章</w:t>
      </w:r>
      <w:r>
        <w:rPr>
          <w:spacing w:val="21"/>
          <w:sz w:val="31"/>
          <w:szCs w:val="31"/>
        </w:rPr>
        <w:t xml:space="preserve">  </w:t>
      </w:r>
      <w:r>
        <w:rPr>
          <w:spacing w:val="6"/>
          <w:sz w:val="31"/>
          <w:szCs w:val="31"/>
          <w14:textOutline w14:w="5793" w14:cap="sq" w14:cmpd="sng">
            <w14:solidFill>
              <w14:srgbClr w14:val="000000"/>
            </w14:solidFill>
            <w14:prstDash w14:val="solid"/>
            <w14:bevel/>
          </w14:textOutline>
        </w:rPr>
        <w:t>响应文件格式</w:t>
      </w:r>
    </w:p>
    <w:p>
      <w:pPr>
        <w:spacing w:line="421" w:lineRule="auto"/>
        <w:rPr>
          <w:rFonts w:ascii="Arial"/>
          <w:sz w:val="21"/>
        </w:rPr>
      </w:pPr>
    </w:p>
    <w:p>
      <w:pPr>
        <w:pStyle w:val="4"/>
        <w:spacing w:before="65" w:line="194" w:lineRule="auto"/>
        <w:ind w:left="17"/>
        <w:rPr>
          <w:sz w:val="20"/>
          <w:szCs w:val="20"/>
        </w:rPr>
      </w:pPr>
      <w:r>
        <w:rPr>
          <w:spacing w:val="4"/>
          <w:sz w:val="20"/>
          <w:szCs w:val="20"/>
          <w:u w:val="single" w:color="auto"/>
        </w:rPr>
        <w:t>响应文件封面示例</w:t>
      </w:r>
      <w:r>
        <w:rPr>
          <w:spacing w:val="4"/>
          <w:sz w:val="20"/>
          <w:szCs w:val="20"/>
        </w:rPr>
        <w:t xml:space="preserve">                           </w:t>
      </w:r>
      <w:r>
        <w:rPr>
          <w:spacing w:val="3"/>
          <w:sz w:val="20"/>
          <w:szCs w:val="20"/>
        </w:rPr>
        <w:t xml:space="preserve">                                         </w:t>
      </w:r>
    </w:p>
    <w:p>
      <w:pPr>
        <w:pStyle w:val="4"/>
        <w:spacing w:before="58"/>
        <w:ind w:right="2"/>
        <w:jc w:val="right"/>
        <w:rPr>
          <w:rFonts w:ascii="Arial"/>
          <w:sz w:val="21"/>
        </w:rPr>
      </w:pPr>
      <w:r>
        <w:rPr>
          <w:spacing w:val="10"/>
          <w:sz w:val="20"/>
          <w:szCs w:val="20"/>
          <w:u w:val="single" w:color="000000"/>
          <w14:textOutline w14:w="3795" w14:cap="sq" w14:cmpd="sng">
            <w14:solidFill>
              <w14:srgbClr w14:val="000000"/>
            </w14:solidFill>
            <w14:prstDash w14:val="solid"/>
            <w14:bevel/>
          </w14:textOutline>
        </w:rPr>
        <w:t>正本</w:t>
      </w:r>
      <w:r>
        <w:rPr>
          <w:position w:val="-6"/>
          <w:sz w:val="20"/>
          <w:szCs w:val="20"/>
        </w:rPr>
        <w:drawing>
          <wp:inline distT="0" distB="0" distL="0" distR="0">
            <wp:extent cx="5715" cy="1778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9"/>
                    <a:stretch>
                      <a:fillRect/>
                    </a:stretch>
                  </pic:blipFill>
                  <pic:spPr>
                    <a:xfrm>
                      <a:off x="0" y="0"/>
                      <a:ext cx="5782" cy="177800"/>
                    </a:xfrm>
                    <a:prstGeom prst="rect">
                      <a:avLst/>
                    </a:prstGeom>
                  </pic:spPr>
                </pic:pic>
              </a:graphicData>
            </a:graphic>
          </wp:inline>
        </w:drawing>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4"/>
        <w:tabs>
          <w:tab w:val="left" w:pos="4476"/>
        </w:tabs>
        <w:spacing w:before="78" w:line="221" w:lineRule="auto"/>
        <w:ind w:left="3617"/>
      </w:pPr>
      <w:r>
        <w:rPr>
          <w:u w:val="single" w:color="auto"/>
        </w:rPr>
        <w:tab/>
      </w:r>
      <w:r>
        <w:rPr>
          <w:spacing w:val="-22"/>
          <w:u w:val="single" w:color="000000"/>
          <w14:textOutline w14:w="4358" w14:cap="sq" w14:cmpd="sng">
            <w14:solidFill>
              <w14:srgbClr w14:val="000000"/>
            </w14:solidFill>
            <w14:prstDash w14:val="solid"/>
            <w14:bevel/>
          </w14:textOutline>
        </w:rPr>
        <w:t>（项目名称）</w:t>
      </w:r>
      <w:r>
        <w:rPr>
          <w:u w:val="single" w:color="auto"/>
        </w:rPr>
        <w:t xml:space="preserve">     </w:t>
      </w:r>
    </w:p>
    <w:p>
      <w:pPr>
        <w:spacing w:line="288" w:lineRule="auto"/>
        <w:rPr>
          <w:rFonts w:ascii="Arial"/>
          <w:sz w:val="21"/>
        </w:rPr>
      </w:pPr>
    </w:p>
    <w:p>
      <w:pPr>
        <w:spacing w:line="289" w:lineRule="auto"/>
        <w:rPr>
          <w:rFonts w:ascii="Arial"/>
          <w:sz w:val="21"/>
        </w:rPr>
      </w:pPr>
    </w:p>
    <w:p>
      <w:pPr>
        <w:pStyle w:val="4"/>
        <w:tabs>
          <w:tab w:val="left" w:pos="4572"/>
        </w:tabs>
        <w:spacing w:before="62" w:line="229" w:lineRule="auto"/>
        <w:ind w:left="3737"/>
        <w:rPr>
          <w:sz w:val="19"/>
          <w:szCs w:val="19"/>
        </w:rPr>
      </w:pPr>
      <w:r>
        <w:rPr>
          <w:sz w:val="19"/>
          <w:szCs w:val="19"/>
          <w:u w:val="single" w:color="auto"/>
        </w:rPr>
        <w:tab/>
      </w:r>
      <w:r>
        <w:rPr>
          <w:spacing w:val="-10"/>
          <w:sz w:val="19"/>
          <w:szCs w:val="19"/>
          <w:u w:val="single" w:color="000000"/>
          <w14:textOutline w14:w="3614" w14:cap="sq" w14:cmpd="sng">
            <w14:solidFill>
              <w14:srgbClr w14:val="000000"/>
            </w14:solidFill>
            <w14:prstDash w14:val="solid"/>
            <w14:bevel/>
          </w14:textOutline>
        </w:rPr>
        <w:t>（项目编号）</w:t>
      </w:r>
      <w:r>
        <w:rPr>
          <w:sz w:val="19"/>
          <w:szCs w:val="19"/>
          <w:u w:val="single" w:color="auto"/>
        </w:rPr>
        <w:t xml:space="preserve">      </w:t>
      </w:r>
    </w:p>
    <w:p>
      <w:pPr>
        <w:spacing w:line="455" w:lineRule="auto"/>
        <w:rPr>
          <w:rFonts w:ascii="Arial"/>
          <w:sz w:val="21"/>
        </w:rPr>
      </w:pPr>
    </w:p>
    <w:p>
      <w:pPr>
        <w:pStyle w:val="4"/>
        <w:spacing w:before="99" w:line="220" w:lineRule="auto"/>
        <w:jc w:val="center"/>
        <w:rPr>
          <w:sz w:val="30"/>
          <w:szCs w:val="30"/>
        </w:rPr>
      </w:pPr>
      <w:r>
        <w:rPr>
          <w:rFonts w:hint="eastAsia"/>
          <w:spacing w:val="-7"/>
          <w:sz w:val="30"/>
          <w:szCs w:val="30"/>
          <w:lang w:val="en-US" w:eastAsia="zh-CN"/>
          <w14:textOutline w14:w="5448" w14:cap="sq" w14:cmpd="sng">
            <w14:solidFill>
              <w14:srgbClr w14:val="000000"/>
            </w14:solidFill>
            <w14:prstDash w14:val="solid"/>
            <w14:bevel/>
          </w14:textOutline>
        </w:rPr>
        <w:t xml:space="preserve">  </w:t>
      </w:r>
      <w:r>
        <w:rPr>
          <w:spacing w:val="-7"/>
          <w:sz w:val="30"/>
          <w:szCs w:val="30"/>
          <w14:textOutline w14:w="5448" w14:cap="sq" w14:cmpd="sng">
            <w14:solidFill>
              <w14:srgbClr w14:val="000000"/>
            </w14:solidFill>
            <w14:prstDash w14:val="solid"/>
            <w14:bevel/>
          </w14:textOutline>
        </w:rPr>
        <w:t>响应文件</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4"/>
        <w:spacing w:before="79" w:line="219" w:lineRule="auto"/>
        <w:ind w:left="8"/>
      </w:pPr>
      <w:r>
        <w:rPr>
          <w:spacing w:val="4"/>
        </w:rPr>
        <w:t>供应商</w:t>
      </w:r>
      <w:r>
        <w:rPr>
          <w:spacing w:val="-18"/>
        </w:rPr>
        <w:t>：（</w:t>
      </w:r>
      <w:r>
        <w:rPr>
          <w:spacing w:val="4"/>
        </w:rPr>
        <w:t>盖章）</w:t>
      </w:r>
    </w:p>
    <w:p>
      <w:pPr>
        <w:spacing w:line="412" w:lineRule="auto"/>
        <w:rPr>
          <w:rFonts w:ascii="Arial"/>
          <w:sz w:val="21"/>
        </w:rPr>
      </w:pPr>
    </w:p>
    <w:p>
      <w:pPr>
        <w:pStyle w:val="4"/>
        <w:spacing w:before="78" w:line="219" w:lineRule="auto"/>
        <w:ind w:left="9"/>
      </w:pPr>
      <w:r>
        <w:rPr>
          <w:spacing w:val="2"/>
        </w:rPr>
        <w:t>法定代表人</w:t>
      </w:r>
      <w:r>
        <w:rPr>
          <w:spacing w:val="-17"/>
        </w:rPr>
        <w:t>：（</w:t>
      </w:r>
      <w:r>
        <w:rPr>
          <w:spacing w:val="2"/>
        </w:rPr>
        <w:t>签字或盖章）</w:t>
      </w:r>
    </w:p>
    <w:p>
      <w:pPr>
        <w:spacing w:line="412" w:lineRule="auto"/>
        <w:rPr>
          <w:rFonts w:ascii="Arial"/>
          <w:sz w:val="21"/>
        </w:rPr>
      </w:pPr>
    </w:p>
    <w:p>
      <w:pPr>
        <w:pStyle w:val="4"/>
        <w:spacing w:before="78" w:line="222" w:lineRule="auto"/>
        <w:ind w:left="9"/>
      </w:pPr>
      <w:r>
        <w:rPr>
          <w:spacing w:val="-9"/>
        </w:rPr>
        <w:t>联</w:t>
      </w:r>
      <w:r>
        <w:rPr>
          <w:spacing w:val="14"/>
        </w:rPr>
        <w:t xml:space="preserve"> </w:t>
      </w:r>
      <w:r>
        <w:rPr>
          <w:spacing w:val="-9"/>
        </w:rPr>
        <w:t>系</w:t>
      </w:r>
      <w:r>
        <w:rPr>
          <w:spacing w:val="11"/>
        </w:rPr>
        <w:t xml:space="preserve"> </w:t>
      </w:r>
      <w:r>
        <w:rPr>
          <w:spacing w:val="-9"/>
        </w:rPr>
        <w:t>人：</w:t>
      </w:r>
    </w:p>
    <w:p>
      <w:pPr>
        <w:spacing w:line="410" w:lineRule="auto"/>
        <w:rPr>
          <w:rFonts w:ascii="Arial"/>
          <w:sz w:val="21"/>
        </w:rPr>
      </w:pPr>
    </w:p>
    <w:p>
      <w:pPr>
        <w:pStyle w:val="4"/>
        <w:spacing w:before="79" w:line="222" w:lineRule="auto"/>
        <w:ind w:left="9"/>
      </w:pPr>
      <w:r>
        <w:rPr>
          <w:spacing w:val="-3"/>
        </w:rPr>
        <w:t>联系电话：</w:t>
      </w:r>
    </w:p>
    <w:p>
      <w:pPr>
        <w:spacing w:line="408" w:lineRule="auto"/>
        <w:rPr>
          <w:rFonts w:ascii="Arial"/>
          <w:sz w:val="21"/>
        </w:rPr>
      </w:pPr>
    </w:p>
    <w:p>
      <w:pPr>
        <w:pStyle w:val="4"/>
        <w:spacing w:before="78" w:line="220" w:lineRule="auto"/>
        <w:ind w:left="26"/>
      </w:pPr>
      <w:r>
        <w:rPr>
          <w:spacing w:val="-6"/>
        </w:rPr>
        <w:t>邮政编码：</w:t>
      </w:r>
    </w:p>
    <w:p>
      <w:pPr>
        <w:spacing w:line="410" w:lineRule="auto"/>
        <w:rPr>
          <w:rFonts w:ascii="Arial"/>
          <w:sz w:val="21"/>
        </w:rPr>
      </w:pPr>
    </w:p>
    <w:p>
      <w:pPr>
        <w:pStyle w:val="4"/>
        <w:spacing w:before="79" w:line="221" w:lineRule="auto"/>
        <w:ind w:left="10"/>
      </w:pPr>
      <w:r>
        <w:rPr>
          <w:spacing w:val="-3"/>
        </w:rPr>
        <w:t>单位地址：</w:t>
      </w:r>
    </w:p>
    <w:p>
      <w:pPr>
        <w:spacing w:line="282" w:lineRule="auto"/>
        <w:rPr>
          <w:rFonts w:ascii="Arial"/>
          <w:sz w:val="21"/>
        </w:rPr>
      </w:pPr>
    </w:p>
    <w:p>
      <w:pPr>
        <w:spacing w:line="283" w:lineRule="auto"/>
        <w:rPr>
          <w:rFonts w:ascii="Arial"/>
          <w:sz w:val="21"/>
        </w:rPr>
      </w:pPr>
    </w:p>
    <w:p>
      <w:pPr>
        <w:pStyle w:val="4"/>
        <w:tabs>
          <w:tab w:val="left" w:pos="4342"/>
        </w:tabs>
        <w:spacing w:before="78" w:line="220" w:lineRule="auto"/>
        <w:ind w:left="3620"/>
      </w:pPr>
      <w:r>
        <w:rPr>
          <w:u w:val="single" w:color="auto"/>
        </w:rPr>
        <w:tab/>
      </w:r>
      <w:r>
        <w:rPr>
          <w:spacing w:val="-109"/>
        </w:rPr>
        <w:t xml:space="preserve"> </w:t>
      </w:r>
      <w:r>
        <w:rPr>
          <w:spacing w:val="-9"/>
        </w:rPr>
        <w:t>年</w:t>
      </w:r>
      <w:r>
        <w:rPr>
          <w:u w:val="single" w:color="auto"/>
        </w:rPr>
        <w:t xml:space="preserve">   </w:t>
      </w:r>
      <w:r>
        <w:rPr>
          <w:spacing w:val="-105"/>
        </w:rPr>
        <w:t xml:space="preserve"> </w:t>
      </w:r>
      <w:r>
        <w:rPr>
          <w:spacing w:val="-9"/>
        </w:rPr>
        <w:t>月</w:t>
      </w:r>
      <w:r>
        <w:rPr>
          <w:u w:val="single" w:color="auto"/>
        </w:rPr>
        <w:t xml:space="preserve">   </w:t>
      </w:r>
      <w:r>
        <w:rPr>
          <w:spacing w:val="-66"/>
        </w:rPr>
        <w:t xml:space="preserve"> </w:t>
      </w:r>
      <w:r>
        <w:rPr>
          <w:spacing w:val="-9"/>
        </w:rPr>
        <w:t>日</w:t>
      </w:r>
    </w:p>
    <w:p>
      <w:pPr>
        <w:spacing w:line="220" w:lineRule="auto"/>
        <w:sectPr>
          <w:headerReference r:id="rId34" w:type="default"/>
          <w:footerReference r:id="rId35" w:type="default"/>
          <w:pgSz w:w="12240" w:h="15840"/>
          <w:pgMar w:top="856" w:right="1174" w:bottom="884" w:left="1412" w:header="0" w:footer="720" w:gutter="0"/>
          <w:pgNumType w:fmt="numberInDash"/>
          <w:cols w:space="0" w:num="1"/>
          <w:rtlGutter w:val="0"/>
          <w:docGrid w:linePitch="0" w:charSpace="0"/>
        </w:sectPr>
      </w:pPr>
    </w:p>
    <w:p>
      <w:pPr>
        <w:spacing w:line="420" w:lineRule="auto"/>
        <w:rPr>
          <w:rFonts w:ascii="Arial"/>
          <w:sz w:val="21"/>
        </w:rPr>
      </w:pPr>
    </w:p>
    <w:p>
      <w:pPr>
        <w:pStyle w:val="4"/>
        <w:spacing w:before="65" w:line="231" w:lineRule="auto"/>
        <w:ind w:left="4436"/>
        <w:rPr>
          <w:sz w:val="20"/>
          <w:szCs w:val="20"/>
        </w:rPr>
      </w:pPr>
      <w:r>
        <w:rPr>
          <w:spacing w:val="-20"/>
          <w:sz w:val="20"/>
          <w:szCs w:val="20"/>
        </w:rPr>
        <w:t>目</w:t>
      </w:r>
      <w:r>
        <w:rPr>
          <w:spacing w:val="9"/>
          <w:sz w:val="20"/>
          <w:szCs w:val="20"/>
        </w:rPr>
        <w:t xml:space="preserve">  </w:t>
      </w:r>
      <w:r>
        <w:rPr>
          <w:spacing w:val="-20"/>
          <w:sz w:val="20"/>
          <w:szCs w:val="20"/>
        </w:rPr>
        <w:t>录</w:t>
      </w:r>
    </w:p>
    <w:p>
      <w:pPr>
        <w:spacing w:line="249" w:lineRule="auto"/>
        <w:rPr>
          <w:rFonts w:ascii="Arial"/>
          <w:sz w:val="21"/>
        </w:rPr>
      </w:pPr>
    </w:p>
    <w:p>
      <w:pPr>
        <w:spacing w:line="249" w:lineRule="auto"/>
        <w:rPr>
          <w:rFonts w:ascii="Arial"/>
          <w:sz w:val="21"/>
        </w:rPr>
      </w:pPr>
    </w:p>
    <w:p>
      <w:pPr>
        <w:pStyle w:val="4"/>
        <w:spacing w:before="65" w:line="229" w:lineRule="auto"/>
        <w:ind w:left="22"/>
        <w:rPr>
          <w:sz w:val="20"/>
          <w:szCs w:val="20"/>
        </w:rPr>
      </w:pPr>
      <w:r>
        <w:rPr>
          <w:spacing w:val="3"/>
          <w:sz w:val="20"/>
          <w:szCs w:val="20"/>
        </w:rPr>
        <w:t>1、磋商函</w:t>
      </w:r>
    </w:p>
    <w:p>
      <w:pPr>
        <w:pStyle w:val="4"/>
        <w:spacing w:before="159" w:line="227" w:lineRule="auto"/>
        <w:ind w:left="9"/>
        <w:rPr>
          <w:sz w:val="20"/>
          <w:szCs w:val="20"/>
        </w:rPr>
      </w:pPr>
      <w:r>
        <w:rPr>
          <w:spacing w:val="8"/>
          <w:sz w:val="20"/>
          <w:szCs w:val="20"/>
        </w:rPr>
        <w:t>2、磋商报价一览表</w:t>
      </w:r>
    </w:p>
    <w:p>
      <w:pPr>
        <w:pStyle w:val="4"/>
        <w:spacing w:before="164" w:line="227" w:lineRule="auto"/>
        <w:ind w:left="11"/>
        <w:rPr>
          <w:sz w:val="20"/>
          <w:szCs w:val="20"/>
        </w:rPr>
      </w:pPr>
      <w:r>
        <w:rPr>
          <w:spacing w:val="8"/>
          <w:sz w:val="20"/>
          <w:szCs w:val="20"/>
        </w:rPr>
        <w:t>3、详细分项报价清单</w:t>
      </w:r>
    </w:p>
    <w:p>
      <w:pPr>
        <w:pStyle w:val="4"/>
        <w:spacing w:before="162" w:line="408" w:lineRule="exact"/>
        <w:ind w:left="6"/>
        <w:rPr>
          <w:sz w:val="20"/>
          <w:szCs w:val="20"/>
        </w:rPr>
      </w:pPr>
      <w:r>
        <w:rPr>
          <w:spacing w:val="8"/>
          <w:position w:val="15"/>
          <w:sz w:val="20"/>
          <w:szCs w:val="20"/>
        </w:rPr>
        <w:t>4、法定代表人身份证明书</w:t>
      </w:r>
    </w:p>
    <w:p>
      <w:pPr>
        <w:pStyle w:val="4"/>
        <w:spacing w:line="227" w:lineRule="auto"/>
        <w:ind w:left="11"/>
        <w:rPr>
          <w:sz w:val="20"/>
          <w:szCs w:val="20"/>
        </w:rPr>
      </w:pPr>
      <w:r>
        <w:rPr>
          <w:spacing w:val="8"/>
          <w:sz w:val="20"/>
          <w:szCs w:val="20"/>
        </w:rPr>
        <w:t>5、法定代表人授权委托书</w:t>
      </w:r>
    </w:p>
    <w:p>
      <w:pPr>
        <w:pStyle w:val="4"/>
        <w:spacing w:before="161" w:line="411" w:lineRule="exact"/>
        <w:ind w:left="8"/>
        <w:rPr>
          <w:sz w:val="20"/>
          <w:szCs w:val="20"/>
        </w:rPr>
      </w:pPr>
      <w:r>
        <w:rPr>
          <w:spacing w:val="7"/>
          <w:position w:val="15"/>
          <w:sz w:val="20"/>
          <w:szCs w:val="20"/>
        </w:rPr>
        <w:t>6、服务承诺书</w:t>
      </w:r>
    </w:p>
    <w:p>
      <w:pPr>
        <w:pStyle w:val="4"/>
        <w:spacing w:before="1" w:line="227" w:lineRule="auto"/>
        <w:ind w:left="12"/>
        <w:rPr>
          <w:sz w:val="20"/>
          <w:szCs w:val="20"/>
        </w:rPr>
      </w:pPr>
      <w:r>
        <w:rPr>
          <w:spacing w:val="7"/>
          <w:sz w:val="20"/>
          <w:szCs w:val="20"/>
        </w:rPr>
        <w:t>7、供应商概况</w:t>
      </w:r>
    </w:p>
    <w:p>
      <w:pPr>
        <w:pStyle w:val="4"/>
        <w:spacing w:before="161" w:line="228" w:lineRule="auto"/>
        <w:ind w:left="7"/>
        <w:rPr>
          <w:sz w:val="20"/>
          <w:szCs w:val="20"/>
        </w:rPr>
      </w:pPr>
      <w:r>
        <w:rPr>
          <w:spacing w:val="7"/>
          <w:sz w:val="20"/>
          <w:szCs w:val="20"/>
        </w:rPr>
        <w:t>8、企业简介</w:t>
      </w:r>
    </w:p>
    <w:p>
      <w:pPr>
        <w:pStyle w:val="4"/>
        <w:spacing w:before="161" w:line="408" w:lineRule="exact"/>
        <w:ind w:left="7"/>
        <w:rPr>
          <w:sz w:val="20"/>
          <w:szCs w:val="20"/>
        </w:rPr>
      </w:pPr>
      <w:r>
        <w:rPr>
          <w:spacing w:val="8"/>
          <w:position w:val="15"/>
          <w:sz w:val="20"/>
          <w:szCs w:val="20"/>
        </w:rPr>
        <w:t>9、售后服务人员简历表</w:t>
      </w:r>
    </w:p>
    <w:p>
      <w:pPr>
        <w:pStyle w:val="4"/>
        <w:spacing w:line="228" w:lineRule="auto"/>
        <w:ind w:left="22"/>
        <w:rPr>
          <w:sz w:val="20"/>
          <w:szCs w:val="20"/>
        </w:rPr>
      </w:pPr>
      <w:r>
        <w:rPr>
          <w:spacing w:val="6"/>
          <w:sz w:val="20"/>
          <w:szCs w:val="20"/>
        </w:rPr>
        <w:t>10、近年财务状况</w:t>
      </w:r>
    </w:p>
    <w:p>
      <w:pPr>
        <w:pStyle w:val="4"/>
        <w:spacing w:before="161" w:line="228" w:lineRule="auto"/>
        <w:ind w:left="22"/>
        <w:rPr>
          <w:sz w:val="20"/>
          <w:szCs w:val="20"/>
        </w:rPr>
      </w:pPr>
      <w:r>
        <w:rPr>
          <w:spacing w:val="5"/>
          <w:sz w:val="20"/>
          <w:szCs w:val="20"/>
        </w:rPr>
        <w:t>11、技术方案</w:t>
      </w:r>
    </w:p>
    <w:p>
      <w:pPr>
        <w:pStyle w:val="4"/>
        <w:spacing w:before="161" w:line="228" w:lineRule="auto"/>
        <w:ind w:left="22"/>
        <w:rPr>
          <w:sz w:val="20"/>
          <w:szCs w:val="20"/>
        </w:rPr>
      </w:pPr>
      <w:r>
        <w:rPr>
          <w:spacing w:val="6"/>
          <w:sz w:val="20"/>
          <w:szCs w:val="20"/>
        </w:rPr>
        <w:t>12、技术规格偏离表</w:t>
      </w:r>
    </w:p>
    <w:p>
      <w:pPr>
        <w:pStyle w:val="4"/>
        <w:spacing w:before="163" w:line="408" w:lineRule="exact"/>
        <w:ind w:left="22"/>
        <w:rPr>
          <w:sz w:val="20"/>
          <w:szCs w:val="20"/>
        </w:rPr>
      </w:pPr>
      <w:r>
        <w:rPr>
          <w:spacing w:val="9"/>
          <w:position w:val="15"/>
          <w:sz w:val="20"/>
          <w:szCs w:val="20"/>
        </w:rPr>
        <w:t>13、参加招投标活动前三年内在经营活动中没重大违法记录（供应商自</w:t>
      </w:r>
      <w:r>
        <w:rPr>
          <w:spacing w:val="8"/>
          <w:position w:val="15"/>
          <w:sz w:val="20"/>
          <w:szCs w:val="20"/>
        </w:rPr>
        <w:t>行出具承诺函）</w:t>
      </w:r>
    </w:p>
    <w:p>
      <w:pPr>
        <w:pStyle w:val="4"/>
        <w:spacing w:before="1" w:line="227" w:lineRule="auto"/>
        <w:ind w:left="22"/>
        <w:rPr>
          <w:sz w:val="20"/>
          <w:szCs w:val="20"/>
        </w:rPr>
      </w:pPr>
      <w:r>
        <w:rPr>
          <w:spacing w:val="8"/>
          <w:sz w:val="20"/>
          <w:szCs w:val="20"/>
        </w:rPr>
        <w:t>14、供应商认为需要提供的其他资料</w:t>
      </w:r>
    </w:p>
    <w:p>
      <w:pPr>
        <w:pStyle w:val="4"/>
        <w:spacing w:before="162" w:line="228" w:lineRule="auto"/>
        <w:ind w:left="22"/>
        <w:rPr>
          <w:sz w:val="20"/>
          <w:szCs w:val="20"/>
        </w:rPr>
      </w:pPr>
      <w:r>
        <w:rPr>
          <w:spacing w:val="6"/>
          <w:sz w:val="20"/>
          <w:szCs w:val="20"/>
        </w:rPr>
        <w:t>15、中小企业声明函</w:t>
      </w:r>
    </w:p>
    <w:p>
      <w:pPr>
        <w:spacing w:line="434" w:lineRule="auto"/>
        <w:rPr>
          <w:rFonts w:ascii="Arial"/>
          <w:sz w:val="21"/>
        </w:rPr>
      </w:pPr>
    </w:p>
    <w:p>
      <w:pPr>
        <w:pStyle w:val="4"/>
        <w:spacing w:before="65" w:line="228" w:lineRule="auto"/>
        <w:ind w:left="7"/>
        <w:rPr>
          <w:sz w:val="20"/>
          <w:szCs w:val="20"/>
        </w:rPr>
      </w:pPr>
      <w:r>
        <w:rPr>
          <w:spacing w:val="10"/>
          <w:sz w:val="20"/>
          <w:szCs w:val="20"/>
        </w:rPr>
        <w:t>注：为了便于查找，请按上述顺序编排响应性文</w:t>
      </w:r>
      <w:r>
        <w:rPr>
          <w:spacing w:val="9"/>
          <w:sz w:val="20"/>
          <w:szCs w:val="20"/>
        </w:rPr>
        <w:t>件内容，并在目录中标明每项内容的起始页码。</w:t>
      </w:r>
    </w:p>
    <w:p>
      <w:pPr>
        <w:spacing w:line="228" w:lineRule="auto"/>
        <w:rPr>
          <w:sz w:val="20"/>
          <w:szCs w:val="20"/>
        </w:rPr>
        <w:sectPr>
          <w:footerReference r:id="rId36" w:type="default"/>
          <w:pgSz w:w="12240" w:h="15840"/>
          <w:pgMar w:top="856" w:right="1174" w:bottom="884" w:left="1412" w:header="0" w:footer="720" w:gutter="0"/>
          <w:pgNumType w:fmt="numberInDash"/>
          <w:cols w:space="0" w:num="1"/>
          <w:rtlGutter w:val="0"/>
          <w:docGrid w:linePitch="0" w:charSpace="0"/>
        </w:sectPr>
      </w:pPr>
    </w:p>
    <w:p>
      <w:pPr>
        <w:spacing w:line="403" w:lineRule="auto"/>
        <w:rPr>
          <w:rFonts w:ascii="Arial"/>
          <w:sz w:val="21"/>
        </w:rPr>
      </w:pPr>
    </w:p>
    <w:p>
      <w:pPr>
        <w:pStyle w:val="4"/>
        <w:spacing w:before="101" w:line="226" w:lineRule="auto"/>
        <w:ind w:left="4017"/>
        <w:rPr>
          <w:sz w:val="31"/>
          <w:szCs w:val="31"/>
        </w:rPr>
      </w:pPr>
      <w:r>
        <w:rPr>
          <w:spacing w:val="2"/>
          <w:sz w:val="31"/>
          <w:szCs w:val="31"/>
          <w14:textOutline w14:w="5793" w14:cap="sq" w14:cmpd="sng">
            <w14:solidFill>
              <w14:srgbClr w14:val="000000"/>
            </w14:solidFill>
            <w14:prstDash w14:val="solid"/>
            <w14:bevel/>
          </w14:textOutline>
        </w:rPr>
        <w:t>1、磋商函</w:t>
      </w:r>
    </w:p>
    <w:p>
      <w:pPr>
        <w:pStyle w:val="4"/>
        <w:spacing w:before="189" w:line="228" w:lineRule="auto"/>
        <w:ind w:left="8"/>
        <w:rPr>
          <w:sz w:val="20"/>
          <w:szCs w:val="20"/>
        </w:rPr>
      </w:pPr>
      <w:r>
        <w:rPr>
          <w:spacing w:val="8"/>
          <w:sz w:val="20"/>
          <w:szCs w:val="20"/>
        </w:rPr>
        <w:t>致</w:t>
      </w:r>
      <w:r>
        <w:rPr>
          <w:spacing w:val="8"/>
          <w:sz w:val="20"/>
          <w:szCs w:val="20"/>
          <w:u w:val="single" w:color="auto"/>
        </w:rPr>
        <w:t>（采购人</w:t>
      </w:r>
      <w:r>
        <w:rPr>
          <w:spacing w:val="6"/>
          <w:sz w:val="20"/>
          <w:szCs w:val="20"/>
          <w:u w:val="single" w:color="auto"/>
        </w:rPr>
        <w:t>）：</w:t>
      </w:r>
      <w:r>
        <w:rPr>
          <w:spacing w:val="1"/>
          <w:sz w:val="20"/>
          <w:szCs w:val="20"/>
          <w:u w:val="single" w:color="auto"/>
        </w:rPr>
        <w:t xml:space="preserve"> </w:t>
      </w:r>
    </w:p>
    <w:p>
      <w:pPr>
        <w:pStyle w:val="4"/>
        <w:spacing w:before="233" w:line="443" w:lineRule="auto"/>
        <w:ind w:left="15" w:right="20" w:firstLine="452"/>
        <w:rPr>
          <w:sz w:val="20"/>
          <w:szCs w:val="20"/>
        </w:rPr>
      </w:pPr>
      <w:r>
        <w:rPr>
          <w:spacing w:val="10"/>
          <w:sz w:val="20"/>
          <w:szCs w:val="20"/>
        </w:rPr>
        <w:t>1．我方已详细审查并研究了编号为＿＿＿＿＿的（项目名称）的磋</w:t>
      </w:r>
      <w:r>
        <w:rPr>
          <w:spacing w:val="9"/>
          <w:sz w:val="20"/>
          <w:szCs w:val="20"/>
        </w:rPr>
        <w:t>商文件（包括澄清、补充、修</w:t>
      </w:r>
      <w:r>
        <w:rPr>
          <w:sz w:val="20"/>
          <w:szCs w:val="20"/>
        </w:rPr>
        <w:t xml:space="preserve"> </w:t>
      </w:r>
      <w:r>
        <w:rPr>
          <w:spacing w:val="9"/>
          <w:sz w:val="20"/>
          <w:szCs w:val="20"/>
        </w:rPr>
        <w:t>改等有关文件，如果有的话</w:t>
      </w:r>
      <w:r>
        <w:rPr>
          <w:spacing w:val="12"/>
          <w:sz w:val="20"/>
          <w:szCs w:val="20"/>
        </w:rPr>
        <w:t>），</w:t>
      </w:r>
      <w:r>
        <w:rPr>
          <w:spacing w:val="9"/>
          <w:sz w:val="20"/>
          <w:szCs w:val="20"/>
        </w:rPr>
        <w:t>决定参加本项目投标，愿意以人民币(大</w:t>
      </w:r>
      <w:r>
        <w:rPr>
          <w:spacing w:val="8"/>
          <w:sz w:val="20"/>
          <w:szCs w:val="20"/>
        </w:rPr>
        <w:t>写)</w:t>
      </w:r>
      <w:r>
        <w:rPr>
          <w:spacing w:val="12"/>
          <w:sz w:val="20"/>
          <w:szCs w:val="20"/>
        </w:rPr>
        <w:t>＿＿＿＿＿</w:t>
      </w:r>
      <w:r>
        <w:rPr>
          <w:spacing w:val="8"/>
          <w:sz w:val="20"/>
          <w:szCs w:val="20"/>
        </w:rPr>
        <w:t>元（</w:t>
      </w:r>
      <w:r>
        <w:rPr>
          <w:sz w:val="20"/>
          <w:szCs w:val="20"/>
        </w:rPr>
        <w:t>RMB</w:t>
      </w:r>
      <w:r>
        <w:rPr>
          <w:spacing w:val="8"/>
          <w:sz w:val="20"/>
          <w:szCs w:val="20"/>
        </w:rPr>
        <w:t>￥____</w:t>
      </w:r>
    </w:p>
    <w:p>
      <w:pPr>
        <w:pStyle w:val="4"/>
        <w:spacing w:line="221" w:lineRule="auto"/>
        <w:rPr>
          <w:sz w:val="20"/>
          <w:szCs w:val="20"/>
        </w:rPr>
      </w:pPr>
      <w:r>
        <w:rPr>
          <w:spacing w:val="9"/>
          <w:sz w:val="20"/>
          <w:szCs w:val="20"/>
        </w:rPr>
        <w:t>______元</w:t>
      </w:r>
      <w:r>
        <w:rPr>
          <w:spacing w:val="11"/>
          <w:sz w:val="20"/>
          <w:szCs w:val="20"/>
        </w:rPr>
        <w:t>，）</w:t>
      </w:r>
      <w:r>
        <w:rPr>
          <w:spacing w:val="9"/>
          <w:sz w:val="20"/>
          <w:szCs w:val="20"/>
        </w:rPr>
        <w:t>的投标报价在合同规定的期限内交付合同规定的全部货物和完成合同规定的全部服务。</w:t>
      </w:r>
    </w:p>
    <w:p>
      <w:pPr>
        <w:pStyle w:val="4"/>
        <w:spacing w:before="239" w:line="227" w:lineRule="auto"/>
        <w:ind w:left="430"/>
        <w:rPr>
          <w:sz w:val="20"/>
          <w:szCs w:val="20"/>
        </w:rPr>
      </w:pPr>
      <w:r>
        <w:rPr>
          <w:spacing w:val="9"/>
          <w:sz w:val="20"/>
          <w:szCs w:val="20"/>
        </w:rPr>
        <w:t>2.我方愿意按照磋商文件的规定和要求提供服务，报价详见《</w:t>
      </w:r>
      <w:r>
        <w:rPr>
          <w:spacing w:val="8"/>
          <w:sz w:val="20"/>
          <w:szCs w:val="20"/>
        </w:rPr>
        <w:t>开标一览表》。</w:t>
      </w:r>
    </w:p>
    <w:p>
      <w:pPr>
        <w:pStyle w:val="4"/>
        <w:spacing w:before="235" w:line="480" w:lineRule="exact"/>
        <w:ind w:right="3"/>
        <w:jc w:val="right"/>
        <w:rPr>
          <w:sz w:val="20"/>
          <w:szCs w:val="20"/>
        </w:rPr>
      </w:pPr>
      <w:r>
        <w:rPr>
          <w:spacing w:val="9"/>
          <w:position w:val="21"/>
          <w:sz w:val="20"/>
          <w:szCs w:val="20"/>
        </w:rPr>
        <w:t>3.我方同意</w:t>
      </w:r>
      <w:r>
        <w:rPr>
          <w:spacing w:val="-36"/>
          <w:position w:val="21"/>
          <w:sz w:val="20"/>
          <w:szCs w:val="20"/>
        </w:rPr>
        <w:t xml:space="preserve"> </w:t>
      </w:r>
      <w:r>
        <w:rPr>
          <w:spacing w:val="9"/>
          <w:position w:val="21"/>
          <w:sz w:val="20"/>
          <w:szCs w:val="20"/>
        </w:rPr>
        <w:t>90 日的投标有效期，严格遵守投标文件的各项承诺。在此期限届满之前，本投标文件</w:t>
      </w:r>
    </w:p>
    <w:p>
      <w:pPr>
        <w:pStyle w:val="4"/>
        <w:spacing w:line="228" w:lineRule="auto"/>
        <w:ind w:left="8"/>
        <w:rPr>
          <w:sz w:val="20"/>
          <w:szCs w:val="20"/>
        </w:rPr>
      </w:pPr>
      <w:r>
        <w:rPr>
          <w:spacing w:val="10"/>
          <w:sz w:val="20"/>
          <w:szCs w:val="20"/>
        </w:rPr>
        <w:t>始终对我方具有约束力，并随时接受中标。我</w:t>
      </w:r>
      <w:r>
        <w:rPr>
          <w:spacing w:val="9"/>
          <w:sz w:val="20"/>
          <w:szCs w:val="20"/>
        </w:rPr>
        <w:t>方承诺在投标有效期内不修改、不撤销投标文件。</w:t>
      </w:r>
    </w:p>
    <w:p>
      <w:pPr>
        <w:pStyle w:val="4"/>
        <w:spacing w:before="233" w:line="480" w:lineRule="exact"/>
        <w:ind w:left="427"/>
        <w:rPr>
          <w:sz w:val="20"/>
          <w:szCs w:val="20"/>
        </w:rPr>
      </w:pPr>
      <w:r>
        <w:rPr>
          <w:spacing w:val="9"/>
          <w:position w:val="21"/>
          <w:sz w:val="20"/>
          <w:szCs w:val="20"/>
        </w:rPr>
        <w:t>4.我方愿意遵守磋商文件的规定和要求，并提供磋商文件中要求的所有资料。</w:t>
      </w:r>
    </w:p>
    <w:p>
      <w:pPr>
        <w:pStyle w:val="4"/>
        <w:spacing w:line="228" w:lineRule="auto"/>
        <w:ind w:left="432"/>
        <w:rPr>
          <w:sz w:val="20"/>
          <w:szCs w:val="20"/>
        </w:rPr>
      </w:pPr>
      <w:r>
        <w:rPr>
          <w:spacing w:val="8"/>
          <w:sz w:val="20"/>
          <w:szCs w:val="20"/>
        </w:rPr>
        <w:t>5.我方愿意按磋商文件规定，全额交纳投标保证金。</w:t>
      </w:r>
    </w:p>
    <w:p>
      <w:pPr>
        <w:pStyle w:val="4"/>
        <w:spacing w:before="233" w:line="229" w:lineRule="auto"/>
        <w:ind w:left="429"/>
        <w:rPr>
          <w:sz w:val="20"/>
          <w:szCs w:val="20"/>
        </w:rPr>
      </w:pPr>
      <w:r>
        <w:rPr>
          <w:spacing w:val="6"/>
          <w:sz w:val="20"/>
          <w:szCs w:val="20"/>
        </w:rPr>
        <w:t>6.如果我方中标：</w:t>
      </w:r>
    </w:p>
    <w:p>
      <w:pPr>
        <w:pStyle w:val="4"/>
        <w:spacing w:before="167" w:line="228" w:lineRule="auto"/>
        <w:ind w:left="438"/>
        <w:rPr>
          <w:sz w:val="20"/>
          <w:szCs w:val="20"/>
        </w:rPr>
      </w:pPr>
      <w:r>
        <w:rPr>
          <w:spacing w:val="9"/>
          <w:sz w:val="20"/>
          <w:szCs w:val="20"/>
        </w:rPr>
        <w:t>（1）我方承诺将按照磋商文件的规定全额</w:t>
      </w:r>
      <w:r>
        <w:rPr>
          <w:spacing w:val="8"/>
          <w:sz w:val="20"/>
          <w:szCs w:val="20"/>
        </w:rPr>
        <w:t>交纳履约保证金；</w:t>
      </w:r>
    </w:p>
    <w:p>
      <w:pPr>
        <w:pStyle w:val="4"/>
        <w:spacing w:before="154" w:line="400" w:lineRule="exact"/>
        <w:ind w:left="438"/>
        <w:rPr>
          <w:sz w:val="20"/>
          <w:szCs w:val="20"/>
        </w:rPr>
      </w:pPr>
      <w:r>
        <w:rPr>
          <w:spacing w:val="9"/>
          <w:position w:val="14"/>
          <w:sz w:val="20"/>
          <w:szCs w:val="20"/>
        </w:rPr>
        <w:t>（2）我方承诺在中标通知书发出后，在规定期限内与招标人签订合</w:t>
      </w:r>
      <w:r>
        <w:rPr>
          <w:spacing w:val="8"/>
          <w:position w:val="14"/>
          <w:sz w:val="20"/>
          <w:szCs w:val="20"/>
        </w:rPr>
        <w:t>同；</w:t>
      </w:r>
    </w:p>
    <w:p>
      <w:pPr>
        <w:pStyle w:val="4"/>
        <w:spacing w:before="1" w:line="228" w:lineRule="auto"/>
        <w:ind w:left="438"/>
        <w:rPr>
          <w:sz w:val="20"/>
          <w:szCs w:val="20"/>
        </w:rPr>
      </w:pPr>
      <w:r>
        <w:rPr>
          <w:spacing w:val="9"/>
          <w:sz w:val="20"/>
          <w:szCs w:val="20"/>
        </w:rPr>
        <w:t>（3）我方承诺在合同约定的期限内，按期、保质、保量完成服务任</w:t>
      </w:r>
      <w:r>
        <w:rPr>
          <w:spacing w:val="8"/>
          <w:sz w:val="20"/>
          <w:szCs w:val="20"/>
        </w:rPr>
        <w:t>务。</w:t>
      </w:r>
    </w:p>
    <w:p>
      <w:pPr>
        <w:pStyle w:val="4"/>
        <w:spacing w:before="215" w:line="228" w:lineRule="auto"/>
        <w:ind w:left="433"/>
        <w:rPr>
          <w:sz w:val="20"/>
          <w:szCs w:val="20"/>
        </w:rPr>
      </w:pPr>
      <w:r>
        <w:rPr>
          <w:spacing w:val="8"/>
          <w:sz w:val="20"/>
          <w:szCs w:val="20"/>
        </w:rPr>
        <w:t>7.所有有关本投标的函电，请按下列地址联系：</w:t>
      </w:r>
    </w:p>
    <w:p>
      <w:pPr>
        <w:pStyle w:val="4"/>
        <w:spacing w:before="234" w:line="228" w:lineRule="auto"/>
        <w:ind w:left="429"/>
        <w:rPr>
          <w:sz w:val="20"/>
          <w:szCs w:val="20"/>
        </w:rPr>
      </w:pPr>
      <w:r>
        <w:rPr>
          <w:spacing w:val="2"/>
          <w:sz w:val="20"/>
          <w:szCs w:val="20"/>
        </w:rPr>
        <w:t>单</w:t>
      </w:r>
      <w:r>
        <w:rPr>
          <w:spacing w:val="7"/>
          <w:sz w:val="20"/>
          <w:szCs w:val="20"/>
        </w:rPr>
        <w:t xml:space="preserve">    </w:t>
      </w:r>
      <w:r>
        <w:rPr>
          <w:spacing w:val="2"/>
          <w:sz w:val="20"/>
          <w:szCs w:val="20"/>
        </w:rPr>
        <w:t xml:space="preserve">位：                    </w:t>
      </w:r>
      <w:r>
        <w:rPr>
          <w:spacing w:val="1"/>
          <w:sz w:val="20"/>
          <w:szCs w:val="20"/>
        </w:rPr>
        <w:t xml:space="preserve">  邮政编码：</w:t>
      </w:r>
    </w:p>
    <w:p>
      <w:pPr>
        <w:pStyle w:val="4"/>
        <w:spacing w:before="232" w:line="231" w:lineRule="auto"/>
        <w:ind w:left="428"/>
        <w:rPr>
          <w:sz w:val="20"/>
          <w:szCs w:val="20"/>
        </w:rPr>
      </w:pPr>
      <w:r>
        <w:rPr>
          <w:spacing w:val="1"/>
          <w:sz w:val="20"/>
          <w:szCs w:val="20"/>
        </w:rPr>
        <w:t>地</w:t>
      </w:r>
      <w:r>
        <w:rPr>
          <w:spacing w:val="7"/>
          <w:sz w:val="20"/>
          <w:szCs w:val="20"/>
        </w:rPr>
        <w:t xml:space="preserve">    </w:t>
      </w:r>
      <w:r>
        <w:rPr>
          <w:spacing w:val="1"/>
          <w:sz w:val="20"/>
          <w:szCs w:val="20"/>
        </w:rPr>
        <w:t xml:space="preserve">址：                  </w:t>
      </w:r>
      <w:r>
        <w:rPr>
          <w:sz w:val="20"/>
          <w:szCs w:val="20"/>
        </w:rPr>
        <w:t xml:space="preserve">    联</w:t>
      </w:r>
      <w:r>
        <w:rPr>
          <w:spacing w:val="21"/>
          <w:sz w:val="20"/>
          <w:szCs w:val="20"/>
        </w:rPr>
        <w:t xml:space="preserve"> </w:t>
      </w:r>
      <w:r>
        <w:rPr>
          <w:sz w:val="20"/>
          <w:szCs w:val="20"/>
        </w:rPr>
        <w:t>系</w:t>
      </w:r>
      <w:r>
        <w:rPr>
          <w:spacing w:val="15"/>
          <w:sz w:val="20"/>
          <w:szCs w:val="20"/>
        </w:rPr>
        <w:t xml:space="preserve"> </w:t>
      </w:r>
      <w:r>
        <w:rPr>
          <w:sz w:val="20"/>
          <w:szCs w:val="20"/>
        </w:rPr>
        <w:t>人：</w:t>
      </w:r>
    </w:p>
    <w:p>
      <w:pPr>
        <w:pStyle w:val="4"/>
        <w:spacing w:before="230" w:line="480" w:lineRule="exact"/>
        <w:ind w:left="452"/>
        <w:rPr>
          <w:sz w:val="20"/>
          <w:szCs w:val="20"/>
        </w:rPr>
      </w:pPr>
      <w:r>
        <w:rPr>
          <w:spacing w:val="-8"/>
          <w:position w:val="21"/>
          <w:sz w:val="20"/>
          <w:szCs w:val="20"/>
        </w:rPr>
        <w:t>电</w:t>
      </w:r>
      <w:r>
        <w:rPr>
          <w:spacing w:val="7"/>
          <w:position w:val="21"/>
          <w:sz w:val="20"/>
          <w:szCs w:val="20"/>
        </w:rPr>
        <w:t xml:space="preserve">    </w:t>
      </w:r>
      <w:r>
        <w:rPr>
          <w:spacing w:val="-8"/>
          <w:position w:val="21"/>
          <w:sz w:val="20"/>
          <w:szCs w:val="20"/>
        </w:rPr>
        <w:t>话：</w:t>
      </w:r>
    </w:p>
    <w:p>
      <w:pPr>
        <w:pStyle w:val="4"/>
        <w:spacing w:line="229" w:lineRule="auto"/>
        <w:ind w:left="428"/>
        <w:rPr>
          <w:sz w:val="20"/>
          <w:szCs w:val="20"/>
        </w:rPr>
      </w:pPr>
      <w:r>
        <w:rPr>
          <w:spacing w:val="5"/>
          <w:sz w:val="20"/>
          <w:szCs w:val="20"/>
        </w:rPr>
        <w:t>开户名称：</w:t>
      </w:r>
    </w:p>
    <w:p>
      <w:pPr>
        <w:pStyle w:val="4"/>
        <w:spacing w:before="232" w:line="229" w:lineRule="auto"/>
        <w:ind w:left="428"/>
        <w:rPr>
          <w:sz w:val="20"/>
          <w:szCs w:val="20"/>
        </w:rPr>
      </w:pPr>
      <w:r>
        <w:rPr>
          <w:spacing w:val="5"/>
          <w:sz w:val="20"/>
          <w:szCs w:val="20"/>
        </w:rPr>
        <w:t>开户银行：</w:t>
      </w:r>
    </w:p>
    <w:p>
      <w:pPr>
        <w:pStyle w:val="4"/>
        <w:spacing w:before="232" w:line="229" w:lineRule="auto"/>
        <w:ind w:left="428"/>
        <w:rPr>
          <w:sz w:val="20"/>
          <w:szCs w:val="20"/>
        </w:rPr>
      </w:pPr>
      <w:r>
        <w:rPr>
          <w:spacing w:val="5"/>
          <w:sz w:val="20"/>
          <w:szCs w:val="20"/>
        </w:rPr>
        <w:t>开户帐号：</w:t>
      </w:r>
    </w:p>
    <w:p>
      <w:pPr>
        <w:pStyle w:val="4"/>
        <w:spacing w:before="232" w:line="228" w:lineRule="auto"/>
        <w:ind w:left="430"/>
        <w:rPr>
          <w:sz w:val="20"/>
          <w:szCs w:val="20"/>
        </w:rPr>
      </w:pPr>
      <w:r>
        <w:rPr>
          <w:spacing w:val="7"/>
          <w:sz w:val="20"/>
          <w:szCs w:val="20"/>
        </w:rPr>
        <w:t>投标人（公章</w:t>
      </w:r>
      <w:r>
        <w:rPr>
          <w:spacing w:val="2"/>
          <w:sz w:val="20"/>
          <w:szCs w:val="20"/>
        </w:rPr>
        <w:t>）：</w:t>
      </w:r>
    </w:p>
    <w:p>
      <w:pPr>
        <w:pStyle w:val="4"/>
        <w:spacing w:before="233" w:line="480" w:lineRule="exact"/>
        <w:ind w:left="428"/>
        <w:rPr>
          <w:sz w:val="20"/>
          <w:szCs w:val="20"/>
        </w:rPr>
      </w:pPr>
      <w:r>
        <w:rPr>
          <w:spacing w:val="9"/>
          <w:position w:val="21"/>
          <w:sz w:val="20"/>
          <w:szCs w:val="20"/>
        </w:rPr>
        <w:t>法定代表人或授权代理人（签字或盖章</w:t>
      </w:r>
      <w:r>
        <w:rPr>
          <w:spacing w:val="2"/>
          <w:position w:val="21"/>
          <w:sz w:val="20"/>
          <w:szCs w:val="20"/>
        </w:rPr>
        <w:t>）：</w:t>
      </w:r>
    </w:p>
    <w:p>
      <w:pPr>
        <w:pStyle w:val="4"/>
        <w:spacing w:line="228" w:lineRule="auto"/>
        <w:ind w:left="430"/>
        <w:rPr>
          <w:sz w:val="20"/>
          <w:szCs w:val="20"/>
        </w:rPr>
      </w:pPr>
      <w:r>
        <w:rPr>
          <w:spacing w:val="2"/>
          <w:sz w:val="20"/>
          <w:szCs w:val="20"/>
        </w:rPr>
        <w:t>投标日期：</w:t>
      </w:r>
      <w:r>
        <w:rPr>
          <w:spacing w:val="14"/>
          <w:sz w:val="20"/>
          <w:szCs w:val="20"/>
        </w:rPr>
        <w:t xml:space="preserve">   </w:t>
      </w:r>
      <w:r>
        <w:rPr>
          <w:spacing w:val="2"/>
          <w:sz w:val="20"/>
          <w:szCs w:val="20"/>
        </w:rPr>
        <w:t>年</w:t>
      </w:r>
      <w:r>
        <w:rPr>
          <w:spacing w:val="10"/>
          <w:sz w:val="20"/>
          <w:szCs w:val="20"/>
        </w:rPr>
        <w:t xml:space="preserve">   </w:t>
      </w:r>
      <w:r>
        <w:rPr>
          <w:spacing w:val="2"/>
          <w:sz w:val="20"/>
          <w:szCs w:val="20"/>
        </w:rPr>
        <w:t>月</w:t>
      </w:r>
      <w:r>
        <w:rPr>
          <w:spacing w:val="20"/>
          <w:sz w:val="20"/>
          <w:szCs w:val="20"/>
        </w:rPr>
        <w:t xml:space="preserve">   </w:t>
      </w:r>
      <w:r>
        <w:rPr>
          <w:spacing w:val="2"/>
          <w:sz w:val="20"/>
          <w:szCs w:val="20"/>
        </w:rPr>
        <w:t>日</w:t>
      </w:r>
    </w:p>
    <w:p>
      <w:pPr>
        <w:spacing w:line="228" w:lineRule="auto"/>
        <w:rPr>
          <w:sz w:val="20"/>
          <w:szCs w:val="20"/>
        </w:rPr>
        <w:sectPr>
          <w:headerReference r:id="rId37" w:type="default"/>
          <w:footerReference r:id="rId38" w:type="default"/>
          <w:pgSz w:w="12240" w:h="15840"/>
          <w:pgMar w:top="856" w:right="1174" w:bottom="884" w:left="1412" w:header="0" w:footer="720" w:gutter="0"/>
          <w:pgNumType w:fmt="numberInDash"/>
          <w:cols w:space="0" w:num="1"/>
          <w:rtlGutter w:val="0"/>
          <w:docGrid w:linePitch="0" w:charSpace="0"/>
        </w:sectPr>
      </w:pPr>
    </w:p>
    <w:p>
      <w:pPr>
        <w:rPr>
          <w:rFonts w:ascii="Arial"/>
          <w:sz w:val="21"/>
        </w:rPr>
      </w:pPr>
      <w:r>
        <w:pict>
          <v:shape id="_x0000_s1060" o:spid="_x0000_s1060" style="position:absolute;left:0pt;margin-left:70.85pt;margin-top:47.3pt;height:0.75pt;width:470.35pt;mso-position-horizontal-relative:page;mso-position-vertical-relative:page;z-index:251669504;mso-width-relative:page;mso-height-relative:page;" fillcolor="#000000" filled="t" stroked="f" coordsize="9407,15" o:allowincell="f" path="m0,0l9406,0,9406,14,0,14,0,0xe">
            <v:path/>
            <v:fill on="t" focussize="0,0"/>
            <v:stroke on="f"/>
            <v:imagedata o:title=""/>
            <o:lock v:ext="edit"/>
          </v:shape>
        </w:pict>
      </w:r>
    </w:p>
    <w:p>
      <w:pPr>
        <w:rPr>
          <w:rFonts w:ascii="Arial"/>
          <w:sz w:val="21"/>
        </w:rPr>
      </w:pPr>
    </w:p>
    <w:p>
      <w:pPr>
        <w:rPr>
          <w:rFonts w:ascii="Arial"/>
          <w:sz w:val="21"/>
        </w:rPr>
      </w:pPr>
    </w:p>
    <w:p>
      <w:pPr>
        <w:rPr>
          <w:rFonts w:ascii="Arial"/>
          <w:sz w:val="21"/>
        </w:rPr>
      </w:pPr>
    </w:p>
    <w:p>
      <w:pPr>
        <w:pStyle w:val="4"/>
        <w:spacing w:before="101" w:line="224" w:lineRule="auto"/>
        <w:ind w:left="3353"/>
        <w:outlineLvl w:val="1"/>
        <w:rPr>
          <w:sz w:val="31"/>
          <w:szCs w:val="31"/>
        </w:rPr>
      </w:pPr>
      <w:r>
        <w:rPr>
          <w:spacing w:val="8"/>
          <w:sz w:val="31"/>
          <w:szCs w:val="31"/>
          <w14:textOutline w14:w="5793" w14:cap="sq" w14:cmpd="sng">
            <w14:solidFill>
              <w14:srgbClr w14:val="000000"/>
            </w14:solidFill>
            <w14:prstDash w14:val="solid"/>
            <w14:bevel/>
          </w14:textOutline>
        </w:rPr>
        <w:t>2、磋商报价一览表</w:t>
      </w:r>
    </w:p>
    <w:p>
      <w:pPr>
        <w:spacing w:line="442" w:lineRule="auto"/>
        <w:rPr>
          <w:rFonts w:ascii="Arial"/>
          <w:sz w:val="21"/>
        </w:rPr>
      </w:pPr>
    </w:p>
    <w:p>
      <w:pPr>
        <w:pStyle w:val="4"/>
        <w:spacing w:before="65" w:line="227" w:lineRule="auto"/>
        <w:ind w:left="10"/>
        <w:rPr>
          <w:rFonts w:hint="eastAsia" w:eastAsia="宋体"/>
          <w:sz w:val="20"/>
          <w:szCs w:val="20"/>
          <w:lang w:eastAsia="zh-CN"/>
        </w:rPr>
      </w:pPr>
      <w:r>
        <w:rPr>
          <w:spacing w:val="9"/>
          <w:sz w:val="20"/>
          <w:szCs w:val="20"/>
        </w:rPr>
        <w:t>项目名称：</w:t>
      </w:r>
      <w:r>
        <w:rPr>
          <w:rFonts w:hint="eastAsia"/>
          <w:spacing w:val="9"/>
          <w:sz w:val="20"/>
          <w:szCs w:val="20"/>
          <w:lang w:eastAsia="zh-CN"/>
        </w:rPr>
        <w:t>伊犁州商务局新办公阵地功能提升改造采购项目</w:t>
      </w:r>
    </w:p>
    <w:p>
      <w:pPr>
        <w:spacing w:line="72" w:lineRule="exact"/>
      </w:pPr>
    </w:p>
    <w:tbl>
      <w:tblPr>
        <w:tblStyle w:val="11"/>
        <w:tblW w:w="9093"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8"/>
        <w:gridCol w:w="6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2108" w:type="dxa"/>
            <w:vAlign w:val="top"/>
          </w:tcPr>
          <w:p>
            <w:pPr>
              <w:spacing w:line="305" w:lineRule="auto"/>
              <w:rPr>
                <w:rFonts w:ascii="Arial"/>
                <w:sz w:val="21"/>
              </w:rPr>
            </w:pPr>
          </w:p>
          <w:p>
            <w:pPr>
              <w:pStyle w:val="12"/>
              <w:spacing w:before="65" w:line="228" w:lineRule="auto"/>
              <w:ind w:left="504"/>
            </w:pPr>
            <w:r>
              <w:rPr>
                <w:spacing w:val="8"/>
              </w:rPr>
              <w:t>供应商名称</w:t>
            </w:r>
          </w:p>
        </w:tc>
        <w:tc>
          <w:tcPr>
            <w:tcW w:w="69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2108" w:type="dxa"/>
            <w:vAlign w:val="top"/>
          </w:tcPr>
          <w:p>
            <w:pPr>
              <w:spacing w:line="247" w:lineRule="auto"/>
              <w:rPr>
                <w:rFonts w:ascii="Arial"/>
                <w:sz w:val="21"/>
              </w:rPr>
            </w:pPr>
          </w:p>
          <w:p>
            <w:pPr>
              <w:spacing w:line="248" w:lineRule="auto"/>
              <w:rPr>
                <w:rFonts w:ascii="Arial"/>
                <w:sz w:val="21"/>
              </w:rPr>
            </w:pPr>
          </w:p>
          <w:p>
            <w:pPr>
              <w:pStyle w:val="12"/>
              <w:spacing w:before="65" w:line="227" w:lineRule="auto"/>
              <w:ind w:left="665"/>
            </w:pPr>
            <w:r>
              <w:rPr>
                <w:spacing w:val="-1"/>
              </w:rPr>
              <w:t>总</w:t>
            </w:r>
            <w:r>
              <w:rPr>
                <w:spacing w:val="7"/>
              </w:rPr>
              <w:t xml:space="preserve">   </w:t>
            </w:r>
            <w:r>
              <w:rPr>
                <w:spacing w:val="-1"/>
              </w:rPr>
              <w:t>价</w:t>
            </w:r>
          </w:p>
        </w:tc>
        <w:tc>
          <w:tcPr>
            <w:tcW w:w="6985" w:type="dxa"/>
            <w:vAlign w:val="top"/>
          </w:tcPr>
          <w:p>
            <w:pPr>
              <w:pStyle w:val="12"/>
              <w:spacing w:before="155" w:line="229" w:lineRule="auto"/>
              <w:ind w:left="54"/>
            </w:pPr>
            <w:r>
              <w:rPr>
                <w:spacing w:val="2"/>
              </w:rPr>
              <w:t>大写：</w:t>
            </w:r>
          </w:p>
          <w:p>
            <w:pPr>
              <w:spacing w:line="249" w:lineRule="auto"/>
              <w:rPr>
                <w:rFonts w:ascii="Arial"/>
                <w:sz w:val="21"/>
              </w:rPr>
            </w:pPr>
          </w:p>
          <w:p>
            <w:pPr>
              <w:spacing w:line="250" w:lineRule="auto"/>
              <w:rPr>
                <w:rFonts w:ascii="Arial"/>
                <w:sz w:val="21"/>
              </w:rPr>
            </w:pPr>
          </w:p>
          <w:p>
            <w:pPr>
              <w:pStyle w:val="12"/>
              <w:spacing w:before="65" w:line="229" w:lineRule="auto"/>
              <w:ind w:left="57"/>
            </w:pPr>
            <w:r>
              <w:rPr>
                <w:spacing w:val="1"/>
              </w:rPr>
              <w:t>小写：</w:t>
            </w:r>
            <w:r>
              <w:rPr>
                <w:spacing w:val="6"/>
              </w:rPr>
              <w:t xml:space="preserve">             </w:t>
            </w:r>
            <w:r>
              <w:rPr>
                <w:spacing w:val="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108" w:type="dxa"/>
            <w:vAlign w:val="top"/>
          </w:tcPr>
          <w:p>
            <w:pPr>
              <w:spacing w:line="310" w:lineRule="auto"/>
              <w:rPr>
                <w:rFonts w:ascii="Arial"/>
                <w:sz w:val="21"/>
              </w:rPr>
            </w:pPr>
          </w:p>
          <w:p>
            <w:pPr>
              <w:pStyle w:val="12"/>
              <w:spacing w:before="65" w:line="229" w:lineRule="auto"/>
              <w:ind w:left="401"/>
            </w:pPr>
            <w:r>
              <w:rPr>
                <w:spacing w:val="8"/>
              </w:rPr>
              <w:t>合同履约期限</w:t>
            </w:r>
          </w:p>
        </w:tc>
        <w:tc>
          <w:tcPr>
            <w:tcW w:w="69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108" w:type="dxa"/>
            <w:vAlign w:val="top"/>
          </w:tcPr>
          <w:p>
            <w:pPr>
              <w:spacing w:line="330" w:lineRule="auto"/>
              <w:rPr>
                <w:rFonts w:ascii="Arial"/>
                <w:sz w:val="21"/>
              </w:rPr>
            </w:pPr>
          </w:p>
          <w:p>
            <w:pPr>
              <w:pStyle w:val="12"/>
              <w:spacing w:before="65" w:line="233" w:lineRule="auto"/>
              <w:ind w:left="715"/>
            </w:pPr>
            <w:r>
              <w:t>地</w:t>
            </w:r>
            <w:r>
              <w:rPr>
                <w:spacing w:val="13"/>
              </w:rPr>
              <w:t xml:space="preserve">  </w:t>
            </w:r>
            <w:r>
              <w:t>点</w:t>
            </w:r>
          </w:p>
        </w:tc>
        <w:tc>
          <w:tcPr>
            <w:tcW w:w="6985" w:type="dxa"/>
            <w:vAlign w:val="center"/>
          </w:tcPr>
          <w:p>
            <w:pPr>
              <w:jc w:val="both"/>
              <w:rPr>
                <w:rFonts w:ascii="Arial"/>
                <w:sz w:val="21"/>
              </w:rPr>
            </w:pPr>
            <w:r>
              <w:rPr>
                <w:rFonts w:hint="eastAsia" w:eastAsia="宋体"/>
                <w:sz w:val="21"/>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108" w:type="dxa"/>
            <w:vAlign w:val="top"/>
          </w:tcPr>
          <w:p>
            <w:pPr>
              <w:spacing w:line="313" w:lineRule="auto"/>
              <w:rPr>
                <w:rFonts w:ascii="Arial"/>
                <w:sz w:val="21"/>
              </w:rPr>
            </w:pPr>
          </w:p>
          <w:p>
            <w:pPr>
              <w:pStyle w:val="12"/>
              <w:spacing w:before="65" w:line="229" w:lineRule="auto"/>
              <w:ind w:left="716"/>
            </w:pPr>
            <w:r>
              <w:t>质</w:t>
            </w:r>
            <w:r>
              <w:rPr>
                <w:spacing w:val="9"/>
              </w:rPr>
              <w:t xml:space="preserve">  </w:t>
            </w:r>
            <w:r>
              <w:t>量</w:t>
            </w:r>
          </w:p>
        </w:tc>
        <w:tc>
          <w:tcPr>
            <w:tcW w:w="6985" w:type="dxa"/>
            <w:vAlign w:val="center"/>
          </w:tcPr>
          <w:p>
            <w:pPr>
              <w:jc w:val="both"/>
              <w:rPr>
                <w:rFonts w:hint="eastAsia" w:ascii="Arial" w:eastAsia="宋体"/>
                <w:sz w:val="21"/>
                <w:lang w:eastAsia="zh-CN"/>
              </w:rPr>
            </w:pPr>
            <w:r>
              <w:rPr>
                <w:rFonts w:hint="eastAsia" w:eastAsia="宋体"/>
                <w:sz w:val="21"/>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108" w:type="dxa"/>
            <w:vAlign w:val="top"/>
          </w:tcPr>
          <w:p>
            <w:pPr>
              <w:spacing w:line="451" w:lineRule="auto"/>
              <w:rPr>
                <w:rFonts w:ascii="Arial"/>
                <w:sz w:val="21"/>
              </w:rPr>
            </w:pPr>
          </w:p>
          <w:p>
            <w:pPr>
              <w:pStyle w:val="12"/>
              <w:spacing w:before="65" w:line="230" w:lineRule="auto"/>
              <w:ind w:left="823"/>
            </w:pPr>
            <w:r>
              <w:rPr>
                <w:spacing w:val="3"/>
              </w:rPr>
              <w:t>备注</w:t>
            </w:r>
          </w:p>
        </w:tc>
        <w:tc>
          <w:tcPr>
            <w:tcW w:w="6985" w:type="dxa"/>
            <w:vAlign w:val="top"/>
          </w:tcPr>
          <w:p>
            <w:pPr>
              <w:spacing w:line="451" w:lineRule="auto"/>
              <w:rPr>
                <w:rFonts w:ascii="Arial"/>
                <w:sz w:val="21"/>
              </w:rPr>
            </w:pPr>
          </w:p>
          <w:p>
            <w:pPr>
              <w:pStyle w:val="12"/>
              <w:spacing w:before="65" w:line="228" w:lineRule="auto"/>
            </w:pPr>
            <w:r>
              <w:rPr>
                <w:spacing w:val="9"/>
              </w:rPr>
              <w:t>完全响应竞争性磋商文件中所有实质性要求及相关内容</w:t>
            </w:r>
          </w:p>
        </w:tc>
      </w:tr>
    </w:tbl>
    <w:p>
      <w:pPr>
        <w:pStyle w:val="4"/>
        <w:spacing w:before="31" w:line="233" w:lineRule="auto"/>
        <w:ind w:left="7"/>
        <w:rPr>
          <w:sz w:val="20"/>
          <w:szCs w:val="20"/>
        </w:rPr>
      </w:pPr>
      <w:r>
        <w:rPr>
          <w:sz w:val="20"/>
          <w:szCs w:val="20"/>
        </w:rPr>
        <w:t>注：</w:t>
      </w:r>
    </w:p>
    <w:p>
      <w:pPr>
        <w:pStyle w:val="4"/>
        <w:spacing w:before="88" w:line="227" w:lineRule="auto"/>
        <w:ind w:left="442"/>
        <w:rPr>
          <w:sz w:val="20"/>
          <w:szCs w:val="20"/>
        </w:rPr>
      </w:pPr>
      <w:r>
        <w:rPr>
          <w:spacing w:val="9"/>
          <w:sz w:val="20"/>
          <w:szCs w:val="20"/>
        </w:rPr>
        <w:t>1、总价应为各分项报价之和，响应性文件差异修正准则参</w:t>
      </w:r>
      <w:r>
        <w:rPr>
          <w:spacing w:val="8"/>
          <w:sz w:val="20"/>
          <w:szCs w:val="20"/>
        </w:rPr>
        <w:t>见磋商报价说明。</w:t>
      </w:r>
    </w:p>
    <w:p>
      <w:pPr>
        <w:pStyle w:val="4"/>
        <w:spacing w:before="92" w:line="272" w:lineRule="auto"/>
        <w:ind w:left="18" w:right="1" w:firstLine="411"/>
        <w:rPr>
          <w:sz w:val="20"/>
          <w:szCs w:val="20"/>
        </w:rPr>
      </w:pPr>
      <w:r>
        <w:rPr>
          <w:spacing w:val="11"/>
          <w:sz w:val="20"/>
          <w:szCs w:val="20"/>
        </w:rPr>
        <w:t>2、供应商必须自行考虑本项目一切可能产生的费用。采购人将不再另行支付与本项目相关的任何</w:t>
      </w:r>
      <w:r>
        <w:rPr>
          <w:sz w:val="20"/>
          <w:szCs w:val="20"/>
        </w:rPr>
        <w:t xml:space="preserve"> </w:t>
      </w:r>
      <w:r>
        <w:rPr>
          <w:spacing w:val="-1"/>
          <w:sz w:val="20"/>
          <w:szCs w:val="20"/>
        </w:rPr>
        <w:t>费用。</w:t>
      </w:r>
    </w:p>
    <w:p>
      <w:pPr>
        <w:pStyle w:val="4"/>
        <w:spacing w:before="94" w:line="271" w:lineRule="auto"/>
        <w:ind w:left="9" w:right="1" w:firstLine="421"/>
        <w:rPr>
          <w:sz w:val="20"/>
          <w:szCs w:val="20"/>
        </w:rPr>
      </w:pPr>
      <w:r>
        <w:rPr>
          <w:spacing w:val="11"/>
          <w:sz w:val="20"/>
          <w:szCs w:val="20"/>
        </w:rPr>
        <w:t>3、报价表述限于中文大写或阿拉伯数字小写，均已核定准确无误，若磋商报价大小写不一致，以</w:t>
      </w:r>
      <w:r>
        <w:rPr>
          <w:sz w:val="20"/>
          <w:szCs w:val="20"/>
        </w:rPr>
        <w:t xml:space="preserve"> </w:t>
      </w:r>
      <w:r>
        <w:rPr>
          <w:spacing w:val="6"/>
          <w:sz w:val="20"/>
          <w:szCs w:val="20"/>
        </w:rPr>
        <w:t>大写金额为准。</w:t>
      </w:r>
    </w:p>
    <w:p>
      <w:pPr>
        <w:spacing w:line="433" w:lineRule="auto"/>
        <w:rPr>
          <w:rFonts w:ascii="Arial"/>
          <w:sz w:val="21"/>
        </w:rPr>
      </w:pPr>
    </w:p>
    <w:p>
      <w:pPr>
        <w:pStyle w:val="4"/>
        <w:spacing w:before="65" w:line="228" w:lineRule="auto"/>
        <w:ind w:left="7"/>
        <w:rPr>
          <w:sz w:val="20"/>
          <w:szCs w:val="20"/>
        </w:rPr>
      </w:pPr>
      <w:r>
        <w:rPr>
          <w:spacing w:val="11"/>
          <w:sz w:val="20"/>
          <w:szCs w:val="20"/>
        </w:rPr>
        <w:t>供应商</w:t>
      </w:r>
      <w:r>
        <w:rPr>
          <w:spacing w:val="-4"/>
          <w:sz w:val="20"/>
          <w:szCs w:val="20"/>
        </w:rPr>
        <w:t>：（</w:t>
      </w:r>
      <w:r>
        <w:rPr>
          <w:spacing w:val="11"/>
          <w:sz w:val="20"/>
          <w:szCs w:val="20"/>
        </w:rPr>
        <w:t>盖章）</w:t>
      </w:r>
    </w:p>
    <w:p>
      <w:pPr>
        <w:pStyle w:val="4"/>
        <w:spacing w:before="298" w:line="228" w:lineRule="auto"/>
        <w:ind w:left="7"/>
        <w:rPr>
          <w:sz w:val="20"/>
          <w:szCs w:val="20"/>
        </w:rPr>
      </w:pPr>
      <w:r>
        <w:rPr>
          <w:spacing w:val="11"/>
          <w:sz w:val="20"/>
          <w:szCs w:val="20"/>
        </w:rPr>
        <w:t>法定代表人</w:t>
      </w:r>
      <w:r>
        <w:rPr>
          <w:spacing w:val="-6"/>
          <w:sz w:val="20"/>
          <w:szCs w:val="20"/>
        </w:rPr>
        <w:t>：（</w:t>
      </w:r>
      <w:r>
        <w:rPr>
          <w:spacing w:val="11"/>
          <w:sz w:val="20"/>
          <w:szCs w:val="20"/>
        </w:rPr>
        <w:t>签字或盖章）</w:t>
      </w:r>
    </w:p>
    <w:p>
      <w:pPr>
        <w:spacing w:line="250" w:lineRule="auto"/>
        <w:rPr>
          <w:rFonts w:ascii="Arial"/>
          <w:sz w:val="21"/>
        </w:rPr>
      </w:pPr>
    </w:p>
    <w:p>
      <w:pPr>
        <w:spacing w:line="251" w:lineRule="auto"/>
        <w:rPr>
          <w:rFonts w:ascii="Arial"/>
          <w:sz w:val="21"/>
        </w:rPr>
      </w:pPr>
    </w:p>
    <w:p>
      <w:pPr>
        <w:pStyle w:val="4"/>
        <w:spacing w:before="66" w:line="228" w:lineRule="auto"/>
        <w:ind w:left="6194"/>
        <w:rPr>
          <w:sz w:val="20"/>
          <w:szCs w:val="20"/>
        </w:rPr>
      </w:pPr>
      <w:r>
        <w:rPr>
          <w:spacing w:val="-6"/>
          <w:sz w:val="20"/>
          <w:szCs w:val="20"/>
        </w:rPr>
        <w:t>日期：</w:t>
      </w:r>
      <w:r>
        <w:rPr>
          <w:spacing w:val="11"/>
          <w:sz w:val="20"/>
          <w:szCs w:val="20"/>
        </w:rPr>
        <w:t xml:space="preserve">    </w:t>
      </w:r>
      <w:r>
        <w:rPr>
          <w:spacing w:val="-6"/>
          <w:sz w:val="20"/>
          <w:szCs w:val="20"/>
        </w:rPr>
        <w:t>年</w:t>
      </w:r>
      <w:r>
        <w:rPr>
          <w:spacing w:val="8"/>
          <w:sz w:val="20"/>
          <w:szCs w:val="20"/>
        </w:rPr>
        <w:t xml:space="preserve">    </w:t>
      </w:r>
      <w:r>
        <w:rPr>
          <w:spacing w:val="-6"/>
          <w:sz w:val="20"/>
          <w:szCs w:val="20"/>
        </w:rPr>
        <w:t>月</w:t>
      </w:r>
      <w:r>
        <w:rPr>
          <w:spacing w:val="17"/>
          <w:sz w:val="20"/>
          <w:szCs w:val="20"/>
        </w:rPr>
        <w:t xml:space="preserve">    </w:t>
      </w:r>
      <w:r>
        <w:rPr>
          <w:spacing w:val="-6"/>
          <w:sz w:val="20"/>
          <w:szCs w:val="20"/>
        </w:rPr>
        <w:t>日</w:t>
      </w:r>
    </w:p>
    <w:p>
      <w:pPr>
        <w:spacing w:line="228" w:lineRule="auto"/>
        <w:rPr>
          <w:sz w:val="20"/>
          <w:szCs w:val="20"/>
        </w:rPr>
        <w:sectPr>
          <w:headerReference r:id="rId39" w:type="default"/>
          <w:footerReference r:id="rId40" w:type="default"/>
          <w:pgSz w:w="12240" w:h="15840"/>
          <w:pgMar w:top="856" w:right="1174" w:bottom="884" w:left="1412" w:header="0" w:footer="720" w:gutter="0"/>
          <w:pgNumType w:fmt="numberInDash"/>
          <w:cols w:space="0" w:num="1"/>
          <w:rtlGutter w:val="0"/>
          <w:docGrid w:linePitch="0" w:charSpace="0"/>
        </w:sectPr>
      </w:pPr>
    </w:p>
    <w:p>
      <w:pPr>
        <w:rPr>
          <w:rFonts w:ascii="Arial"/>
          <w:sz w:val="21"/>
        </w:rPr>
      </w:pPr>
      <w:r>
        <w:pict>
          <v:shape id="_x0000_s1061" o:spid="_x0000_s1061" style="position:absolute;left:0pt;margin-left:70.85pt;margin-top:47.3pt;height:0.75pt;width:470.35pt;mso-position-horizontal-relative:page;mso-position-vertical-relative:page;z-index:251670528;mso-width-relative:page;mso-height-relative:page;" fillcolor="#000000" filled="t" stroked="f" coordsize="9407,15" o:allowincell="f" path="m0,0l9406,0,9406,14,0,14,0,0xe">
            <v:path/>
            <v:fill on="t" focussize="0,0"/>
            <v:stroke on="f"/>
            <v:imagedata o:title=""/>
            <o:lock v:ext="edit"/>
          </v:shape>
        </w:pict>
      </w:r>
    </w:p>
    <w:p>
      <w:pPr>
        <w:rPr>
          <w:rFonts w:ascii="Arial"/>
          <w:sz w:val="21"/>
        </w:rPr>
      </w:pPr>
    </w:p>
    <w:p>
      <w:pPr>
        <w:rPr>
          <w:rFonts w:ascii="Arial"/>
          <w:sz w:val="21"/>
        </w:rPr>
      </w:pPr>
    </w:p>
    <w:p>
      <w:pPr>
        <w:rPr>
          <w:rFonts w:ascii="Arial"/>
          <w:sz w:val="21"/>
        </w:rPr>
      </w:pPr>
    </w:p>
    <w:p>
      <w:pPr>
        <w:pStyle w:val="4"/>
        <w:spacing w:before="101" w:line="224" w:lineRule="auto"/>
        <w:ind w:left="3192"/>
        <w:outlineLvl w:val="1"/>
        <w:rPr>
          <w:sz w:val="31"/>
          <w:szCs w:val="31"/>
        </w:rPr>
      </w:pPr>
      <w:r>
        <w:rPr>
          <w:spacing w:val="8"/>
          <w:sz w:val="31"/>
          <w:szCs w:val="31"/>
          <w14:textOutline w14:w="5793" w14:cap="sq" w14:cmpd="sng">
            <w14:solidFill>
              <w14:srgbClr w14:val="000000"/>
            </w14:solidFill>
            <w14:prstDash w14:val="solid"/>
            <w14:bevel/>
          </w14:textOutline>
        </w:rPr>
        <w:t>2-1、二次报价一览表</w:t>
      </w:r>
    </w:p>
    <w:p>
      <w:pPr>
        <w:pStyle w:val="4"/>
        <w:spacing w:before="159" w:line="227" w:lineRule="auto"/>
        <w:ind w:left="10"/>
        <w:rPr>
          <w:rFonts w:hint="eastAsia" w:eastAsia="宋体"/>
          <w:sz w:val="20"/>
          <w:szCs w:val="20"/>
          <w:lang w:eastAsia="zh-CN"/>
        </w:rPr>
      </w:pPr>
      <w:r>
        <w:rPr>
          <w:spacing w:val="9"/>
          <w:sz w:val="20"/>
          <w:szCs w:val="20"/>
        </w:rPr>
        <w:t>项目名称：</w:t>
      </w:r>
      <w:r>
        <w:rPr>
          <w:rFonts w:hint="eastAsia"/>
          <w:spacing w:val="9"/>
          <w:sz w:val="20"/>
          <w:szCs w:val="20"/>
          <w:lang w:eastAsia="zh-CN"/>
        </w:rPr>
        <w:t>伊犁州商务局新办公阵地功能提升改造采购项目</w:t>
      </w:r>
    </w:p>
    <w:p>
      <w:pPr>
        <w:spacing w:line="132" w:lineRule="exact"/>
      </w:pPr>
    </w:p>
    <w:tbl>
      <w:tblPr>
        <w:tblStyle w:val="11"/>
        <w:tblW w:w="9093"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8"/>
        <w:gridCol w:w="6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2108" w:type="dxa"/>
            <w:vAlign w:val="top"/>
          </w:tcPr>
          <w:p>
            <w:pPr>
              <w:spacing w:line="305" w:lineRule="auto"/>
              <w:rPr>
                <w:rFonts w:ascii="Arial"/>
                <w:sz w:val="21"/>
              </w:rPr>
            </w:pPr>
          </w:p>
          <w:p>
            <w:pPr>
              <w:pStyle w:val="12"/>
              <w:spacing w:before="65" w:line="228" w:lineRule="auto"/>
              <w:ind w:left="504"/>
            </w:pPr>
            <w:r>
              <w:rPr>
                <w:spacing w:val="8"/>
              </w:rPr>
              <w:t>供应商名称</w:t>
            </w:r>
          </w:p>
        </w:tc>
        <w:tc>
          <w:tcPr>
            <w:tcW w:w="69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2108" w:type="dxa"/>
            <w:vAlign w:val="top"/>
          </w:tcPr>
          <w:p>
            <w:pPr>
              <w:spacing w:line="246" w:lineRule="auto"/>
              <w:rPr>
                <w:rFonts w:ascii="Arial"/>
                <w:sz w:val="21"/>
              </w:rPr>
            </w:pPr>
          </w:p>
          <w:p>
            <w:pPr>
              <w:spacing w:line="247" w:lineRule="auto"/>
              <w:rPr>
                <w:rFonts w:ascii="Arial"/>
                <w:sz w:val="21"/>
              </w:rPr>
            </w:pPr>
          </w:p>
          <w:p>
            <w:pPr>
              <w:pStyle w:val="12"/>
              <w:spacing w:before="65" w:line="227" w:lineRule="auto"/>
              <w:ind w:left="665"/>
            </w:pPr>
            <w:r>
              <w:rPr>
                <w:spacing w:val="-1"/>
              </w:rPr>
              <w:t>总</w:t>
            </w:r>
            <w:r>
              <w:rPr>
                <w:spacing w:val="7"/>
              </w:rPr>
              <w:t xml:space="preserve">   </w:t>
            </w:r>
            <w:r>
              <w:rPr>
                <w:spacing w:val="-1"/>
              </w:rPr>
              <w:t>价</w:t>
            </w:r>
          </w:p>
        </w:tc>
        <w:tc>
          <w:tcPr>
            <w:tcW w:w="6985" w:type="dxa"/>
            <w:vAlign w:val="top"/>
          </w:tcPr>
          <w:p>
            <w:pPr>
              <w:pStyle w:val="12"/>
              <w:spacing w:before="153" w:line="229" w:lineRule="auto"/>
              <w:ind w:left="54"/>
            </w:pPr>
            <w:r>
              <w:rPr>
                <w:spacing w:val="2"/>
              </w:rPr>
              <w:t>大写：</w:t>
            </w:r>
          </w:p>
          <w:p>
            <w:pPr>
              <w:spacing w:line="251" w:lineRule="auto"/>
              <w:rPr>
                <w:rFonts w:ascii="Arial"/>
                <w:sz w:val="21"/>
              </w:rPr>
            </w:pPr>
          </w:p>
          <w:p>
            <w:pPr>
              <w:spacing w:line="251" w:lineRule="auto"/>
              <w:rPr>
                <w:rFonts w:ascii="Arial"/>
                <w:sz w:val="21"/>
              </w:rPr>
            </w:pPr>
          </w:p>
          <w:p>
            <w:pPr>
              <w:pStyle w:val="12"/>
              <w:spacing w:before="65" w:line="229" w:lineRule="auto"/>
              <w:ind w:left="57"/>
            </w:pPr>
            <w:r>
              <w:rPr>
                <w:spacing w:val="1"/>
              </w:rPr>
              <w:t>小写：</w:t>
            </w:r>
            <w:r>
              <w:rPr>
                <w:spacing w:val="6"/>
              </w:rPr>
              <w:t xml:space="preserve">             </w:t>
            </w:r>
            <w:r>
              <w:rPr>
                <w:spacing w:val="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108" w:type="dxa"/>
            <w:vAlign w:val="top"/>
          </w:tcPr>
          <w:p>
            <w:pPr>
              <w:spacing w:line="311" w:lineRule="auto"/>
              <w:rPr>
                <w:rFonts w:ascii="Arial"/>
                <w:sz w:val="21"/>
              </w:rPr>
            </w:pPr>
          </w:p>
          <w:p>
            <w:pPr>
              <w:pStyle w:val="12"/>
              <w:spacing w:before="65" w:line="229" w:lineRule="auto"/>
              <w:ind w:left="401"/>
            </w:pPr>
            <w:r>
              <w:rPr>
                <w:spacing w:val="8"/>
              </w:rPr>
              <w:t>合同履约期限</w:t>
            </w:r>
          </w:p>
        </w:tc>
        <w:tc>
          <w:tcPr>
            <w:tcW w:w="69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108" w:type="dxa"/>
            <w:vAlign w:val="top"/>
          </w:tcPr>
          <w:p>
            <w:pPr>
              <w:spacing w:line="329" w:lineRule="auto"/>
              <w:rPr>
                <w:rFonts w:ascii="Arial"/>
                <w:sz w:val="21"/>
              </w:rPr>
            </w:pPr>
          </w:p>
          <w:p>
            <w:pPr>
              <w:pStyle w:val="12"/>
              <w:spacing w:before="65" w:line="233" w:lineRule="auto"/>
              <w:ind w:left="715"/>
            </w:pPr>
            <w:r>
              <w:t>地</w:t>
            </w:r>
            <w:r>
              <w:rPr>
                <w:spacing w:val="13"/>
              </w:rPr>
              <w:t xml:space="preserve">  </w:t>
            </w:r>
            <w:r>
              <w:t>点</w:t>
            </w:r>
          </w:p>
        </w:tc>
        <w:tc>
          <w:tcPr>
            <w:tcW w:w="6985" w:type="dxa"/>
            <w:vAlign w:val="center"/>
          </w:tcPr>
          <w:p>
            <w:pPr>
              <w:jc w:val="both"/>
              <w:rPr>
                <w:rFonts w:hint="default" w:ascii="Arial" w:eastAsia="宋体"/>
                <w:sz w:val="21"/>
                <w:lang w:val="en-US" w:eastAsia="zh-CN"/>
              </w:rPr>
            </w:pPr>
            <w:r>
              <w:rPr>
                <w:rFonts w:hint="eastAsia" w:eastAsia="宋体"/>
                <w:sz w:val="21"/>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108" w:type="dxa"/>
            <w:vAlign w:val="top"/>
          </w:tcPr>
          <w:p>
            <w:pPr>
              <w:spacing w:line="311" w:lineRule="auto"/>
              <w:rPr>
                <w:rFonts w:ascii="Arial"/>
                <w:sz w:val="21"/>
              </w:rPr>
            </w:pPr>
          </w:p>
          <w:p>
            <w:pPr>
              <w:pStyle w:val="12"/>
              <w:spacing w:before="65" w:line="229" w:lineRule="auto"/>
              <w:ind w:left="716"/>
            </w:pPr>
            <w:r>
              <w:t>质</w:t>
            </w:r>
            <w:r>
              <w:rPr>
                <w:spacing w:val="9"/>
              </w:rPr>
              <w:t xml:space="preserve">  </w:t>
            </w:r>
            <w:r>
              <w:t>量</w:t>
            </w:r>
          </w:p>
        </w:tc>
        <w:tc>
          <w:tcPr>
            <w:tcW w:w="69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108" w:type="dxa"/>
            <w:vAlign w:val="top"/>
          </w:tcPr>
          <w:p>
            <w:pPr>
              <w:spacing w:line="449" w:lineRule="auto"/>
              <w:rPr>
                <w:rFonts w:ascii="Arial"/>
                <w:sz w:val="21"/>
              </w:rPr>
            </w:pPr>
          </w:p>
          <w:p>
            <w:pPr>
              <w:pStyle w:val="12"/>
              <w:spacing w:before="65" w:line="230" w:lineRule="auto"/>
              <w:ind w:left="823"/>
            </w:pPr>
            <w:r>
              <w:rPr>
                <w:spacing w:val="3"/>
              </w:rPr>
              <w:t>备注</w:t>
            </w:r>
          </w:p>
        </w:tc>
        <w:tc>
          <w:tcPr>
            <w:tcW w:w="6985" w:type="dxa"/>
            <w:vAlign w:val="top"/>
          </w:tcPr>
          <w:p>
            <w:pPr>
              <w:spacing w:line="449" w:lineRule="auto"/>
              <w:rPr>
                <w:rFonts w:ascii="Arial"/>
                <w:sz w:val="21"/>
              </w:rPr>
            </w:pPr>
          </w:p>
          <w:p>
            <w:pPr>
              <w:pStyle w:val="12"/>
              <w:spacing w:before="65" w:line="228" w:lineRule="auto"/>
            </w:pPr>
            <w:r>
              <w:rPr>
                <w:spacing w:val="9"/>
              </w:rPr>
              <w:t>完全响应竞争性磋商文件中所有实质性要求及相关内容</w:t>
            </w:r>
          </w:p>
        </w:tc>
      </w:tr>
    </w:tbl>
    <w:p>
      <w:pPr>
        <w:pStyle w:val="4"/>
        <w:spacing w:before="29" w:line="233" w:lineRule="auto"/>
        <w:ind w:left="7"/>
        <w:rPr>
          <w:sz w:val="20"/>
          <w:szCs w:val="20"/>
        </w:rPr>
      </w:pPr>
      <w:r>
        <w:rPr>
          <w:sz w:val="20"/>
          <w:szCs w:val="20"/>
        </w:rPr>
        <w:t>注：</w:t>
      </w:r>
    </w:p>
    <w:p>
      <w:pPr>
        <w:pStyle w:val="4"/>
        <w:spacing w:before="88" w:line="227" w:lineRule="auto"/>
        <w:ind w:left="442"/>
        <w:rPr>
          <w:sz w:val="20"/>
          <w:szCs w:val="20"/>
        </w:rPr>
      </w:pPr>
      <w:r>
        <w:rPr>
          <w:spacing w:val="9"/>
          <w:sz w:val="20"/>
          <w:szCs w:val="20"/>
        </w:rPr>
        <w:t>1、总价应为各分项报价之和，响应文件差异修正准则参</w:t>
      </w:r>
      <w:r>
        <w:rPr>
          <w:spacing w:val="8"/>
          <w:sz w:val="20"/>
          <w:szCs w:val="20"/>
        </w:rPr>
        <w:t>见磋商报价说明。</w:t>
      </w:r>
    </w:p>
    <w:p>
      <w:pPr>
        <w:pStyle w:val="4"/>
        <w:spacing w:before="95" w:line="272" w:lineRule="auto"/>
        <w:ind w:left="18" w:right="1" w:firstLine="411"/>
        <w:rPr>
          <w:sz w:val="20"/>
          <w:szCs w:val="20"/>
        </w:rPr>
      </w:pPr>
      <w:r>
        <w:rPr>
          <w:spacing w:val="11"/>
          <w:sz w:val="20"/>
          <w:szCs w:val="20"/>
        </w:rPr>
        <w:t>2、供应商必须自行考虑本项目一切可能产生的费用。采购人将不再另行支付与本项目相关的任何</w:t>
      </w:r>
      <w:r>
        <w:rPr>
          <w:sz w:val="20"/>
          <w:szCs w:val="20"/>
        </w:rPr>
        <w:t xml:space="preserve"> </w:t>
      </w:r>
      <w:r>
        <w:rPr>
          <w:spacing w:val="-1"/>
          <w:sz w:val="20"/>
          <w:szCs w:val="20"/>
        </w:rPr>
        <w:t>费用。</w:t>
      </w:r>
    </w:p>
    <w:p>
      <w:pPr>
        <w:pStyle w:val="4"/>
        <w:spacing w:before="93" w:line="270" w:lineRule="auto"/>
        <w:ind w:left="9" w:right="1" w:firstLine="421"/>
        <w:rPr>
          <w:sz w:val="20"/>
          <w:szCs w:val="20"/>
        </w:rPr>
      </w:pPr>
      <w:r>
        <w:rPr>
          <w:spacing w:val="11"/>
          <w:sz w:val="20"/>
          <w:szCs w:val="20"/>
        </w:rPr>
        <w:t>3、报价表述限于中文大写或阿拉伯数字小写，均已核定准确无误，若磋商报价大小写不一致，以</w:t>
      </w:r>
      <w:r>
        <w:rPr>
          <w:sz w:val="20"/>
          <w:szCs w:val="20"/>
        </w:rPr>
        <w:t xml:space="preserve"> </w:t>
      </w:r>
      <w:r>
        <w:rPr>
          <w:spacing w:val="6"/>
          <w:sz w:val="20"/>
          <w:szCs w:val="20"/>
        </w:rPr>
        <w:t>大写金额为准。</w:t>
      </w:r>
    </w:p>
    <w:p>
      <w:pPr>
        <w:pStyle w:val="4"/>
        <w:spacing w:before="94" w:line="544" w:lineRule="exact"/>
        <w:ind w:left="426"/>
        <w:rPr>
          <w:sz w:val="20"/>
          <w:szCs w:val="20"/>
        </w:rPr>
      </w:pPr>
      <w:r>
        <w:rPr>
          <w:spacing w:val="9"/>
          <w:position w:val="26"/>
          <w:sz w:val="20"/>
          <w:szCs w:val="20"/>
        </w:rPr>
        <w:t>4、本表格单独提供一份报价空白并盖章的表格在磋商报价时使用。</w:t>
      </w:r>
    </w:p>
    <w:p>
      <w:pPr>
        <w:pStyle w:val="4"/>
        <w:spacing w:before="1" w:line="227" w:lineRule="auto"/>
        <w:ind w:left="7"/>
        <w:rPr>
          <w:sz w:val="20"/>
          <w:szCs w:val="20"/>
        </w:rPr>
      </w:pPr>
      <w:r>
        <w:rPr>
          <w:spacing w:val="11"/>
          <w:sz w:val="20"/>
          <w:szCs w:val="20"/>
        </w:rPr>
        <w:t>供应商</w:t>
      </w:r>
      <w:r>
        <w:rPr>
          <w:spacing w:val="-4"/>
          <w:sz w:val="20"/>
          <w:szCs w:val="20"/>
        </w:rPr>
        <w:t>：（</w:t>
      </w:r>
      <w:r>
        <w:rPr>
          <w:spacing w:val="11"/>
          <w:sz w:val="20"/>
          <w:szCs w:val="20"/>
        </w:rPr>
        <w:t>盖章）</w:t>
      </w:r>
    </w:p>
    <w:p>
      <w:pPr>
        <w:pStyle w:val="4"/>
        <w:spacing w:before="298" w:line="228" w:lineRule="auto"/>
        <w:ind w:left="7"/>
        <w:rPr>
          <w:sz w:val="20"/>
          <w:szCs w:val="20"/>
        </w:rPr>
      </w:pPr>
      <w:r>
        <w:rPr>
          <w:spacing w:val="11"/>
          <w:sz w:val="20"/>
          <w:szCs w:val="20"/>
        </w:rPr>
        <w:t>法定代表人</w:t>
      </w:r>
      <w:r>
        <w:rPr>
          <w:spacing w:val="-6"/>
          <w:sz w:val="20"/>
          <w:szCs w:val="20"/>
        </w:rPr>
        <w:t>：（</w:t>
      </w:r>
      <w:r>
        <w:rPr>
          <w:spacing w:val="11"/>
          <w:sz w:val="20"/>
          <w:szCs w:val="20"/>
        </w:rPr>
        <w:t>签字或盖章）</w:t>
      </w:r>
    </w:p>
    <w:p>
      <w:pPr>
        <w:spacing w:line="311" w:lineRule="auto"/>
        <w:rPr>
          <w:rFonts w:ascii="Arial"/>
          <w:sz w:val="21"/>
        </w:rPr>
      </w:pPr>
    </w:p>
    <w:p>
      <w:pPr>
        <w:spacing w:line="312" w:lineRule="auto"/>
        <w:rPr>
          <w:rFonts w:ascii="Arial"/>
          <w:sz w:val="21"/>
        </w:rPr>
      </w:pPr>
    </w:p>
    <w:p>
      <w:pPr>
        <w:pStyle w:val="4"/>
        <w:spacing w:before="65" w:line="228" w:lineRule="auto"/>
        <w:jc w:val="right"/>
        <w:rPr>
          <w:sz w:val="20"/>
          <w:szCs w:val="20"/>
        </w:rPr>
      </w:pPr>
      <w:r>
        <w:rPr>
          <w:spacing w:val="-11"/>
          <w:sz w:val="20"/>
          <w:szCs w:val="20"/>
        </w:rPr>
        <w:t>日期：</w:t>
      </w:r>
      <w:r>
        <w:rPr>
          <w:spacing w:val="9"/>
          <w:sz w:val="20"/>
          <w:szCs w:val="20"/>
        </w:rPr>
        <w:t xml:space="preserve">    </w:t>
      </w:r>
      <w:r>
        <w:rPr>
          <w:spacing w:val="-11"/>
          <w:sz w:val="20"/>
          <w:szCs w:val="20"/>
        </w:rPr>
        <w:t>年</w:t>
      </w:r>
      <w:r>
        <w:rPr>
          <w:spacing w:val="9"/>
          <w:sz w:val="20"/>
          <w:szCs w:val="20"/>
        </w:rPr>
        <w:t xml:space="preserve">    </w:t>
      </w:r>
      <w:r>
        <w:rPr>
          <w:spacing w:val="-11"/>
          <w:sz w:val="20"/>
          <w:szCs w:val="20"/>
        </w:rPr>
        <w:t>月</w:t>
      </w:r>
      <w:r>
        <w:rPr>
          <w:spacing w:val="16"/>
          <w:sz w:val="20"/>
          <w:szCs w:val="20"/>
        </w:rPr>
        <w:t xml:space="preserve">    </w:t>
      </w:r>
      <w:r>
        <w:rPr>
          <w:spacing w:val="-11"/>
          <w:sz w:val="20"/>
          <w:szCs w:val="20"/>
        </w:rPr>
        <w:t>日</w:t>
      </w:r>
    </w:p>
    <w:p>
      <w:pPr>
        <w:spacing w:line="228" w:lineRule="auto"/>
        <w:rPr>
          <w:sz w:val="20"/>
          <w:szCs w:val="20"/>
        </w:rPr>
        <w:sectPr>
          <w:footerReference r:id="rId41" w:type="default"/>
          <w:pgSz w:w="12240" w:h="15840"/>
          <w:pgMar w:top="856" w:right="1174" w:bottom="884" w:left="1412" w:header="0" w:footer="720" w:gutter="0"/>
          <w:pgNumType w:fmt="numberInDash"/>
          <w:cols w:space="0" w:num="1"/>
          <w:rtlGutter w:val="0"/>
          <w:docGrid w:linePitch="0" w:charSpace="0"/>
        </w:sectPr>
      </w:pPr>
    </w:p>
    <w:p>
      <w:pPr>
        <w:rPr>
          <w:rFonts w:ascii="Arial"/>
          <w:sz w:val="21"/>
        </w:rPr>
      </w:pPr>
      <w:r>
        <w:pict>
          <v:shape id="_x0000_s1062" o:spid="_x0000_s1062" style="position:absolute;left:0pt;margin-left:70.85pt;margin-top:47.3pt;height:0.75pt;width:470.35pt;mso-position-horizontal-relative:page;mso-position-vertical-relative:page;z-index:251671552;mso-width-relative:page;mso-height-relative:page;" fillcolor="#000000" filled="t" stroked="f" coordsize="9407,15" o:allowincell="f" path="m0,0l9406,0,9406,14,0,14,0,0xe">
            <v:path/>
            <v:fill on="t" focussize="0,0"/>
            <v:stroke on="f"/>
            <v:imagedata o:title=""/>
            <o:lock v:ext="edit"/>
          </v:shape>
        </w:pict>
      </w:r>
    </w:p>
    <w:p>
      <w:pPr>
        <w:rPr>
          <w:rFonts w:ascii="Arial"/>
          <w:sz w:val="21"/>
        </w:rPr>
      </w:pPr>
    </w:p>
    <w:p>
      <w:pPr>
        <w:rPr>
          <w:rFonts w:ascii="Arial"/>
          <w:sz w:val="21"/>
        </w:rPr>
      </w:pPr>
    </w:p>
    <w:p>
      <w:pPr>
        <w:rPr>
          <w:rFonts w:ascii="Arial"/>
          <w:sz w:val="21"/>
        </w:rPr>
      </w:pPr>
    </w:p>
    <w:p>
      <w:pPr>
        <w:pStyle w:val="4"/>
        <w:spacing w:before="101" w:line="224" w:lineRule="auto"/>
        <w:ind w:left="3325"/>
        <w:outlineLvl w:val="1"/>
        <w:rPr>
          <w:sz w:val="31"/>
          <w:szCs w:val="31"/>
        </w:rPr>
      </w:pPr>
      <w:r>
        <w:rPr>
          <w:spacing w:val="8"/>
          <w:sz w:val="31"/>
          <w:szCs w:val="31"/>
          <w14:textOutline w14:w="5793" w14:cap="sq" w14:cmpd="sng">
            <w14:solidFill>
              <w14:srgbClr w14:val="000000"/>
            </w14:solidFill>
            <w14:prstDash w14:val="solid"/>
            <w14:bevel/>
          </w14:textOutline>
        </w:rPr>
        <w:t>3、详细分项报价清单</w:t>
      </w:r>
    </w:p>
    <w:p>
      <w:pPr>
        <w:pStyle w:val="4"/>
        <w:spacing w:before="316" w:line="225" w:lineRule="auto"/>
        <w:ind w:left="682"/>
        <w:outlineLvl w:val="1"/>
        <w:rPr>
          <w:sz w:val="31"/>
          <w:szCs w:val="31"/>
        </w:rPr>
      </w:pPr>
      <w:r>
        <w:rPr>
          <w:spacing w:val="9"/>
          <w:sz w:val="31"/>
          <w:szCs w:val="31"/>
          <w14:textOutline w14:w="5793" w14:cap="sq" w14:cmpd="sng">
            <w14:solidFill>
              <w14:srgbClr w14:val="000000"/>
            </w14:solidFill>
            <w14:prstDash w14:val="solid"/>
            <w14:bevel/>
          </w14:textOutline>
        </w:rPr>
        <w:t>（格式由供应商根据第五章技术参数及设备清单自行编制）</w:t>
      </w:r>
    </w:p>
    <w:p>
      <w:pPr>
        <w:spacing w:before="186"/>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84" w:type="dxa"/>
            <w:vAlign w:val="top"/>
          </w:tcPr>
          <w:p>
            <w:pPr>
              <w:pStyle w:val="12"/>
              <w:spacing w:before="236" w:line="219" w:lineRule="auto"/>
              <w:jc w:val="center"/>
              <w:rPr>
                <w:sz w:val="24"/>
                <w:szCs w:val="24"/>
              </w:rPr>
            </w:pPr>
            <w:r>
              <w:rPr>
                <w:rFonts w:hint="eastAsia"/>
                <w:sz w:val="24"/>
                <w:szCs w:val="24"/>
                <w:lang w:eastAsia="zh-CN"/>
                <w14:textOutline w14:w="4358" w14:cap="sq" w14:cmpd="sng">
                  <w14:solidFill>
                    <w14:srgbClr w14:val="000000"/>
                  </w14:solidFill>
                  <w14:prstDash w14:val="solid"/>
                  <w14:bevel/>
                </w14:textOutline>
              </w:rPr>
              <w:t>伊犁州商务局新办公阵地功能提升改造采购项目</w:t>
            </w:r>
            <w:r>
              <w:rPr>
                <w:sz w:val="24"/>
                <w:szCs w:val="24"/>
                <w14:textOutline w14:w="4358" w14:cap="sq" w14:cmpd="sng">
                  <w14:solidFill>
                    <w14:srgbClr w14:val="000000"/>
                  </w14:solidFill>
                  <w14:prstDash w14:val="solid"/>
                  <w14:bevel/>
                </w14:textOutline>
              </w:rPr>
              <w:t>清单</w:t>
            </w:r>
          </w:p>
        </w:tc>
      </w:tr>
    </w:tbl>
    <w:p>
      <w:pPr>
        <w:pStyle w:val="4"/>
        <w:spacing w:before="304" w:line="233" w:lineRule="auto"/>
        <w:ind w:left="136"/>
        <w:rPr>
          <w:sz w:val="20"/>
          <w:szCs w:val="20"/>
        </w:rPr>
      </w:pPr>
      <w:r>
        <w:rPr>
          <w:sz w:val="20"/>
          <w:szCs w:val="20"/>
        </w:rPr>
        <w:t>注：</w:t>
      </w:r>
    </w:p>
    <w:p>
      <w:pPr>
        <w:pStyle w:val="4"/>
        <w:spacing w:before="19" w:line="227" w:lineRule="auto"/>
        <w:ind w:left="152"/>
        <w:rPr>
          <w:sz w:val="20"/>
          <w:szCs w:val="20"/>
        </w:rPr>
      </w:pPr>
      <w:r>
        <w:rPr>
          <w:spacing w:val="8"/>
          <w:sz w:val="20"/>
          <w:szCs w:val="20"/>
        </w:rPr>
        <w:t>1.  此表由供应商自行编制，需在此表增加单价和</w:t>
      </w:r>
      <w:r>
        <w:rPr>
          <w:spacing w:val="7"/>
          <w:sz w:val="20"/>
          <w:szCs w:val="20"/>
        </w:rPr>
        <w:t>总价。</w:t>
      </w:r>
    </w:p>
    <w:p>
      <w:pPr>
        <w:pStyle w:val="4"/>
        <w:spacing w:before="164" w:line="408" w:lineRule="exact"/>
        <w:ind w:left="139"/>
        <w:rPr>
          <w:sz w:val="20"/>
          <w:szCs w:val="20"/>
        </w:rPr>
      </w:pPr>
      <w:r>
        <w:rPr>
          <w:spacing w:val="8"/>
          <w:position w:val="15"/>
          <w:sz w:val="20"/>
          <w:szCs w:val="20"/>
        </w:rPr>
        <w:t>2.  详细报价清单费用总计须与磋商报价一览表中磋商报价一致，若不一致，以磋商报价一览表中总价</w:t>
      </w:r>
    </w:p>
    <w:p>
      <w:pPr>
        <w:pStyle w:val="4"/>
        <w:spacing w:before="1" w:line="229" w:lineRule="auto"/>
        <w:ind w:left="139"/>
        <w:rPr>
          <w:sz w:val="20"/>
          <w:szCs w:val="20"/>
        </w:rPr>
      </w:pPr>
      <w:r>
        <w:rPr>
          <w:spacing w:val="2"/>
          <w:sz w:val="20"/>
          <w:szCs w:val="20"/>
        </w:rPr>
        <w:t>为准。</w:t>
      </w:r>
    </w:p>
    <w:p>
      <w:pPr>
        <w:pStyle w:val="4"/>
        <w:spacing w:before="159" w:line="408" w:lineRule="exact"/>
        <w:ind w:left="141"/>
        <w:rPr>
          <w:sz w:val="20"/>
          <w:szCs w:val="20"/>
        </w:rPr>
      </w:pPr>
      <w:r>
        <w:rPr>
          <w:spacing w:val="8"/>
          <w:position w:val="15"/>
          <w:sz w:val="20"/>
          <w:szCs w:val="20"/>
        </w:rPr>
        <w:t>3.  供应商报价应当包含货物的运输、装卸、调换、安装、验收、税费及货物本身的所有价格。采购人</w:t>
      </w:r>
    </w:p>
    <w:p>
      <w:pPr>
        <w:pStyle w:val="4"/>
        <w:spacing w:before="1" w:line="227" w:lineRule="auto"/>
        <w:ind w:left="135"/>
        <w:rPr>
          <w:sz w:val="20"/>
          <w:szCs w:val="20"/>
        </w:rPr>
      </w:pPr>
      <w:r>
        <w:rPr>
          <w:spacing w:val="9"/>
          <w:sz w:val="20"/>
          <w:szCs w:val="20"/>
        </w:rPr>
        <w:t>将不再另行支付与本项目相关的任何费用。</w:t>
      </w:r>
    </w:p>
    <w:p>
      <w:pPr>
        <w:spacing w:line="318" w:lineRule="auto"/>
        <w:rPr>
          <w:rFonts w:ascii="Arial"/>
          <w:sz w:val="21"/>
        </w:rPr>
      </w:pPr>
    </w:p>
    <w:p>
      <w:pPr>
        <w:spacing w:line="318" w:lineRule="auto"/>
        <w:rPr>
          <w:rFonts w:ascii="Arial"/>
          <w:sz w:val="21"/>
        </w:rPr>
      </w:pPr>
    </w:p>
    <w:p>
      <w:pPr>
        <w:pStyle w:val="4"/>
        <w:spacing w:before="66" w:line="228" w:lineRule="auto"/>
        <w:ind w:left="136"/>
        <w:rPr>
          <w:sz w:val="20"/>
          <w:szCs w:val="20"/>
        </w:rPr>
      </w:pPr>
      <w:r>
        <w:rPr>
          <w:spacing w:val="11"/>
          <w:sz w:val="20"/>
          <w:szCs w:val="20"/>
        </w:rPr>
        <w:t>供应商</w:t>
      </w:r>
      <w:r>
        <w:rPr>
          <w:spacing w:val="-4"/>
          <w:sz w:val="20"/>
          <w:szCs w:val="20"/>
        </w:rPr>
        <w:t>：</w:t>
      </w:r>
      <w:r>
        <w:rPr>
          <w:spacing w:val="5"/>
          <w:sz w:val="20"/>
          <w:szCs w:val="20"/>
          <w:u w:val="single" w:color="auto"/>
        </w:rPr>
        <w:t xml:space="preserve">            </w:t>
      </w:r>
      <w:r>
        <w:rPr>
          <w:spacing w:val="-4"/>
          <w:sz w:val="20"/>
          <w:szCs w:val="20"/>
        </w:rPr>
        <w:t>（</w:t>
      </w:r>
      <w:r>
        <w:rPr>
          <w:spacing w:val="11"/>
          <w:sz w:val="20"/>
          <w:szCs w:val="20"/>
        </w:rPr>
        <w:t>盖章）</w:t>
      </w:r>
    </w:p>
    <w:p>
      <w:pPr>
        <w:pStyle w:val="4"/>
        <w:spacing w:before="298" w:line="228" w:lineRule="auto"/>
        <w:ind w:left="137"/>
        <w:rPr>
          <w:sz w:val="20"/>
          <w:szCs w:val="20"/>
        </w:rPr>
      </w:pPr>
      <w:r>
        <w:rPr>
          <w:spacing w:val="11"/>
          <w:sz w:val="20"/>
          <w:szCs w:val="20"/>
        </w:rPr>
        <w:t>法定代表人</w:t>
      </w:r>
      <w:r>
        <w:rPr>
          <w:spacing w:val="-6"/>
          <w:sz w:val="20"/>
          <w:szCs w:val="20"/>
        </w:rPr>
        <w:t>：</w:t>
      </w:r>
      <w:r>
        <w:rPr>
          <w:spacing w:val="5"/>
          <w:sz w:val="20"/>
          <w:szCs w:val="20"/>
          <w:u w:val="single" w:color="auto"/>
        </w:rPr>
        <w:t xml:space="preserve">            </w:t>
      </w:r>
      <w:r>
        <w:rPr>
          <w:spacing w:val="-6"/>
          <w:sz w:val="20"/>
          <w:szCs w:val="20"/>
        </w:rPr>
        <w:t>（</w:t>
      </w:r>
      <w:r>
        <w:rPr>
          <w:spacing w:val="11"/>
          <w:sz w:val="20"/>
          <w:szCs w:val="20"/>
        </w:rPr>
        <w:t>签字或盖章）</w:t>
      </w:r>
    </w:p>
    <w:p>
      <w:pPr>
        <w:pStyle w:val="4"/>
        <w:spacing w:before="298" w:line="228" w:lineRule="auto"/>
        <w:ind w:left="8109"/>
        <w:rPr>
          <w:sz w:val="20"/>
          <w:szCs w:val="20"/>
        </w:rPr>
      </w:pPr>
      <w:r>
        <w:rPr>
          <w:spacing w:val="-2"/>
          <w:sz w:val="20"/>
          <w:szCs w:val="20"/>
        </w:rPr>
        <w:t>日期：年</w:t>
      </w:r>
      <w:r>
        <w:rPr>
          <w:spacing w:val="21"/>
          <w:sz w:val="20"/>
          <w:szCs w:val="20"/>
        </w:rPr>
        <w:t xml:space="preserve"> </w:t>
      </w:r>
      <w:r>
        <w:rPr>
          <w:spacing w:val="-2"/>
          <w:sz w:val="20"/>
          <w:szCs w:val="20"/>
        </w:rPr>
        <w:t>月</w:t>
      </w:r>
      <w:r>
        <w:rPr>
          <w:spacing w:val="49"/>
          <w:sz w:val="20"/>
          <w:szCs w:val="20"/>
        </w:rPr>
        <w:t xml:space="preserve"> </w:t>
      </w:r>
      <w:r>
        <w:rPr>
          <w:spacing w:val="-2"/>
          <w:sz w:val="20"/>
          <w:szCs w:val="20"/>
        </w:rPr>
        <w:t>日</w:t>
      </w:r>
    </w:p>
    <w:p>
      <w:pPr>
        <w:spacing w:line="228" w:lineRule="auto"/>
        <w:rPr>
          <w:sz w:val="20"/>
          <w:szCs w:val="20"/>
        </w:rPr>
        <w:sectPr>
          <w:headerReference r:id="rId42" w:type="default"/>
          <w:footerReference r:id="rId43" w:type="default"/>
          <w:pgSz w:w="12240" w:h="15840"/>
          <w:pgMar w:top="856" w:right="1174" w:bottom="884" w:left="1412" w:header="0" w:footer="720" w:gutter="0"/>
          <w:pgNumType w:fmt="numberInDash"/>
          <w:cols w:space="0" w:num="1"/>
          <w:rtlGutter w:val="0"/>
          <w:docGrid w:linePitch="0" w:charSpace="0"/>
        </w:sectPr>
      </w:pPr>
    </w:p>
    <w:p>
      <w:pPr>
        <w:spacing w:line="402" w:lineRule="auto"/>
        <w:rPr>
          <w:rFonts w:ascii="Arial"/>
          <w:sz w:val="21"/>
        </w:rPr>
      </w:pPr>
    </w:p>
    <w:p>
      <w:pPr>
        <w:pStyle w:val="4"/>
        <w:spacing w:before="101" w:line="225" w:lineRule="auto"/>
        <w:ind w:left="2866"/>
        <w:rPr>
          <w:sz w:val="31"/>
          <w:szCs w:val="31"/>
        </w:rPr>
      </w:pPr>
      <w:r>
        <w:rPr>
          <w:spacing w:val="9"/>
          <w:sz w:val="31"/>
          <w:szCs w:val="31"/>
          <w14:textOutline w14:w="5793" w14:cap="sq" w14:cmpd="sng">
            <w14:solidFill>
              <w14:srgbClr w14:val="000000"/>
            </w14:solidFill>
            <w14:prstDash w14:val="solid"/>
            <w14:bevel/>
          </w14:textOutline>
        </w:rPr>
        <w:t>4、法定代表人身份证明书</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4"/>
        <w:spacing w:before="65" w:line="503" w:lineRule="auto"/>
        <w:ind w:left="641"/>
        <w:rPr>
          <w:sz w:val="20"/>
          <w:szCs w:val="20"/>
        </w:rPr>
      </w:pPr>
      <w:r>
        <w:rPr>
          <w:spacing w:val="7"/>
          <w:sz w:val="20"/>
          <w:szCs w:val="20"/>
        </w:rPr>
        <w:t>企业名称：</w:t>
      </w:r>
      <w:r>
        <w:rPr>
          <w:sz w:val="20"/>
          <w:szCs w:val="20"/>
          <w:u w:val="single" w:color="auto"/>
        </w:rPr>
        <w:t xml:space="preserve">                              </w:t>
      </w:r>
    </w:p>
    <w:p>
      <w:pPr>
        <w:pStyle w:val="4"/>
        <w:spacing w:line="228" w:lineRule="auto"/>
        <w:ind w:left="641"/>
        <w:rPr>
          <w:sz w:val="20"/>
          <w:szCs w:val="20"/>
        </w:rPr>
      </w:pPr>
      <w:r>
        <w:rPr>
          <w:spacing w:val="7"/>
          <w:sz w:val="20"/>
          <w:szCs w:val="20"/>
        </w:rPr>
        <w:t>企业类型：</w:t>
      </w:r>
      <w:r>
        <w:rPr>
          <w:sz w:val="20"/>
          <w:szCs w:val="20"/>
          <w:u w:val="single" w:color="auto"/>
        </w:rPr>
        <w:t xml:space="preserve">                              </w:t>
      </w:r>
    </w:p>
    <w:p>
      <w:pPr>
        <w:pStyle w:val="4"/>
        <w:spacing w:before="297" w:line="238" w:lineRule="auto"/>
        <w:ind w:left="638"/>
        <w:rPr>
          <w:sz w:val="20"/>
          <w:szCs w:val="20"/>
        </w:rPr>
      </w:pPr>
      <w:r>
        <w:rPr>
          <w:spacing w:val="1"/>
          <w:sz w:val="20"/>
          <w:szCs w:val="20"/>
        </w:rPr>
        <w:t>地</w:t>
      </w:r>
      <w:r>
        <w:rPr>
          <w:spacing w:val="11"/>
          <w:sz w:val="20"/>
          <w:szCs w:val="20"/>
        </w:rPr>
        <w:t xml:space="preserve">    </w:t>
      </w:r>
      <w:r>
        <w:rPr>
          <w:spacing w:val="1"/>
          <w:sz w:val="20"/>
          <w:szCs w:val="20"/>
        </w:rPr>
        <w:t>址：</w:t>
      </w:r>
      <w:r>
        <w:rPr>
          <w:spacing w:val="1"/>
          <w:sz w:val="20"/>
          <w:szCs w:val="20"/>
          <w:u w:val="single" w:color="auto"/>
        </w:rPr>
        <w:t xml:space="preserve">                             </w:t>
      </w:r>
    </w:p>
    <w:p>
      <w:pPr>
        <w:pStyle w:val="4"/>
        <w:spacing w:before="287" w:line="229" w:lineRule="auto"/>
        <w:ind w:left="644"/>
        <w:rPr>
          <w:sz w:val="20"/>
          <w:szCs w:val="20"/>
        </w:rPr>
      </w:pPr>
      <w:r>
        <w:rPr>
          <w:spacing w:val="6"/>
          <w:sz w:val="20"/>
          <w:szCs w:val="20"/>
        </w:rPr>
        <w:t>营业期限：</w:t>
      </w:r>
      <w:r>
        <w:rPr>
          <w:sz w:val="20"/>
          <w:szCs w:val="20"/>
          <w:u w:val="single" w:color="auto"/>
        </w:rPr>
        <w:t xml:space="preserve">                              </w:t>
      </w:r>
    </w:p>
    <w:p>
      <w:pPr>
        <w:pStyle w:val="4"/>
        <w:spacing w:before="296" w:line="230" w:lineRule="auto"/>
        <w:ind w:left="640"/>
        <w:rPr>
          <w:sz w:val="20"/>
          <w:szCs w:val="20"/>
        </w:rPr>
      </w:pPr>
      <w:r>
        <w:rPr>
          <w:spacing w:val="7"/>
          <w:sz w:val="20"/>
          <w:szCs w:val="20"/>
        </w:rPr>
        <w:t>成立时间：</w:t>
      </w:r>
      <w:r>
        <w:rPr>
          <w:sz w:val="20"/>
          <w:szCs w:val="20"/>
          <w:u w:val="single" w:color="auto"/>
        </w:rPr>
        <w:t xml:space="preserve">                              </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4"/>
        <w:spacing w:before="65" w:line="228" w:lineRule="auto"/>
        <w:ind w:left="427"/>
        <w:rPr>
          <w:sz w:val="20"/>
          <w:szCs w:val="20"/>
        </w:rPr>
      </w:pPr>
      <w:r>
        <w:rPr>
          <w:spacing w:val="6"/>
          <w:sz w:val="20"/>
          <w:szCs w:val="20"/>
        </w:rPr>
        <w:t>姓名：</w:t>
      </w:r>
      <w:r>
        <w:rPr>
          <w:spacing w:val="6"/>
          <w:sz w:val="20"/>
          <w:szCs w:val="20"/>
          <w:u w:val="single" w:color="auto"/>
        </w:rPr>
        <w:t xml:space="preserve">         </w:t>
      </w:r>
      <w:r>
        <w:rPr>
          <w:spacing w:val="6"/>
          <w:sz w:val="20"/>
          <w:szCs w:val="20"/>
        </w:rPr>
        <w:t xml:space="preserve">  性别：</w:t>
      </w:r>
      <w:r>
        <w:rPr>
          <w:spacing w:val="6"/>
          <w:sz w:val="20"/>
          <w:szCs w:val="20"/>
          <w:u w:val="single" w:color="auto"/>
        </w:rPr>
        <w:t xml:space="preserve">         </w:t>
      </w:r>
      <w:r>
        <w:rPr>
          <w:spacing w:val="8"/>
          <w:sz w:val="20"/>
          <w:szCs w:val="20"/>
        </w:rPr>
        <w:t xml:space="preserve">   </w:t>
      </w:r>
      <w:r>
        <w:rPr>
          <w:spacing w:val="6"/>
          <w:sz w:val="20"/>
          <w:szCs w:val="20"/>
        </w:rPr>
        <w:t>年龄：</w:t>
      </w:r>
      <w:r>
        <w:rPr>
          <w:spacing w:val="5"/>
          <w:sz w:val="20"/>
          <w:szCs w:val="20"/>
          <w:u w:val="single" w:color="auto"/>
        </w:rPr>
        <w:t xml:space="preserve">         </w:t>
      </w:r>
      <w:r>
        <w:rPr>
          <w:spacing w:val="10"/>
          <w:sz w:val="20"/>
          <w:szCs w:val="20"/>
        </w:rPr>
        <w:t xml:space="preserve">  </w:t>
      </w:r>
      <w:r>
        <w:rPr>
          <w:spacing w:val="6"/>
          <w:sz w:val="20"/>
          <w:szCs w:val="20"/>
        </w:rPr>
        <w:t>职务：</w:t>
      </w:r>
      <w:r>
        <w:rPr>
          <w:sz w:val="20"/>
          <w:szCs w:val="20"/>
          <w:u w:val="single" w:color="auto"/>
        </w:rPr>
        <w:t xml:space="preserve">          </w:t>
      </w:r>
    </w:p>
    <w:p>
      <w:pPr>
        <w:spacing w:line="250" w:lineRule="auto"/>
        <w:rPr>
          <w:rFonts w:ascii="Arial"/>
          <w:sz w:val="21"/>
        </w:rPr>
      </w:pPr>
    </w:p>
    <w:p>
      <w:pPr>
        <w:spacing w:line="250" w:lineRule="auto"/>
        <w:rPr>
          <w:rFonts w:ascii="Arial"/>
          <w:sz w:val="21"/>
        </w:rPr>
      </w:pPr>
    </w:p>
    <w:p>
      <w:pPr>
        <w:pStyle w:val="4"/>
        <w:spacing w:before="66" w:line="228" w:lineRule="auto"/>
        <w:ind w:left="431"/>
        <w:rPr>
          <w:sz w:val="20"/>
          <w:szCs w:val="20"/>
        </w:rPr>
      </w:pPr>
      <w:r>
        <w:rPr>
          <w:spacing w:val="5"/>
          <w:sz w:val="20"/>
          <w:szCs w:val="20"/>
        </w:rPr>
        <w:t xml:space="preserve">系 </w:t>
      </w:r>
      <w:r>
        <w:rPr>
          <w:spacing w:val="5"/>
          <w:sz w:val="20"/>
          <w:szCs w:val="20"/>
          <w:u w:val="single" w:color="auto"/>
        </w:rPr>
        <w:t xml:space="preserve">         （供应商名称）</w:t>
      </w:r>
      <w:r>
        <w:rPr>
          <w:spacing w:val="6"/>
          <w:sz w:val="20"/>
          <w:szCs w:val="20"/>
          <w:u w:val="single" w:color="auto"/>
        </w:rPr>
        <w:t xml:space="preserve">             </w:t>
      </w:r>
      <w:r>
        <w:rPr>
          <w:spacing w:val="23"/>
          <w:sz w:val="20"/>
          <w:szCs w:val="20"/>
        </w:rPr>
        <w:t xml:space="preserve">  </w:t>
      </w:r>
      <w:r>
        <w:rPr>
          <w:spacing w:val="5"/>
          <w:sz w:val="20"/>
          <w:szCs w:val="20"/>
        </w:rPr>
        <w:t>的法定代表人。</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4"/>
        <w:spacing w:before="65" w:line="228" w:lineRule="auto"/>
        <w:ind w:left="7"/>
        <w:rPr>
          <w:sz w:val="20"/>
          <w:szCs w:val="20"/>
        </w:rPr>
      </w:pPr>
      <w:r>
        <w:rPr>
          <w:spacing w:val="5"/>
          <w:sz w:val="20"/>
          <w:szCs w:val="20"/>
        </w:rPr>
        <w:t>特此证明。</w:t>
      </w:r>
    </w:p>
    <w:p>
      <w:pPr>
        <w:spacing w:line="251" w:lineRule="auto"/>
        <w:rPr>
          <w:rFonts w:ascii="Arial"/>
          <w:sz w:val="21"/>
        </w:rPr>
      </w:pPr>
    </w:p>
    <w:p>
      <w:pPr>
        <w:spacing w:line="251" w:lineRule="auto"/>
        <w:rPr>
          <w:rFonts w:ascii="Arial"/>
          <w:sz w:val="21"/>
        </w:rPr>
      </w:pPr>
    </w:p>
    <w:p>
      <w:pPr>
        <w:pStyle w:val="4"/>
        <w:spacing w:before="66" w:line="228" w:lineRule="auto"/>
        <w:ind w:left="745"/>
        <w:rPr>
          <w:sz w:val="20"/>
          <w:szCs w:val="20"/>
        </w:rPr>
      </w:pPr>
      <w:r>
        <w:rPr>
          <w:spacing w:val="8"/>
          <w:sz w:val="20"/>
          <w:szCs w:val="20"/>
        </w:rPr>
        <w:t>附法定代表人身份证扫描件正反面</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4"/>
        <w:spacing w:before="65"/>
        <w:ind w:left="7770" w:right="1" w:hanging="1401"/>
        <w:rPr>
          <w:sz w:val="20"/>
          <w:szCs w:val="20"/>
        </w:rPr>
      </w:pPr>
      <w:r>
        <w:rPr>
          <w:spacing w:val="10"/>
          <w:sz w:val="20"/>
          <w:szCs w:val="20"/>
        </w:rPr>
        <w:t>供应商</w:t>
      </w:r>
      <w:r>
        <w:rPr>
          <w:spacing w:val="-6"/>
          <w:sz w:val="20"/>
          <w:szCs w:val="20"/>
        </w:rPr>
        <w:t>：</w:t>
      </w:r>
      <w:r>
        <w:rPr>
          <w:spacing w:val="5"/>
          <w:sz w:val="20"/>
          <w:szCs w:val="20"/>
          <w:u w:val="single" w:color="auto"/>
        </w:rPr>
        <w:t xml:space="preserve">             </w:t>
      </w:r>
      <w:r>
        <w:rPr>
          <w:spacing w:val="-6"/>
          <w:sz w:val="20"/>
          <w:szCs w:val="20"/>
        </w:rPr>
        <w:t>（</w:t>
      </w:r>
      <w:r>
        <w:rPr>
          <w:spacing w:val="10"/>
          <w:sz w:val="20"/>
          <w:szCs w:val="20"/>
        </w:rPr>
        <w:t>盖章）</w:t>
      </w:r>
      <w:r>
        <w:rPr>
          <w:spacing w:val="2"/>
          <w:sz w:val="20"/>
          <w:szCs w:val="20"/>
        </w:rPr>
        <w:t xml:space="preserve"> </w:t>
      </w:r>
      <w:r>
        <w:rPr>
          <w:spacing w:val="-10"/>
          <w:sz w:val="20"/>
          <w:szCs w:val="20"/>
        </w:rPr>
        <w:t>日</w:t>
      </w:r>
      <w:r>
        <w:rPr>
          <w:spacing w:val="12"/>
          <w:sz w:val="20"/>
          <w:szCs w:val="20"/>
        </w:rPr>
        <w:t xml:space="preserve">  </w:t>
      </w:r>
      <w:r>
        <w:rPr>
          <w:spacing w:val="-10"/>
          <w:sz w:val="20"/>
          <w:szCs w:val="20"/>
        </w:rPr>
        <w:t>期：年</w:t>
      </w:r>
      <w:r>
        <w:rPr>
          <w:spacing w:val="19"/>
          <w:sz w:val="20"/>
          <w:szCs w:val="20"/>
        </w:rPr>
        <w:t xml:space="preserve"> </w:t>
      </w:r>
      <w:r>
        <w:rPr>
          <w:spacing w:val="-10"/>
          <w:sz w:val="20"/>
          <w:szCs w:val="20"/>
        </w:rPr>
        <w:t>月</w:t>
      </w:r>
      <w:r>
        <w:rPr>
          <w:spacing w:val="49"/>
          <w:sz w:val="20"/>
          <w:szCs w:val="20"/>
        </w:rPr>
        <w:t xml:space="preserve"> </w:t>
      </w:r>
      <w:r>
        <w:rPr>
          <w:spacing w:val="-10"/>
          <w:sz w:val="20"/>
          <w:szCs w:val="20"/>
        </w:rPr>
        <w:t>日</w:t>
      </w:r>
    </w:p>
    <w:p>
      <w:pPr>
        <w:rPr>
          <w:sz w:val="20"/>
          <w:szCs w:val="20"/>
        </w:rPr>
        <w:sectPr>
          <w:headerReference r:id="rId44" w:type="default"/>
          <w:footerReference r:id="rId45" w:type="default"/>
          <w:pgSz w:w="12240" w:h="15840"/>
          <w:pgMar w:top="856" w:right="1174" w:bottom="884" w:left="1412" w:header="0" w:footer="720" w:gutter="0"/>
          <w:pgNumType w:fmt="numberInDash"/>
          <w:cols w:space="0" w:num="1"/>
          <w:rtlGutter w:val="0"/>
          <w:docGrid w:linePitch="0" w:charSpace="0"/>
        </w:sectPr>
      </w:pPr>
    </w:p>
    <w:p>
      <w:pPr>
        <w:spacing w:line="402" w:lineRule="auto"/>
        <w:rPr>
          <w:rFonts w:ascii="Arial"/>
          <w:sz w:val="21"/>
        </w:rPr>
      </w:pPr>
    </w:p>
    <w:p>
      <w:pPr>
        <w:pStyle w:val="4"/>
        <w:spacing w:before="101" w:line="225" w:lineRule="auto"/>
        <w:ind w:left="2873"/>
        <w:rPr>
          <w:sz w:val="31"/>
          <w:szCs w:val="31"/>
        </w:rPr>
      </w:pPr>
      <w:r>
        <w:rPr>
          <w:spacing w:val="9"/>
          <w:sz w:val="31"/>
          <w:szCs w:val="31"/>
          <w14:textOutline w14:w="5793" w14:cap="sq" w14:cmpd="sng">
            <w14:solidFill>
              <w14:srgbClr w14:val="000000"/>
            </w14:solidFill>
            <w14:prstDash w14:val="solid"/>
            <w14:bevel/>
          </w14:textOutline>
        </w:rPr>
        <w:t>5、法定代表人授权委托书</w:t>
      </w:r>
    </w:p>
    <w:p>
      <w:pPr>
        <w:spacing w:line="334" w:lineRule="auto"/>
        <w:rPr>
          <w:rFonts w:ascii="Arial"/>
          <w:sz w:val="21"/>
        </w:rPr>
      </w:pPr>
    </w:p>
    <w:p>
      <w:pPr>
        <w:spacing w:line="334" w:lineRule="auto"/>
        <w:rPr>
          <w:rFonts w:ascii="Arial"/>
          <w:sz w:val="21"/>
        </w:rPr>
      </w:pPr>
    </w:p>
    <w:p>
      <w:pPr>
        <w:pStyle w:val="4"/>
        <w:spacing w:before="65" w:line="443" w:lineRule="auto"/>
        <w:ind w:left="7" w:right="1" w:firstLine="420"/>
        <w:rPr>
          <w:sz w:val="20"/>
          <w:szCs w:val="20"/>
        </w:rPr>
      </w:pPr>
      <w:r>
        <w:rPr>
          <w:sz w:val="20"/>
          <w:szCs w:val="20"/>
        </w:rPr>
        <w:t>本授权委托书声明：我</w:t>
      </w:r>
      <w:r>
        <w:rPr>
          <w:spacing w:val="-98"/>
          <w:sz w:val="20"/>
          <w:szCs w:val="20"/>
        </w:rPr>
        <w:t xml:space="preserve"> </w:t>
      </w:r>
      <w:r>
        <w:rPr>
          <w:sz w:val="20"/>
          <w:szCs w:val="20"/>
          <w:u w:val="single" w:color="auto"/>
        </w:rPr>
        <w:t xml:space="preserve">      </w:t>
      </w:r>
      <w:r>
        <w:rPr>
          <w:sz w:val="20"/>
          <w:szCs w:val="20"/>
        </w:rPr>
        <w:t>（姓名）系</w:t>
      </w:r>
      <w:r>
        <w:rPr>
          <w:sz w:val="20"/>
          <w:szCs w:val="20"/>
          <w:u w:val="single" w:color="auto"/>
        </w:rPr>
        <w:t xml:space="preserve">      </w:t>
      </w:r>
      <w:r>
        <w:rPr>
          <w:spacing w:val="-1"/>
          <w:sz w:val="20"/>
          <w:szCs w:val="20"/>
          <w:u w:val="single" w:color="auto"/>
        </w:rPr>
        <w:t xml:space="preserve"> </w:t>
      </w:r>
      <w:r>
        <w:rPr>
          <w:spacing w:val="-1"/>
          <w:sz w:val="20"/>
          <w:szCs w:val="20"/>
        </w:rPr>
        <w:t>（供应商名称）的法定代表人，在此授权</w:t>
      </w:r>
      <w:r>
        <w:rPr>
          <w:spacing w:val="-99"/>
          <w:sz w:val="20"/>
          <w:szCs w:val="20"/>
        </w:rPr>
        <w:t xml:space="preserve"> </w:t>
      </w:r>
      <w:r>
        <w:rPr>
          <w:spacing w:val="-1"/>
          <w:sz w:val="20"/>
          <w:szCs w:val="20"/>
          <w:u w:val="single" w:color="auto"/>
        </w:rPr>
        <w:t xml:space="preserve">       </w:t>
      </w:r>
      <w:r>
        <w:rPr>
          <w:spacing w:val="-1"/>
          <w:sz w:val="20"/>
          <w:szCs w:val="20"/>
        </w:rPr>
        <w:t>（单</w:t>
      </w:r>
      <w:r>
        <w:rPr>
          <w:sz w:val="20"/>
          <w:szCs w:val="20"/>
        </w:rPr>
        <w:t xml:space="preserve"> </w:t>
      </w:r>
      <w:r>
        <w:rPr>
          <w:spacing w:val="7"/>
          <w:sz w:val="20"/>
          <w:szCs w:val="20"/>
        </w:rPr>
        <w:t>位名称）的</w:t>
      </w:r>
      <w:r>
        <w:rPr>
          <w:spacing w:val="-84"/>
          <w:sz w:val="20"/>
          <w:szCs w:val="20"/>
        </w:rPr>
        <w:t xml:space="preserve"> </w:t>
      </w:r>
      <w:r>
        <w:rPr>
          <w:spacing w:val="7"/>
          <w:sz w:val="20"/>
          <w:szCs w:val="20"/>
          <w:u w:val="single" w:color="auto"/>
        </w:rPr>
        <w:t xml:space="preserve">      </w:t>
      </w:r>
      <w:r>
        <w:rPr>
          <w:spacing w:val="7"/>
          <w:sz w:val="20"/>
          <w:szCs w:val="20"/>
        </w:rPr>
        <w:t>（姓名）为</w:t>
      </w:r>
      <w:r>
        <w:rPr>
          <w:spacing w:val="-98"/>
          <w:sz w:val="20"/>
          <w:szCs w:val="20"/>
        </w:rPr>
        <w:t xml:space="preserve"> </w:t>
      </w:r>
      <w:r>
        <w:rPr>
          <w:spacing w:val="7"/>
          <w:sz w:val="20"/>
          <w:szCs w:val="20"/>
          <w:u w:val="single" w:color="auto"/>
        </w:rPr>
        <w:t xml:space="preserve">      </w:t>
      </w:r>
      <w:r>
        <w:rPr>
          <w:spacing w:val="7"/>
          <w:sz w:val="20"/>
          <w:szCs w:val="20"/>
        </w:rPr>
        <w:t>（供应商名称）的合法代表全权处理</w:t>
      </w:r>
      <w:r>
        <w:rPr>
          <w:spacing w:val="7"/>
          <w:sz w:val="20"/>
          <w:szCs w:val="20"/>
          <w:u w:val="single" w:color="auto"/>
        </w:rPr>
        <w:t xml:space="preserve">      </w:t>
      </w:r>
      <w:r>
        <w:rPr>
          <w:spacing w:val="7"/>
          <w:sz w:val="20"/>
          <w:szCs w:val="20"/>
        </w:rPr>
        <w:t>（项目名称）项目投标</w:t>
      </w:r>
      <w:r>
        <w:rPr>
          <w:sz w:val="20"/>
          <w:szCs w:val="20"/>
        </w:rPr>
        <w:t xml:space="preserve"> </w:t>
      </w:r>
      <w:r>
        <w:rPr>
          <w:spacing w:val="9"/>
          <w:sz w:val="20"/>
          <w:szCs w:val="20"/>
        </w:rPr>
        <w:t>的（或者是一切事宜或者具体说明授权的事项）。在此授权书期限和被授权的事项</w:t>
      </w:r>
      <w:r>
        <w:rPr>
          <w:spacing w:val="8"/>
          <w:sz w:val="20"/>
          <w:szCs w:val="20"/>
        </w:rPr>
        <w:t>范围内，被授权人所</w:t>
      </w:r>
    </w:p>
    <w:p>
      <w:pPr>
        <w:pStyle w:val="4"/>
        <w:spacing w:line="228" w:lineRule="auto"/>
        <w:ind w:left="12"/>
        <w:rPr>
          <w:sz w:val="20"/>
          <w:szCs w:val="20"/>
        </w:rPr>
      </w:pPr>
      <w:r>
        <w:rPr>
          <w:spacing w:val="8"/>
          <w:sz w:val="20"/>
          <w:szCs w:val="20"/>
        </w:rPr>
        <w:t>实施的行为具有法律效力，授权人予以承认。</w:t>
      </w:r>
    </w:p>
    <w:p>
      <w:pPr>
        <w:pStyle w:val="4"/>
        <w:spacing w:before="232" w:line="228" w:lineRule="auto"/>
        <w:ind w:left="427"/>
        <w:rPr>
          <w:sz w:val="20"/>
          <w:szCs w:val="20"/>
        </w:rPr>
      </w:pPr>
      <w:r>
        <w:rPr>
          <w:spacing w:val="1"/>
          <w:sz w:val="20"/>
          <w:szCs w:val="20"/>
        </w:rPr>
        <w:t>本授权书期限自</w:t>
      </w:r>
      <w:r>
        <w:rPr>
          <w:spacing w:val="-89"/>
          <w:sz w:val="20"/>
          <w:szCs w:val="20"/>
        </w:rPr>
        <w:t xml:space="preserve"> </w:t>
      </w:r>
      <w:r>
        <w:rPr>
          <w:spacing w:val="5"/>
          <w:sz w:val="20"/>
          <w:szCs w:val="20"/>
          <w:u w:val="single" w:color="auto"/>
        </w:rPr>
        <w:t xml:space="preserve">        </w:t>
      </w:r>
      <w:r>
        <w:rPr>
          <w:spacing w:val="-91"/>
          <w:sz w:val="20"/>
          <w:szCs w:val="20"/>
        </w:rPr>
        <w:t xml:space="preserve"> </w:t>
      </w:r>
      <w:r>
        <w:rPr>
          <w:spacing w:val="1"/>
          <w:sz w:val="20"/>
          <w:szCs w:val="20"/>
        </w:rPr>
        <w:t>年</w:t>
      </w:r>
      <w:r>
        <w:rPr>
          <w:spacing w:val="1"/>
          <w:sz w:val="20"/>
          <w:szCs w:val="20"/>
          <w:u w:val="single" w:color="auto"/>
        </w:rPr>
        <w:t xml:space="preserve">    </w:t>
      </w:r>
      <w:r>
        <w:rPr>
          <w:spacing w:val="-88"/>
          <w:sz w:val="20"/>
          <w:szCs w:val="20"/>
        </w:rPr>
        <w:t xml:space="preserve"> </w:t>
      </w:r>
      <w:r>
        <w:rPr>
          <w:spacing w:val="1"/>
          <w:sz w:val="20"/>
          <w:szCs w:val="20"/>
        </w:rPr>
        <w:t>月</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1"/>
          <w:sz w:val="20"/>
          <w:szCs w:val="20"/>
        </w:rPr>
        <w:t>日起至</w:t>
      </w:r>
      <w:r>
        <w:rPr>
          <w:spacing w:val="5"/>
          <w:sz w:val="20"/>
          <w:szCs w:val="20"/>
          <w:u w:val="single" w:color="auto"/>
        </w:rPr>
        <w:t xml:space="preserve">        </w:t>
      </w:r>
      <w:r>
        <w:rPr>
          <w:spacing w:val="-91"/>
          <w:sz w:val="20"/>
          <w:szCs w:val="20"/>
        </w:rPr>
        <w:t xml:space="preserve"> </w:t>
      </w:r>
      <w:r>
        <w:rPr>
          <w:spacing w:val="1"/>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1"/>
          <w:sz w:val="20"/>
          <w:szCs w:val="20"/>
        </w:rPr>
        <w:t>月</w:t>
      </w:r>
      <w:r>
        <w:rPr>
          <w:spacing w:val="5"/>
          <w:sz w:val="20"/>
          <w:szCs w:val="20"/>
          <w:u w:val="single" w:color="auto"/>
        </w:rPr>
        <w:t xml:space="preserve">    </w:t>
      </w:r>
      <w:r>
        <w:rPr>
          <w:spacing w:val="-56"/>
          <w:sz w:val="20"/>
          <w:szCs w:val="20"/>
        </w:rPr>
        <w:t xml:space="preserve"> </w:t>
      </w:r>
      <w:r>
        <w:rPr>
          <w:spacing w:val="1"/>
          <w:sz w:val="20"/>
          <w:szCs w:val="20"/>
        </w:rPr>
        <w:t>日止。</w:t>
      </w:r>
    </w:p>
    <w:p>
      <w:pPr>
        <w:pStyle w:val="4"/>
        <w:spacing w:before="233" w:line="228" w:lineRule="auto"/>
        <w:ind w:left="427"/>
        <w:rPr>
          <w:sz w:val="20"/>
          <w:szCs w:val="20"/>
        </w:rPr>
      </w:pPr>
      <w:r>
        <w:rPr>
          <w:spacing w:val="8"/>
          <w:sz w:val="20"/>
          <w:szCs w:val="20"/>
        </w:rPr>
        <w:t>被授权人无权转让本授权书中的授权事项。</w:t>
      </w:r>
    </w:p>
    <w:p>
      <w:pPr>
        <w:pStyle w:val="4"/>
        <w:spacing w:before="233" w:line="228" w:lineRule="auto"/>
        <w:ind w:left="427"/>
        <w:rPr>
          <w:sz w:val="20"/>
          <w:szCs w:val="20"/>
        </w:rPr>
      </w:pPr>
      <w:r>
        <w:rPr>
          <w:spacing w:val="5"/>
          <w:sz w:val="20"/>
          <w:szCs w:val="20"/>
        </w:rPr>
        <w:t>特此委托。</w:t>
      </w:r>
    </w:p>
    <w:p>
      <w:pPr>
        <w:pStyle w:val="4"/>
        <w:spacing w:before="232" w:line="228" w:lineRule="auto"/>
        <w:ind w:left="443"/>
        <w:rPr>
          <w:sz w:val="20"/>
          <w:szCs w:val="20"/>
        </w:rPr>
      </w:pPr>
      <w:r>
        <w:rPr>
          <w:spacing w:val="9"/>
          <w:sz w:val="20"/>
          <w:szCs w:val="20"/>
        </w:rPr>
        <w:t>附：法定代表人身份证复印件和被授权人身份</w:t>
      </w:r>
      <w:r>
        <w:rPr>
          <w:spacing w:val="8"/>
          <w:sz w:val="20"/>
          <w:szCs w:val="20"/>
        </w:rPr>
        <w:t>证复印件</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4"/>
        <w:spacing w:before="66" w:line="228" w:lineRule="auto"/>
        <w:ind w:left="427"/>
        <w:rPr>
          <w:sz w:val="20"/>
          <w:szCs w:val="20"/>
        </w:rPr>
      </w:pPr>
      <w:r>
        <w:rPr>
          <w:spacing w:val="11"/>
          <w:sz w:val="20"/>
          <w:szCs w:val="20"/>
        </w:rPr>
        <w:t>被授权人</w:t>
      </w:r>
      <w:r>
        <w:rPr>
          <w:spacing w:val="-4"/>
          <w:sz w:val="20"/>
          <w:szCs w:val="20"/>
        </w:rPr>
        <w:t>：</w:t>
      </w:r>
      <w:r>
        <w:rPr>
          <w:spacing w:val="5"/>
          <w:sz w:val="20"/>
          <w:szCs w:val="20"/>
          <w:u w:val="single" w:color="auto"/>
        </w:rPr>
        <w:t xml:space="preserve">      </w:t>
      </w:r>
      <w:r>
        <w:rPr>
          <w:spacing w:val="-4"/>
          <w:sz w:val="20"/>
          <w:szCs w:val="20"/>
        </w:rPr>
        <w:t>（</w:t>
      </w:r>
      <w:r>
        <w:rPr>
          <w:spacing w:val="11"/>
          <w:sz w:val="20"/>
          <w:szCs w:val="20"/>
        </w:rPr>
        <w:t>签字）</w:t>
      </w:r>
    </w:p>
    <w:p>
      <w:pPr>
        <w:pStyle w:val="4"/>
        <w:spacing w:before="232" w:line="222" w:lineRule="auto"/>
        <w:ind w:left="432"/>
        <w:rPr>
          <w:sz w:val="20"/>
          <w:szCs w:val="20"/>
        </w:rPr>
      </w:pPr>
      <w:r>
        <w:rPr>
          <w:spacing w:val="1"/>
          <w:sz w:val="20"/>
          <w:szCs w:val="20"/>
        </w:rPr>
        <w:t>身份证号码：_____________________</w:t>
      </w:r>
    </w:p>
    <w:p>
      <w:pPr>
        <w:pStyle w:val="4"/>
        <w:spacing w:before="240" w:line="222" w:lineRule="auto"/>
        <w:ind w:left="427"/>
        <w:rPr>
          <w:sz w:val="20"/>
          <w:szCs w:val="20"/>
        </w:rPr>
      </w:pPr>
      <w:r>
        <w:rPr>
          <w:sz w:val="20"/>
          <w:szCs w:val="20"/>
        </w:rPr>
        <w:t>职务：_____________________</w:t>
      </w:r>
    </w:p>
    <w:p>
      <w:pPr>
        <w:spacing w:line="325" w:lineRule="auto"/>
        <w:rPr>
          <w:rFonts w:ascii="Arial"/>
          <w:sz w:val="21"/>
        </w:rPr>
      </w:pPr>
    </w:p>
    <w:p>
      <w:pPr>
        <w:spacing w:line="325" w:lineRule="auto"/>
        <w:rPr>
          <w:rFonts w:ascii="Arial"/>
          <w:sz w:val="21"/>
        </w:rPr>
      </w:pPr>
    </w:p>
    <w:p>
      <w:pPr>
        <w:pStyle w:val="4"/>
        <w:spacing w:before="65" w:line="228" w:lineRule="auto"/>
        <w:ind w:left="427"/>
        <w:rPr>
          <w:sz w:val="20"/>
          <w:szCs w:val="20"/>
        </w:rPr>
      </w:pPr>
      <w:r>
        <w:rPr>
          <w:spacing w:val="11"/>
          <w:sz w:val="20"/>
          <w:szCs w:val="20"/>
        </w:rPr>
        <w:t>供应商</w:t>
      </w:r>
      <w:r>
        <w:rPr>
          <w:spacing w:val="-4"/>
          <w:sz w:val="20"/>
          <w:szCs w:val="20"/>
        </w:rPr>
        <w:t>：（</w:t>
      </w:r>
      <w:r>
        <w:rPr>
          <w:spacing w:val="11"/>
          <w:sz w:val="20"/>
          <w:szCs w:val="20"/>
        </w:rPr>
        <w:t>公章）</w:t>
      </w:r>
    </w:p>
    <w:p>
      <w:pPr>
        <w:pStyle w:val="4"/>
        <w:spacing w:before="233" w:line="228" w:lineRule="auto"/>
        <w:ind w:left="427"/>
        <w:rPr>
          <w:sz w:val="20"/>
          <w:szCs w:val="20"/>
        </w:rPr>
      </w:pPr>
      <w:r>
        <w:rPr>
          <w:spacing w:val="11"/>
          <w:sz w:val="20"/>
          <w:szCs w:val="20"/>
        </w:rPr>
        <w:t>法定代表人</w:t>
      </w:r>
      <w:r>
        <w:rPr>
          <w:spacing w:val="-6"/>
          <w:sz w:val="20"/>
          <w:szCs w:val="20"/>
        </w:rPr>
        <w:t>：（</w:t>
      </w:r>
      <w:r>
        <w:rPr>
          <w:spacing w:val="11"/>
          <w:sz w:val="20"/>
          <w:szCs w:val="20"/>
        </w:rPr>
        <w:t>签字或盖章）</w:t>
      </w:r>
    </w:p>
    <w:p>
      <w:pPr>
        <w:spacing w:line="322" w:lineRule="auto"/>
        <w:rPr>
          <w:rFonts w:ascii="Arial"/>
          <w:sz w:val="21"/>
        </w:rPr>
      </w:pPr>
    </w:p>
    <w:p>
      <w:pPr>
        <w:spacing w:line="322" w:lineRule="auto"/>
        <w:rPr>
          <w:rFonts w:ascii="Arial"/>
          <w:sz w:val="21"/>
        </w:rPr>
      </w:pPr>
    </w:p>
    <w:p>
      <w:pPr>
        <w:pStyle w:val="4"/>
        <w:spacing w:before="66" w:line="228" w:lineRule="auto"/>
        <w:ind w:left="463"/>
        <w:rPr>
          <w:sz w:val="20"/>
          <w:szCs w:val="20"/>
        </w:rPr>
      </w:pPr>
      <w:r>
        <w:rPr>
          <w:spacing w:val="-3"/>
          <w:sz w:val="20"/>
          <w:szCs w:val="20"/>
        </w:rPr>
        <w:t>日期：</w:t>
      </w:r>
      <w:r>
        <w:rPr>
          <w:spacing w:val="5"/>
          <w:sz w:val="20"/>
          <w:szCs w:val="20"/>
          <w:u w:val="single" w:color="auto"/>
        </w:rPr>
        <w:t xml:space="preserve">        </w:t>
      </w:r>
      <w:r>
        <w:rPr>
          <w:spacing w:val="-92"/>
          <w:sz w:val="20"/>
          <w:szCs w:val="20"/>
        </w:rPr>
        <w:t xml:space="preserve"> </w:t>
      </w:r>
      <w:r>
        <w:rPr>
          <w:spacing w:val="-3"/>
          <w:sz w:val="20"/>
          <w:szCs w:val="20"/>
        </w:rPr>
        <w:t>年</w:t>
      </w:r>
      <w:r>
        <w:rPr>
          <w:spacing w:val="5"/>
          <w:sz w:val="20"/>
          <w:szCs w:val="20"/>
          <w:u w:val="single" w:color="auto"/>
        </w:rPr>
        <w:t xml:space="preserve">    </w:t>
      </w:r>
      <w:r>
        <w:rPr>
          <w:spacing w:val="-87"/>
          <w:sz w:val="20"/>
          <w:szCs w:val="20"/>
        </w:rPr>
        <w:t xml:space="preserve"> </w:t>
      </w:r>
      <w:r>
        <w:rPr>
          <w:spacing w:val="-3"/>
          <w:sz w:val="20"/>
          <w:szCs w:val="20"/>
        </w:rPr>
        <w:t>月</w:t>
      </w:r>
      <w:r>
        <w:rPr>
          <w:spacing w:val="-97"/>
          <w:sz w:val="20"/>
          <w:szCs w:val="20"/>
        </w:rPr>
        <w:t xml:space="preserve"> </w:t>
      </w:r>
      <w:r>
        <w:rPr>
          <w:spacing w:val="5"/>
          <w:sz w:val="20"/>
          <w:szCs w:val="20"/>
          <w:u w:val="single" w:color="auto"/>
        </w:rPr>
        <w:t xml:space="preserve">    </w:t>
      </w:r>
      <w:r>
        <w:rPr>
          <w:spacing w:val="-56"/>
          <w:sz w:val="20"/>
          <w:szCs w:val="20"/>
        </w:rPr>
        <w:t xml:space="preserve"> </w:t>
      </w:r>
      <w:r>
        <w:rPr>
          <w:spacing w:val="-3"/>
          <w:sz w:val="20"/>
          <w:szCs w:val="20"/>
        </w:rPr>
        <w:t>日</w:t>
      </w:r>
    </w:p>
    <w:p>
      <w:pPr>
        <w:spacing w:line="321" w:lineRule="auto"/>
        <w:rPr>
          <w:rFonts w:ascii="Arial"/>
          <w:sz w:val="21"/>
        </w:rPr>
      </w:pPr>
    </w:p>
    <w:p>
      <w:pPr>
        <w:spacing w:line="322" w:lineRule="auto"/>
        <w:rPr>
          <w:rFonts w:ascii="Arial"/>
          <w:sz w:val="21"/>
        </w:rPr>
      </w:pPr>
    </w:p>
    <w:p>
      <w:pPr>
        <w:pStyle w:val="4"/>
        <w:spacing w:before="65" w:line="228" w:lineRule="auto"/>
        <w:ind w:left="429"/>
        <w:rPr>
          <w:sz w:val="20"/>
          <w:szCs w:val="20"/>
        </w:rPr>
      </w:pPr>
      <w:r>
        <w:rPr>
          <w:spacing w:val="7"/>
          <w:sz w:val="20"/>
          <w:szCs w:val="20"/>
        </w:rPr>
        <w:t>说明：</w:t>
      </w:r>
      <w:r>
        <w:rPr>
          <w:spacing w:val="-44"/>
          <w:sz w:val="20"/>
          <w:szCs w:val="20"/>
        </w:rPr>
        <w:t xml:space="preserve"> </w:t>
      </w:r>
      <w:r>
        <w:rPr>
          <w:spacing w:val="7"/>
          <w:sz w:val="20"/>
          <w:szCs w:val="20"/>
        </w:rPr>
        <w:t>由法定代表人授权的代表办理投标事宜时应提供此件。</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4"/>
        <w:spacing w:before="66" w:line="228" w:lineRule="auto"/>
        <w:ind w:left="532"/>
        <w:rPr>
          <w:sz w:val="20"/>
          <w:szCs w:val="20"/>
        </w:rPr>
      </w:pPr>
      <w:r>
        <w:rPr>
          <w:spacing w:val="8"/>
          <w:sz w:val="20"/>
          <w:szCs w:val="20"/>
        </w:rPr>
        <w:t>注：被委托人必须与报名时人员保持一致。</w:t>
      </w:r>
    </w:p>
    <w:p>
      <w:pPr>
        <w:spacing w:line="228" w:lineRule="auto"/>
        <w:rPr>
          <w:sz w:val="20"/>
          <w:szCs w:val="20"/>
        </w:rPr>
        <w:sectPr>
          <w:footerReference r:id="rId46" w:type="default"/>
          <w:pgSz w:w="12240" w:h="15840"/>
          <w:pgMar w:top="856" w:right="1174" w:bottom="884" w:left="1412" w:header="0" w:footer="720" w:gutter="0"/>
          <w:pgNumType w:fmt="numberInDash"/>
          <w:cols w:space="0" w:num="1"/>
          <w:rtlGutter w:val="0"/>
          <w:docGrid w:linePitch="0" w:charSpace="0"/>
        </w:sectPr>
      </w:pPr>
    </w:p>
    <w:p>
      <w:pPr>
        <w:spacing w:line="402" w:lineRule="auto"/>
        <w:rPr>
          <w:rFonts w:ascii="Arial"/>
          <w:sz w:val="21"/>
        </w:rPr>
      </w:pPr>
    </w:p>
    <w:p>
      <w:pPr>
        <w:pStyle w:val="4"/>
        <w:spacing w:before="101" w:line="225" w:lineRule="auto"/>
        <w:ind w:left="3059" w:firstLine="648" w:firstLineChars="200"/>
        <w:rPr>
          <w:sz w:val="31"/>
          <w:szCs w:val="31"/>
        </w:rPr>
      </w:pPr>
      <w:r>
        <w:rPr>
          <w:spacing w:val="7"/>
          <w:sz w:val="31"/>
          <w:szCs w:val="31"/>
          <w14:textOutline w14:w="5793" w14:cap="sq" w14:cmpd="sng">
            <w14:solidFill>
              <w14:srgbClr w14:val="000000"/>
            </w14:solidFill>
            <w14:prstDash w14:val="solid"/>
            <w14:bevel/>
          </w14:textOutline>
        </w:rPr>
        <w:t>6、服务承诺书</w:t>
      </w:r>
    </w:p>
    <w:p>
      <w:pPr>
        <w:pStyle w:val="4"/>
        <w:spacing w:before="191" w:line="228" w:lineRule="auto"/>
        <w:ind w:left="426"/>
        <w:rPr>
          <w:sz w:val="20"/>
          <w:szCs w:val="20"/>
        </w:rPr>
      </w:pPr>
      <w:r>
        <w:rPr>
          <w:spacing w:val="5"/>
          <w:sz w:val="20"/>
          <w:szCs w:val="20"/>
        </w:rPr>
        <w:t>采购人：</w:t>
      </w:r>
    </w:p>
    <w:p>
      <w:pPr>
        <w:pStyle w:val="4"/>
        <w:spacing w:before="233" w:line="443" w:lineRule="auto"/>
        <w:ind w:left="6" w:right="63" w:firstLine="436"/>
        <w:rPr>
          <w:sz w:val="20"/>
          <w:szCs w:val="20"/>
        </w:rPr>
      </w:pPr>
      <w:r>
        <w:rPr>
          <w:spacing w:val="9"/>
          <w:sz w:val="20"/>
          <w:szCs w:val="20"/>
        </w:rPr>
        <w:t>1、根据已收到的项目的竞争性磋商文件，我单位经考察现场和研究贵方的竞争性磋商文件后，将</w:t>
      </w:r>
      <w:r>
        <w:rPr>
          <w:spacing w:val="11"/>
          <w:sz w:val="20"/>
          <w:szCs w:val="20"/>
        </w:rPr>
        <w:t xml:space="preserve"> </w:t>
      </w:r>
      <w:r>
        <w:rPr>
          <w:spacing w:val="10"/>
          <w:sz w:val="20"/>
          <w:szCs w:val="20"/>
        </w:rPr>
        <w:t>接受该竞争性磋商文件中各条款内容并且以磋商报价一览表中所报投标价格</w:t>
      </w:r>
      <w:r>
        <w:rPr>
          <w:spacing w:val="9"/>
          <w:sz w:val="20"/>
          <w:szCs w:val="20"/>
        </w:rPr>
        <w:t>承包本招标范围内的供应</w:t>
      </w:r>
    </w:p>
    <w:p>
      <w:pPr>
        <w:pStyle w:val="4"/>
        <w:spacing w:line="229" w:lineRule="auto"/>
        <w:ind w:left="9"/>
        <w:rPr>
          <w:sz w:val="20"/>
          <w:szCs w:val="20"/>
        </w:rPr>
      </w:pPr>
      <w:r>
        <w:rPr>
          <w:spacing w:val="2"/>
          <w:sz w:val="20"/>
          <w:szCs w:val="20"/>
        </w:rPr>
        <w:t>工作。</w:t>
      </w:r>
    </w:p>
    <w:p>
      <w:pPr>
        <w:pStyle w:val="4"/>
        <w:spacing w:before="231" w:line="228" w:lineRule="auto"/>
        <w:ind w:left="429"/>
        <w:rPr>
          <w:sz w:val="20"/>
          <w:szCs w:val="20"/>
        </w:rPr>
      </w:pPr>
      <w:r>
        <w:rPr>
          <w:spacing w:val="8"/>
          <w:sz w:val="20"/>
          <w:szCs w:val="20"/>
        </w:rPr>
        <w:t>2、如果我方中标，非业主原因，我方保证在（日历日）</w:t>
      </w:r>
      <w:r>
        <w:rPr>
          <w:spacing w:val="-56"/>
          <w:sz w:val="20"/>
          <w:szCs w:val="20"/>
        </w:rPr>
        <w:t xml:space="preserve"> </w:t>
      </w:r>
      <w:r>
        <w:rPr>
          <w:spacing w:val="8"/>
          <w:sz w:val="20"/>
          <w:szCs w:val="20"/>
        </w:rPr>
        <w:t>内完成所有供货任</w:t>
      </w:r>
      <w:r>
        <w:rPr>
          <w:spacing w:val="7"/>
          <w:sz w:val="20"/>
          <w:szCs w:val="20"/>
        </w:rPr>
        <w:t>务。</w:t>
      </w:r>
    </w:p>
    <w:p>
      <w:pPr>
        <w:pStyle w:val="4"/>
        <w:spacing w:before="234" w:line="228" w:lineRule="auto"/>
        <w:ind w:left="431"/>
        <w:rPr>
          <w:sz w:val="20"/>
          <w:szCs w:val="20"/>
        </w:rPr>
      </w:pPr>
      <w:r>
        <w:rPr>
          <w:spacing w:val="9"/>
          <w:sz w:val="20"/>
          <w:szCs w:val="20"/>
        </w:rPr>
        <w:t>3、如果我方中标，非业主原因，我方保证将按下列质量等级完成招标项目。</w:t>
      </w:r>
    </w:p>
    <w:p>
      <w:pPr>
        <w:pStyle w:val="4"/>
        <w:spacing w:before="233" w:line="228" w:lineRule="auto"/>
        <w:ind w:left="426"/>
        <w:rPr>
          <w:sz w:val="20"/>
          <w:szCs w:val="20"/>
        </w:rPr>
      </w:pPr>
      <w:r>
        <w:rPr>
          <w:spacing w:val="7"/>
          <w:sz w:val="20"/>
          <w:szCs w:val="20"/>
        </w:rPr>
        <w:t>验收质量标准：</w:t>
      </w:r>
    </w:p>
    <w:p>
      <w:pPr>
        <w:pStyle w:val="4"/>
        <w:spacing w:before="233" w:line="480" w:lineRule="exact"/>
        <w:ind w:left="426"/>
        <w:rPr>
          <w:sz w:val="20"/>
          <w:szCs w:val="20"/>
        </w:rPr>
      </w:pPr>
      <w:r>
        <w:rPr>
          <w:spacing w:val="9"/>
          <w:position w:val="21"/>
          <w:sz w:val="20"/>
          <w:szCs w:val="20"/>
        </w:rPr>
        <w:t>4、如果我方中标，我方将按磋商文件规定的时间内签订合同。如果我方违约，除投标保证金外，</w:t>
      </w:r>
    </w:p>
    <w:p>
      <w:pPr>
        <w:pStyle w:val="4"/>
        <w:spacing w:before="1" w:line="226" w:lineRule="auto"/>
        <w:ind w:left="8"/>
        <w:rPr>
          <w:sz w:val="20"/>
          <w:szCs w:val="20"/>
        </w:rPr>
      </w:pPr>
      <w:r>
        <w:rPr>
          <w:spacing w:val="9"/>
          <w:sz w:val="20"/>
          <w:szCs w:val="20"/>
        </w:rPr>
        <w:t>我方还将以中标价</w:t>
      </w:r>
      <w:r>
        <w:rPr>
          <w:spacing w:val="-95"/>
          <w:sz w:val="20"/>
          <w:szCs w:val="20"/>
        </w:rPr>
        <w:t xml:space="preserve"> </w:t>
      </w:r>
      <w:r>
        <w:rPr>
          <w:spacing w:val="5"/>
          <w:sz w:val="20"/>
          <w:szCs w:val="20"/>
          <w:u w:val="single" w:color="auto"/>
        </w:rPr>
        <w:t xml:space="preserve">     </w:t>
      </w:r>
      <w:r>
        <w:rPr>
          <w:spacing w:val="-97"/>
          <w:sz w:val="20"/>
          <w:szCs w:val="20"/>
        </w:rPr>
        <w:t xml:space="preserve"> </w:t>
      </w:r>
      <w:r>
        <w:rPr>
          <w:spacing w:val="9"/>
          <w:sz w:val="20"/>
          <w:szCs w:val="20"/>
        </w:rPr>
        <w:t>%作为赔偿金，同时贵方有权终止我方中标并选择其它中标人。</w:t>
      </w:r>
    </w:p>
    <w:p>
      <w:pPr>
        <w:pStyle w:val="4"/>
        <w:spacing w:before="233" w:line="228" w:lineRule="auto"/>
        <w:ind w:left="431"/>
        <w:rPr>
          <w:sz w:val="20"/>
          <w:szCs w:val="20"/>
        </w:rPr>
      </w:pPr>
      <w:r>
        <w:rPr>
          <w:spacing w:val="9"/>
          <w:sz w:val="20"/>
          <w:szCs w:val="20"/>
        </w:rPr>
        <w:t>5、贵方的磋商文件、中标通知书、我方的响应文件将构成约束双方的合同一部分。</w:t>
      </w:r>
    </w:p>
    <w:p>
      <w:pPr>
        <w:pStyle w:val="4"/>
        <w:spacing w:before="234" w:line="480" w:lineRule="exact"/>
        <w:ind w:right="63"/>
        <w:jc w:val="center"/>
        <w:rPr>
          <w:sz w:val="20"/>
          <w:szCs w:val="20"/>
        </w:rPr>
      </w:pPr>
      <w:r>
        <w:rPr>
          <w:spacing w:val="10"/>
          <w:position w:val="21"/>
          <w:sz w:val="20"/>
          <w:szCs w:val="20"/>
        </w:rPr>
        <w:t>6、如果我方未中标，贵方没有必要对我方做出任何解释</w:t>
      </w:r>
      <w:r>
        <w:rPr>
          <w:spacing w:val="9"/>
          <w:position w:val="21"/>
          <w:sz w:val="20"/>
          <w:szCs w:val="20"/>
        </w:rPr>
        <w:t>和说明，我方将充分尊重和理解贵方的选</w:t>
      </w:r>
    </w:p>
    <w:p>
      <w:pPr>
        <w:pStyle w:val="4"/>
        <w:spacing w:before="1" w:line="229" w:lineRule="auto"/>
        <w:ind w:left="8"/>
        <w:rPr>
          <w:sz w:val="20"/>
          <w:szCs w:val="20"/>
        </w:rPr>
      </w:pPr>
      <w:r>
        <w:rPr>
          <w:spacing w:val="-1"/>
          <w:sz w:val="20"/>
          <w:szCs w:val="20"/>
        </w:rPr>
        <w:t>择。</w:t>
      </w:r>
    </w:p>
    <w:p>
      <w:pPr>
        <w:pStyle w:val="4"/>
        <w:spacing w:before="231" w:line="228" w:lineRule="auto"/>
        <w:ind w:left="427"/>
        <w:rPr>
          <w:sz w:val="20"/>
          <w:szCs w:val="20"/>
        </w:rPr>
      </w:pPr>
      <w:r>
        <w:rPr>
          <w:spacing w:val="6"/>
          <w:sz w:val="20"/>
          <w:szCs w:val="20"/>
        </w:rPr>
        <w:t>其它承诺优惠条件：</w:t>
      </w:r>
      <w:r>
        <w:rPr>
          <w:spacing w:val="6"/>
          <w:sz w:val="20"/>
          <w:szCs w:val="20"/>
          <w:u w:val="single" w:color="auto"/>
        </w:rPr>
        <w:t xml:space="preserve">                      </w:t>
      </w:r>
      <w:r>
        <w:rPr>
          <w:spacing w:val="5"/>
          <w:sz w:val="20"/>
          <w:szCs w:val="20"/>
          <w:u w:val="single" w:color="auto"/>
        </w:rPr>
        <w:t xml:space="preserve">    </w:t>
      </w:r>
      <w:r>
        <w:rPr>
          <w:spacing w:val="5"/>
          <w:sz w:val="20"/>
          <w:szCs w:val="20"/>
        </w:rPr>
        <w:t xml:space="preserve"> 。</w:t>
      </w:r>
    </w:p>
    <w:p>
      <w:pPr>
        <w:pStyle w:val="4"/>
        <w:spacing w:before="232" w:line="228" w:lineRule="auto"/>
        <w:ind w:left="427"/>
        <w:rPr>
          <w:sz w:val="20"/>
          <w:szCs w:val="20"/>
        </w:rPr>
      </w:pPr>
      <w:r>
        <w:rPr>
          <w:spacing w:val="11"/>
          <w:sz w:val="20"/>
          <w:szCs w:val="20"/>
        </w:rPr>
        <w:t>供应商</w:t>
      </w:r>
      <w:r>
        <w:rPr>
          <w:spacing w:val="-3"/>
          <w:sz w:val="20"/>
          <w:szCs w:val="20"/>
        </w:rPr>
        <w:t>：</w:t>
      </w:r>
      <w:r>
        <w:rPr>
          <w:spacing w:val="5"/>
          <w:sz w:val="20"/>
          <w:szCs w:val="20"/>
          <w:u w:val="single" w:color="auto"/>
        </w:rPr>
        <w:t xml:space="preserve">              </w:t>
      </w:r>
      <w:r>
        <w:rPr>
          <w:spacing w:val="-3"/>
          <w:sz w:val="20"/>
          <w:szCs w:val="20"/>
        </w:rPr>
        <w:t>（</w:t>
      </w:r>
      <w:r>
        <w:rPr>
          <w:spacing w:val="11"/>
          <w:sz w:val="20"/>
          <w:szCs w:val="20"/>
        </w:rPr>
        <w:t>盖章）</w:t>
      </w:r>
    </w:p>
    <w:p>
      <w:pPr>
        <w:pStyle w:val="4"/>
        <w:spacing w:before="234" w:line="228" w:lineRule="auto"/>
        <w:ind w:left="427"/>
        <w:rPr>
          <w:sz w:val="20"/>
          <w:szCs w:val="20"/>
        </w:rPr>
      </w:pPr>
      <w:r>
        <w:rPr>
          <w:spacing w:val="7"/>
          <w:sz w:val="20"/>
          <w:szCs w:val="20"/>
        </w:rPr>
        <w:t>法定代表人</w:t>
      </w:r>
    </w:p>
    <w:p>
      <w:pPr>
        <w:pStyle w:val="4"/>
        <w:spacing w:before="232" w:line="228" w:lineRule="auto"/>
        <w:ind w:left="429"/>
        <w:rPr>
          <w:sz w:val="20"/>
          <w:szCs w:val="20"/>
        </w:rPr>
      </w:pPr>
      <w:r>
        <w:rPr>
          <w:spacing w:val="10"/>
          <w:sz w:val="20"/>
          <w:szCs w:val="20"/>
        </w:rPr>
        <w:t>或委托代理人</w:t>
      </w:r>
      <w:r>
        <w:rPr>
          <w:spacing w:val="-1"/>
          <w:sz w:val="20"/>
          <w:szCs w:val="20"/>
        </w:rPr>
        <w:t>：</w:t>
      </w:r>
      <w:r>
        <w:rPr>
          <w:spacing w:val="5"/>
          <w:sz w:val="20"/>
          <w:szCs w:val="20"/>
          <w:u w:val="single" w:color="auto"/>
        </w:rPr>
        <w:t xml:space="preserve">                  </w:t>
      </w:r>
      <w:r>
        <w:rPr>
          <w:spacing w:val="-1"/>
          <w:sz w:val="20"/>
          <w:szCs w:val="20"/>
        </w:rPr>
        <w:t>（</w:t>
      </w:r>
      <w:r>
        <w:rPr>
          <w:spacing w:val="10"/>
          <w:sz w:val="20"/>
          <w:szCs w:val="20"/>
        </w:rPr>
        <w:t>签字或盖章）</w:t>
      </w:r>
    </w:p>
    <w:p>
      <w:pPr>
        <w:spacing w:line="228" w:lineRule="auto"/>
        <w:rPr>
          <w:sz w:val="20"/>
          <w:szCs w:val="20"/>
        </w:rPr>
        <w:sectPr>
          <w:footerReference r:id="rId47" w:type="default"/>
          <w:pgSz w:w="12240" w:h="15840"/>
          <w:pgMar w:top="856" w:right="1174" w:bottom="884" w:left="1412" w:header="0" w:footer="720" w:gutter="0"/>
          <w:pgNumType w:fmt="numberInDash"/>
          <w:cols w:space="0" w:num="1"/>
          <w:rtlGutter w:val="0"/>
          <w:docGrid w:linePitch="0" w:charSpace="0"/>
        </w:sectPr>
      </w:pPr>
    </w:p>
    <w:p>
      <w:pPr>
        <w:spacing w:line="247" w:lineRule="auto"/>
        <w:rPr>
          <w:rFonts w:ascii="Arial"/>
          <w:sz w:val="21"/>
        </w:rPr>
      </w:pPr>
      <w:r>
        <w:pict>
          <v:shape id="_x0000_s1063" o:spid="_x0000_s1063" style="position:absolute;left:0pt;margin-left:70.85pt;margin-top:47.3pt;height:0.75pt;width:470.35pt;mso-position-horizontal-relative:page;mso-position-vertical-relative:page;z-index:251672576;mso-width-relative:page;mso-height-relative:page;" fillcolor="#000000" filled="t" stroked="f" coordsize="9407,15" o:allowincell="f" path="m0,0l9406,0,9406,14,0,14,0,0xe">
            <v:path/>
            <v:fill on="t" focussize="0,0"/>
            <v:stroke on="f"/>
            <v:imagedata o:title=""/>
            <o:lock v:ext="edit"/>
          </v:shape>
        </w:pic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4"/>
        <w:spacing w:before="101" w:line="225" w:lineRule="auto"/>
        <w:ind w:left="3518"/>
        <w:rPr>
          <w:sz w:val="31"/>
          <w:szCs w:val="31"/>
        </w:rPr>
      </w:pPr>
      <w:r>
        <w:rPr>
          <w:spacing w:val="7"/>
          <w:sz w:val="31"/>
          <w:szCs w:val="31"/>
          <w14:textOutline w14:w="5793" w14:cap="sq" w14:cmpd="sng">
            <w14:solidFill>
              <w14:srgbClr w14:val="000000"/>
            </w14:solidFill>
            <w14:prstDash w14:val="solid"/>
            <w14:bevel/>
          </w14:textOutline>
        </w:rPr>
        <w:t>7、供应商概况表</w:t>
      </w:r>
    </w:p>
    <w:p>
      <w:pPr>
        <w:spacing w:line="223" w:lineRule="exact"/>
      </w:pPr>
    </w:p>
    <w:tbl>
      <w:tblPr>
        <w:tblStyle w:val="11"/>
        <w:tblW w:w="8650" w:type="dxa"/>
        <w:tblInd w:w="3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pStyle w:val="12"/>
              <w:spacing w:before="183" w:line="228" w:lineRule="auto"/>
              <w:ind w:left="296"/>
            </w:pPr>
            <w:r>
              <w:rPr>
                <w:spacing w:val="8"/>
              </w:rPr>
              <w:t>供应商名称</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79" w:line="230" w:lineRule="auto"/>
              <w:ind w:left="399"/>
            </w:pPr>
            <w:r>
              <w:rPr>
                <w:spacing w:val="7"/>
              </w:rPr>
              <w:t>注册地址</w:t>
            </w:r>
          </w:p>
        </w:tc>
        <w:tc>
          <w:tcPr>
            <w:tcW w:w="3386" w:type="dxa"/>
            <w:gridSpan w:val="5"/>
            <w:vAlign w:val="top"/>
          </w:tcPr>
          <w:p>
            <w:pPr>
              <w:rPr>
                <w:rFonts w:ascii="Arial"/>
                <w:sz w:val="21"/>
              </w:rPr>
            </w:pPr>
          </w:p>
        </w:tc>
        <w:tc>
          <w:tcPr>
            <w:tcW w:w="1245" w:type="dxa"/>
            <w:vAlign w:val="top"/>
          </w:tcPr>
          <w:p>
            <w:pPr>
              <w:pStyle w:val="12"/>
              <w:spacing w:before="179" w:line="228" w:lineRule="auto"/>
              <w:ind w:left="225"/>
            </w:pPr>
            <w:r>
              <w:rPr>
                <w:spacing w:val="3"/>
              </w:rPr>
              <w:t>邮政编码</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Merge w:val="restart"/>
            <w:tcBorders>
              <w:bottom w:val="nil"/>
            </w:tcBorders>
            <w:vAlign w:val="top"/>
          </w:tcPr>
          <w:p>
            <w:pPr>
              <w:spacing w:line="398" w:lineRule="auto"/>
              <w:rPr>
                <w:rFonts w:ascii="Arial"/>
                <w:sz w:val="21"/>
              </w:rPr>
            </w:pPr>
          </w:p>
          <w:p>
            <w:pPr>
              <w:pStyle w:val="12"/>
              <w:spacing w:before="65" w:line="230" w:lineRule="auto"/>
              <w:ind w:left="400"/>
            </w:pPr>
            <w:r>
              <w:rPr>
                <w:spacing w:val="7"/>
              </w:rPr>
              <w:t>联系方式</w:t>
            </w:r>
          </w:p>
        </w:tc>
        <w:tc>
          <w:tcPr>
            <w:tcW w:w="896" w:type="dxa"/>
            <w:vAlign w:val="top"/>
          </w:tcPr>
          <w:p>
            <w:pPr>
              <w:pStyle w:val="12"/>
              <w:spacing w:before="177" w:line="231" w:lineRule="auto"/>
              <w:ind w:left="138"/>
            </w:pPr>
            <w:r>
              <w:rPr>
                <w:spacing w:val="6"/>
              </w:rPr>
              <w:t>联系人</w:t>
            </w:r>
          </w:p>
        </w:tc>
        <w:tc>
          <w:tcPr>
            <w:tcW w:w="2490" w:type="dxa"/>
            <w:gridSpan w:val="4"/>
            <w:vAlign w:val="top"/>
          </w:tcPr>
          <w:p>
            <w:pPr>
              <w:rPr>
                <w:rFonts w:ascii="Arial"/>
                <w:sz w:val="21"/>
              </w:rPr>
            </w:pPr>
          </w:p>
        </w:tc>
        <w:tc>
          <w:tcPr>
            <w:tcW w:w="1245" w:type="dxa"/>
            <w:vAlign w:val="top"/>
          </w:tcPr>
          <w:p>
            <w:pPr>
              <w:pStyle w:val="12"/>
              <w:spacing w:before="177" w:line="231" w:lineRule="auto"/>
              <w:ind w:left="340"/>
            </w:pPr>
            <w:r>
              <w:rPr>
                <w:spacing w:val="-12"/>
              </w:rPr>
              <w:t>电</w:t>
            </w:r>
            <w:r>
              <w:rPr>
                <w:spacing w:val="9"/>
              </w:rPr>
              <w:t xml:space="preserve">  </w:t>
            </w:r>
            <w:r>
              <w:rPr>
                <w:spacing w:val="-12"/>
              </w:rPr>
              <w:t>话</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Merge w:val="continue"/>
            <w:tcBorders>
              <w:top w:val="nil"/>
            </w:tcBorders>
            <w:vAlign w:val="top"/>
          </w:tcPr>
          <w:p>
            <w:pPr>
              <w:rPr>
                <w:rFonts w:ascii="Arial"/>
                <w:sz w:val="21"/>
              </w:rPr>
            </w:pPr>
          </w:p>
        </w:tc>
        <w:tc>
          <w:tcPr>
            <w:tcW w:w="896" w:type="dxa"/>
            <w:vAlign w:val="top"/>
          </w:tcPr>
          <w:p>
            <w:pPr>
              <w:pStyle w:val="12"/>
              <w:spacing w:before="180" w:line="228" w:lineRule="auto"/>
              <w:ind w:left="136"/>
            </w:pPr>
            <w:r>
              <w:rPr>
                <w:spacing w:val="1"/>
              </w:rPr>
              <w:t>传</w:t>
            </w:r>
            <w:r>
              <w:rPr>
                <w:spacing w:val="10"/>
              </w:rPr>
              <w:t xml:space="preserve">  </w:t>
            </w:r>
            <w:r>
              <w:rPr>
                <w:spacing w:val="1"/>
              </w:rPr>
              <w:t>真</w:t>
            </w:r>
          </w:p>
        </w:tc>
        <w:tc>
          <w:tcPr>
            <w:tcW w:w="2490" w:type="dxa"/>
            <w:gridSpan w:val="4"/>
            <w:vAlign w:val="top"/>
          </w:tcPr>
          <w:p>
            <w:pPr>
              <w:rPr>
                <w:rFonts w:ascii="Arial"/>
                <w:sz w:val="21"/>
              </w:rPr>
            </w:pPr>
          </w:p>
        </w:tc>
        <w:tc>
          <w:tcPr>
            <w:tcW w:w="1245" w:type="dxa"/>
            <w:vAlign w:val="top"/>
          </w:tcPr>
          <w:p>
            <w:pPr>
              <w:pStyle w:val="12"/>
              <w:spacing w:before="181" w:line="233" w:lineRule="auto"/>
              <w:ind w:left="332"/>
            </w:pPr>
            <w:r>
              <w:rPr>
                <w:spacing w:val="-8"/>
              </w:rPr>
              <w:t>网</w:t>
            </w:r>
            <w:r>
              <w:rPr>
                <w:spacing w:val="9"/>
              </w:rPr>
              <w:t xml:space="preserve">  </w:t>
            </w:r>
            <w:r>
              <w:rPr>
                <w:spacing w:val="-8"/>
              </w:rPr>
              <w:t>址</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pStyle w:val="12"/>
              <w:spacing w:before="180" w:line="229" w:lineRule="auto"/>
              <w:ind w:left="402"/>
            </w:pPr>
            <w:r>
              <w:rPr>
                <w:spacing w:val="6"/>
              </w:rPr>
              <w:t>组织结构</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3" w:line="228" w:lineRule="auto"/>
              <w:ind w:left="297"/>
            </w:pPr>
            <w:r>
              <w:rPr>
                <w:spacing w:val="7"/>
              </w:rPr>
              <w:t>法定代表人</w:t>
            </w:r>
          </w:p>
        </w:tc>
        <w:tc>
          <w:tcPr>
            <w:tcW w:w="896" w:type="dxa"/>
            <w:vAlign w:val="top"/>
          </w:tcPr>
          <w:p>
            <w:pPr>
              <w:pStyle w:val="12"/>
              <w:spacing w:before="183" w:line="228" w:lineRule="auto"/>
              <w:ind w:left="240"/>
            </w:pPr>
            <w:r>
              <w:rPr>
                <w:spacing w:val="4"/>
              </w:rPr>
              <w:t>姓名</w:t>
            </w:r>
          </w:p>
        </w:tc>
        <w:tc>
          <w:tcPr>
            <w:tcW w:w="1020" w:type="dxa"/>
            <w:vAlign w:val="top"/>
          </w:tcPr>
          <w:p>
            <w:pPr>
              <w:rPr>
                <w:rFonts w:ascii="Arial"/>
                <w:sz w:val="21"/>
              </w:rPr>
            </w:pPr>
          </w:p>
        </w:tc>
        <w:tc>
          <w:tcPr>
            <w:tcW w:w="1275" w:type="dxa"/>
            <w:gridSpan w:val="2"/>
            <w:vAlign w:val="top"/>
          </w:tcPr>
          <w:p>
            <w:pPr>
              <w:pStyle w:val="12"/>
              <w:spacing w:before="183" w:line="228" w:lineRule="auto"/>
              <w:ind w:left="224"/>
            </w:pPr>
            <w:r>
              <w:rPr>
                <w:spacing w:val="7"/>
              </w:rPr>
              <w:t>技术职称</w:t>
            </w:r>
          </w:p>
        </w:tc>
        <w:tc>
          <w:tcPr>
            <w:tcW w:w="1700" w:type="dxa"/>
            <w:gridSpan w:val="3"/>
            <w:vAlign w:val="top"/>
          </w:tcPr>
          <w:p>
            <w:pPr>
              <w:rPr>
                <w:rFonts w:ascii="Arial"/>
                <w:sz w:val="21"/>
              </w:rPr>
            </w:pPr>
          </w:p>
        </w:tc>
        <w:tc>
          <w:tcPr>
            <w:tcW w:w="709" w:type="dxa"/>
            <w:vAlign w:val="top"/>
          </w:tcPr>
          <w:p>
            <w:pPr>
              <w:pStyle w:val="12"/>
              <w:spacing w:before="182" w:line="231" w:lineRule="auto"/>
              <w:ind w:left="176"/>
            </w:pPr>
            <w:r>
              <w:rPr>
                <w:spacing w:val="-8"/>
              </w:rPr>
              <w:t>电话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2" w:line="228" w:lineRule="auto"/>
              <w:ind w:left="297"/>
            </w:pPr>
            <w:r>
              <w:rPr>
                <w:spacing w:val="7"/>
              </w:rPr>
              <w:t>技术负责人</w:t>
            </w:r>
          </w:p>
        </w:tc>
        <w:tc>
          <w:tcPr>
            <w:tcW w:w="896" w:type="dxa"/>
            <w:vAlign w:val="top"/>
          </w:tcPr>
          <w:p>
            <w:pPr>
              <w:pStyle w:val="12"/>
              <w:spacing w:before="182" w:line="228" w:lineRule="auto"/>
              <w:ind w:left="240"/>
            </w:pPr>
            <w:r>
              <w:rPr>
                <w:spacing w:val="4"/>
              </w:rPr>
              <w:t>姓名</w:t>
            </w:r>
          </w:p>
        </w:tc>
        <w:tc>
          <w:tcPr>
            <w:tcW w:w="1020" w:type="dxa"/>
            <w:vAlign w:val="top"/>
          </w:tcPr>
          <w:p>
            <w:pPr>
              <w:rPr>
                <w:rFonts w:ascii="Arial"/>
                <w:sz w:val="21"/>
              </w:rPr>
            </w:pPr>
          </w:p>
        </w:tc>
        <w:tc>
          <w:tcPr>
            <w:tcW w:w="1275" w:type="dxa"/>
            <w:gridSpan w:val="2"/>
            <w:vAlign w:val="top"/>
          </w:tcPr>
          <w:p>
            <w:pPr>
              <w:pStyle w:val="12"/>
              <w:spacing w:before="182" w:line="228" w:lineRule="auto"/>
              <w:ind w:left="224"/>
            </w:pPr>
            <w:r>
              <w:rPr>
                <w:spacing w:val="7"/>
              </w:rPr>
              <w:t>技术职称</w:t>
            </w:r>
          </w:p>
        </w:tc>
        <w:tc>
          <w:tcPr>
            <w:tcW w:w="1700" w:type="dxa"/>
            <w:gridSpan w:val="3"/>
            <w:vAlign w:val="top"/>
          </w:tcPr>
          <w:p>
            <w:pPr>
              <w:rPr>
                <w:rFonts w:ascii="Arial"/>
                <w:sz w:val="21"/>
              </w:rPr>
            </w:pPr>
          </w:p>
        </w:tc>
        <w:tc>
          <w:tcPr>
            <w:tcW w:w="709" w:type="dxa"/>
            <w:vAlign w:val="top"/>
          </w:tcPr>
          <w:p>
            <w:pPr>
              <w:pStyle w:val="12"/>
              <w:spacing w:before="181" w:line="231" w:lineRule="auto"/>
              <w:ind w:left="176"/>
            </w:pPr>
            <w:r>
              <w:rPr>
                <w:spacing w:val="-8"/>
              </w:rPr>
              <w:t>电话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3" w:line="230" w:lineRule="auto"/>
              <w:ind w:left="401"/>
            </w:pPr>
            <w:r>
              <w:rPr>
                <w:spacing w:val="6"/>
              </w:rPr>
              <w:t>成立时间</w:t>
            </w:r>
          </w:p>
        </w:tc>
        <w:tc>
          <w:tcPr>
            <w:tcW w:w="1916" w:type="dxa"/>
            <w:gridSpan w:val="2"/>
            <w:vAlign w:val="top"/>
          </w:tcPr>
          <w:p>
            <w:pPr>
              <w:rPr>
                <w:rFonts w:ascii="Arial"/>
                <w:sz w:val="21"/>
              </w:rPr>
            </w:pPr>
          </w:p>
        </w:tc>
        <w:tc>
          <w:tcPr>
            <w:tcW w:w="5104" w:type="dxa"/>
            <w:gridSpan w:val="7"/>
            <w:vAlign w:val="top"/>
          </w:tcPr>
          <w:p>
            <w:pPr>
              <w:pStyle w:val="12"/>
              <w:spacing w:before="183" w:line="228" w:lineRule="auto"/>
              <w:ind w:left="1935"/>
            </w:pPr>
            <w:r>
              <w:rPr>
                <w:spacing w:val="5"/>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2" w:line="228" w:lineRule="auto"/>
              <w:ind w:left="194"/>
            </w:pPr>
            <w:r>
              <w:rPr>
                <w:spacing w:val="7"/>
              </w:rPr>
              <w:t>企业资质等级</w:t>
            </w:r>
          </w:p>
        </w:tc>
        <w:tc>
          <w:tcPr>
            <w:tcW w:w="1916" w:type="dxa"/>
            <w:gridSpan w:val="2"/>
            <w:vAlign w:val="top"/>
          </w:tcPr>
          <w:p>
            <w:pPr>
              <w:rPr>
                <w:rFonts w:ascii="Arial"/>
                <w:sz w:val="21"/>
              </w:rPr>
            </w:pPr>
          </w:p>
        </w:tc>
        <w:tc>
          <w:tcPr>
            <w:tcW w:w="992"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2"/>
              <w:spacing w:before="65" w:line="229" w:lineRule="auto"/>
              <w:ind w:left="293"/>
            </w:pPr>
            <w:r>
              <w:rPr>
                <w:spacing w:val="4"/>
              </w:rPr>
              <w:t>其中</w:t>
            </w:r>
          </w:p>
        </w:tc>
        <w:tc>
          <w:tcPr>
            <w:tcW w:w="1983" w:type="dxa"/>
            <w:gridSpan w:val="4"/>
            <w:vAlign w:val="top"/>
          </w:tcPr>
          <w:p>
            <w:pPr>
              <w:pStyle w:val="12"/>
              <w:spacing w:before="182" w:line="228" w:lineRule="auto"/>
              <w:ind w:left="477"/>
            </w:pPr>
            <w:r>
              <w:rPr>
                <w:spacing w:val="7"/>
              </w:rPr>
              <w:t>项目负责人</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1" w:line="228" w:lineRule="auto"/>
              <w:ind w:left="303"/>
            </w:pPr>
            <w:r>
              <w:rPr>
                <w:spacing w:val="6"/>
              </w:rPr>
              <w:t>营业执照号</w:t>
            </w:r>
          </w:p>
        </w:tc>
        <w:tc>
          <w:tcPr>
            <w:tcW w:w="1916" w:type="dxa"/>
            <w:gridSpan w:val="2"/>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pStyle w:val="12"/>
              <w:spacing w:before="181" w:line="228" w:lineRule="auto"/>
              <w:ind w:left="374"/>
            </w:pPr>
            <w:r>
              <w:rPr>
                <w:spacing w:val="7"/>
              </w:rPr>
              <w:t>高级职称人员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2" w:line="230" w:lineRule="auto"/>
              <w:ind w:left="399"/>
            </w:pPr>
            <w:r>
              <w:rPr>
                <w:spacing w:val="7"/>
              </w:rPr>
              <w:t>注册资金</w:t>
            </w:r>
          </w:p>
        </w:tc>
        <w:tc>
          <w:tcPr>
            <w:tcW w:w="1916" w:type="dxa"/>
            <w:gridSpan w:val="2"/>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pStyle w:val="12"/>
              <w:spacing w:before="183" w:line="229" w:lineRule="auto"/>
              <w:ind w:left="388"/>
            </w:pPr>
            <w:r>
              <w:rPr>
                <w:spacing w:val="4"/>
              </w:rPr>
              <w:t>中级职称人员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1" w:line="229" w:lineRule="auto"/>
              <w:ind w:left="400"/>
            </w:pPr>
            <w:r>
              <w:rPr>
                <w:spacing w:val="7"/>
              </w:rPr>
              <w:t>开户银行</w:t>
            </w:r>
          </w:p>
        </w:tc>
        <w:tc>
          <w:tcPr>
            <w:tcW w:w="1916" w:type="dxa"/>
            <w:gridSpan w:val="2"/>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pStyle w:val="12"/>
              <w:spacing w:before="181" w:line="230" w:lineRule="auto"/>
              <w:ind w:left="368"/>
            </w:pPr>
            <w:r>
              <w:rPr>
                <w:spacing w:val="8"/>
              </w:rPr>
              <w:t>初级职称人员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pStyle w:val="12"/>
              <w:spacing w:before="183" w:line="230" w:lineRule="auto"/>
              <w:ind w:left="614"/>
            </w:pPr>
            <w:r>
              <w:rPr>
                <w:spacing w:val="3"/>
              </w:rPr>
              <w:t>账号</w:t>
            </w:r>
          </w:p>
        </w:tc>
        <w:tc>
          <w:tcPr>
            <w:tcW w:w="1916" w:type="dxa"/>
            <w:gridSpan w:val="2"/>
            <w:vAlign w:val="top"/>
          </w:tcPr>
          <w:p>
            <w:pPr>
              <w:rPr>
                <w:rFonts w:ascii="Arial"/>
                <w:sz w:val="21"/>
              </w:rPr>
            </w:pPr>
          </w:p>
        </w:tc>
        <w:tc>
          <w:tcPr>
            <w:tcW w:w="992" w:type="dxa"/>
            <w:vMerge w:val="continue"/>
            <w:tcBorders>
              <w:top w:val="nil"/>
            </w:tcBorders>
            <w:vAlign w:val="top"/>
          </w:tcPr>
          <w:p>
            <w:pPr>
              <w:rPr>
                <w:rFonts w:ascii="Arial"/>
                <w:sz w:val="21"/>
              </w:rPr>
            </w:pPr>
          </w:p>
        </w:tc>
        <w:tc>
          <w:tcPr>
            <w:tcW w:w="1983" w:type="dxa"/>
            <w:gridSpan w:val="4"/>
            <w:vAlign w:val="top"/>
          </w:tcPr>
          <w:p>
            <w:pPr>
              <w:pStyle w:val="12"/>
              <w:spacing w:before="183" w:line="230" w:lineRule="auto"/>
              <w:ind w:left="684"/>
            </w:pPr>
            <w:r>
              <w:t>技</w:t>
            </w:r>
            <w:r>
              <w:rPr>
                <w:spacing w:val="10"/>
              </w:rPr>
              <w:t xml:space="preserve">  </w:t>
            </w:r>
            <w:r>
              <w:t>工</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630" w:type="dxa"/>
            <w:vAlign w:val="top"/>
          </w:tcPr>
          <w:p>
            <w:pPr>
              <w:spacing w:line="268" w:lineRule="auto"/>
              <w:rPr>
                <w:rFonts w:ascii="Arial"/>
                <w:sz w:val="21"/>
              </w:rPr>
            </w:pPr>
          </w:p>
          <w:p>
            <w:pPr>
              <w:spacing w:line="268" w:lineRule="auto"/>
              <w:rPr>
                <w:rFonts w:ascii="Arial"/>
                <w:sz w:val="21"/>
              </w:rPr>
            </w:pPr>
          </w:p>
          <w:p>
            <w:pPr>
              <w:pStyle w:val="12"/>
              <w:spacing w:before="65" w:line="229" w:lineRule="auto"/>
              <w:ind w:left="401"/>
            </w:pPr>
            <w:r>
              <w:rPr>
                <w:spacing w:val="6"/>
              </w:rPr>
              <w:t>经营范围</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pStyle w:val="12"/>
              <w:spacing w:before="182" w:line="230" w:lineRule="auto"/>
              <w:ind w:left="613"/>
            </w:pPr>
            <w:r>
              <w:rPr>
                <w:spacing w:val="3"/>
              </w:rPr>
              <w:t>备注</w:t>
            </w:r>
          </w:p>
        </w:tc>
        <w:tc>
          <w:tcPr>
            <w:tcW w:w="7020" w:type="dxa"/>
            <w:gridSpan w:val="9"/>
            <w:vAlign w:val="top"/>
          </w:tcPr>
          <w:p>
            <w:pPr>
              <w:rPr>
                <w:rFonts w:ascii="Arial"/>
                <w:sz w:val="21"/>
              </w:rPr>
            </w:pPr>
          </w:p>
        </w:tc>
      </w:tr>
    </w:tbl>
    <w:p>
      <w:pPr>
        <w:spacing w:line="449" w:lineRule="auto"/>
        <w:rPr>
          <w:rFonts w:ascii="Arial"/>
          <w:sz w:val="21"/>
        </w:rPr>
      </w:pPr>
    </w:p>
    <w:p>
      <w:pPr>
        <w:pStyle w:val="4"/>
        <w:spacing w:before="65" w:line="282" w:lineRule="auto"/>
        <w:ind w:left="6" w:right="1"/>
        <w:jc w:val="both"/>
        <w:rPr>
          <w:sz w:val="20"/>
          <w:szCs w:val="20"/>
        </w:rPr>
      </w:pPr>
      <w:r>
        <w:rPr>
          <w:spacing w:val="9"/>
          <w:sz w:val="20"/>
          <w:szCs w:val="20"/>
        </w:rPr>
        <w:t>注：1.供应商必须提供（营业执照、</w:t>
      </w:r>
      <w:r>
        <w:rPr>
          <w:spacing w:val="10"/>
          <w:sz w:val="20"/>
          <w:szCs w:val="20"/>
        </w:rPr>
        <w:t>“信用中国</w:t>
      </w:r>
      <w:r>
        <w:rPr>
          <w:spacing w:val="-53"/>
          <w:sz w:val="20"/>
          <w:szCs w:val="20"/>
        </w:rPr>
        <w:t xml:space="preserve"> </w:t>
      </w:r>
      <w:r>
        <w:rPr>
          <w:spacing w:val="10"/>
          <w:sz w:val="20"/>
          <w:szCs w:val="20"/>
        </w:rPr>
        <w:t>”网站查询结果及中国政府采购网查询结果、磋商保证金缴纳凭</w:t>
      </w:r>
      <w:r>
        <w:rPr>
          <w:sz w:val="20"/>
          <w:szCs w:val="20"/>
        </w:rPr>
        <w:t xml:space="preserve"> </w:t>
      </w:r>
      <w:r>
        <w:rPr>
          <w:spacing w:val="5"/>
          <w:sz w:val="20"/>
          <w:szCs w:val="20"/>
        </w:rPr>
        <w:t>证等</w:t>
      </w:r>
      <w:r>
        <w:rPr>
          <w:sz w:val="20"/>
          <w:szCs w:val="20"/>
        </w:rPr>
        <w:t>）；</w:t>
      </w:r>
    </w:p>
    <w:p>
      <w:pPr>
        <w:spacing w:line="282" w:lineRule="auto"/>
        <w:rPr>
          <w:sz w:val="20"/>
          <w:szCs w:val="20"/>
        </w:rPr>
        <w:sectPr>
          <w:headerReference r:id="rId48" w:type="default"/>
          <w:footerReference r:id="rId49" w:type="default"/>
          <w:pgSz w:w="12240" w:h="15840"/>
          <w:pgMar w:top="856" w:right="1174" w:bottom="884" w:left="1412" w:header="0" w:footer="720" w:gutter="0"/>
          <w:pgNumType w:fmt="numberInDash"/>
          <w:cols w:space="0" w:num="1"/>
          <w:rtlGutter w:val="0"/>
          <w:docGrid w:linePitch="0" w:charSpace="0"/>
        </w:sectPr>
      </w:pPr>
    </w:p>
    <w:p>
      <w:pPr>
        <w:spacing w:line="431" w:lineRule="auto"/>
        <w:rPr>
          <w:rFonts w:ascii="Arial"/>
          <w:sz w:val="21"/>
        </w:rPr>
      </w:pPr>
    </w:p>
    <w:p>
      <w:pPr>
        <w:pStyle w:val="4"/>
        <w:spacing w:before="101" w:line="225" w:lineRule="auto"/>
        <w:ind w:left="3833"/>
        <w:rPr>
          <w:sz w:val="31"/>
          <w:szCs w:val="31"/>
        </w:rPr>
      </w:pPr>
      <w:r>
        <w:rPr>
          <w:spacing w:val="7"/>
          <w:sz w:val="31"/>
          <w:szCs w:val="31"/>
          <w14:textOutline w14:w="5793" w14:cap="sq" w14:cmpd="sng">
            <w14:solidFill>
              <w14:srgbClr w14:val="000000"/>
            </w14:solidFill>
            <w14:prstDash w14:val="solid"/>
            <w14:bevel/>
          </w14:textOutline>
        </w:rPr>
        <w:t>8、企业简介</w:t>
      </w:r>
    </w:p>
    <w:p>
      <w:pPr>
        <w:spacing w:line="328" w:lineRule="auto"/>
        <w:rPr>
          <w:rFonts w:ascii="Arial"/>
          <w:sz w:val="21"/>
        </w:rPr>
      </w:pPr>
    </w:p>
    <w:p>
      <w:pPr>
        <w:pStyle w:val="4"/>
        <w:spacing w:before="65" w:line="228" w:lineRule="auto"/>
        <w:ind w:left="7"/>
        <w:rPr>
          <w:sz w:val="20"/>
          <w:szCs w:val="20"/>
        </w:rPr>
      </w:pPr>
      <w:r>
        <w:rPr>
          <w:spacing w:val="8"/>
          <w:sz w:val="20"/>
          <w:szCs w:val="20"/>
        </w:rPr>
        <w:t>注：1.供应商根据竞争性磋商文件要求自拟格式。</w:t>
      </w:r>
    </w:p>
    <w:p>
      <w:pPr>
        <w:spacing w:line="365" w:lineRule="auto"/>
        <w:rPr>
          <w:rFonts w:ascii="Arial"/>
          <w:sz w:val="21"/>
        </w:rPr>
      </w:pPr>
    </w:p>
    <w:p>
      <w:pPr>
        <w:pStyle w:val="4"/>
        <w:spacing w:before="65" w:line="441" w:lineRule="exact"/>
        <w:ind w:left="9"/>
        <w:rPr>
          <w:sz w:val="20"/>
          <w:szCs w:val="20"/>
        </w:rPr>
      </w:pPr>
      <w:r>
        <w:rPr>
          <w:spacing w:val="10"/>
          <w:position w:val="18"/>
          <w:sz w:val="20"/>
          <w:szCs w:val="20"/>
        </w:rPr>
        <w:t>2. 企业简介须包含行业口碑、资信情况、企业信誉（可提供截图等证明材</w:t>
      </w:r>
      <w:r>
        <w:rPr>
          <w:spacing w:val="9"/>
          <w:position w:val="18"/>
          <w:sz w:val="20"/>
          <w:szCs w:val="20"/>
        </w:rPr>
        <w:t>料）</w:t>
      </w:r>
      <w:r>
        <w:rPr>
          <w:spacing w:val="-55"/>
          <w:position w:val="18"/>
          <w:sz w:val="20"/>
          <w:szCs w:val="20"/>
        </w:rPr>
        <w:t xml:space="preserve"> </w:t>
      </w:r>
      <w:r>
        <w:rPr>
          <w:spacing w:val="9"/>
          <w:position w:val="18"/>
          <w:sz w:val="20"/>
          <w:szCs w:val="20"/>
        </w:rPr>
        <w:t>以上内容包括但不限于</w:t>
      </w:r>
    </w:p>
    <w:p>
      <w:pPr>
        <w:pStyle w:val="4"/>
        <w:spacing w:line="236" w:lineRule="auto"/>
        <w:ind w:left="7"/>
        <w:rPr>
          <w:sz w:val="20"/>
          <w:szCs w:val="20"/>
        </w:rPr>
      </w:pPr>
      <w:r>
        <w:rPr>
          <w:sz w:val="20"/>
          <w:szCs w:val="20"/>
        </w:rPr>
        <w:t>此。</w:t>
      </w:r>
    </w:p>
    <w:p>
      <w:pPr>
        <w:spacing w:line="236" w:lineRule="auto"/>
        <w:rPr>
          <w:sz w:val="20"/>
          <w:szCs w:val="20"/>
        </w:rPr>
        <w:sectPr>
          <w:headerReference r:id="rId50" w:type="default"/>
          <w:footerReference r:id="rId51" w:type="default"/>
          <w:pgSz w:w="12240" w:h="15840"/>
          <w:pgMar w:top="856" w:right="1174" w:bottom="884" w:left="1412" w:header="0" w:footer="720" w:gutter="0"/>
          <w:pgNumType w:fmt="numberInDash"/>
          <w:cols w:space="0" w:num="1"/>
          <w:rtlGutter w:val="0"/>
          <w:docGrid w:linePitch="0" w:charSpace="0"/>
        </w:sectPr>
      </w:pPr>
    </w:p>
    <w:p>
      <w:pPr>
        <w:spacing w:line="276" w:lineRule="auto"/>
        <w:rPr>
          <w:rFonts w:ascii="Arial"/>
          <w:sz w:val="21"/>
        </w:rPr>
      </w:pPr>
      <w:r>
        <w:pict>
          <v:shape id="_x0000_s1064" o:spid="_x0000_s1064" style="position:absolute;left:0pt;margin-left:70.85pt;margin-top:47.3pt;height:0.75pt;width:470.35pt;mso-position-horizontal-relative:page;mso-position-vertical-relative:page;z-index:251673600;mso-width-relative:page;mso-height-relative:page;" fillcolor="#000000" filled="t" stroked="f" coordsize="9407,15" o:allowincell="f" path="m0,0l9406,0,9406,14,0,14,0,0xe">
            <v:path/>
            <v:fill on="t" focussize="0,0"/>
            <v:stroke on="f"/>
            <v:imagedata o:title=""/>
            <o:lock v:ext="edit"/>
          </v:shape>
        </w:pic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4"/>
        <w:spacing w:before="101" w:line="225" w:lineRule="auto"/>
        <w:ind w:left="3029"/>
        <w:rPr>
          <w:sz w:val="31"/>
          <w:szCs w:val="31"/>
        </w:rPr>
      </w:pPr>
      <w:r>
        <w:rPr>
          <w:spacing w:val="9"/>
          <w:sz w:val="31"/>
          <w:szCs w:val="31"/>
          <w14:textOutline w14:w="5793" w14:cap="sq" w14:cmpd="sng">
            <w14:solidFill>
              <w14:srgbClr w14:val="000000"/>
            </w14:solidFill>
            <w14:prstDash w14:val="solid"/>
            <w14:bevel/>
          </w14:textOutline>
        </w:rPr>
        <w:t>9、售后服务人员简历表</w:t>
      </w:r>
    </w:p>
    <w:p>
      <w:pPr>
        <w:spacing w:before="104"/>
      </w:pPr>
    </w:p>
    <w:p>
      <w:pPr>
        <w:spacing w:before="103"/>
      </w:pPr>
    </w:p>
    <w:tbl>
      <w:tblPr>
        <w:tblStyle w:val="11"/>
        <w:tblW w:w="8771"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2435"/>
        <w:gridCol w:w="1537"/>
        <w:gridCol w:w="1668"/>
        <w:gridCol w:w="16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58" w:type="dxa"/>
            <w:shd w:val="clear" w:color="auto" w:fill="F3F3F3"/>
            <w:vAlign w:val="top"/>
          </w:tcPr>
          <w:p>
            <w:pPr>
              <w:pStyle w:val="12"/>
              <w:spacing w:before="198" w:line="222" w:lineRule="auto"/>
              <w:ind w:left="494"/>
              <w:rPr>
                <w:sz w:val="24"/>
                <w:szCs w:val="24"/>
              </w:rPr>
            </w:pPr>
            <w:r>
              <w:rPr>
                <w:spacing w:val="-5"/>
                <w:sz w:val="24"/>
                <w:szCs w:val="24"/>
                <w14:textOutline w14:w="4358" w14:cap="sq" w14:cmpd="sng">
                  <w14:solidFill>
                    <w14:srgbClr w14:val="000000"/>
                  </w14:solidFill>
                  <w14:prstDash w14:val="solid"/>
                  <w14:bevel/>
                </w14:textOutline>
              </w:rPr>
              <w:t>序号</w:t>
            </w:r>
          </w:p>
        </w:tc>
        <w:tc>
          <w:tcPr>
            <w:tcW w:w="2435" w:type="dxa"/>
            <w:shd w:val="clear" w:color="auto" w:fill="F3F3F3"/>
            <w:vAlign w:val="top"/>
          </w:tcPr>
          <w:p>
            <w:pPr>
              <w:pStyle w:val="12"/>
              <w:spacing w:before="43"/>
              <w:ind w:left="740"/>
              <w:rPr>
                <w:sz w:val="24"/>
                <w:szCs w:val="24"/>
              </w:rPr>
            </w:pPr>
            <w:r>
              <w:rPr>
                <w:spacing w:val="-2"/>
                <w:sz w:val="24"/>
                <w:szCs w:val="24"/>
                <w14:textOutline w14:w="4358" w14:cap="sq" w14:cmpd="sng">
                  <w14:solidFill>
                    <w14:srgbClr w14:val="000000"/>
                  </w14:solidFill>
                  <w14:prstDash w14:val="solid"/>
                  <w14:bevel/>
                </w14:textOutline>
              </w:rPr>
              <w:t>在本项目</w:t>
            </w:r>
          </w:p>
          <w:p>
            <w:pPr>
              <w:pStyle w:val="12"/>
              <w:spacing w:before="1" w:line="211" w:lineRule="auto"/>
              <w:ind w:left="741"/>
              <w:rPr>
                <w:sz w:val="24"/>
                <w:szCs w:val="24"/>
              </w:rPr>
            </w:pPr>
            <w:r>
              <w:rPr>
                <w:spacing w:val="-2"/>
                <w:sz w:val="24"/>
                <w:szCs w:val="24"/>
                <w14:textOutline w14:w="4358" w14:cap="sq" w14:cmpd="sng">
                  <w14:solidFill>
                    <w14:srgbClr w14:val="000000"/>
                  </w14:solidFill>
                  <w14:prstDash w14:val="solid"/>
                  <w14:bevel/>
                </w14:textOutline>
              </w:rPr>
              <w:t>拟任职务</w:t>
            </w:r>
          </w:p>
        </w:tc>
        <w:tc>
          <w:tcPr>
            <w:tcW w:w="1537" w:type="dxa"/>
            <w:shd w:val="clear" w:color="auto" w:fill="F3F3F3"/>
            <w:vAlign w:val="top"/>
          </w:tcPr>
          <w:p>
            <w:pPr>
              <w:pStyle w:val="12"/>
              <w:spacing w:before="199" w:line="220" w:lineRule="auto"/>
              <w:ind w:left="536"/>
              <w:rPr>
                <w:sz w:val="24"/>
                <w:szCs w:val="24"/>
              </w:rPr>
            </w:pPr>
            <w:r>
              <w:rPr>
                <w:spacing w:val="-5"/>
                <w:sz w:val="24"/>
                <w:szCs w:val="24"/>
                <w14:textOutline w14:w="4358" w14:cap="sq" w14:cmpd="sng">
                  <w14:solidFill>
                    <w14:srgbClr w14:val="000000"/>
                  </w14:solidFill>
                  <w14:prstDash w14:val="solid"/>
                  <w14:bevel/>
                </w14:textOutline>
              </w:rPr>
              <w:t>姓名</w:t>
            </w:r>
          </w:p>
        </w:tc>
        <w:tc>
          <w:tcPr>
            <w:tcW w:w="1668" w:type="dxa"/>
            <w:shd w:val="clear" w:color="auto" w:fill="F3F3F3"/>
            <w:vAlign w:val="top"/>
          </w:tcPr>
          <w:p>
            <w:pPr>
              <w:pStyle w:val="12"/>
              <w:spacing w:before="199" w:line="220" w:lineRule="auto"/>
              <w:ind w:left="600"/>
              <w:rPr>
                <w:sz w:val="24"/>
                <w:szCs w:val="24"/>
              </w:rPr>
            </w:pPr>
            <w:r>
              <w:rPr>
                <w:spacing w:val="-6"/>
                <w:sz w:val="24"/>
                <w:szCs w:val="24"/>
                <w14:textOutline w14:w="4358" w14:cap="sq" w14:cmpd="sng">
                  <w14:solidFill>
                    <w14:srgbClr w14:val="000000"/>
                  </w14:solidFill>
                  <w14:prstDash w14:val="solid"/>
                  <w14:bevel/>
                </w14:textOutline>
              </w:rPr>
              <w:t>年龄</w:t>
            </w:r>
          </w:p>
        </w:tc>
        <w:tc>
          <w:tcPr>
            <w:tcW w:w="1673" w:type="dxa"/>
            <w:shd w:val="clear" w:color="auto" w:fill="F3F3F3"/>
            <w:vAlign w:val="top"/>
          </w:tcPr>
          <w:p>
            <w:pPr>
              <w:pStyle w:val="12"/>
              <w:spacing w:before="198" w:line="222" w:lineRule="auto"/>
              <w:ind w:left="360"/>
              <w:rPr>
                <w:sz w:val="24"/>
                <w:szCs w:val="24"/>
              </w:rPr>
            </w:pPr>
            <w:r>
              <w:rPr>
                <w:spacing w:val="-2"/>
                <w:sz w:val="24"/>
                <w:szCs w:val="24"/>
                <w14:textOutline w14:w="4358" w14:cap="sq" w14:cmpd="sng">
                  <w14:solidFill>
                    <w14:srgbClr w14:val="000000"/>
                  </w14:solidFill>
                  <w14:prstDash w14:val="solid"/>
                  <w14:bevel/>
                </w14:textOutline>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458" w:type="dxa"/>
            <w:vAlign w:val="top"/>
          </w:tcPr>
          <w:p>
            <w:pPr>
              <w:pStyle w:val="12"/>
              <w:spacing w:before="233" w:line="184" w:lineRule="auto"/>
              <w:ind w:left="693"/>
              <w:rPr>
                <w:sz w:val="24"/>
                <w:szCs w:val="24"/>
              </w:rPr>
            </w:pPr>
            <w:r>
              <w:rPr>
                <w:sz w:val="24"/>
                <w:szCs w:val="24"/>
              </w:rPr>
              <w:t>1</w:t>
            </w:r>
          </w:p>
        </w:tc>
        <w:tc>
          <w:tcPr>
            <w:tcW w:w="2435" w:type="dxa"/>
            <w:vAlign w:val="top"/>
          </w:tcPr>
          <w:p>
            <w:pPr>
              <w:rPr>
                <w:rFonts w:ascii="Arial"/>
                <w:sz w:val="21"/>
              </w:rPr>
            </w:pPr>
          </w:p>
        </w:tc>
        <w:tc>
          <w:tcPr>
            <w:tcW w:w="1537" w:type="dxa"/>
            <w:vAlign w:val="top"/>
          </w:tcPr>
          <w:p>
            <w:pPr>
              <w:rPr>
                <w:rFonts w:ascii="Arial"/>
                <w:sz w:val="21"/>
              </w:rPr>
            </w:pPr>
          </w:p>
        </w:tc>
        <w:tc>
          <w:tcPr>
            <w:tcW w:w="166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58" w:type="dxa"/>
            <w:vAlign w:val="top"/>
          </w:tcPr>
          <w:p>
            <w:pPr>
              <w:pStyle w:val="12"/>
              <w:spacing w:before="101" w:line="183" w:lineRule="auto"/>
              <w:ind w:left="678"/>
              <w:rPr>
                <w:sz w:val="24"/>
                <w:szCs w:val="24"/>
              </w:rPr>
            </w:pPr>
            <w:r>
              <w:rPr>
                <w:sz w:val="24"/>
                <w:szCs w:val="24"/>
              </w:rPr>
              <w:t>2</w:t>
            </w:r>
          </w:p>
        </w:tc>
        <w:tc>
          <w:tcPr>
            <w:tcW w:w="2435" w:type="dxa"/>
            <w:vAlign w:val="top"/>
          </w:tcPr>
          <w:p>
            <w:pPr>
              <w:rPr>
                <w:rFonts w:ascii="Arial"/>
                <w:sz w:val="21"/>
              </w:rPr>
            </w:pPr>
          </w:p>
        </w:tc>
        <w:tc>
          <w:tcPr>
            <w:tcW w:w="1537" w:type="dxa"/>
            <w:vAlign w:val="top"/>
          </w:tcPr>
          <w:p>
            <w:pPr>
              <w:rPr>
                <w:rFonts w:ascii="Arial"/>
                <w:sz w:val="21"/>
              </w:rPr>
            </w:pPr>
          </w:p>
        </w:tc>
        <w:tc>
          <w:tcPr>
            <w:tcW w:w="166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458" w:type="dxa"/>
            <w:vAlign w:val="top"/>
          </w:tcPr>
          <w:p>
            <w:pPr>
              <w:pStyle w:val="12"/>
              <w:spacing w:before="157" w:line="183" w:lineRule="auto"/>
              <w:ind w:left="680"/>
              <w:rPr>
                <w:sz w:val="24"/>
                <w:szCs w:val="24"/>
              </w:rPr>
            </w:pPr>
            <w:r>
              <w:rPr>
                <w:sz w:val="24"/>
                <w:szCs w:val="24"/>
              </w:rPr>
              <w:t>3</w:t>
            </w:r>
          </w:p>
        </w:tc>
        <w:tc>
          <w:tcPr>
            <w:tcW w:w="2435" w:type="dxa"/>
            <w:vAlign w:val="top"/>
          </w:tcPr>
          <w:p>
            <w:pPr>
              <w:rPr>
                <w:rFonts w:ascii="Arial"/>
                <w:sz w:val="21"/>
              </w:rPr>
            </w:pPr>
          </w:p>
        </w:tc>
        <w:tc>
          <w:tcPr>
            <w:tcW w:w="1537" w:type="dxa"/>
            <w:vAlign w:val="top"/>
          </w:tcPr>
          <w:p>
            <w:pPr>
              <w:rPr>
                <w:rFonts w:ascii="Arial"/>
                <w:sz w:val="21"/>
              </w:rPr>
            </w:pPr>
          </w:p>
        </w:tc>
        <w:tc>
          <w:tcPr>
            <w:tcW w:w="1668" w:type="dxa"/>
            <w:vAlign w:val="top"/>
          </w:tcPr>
          <w:p>
            <w:pPr>
              <w:rPr>
                <w:rFonts w:ascii="Arial"/>
                <w:sz w:val="21"/>
              </w:rPr>
            </w:pPr>
          </w:p>
        </w:tc>
        <w:tc>
          <w:tcPr>
            <w:tcW w:w="16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58" w:type="dxa"/>
            <w:vAlign w:val="top"/>
          </w:tcPr>
          <w:p>
            <w:pPr>
              <w:pStyle w:val="12"/>
              <w:spacing w:before="121" w:line="379" w:lineRule="exact"/>
              <w:ind w:left="630"/>
              <w:rPr>
                <w:sz w:val="24"/>
                <w:szCs w:val="24"/>
              </w:rPr>
            </w:pPr>
            <w:r>
              <w:rPr>
                <w:position w:val="3"/>
                <w:sz w:val="24"/>
                <w:szCs w:val="24"/>
              </w:rPr>
              <w:t>…</w:t>
            </w:r>
          </w:p>
        </w:tc>
        <w:tc>
          <w:tcPr>
            <w:tcW w:w="2435" w:type="dxa"/>
            <w:vAlign w:val="top"/>
          </w:tcPr>
          <w:p>
            <w:pPr>
              <w:pStyle w:val="12"/>
              <w:spacing w:before="121" w:line="379" w:lineRule="exact"/>
              <w:ind w:left="999"/>
              <w:rPr>
                <w:sz w:val="24"/>
                <w:szCs w:val="24"/>
              </w:rPr>
            </w:pPr>
            <w:r>
              <w:rPr>
                <w:spacing w:val="-13"/>
                <w:position w:val="3"/>
                <w:sz w:val="24"/>
                <w:szCs w:val="24"/>
              </w:rPr>
              <w:t>……</w:t>
            </w:r>
          </w:p>
        </w:tc>
        <w:tc>
          <w:tcPr>
            <w:tcW w:w="1537" w:type="dxa"/>
            <w:vAlign w:val="top"/>
          </w:tcPr>
          <w:p>
            <w:pPr>
              <w:rPr>
                <w:rFonts w:ascii="Arial"/>
                <w:sz w:val="21"/>
              </w:rPr>
            </w:pPr>
          </w:p>
        </w:tc>
        <w:tc>
          <w:tcPr>
            <w:tcW w:w="1668" w:type="dxa"/>
            <w:vAlign w:val="top"/>
          </w:tcPr>
          <w:p>
            <w:pPr>
              <w:rPr>
                <w:rFonts w:ascii="Arial"/>
                <w:sz w:val="21"/>
              </w:rPr>
            </w:pPr>
          </w:p>
        </w:tc>
        <w:tc>
          <w:tcPr>
            <w:tcW w:w="1673" w:type="dxa"/>
            <w:vAlign w:val="top"/>
          </w:tcPr>
          <w:p>
            <w:pPr>
              <w:rPr>
                <w:rFonts w:ascii="Arial"/>
                <w:sz w:val="21"/>
              </w:rPr>
            </w:pPr>
          </w:p>
        </w:tc>
      </w:tr>
    </w:tbl>
    <w:p>
      <w:pPr>
        <w:spacing w:line="429" w:lineRule="auto"/>
        <w:rPr>
          <w:rFonts w:ascii="Arial"/>
          <w:sz w:val="21"/>
        </w:rPr>
      </w:pPr>
    </w:p>
    <w:p>
      <w:pPr>
        <w:pStyle w:val="4"/>
        <w:spacing w:before="65" w:line="411" w:lineRule="exact"/>
        <w:ind w:right="1"/>
        <w:jc w:val="right"/>
        <w:rPr>
          <w:sz w:val="20"/>
          <w:szCs w:val="20"/>
        </w:rPr>
      </w:pPr>
      <w:r>
        <w:rPr>
          <w:spacing w:val="8"/>
          <w:position w:val="15"/>
          <w:sz w:val="20"/>
          <w:szCs w:val="20"/>
        </w:rPr>
        <w:t>注：</w:t>
      </w:r>
      <w:r>
        <w:rPr>
          <w:spacing w:val="-8"/>
          <w:position w:val="15"/>
          <w:sz w:val="20"/>
          <w:szCs w:val="20"/>
        </w:rPr>
        <w:t xml:space="preserve"> </w:t>
      </w:r>
      <w:r>
        <w:rPr>
          <w:spacing w:val="8"/>
          <w:position w:val="15"/>
          <w:sz w:val="20"/>
          <w:szCs w:val="20"/>
        </w:rPr>
        <w:t>在本表格之后，附拟派售后服务人员身份证正反面扫描件及在本单位缴纳近半年的社保有效证</w:t>
      </w:r>
    </w:p>
    <w:p>
      <w:pPr>
        <w:pStyle w:val="4"/>
        <w:spacing w:line="227" w:lineRule="auto"/>
        <w:ind w:left="386"/>
        <w:rPr>
          <w:sz w:val="20"/>
          <w:szCs w:val="20"/>
        </w:rPr>
      </w:pPr>
      <w:r>
        <w:rPr>
          <w:spacing w:val="7"/>
          <w:sz w:val="20"/>
          <w:szCs w:val="20"/>
        </w:rPr>
        <w:t>明材料(并加盖社保机构单位章)。</w:t>
      </w:r>
    </w:p>
    <w:p>
      <w:pPr>
        <w:spacing w:line="227" w:lineRule="auto"/>
        <w:rPr>
          <w:sz w:val="20"/>
          <w:szCs w:val="20"/>
        </w:rPr>
        <w:sectPr>
          <w:headerReference r:id="rId52" w:type="default"/>
          <w:footerReference r:id="rId53" w:type="default"/>
          <w:pgSz w:w="12240" w:h="15840"/>
          <w:pgMar w:top="856" w:right="1174" w:bottom="884" w:left="1412" w:header="0" w:footer="720" w:gutter="0"/>
          <w:pgNumType w:fmt="numberInDash"/>
          <w:cols w:space="0" w:num="1"/>
          <w:rtlGutter w:val="0"/>
          <w:docGrid w:linePitch="0" w:charSpace="0"/>
        </w:sectPr>
      </w:pPr>
    </w:p>
    <w:p>
      <w:pPr>
        <w:rPr>
          <w:rFonts w:ascii="Arial"/>
          <w:sz w:val="21"/>
        </w:rPr>
      </w:pPr>
      <w:r>
        <w:pict>
          <v:shape id="_x0000_s1065" o:spid="_x0000_s1065" style="position:absolute;left:0pt;margin-left:70.85pt;margin-top:47.3pt;height:0.75pt;width:470.35pt;mso-position-horizontal-relative:page;mso-position-vertical-relative:page;z-index:251674624;mso-width-relative:page;mso-height-relative:page;" fillcolor="#000000" filled="t" stroked="f" coordsize="9407,15" o:allowincell="f" path="m0,0l9406,0,9406,14,0,14,0,0xe">
            <v:path/>
            <v:fill on="t" focussize="0,0"/>
            <v:stroke on="f"/>
            <v:imagedata o:title=""/>
            <o:lock v:ext="edit"/>
          </v:shape>
        </w:pict>
      </w:r>
    </w:p>
    <w:p>
      <w:pPr>
        <w:rPr>
          <w:rFonts w:ascii="Arial"/>
          <w:sz w:val="21"/>
        </w:rPr>
      </w:pPr>
    </w:p>
    <w:p>
      <w:pPr>
        <w:rPr>
          <w:rFonts w:ascii="Arial"/>
          <w:sz w:val="21"/>
        </w:rPr>
      </w:pPr>
    </w:p>
    <w:p>
      <w:pPr>
        <w:spacing w:line="241" w:lineRule="auto"/>
        <w:rPr>
          <w:rFonts w:ascii="Arial"/>
          <w:sz w:val="21"/>
        </w:rPr>
      </w:pPr>
    </w:p>
    <w:p>
      <w:pPr>
        <w:pStyle w:val="4"/>
        <w:spacing w:before="100" w:line="225" w:lineRule="auto"/>
        <w:ind w:left="3459"/>
        <w:rPr>
          <w:sz w:val="31"/>
          <w:szCs w:val="31"/>
        </w:rPr>
      </w:pPr>
      <w:r>
        <w:rPr>
          <w:spacing w:val="5"/>
          <w:sz w:val="31"/>
          <w:szCs w:val="31"/>
          <w14:textOutline w14:w="5793" w14:cap="sq" w14:cmpd="sng">
            <w14:solidFill>
              <w14:srgbClr w14:val="000000"/>
            </w14:solidFill>
            <w14:prstDash w14:val="solid"/>
            <w14:bevel/>
          </w14:textOutline>
        </w:rPr>
        <w:t>10、近年财务状况</w:t>
      </w:r>
    </w:p>
    <w:p>
      <w:pPr>
        <w:pStyle w:val="4"/>
        <w:spacing w:before="23" w:line="211" w:lineRule="auto"/>
        <w:ind w:left="4120"/>
      </w:pPr>
      <w:r>
        <w:rPr>
          <w:spacing w:val="-3"/>
        </w:rPr>
        <w:t>财务状况表</w:t>
      </w:r>
    </w:p>
    <w:p>
      <w:pPr>
        <w:spacing w:line="267" w:lineRule="auto"/>
        <w:rPr>
          <w:rFonts w:hint="eastAsia" w:ascii="Arial" w:eastAsia="宋体"/>
          <w:sz w:val="21"/>
          <w:lang w:eastAsia="zh-CN"/>
        </w:rPr>
      </w:pPr>
      <w:r>
        <w:rPr>
          <w:rFonts w:hint="eastAsia" w:eastAsia="宋体"/>
          <w:sz w:val="21"/>
          <w:lang w:eastAsia="zh-CN"/>
        </w:rPr>
        <w:t>格式自拟</w:t>
      </w:r>
    </w:p>
    <w:p>
      <w:pPr>
        <w:pStyle w:val="4"/>
        <w:spacing w:before="78" w:line="229" w:lineRule="auto"/>
        <w:ind w:left="37" w:right="33" w:hanging="22"/>
      </w:pPr>
      <w:r>
        <w:rPr>
          <w:spacing w:val="1"/>
        </w:rPr>
        <w:t>注：1.投标人应根据竞争性磋商文件《响应性文件详细评审标准》要求在本表后附</w:t>
      </w:r>
      <w:r>
        <w:t xml:space="preserve">相关证 </w:t>
      </w:r>
      <w:r>
        <w:rPr>
          <w:spacing w:val="-8"/>
        </w:rPr>
        <w:t>明材料。</w:t>
      </w:r>
    </w:p>
    <w:p>
      <w:pPr>
        <w:spacing w:line="219" w:lineRule="auto"/>
        <w:sectPr>
          <w:headerReference r:id="rId54" w:type="default"/>
          <w:footerReference r:id="rId55" w:type="default"/>
          <w:pgSz w:w="12240" w:h="15840"/>
          <w:pgMar w:top="856" w:right="1174" w:bottom="884" w:left="1412" w:header="0" w:footer="720" w:gutter="0"/>
          <w:pgNumType w:fmt="numberInDash"/>
          <w:cols w:space="0" w:num="1"/>
          <w:rtlGutter w:val="0"/>
          <w:docGrid w:linePitch="0" w:charSpace="0"/>
        </w:sectPr>
      </w:pPr>
    </w:p>
    <w:p>
      <w:pPr>
        <w:spacing w:line="404" w:lineRule="auto"/>
        <w:rPr>
          <w:rFonts w:ascii="Arial"/>
          <w:sz w:val="21"/>
        </w:rPr>
      </w:pPr>
    </w:p>
    <w:p>
      <w:pPr>
        <w:pStyle w:val="4"/>
        <w:spacing w:before="100" w:line="225" w:lineRule="auto"/>
        <w:ind w:left="3954"/>
        <w:rPr>
          <w:sz w:val="31"/>
          <w:szCs w:val="31"/>
        </w:rPr>
      </w:pPr>
      <w:r>
        <w:rPr>
          <w:spacing w:val="4"/>
          <w:sz w:val="31"/>
          <w:szCs w:val="31"/>
          <w14:textOutline w14:w="5793" w14:cap="sq" w14:cmpd="sng">
            <w14:solidFill>
              <w14:srgbClr w14:val="000000"/>
            </w14:solidFill>
            <w14:prstDash w14:val="solid"/>
            <w14:bevel/>
          </w14:textOutline>
        </w:rPr>
        <w:t>11、技术方案</w:t>
      </w:r>
    </w:p>
    <w:p>
      <w:pPr>
        <w:pStyle w:val="4"/>
        <w:spacing w:before="224" w:line="408" w:lineRule="exact"/>
        <w:ind w:left="442"/>
        <w:rPr>
          <w:sz w:val="20"/>
          <w:szCs w:val="20"/>
        </w:rPr>
      </w:pPr>
      <w:r>
        <w:rPr>
          <w:spacing w:val="4"/>
          <w:position w:val="15"/>
          <w:sz w:val="20"/>
          <w:szCs w:val="20"/>
        </w:rPr>
        <w:t>1.服务方案</w:t>
      </w:r>
    </w:p>
    <w:p>
      <w:pPr>
        <w:pStyle w:val="4"/>
        <w:spacing w:line="228" w:lineRule="auto"/>
        <w:ind w:left="429"/>
        <w:rPr>
          <w:rFonts w:hint="eastAsia" w:eastAsia="宋体"/>
          <w:sz w:val="20"/>
          <w:szCs w:val="20"/>
          <w:lang w:eastAsia="zh-CN"/>
        </w:rPr>
      </w:pPr>
      <w:r>
        <w:rPr>
          <w:spacing w:val="6"/>
          <w:sz w:val="20"/>
          <w:szCs w:val="20"/>
        </w:rPr>
        <w:t>2.</w:t>
      </w:r>
      <w:r>
        <w:rPr>
          <w:rFonts w:hint="eastAsia"/>
          <w:spacing w:val="6"/>
          <w:sz w:val="20"/>
          <w:szCs w:val="20"/>
          <w:lang w:eastAsia="zh-CN"/>
        </w:rPr>
        <w:t>质量控制</w:t>
      </w:r>
    </w:p>
    <w:p>
      <w:pPr>
        <w:pStyle w:val="4"/>
        <w:spacing w:before="160" w:line="410" w:lineRule="exact"/>
        <w:ind w:left="431"/>
        <w:rPr>
          <w:rFonts w:hint="eastAsia" w:eastAsia="宋体"/>
          <w:sz w:val="20"/>
          <w:szCs w:val="20"/>
          <w:lang w:eastAsia="zh-CN"/>
        </w:rPr>
      </w:pPr>
      <w:r>
        <w:rPr>
          <w:spacing w:val="7"/>
          <w:position w:val="15"/>
          <w:sz w:val="20"/>
          <w:szCs w:val="20"/>
        </w:rPr>
        <w:t>3.</w:t>
      </w:r>
      <w:r>
        <w:rPr>
          <w:rFonts w:hint="eastAsia"/>
          <w:spacing w:val="7"/>
          <w:position w:val="15"/>
          <w:sz w:val="20"/>
          <w:szCs w:val="20"/>
          <w:lang w:eastAsia="zh-CN"/>
        </w:rPr>
        <w:t>进度控制</w:t>
      </w:r>
    </w:p>
    <w:p>
      <w:pPr>
        <w:pStyle w:val="4"/>
        <w:spacing w:before="1" w:line="228" w:lineRule="auto"/>
        <w:ind w:left="426"/>
        <w:rPr>
          <w:sz w:val="20"/>
          <w:szCs w:val="20"/>
        </w:rPr>
      </w:pPr>
      <w:r>
        <w:rPr>
          <w:spacing w:val="6"/>
          <w:sz w:val="20"/>
          <w:szCs w:val="20"/>
        </w:rPr>
        <w:t>4.售后服务</w:t>
      </w:r>
    </w:p>
    <w:p>
      <w:pPr>
        <w:pStyle w:val="4"/>
        <w:spacing w:before="161" w:line="228" w:lineRule="auto"/>
        <w:ind w:left="431"/>
        <w:rPr>
          <w:rFonts w:hint="eastAsia" w:eastAsia="宋体"/>
          <w:sz w:val="20"/>
          <w:szCs w:val="20"/>
          <w:lang w:eastAsia="zh-CN"/>
        </w:rPr>
      </w:pPr>
      <w:r>
        <w:rPr>
          <w:spacing w:val="7"/>
          <w:sz w:val="20"/>
          <w:szCs w:val="20"/>
        </w:rPr>
        <w:t>5.技术</w:t>
      </w:r>
      <w:r>
        <w:rPr>
          <w:rFonts w:hint="eastAsia"/>
          <w:spacing w:val="7"/>
          <w:sz w:val="20"/>
          <w:szCs w:val="20"/>
          <w:lang w:eastAsia="zh-CN"/>
        </w:rPr>
        <w:t>要求</w:t>
      </w:r>
    </w:p>
    <w:p>
      <w:pPr>
        <w:pStyle w:val="4"/>
        <w:spacing w:before="160" w:line="408" w:lineRule="exact"/>
        <w:ind w:left="428"/>
        <w:rPr>
          <w:rFonts w:hint="eastAsia" w:eastAsia="宋体"/>
          <w:sz w:val="20"/>
          <w:szCs w:val="20"/>
          <w:lang w:eastAsia="zh-CN"/>
        </w:rPr>
      </w:pPr>
      <w:r>
        <w:rPr>
          <w:spacing w:val="6"/>
          <w:position w:val="15"/>
          <w:sz w:val="20"/>
          <w:szCs w:val="20"/>
        </w:rPr>
        <w:t>6.</w:t>
      </w:r>
      <w:r>
        <w:rPr>
          <w:rFonts w:hint="eastAsia"/>
          <w:spacing w:val="6"/>
          <w:position w:val="15"/>
          <w:sz w:val="20"/>
          <w:szCs w:val="20"/>
          <w:lang w:eastAsia="zh-CN"/>
        </w:rPr>
        <w:t>安全控制</w:t>
      </w:r>
    </w:p>
    <w:p>
      <w:pPr>
        <w:pStyle w:val="4"/>
        <w:spacing w:before="1" w:line="229" w:lineRule="auto"/>
        <w:ind w:left="432"/>
        <w:rPr>
          <w:rFonts w:hint="eastAsia" w:eastAsia="宋体"/>
          <w:sz w:val="20"/>
          <w:szCs w:val="20"/>
          <w:lang w:eastAsia="zh-CN"/>
        </w:rPr>
      </w:pPr>
      <w:r>
        <w:rPr>
          <w:spacing w:val="5"/>
          <w:sz w:val="20"/>
          <w:szCs w:val="20"/>
        </w:rPr>
        <w:t>7.</w:t>
      </w:r>
      <w:r>
        <w:rPr>
          <w:rFonts w:hint="eastAsia"/>
          <w:spacing w:val="5"/>
          <w:sz w:val="20"/>
          <w:szCs w:val="20"/>
          <w:lang w:eastAsia="zh-CN"/>
        </w:rPr>
        <w:t>组织协调</w:t>
      </w:r>
    </w:p>
    <w:p>
      <w:pPr>
        <w:spacing w:line="365" w:lineRule="auto"/>
        <w:rPr>
          <w:rFonts w:ascii="Arial"/>
          <w:sz w:val="21"/>
        </w:rPr>
      </w:pPr>
    </w:p>
    <w:p>
      <w:pPr>
        <w:pStyle w:val="4"/>
        <w:spacing w:before="65" w:line="228" w:lineRule="auto"/>
        <w:jc w:val="right"/>
        <w:rPr>
          <w:sz w:val="20"/>
          <w:szCs w:val="20"/>
        </w:rPr>
      </w:pPr>
      <w:r>
        <w:rPr>
          <w:spacing w:val="6"/>
          <w:sz w:val="20"/>
          <w:szCs w:val="20"/>
        </w:rPr>
        <w:t>（以上内容包括但不限于此，供应商根据第三章评审内容及第五章技术参数及设备清单编制，格式</w:t>
      </w:r>
      <w:r>
        <w:rPr>
          <w:spacing w:val="5"/>
          <w:sz w:val="20"/>
          <w:szCs w:val="20"/>
        </w:rPr>
        <w:t>自拟）</w:t>
      </w:r>
    </w:p>
    <w:p>
      <w:pPr>
        <w:spacing w:line="228" w:lineRule="auto"/>
        <w:rPr>
          <w:sz w:val="20"/>
          <w:szCs w:val="20"/>
        </w:rPr>
        <w:sectPr>
          <w:headerReference r:id="rId56" w:type="default"/>
          <w:footerReference r:id="rId57" w:type="default"/>
          <w:pgSz w:w="12240" w:h="15840"/>
          <w:pgMar w:top="856" w:right="1174" w:bottom="884" w:left="1412" w:header="0" w:footer="720" w:gutter="0"/>
          <w:pgNumType w:fmt="numberInDash"/>
          <w:cols w:space="0" w:num="1"/>
          <w:rtlGutter w:val="0"/>
          <w:docGrid w:linePitch="0" w:charSpace="0"/>
        </w:sectPr>
      </w:pPr>
    </w:p>
    <w:p>
      <w:pPr>
        <w:rPr>
          <w:rFonts w:ascii="Arial"/>
          <w:sz w:val="21"/>
        </w:rPr>
      </w:pPr>
      <w:r>
        <w:pict>
          <v:shape id="_x0000_s1066" o:spid="_x0000_s1066" style="position:absolute;left:0pt;margin-left:70.85pt;margin-top:47.3pt;height:0.75pt;width:470.35pt;mso-position-horizontal-relative:page;mso-position-vertical-relative:page;z-index:251675648;mso-width-relative:page;mso-height-relative:page;" fillcolor="#000000" filled="t" stroked="f" coordsize="9407,15" o:allowincell="f" path="m0,0l9406,0,9406,14,0,14,0,0xe">
            <v:path/>
            <v:fill on="t" focussize="0,0"/>
            <v:stroke on="f"/>
            <v:imagedata o:title=""/>
            <o:lock v:ext="edit"/>
          </v:shape>
        </w:pict>
      </w:r>
    </w:p>
    <w:p>
      <w:pPr>
        <w:rPr>
          <w:rFonts w:ascii="Arial"/>
          <w:sz w:val="21"/>
        </w:rPr>
      </w:pPr>
    </w:p>
    <w:p>
      <w:pPr>
        <w:rPr>
          <w:rFonts w:ascii="Arial"/>
          <w:sz w:val="21"/>
        </w:rPr>
      </w:pPr>
    </w:p>
    <w:p>
      <w:pPr>
        <w:rPr>
          <w:rFonts w:ascii="Arial"/>
          <w:sz w:val="21"/>
        </w:rPr>
      </w:pPr>
    </w:p>
    <w:p>
      <w:pPr>
        <w:pStyle w:val="4"/>
        <w:spacing w:before="101" w:line="217" w:lineRule="auto"/>
        <w:ind w:left="3401"/>
        <w:rPr>
          <w:sz w:val="31"/>
          <w:szCs w:val="31"/>
        </w:rPr>
      </w:pPr>
      <w:r>
        <w:rPr>
          <w:spacing w:val="6"/>
          <w:sz w:val="31"/>
          <w:szCs w:val="31"/>
          <w14:textOutline w14:w="5793" w14:cap="sq" w14:cmpd="sng">
            <w14:solidFill>
              <w14:srgbClr w14:val="000000"/>
            </w14:solidFill>
            <w14:prstDash w14:val="solid"/>
            <w14:bevel/>
          </w14:textOutline>
        </w:rPr>
        <w:t>12、技术规格偏离表</w:t>
      </w:r>
    </w:p>
    <w:tbl>
      <w:tblPr>
        <w:tblStyle w:val="11"/>
        <w:tblW w:w="9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754"/>
        <w:gridCol w:w="2213"/>
        <w:gridCol w:w="2408"/>
        <w:gridCol w:w="1275"/>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18" w:type="dxa"/>
            <w:vAlign w:val="top"/>
          </w:tcPr>
          <w:p>
            <w:pPr>
              <w:pStyle w:val="12"/>
              <w:spacing w:before="233" w:line="230" w:lineRule="auto"/>
              <w:ind w:left="204"/>
            </w:pPr>
            <w:r>
              <w:rPr>
                <w:spacing w:val="5"/>
              </w:rPr>
              <w:t>序号</w:t>
            </w:r>
          </w:p>
        </w:tc>
        <w:tc>
          <w:tcPr>
            <w:tcW w:w="1754" w:type="dxa"/>
            <w:vAlign w:val="top"/>
          </w:tcPr>
          <w:p>
            <w:pPr>
              <w:pStyle w:val="12"/>
              <w:spacing w:before="233" w:line="230" w:lineRule="auto"/>
              <w:ind w:left="463"/>
            </w:pPr>
            <w:r>
              <w:rPr>
                <w:spacing w:val="6"/>
              </w:rPr>
              <w:t>设备名称</w:t>
            </w:r>
          </w:p>
        </w:tc>
        <w:tc>
          <w:tcPr>
            <w:tcW w:w="2213" w:type="dxa"/>
            <w:vAlign w:val="top"/>
          </w:tcPr>
          <w:p>
            <w:pPr>
              <w:pStyle w:val="12"/>
              <w:spacing w:before="233" w:line="228" w:lineRule="auto"/>
              <w:ind w:left="690"/>
            </w:pPr>
            <w:r>
              <w:rPr>
                <w:spacing w:val="7"/>
              </w:rPr>
              <w:t>磋商规格</w:t>
            </w:r>
          </w:p>
        </w:tc>
        <w:tc>
          <w:tcPr>
            <w:tcW w:w="2408" w:type="dxa"/>
            <w:vAlign w:val="top"/>
          </w:tcPr>
          <w:p>
            <w:pPr>
              <w:pStyle w:val="12"/>
              <w:spacing w:before="233" w:line="228" w:lineRule="auto"/>
              <w:ind w:left="800"/>
            </w:pPr>
            <w:r>
              <w:rPr>
                <w:spacing w:val="4"/>
              </w:rPr>
              <w:t>响应规格</w:t>
            </w:r>
          </w:p>
        </w:tc>
        <w:tc>
          <w:tcPr>
            <w:tcW w:w="1275" w:type="dxa"/>
            <w:vAlign w:val="top"/>
          </w:tcPr>
          <w:p>
            <w:pPr>
              <w:pStyle w:val="12"/>
              <w:spacing w:before="233" w:line="228" w:lineRule="auto"/>
              <w:ind w:left="435"/>
            </w:pPr>
            <w:r>
              <w:rPr>
                <w:spacing w:val="4"/>
              </w:rPr>
              <w:t>偏离</w:t>
            </w:r>
          </w:p>
        </w:tc>
        <w:tc>
          <w:tcPr>
            <w:tcW w:w="1138" w:type="dxa"/>
            <w:vAlign w:val="top"/>
          </w:tcPr>
          <w:p>
            <w:pPr>
              <w:pStyle w:val="12"/>
              <w:spacing w:before="233" w:line="230" w:lineRule="auto"/>
              <w:ind w:left="368"/>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8" w:type="dxa"/>
            <w:vAlign w:val="top"/>
          </w:tcPr>
          <w:p>
            <w:pPr>
              <w:pStyle w:val="12"/>
              <w:spacing w:before="221" w:line="189" w:lineRule="auto"/>
              <w:ind w:left="377"/>
            </w:pPr>
            <w:r>
              <w:t>1</w:t>
            </w:r>
          </w:p>
        </w:tc>
        <w:tc>
          <w:tcPr>
            <w:tcW w:w="1754" w:type="dxa"/>
            <w:vAlign w:val="top"/>
          </w:tcPr>
          <w:p>
            <w:pPr>
              <w:rPr>
                <w:rFonts w:ascii="Arial"/>
                <w:sz w:val="21"/>
              </w:rPr>
            </w:pP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8" w:type="dxa"/>
            <w:vAlign w:val="top"/>
          </w:tcPr>
          <w:p>
            <w:pPr>
              <w:pStyle w:val="12"/>
              <w:spacing w:before="222" w:line="189" w:lineRule="auto"/>
              <w:ind w:left="364"/>
            </w:pPr>
            <w:r>
              <w:t>2</w:t>
            </w:r>
          </w:p>
        </w:tc>
        <w:tc>
          <w:tcPr>
            <w:tcW w:w="1754" w:type="dxa"/>
            <w:vAlign w:val="top"/>
          </w:tcPr>
          <w:p>
            <w:pPr>
              <w:rPr>
                <w:rFonts w:ascii="Arial"/>
                <w:sz w:val="21"/>
              </w:rPr>
            </w:pP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8" w:type="dxa"/>
            <w:vAlign w:val="top"/>
          </w:tcPr>
          <w:p>
            <w:pPr>
              <w:pStyle w:val="12"/>
              <w:spacing w:before="224" w:line="189" w:lineRule="auto"/>
              <w:ind w:left="365"/>
            </w:pPr>
            <w:r>
              <w:t>3</w:t>
            </w:r>
          </w:p>
        </w:tc>
        <w:tc>
          <w:tcPr>
            <w:tcW w:w="1754" w:type="dxa"/>
            <w:vAlign w:val="top"/>
          </w:tcPr>
          <w:p>
            <w:pPr>
              <w:rPr>
                <w:rFonts w:ascii="Arial"/>
                <w:sz w:val="21"/>
              </w:rPr>
            </w:pP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8" w:type="dxa"/>
            <w:vAlign w:val="top"/>
          </w:tcPr>
          <w:p>
            <w:pPr>
              <w:pStyle w:val="12"/>
              <w:spacing w:before="225" w:line="189" w:lineRule="auto"/>
              <w:ind w:left="360"/>
            </w:pPr>
            <w:r>
              <w:t>4</w:t>
            </w:r>
          </w:p>
        </w:tc>
        <w:tc>
          <w:tcPr>
            <w:tcW w:w="1754" w:type="dxa"/>
            <w:vAlign w:val="top"/>
          </w:tcPr>
          <w:p>
            <w:pPr>
              <w:rPr>
                <w:rFonts w:ascii="Arial"/>
                <w:sz w:val="21"/>
              </w:rPr>
            </w:pP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818" w:type="dxa"/>
            <w:vAlign w:val="top"/>
          </w:tcPr>
          <w:p>
            <w:pPr>
              <w:pStyle w:val="12"/>
              <w:spacing w:before="229" w:line="187" w:lineRule="auto"/>
              <w:ind w:left="365"/>
            </w:pPr>
            <w:r>
              <w:t>5</w:t>
            </w:r>
          </w:p>
        </w:tc>
        <w:tc>
          <w:tcPr>
            <w:tcW w:w="1754" w:type="dxa"/>
            <w:vAlign w:val="top"/>
          </w:tcPr>
          <w:p>
            <w:pPr>
              <w:rPr>
                <w:rFonts w:ascii="Arial"/>
                <w:sz w:val="21"/>
              </w:rPr>
            </w:pP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818" w:type="dxa"/>
            <w:vAlign w:val="top"/>
          </w:tcPr>
          <w:p>
            <w:pPr>
              <w:pStyle w:val="12"/>
              <w:spacing w:before="227" w:line="189" w:lineRule="auto"/>
              <w:ind w:left="363"/>
            </w:pPr>
            <w:r>
              <w:t>6</w:t>
            </w:r>
          </w:p>
        </w:tc>
        <w:tc>
          <w:tcPr>
            <w:tcW w:w="1754" w:type="dxa"/>
            <w:vAlign w:val="top"/>
          </w:tcPr>
          <w:p>
            <w:pPr>
              <w:rPr>
                <w:rFonts w:ascii="Arial"/>
                <w:sz w:val="21"/>
              </w:rPr>
            </w:pP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818" w:type="dxa"/>
            <w:vAlign w:val="top"/>
          </w:tcPr>
          <w:p>
            <w:pPr>
              <w:pStyle w:val="12"/>
              <w:spacing w:before="227" w:line="187" w:lineRule="auto"/>
              <w:ind w:left="366"/>
            </w:pPr>
            <w:r>
              <w:t>7</w:t>
            </w:r>
          </w:p>
        </w:tc>
        <w:tc>
          <w:tcPr>
            <w:tcW w:w="1754" w:type="dxa"/>
            <w:vAlign w:val="top"/>
          </w:tcPr>
          <w:p>
            <w:pPr>
              <w:rPr>
                <w:rFonts w:ascii="Arial"/>
                <w:sz w:val="21"/>
              </w:rPr>
            </w:pP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818" w:type="dxa"/>
            <w:vAlign w:val="top"/>
          </w:tcPr>
          <w:p>
            <w:pPr>
              <w:pStyle w:val="12"/>
              <w:spacing w:before="225" w:line="189" w:lineRule="auto"/>
              <w:ind w:left="362"/>
            </w:pPr>
            <w:r>
              <w:t>8</w:t>
            </w:r>
          </w:p>
        </w:tc>
        <w:tc>
          <w:tcPr>
            <w:tcW w:w="1754" w:type="dxa"/>
            <w:vAlign w:val="top"/>
          </w:tcPr>
          <w:p>
            <w:pPr>
              <w:spacing w:line="280" w:lineRule="auto"/>
              <w:rPr>
                <w:rFonts w:ascii="Arial"/>
                <w:sz w:val="21"/>
              </w:rPr>
            </w:pPr>
          </w:p>
          <w:p>
            <w:pPr>
              <w:pStyle w:val="12"/>
              <w:spacing w:before="65" w:line="83" w:lineRule="exact"/>
              <w:ind w:left="571"/>
            </w:pPr>
            <w:r>
              <w:rPr>
                <w:spacing w:val="4"/>
                <w:position w:val="1"/>
              </w:rPr>
              <w:t>......</w:t>
            </w:r>
          </w:p>
        </w:tc>
        <w:tc>
          <w:tcPr>
            <w:tcW w:w="2213" w:type="dxa"/>
            <w:vAlign w:val="top"/>
          </w:tcPr>
          <w:p>
            <w:pPr>
              <w:rPr>
                <w:rFonts w:ascii="Arial"/>
                <w:sz w:val="21"/>
              </w:rPr>
            </w:pPr>
          </w:p>
        </w:tc>
        <w:tc>
          <w:tcPr>
            <w:tcW w:w="2408" w:type="dxa"/>
            <w:vAlign w:val="top"/>
          </w:tcPr>
          <w:p>
            <w:pPr>
              <w:rPr>
                <w:rFonts w:ascii="Arial"/>
                <w:sz w:val="21"/>
              </w:rPr>
            </w:pPr>
          </w:p>
        </w:tc>
        <w:tc>
          <w:tcPr>
            <w:tcW w:w="1275" w:type="dxa"/>
            <w:vAlign w:val="top"/>
          </w:tcPr>
          <w:p>
            <w:pPr>
              <w:rPr>
                <w:rFonts w:ascii="Arial"/>
                <w:sz w:val="21"/>
              </w:rPr>
            </w:pPr>
          </w:p>
        </w:tc>
        <w:tc>
          <w:tcPr>
            <w:tcW w:w="1138" w:type="dxa"/>
            <w:vAlign w:val="top"/>
          </w:tcPr>
          <w:p>
            <w:pPr>
              <w:rPr>
                <w:rFonts w:ascii="Arial"/>
                <w:sz w:val="21"/>
              </w:rPr>
            </w:pPr>
          </w:p>
        </w:tc>
      </w:tr>
    </w:tbl>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4"/>
        <w:spacing w:before="65" w:line="228" w:lineRule="auto"/>
        <w:ind w:left="116"/>
        <w:rPr>
          <w:sz w:val="20"/>
          <w:szCs w:val="20"/>
        </w:rPr>
      </w:pPr>
      <w:r>
        <w:rPr>
          <w:spacing w:val="11"/>
          <w:sz w:val="20"/>
          <w:szCs w:val="20"/>
        </w:rPr>
        <w:t>供应商</w:t>
      </w:r>
      <w:r>
        <w:rPr>
          <w:spacing w:val="-3"/>
          <w:sz w:val="20"/>
          <w:szCs w:val="20"/>
        </w:rPr>
        <w:t>：</w:t>
      </w:r>
      <w:r>
        <w:rPr>
          <w:sz w:val="20"/>
          <w:szCs w:val="20"/>
          <w:u w:val="single" w:color="auto"/>
        </w:rPr>
        <w:t xml:space="preserve">                        </w:t>
      </w:r>
      <w:r>
        <w:rPr>
          <w:spacing w:val="-3"/>
          <w:sz w:val="20"/>
          <w:szCs w:val="20"/>
        </w:rPr>
        <w:t>（</w:t>
      </w:r>
      <w:r>
        <w:rPr>
          <w:spacing w:val="11"/>
          <w:sz w:val="20"/>
          <w:szCs w:val="20"/>
        </w:rPr>
        <w:t>盖章）</w:t>
      </w:r>
    </w:p>
    <w:p>
      <w:pPr>
        <w:pStyle w:val="4"/>
        <w:spacing w:before="211" w:line="228" w:lineRule="auto"/>
        <w:ind w:left="117"/>
        <w:rPr>
          <w:sz w:val="20"/>
          <w:szCs w:val="20"/>
        </w:rPr>
      </w:pPr>
      <w:r>
        <w:rPr>
          <w:spacing w:val="10"/>
          <w:sz w:val="20"/>
          <w:szCs w:val="20"/>
        </w:rPr>
        <w:t>法定代表人或授权委托人</w:t>
      </w:r>
      <w:r>
        <w:rPr>
          <w:spacing w:val="-1"/>
          <w:sz w:val="20"/>
          <w:szCs w:val="20"/>
        </w:rPr>
        <w:t>：</w:t>
      </w:r>
      <w:r>
        <w:rPr>
          <w:spacing w:val="5"/>
          <w:sz w:val="20"/>
          <w:szCs w:val="20"/>
          <w:u w:val="single" w:color="auto"/>
        </w:rPr>
        <w:t xml:space="preserve">           </w:t>
      </w:r>
      <w:r>
        <w:rPr>
          <w:spacing w:val="-1"/>
          <w:sz w:val="20"/>
          <w:szCs w:val="20"/>
        </w:rPr>
        <w:t>（</w:t>
      </w:r>
      <w:r>
        <w:rPr>
          <w:spacing w:val="10"/>
          <w:sz w:val="20"/>
          <w:szCs w:val="20"/>
        </w:rPr>
        <w:t>签字或盖章）</w:t>
      </w:r>
    </w:p>
    <w:p>
      <w:pPr>
        <w:pStyle w:val="4"/>
        <w:spacing w:before="197" w:line="228" w:lineRule="auto"/>
        <w:ind w:left="152"/>
        <w:rPr>
          <w:sz w:val="20"/>
          <w:szCs w:val="20"/>
        </w:rPr>
      </w:pPr>
      <w:r>
        <w:rPr>
          <w:spacing w:val="-3"/>
          <w:sz w:val="20"/>
          <w:szCs w:val="20"/>
        </w:rPr>
        <w:t>日期：</w:t>
      </w:r>
      <w:r>
        <w:rPr>
          <w:spacing w:val="4"/>
          <w:sz w:val="20"/>
          <w:szCs w:val="20"/>
          <w:u w:val="single" w:color="auto"/>
        </w:rPr>
        <w:t xml:space="preserve">      </w:t>
      </w:r>
      <w:r>
        <w:rPr>
          <w:spacing w:val="19"/>
          <w:sz w:val="20"/>
          <w:szCs w:val="20"/>
        </w:rPr>
        <w:t xml:space="preserve"> </w:t>
      </w:r>
      <w:r>
        <w:rPr>
          <w:spacing w:val="-3"/>
          <w:sz w:val="20"/>
          <w:szCs w:val="20"/>
        </w:rPr>
        <w:t>年</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3"/>
          <w:sz w:val="20"/>
          <w:szCs w:val="20"/>
        </w:rPr>
        <w:t>月</w:t>
      </w:r>
      <w:r>
        <w:rPr>
          <w:spacing w:val="-99"/>
          <w:sz w:val="20"/>
          <w:szCs w:val="20"/>
        </w:rPr>
        <w:t xml:space="preserve"> </w:t>
      </w:r>
      <w:r>
        <w:rPr>
          <w:spacing w:val="4"/>
          <w:sz w:val="20"/>
          <w:szCs w:val="20"/>
          <w:u w:val="single" w:color="auto"/>
        </w:rPr>
        <w:t xml:space="preserve">      </w:t>
      </w:r>
      <w:r>
        <w:rPr>
          <w:spacing w:val="-50"/>
          <w:sz w:val="20"/>
          <w:szCs w:val="20"/>
        </w:rPr>
        <w:t xml:space="preserve"> </w:t>
      </w:r>
      <w:r>
        <w:rPr>
          <w:spacing w:val="-3"/>
          <w:sz w:val="20"/>
          <w:szCs w:val="20"/>
        </w:rPr>
        <w:t>日</w:t>
      </w:r>
    </w:p>
    <w:p>
      <w:pPr>
        <w:spacing w:line="282" w:lineRule="auto"/>
        <w:rPr>
          <w:rFonts w:ascii="Arial"/>
          <w:sz w:val="21"/>
        </w:rPr>
      </w:pPr>
    </w:p>
    <w:p>
      <w:pPr>
        <w:spacing w:line="282" w:lineRule="auto"/>
        <w:rPr>
          <w:rFonts w:ascii="Arial"/>
          <w:sz w:val="21"/>
        </w:rPr>
      </w:pPr>
    </w:p>
    <w:p>
      <w:pPr>
        <w:pStyle w:val="4"/>
        <w:spacing w:before="65" w:line="228" w:lineRule="auto"/>
        <w:ind w:left="116"/>
        <w:rPr>
          <w:sz w:val="20"/>
          <w:szCs w:val="20"/>
        </w:rPr>
      </w:pPr>
      <w:r>
        <w:rPr>
          <w:spacing w:val="9"/>
          <w:sz w:val="20"/>
          <w:szCs w:val="20"/>
        </w:rPr>
        <w:t>注：供应商须根据第五章技术参数及设备清单编写。</w:t>
      </w:r>
    </w:p>
    <w:p>
      <w:pPr>
        <w:spacing w:line="228" w:lineRule="auto"/>
        <w:rPr>
          <w:sz w:val="20"/>
          <w:szCs w:val="20"/>
        </w:rPr>
        <w:sectPr>
          <w:headerReference r:id="rId58" w:type="default"/>
          <w:footerReference r:id="rId59" w:type="default"/>
          <w:pgSz w:w="12240" w:h="15840"/>
          <w:pgMar w:top="856" w:right="1174" w:bottom="884" w:left="1412" w:header="0" w:footer="720" w:gutter="0"/>
          <w:pgNumType w:fmt="numberInDash"/>
          <w:cols w:space="0" w:num="1"/>
          <w:rtlGutter w:val="0"/>
          <w:docGrid w:linePitch="0" w:charSpace="0"/>
        </w:sectPr>
      </w:pPr>
    </w:p>
    <w:p>
      <w:pPr>
        <w:spacing w:line="402" w:lineRule="auto"/>
        <w:rPr>
          <w:rFonts w:ascii="Arial"/>
          <w:sz w:val="21"/>
        </w:rPr>
      </w:pPr>
    </w:p>
    <w:p>
      <w:pPr>
        <w:pStyle w:val="4"/>
        <w:spacing w:before="100" w:line="236" w:lineRule="auto"/>
        <w:ind w:left="17" w:right="90" w:firstLine="17"/>
        <w:rPr>
          <w:sz w:val="31"/>
          <w:szCs w:val="31"/>
        </w:rPr>
      </w:pPr>
      <w:r>
        <w:rPr>
          <w:spacing w:val="10"/>
          <w:sz w:val="31"/>
          <w:szCs w:val="31"/>
          <w14:textOutline w14:w="5793" w14:cap="sq" w14:cmpd="sng">
            <w14:solidFill>
              <w14:srgbClr w14:val="000000"/>
            </w14:solidFill>
            <w14:prstDash w14:val="solid"/>
            <w14:bevel/>
          </w14:textOutline>
        </w:rPr>
        <w:t>13、参加招投标活动前三年内在经营活动</w:t>
      </w:r>
      <w:r>
        <w:rPr>
          <w:spacing w:val="9"/>
          <w:sz w:val="31"/>
          <w:szCs w:val="31"/>
          <w14:textOutline w14:w="5793" w14:cap="sq" w14:cmpd="sng">
            <w14:solidFill>
              <w14:srgbClr w14:val="000000"/>
            </w14:solidFill>
            <w14:prstDash w14:val="solid"/>
            <w14:bevel/>
          </w14:textOutline>
        </w:rPr>
        <w:t>中没重大违法记录（供应</w:t>
      </w:r>
      <w:r>
        <w:rPr>
          <w:sz w:val="31"/>
          <w:szCs w:val="31"/>
        </w:rPr>
        <w:t xml:space="preserve"> </w:t>
      </w:r>
      <w:r>
        <w:rPr>
          <w:spacing w:val="7"/>
          <w:sz w:val="31"/>
          <w:szCs w:val="31"/>
          <w14:textOutline w14:w="5793" w14:cap="sq" w14:cmpd="sng">
            <w14:solidFill>
              <w14:srgbClr w14:val="000000"/>
            </w14:solidFill>
            <w14:prstDash w14:val="solid"/>
            <w14:bevel/>
          </w14:textOutline>
        </w:rPr>
        <w:t>商自行出具承诺函）</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4"/>
        <w:spacing w:before="101" w:line="225" w:lineRule="auto"/>
        <w:ind w:left="35"/>
        <w:rPr>
          <w:sz w:val="31"/>
          <w:szCs w:val="31"/>
        </w:rPr>
      </w:pPr>
      <w:r>
        <w:rPr>
          <w:spacing w:val="8"/>
          <w:sz w:val="31"/>
          <w:szCs w:val="31"/>
          <w14:textOutline w14:w="5793" w14:cap="sq" w14:cmpd="sng">
            <w14:solidFill>
              <w14:srgbClr w14:val="000000"/>
            </w14:solidFill>
            <w14:prstDash w14:val="solid"/>
            <w14:bevel/>
          </w14:textOutline>
        </w:rPr>
        <w:t>14、供应商认为需要提供的其他资料</w:t>
      </w:r>
    </w:p>
    <w:p>
      <w:pPr>
        <w:spacing w:line="225" w:lineRule="auto"/>
        <w:rPr>
          <w:sz w:val="31"/>
          <w:szCs w:val="31"/>
        </w:rPr>
        <w:sectPr>
          <w:headerReference r:id="rId60" w:type="default"/>
          <w:footerReference r:id="rId61" w:type="default"/>
          <w:pgSz w:w="12240" w:h="15840"/>
          <w:pgMar w:top="856" w:right="1174" w:bottom="884" w:left="1412" w:header="0" w:footer="720" w:gutter="0"/>
          <w:pgNumType w:fmt="numberInDash"/>
          <w:cols w:space="0" w:num="1"/>
          <w:rtlGutter w:val="0"/>
          <w:docGrid w:linePitch="0" w:charSpace="0"/>
        </w:sectPr>
      </w:pPr>
    </w:p>
    <w:p>
      <w:pPr>
        <w:spacing w:line="404" w:lineRule="auto"/>
        <w:rPr>
          <w:rFonts w:ascii="Arial"/>
          <w:sz w:val="21"/>
        </w:rPr>
      </w:pPr>
    </w:p>
    <w:p>
      <w:pPr>
        <w:pStyle w:val="4"/>
        <w:spacing w:before="100" w:line="225" w:lineRule="auto"/>
        <w:ind w:left="35"/>
        <w:outlineLvl w:val="1"/>
        <w:rPr>
          <w:sz w:val="31"/>
          <w:szCs w:val="31"/>
        </w:rPr>
      </w:pPr>
      <w:r>
        <w:rPr>
          <w:spacing w:val="6"/>
          <w:sz w:val="31"/>
          <w:szCs w:val="31"/>
          <w14:textOutline w14:w="5793" w14:cap="sq" w14:cmpd="sng">
            <w14:solidFill>
              <w14:srgbClr w14:val="000000"/>
            </w14:solidFill>
            <w14:prstDash w14:val="solid"/>
            <w14:bevel/>
          </w14:textOutline>
        </w:rPr>
        <w:t>15、中小企业声明函</w:t>
      </w:r>
    </w:p>
    <w:p>
      <w:pPr>
        <w:spacing w:line="397" w:lineRule="auto"/>
        <w:rPr>
          <w:rFonts w:ascii="Arial"/>
          <w:sz w:val="21"/>
        </w:rPr>
      </w:pPr>
    </w:p>
    <w:p>
      <w:pPr>
        <w:spacing w:before="191" w:line="225" w:lineRule="auto"/>
        <w:ind w:left="2229" w:firstLine="720" w:firstLineChars="200"/>
        <w:rPr>
          <w:rFonts w:ascii="宋体" w:hAnsi="宋体" w:eastAsia="宋体" w:cs="宋体"/>
          <w:sz w:val="35"/>
          <w:szCs w:val="35"/>
        </w:rPr>
      </w:pPr>
      <w:r>
        <w:rPr>
          <w:rFonts w:ascii="宋体" w:hAnsi="宋体" w:eastAsia="宋体" w:cs="宋体"/>
          <w:spacing w:val="5"/>
          <w:sz w:val="35"/>
          <w:szCs w:val="35"/>
          <w14:textOutline w14:w="6537" w14:cap="sq" w14:cmpd="sng">
            <w14:solidFill>
              <w14:srgbClr w14:val="000000"/>
            </w14:solidFill>
            <w14:prstDash w14:val="solid"/>
            <w14:bevel/>
          </w14:textOutline>
        </w:rPr>
        <w:t>中小企业声明函（货物）</w:t>
      </w:r>
    </w:p>
    <w:p>
      <w:pPr>
        <w:spacing w:line="271" w:lineRule="auto"/>
        <w:rPr>
          <w:rFonts w:ascii="Arial"/>
          <w:sz w:val="21"/>
        </w:rPr>
      </w:pPr>
    </w:p>
    <w:p>
      <w:pPr>
        <w:spacing w:line="272" w:lineRule="auto"/>
        <w:rPr>
          <w:rFonts w:ascii="Arial"/>
          <w:sz w:val="21"/>
        </w:rPr>
      </w:pPr>
    </w:p>
    <w:p>
      <w:pPr>
        <w:pStyle w:val="4"/>
        <w:spacing w:before="101" w:line="360" w:lineRule="auto"/>
        <w:ind w:left="36" w:right="230" w:firstLine="640"/>
      </w:pPr>
      <w:r>
        <w:rPr>
          <w:spacing w:val="8"/>
        </w:rPr>
        <w:t>本公司（联合体）郑重声明，根据《政府采购促进中小</w:t>
      </w:r>
      <w:r>
        <w:rPr>
          <w:spacing w:val="12"/>
        </w:rPr>
        <w:t xml:space="preserve"> </w:t>
      </w:r>
      <w:r>
        <w:rPr>
          <w:spacing w:val="4"/>
        </w:rPr>
        <w:t>企业发展管理办法》（财库</w:t>
      </w:r>
      <w:r>
        <w:rPr>
          <w:rFonts w:ascii="宋体" w:hAnsi="宋体" w:eastAsia="宋体" w:cs="宋体"/>
          <w:spacing w:val="4"/>
        </w:rPr>
        <w:t>﹝</w:t>
      </w:r>
      <w:r>
        <w:rPr>
          <w:spacing w:val="4"/>
        </w:rPr>
        <w:t>2020</w:t>
      </w:r>
      <w:r>
        <w:rPr>
          <w:rFonts w:ascii="宋体" w:hAnsi="宋体" w:eastAsia="宋体" w:cs="宋体"/>
          <w:spacing w:val="4"/>
        </w:rPr>
        <w:t>﹞</w:t>
      </w:r>
      <w:r>
        <w:rPr>
          <w:spacing w:val="4"/>
        </w:rPr>
        <w:t>46</w:t>
      </w:r>
      <w:r>
        <w:rPr>
          <w:spacing w:val="-44"/>
        </w:rPr>
        <w:t xml:space="preserve"> </w:t>
      </w:r>
      <w:r>
        <w:rPr>
          <w:spacing w:val="4"/>
        </w:rPr>
        <w:t>号）的规</w:t>
      </w:r>
      <w:r>
        <w:rPr>
          <w:spacing w:val="3"/>
        </w:rPr>
        <w:t>定，本公司</w:t>
      </w:r>
      <w:r>
        <w:t xml:space="preserve"> </w:t>
      </w:r>
      <w:r>
        <w:rPr>
          <w:spacing w:val="-1"/>
        </w:rPr>
        <w:t>（联合体）参加</w:t>
      </w:r>
      <w:r>
        <w:rPr>
          <w:i/>
          <w:iCs/>
          <w:spacing w:val="-1"/>
          <w:sz w:val="28"/>
          <w:szCs w:val="28"/>
          <w:u w:val="single" w:color="auto"/>
        </w:rPr>
        <w:t>（单位名称）</w:t>
      </w:r>
      <w:r>
        <w:rPr>
          <w:spacing w:val="-1"/>
          <w:sz w:val="21"/>
          <w:szCs w:val="21"/>
        </w:rPr>
        <w:t>的</w:t>
      </w:r>
      <w:r>
        <w:rPr>
          <w:i/>
          <w:iCs/>
          <w:spacing w:val="-1"/>
          <w:sz w:val="28"/>
          <w:szCs w:val="28"/>
          <w:u w:val="single" w:color="auto"/>
        </w:rPr>
        <w:t>（项目名称）</w:t>
      </w:r>
      <w:r>
        <w:rPr>
          <w:spacing w:val="-1"/>
        </w:rPr>
        <w:t>采购活动，提</w:t>
      </w:r>
      <w:r>
        <w:rPr>
          <w:spacing w:val="21"/>
        </w:rPr>
        <w:t>供的货物全部由符合政策要求的中小企业制造。相关企业</w:t>
      </w:r>
      <w:r>
        <w:rPr>
          <w:spacing w:val="5"/>
        </w:rPr>
        <w:t xml:space="preserve"> </w:t>
      </w:r>
      <w:r>
        <w:rPr>
          <w:spacing w:val="8"/>
        </w:rPr>
        <w:t>（含联合体中的中小企业、签订分包意向协议的中小企业）</w:t>
      </w:r>
    </w:p>
    <w:p>
      <w:pPr>
        <w:pStyle w:val="4"/>
        <w:spacing w:before="1" w:line="227" w:lineRule="auto"/>
        <w:ind w:left="53"/>
      </w:pPr>
      <w:r>
        <w:rPr>
          <w:spacing w:val="3"/>
        </w:rPr>
        <w:t>的具体情况如下：</w:t>
      </w:r>
    </w:p>
    <w:p>
      <w:pPr>
        <w:pStyle w:val="4"/>
        <w:spacing w:before="141" w:line="360" w:lineRule="auto"/>
        <w:ind w:left="20" w:firstLine="668"/>
        <w:rPr>
          <w:sz w:val="21"/>
          <w:szCs w:val="21"/>
        </w:rPr>
      </w:pPr>
      <w:r>
        <w:rPr>
          <w:spacing w:val="-6"/>
        </w:rPr>
        <w:t>1.</w:t>
      </w:r>
      <w:r>
        <w:rPr>
          <w:spacing w:val="-6"/>
          <w:sz w:val="33"/>
          <w:szCs w:val="33"/>
          <w:u w:val="single" w:color="auto"/>
        </w:rPr>
        <w:t xml:space="preserve"> </w:t>
      </w:r>
      <w:r>
        <w:rPr>
          <w:i/>
          <w:iCs/>
          <w:spacing w:val="-6"/>
          <w:sz w:val="28"/>
          <w:szCs w:val="28"/>
          <w:u w:val="single" w:color="auto"/>
        </w:rPr>
        <w:t>（标的名称</w:t>
      </w:r>
      <w:r>
        <w:rPr>
          <w:i/>
          <w:iCs/>
          <w:spacing w:val="3"/>
          <w:sz w:val="28"/>
          <w:szCs w:val="28"/>
          <w:u w:val="single" w:color="auto"/>
        </w:rPr>
        <w:t>）</w:t>
      </w:r>
      <w:r>
        <w:rPr>
          <w:spacing w:val="3"/>
          <w:sz w:val="21"/>
          <w:szCs w:val="21"/>
        </w:rPr>
        <w:t>，</w:t>
      </w:r>
      <w:r>
        <w:rPr>
          <w:spacing w:val="-6"/>
          <w:sz w:val="21"/>
          <w:szCs w:val="21"/>
        </w:rPr>
        <w:t>属于</w:t>
      </w:r>
      <w:r>
        <w:rPr>
          <w:i/>
          <w:iCs/>
          <w:spacing w:val="-6"/>
          <w:sz w:val="28"/>
          <w:szCs w:val="28"/>
          <w:u w:val="single" w:color="auto"/>
        </w:rPr>
        <w:t>（采购文件中明确的</w:t>
      </w:r>
      <w:r>
        <w:rPr>
          <w:i/>
          <w:iCs/>
          <w:spacing w:val="-7"/>
          <w:sz w:val="28"/>
          <w:szCs w:val="28"/>
          <w:u w:val="single" w:color="auto"/>
        </w:rPr>
        <w:t>所属行业</w:t>
      </w:r>
      <w:r>
        <w:rPr>
          <w:i/>
          <w:iCs/>
          <w:spacing w:val="-7"/>
          <w:sz w:val="28"/>
          <w:szCs w:val="28"/>
        </w:rPr>
        <w:t>）</w:t>
      </w:r>
      <w:r>
        <w:rPr>
          <w:sz w:val="28"/>
          <w:szCs w:val="28"/>
        </w:rPr>
        <w:t xml:space="preserve"> </w:t>
      </w:r>
      <w:r>
        <w:rPr>
          <w:i/>
          <w:iCs/>
          <w:spacing w:val="9"/>
          <w:sz w:val="28"/>
          <w:szCs w:val="28"/>
          <w:u w:val="single" w:color="auto"/>
        </w:rPr>
        <w:t>行业</w:t>
      </w:r>
      <w:r>
        <w:rPr>
          <w:spacing w:val="9"/>
          <w:sz w:val="21"/>
          <w:szCs w:val="21"/>
        </w:rPr>
        <w:t>；制造商为</w:t>
      </w:r>
      <w:r>
        <w:rPr>
          <w:i/>
          <w:iCs/>
          <w:spacing w:val="9"/>
          <w:sz w:val="28"/>
          <w:szCs w:val="28"/>
          <w:u w:val="single" w:color="auto"/>
        </w:rPr>
        <w:t>（企业名称</w:t>
      </w:r>
      <w:r>
        <w:rPr>
          <w:i/>
          <w:iCs/>
          <w:spacing w:val="-84"/>
          <w:w w:val="94"/>
          <w:sz w:val="28"/>
          <w:szCs w:val="28"/>
        </w:rPr>
        <w:t>）</w:t>
      </w:r>
      <w:r>
        <w:rPr>
          <w:spacing w:val="-84"/>
          <w:w w:val="94"/>
          <w:sz w:val="21"/>
          <w:szCs w:val="21"/>
        </w:rPr>
        <w:t>，</w:t>
      </w:r>
      <w:r>
        <w:rPr>
          <w:spacing w:val="9"/>
          <w:sz w:val="21"/>
          <w:szCs w:val="21"/>
        </w:rPr>
        <w:t>从业人员</w:t>
      </w:r>
      <w:r>
        <w:rPr>
          <w:spacing w:val="-150"/>
          <w:sz w:val="21"/>
          <w:szCs w:val="21"/>
        </w:rPr>
        <w:t xml:space="preserve"> </w:t>
      </w:r>
      <w:r>
        <w:rPr>
          <w:spacing w:val="10"/>
          <w:sz w:val="21"/>
          <w:szCs w:val="21"/>
          <w:u w:val="single" w:color="auto"/>
        </w:rPr>
        <w:t xml:space="preserve">      </w:t>
      </w:r>
      <w:r>
        <w:rPr>
          <w:spacing w:val="-127"/>
          <w:sz w:val="21"/>
          <w:szCs w:val="21"/>
        </w:rPr>
        <w:t xml:space="preserve"> </w:t>
      </w:r>
      <w:r>
        <w:rPr>
          <w:spacing w:val="9"/>
          <w:sz w:val="21"/>
          <w:szCs w:val="21"/>
        </w:rPr>
        <w:t>人，营业收</w:t>
      </w:r>
      <w:r>
        <w:rPr>
          <w:sz w:val="21"/>
          <w:szCs w:val="21"/>
        </w:rPr>
        <w:t xml:space="preserve">  </w:t>
      </w:r>
      <w:r>
        <w:rPr>
          <w:spacing w:val="-1"/>
          <w:sz w:val="21"/>
          <w:szCs w:val="21"/>
        </w:rPr>
        <w:t>入为</w:t>
      </w:r>
      <w:r>
        <w:rPr>
          <w:spacing w:val="-153"/>
          <w:sz w:val="21"/>
          <w:szCs w:val="21"/>
        </w:rPr>
        <w:t xml:space="preserve"> </w:t>
      </w:r>
      <w:r>
        <w:rPr>
          <w:spacing w:val="4"/>
          <w:sz w:val="21"/>
          <w:szCs w:val="21"/>
          <w:u w:val="single" w:color="auto"/>
        </w:rPr>
        <w:t xml:space="preserve">    </w:t>
      </w:r>
      <w:r>
        <w:rPr>
          <w:spacing w:val="-129"/>
          <w:sz w:val="21"/>
          <w:szCs w:val="21"/>
        </w:rPr>
        <w:t xml:space="preserve"> </w:t>
      </w:r>
      <w:r>
        <w:rPr>
          <w:spacing w:val="-1"/>
          <w:sz w:val="21"/>
          <w:szCs w:val="21"/>
        </w:rPr>
        <w:t>万元，资产总额为</w:t>
      </w:r>
      <w:r>
        <w:rPr>
          <w:spacing w:val="-154"/>
          <w:sz w:val="21"/>
          <w:szCs w:val="21"/>
        </w:rPr>
        <w:t xml:space="preserve"> </w:t>
      </w:r>
      <w:r>
        <w:rPr>
          <w:spacing w:val="5"/>
          <w:sz w:val="21"/>
          <w:szCs w:val="21"/>
          <w:u w:val="single" w:color="auto"/>
        </w:rPr>
        <w:t xml:space="preserve">    </w:t>
      </w:r>
      <w:r>
        <w:rPr>
          <w:spacing w:val="-131"/>
          <w:sz w:val="21"/>
          <w:szCs w:val="21"/>
        </w:rPr>
        <w:t xml:space="preserve"> </w:t>
      </w:r>
      <w:r>
        <w:rPr>
          <w:spacing w:val="-1"/>
          <w:sz w:val="21"/>
          <w:szCs w:val="21"/>
        </w:rPr>
        <w:t>万元</w:t>
      </w:r>
      <w:r>
        <w:rPr>
          <w:sz w:val="21"/>
          <w:szCs w:val="21"/>
        </w:rPr>
        <w:fldChar w:fldCharType="begin"/>
      </w:r>
      <w:r>
        <w:rPr>
          <w:sz w:val="21"/>
          <w:szCs w:val="21"/>
        </w:rPr>
        <w:instrText xml:space="preserve"> HYPERLINK \l "bookmark1" </w:instrText>
      </w:r>
      <w:r>
        <w:rPr>
          <w:sz w:val="21"/>
          <w:szCs w:val="21"/>
        </w:rPr>
        <w:fldChar w:fldCharType="separate"/>
      </w:r>
      <w:r>
        <w:rPr>
          <w:spacing w:val="-1"/>
          <w:position w:val="16"/>
          <w:sz w:val="13"/>
          <w:szCs w:val="13"/>
        </w:rPr>
        <w:t>1</w:t>
      </w:r>
      <w:r>
        <w:rPr>
          <w:spacing w:val="-1"/>
          <w:position w:val="16"/>
          <w:sz w:val="13"/>
          <w:szCs w:val="13"/>
        </w:rPr>
        <w:fldChar w:fldCharType="end"/>
      </w:r>
      <w:r>
        <w:rPr>
          <w:spacing w:val="-37"/>
          <w:position w:val="16"/>
          <w:sz w:val="13"/>
          <w:szCs w:val="13"/>
        </w:rPr>
        <w:t xml:space="preserve"> </w:t>
      </w:r>
      <w:r>
        <w:rPr>
          <w:spacing w:val="-1"/>
          <w:sz w:val="21"/>
          <w:szCs w:val="21"/>
        </w:rPr>
        <w:t>，属于</w:t>
      </w:r>
      <w:r>
        <w:rPr>
          <w:i/>
          <w:iCs/>
          <w:spacing w:val="-1"/>
          <w:sz w:val="28"/>
          <w:szCs w:val="28"/>
          <w:u w:val="single" w:color="auto"/>
        </w:rPr>
        <w:t>（中型企</w:t>
      </w:r>
      <w:r>
        <w:rPr>
          <w:i/>
          <w:iCs/>
          <w:spacing w:val="-2"/>
          <w:sz w:val="28"/>
          <w:szCs w:val="28"/>
          <w:u w:val="single" w:color="auto"/>
        </w:rPr>
        <w:t>业、小</w:t>
      </w:r>
      <w:r>
        <w:rPr>
          <w:sz w:val="28"/>
          <w:szCs w:val="28"/>
        </w:rPr>
        <w:t xml:space="preserve">  </w:t>
      </w:r>
      <w:r>
        <w:rPr>
          <w:i/>
          <w:iCs/>
          <w:spacing w:val="-1"/>
          <w:sz w:val="28"/>
          <w:szCs w:val="28"/>
          <w:u w:val="single" w:color="auto"/>
        </w:rPr>
        <w:t>型企业、微型企业</w:t>
      </w:r>
      <w:r>
        <w:rPr>
          <w:i/>
          <w:iCs/>
          <w:spacing w:val="-89"/>
          <w:w w:val="99"/>
          <w:sz w:val="28"/>
          <w:szCs w:val="28"/>
        </w:rPr>
        <w:t>）</w:t>
      </w:r>
      <w:r>
        <w:rPr>
          <w:spacing w:val="-89"/>
          <w:w w:val="99"/>
          <w:sz w:val="21"/>
          <w:szCs w:val="21"/>
        </w:rPr>
        <w:t>；</w:t>
      </w:r>
    </w:p>
    <w:p>
      <w:pPr>
        <w:pStyle w:val="4"/>
        <w:spacing w:before="129" w:line="360" w:lineRule="auto"/>
        <w:ind w:left="20" w:firstLine="648"/>
        <w:rPr>
          <w:sz w:val="28"/>
          <w:szCs w:val="28"/>
        </w:rPr>
      </w:pPr>
      <w:r>
        <w:rPr>
          <w:spacing w:val="-6"/>
          <w:sz w:val="21"/>
          <w:szCs w:val="21"/>
        </w:rPr>
        <w:t>2.</w:t>
      </w:r>
      <w:r>
        <w:rPr>
          <w:spacing w:val="-6"/>
          <w:sz w:val="28"/>
          <w:szCs w:val="28"/>
          <w:u w:val="single" w:color="auto"/>
        </w:rPr>
        <w:t xml:space="preserve"> </w:t>
      </w:r>
      <w:r>
        <w:rPr>
          <w:i/>
          <w:iCs/>
          <w:spacing w:val="-6"/>
          <w:sz w:val="28"/>
          <w:szCs w:val="28"/>
          <w:u w:val="single" w:color="auto"/>
        </w:rPr>
        <w:t>（标的名称</w:t>
      </w:r>
      <w:r>
        <w:rPr>
          <w:i/>
          <w:iCs/>
          <w:spacing w:val="10"/>
          <w:sz w:val="28"/>
          <w:szCs w:val="28"/>
          <w:u w:val="single" w:color="auto"/>
        </w:rPr>
        <w:t>）</w:t>
      </w:r>
      <w:r>
        <w:rPr>
          <w:spacing w:val="10"/>
          <w:sz w:val="21"/>
          <w:szCs w:val="21"/>
        </w:rPr>
        <w:t>，</w:t>
      </w:r>
      <w:r>
        <w:rPr>
          <w:spacing w:val="-6"/>
          <w:sz w:val="21"/>
          <w:szCs w:val="21"/>
        </w:rPr>
        <w:t>属于</w:t>
      </w:r>
      <w:r>
        <w:rPr>
          <w:i/>
          <w:iCs/>
          <w:spacing w:val="-6"/>
          <w:sz w:val="28"/>
          <w:szCs w:val="28"/>
          <w:u w:val="single" w:color="auto"/>
        </w:rPr>
        <w:t>（采购文件中明确的所属行业</w:t>
      </w:r>
      <w:r>
        <w:rPr>
          <w:i/>
          <w:iCs/>
          <w:spacing w:val="-6"/>
          <w:sz w:val="28"/>
          <w:szCs w:val="28"/>
        </w:rPr>
        <w:t>）</w:t>
      </w:r>
      <w:r>
        <w:rPr>
          <w:spacing w:val="1"/>
          <w:sz w:val="28"/>
          <w:szCs w:val="28"/>
        </w:rPr>
        <w:t xml:space="preserve"> </w:t>
      </w:r>
      <w:r>
        <w:rPr>
          <w:i/>
          <w:iCs/>
          <w:spacing w:val="9"/>
          <w:sz w:val="28"/>
          <w:szCs w:val="28"/>
          <w:u w:val="single" w:color="auto"/>
        </w:rPr>
        <w:t>行业</w:t>
      </w:r>
      <w:r>
        <w:rPr>
          <w:spacing w:val="9"/>
          <w:sz w:val="21"/>
          <w:szCs w:val="21"/>
        </w:rPr>
        <w:t>；制造商为</w:t>
      </w:r>
      <w:r>
        <w:rPr>
          <w:i/>
          <w:iCs/>
          <w:spacing w:val="9"/>
          <w:sz w:val="28"/>
          <w:szCs w:val="28"/>
          <w:u w:val="single" w:color="auto"/>
        </w:rPr>
        <w:t>（企业名称</w:t>
      </w:r>
      <w:r>
        <w:rPr>
          <w:i/>
          <w:iCs/>
          <w:spacing w:val="-87"/>
          <w:w w:val="96"/>
          <w:sz w:val="28"/>
          <w:szCs w:val="28"/>
        </w:rPr>
        <w:t>）</w:t>
      </w:r>
      <w:r>
        <w:rPr>
          <w:spacing w:val="-87"/>
          <w:w w:val="96"/>
          <w:sz w:val="21"/>
          <w:szCs w:val="21"/>
        </w:rPr>
        <w:t>，</w:t>
      </w:r>
      <w:r>
        <w:rPr>
          <w:spacing w:val="9"/>
          <w:sz w:val="21"/>
          <w:szCs w:val="21"/>
        </w:rPr>
        <w:t>从业人员</w:t>
      </w:r>
      <w:r>
        <w:rPr>
          <w:spacing w:val="-145"/>
          <w:sz w:val="21"/>
          <w:szCs w:val="21"/>
        </w:rPr>
        <w:t xml:space="preserve"> </w:t>
      </w:r>
      <w:r>
        <w:rPr>
          <w:spacing w:val="10"/>
          <w:sz w:val="21"/>
          <w:szCs w:val="21"/>
          <w:u w:val="single" w:color="auto"/>
        </w:rPr>
        <w:t xml:space="preserve">    </w:t>
      </w:r>
      <w:r>
        <w:rPr>
          <w:spacing w:val="-128"/>
          <w:sz w:val="21"/>
          <w:szCs w:val="21"/>
        </w:rPr>
        <w:t xml:space="preserve"> </w:t>
      </w:r>
      <w:r>
        <w:rPr>
          <w:spacing w:val="9"/>
          <w:sz w:val="21"/>
          <w:szCs w:val="21"/>
        </w:rPr>
        <w:t>人，营业收入</w:t>
      </w:r>
      <w:r>
        <w:rPr>
          <w:sz w:val="21"/>
          <w:szCs w:val="21"/>
        </w:rPr>
        <w:t xml:space="preserve">  </w:t>
      </w:r>
      <w:r>
        <w:rPr>
          <w:spacing w:val="4"/>
          <w:sz w:val="21"/>
          <w:szCs w:val="21"/>
        </w:rPr>
        <w:t>为</w:t>
      </w:r>
      <w:r>
        <w:rPr>
          <w:spacing w:val="-155"/>
          <w:sz w:val="21"/>
          <w:szCs w:val="21"/>
        </w:rPr>
        <w:t xml:space="preserve"> </w:t>
      </w:r>
      <w:r>
        <w:rPr>
          <w:spacing w:val="5"/>
          <w:sz w:val="21"/>
          <w:szCs w:val="21"/>
          <w:u w:val="single" w:color="auto"/>
        </w:rPr>
        <w:t xml:space="preserve">    </w:t>
      </w:r>
      <w:r>
        <w:rPr>
          <w:spacing w:val="-131"/>
          <w:sz w:val="21"/>
          <w:szCs w:val="21"/>
        </w:rPr>
        <w:t xml:space="preserve"> </w:t>
      </w:r>
      <w:r>
        <w:rPr>
          <w:spacing w:val="4"/>
          <w:sz w:val="21"/>
          <w:szCs w:val="21"/>
        </w:rPr>
        <w:t>万元，资产总额为</w:t>
      </w:r>
      <w:r>
        <w:rPr>
          <w:spacing w:val="-155"/>
          <w:sz w:val="21"/>
          <w:szCs w:val="21"/>
        </w:rPr>
        <w:t xml:space="preserve"> </w:t>
      </w:r>
      <w:r>
        <w:rPr>
          <w:spacing w:val="5"/>
          <w:sz w:val="21"/>
          <w:szCs w:val="21"/>
          <w:u w:val="single" w:color="auto"/>
        </w:rPr>
        <w:t xml:space="preserve">    </w:t>
      </w:r>
      <w:r>
        <w:rPr>
          <w:spacing w:val="-131"/>
          <w:sz w:val="21"/>
          <w:szCs w:val="21"/>
        </w:rPr>
        <w:t xml:space="preserve"> </w:t>
      </w:r>
      <w:r>
        <w:rPr>
          <w:spacing w:val="4"/>
          <w:sz w:val="21"/>
          <w:szCs w:val="21"/>
        </w:rPr>
        <w:t>万元，属于</w:t>
      </w:r>
      <w:r>
        <w:rPr>
          <w:i/>
          <w:iCs/>
          <w:spacing w:val="4"/>
          <w:sz w:val="28"/>
          <w:szCs w:val="28"/>
          <w:u w:val="single" w:color="auto"/>
        </w:rPr>
        <w:t>（中型企业、小型</w:t>
      </w:r>
    </w:p>
    <w:p>
      <w:pPr>
        <w:pStyle w:val="4"/>
        <w:spacing w:before="1" w:line="360" w:lineRule="auto"/>
        <w:ind w:left="19"/>
        <w:rPr>
          <w:sz w:val="21"/>
          <w:szCs w:val="21"/>
        </w:rPr>
      </w:pPr>
      <w:r>
        <w:rPr>
          <w:i/>
          <w:iCs/>
          <w:spacing w:val="1"/>
          <w:sz w:val="28"/>
          <w:szCs w:val="28"/>
          <w:u w:val="single" w:color="auto"/>
        </w:rPr>
        <w:t>企业、微型企业</w:t>
      </w:r>
      <w:r>
        <w:rPr>
          <w:i/>
          <w:iCs/>
          <w:spacing w:val="-88"/>
          <w:w w:val="98"/>
          <w:sz w:val="28"/>
          <w:szCs w:val="28"/>
        </w:rPr>
        <w:t>）</w:t>
      </w:r>
      <w:r>
        <w:rPr>
          <w:spacing w:val="-88"/>
          <w:w w:val="98"/>
          <w:sz w:val="21"/>
          <w:szCs w:val="21"/>
        </w:rPr>
        <w:t>；</w:t>
      </w:r>
    </w:p>
    <w:p>
      <w:pPr>
        <w:pStyle w:val="4"/>
        <w:spacing w:before="132" w:line="504" w:lineRule="exact"/>
        <w:ind w:left="688"/>
      </w:pPr>
      <w:r>
        <w:rPr>
          <w:spacing w:val="-8"/>
          <w:position w:val="4"/>
        </w:rPr>
        <w:t>……</w:t>
      </w:r>
    </w:p>
    <w:p>
      <w:pPr>
        <w:pStyle w:val="4"/>
        <w:spacing w:before="18" w:line="309" w:lineRule="auto"/>
        <w:ind w:left="46" w:right="233" w:firstLine="666"/>
      </w:pPr>
      <w:r>
        <w:rPr>
          <w:spacing w:val="7"/>
        </w:rPr>
        <w:t>以上企业，不属于大企业的分支机构，不存</w:t>
      </w:r>
      <w:r>
        <w:rPr>
          <w:spacing w:val="6"/>
        </w:rPr>
        <w:t>在控股股东</w:t>
      </w:r>
      <w:r>
        <w:t xml:space="preserve"> </w:t>
      </w:r>
      <w:r>
        <w:rPr>
          <w:spacing w:val="8"/>
        </w:rPr>
        <w:t>为大企业的情形，也不存在与大企业的负责人为同一人的情</w:t>
      </w:r>
    </w:p>
    <w:p>
      <w:pPr>
        <w:pStyle w:val="4"/>
        <w:spacing w:before="1" w:line="228" w:lineRule="auto"/>
        <w:ind w:left="35"/>
      </w:pPr>
      <w:r>
        <w:rPr>
          <w:spacing w:val="-7"/>
        </w:rPr>
        <w:t>形。</w:t>
      </w:r>
    </w:p>
    <w:p>
      <w:pPr>
        <w:pStyle w:val="4"/>
        <w:spacing w:before="137" w:line="519" w:lineRule="exact"/>
        <w:ind w:left="682"/>
      </w:pPr>
      <w:r>
        <w:rPr>
          <w:spacing w:val="8"/>
          <w:position w:val="14"/>
        </w:rPr>
        <w:t>本企业对上述声明内容的真实性负责。如有虚假，将依</w:t>
      </w:r>
    </w:p>
    <w:p>
      <w:pPr>
        <w:pStyle w:val="4"/>
        <w:spacing w:line="227" w:lineRule="auto"/>
        <w:ind w:left="45"/>
      </w:pPr>
      <w:r>
        <w:rPr>
          <w:spacing w:val="4"/>
        </w:rPr>
        <w:t>法承担相应责任。</w:t>
      </w:r>
    </w:p>
    <w:p>
      <w:pPr>
        <w:pStyle w:val="4"/>
        <w:spacing w:before="171" w:line="540" w:lineRule="exact"/>
        <w:ind w:left="3876"/>
      </w:pPr>
      <w:r>
        <w:rPr>
          <w:spacing w:val="6"/>
          <w:position w:val="16"/>
        </w:rPr>
        <w:t>企业名称（盖章</w:t>
      </w:r>
      <w:r>
        <w:rPr>
          <w:spacing w:val="-84"/>
          <w:position w:val="16"/>
        </w:rPr>
        <w:t>）：</w:t>
      </w:r>
    </w:p>
    <w:p>
      <w:pPr>
        <w:pStyle w:val="4"/>
        <w:spacing w:before="1" w:line="228" w:lineRule="auto"/>
        <w:ind w:left="3942"/>
      </w:pPr>
      <w:r>
        <w:t>日期：</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28" w:lineRule="auto"/>
        <w:rPr>
          <w:sz w:val="20"/>
          <w:szCs w:val="20"/>
        </w:rPr>
        <w:sectPr>
          <w:headerReference r:id="rId62" w:type="default"/>
          <w:footerReference r:id="rId63" w:type="default"/>
          <w:pgSz w:w="12240" w:h="15840"/>
          <w:pgMar w:top="856" w:right="1174" w:bottom="884" w:left="1412" w:header="0" w:footer="720" w:gutter="0"/>
          <w:pgNumType w:fmt="numberInDash"/>
          <w:cols w:space="0" w:num="1"/>
          <w:rtlGutter w:val="0"/>
          <w:docGrid w:linePitch="0" w:charSpace="0"/>
        </w:sectPr>
      </w:pPr>
    </w:p>
    <w:p>
      <w:pPr>
        <w:spacing w:line="420" w:lineRule="auto"/>
        <w:rPr>
          <w:rFonts w:ascii="Arial"/>
          <w:sz w:val="21"/>
        </w:rPr>
      </w:pPr>
    </w:p>
    <w:p>
      <w:pPr>
        <w:pStyle w:val="4"/>
        <w:spacing w:before="65" w:line="228" w:lineRule="auto"/>
        <w:ind w:left="455"/>
        <w:rPr>
          <w:sz w:val="20"/>
          <w:szCs w:val="20"/>
        </w:rPr>
      </w:pPr>
      <w:r>
        <w:rPr>
          <w:rFonts w:hint="eastAsia"/>
          <w:spacing w:val="20"/>
          <w:sz w:val="20"/>
          <w:szCs w:val="20"/>
          <w:lang w:val="en-US" w:eastAsia="zh-CN"/>
          <w14:textOutline w14:w="3795" w14:cap="sq" w14:cmpd="sng">
            <w14:solidFill>
              <w14:srgbClr w14:val="000000"/>
            </w14:solidFill>
            <w14:prstDash w14:val="solid"/>
            <w14:bevel/>
          </w14:textOutline>
        </w:rPr>
        <w:t>2</w:t>
      </w:r>
      <w:r>
        <w:rPr>
          <w:spacing w:val="20"/>
          <w:sz w:val="20"/>
          <w:szCs w:val="20"/>
          <w14:textOutline w14:w="3795" w14:cap="sq" w14:cmpd="sng">
            <w14:solidFill>
              <w14:srgbClr w14:val="000000"/>
            </w14:solidFill>
            <w14:prstDash w14:val="solid"/>
            <w14:bevel/>
          </w14:textOutline>
        </w:rPr>
        <w:t>.关于政府采购支持监狱企业发展有关问题的通知</w:t>
      </w:r>
    </w:p>
    <w:p>
      <w:pPr>
        <w:pStyle w:val="4"/>
        <w:spacing w:before="162" w:line="377" w:lineRule="auto"/>
        <w:ind w:left="12" w:firstLine="415"/>
        <w:jc w:val="both"/>
        <w:rPr>
          <w:sz w:val="20"/>
          <w:szCs w:val="20"/>
        </w:rPr>
      </w:pPr>
      <w:r>
        <w:rPr>
          <w:spacing w:val="5"/>
          <w:sz w:val="20"/>
          <w:szCs w:val="20"/>
        </w:rPr>
        <w:t>党中央有关部门，国务院各部委、各直属机构，全国人大常委会办公厅，全国政协办公厅，高法院，</w:t>
      </w:r>
      <w:r>
        <w:rPr>
          <w:spacing w:val="11"/>
          <w:sz w:val="20"/>
          <w:szCs w:val="20"/>
        </w:rPr>
        <w:t xml:space="preserve"> </w:t>
      </w:r>
      <w:r>
        <w:rPr>
          <w:spacing w:val="9"/>
          <w:sz w:val="20"/>
          <w:szCs w:val="20"/>
        </w:rPr>
        <w:t>高检院，有关人民团体，中央国家机关政府采购中心，中共中央直属</w:t>
      </w:r>
      <w:r>
        <w:rPr>
          <w:spacing w:val="8"/>
          <w:sz w:val="20"/>
          <w:szCs w:val="20"/>
        </w:rPr>
        <w:t>机关采购中心，全国人大机关采购</w:t>
      </w:r>
      <w:r>
        <w:rPr>
          <w:sz w:val="20"/>
          <w:szCs w:val="20"/>
        </w:rPr>
        <w:t xml:space="preserve"> </w:t>
      </w:r>
      <w:r>
        <w:rPr>
          <w:spacing w:val="7"/>
          <w:sz w:val="20"/>
          <w:szCs w:val="20"/>
        </w:rPr>
        <w:t>中心，各省、</w:t>
      </w:r>
      <w:r>
        <w:rPr>
          <w:spacing w:val="-38"/>
          <w:sz w:val="20"/>
          <w:szCs w:val="20"/>
        </w:rPr>
        <w:t xml:space="preserve"> </w:t>
      </w:r>
      <w:r>
        <w:rPr>
          <w:spacing w:val="7"/>
          <w:sz w:val="20"/>
          <w:szCs w:val="20"/>
        </w:rPr>
        <w:t>自治区、直辖市、计划单列市财政厅(局)、司法厅(局)，新疆生产建设兵团财务局、司法</w:t>
      </w:r>
    </w:p>
    <w:p>
      <w:pPr>
        <w:pStyle w:val="4"/>
        <w:spacing w:line="228" w:lineRule="auto"/>
        <w:ind w:left="9"/>
        <w:rPr>
          <w:sz w:val="20"/>
          <w:szCs w:val="20"/>
        </w:rPr>
      </w:pPr>
      <w:r>
        <w:rPr>
          <w:spacing w:val="7"/>
          <w:sz w:val="20"/>
          <w:szCs w:val="20"/>
        </w:rPr>
        <w:t>局、监狱管理局：</w:t>
      </w:r>
    </w:p>
    <w:p>
      <w:pPr>
        <w:pStyle w:val="4"/>
        <w:spacing w:before="161" w:line="377" w:lineRule="auto"/>
        <w:ind w:left="7" w:right="56" w:firstLine="418"/>
        <w:jc w:val="both"/>
        <w:rPr>
          <w:sz w:val="20"/>
          <w:szCs w:val="20"/>
        </w:rPr>
      </w:pPr>
      <w:r>
        <w:rPr>
          <w:spacing w:val="9"/>
          <w:sz w:val="20"/>
          <w:szCs w:val="20"/>
        </w:rPr>
        <w:t>政府采购支持监狱和戒毒企业(以下简称监狱企业)发展</w:t>
      </w:r>
      <w:r>
        <w:rPr>
          <w:spacing w:val="8"/>
          <w:sz w:val="20"/>
          <w:szCs w:val="20"/>
        </w:rPr>
        <w:t>对稳定监狱企业生产，提高财政资金使用效</w:t>
      </w:r>
      <w:r>
        <w:rPr>
          <w:sz w:val="20"/>
          <w:szCs w:val="20"/>
        </w:rPr>
        <w:t xml:space="preserve"> </w:t>
      </w:r>
      <w:r>
        <w:rPr>
          <w:spacing w:val="9"/>
          <w:sz w:val="20"/>
          <w:szCs w:val="20"/>
        </w:rPr>
        <w:t>益，为罪犯和戒毒人员提供长期可靠的劳动岗位，提高罪犯和戒毒人员的教育改</w:t>
      </w:r>
      <w:r>
        <w:rPr>
          <w:spacing w:val="8"/>
          <w:sz w:val="20"/>
          <w:szCs w:val="20"/>
        </w:rPr>
        <w:t>造质量，减少重新违法</w:t>
      </w:r>
      <w:r>
        <w:rPr>
          <w:sz w:val="20"/>
          <w:szCs w:val="20"/>
        </w:rPr>
        <w:t xml:space="preserve"> </w:t>
      </w:r>
      <w:r>
        <w:rPr>
          <w:spacing w:val="9"/>
          <w:sz w:val="20"/>
          <w:szCs w:val="20"/>
        </w:rPr>
        <w:t>犯罪，确保监狱、戒毒场所安全稳定，促进社会和谐稳定具有十分重要的意义。</w:t>
      </w:r>
      <w:r>
        <w:rPr>
          <w:spacing w:val="8"/>
          <w:sz w:val="20"/>
          <w:szCs w:val="20"/>
        </w:rPr>
        <w:t>为进一步贯彻落实国务</w:t>
      </w:r>
      <w:r>
        <w:rPr>
          <w:sz w:val="20"/>
          <w:szCs w:val="20"/>
        </w:rPr>
        <w:t xml:space="preserve"> </w:t>
      </w:r>
      <w:r>
        <w:rPr>
          <w:spacing w:val="8"/>
          <w:sz w:val="20"/>
          <w:szCs w:val="20"/>
        </w:rPr>
        <w:t>院《关于解决监狱企业困难的实施方案的通知》</w:t>
      </w:r>
      <w:r>
        <w:rPr>
          <w:spacing w:val="-44"/>
          <w:sz w:val="20"/>
          <w:szCs w:val="20"/>
        </w:rPr>
        <w:t xml:space="preserve"> </w:t>
      </w:r>
      <w:r>
        <w:rPr>
          <w:spacing w:val="8"/>
          <w:sz w:val="20"/>
          <w:szCs w:val="20"/>
        </w:rPr>
        <w:t>(国发[2003</w:t>
      </w:r>
      <w:r>
        <w:rPr>
          <w:spacing w:val="7"/>
          <w:sz w:val="20"/>
          <w:szCs w:val="20"/>
        </w:rPr>
        <w:t>]7</w:t>
      </w:r>
      <w:r>
        <w:rPr>
          <w:spacing w:val="-33"/>
          <w:sz w:val="20"/>
          <w:szCs w:val="20"/>
        </w:rPr>
        <w:t xml:space="preserve"> </w:t>
      </w:r>
      <w:r>
        <w:rPr>
          <w:spacing w:val="7"/>
          <w:sz w:val="20"/>
          <w:szCs w:val="20"/>
        </w:rPr>
        <w:t>号)文件精神，发挥政府采购支持监狱企</w:t>
      </w:r>
    </w:p>
    <w:p>
      <w:pPr>
        <w:pStyle w:val="4"/>
        <w:spacing w:line="229" w:lineRule="auto"/>
        <w:ind w:left="6"/>
        <w:rPr>
          <w:sz w:val="20"/>
          <w:szCs w:val="20"/>
        </w:rPr>
      </w:pPr>
      <w:r>
        <w:rPr>
          <w:spacing w:val="8"/>
          <w:sz w:val="20"/>
          <w:szCs w:val="20"/>
        </w:rPr>
        <w:t>业发展的作用，现就有关事项通知如下</w:t>
      </w:r>
      <w:r>
        <w:rPr>
          <w:spacing w:val="-42"/>
          <w:sz w:val="20"/>
          <w:szCs w:val="20"/>
        </w:rPr>
        <w:t xml:space="preserve"> </w:t>
      </w:r>
      <w:r>
        <w:rPr>
          <w:spacing w:val="8"/>
          <w:sz w:val="20"/>
          <w:szCs w:val="20"/>
        </w:rPr>
        <w:t>:</w:t>
      </w:r>
    </w:p>
    <w:p>
      <w:pPr>
        <w:pStyle w:val="4"/>
        <w:spacing w:before="160" w:line="377" w:lineRule="auto"/>
        <w:ind w:left="7" w:right="56" w:firstLine="423"/>
        <w:rPr>
          <w:sz w:val="20"/>
          <w:szCs w:val="20"/>
        </w:rPr>
      </w:pPr>
      <w:r>
        <w:rPr>
          <w:spacing w:val="9"/>
          <w:sz w:val="20"/>
          <w:szCs w:val="20"/>
          <w14:textOutline w14:w="3795" w14:cap="sq" w14:cmpd="sng">
            <w14:solidFill>
              <w14:srgbClr w14:val="000000"/>
            </w14:solidFill>
            <w14:prstDash w14:val="solid"/>
            <w14:bevel/>
          </w14:textOutline>
        </w:rPr>
        <w:t>一、监狱企业是指由司法部认定的为罪犯、戒毒人员提供生产项目</w:t>
      </w:r>
      <w:r>
        <w:rPr>
          <w:spacing w:val="8"/>
          <w:sz w:val="20"/>
          <w:szCs w:val="20"/>
          <w14:textOutline w14:w="3795" w14:cap="sq" w14:cmpd="sng">
            <w14:solidFill>
              <w14:srgbClr w14:val="000000"/>
            </w14:solidFill>
            <w14:prstDash w14:val="solid"/>
            <w14:bevel/>
          </w14:textOutline>
        </w:rPr>
        <w:t>和劳动对象，且全部产权属于司</w:t>
      </w:r>
      <w:r>
        <w:rPr>
          <w:sz w:val="20"/>
          <w:szCs w:val="20"/>
        </w:rPr>
        <w:t xml:space="preserve"> </w:t>
      </w:r>
      <w:r>
        <w:rPr>
          <w:spacing w:val="9"/>
          <w:sz w:val="20"/>
          <w:szCs w:val="20"/>
          <w14:textOutline w14:w="3795" w14:cap="sq" w14:cmpd="sng">
            <w14:solidFill>
              <w14:srgbClr w14:val="000000"/>
            </w14:solidFill>
            <w14:prstDash w14:val="solid"/>
            <w14:bevel/>
          </w14:textOutline>
        </w:rPr>
        <w:t>法部监狱管理局、戒毒管理局、直属煤矿管理局，各省、自治区、直辖市监狱管理</w:t>
      </w:r>
      <w:r>
        <w:rPr>
          <w:spacing w:val="8"/>
          <w:sz w:val="20"/>
          <w:szCs w:val="20"/>
          <w14:textOutline w14:w="3795" w14:cap="sq" w14:cmpd="sng">
            <w14:solidFill>
              <w14:srgbClr w14:val="000000"/>
            </w14:solidFill>
            <w14:prstDash w14:val="solid"/>
            <w14:bevel/>
          </w14:textOutline>
        </w:rPr>
        <w:t>局、戒毒管理局，各</w:t>
      </w:r>
      <w:r>
        <w:rPr>
          <w:sz w:val="20"/>
          <w:szCs w:val="20"/>
        </w:rPr>
        <w:t xml:space="preserve"> </w:t>
      </w:r>
      <w:r>
        <w:rPr>
          <w:spacing w:val="9"/>
          <w:sz w:val="20"/>
          <w:szCs w:val="20"/>
          <w14:textOutline w14:w="3795" w14:cap="sq" w14:cmpd="sng">
            <w14:solidFill>
              <w14:srgbClr w14:val="000000"/>
            </w14:solidFill>
            <w14:prstDash w14:val="solid"/>
            <w14:bevel/>
          </w14:textOutline>
        </w:rPr>
        <w:t>地(设区的市)监狱、强制隔离戒毒所、戒毒康复所，以及</w:t>
      </w:r>
      <w:r>
        <w:rPr>
          <w:spacing w:val="8"/>
          <w:sz w:val="20"/>
          <w:szCs w:val="20"/>
          <w14:textOutline w14:w="3795" w14:cap="sq" w14:cmpd="sng">
            <w14:solidFill>
              <w14:srgbClr w14:val="000000"/>
            </w14:solidFill>
            <w14:prstDash w14:val="solid"/>
            <w14:bevel/>
          </w14:textOutline>
        </w:rPr>
        <w:t>新疆生产建设兵团监狱管理局、戒毒管理局的</w:t>
      </w:r>
      <w:r>
        <w:rPr>
          <w:sz w:val="20"/>
          <w:szCs w:val="20"/>
        </w:rPr>
        <w:t xml:space="preserve"> </w:t>
      </w:r>
      <w:r>
        <w:rPr>
          <w:spacing w:val="11"/>
          <w:sz w:val="20"/>
          <w:szCs w:val="20"/>
          <w14:textOutline w14:w="3795" w14:cap="sq" w14:cmpd="sng">
            <w14:solidFill>
              <w14:srgbClr w14:val="000000"/>
            </w14:solidFill>
            <w14:prstDash w14:val="solid"/>
            <w14:bevel/>
          </w14:textOutline>
        </w:rPr>
        <w:t>企业。监狱企业参加政府采购活动时，应当提供由省级以上监狱管理局、戒毒管理局(含新疆生产建设</w:t>
      </w:r>
    </w:p>
    <w:p>
      <w:pPr>
        <w:pStyle w:val="4"/>
        <w:spacing w:line="228" w:lineRule="auto"/>
        <w:ind w:left="9"/>
        <w:rPr>
          <w:sz w:val="20"/>
          <w:szCs w:val="20"/>
        </w:rPr>
      </w:pPr>
      <w:r>
        <w:rPr>
          <w:spacing w:val="9"/>
          <w:sz w:val="20"/>
          <w:szCs w:val="20"/>
          <w14:textOutline w14:w="3795" w14:cap="sq" w14:cmpd="sng">
            <w14:solidFill>
              <w14:srgbClr w14:val="000000"/>
            </w14:solidFill>
            <w14:prstDash w14:val="solid"/>
            <w14:bevel/>
          </w14:textOutline>
        </w:rPr>
        <w:t>兵团)出具的属于监狱企业的证明文件</w:t>
      </w:r>
      <w:r>
        <w:rPr>
          <w:spacing w:val="9"/>
          <w:sz w:val="20"/>
          <w:szCs w:val="20"/>
        </w:rPr>
        <w:t>。</w:t>
      </w:r>
    </w:p>
    <w:p>
      <w:pPr>
        <w:pStyle w:val="4"/>
        <w:spacing w:before="161" w:line="408" w:lineRule="exact"/>
        <w:ind w:right="56"/>
        <w:jc w:val="right"/>
        <w:rPr>
          <w:sz w:val="20"/>
          <w:szCs w:val="20"/>
        </w:rPr>
      </w:pPr>
      <w:r>
        <w:rPr>
          <w:spacing w:val="9"/>
          <w:position w:val="15"/>
          <w:sz w:val="20"/>
          <w:szCs w:val="20"/>
        </w:rPr>
        <w:t>二、在政府采购活动中，监狱企业视同小型、微型企业，享受预留</w:t>
      </w:r>
      <w:r>
        <w:rPr>
          <w:spacing w:val="8"/>
          <w:position w:val="15"/>
          <w:sz w:val="20"/>
          <w:szCs w:val="20"/>
        </w:rPr>
        <w:t>份额、评审中价格扣除等政府采</w:t>
      </w:r>
    </w:p>
    <w:p>
      <w:pPr>
        <w:pStyle w:val="4"/>
        <w:spacing w:line="227" w:lineRule="auto"/>
        <w:ind w:left="5"/>
        <w:rPr>
          <w:sz w:val="20"/>
          <w:szCs w:val="20"/>
        </w:rPr>
      </w:pPr>
      <w:r>
        <w:rPr>
          <w:spacing w:val="10"/>
          <w:sz w:val="20"/>
          <w:szCs w:val="20"/>
        </w:rPr>
        <w:t>购促进中小企业发展的政府采购政策。向监狱企业采购的</w:t>
      </w:r>
      <w:r>
        <w:rPr>
          <w:spacing w:val="9"/>
          <w:sz w:val="20"/>
          <w:szCs w:val="20"/>
        </w:rPr>
        <w:t>金额，计入面向中小企业采购的统计数据。</w:t>
      </w:r>
    </w:p>
    <w:p>
      <w:pPr>
        <w:pStyle w:val="4"/>
        <w:spacing w:before="163" w:line="377" w:lineRule="auto"/>
        <w:ind w:left="6" w:right="56" w:firstLine="420"/>
        <w:rPr>
          <w:sz w:val="20"/>
          <w:szCs w:val="20"/>
        </w:rPr>
      </w:pPr>
      <w:r>
        <w:rPr>
          <w:spacing w:val="9"/>
          <w:sz w:val="20"/>
          <w:szCs w:val="20"/>
        </w:rPr>
        <w:t>三、各地区、各部门要积极通过预留采购份额支持监狱企业。有制服采购</w:t>
      </w:r>
      <w:r>
        <w:rPr>
          <w:spacing w:val="8"/>
          <w:sz w:val="20"/>
          <w:szCs w:val="20"/>
        </w:rPr>
        <w:t>项目的部门，应加强对政</w:t>
      </w:r>
      <w:r>
        <w:rPr>
          <w:sz w:val="20"/>
          <w:szCs w:val="20"/>
        </w:rPr>
        <w:t xml:space="preserve"> </w:t>
      </w:r>
      <w:r>
        <w:rPr>
          <w:spacing w:val="9"/>
          <w:sz w:val="20"/>
          <w:szCs w:val="20"/>
        </w:rPr>
        <w:t>府采购预算和计划编制工作的统筹，预留本部门制服采购项目预算总额的</w:t>
      </w:r>
      <w:r>
        <w:rPr>
          <w:spacing w:val="-17"/>
          <w:sz w:val="20"/>
          <w:szCs w:val="20"/>
        </w:rPr>
        <w:t xml:space="preserve"> </w:t>
      </w:r>
      <w:r>
        <w:rPr>
          <w:spacing w:val="9"/>
          <w:sz w:val="20"/>
          <w:szCs w:val="20"/>
        </w:rPr>
        <w:t>30%以上，专门面向监狱企业</w:t>
      </w:r>
      <w:r>
        <w:rPr>
          <w:sz w:val="20"/>
          <w:szCs w:val="20"/>
        </w:rPr>
        <w:t xml:space="preserve"> </w:t>
      </w:r>
      <w:r>
        <w:rPr>
          <w:spacing w:val="9"/>
          <w:sz w:val="20"/>
          <w:szCs w:val="20"/>
        </w:rPr>
        <w:t>采购。省级以上政府部门组织的公务员考试、招生考试、等级考试、资格考试的试卷</w:t>
      </w:r>
      <w:r>
        <w:rPr>
          <w:spacing w:val="8"/>
          <w:sz w:val="20"/>
          <w:szCs w:val="20"/>
        </w:rPr>
        <w:t>印刷项目原则上应</w:t>
      </w:r>
      <w:r>
        <w:rPr>
          <w:sz w:val="20"/>
          <w:szCs w:val="20"/>
        </w:rPr>
        <w:t xml:space="preserve"> </w:t>
      </w:r>
      <w:r>
        <w:rPr>
          <w:spacing w:val="9"/>
          <w:sz w:val="20"/>
          <w:szCs w:val="20"/>
        </w:rPr>
        <w:t>当在符合有关资质的监狱企业范围内采购。各地在免费教科书政府采购工作中，应当</w:t>
      </w:r>
      <w:r>
        <w:rPr>
          <w:spacing w:val="8"/>
          <w:sz w:val="20"/>
          <w:szCs w:val="20"/>
        </w:rPr>
        <w:t>根据符合教科书印</w:t>
      </w:r>
    </w:p>
    <w:p>
      <w:pPr>
        <w:pStyle w:val="4"/>
        <w:spacing w:line="228" w:lineRule="auto"/>
        <w:ind w:left="7"/>
        <w:rPr>
          <w:sz w:val="20"/>
          <w:szCs w:val="20"/>
        </w:rPr>
      </w:pPr>
      <w:r>
        <w:rPr>
          <w:spacing w:val="9"/>
          <w:sz w:val="20"/>
          <w:szCs w:val="20"/>
        </w:rPr>
        <w:t>制资质的监狱企业情况，提出由监狱企业印刷的比例要求。</w:t>
      </w:r>
    </w:p>
    <w:p>
      <w:pPr>
        <w:pStyle w:val="4"/>
        <w:spacing w:before="161" w:line="408" w:lineRule="exact"/>
        <w:ind w:right="56"/>
        <w:jc w:val="right"/>
        <w:rPr>
          <w:sz w:val="20"/>
          <w:szCs w:val="20"/>
        </w:rPr>
      </w:pPr>
      <w:r>
        <w:rPr>
          <w:spacing w:val="8"/>
          <w:position w:val="15"/>
          <w:sz w:val="20"/>
          <w:szCs w:val="20"/>
        </w:rPr>
        <w:t>四、各地区可以结合本地区实际，对监狱企业生产的办公用品、家具用具、车辆维修和提供的保养</w:t>
      </w:r>
    </w:p>
    <w:p>
      <w:pPr>
        <w:pStyle w:val="4"/>
        <w:spacing w:line="227" w:lineRule="auto"/>
        <w:ind w:left="7"/>
        <w:rPr>
          <w:sz w:val="20"/>
          <w:szCs w:val="20"/>
        </w:rPr>
      </w:pPr>
      <w:r>
        <w:rPr>
          <w:spacing w:val="10"/>
          <w:sz w:val="20"/>
          <w:szCs w:val="20"/>
        </w:rPr>
        <w:t>服务、消防设备等，提出预留份额等政府采</w:t>
      </w:r>
      <w:r>
        <w:rPr>
          <w:spacing w:val="9"/>
          <w:sz w:val="20"/>
          <w:szCs w:val="20"/>
        </w:rPr>
        <w:t>购支持措施，加大对监狱企业产品的采购力度。</w:t>
      </w:r>
    </w:p>
    <w:p>
      <w:pPr>
        <w:pStyle w:val="4"/>
        <w:spacing w:before="163" w:line="377" w:lineRule="auto"/>
        <w:ind w:left="7" w:right="56" w:firstLine="422"/>
        <w:rPr>
          <w:sz w:val="20"/>
          <w:szCs w:val="20"/>
        </w:rPr>
      </w:pPr>
      <w:r>
        <w:rPr>
          <w:spacing w:val="9"/>
          <w:sz w:val="20"/>
          <w:szCs w:val="20"/>
        </w:rPr>
        <w:t>五、各地区、各部门要高度重视，加强组织管理和监督，做好政府</w:t>
      </w:r>
      <w:r>
        <w:rPr>
          <w:spacing w:val="8"/>
          <w:sz w:val="20"/>
          <w:szCs w:val="20"/>
        </w:rPr>
        <w:t>采购支持监狱企业发展的相关工</w:t>
      </w:r>
      <w:r>
        <w:rPr>
          <w:sz w:val="20"/>
          <w:szCs w:val="20"/>
        </w:rPr>
        <w:t xml:space="preserve"> </w:t>
      </w:r>
      <w:r>
        <w:rPr>
          <w:spacing w:val="9"/>
          <w:sz w:val="20"/>
          <w:szCs w:val="20"/>
        </w:rPr>
        <w:t>作。有关部门要加强监管，确保面向监狱企业采购的工作依法依规进行。各监狱</w:t>
      </w:r>
      <w:r>
        <w:rPr>
          <w:spacing w:val="8"/>
          <w:sz w:val="20"/>
          <w:szCs w:val="20"/>
        </w:rPr>
        <w:t>企业要不断提高监狱企</w:t>
      </w:r>
    </w:p>
    <w:p>
      <w:pPr>
        <w:pStyle w:val="4"/>
        <w:spacing w:before="1" w:line="227" w:lineRule="auto"/>
        <w:ind w:left="6"/>
        <w:rPr>
          <w:sz w:val="20"/>
          <w:szCs w:val="20"/>
        </w:rPr>
      </w:pPr>
      <w:r>
        <w:rPr>
          <w:spacing w:val="9"/>
          <w:sz w:val="20"/>
          <w:szCs w:val="20"/>
        </w:rPr>
        <w:t>业产品的质量和服务水平，为做好监狱企业产品政府采购工作提供有力保障。</w:t>
      </w:r>
    </w:p>
    <w:p>
      <w:pPr>
        <w:pStyle w:val="4"/>
        <w:spacing w:before="161" w:line="411" w:lineRule="exact"/>
        <w:ind w:right="56"/>
        <w:jc w:val="right"/>
        <w:rPr>
          <w:sz w:val="20"/>
          <w:szCs w:val="20"/>
        </w:rPr>
      </w:pPr>
      <w:r>
        <w:rPr>
          <w:spacing w:val="5"/>
          <w:position w:val="15"/>
          <w:sz w:val="20"/>
          <w:szCs w:val="20"/>
        </w:rPr>
        <w:t>财政部</w:t>
      </w:r>
      <w:r>
        <w:rPr>
          <w:spacing w:val="14"/>
          <w:position w:val="15"/>
          <w:sz w:val="20"/>
          <w:szCs w:val="20"/>
        </w:rPr>
        <w:t xml:space="preserve">  </w:t>
      </w:r>
      <w:r>
        <w:rPr>
          <w:spacing w:val="5"/>
          <w:position w:val="15"/>
          <w:sz w:val="20"/>
          <w:szCs w:val="20"/>
        </w:rPr>
        <w:t>司法部</w:t>
      </w:r>
    </w:p>
    <w:p>
      <w:pPr>
        <w:pStyle w:val="4"/>
        <w:spacing w:line="228" w:lineRule="auto"/>
        <w:ind w:right="21"/>
        <w:jc w:val="right"/>
        <w:rPr>
          <w:sz w:val="20"/>
          <w:szCs w:val="20"/>
        </w:rPr>
      </w:pPr>
      <w:r>
        <w:rPr>
          <w:spacing w:val="-2"/>
          <w:sz w:val="20"/>
          <w:szCs w:val="20"/>
        </w:rPr>
        <w:t>2014</w:t>
      </w:r>
      <w:r>
        <w:rPr>
          <w:spacing w:val="-33"/>
          <w:sz w:val="20"/>
          <w:szCs w:val="20"/>
        </w:rPr>
        <w:t xml:space="preserve"> </w:t>
      </w:r>
      <w:r>
        <w:rPr>
          <w:spacing w:val="-2"/>
          <w:sz w:val="20"/>
          <w:szCs w:val="20"/>
        </w:rPr>
        <w:t>年</w:t>
      </w:r>
      <w:r>
        <w:rPr>
          <w:spacing w:val="-38"/>
          <w:sz w:val="20"/>
          <w:szCs w:val="20"/>
        </w:rPr>
        <w:t xml:space="preserve"> </w:t>
      </w:r>
      <w:r>
        <w:rPr>
          <w:spacing w:val="-2"/>
          <w:sz w:val="20"/>
          <w:szCs w:val="20"/>
        </w:rPr>
        <w:t>6</w:t>
      </w:r>
      <w:r>
        <w:rPr>
          <w:spacing w:val="-33"/>
          <w:sz w:val="20"/>
          <w:szCs w:val="20"/>
        </w:rPr>
        <w:t xml:space="preserve"> </w:t>
      </w:r>
      <w:r>
        <w:rPr>
          <w:spacing w:val="-2"/>
          <w:sz w:val="20"/>
          <w:szCs w:val="20"/>
        </w:rPr>
        <w:t>月</w:t>
      </w:r>
      <w:r>
        <w:rPr>
          <w:spacing w:val="-24"/>
          <w:sz w:val="20"/>
          <w:szCs w:val="20"/>
        </w:rPr>
        <w:t xml:space="preserve"> </w:t>
      </w:r>
      <w:r>
        <w:rPr>
          <w:spacing w:val="-2"/>
          <w:sz w:val="20"/>
          <w:szCs w:val="20"/>
        </w:rPr>
        <w:t>10 日</w:t>
      </w:r>
    </w:p>
    <w:p>
      <w:pPr>
        <w:spacing w:line="228" w:lineRule="auto"/>
        <w:rPr>
          <w:sz w:val="20"/>
          <w:szCs w:val="20"/>
        </w:rPr>
        <w:sectPr>
          <w:headerReference r:id="rId64" w:type="default"/>
          <w:footerReference r:id="rId65" w:type="default"/>
          <w:pgSz w:w="12240" w:h="15840"/>
          <w:pgMar w:top="856" w:right="1174" w:bottom="884" w:left="1412" w:header="0" w:footer="720" w:gutter="0"/>
          <w:pgNumType w:fmt="numberInDash"/>
          <w:cols w:space="0" w:num="1"/>
          <w:rtlGutter w:val="0"/>
          <w:docGrid w:linePitch="0" w:charSpace="0"/>
        </w:sectPr>
      </w:pPr>
    </w:p>
    <w:p>
      <w:pPr>
        <w:spacing w:line="421" w:lineRule="auto"/>
        <w:rPr>
          <w:rFonts w:ascii="Arial"/>
          <w:sz w:val="21"/>
        </w:rPr>
      </w:pPr>
    </w:p>
    <w:p>
      <w:pPr>
        <w:pStyle w:val="4"/>
        <w:spacing w:before="65" w:line="228" w:lineRule="auto"/>
        <w:ind w:left="426"/>
        <w:rPr>
          <w:sz w:val="20"/>
          <w:szCs w:val="20"/>
        </w:rPr>
      </w:pPr>
      <w:r>
        <w:rPr>
          <w:rFonts w:hint="eastAsia"/>
          <w:spacing w:val="11"/>
          <w:sz w:val="20"/>
          <w:szCs w:val="20"/>
          <w:lang w:val="en-US" w:eastAsia="zh-CN"/>
          <w14:textOutline w14:w="3795" w14:cap="sq" w14:cmpd="sng">
            <w14:solidFill>
              <w14:srgbClr w14:val="000000"/>
            </w14:solidFill>
            <w14:prstDash w14:val="solid"/>
            <w14:bevel/>
          </w14:textOutline>
        </w:rPr>
        <w:t>3</w:t>
      </w:r>
      <w:r>
        <w:rPr>
          <w:spacing w:val="11"/>
          <w:sz w:val="20"/>
          <w:szCs w:val="20"/>
          <w14:textOutline w14:w="3795" w14:cap="sq" w14:cmpd="sng">
            <w14:solidFill>
              <w14:srgbClr w14:val="000000"/>
            </w14:solidFill>
            <w14:prstDash w14:val="solid"/>
            <w14:bevel/>
          </w14:textOutline>
        </w:rPr>
        <w:t>.残疾人福利性单位声明函（格式，不符合条件</w:t>
      </w:r>
      <w:r>
        <w:rPr>
          <w:spacing w:val="10"/>
          <w:sz w:val="20"/>
          <w:szCs w:val="20"/>
          <w14:textOutline w14:w="3795" w14:cap="sq" w14:cmpd="sng">
            <w14:solidFill>
              <w14:srgbClr w14:val="000000"/>
            </w14:solidFill>
            <w14:prstDash w14:val="solid"/>
            <w14:bevel/>
          </w14:textOutline>
        </w:rPr>
        <w:t>无须提交</w:t>
      </w:r>
      <w:r>
        <w:rPr>
          <w:spacing w:val="-4"/>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格式）</w:t>
      </w:r>
    </w:p>
    <w:p>
      <w:pPr>
        <w:spacing w:line="250" w:lineRule="auto"/>
        <w:rPr>
          <w:rFonts w:ascii="Arial"/>
          <w:sz w:val="21"/>
        </w:rPr>
      </w:pPr>
    </w:p>
    <w:p>
      <w:pPr>
        <w:spacing w:line="250" w:lineRule="auto"/>
        <w:rPr>
          <w:rFonts w:ascii="Arial"/>
          <w:sz w:val="21"/>
        </w:rPr>
      </w:pPr>
    </w:p>
    <w:p>
      <w:pPr>
        <w:pStyle w:val="4"/>
        <w:spacing w:before="65" w:line="233" w:lineRule="auto"/>
        <w:ind w:left="427"/>
        <w:rPr>
          <w:sz w:val="20"/>
          <w:szCs w:val="20"/>
        </w:rPr>
      </w:pPr>
      <w:r>
        <w:rPr>
          <w:sz w:val="20"/>
          <w:szCs w:val="20"/>
          <w14:textOutline w14:w="3795" w14:cap="sq" w14:cmpd="sng">
            <w14:solidFill>
              <w14:srgbClr w14:val="000000"/>
            </w14:solidFill>
            <w14:prstDash w14:val="solid"/>
            <w14:bevel/>
          </w14:textOutline>
        </w:rPr>
        <w:t>注：</w:t>
      </w:r>
    </w:p>
    <w:p>
      <w:pPr>
        <w:pStyle w:val="4"/>
        <w:spacing w:before="155" w:line="378" w:lineRule="auto"/>
        <w:ind w:left="35" w:right="64" w:firstLine="407"/>
        <w:rPr>
          <w:sz w:val="20"/>
          <w:szCs w:val="20"/>
        </w:rPr>
      </w:pPr>
      <w:r>
        <w:rPr>
          <w:spacing w:val="20"/>
          <w:sz w:val="20"/>
          <w:szCs w:val="20"/>
        </w:rPr>
        <w:t>1、根据《财政部民政部中国残疾人联合会关于促进残疾人就业政</w:t>
      </w:r>
      <w:r>
        <w:rPr>
          <w:spacing w:val="19"/>
          <w:sz w:val="20"/>
          <w:szCs w:val="20"/>
        </w:rPr>
        <w:t>府采购政策的通知》</w:t>
      </w:r>
      <w:r>
        <w:rPr>
          <w:spacing w:val="-60"/>
          <w:sz w:val="20"/>
          <w:szCs w:val="20"/>
        </w:rPr>
        <w:t xml:space="preserve"> </w:t>
      </w:r>
      <w:r>
        <w:rPr>
          <w:spacing w:val="19"/>
          <w:sz w:val="20"/>
          <w:szCs w:val="20"/>
        </w:rPr>
        <w:t>（财库</w:t>
      </w:r>
      <w:r>
        <w:rPr>
          <w:sz w:val="20"/>
          <w:szCs w:val="20"/>
        </w:rPr>
        <w:t xml:space="preserve"> </w:t>
      </w:r>
      <w:r>
        <w:rPr>
          <w:spacing w:val="9"/>
          <w:sz w:val="20"/>
          <w:szCs w:val="20"/>
        </w:rPr>
        <w:t>〔2017〕</w:t>
      </w:r>
      <w:r>
        <w:rPr>
          <w:spacing w:val="39"/>
          <w:sz w:val="20"/>
          <w:szCs w:val="20"/>
        </w:rPr>
        <w:t xml:space="preserve"> </w:t>
      </w:r>
      <w:r>
        <w:rPr>
          <w:spacing w:val="9"/>
          <w:sz w:val="20"/>
          <w:szCs w:val="20"/>
        </w:rPr>
        <w:t>141</w:t>
      </w:r>
      <w:r>
        <w:rPr>
          <w:spacing w:val="-33"/>
          <w:sz w:val="20"/>
          <w:szCs w:val="20"/>
        </w:rPr>
        <w:t xml:space="preserve"> </w:t>
      </w:r>
      <w:r>
        <w:rPr>
          <w:spacing w:val="9"/>
          <w:sz w:val="20"/>
          <w:szCs w:val="20"/>
        </w:rPr>
        <w:t>号）</w:t>
      </w:r>
      <w:r>
        <w:rPr>
          <w:spacing w:val="-37"/>
          <w:sz w:val="20"/>
          <w:szCs w:val="20"/>
        </w:rPr>
        <w:t xml:space="preserve"> </w:t>
      </w:r>
      <w:r>
        <w:rPr>
          <w:spacing w:val="9"/>
          <w:sz w:val="20"/>
          <w:szCs w:val="20"/>
        </w:rPr>
        <w:t>的规定，符合条件的残疾人</w:t>
      </w:r>
      <w:r>
        <w:rPr>
          <w:spacing w:val="8"/>
          <w:sz w:val="20"/>
          <w:szCs w:val="20"/>
        </w:rPr>
        <w:t>福利性单位在参加政府采购活动时，应当提供通知规定</w:t>
      </w:r>
    </w:p>
    <w:p>
      <w:pPr>
        <w:pStyle w:val="4"/>
        <w:spacing w:line="228" w:lineRule="auto"/>
        <w:ind w:left="24"/>
        <w:rPr>
          <w:sz w:val="20"/>
          <w:szCs w:val="20"/>
        </w:rPr>
      </w:pPr>
      <w:r>
        <w:rPr>
          <w:spacing w:val="8"/>
          <w:sz w:val="20"/>
          <w:szCs w:val="20"/>
        </w:rPr>
        <w:t>的《残疾人福利性单位声明函》，并对声明的真实性负责。</w:t>
      </w:r>
    </w:p>
    <w:p>
      <w:pPr>
        <w:pStyle w:val="4"/>
        <w:spacing w:before="160" w:line="408" w:lineRule="exact"/>
        <w:ind w:left="432"/>
        <w:rPr>
          <w:sz w:val="20"/>
          <w:szCs w:val="20"/>
        </w:rPr>
      </w:pPr>
      <w:r>
        <w:rPr>
          <w:spacing w:val="11"/>
          <w:position w:val="15"/>
          <w:sz w:val="20"/>
          <w:szCs w:val="20"/>
        </w:rPr>
        <w:t>2、中标供应商为残疾人福利性单位的，其《残疾人福利性单位声明</w:t>
      </w:r>
      <w:r>
        <w:rPr>
          <w:spacing w:val="10"/>
          <w:position w:val="15"/>
          <w:sz w:val="20"/>
          <w:szCs w:val="20"/>
        </w:rPr>
        <w:t>函》将随中标结果同时公告，</w:t>
      </w:r>
    </w:p>
    <w:p>
      <w:pPr>
        <w:pStyle w:val="4"/>
        <w:spacing w:line="227" w:lineRule="auto"/>
        <w:ind w:left="6"/>
        <w:rPr>
          <w:sz w:val="20"/>
          <w:szCs w:val="20"/>
        </w:rPr>
      </w:pPr>
      <w:r>
        <w:rPr>
          <w:spacing w:val="7"/>
          <w:sz w:val="20"/>
          <w:szCs w:val="20"/>
        </w:rPr>
        <w:t>接受社会监督。</w:t>
      </w:r>
    </w:p>
    <w:p>
      <w:pPr>
        <w:pStyle w:val="4"/>
        <w:spacing w:before="163" w:line="228" w:lineRule="auto"/>
        <w:ind w:left="23"/>
        <w:rPr>
          <w:sz w:val="20"/>
          <w:szCs w:val="20"/>
        </w:rPr>
      </w:pPr>
      <w:r>
        <w:rPr>
          <w:spacing w:val="15"/>
          <w:sz w:val="20"/>
          <w:szCs w:val="20"/>
        </w:rPr>
        <w:t>附：</w:t>
      </w:r>
      <w:r>
        <w:rPr>
          <w:spacing w:val="-48"/>
          <w:sz w:val="20"/>
          <w:szCs w:val="20"/>
        </w:rPr>
        <w:t xml:space="preserve"> </w:t>
      </w:r>
      <w:r>
        <w:rPr>
          <w:spacing w:val="15"/>
          <w:sz w:val="20"/>
          <w:szCs w:val="20"/>
        </w:rPr>
        <w:t>残疾人福利性单位声明函</w:t>
      </w:r>
    </w:p>
    <w:p>
      <w:pPr>
        <w:pStyle w:val="4"/>
        <w:spacing w:before="162" w:line="228" w:lineRule="auto"/>
        <w:ind w:left="3551"/>
        <w:rPr>
          <w:sz w:val="20"/>
          <w:szCs w:val="20"/>
        </w:rPr>
      </w:pPr>
      <w:r>
        <w:rPr>
          <w:spacing w:val="9"/>
          <w:sz w:val="20"/>
          <w:szCs w:val="20"/>
          <w14:textOutline w14:w="3795" w14:cap="sq" w14:cmpd="sng">
            <w14:solidFill>
              <w14:srgbClr w14:val="000000"/>
            </w14:solidFill>
            <w14:prstDash w14:val="solid"/>
            <w14:bevel/>
          </w14:textOutline>
        </w:rPr>
        <w:t>残疾人福利性单位声明函</w:t>
      </w:r>
    </w:p>
    <w:p>
      <w:pPr>
        <w:spacing w:line="250" w:lineRule="auto"/>
        <w:rPr>
          <w:rFonts w:ascii="Arial"/>
          <w:sz w:val="21"/>
        </w:rPr>
      </w:pPr>
    </w:p>
    <w:p>
      <w:pPr>
        <w:spacing w:line="251" w:lineRule="auto"/>
        <w:rPr>
          <w:rFonts w:ascii="Arial"/>
          <w:sz w:val="21"/>
        </w:rPr>
      </w:pPr>
    </w:p>
    <w:p>
      <w:pPr>
        <w:pStyle w:val="4"/>
        <w:spacing w:before="66" w:line="377" w:lineRule="auto"/>
        <w:ind w:left="8" w:right="76" w:firstLine="443"/>
        <w:rPr>
          <w:sz w:val="20"/>
          <w:szCs w:val="20"/>
        </w:rPr>
      </w:pPr>
      <w:r>
        <w:rPr>
          <w:spacing w:val="21"/>
          <w:sz w:val="20"/>
          <w:szCs w:val="20"/>
        </w:rPr>
        <w:t>本单位郑重声明，根据《财政部</w:t>
      </w:r>
      <w:r>
        <w:rPr>
          <w:spacing w:val="63"/>
          <w:sz w:val="20"/>
          <w:szCs w:val="20"/>
        </w:rPr>
        <w:t xml:space="preserve"> </w:t>
      </w:r>
      <w:r>
        <w:rPr>
          <w:spacing w:val="21"/>
          <w:sz w:val="20"/>
          <w:szCs w:val="20"/>
        </w:rPr>
        <w:t>民政部</w:t>
      </w:r>
      <w:r>
        <w:rPr>
          <w:spacing w:val="62"/>
          <w:sz w:val="20"/>
          <w:szCs w:val="20"/>
        </w:rPr>
        <w:t xml:space="preserve"> </w:t>
      </w:r>
      <w:r>
        <w:rPr>
          <w:spacing w:val="21"/>
          <w:sz w:val="20"/>
          <w:szCs w:val="20"/>
        </w:rPr>
        <w:t>中国残疾人联合会关于促进残疾人就业</w:t>
      </w:r>
      <w:r>
        <w:rPr>
          <w:spacing w:val="20"/>
          <w:sz w:val="20"/>
          <w:szCs w:val="20"/>
        </w:rPr>
        <w:t>政府采购政</w:t>
      </w:r>
      <w:r>
        <w:rPr>
          <w:sz w:val="20"/>
          <w:szCs w:val="20"/>
        </w:rPr>
        <w:t xml:space="preserve"> </w:t>
      </w:r>
      <w:r>
        <w:rPr>
          <w:spacing w:val="17"/>
          <w:sz w:val="20"/>
          <w:szCs w:val="20"/>
        </w:rPr>
        <w:t>策的通知》</w:t>
      </w:r>
      <w:r>
        <w:rPr>
          <w:spacing w:val="-55"/>
          <w:sz w:val="20"/>
          <w:szCs w:val="20"/>
        </w:rPr>
        <w:t xml:space="preserve"> </w:t>
      </w:r>
      <w:r>
        <w:rPr>
          <w:spacing w:val="17"/>
          <w:sz w:val="20"/>
          <w:szCs w:val="20"/>
        </w:rPr>
        <w:t>（财库〔2017〕</w:t>
      </w:r>
      <w:r>
        <w:rPr>
          <w:spacing w:val="46"/>
          <w:sz w:val="20"/>
          <w:szCs w:val="20"/>
        </w:rPr>
        <w:t xml:space="preserve"> </w:t>
      </w:r>
      <w:r>
        <w:rPr>
          <w:spacing w:val="17"/>
          <w:sz w:val="20"/>
          <w:szCs w:val="20"/>
        </w:rPr>
        <w:t>141</w:t>
      </w:r>
      <w:r>
        <w:rPr>
          <w:spacing w:val="-33"/>
          <w:sz w:val="20"/>
          <w:szCs w:val="20"/>
        </w:rPr>
        <w:t xml:space="preserve"> </w:t>
      </w:r>
      <w:r>
        <w:rPr>
          <w:spacing w:val="17"/>
          <w:sz w:val="20"/>
          <w:szCs w:val="20"/>
        </w:rPr>
        <w:t>号）</w:t>
      </w:r>
      <w:r>
        <w:rPr>
          <w:spacing w:val="-35"/>
          <w:sz w:val="20"/>
          <w:szCs w:val="20"/>
        </w:rPr>
        <w:t xml:space="preserve"> </w:t>
      </w:r>
      <w:r>
        <w:rPr>
          <w:spacing w:val="17"/>
          <w:sz w:val="20"/>
          <w:szCs w:val="20"/>
        </w:rPr>
        <w:t>的规定，本单位为符合条件的残疾人福利性单</w:t>
      </w:r>
      <w:r>
        <w:rPr>
          <w:spacing w:val="16"/>
          <w:sz w:val="20"/>
          <w:szCs w:val="20"/>
        </w:rPr>
        <w:t>位，且本单位</w:t>
      </w:r>
      <w:r>
        <w:rPr>
          <w:sz w:val="20"/>
          <w:szCs w:val="20"/>
        </w:rPr>
        <w:t xml:space="preserve"> </w:t>
      </w:r>
      <w:r>
        <w:rPr>
          <w:spacing w:val="20"/>
          <w:sz w:val="20"/>
          <w:szCs w:val="20"/>
        </w:rPr>
        <w:t>参加</w:t>
      </w:r>
      <w:r>
        <w:rPr>
          <w:spacing w:val="-85"/>
          <w:sz w:val="20"/>
          <w:szCs w:val="20"/>
        </w:rPr>
        <w:t xml:space="preserve"> </w:t>
      </w:r>
      <w:r>
        <w:rPr>
          <w:spacing w:val="4"/>
          <w:sz w:val="20"/>
          <w:szCs w:val="20"/>
          <w:u w:val="single" w:color="auto"/>
        </w:rPr>
        <w:t xml:space="preserve"> </w:t>
      </w:r>
      <w:r>
        <w:rPr>
          <w:spacing w:val="-96"/>
          <w:sz w:val="20"/>
          <w:szCs w:val="20"/>
        </w:rPr>
        <w:t xml:space="preserve"> </w:t>
      </w:r>
      <w:r>
        <w:rPr>
          <w:spacing w:val="4"/>
          <w:sz w:val="20"/>
          <w:szCs w:val="20"/>
          <w:u w:val="single" w:color="auto"/>
        </w:rPr>
        <w:t xml:space="preserve"> </w:t>
      </w:r>
      <w:r>
        <w:rPr>
          <w:spacing w:val="-94"/>
          <w:sz w:val="20"/>
          <w:szCs w:val="20"/>
        </w:rPr>
        <w:t xml:space="preserve"> </w:t>
      </w:r>
      <w:r>
        <w:rPr>
          <w:spacing w:val="5"/>
          <w:sz w:val="20"/>
          <w:szCs w:val="20"/>
          <w:u w:val="single" w:color="auto"/>
        </w:rPr>
        <w:t xml:space="preserve"> </w:t>
      </w:r>
      <w:r>
        <w:rPr>
          <w:spacing w:val="-95"/>
          <w:sz w:val="20"/>
          <w:szCs w:val="20"/>
        </w:rPr>
        <w:t xml:space="preserve"> </w:t>
      </w:r>
      <w:r>
        <w:rPr>
          <w:spacing w:val="5"/>
          <w:sz w:val="20"/>
          <w:szCs w:val="20"/>
          <w:u w:val="single" w:color="auto"/>
        </w:rPr>
        <w:t xml:space="preserve"> </w:t>
      </w:r>
      <w:r>
        <w:rPr>
          <w:spacing w:val="-94"/>
          <w:sz w:val="20"/>
          <w:szCs w:val="20"/>
        </w:rPr>
        <w:t xml:space="preserve"> </w:t>
      </w:r>
      <w:r>
        <w:rPr>
          <w:spacing w:val="20"/>
          <w:sz w:val="20"/>
          <w:szCs w:val="20"/>
          <w:u w:val="single" w:color="auto"/>
        </w:rPr>
        <w:t xml:space="preserve">  </w:t>
      </w:r>
      <w:r>
        <w:rPr>
          <w:spacing w:val="20"/>
          <w:sz w:val="20"/>
          <w:szCs w:val="20"/>
        </w:rPr>
        <w:t>单位的</w:t>
      </w:r>
      <w:r>
        <w:rPr>
          <w:spacing w:val="-88"/>
          <w:sz w:val="20"/>
          <w:szCs w:val="20"/>
        </w:rPr>
        <w:t xml:space="preserve"> </w:t>
      </w:r>
      <w:r>
        <w:rPr>
          <w:spacing w:val="4"/>
          <w:sz w:val="20"/>
          <w:szCs w:val="20"/>
          <w:u w:val="single" w:color="auto"/>
        </w:rPr>
        <w:t xml:space="preserve"> </w:t>
      </w:r>
      <w:r>
        <w:rPr>
          <w:spacing w:val="-96"/>
          <w:sz w:val="20"/>
          <w:szCs w:val="20"/>
        </w:rPr>
        <w:t xml:space="preserve"> </w:t>
      </w:r>
      <w:r>
        <w:rPr>
          <w:spacing w:val="4"/>
          <w:sz w:val="20"/>
          <w:szCs w:val="20"/>
          <w:u w:val="single" w:color="auto"/>
        </w:rPr>
        <w:t xml:space="preserve"> </w:t>
      </w:r>
      <w:r>
        <w:rPr>
          <w:spacing w:val="-94"/>
          <w:sz w:val="20"/>
          <w:szCs w:val="20"/>
        </w:rPr>
        <w:t xml:space="preserve"> </w:t>
      </w:r>
      <w:r>
        <w:rPr>
          <w:spacing w:val="5"/>
          <w:sz w:val="20"/>
          <w:szCs w:val="20"/>
          <w:u w:val="single" w:color="auto"/>
        </w:rPr>
        <w:t xml:space="preserve"> </w:t>
      </w:r>
      <w:r>
        <w:rPr>
          <w:spacing w:val="-95"/>
          <w:sz w:val="20"/>
          <w:szCs w:val="20"/>
        </w:rPr>
        <w:t xml:space="preserve"> </w:t>
      </w:r>
      <w:r>
        <w:rPr>
          <w:spacing w:val="5"/>
          <w:sz w:val="20"/>
          <w:szCs w:val="20"/>
          <w:u w:val="single" w:color="auto"/>
        </w:rPr>
        <w:t xml:space="preserve"> </w:t>
      </w:r>
      <w:r>
        <w:rPr>
          <w:spacing w:val="-94"/>
          <w:sz w:val="20"/>
          <w:szCs w:val="20"/>
        </w:rPr>
        <w:t xml:space="preserve"> </w:t>
      </w:r>
      <w:r>
        <w:rPr>
          <w:spacing w:val="20"/>
          <w:sz w:val="20"/>
          <w:szCs w:val="20"/>
          <w:u w:val="single" w:color="auto"/>
        </w:rPr>
        <w:t xml:space="preserve">  </w:t>
      </w:r>
      <w:r>
        <w:rPr>
          <w:spacing w:val="20"/>
          <w:sz w:val="20"/>
          <w:szCs w:val="20"/>
        </w:rPr>
        <w:t>项目采购活动提供本单位制造</w:t>
      </w:r>
      <w:r>
        <w:rPr>
          <w:spacing w:val="19"/>
          <w:sz w:val="20"/>
          <w:szCs w:val="20"/>
        </w:rPr>
        <w:t>的货物（由本单位承担工程/提供服务</w:t>
      </w:r>
      <w:r>
        <w:rPr>
          <w:spacing w:val="-3"/>
          <w:sz w:val="20"/>
          <w:szCs w:val="20"/>
        </w:rPr>
        <w:t>），</w:t>
      </w:r>
    </w:p>
    <w:p>
      <w:pPr>
        <w:pStyle w:val="4"/>
        <w:spacing w:line="227" w:lineRule="auto"/>
        <w:jc w:val="right"/>
        <w:rPr>
          <w:sz w:val="20"/>
          <w:szCs w:val="20"/>
        </w:rPr>
      </w:pPr>
      <w:r>
        <w:rPr>
          <w:spacing w:val="20"/>
          <w:sz w:val="20"/>
          <w:szCs w:val="20"/>
        </w:rPr>
        <w:t>或者提供其他残疾人福利性单位制造的货物（不包括使用非残疾人福利性单位注册商标的货物</w:t>
      </w:r>
      <w:r>
        <w:rPr>
          <w:spacing w:val="19"/>
          <w:sz w:val="20"/>
          <w:szCs w:val="20"/>
        </w:rPr>
        <w:t>）。</w:t>
      </w:r>
    </w:p>
    <w:p>
      <w:pPr>
        <w:pStyle w:val="4"/>
        <w:spacing w:before="161" w:line="228" w:lineRule="auto"/>
        <w:ind w:left="427"/>
        <w:rPr>
          <w:sz w:val="20"/>
          <w:szCs w:val="20"/>
        </w:rPr>
      </w:pPr>
      <w:r>
        <w:rPr>
          <w:spacing w:val="9"/>
          <w:sz w:val="20"/>
          <w:szCs w:val="20"/>
        </w:rPr>
        <w:t>本单位对上述声明的真实性负责。如有虚假，将依法承担相应责任。</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4"/>
        <w:spacing w:before="66" w:line="228" w:lineRule="auto"/>
        <w:ind w:left="6580"/>
        <w:rPr>
          <w:sz w:val="20"/>
          <w:szCs w:val="20"/>
        </w:rPr>
      </w:pPr>
      <w:r>
        <w:rPr>
          <w:spacing w:val="8"/>
          <w:sz w:val="20"/>
          <w:szCs w:val="20"/>
        </w:rPr>
        <w:t>单位名称（盖章</w:t>
      </w:r>
      <w:r>
        <w:rPr>
          <w:spacing w:val="11"/>
          <w:sz w:val="20"/>
          <w:szCs w:val="20"/>
        </w:rPr>
        <w:t>）：</w:t>
      </w:r>
      <w:r>
        <w:rPr>
          <w:sz w:val="20"/>
          <w:szCs w:val="20"/>
          <w:u w:val="single" w:color="auto"/>
        </w:rPr>
        <w:t xml:space="preserve">          </w:t>
      </w:r>
    </w:p>
    <w:p>
      <w:pPr>
        <w:spacing w:line="434" w:lineRule="auto"/>
        <w:rPr>
          <w:rFonts w:ascii="Arial"/>
          <w:sz w:val="21"/>
        </w:rPr>
      </w:pPr>
    </w:p>
    <w:p>
      <w:pPr>
        <w:pStyle w:val="4"/>
        <w:spacing w:before="65" w:line="229" w:lineRule="auto"/>
        <w:ind w:left="7874"/>
        <w:outlineLvl w:val="0"/>
        <w:rPr>
          <w:sz w:val="20"/>
          <w:szCs w:val="20"/>
        </w:rPr>
      </w:pPr>
      <w:r>
        <w:rPr>
          <w:spacing w:val="-5"/>
          <w:sz w:val="20"/>
          <w:szCs w:val="20"/>
        </w:rPr>
        <w:t>日期：</w:t>
      </w:r>
      <w:r>
        <w:rPr>
          <w:sz w:val="20"/>
          <w:szCs w:val="20"/>
          <w:u w:val="single" w:color="auto"/>
        </w:rPr>
        <w:t xml:space="preserve">          </w:t>
      </w:r>
    </w:p>
    <w:sectPr>
      <w:headerReference r:id="rId66" w:type="default"/>
      <w:footerReference r:id="rId67" w:type="default"/>
      <w:pgSz w:w="12240" w:h="15840"/>
      <w:pgMar w:top="856" w:right="1174" w:bottom="884" w:left="1412" w:header="0" w:footer="72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33</w:t>
                    </w:r>
                    <w:r>
                      <w:fldChar w:fldCharType="end"/>
                    </w:r>
                  </w:p>
                </w:txbxContent>
              </v:textbox>
            </v:shape>
          </w:pict>
        </mc:Fallback>
      </mc:AlternateContent>
    </w:r>
    <w:r>
      <w:rPr>
        <w:rFonts w:ascii="Times New Roman" w:hAnsi="Times New Roman" w:eastAsia="Times New Roman" w:cs="Times New Roman"/>
        <w:spacing w:val="-4"/>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2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20"/>
      </w:tabs>
      <w:spacing w:line="176" w:lineRule="auto"/>
      <w:ind w:left="4632"/>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49" o:spid="_x0000_s2049"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71" o:spid="_x0000_s2071"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p>
    <w:pPr>
      <w:pStyle w:val="6"/>
    </w:pPr>
  </w:p>
  <w:p>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p>
    <w:pPr>
      <w:pStyle w:val="6"/>
      <w:pBdr>
        <w:bottom w:val="none" w:color="auto" w:sz="0" w:space="1"/>
      </w:pBdr>
    </w:pPr>
  </w:p>
  <w:p>
    <w:pPr>
      <w:pStyle w:val="6"/>
      <w:pBdr>
        <w:bottom w:val="none" w:color="auto" w:sz="0" w:space="1"/>
      </w:pBdr>
    </w:pPr>
  </w:p>
  <w:p>
    <w:pPr>
      <w:pStyle w:val="6"/>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94" o:spid="_x0000_s2094" o:spt="1" style="position:absolute;left:0pt;margin-left:70.85pt;margin-top:47.3pt;height:0.75pt;width:470.3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98" o:spid="_x0000_s2098"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101" o:spid="_x0000_s2101"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105" o:spid="_x0000_s2105" o:spt="1" style="position:absolute;left:0pt;margin-left:70.85pt;margin-top:47.3pt;height:0.75pt;width:470.3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108" o:spid="_x0000_s2108"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110" o:spid="_x0000_s2110" o:spt="1" style="position:absolute;left:0pt;margin-left:70.85pt;margin-top:47.3pt;height:0.75pt;width:470.35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122" o:spid="_x0000_s2122" o:spt="1" style="position:absolute;left:0pt;margin-left:70.85pt;margin-top:47.3pt;height:0.75pt;width:470.3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124" o:spid="_x0000_s2124" o:spt="1" style="position:absolute;left:0pt;margin-left:70.85pt;margin-top:47.3pt;height:0.75pt;width:470.35pt;mso-position-horizontal-relative:page;mso-position-vertical-relative:page;z-index:251668480;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7" o:spid="_x0000_s2057"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9" o:spid="_x0000_s2059" o:spt="1" style="position:absolute;left:0pt;margin-left:70.85pt;margin-top:47.3pt;height:0.75pt;width:470.3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1" o:spid="_x0000_s2061"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3" o:spid="_x0000_s2063" o:spt="1" style="position:absolute;left:0pt;margin-left:70.85pt;margin-top:47.3pt;height:0.75pt;width:470.3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5" o:spid="_x0000_s2065" o:spt="1" style="position:absolute;left:0pt;margin-left:70.85pt;margin-top:47.3pt;height:0.75pt;width:470.3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7" o:spid="_x0000_s2067" o:spt="1" style="position:absolute;left:0pt;margin-left:70.85pt;margin-top:47.3pt;height:0.75pt;width:470.3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9" o:spid="_x0000_s2069" o:spt="1" style="position:absolute;left:0pt;margin-left:70.85pt;margin-top:47.3pt;height:0.75pt;width:470.35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C51A4"/>
    <w:multiLevelType w:val="singleLevel"/>
    <w:tmpl w:val="95DC51A4"/>
    <w:lvl w:ilvl="0" w:tentative="0">
      <w:start w:val="1"/>
      <w:numFmt w:val="decimal"/>
      <w:lvlText w:val="%1."/>
      <w:lvlJc w:val="left"/>
      <w:pPr>
        <w:tabs>
          <w:tab w:val="left" w:pos="312"/>
        </w:tabs>
      </w:pPr>
    </w:lvl>
  </w:abstractNum>
  <w:abstractNum w:abstractNumId="1">
    <w:nsid w:val="99821E63"/>
    <w:multiLevelType w:val="singleLevel"/>
    <w:tmpl w:val="99821E63"/>
    <w:lvl w:ilvl="0" w:tentative="0">
      <w:start w:val="2"/>
      <w:numFmt w:val="decimal"/>
      <w:lvlText w:val="%1."/>
      <w:lvlJc w:val="left"/>
      <w:pPr>
        <w:tabs>
          <w:tab w:val="left" w:pos="312"/>
        </w:tabs>
      </w:pPr>
    </w:lvl>
  </w:abstractNum>
  <w:abstractNum w:abstractNumId="2">
    <w:nsid w:val="6D4C14E7"/>
    <w:multiLevelType w:val="singleLevel"/>
    <w:tmpl w:val="6D4C14E7"/>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VmNmFhYjBlMzM4NGE5NWNhODczMTljOWExYWQwMTcifQ=="/>
  </w:docVars>
  <w:rsids>
    <w:rsidRoot w:val="00000000"/>
    <w:rsid w:val="00BC0A6D"/>
    <w:rsid w:val="00F43BDF"/>
    <w:rsid w:val="08B16B5F"/>
    <w:rsid w:val="0C26607D"/>
    <w:rsid w:val="1D4E07F5"/>
    <w:rsid w:val="201B11B3"/>
    <w:rsid w:val="26C56560"/>
    <w:rsid w:val="27C94A94"/>
    <w:rsid w:val="2A9241B5"/>
    <w:rsid w:val="2FE029D7"/>
    <w:rsid w:val="32BB5035"/>
    <w:rsid w:val="35F06894"/>
    <w:rsid w:val="399D647E"/>
    <w:rsid w:val="3ACD74BB"/>
    <w:rsid w:val="3B271BFC"/>
    <w:rsid w:val="3C8232BA"/>
    <w:rsid w:val="40084361"/>
    <w:rsid w:val="40984081"/>
    <w:rsid w:val="47653A95"/>
    <w:rsid w:val="48AB7AF7"/>
    <w:rsid w:val="48D46D83"/>
    <w:rsid w:val="53CE52D8"/>
    <w:rsid w:val="5AA023F0"/>
    <w:rsid w:val="5DC13395"/>
    <w:rsid w:val="6A5A33A8"/>
    <w:rsid w:val="6DF357E1"/>
    <w:rsid w:val="734A079D"/>
    <w:rsid w:val="7BD84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Normal Indent"/>
    <w:basedOn w:val="1"/>
    <w:next w:val="1"/>
    <w:qFormat/>
    <w:uiPriority w:val="0"/>
    <w:pPr>
      <w:widowControl/>
      <w:ind w:firstLine="420"/>
      <w:jc w:val="left"/>
    </w:pPr>
    <w:rPr>
      <w:kern w:val="0"/>
      <w:sz w:val="20"/>
      <w:szCs w:val="20"/>
    </w:rPr>
  </w:style>
  <w:style w:type="paragraph" w:styleId="4">
    <w:name w:val="Body Text"/>
    <w:basedOn w:val="1"/>
    <w:semiHidden/>
    <w:qFormat/>
    <w:uiPriority w:val="0"/>
    <w:rPr>
      <w:rFonts w:ascii="宋体" w:hAnsi="宋体" w:eastAsia="宋体" w:cs="宋体"/>
      <w:sz w:val="24"/>
      <w:szCs w:val="2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sz w:val="2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paragraph" w:customStyle="1" w:styleId="13">
    <w:name w:val="UserStyle_0"/>
    <w:basedOn w:val="1"/>
    <w:qFormat/>
    <w:uiPriority w:val="0"/>
    <w:rPr>
      <w:rFonts w:ascii="Courier New" w:hAnsi="Courier New"/>
      <w:sz w:val="20"/>
    </w:rPr>
  </w:style>
  <w:style w:type="character" w:customStyle="1" w:styleId="14">
    <w:name w:val="NormalCharacter"/>
    <w:link w:val="15"/>
    <w:qFormat/>
    <w:uiPriority w:val="0"/>
    <w:rPr>
      <w:rFonts w:ascii="Verdana" w:hAnsi="Verdana" w:eastAsia="仿宋_GB2312"/>
      <w:kern w:val="0"/>
      <w:sz w:val="24"/>
      <w:szCs w:val="20"/>
      <w:lang w:eastAsia="en-US"/>
    </w:rPr>
  </w:style>
  <w:style w:type="paragraph" w:customStyle="1" w:styleId="15">
    <w:name w:val="UserStyle_20"/>
    <w:basedOn w:val="1"/>
    <w:link w:val="14"/>
    <w:qFormat/>
    <w:uiPriority w:val="0"/>
    <w:pPr>
      <w:spacing w:after="160" w:line="240" w:lineRule="exact"/>
      <w:jc w:val="left"/>
    </w:pPr>
    <w:rPr>
      <w:rFonts w:ascii="Verdana" w:hAnsi="Verdana" w:eastAsia="仿宋_GB2312"/>
      <w:kern w:val="0"/>
      <w:sz w:val="24"/>
      <w:szCs w:val="20"/>
      <w:lang w:eastAsia="en-US"/>
    </w:rPr>
  </w:style>
  <w:style w:type="paragraph" w:styleId="16">
    <w:name w:val="List Paragraph"/>
    <w:basedOn w:val="1"/>
    <w:qFormat/>
    <w:uiPriority w:val="0"/>
    <w:pPr>
      <w:ind w:firstLine="420" w:firstLineChars="200"/>
    </w:pPr>
    <w:rPr>
      <w:rFonts w:ascii="Calibri" w:hAnsi="Calibri"/>
      <w:szCs w:val="22"/>
    </w:rPr>
  </w:style>
  <w:style w:type="character" w:customStyle="1" w:styleId="17">
    <w:name w:val="font51"/>
    <w:basedOn w:val="10"/>
    <w:qFormat/>
    <w:uiPriority w:val="0"/>
    <w:rPr>
      <w:rFonts w:hint="eastAsia" w:ascii="宋体" w:hAnsi="宋体" w:eastAsia="宋体" w:cs="宋体"/>
      <w:color w:val="000000"/>
      <w:sz w:val="22"/>
      <w:szCs w:val="22"/>
      <w:u w:val="none"/>
    </w:rPr>
  </w:style>
  <w:style w:type="paragraph" w:customStyle="1" w:styleId="18">
    <w:name w:val="Table Paragraph"/>
    <w:basedOn w:val="1"/>
    <w:qFormat/>
    <w:uiPriority w:val="1"/>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1.xml"/><Relationship Id="rId69" Type="http://schemas.openxmlformats.org/officeDocument/2006/relationships/image" Target="media/image1.png"/><Relationship Id="rId68" Type="http://schemas.openxmlformats.org/officeDocument/2006/relationships/theme" Target="theme/theme1.xml"/><Relationship Id="rId67" Type="http://schemas.openxmlformats.org/officeDocument/2006/relationships/footer" Target="footer34.xml"/><Relationship Id="rId66" Type="http://schemas.openxmlformats.org/officeDocument/2006/relationships/header" Target="header29.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header" Target="header26.xml"/><Relationship Id="rId6" Type="http://schemas.openxmlformats.org/officeDocument/2006/relationships/header" Target="header2.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2057"/>
    <customShpInfo spid="_x0000_s2059"/>
    <customShpInfo spid="_x0000_s2061"/>
    <customShpInfo spid="_x0000_s2063"/>
    <customShpInfo spid="_x0000_s2065"/>
    <customShpInfo spid="_x0000_s2067"/>
    <customShpInfo spid="_x0000_s2069"/>
    <customShpInfo spid="_x0000_s2071"/>
    <customShpInfo spid="_x0000_s2094"/>
    <customShpInfo spid="_x0000_s2098"/>
    <customShpInfo spid="_x0000_s2101"/>
    <customShpInfo spid="_x0000_s2105"/>
    <customShpInfo spid="_x0000_s2108"/>
    <customShpInfo spid="_x0000_s2110"/>
    <customShpInfo spid="_x0000_s2122"/>
    <customShpInfo spid="_x0000_s2124"/>
    <customShpInfo spid="_x0000_s1048"/>
    <customShpInfo spid="_x0000_s1060"/>
    <customShpInfo spid="_x0000_s1061"/>
    <customShpInfo spid="_x0000_s1062"/>
    <customShpInfo spid="_x0000_s1063"/>
    <customShpInfo spid="_x0000_s1064"/>
    <customShpInfo spid="_x0000_s1065"/>
    <customShpInfo spid="_x0000_s1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25118</Words>
  <Characters>26694</Characters>
  <TotalTime>74</TotalTime>
  <ScaleCrop>false</ScaleCrop>
  <LinksUpToDate>false</LinksUpToDate>
  <CharactersWithSpaces>29113</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2023-07-31T18:25:00Z</dcterms:created>
  <dc:creator>Administrator</dc:creator>
  <cp:lastModifiedBy>_watermelon～　</cp:lastModifiedBy>
  <cp:lastPrinted>2023-10-27T02:18:00Z</cp:lastPrinted>
  <dcterms:modified xsi:type="dcterms:W3CDTF">2023-10-27T08:01:20Z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2023-08-15T18:15:04Z</vt:filetime>
  </property>
  <property fmtid="{D5CDD505-2E9C-101B-9397-08002B2CF9AE}" pid="4" name="KSOProductBuildVer">
    <vt:lpwstr>2052-12.1.0.15712</vt:lpwstr>
  </property>
  <property fmtid="{D5CDD505-2E9C-101B-9397-08002B2CF9AE}" pid="5" name="ICV">
    <vt:lpwstr>8E6C3021C9714F19886BD01177ECCD70_13</vt:lpwstr>
  </property>
</Properties>
</file>