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60" w:lineRule="exact"/>
        <w:jc w:val="center"/>
        <w:rPr>
          <w:rFonts w:hint="eastAsia" w:ascii="微软雅黑" w:hAnsi="微软雅黑" w:eastAsia="微软雅黑" w:cs="微软雅黑"/>
          <w:b/>
          <w:bCs/>
          <w:color w:val="auto"/>
          <w:kern w:val="44"/>
          <w:sz w:val="28"/>
          <w:szCs w:val="28"/>
          <w:lang w:val="en-US" w:eastAsia="zh-CN"/>
        </w:rPr>
      </w:pPr>
      <w:bookmarkStart w:id="0" w:name="_Toc28359011"/>
      <w:bookmarkStart w:id="1" w:name="_Toc35393797"/>
      <w:r>
        <w:rPr>
          <w:rFonts w:hint="eastAsia" w:ascii="微软雅黑" w:hAnsi="微软雅黑" w:eastAsia="微软雅黑" w:cs="微软雅黑"/>
          <w:b/>
          <w:bCs/>
          <w:color w:val="auto"/>
          <w:kern w:val="44"/>
          <w:sz w:val="28"/>
          <w:szCs w:val="28"/>
          <w:lang w:val="en-US" w:eastAsia="zh-CN"/>
        </w:rPr>
        <w:t>疏勒县罕南力克镇喀拉普拉特（7）村人居环境综合整治项目</w:t>
      </w:r>
    </w:p>
    <w:p>
      <w:pPr>
        <w:keepNext/>
        <w:keepLines/>
        <w:tabs>
          <w:tab w:val="left" w:pos="0"/>
        </w:tabs>
        <w:autoSpaceDE w:val="0"/>
        <w:autoSpaceDN w:val="0"/>
        <w:adjustRightInd w:val="0"/>
        <w:spacing w:line="560" w:lineRule="exact"/>
        <w:jc w:val="center"/>
        <w:rPr>
          <w:rFonts w:ascii="微软雅黑" w:hAnsi="微软雅黑" w:eastAsia="微软雅黑" w:cs="微软雅黑"/>
          <w:b/>
          <w:bCs/>
          <w:color w:val="auto"/>
          <w:kern w:val="44"/>
          <w:sz w:val="28"/>
          <w:szCs w:val="28"/>
        </w:rPr>
      </w:pPr>
      <w:r>
        <w:rPr>
          <w:rFonts w:hint="eastAsia" w:ascii="微软雅黑" w:hAnsi="微软雅黑" w:eastAsia="微软雅黑" w:cs="微软雅黑"/>
          <w:b/>
          <w:bCs/>
          <w:color w:val="auto"/>
          <w:kern w:val="44"/>
          <w:sz w:val="28"/>
          <w:szCs w:val="28"/>
        </w:rPr>
        <w:t>竞争性磋商公告</w:t>
      </w:r>
      <w:bookmarkEnd w:id="0"/>
      <w:bookmarkEnd w:id="1"/>
    </w:p>
    <w:p>
      <w:pPr>
        <w:spacing w:line="400" w:lineRule="exact"/>
        <w:rPr>
          <w:rFonts w:ascii="微软雅黑" w:hAnsi="微软雅黑" w:eastAsia="微软雅黑" w:cs="微软雅黑"/>
          <w:color w:val="auto"/>
          <w:sz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2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疏勒县罕南力克镇喀拉普拉特（7）村人居环境综合整治项目</w:t>
      </w:r>
      <w:r>
        <w:rPr>
          <w:rFonts w:hint="eastAsia" w:ascii="微软雅黑" w:hAnsi="微软雅黑" w:eastAsia="微软雅黑" w:cs="微软雅黑"/>
          <w:color w:val="auto"/>
          <w:sz w:val="24"/>
          <w:szCs w:val="24"/>
        </w:rPr>
        <w:t>的潜在供应商应在政采云平台（https://www.zcygov.cn/） 获取采购文件，并于</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10</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keepNext/>
        <w:keepLines/>
        <w:pageBreakBefore w:val="0"/>
        <w:kinsoku/>
        <w:wordWrap/>
        <w:overflowPunct/>
        <w:topLinePunct w:val="0"/>
        <w:bidi w:val="0"/>
        <w:spacing w:line="420" w:lineRule="exact"/>
        <w:rPr>
          <w:rFonts w:hint="eastAsia" w:ascii="微软雅黑" w:hAnsi="微软雅黑" w:eastAsia="微软雅黑" w:cs="微软雅黑"/>
          <w:b/>
          <w:color w:val="auto"/>
          <w:sz w:val="24"/>
          <w:szCs w:val="24"/>
        </w:rPr>
      </w:pPr>
      <w:bookmarkStart w:id="2" w:name="_Toc35393629"/>
      <w:bookmarkStart w:id="3" w:name="_Toc35393798"/>
      <w:bookmarkStart w:id="4" w:name="_Toc28359012"/>
      <w:bookmarkStart w:id="5" w:name="_Toc28359089"/>
      <w:r>
        <w:rPr>
          <w:rFonts w:hint="eastAsia" w:ascii="微软雅黑" w:hAnsi="微软雅黑" w:eastAsia="微软雅黑" w:cs="微软雅黑"/>
          <w:b/>
          <w:color w:val="auto"/>
          <w:sz w:val="24"/>
          <w:szCs w:val="24"/>
        </w:rPr>
        <w:t>一、项目基本情况</w:t>
      </w:r>
      <w:bookmarkEnd w:id="2"/>
      <w:bookmarkEnd w:id="3"/>
      <w:bookmarkEnd w:id="4"/>
      <w:bookmarkEnd w:id="5"/>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eastAsia="zh-CN"/>
        </w:rPr>
        <w:t>YYXD（</w:t>
      </w:r>
      <w:r>
        <w:rPr>
          <w:rFonts w:hint="eastAsia" w:ascii="微软雅黑" w:hAnsi="微软雅黑" w:eastAsia="微软雅黑" w:cs="微软雅黑"/>
          <w:color w:val="auto"/>
          <w:sz w:val="24"/>
          <w:szCs w:val="24"/>
          <w:lang w:val="en-US" w:eastAsia="zh-CN"/>
        </w:rPr>
        <w:t>CS</w:t>
      </w:r>
      <w:r>
        <w:rPr>
          <w:rFonts w:hint="eastAsia" w:ascii="微软雅黑" w:hAnsi="微软雅黑" w:eastAsia="微软雅黑" w:cs="微软雅黑"/>
          <w:color w:val="auto"/>
          <w:sz w:val="24"/>
          <w:szCs w:val="24"/>
          <w:lang w:eastAsia="zh-CN"/>
        </w:rPr>
        <w:t>）202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05</w:t>
      </w:r>
      <w:r>
        <w:rPr>
          <w:rFonts w:hint="eastAsia" w:ascii="微软雅黑" w:hAnsi="微软雅黑" w:eastAsia="微软雅黑" w:cs="微软雅黑"/>
          <w:color w:val="auto"/>
          <w:sz w:val="24"/>
          <w:szCs w:val="24"/>
          <w:lang w:eastAsia="zh-CN"/>
        </w:rPr>
        <w:t>号</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highlight w:val="none"/>
          <w:lang w:val="en-US" w:eastAsia="zh-CN"/>
        </w:rPr>
        <w:t>疏勒县罕南力克镇喀拉普拉特（7）村人居环境综合整治项目</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采购方式：竞争性磋商</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招标控制价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43.853708万</w:t>
      </w:r>
      <w:r>
        <w:rPr>
          <w:rFonts w:hint="eastAsia" w:ascii="微软雅黑" w:hAnsi="微软雅黑" w:eastAsia="微软雅黑" w:cs="微软雅黑"/>
          <w:color w:val="auto"/>
          <w:sz w:val="24"/>
          <w:szCs w:val="24"/>
          <w:highlight w:val="none"/>
        </w:rPr>
        <w:t>元</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color w:val="auto"/>
          <w:sz w:val="24"/>
          <w:szCs w:val="24"/>
          <w:highlight w:val="none"/>
          <w:lang w:val="en-US" w:eastAsia="zh-CN"/>
        </w:rPr>
        <w:t>便民服务室采暖、装修与修缮工程、设备间电气安装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（具体</w:t>
      </w:r>
      <w:r>
        <w:rPr>
          <w:rFonts w:hint="eastAsia" w:ascii="微软雅黑" w:hAnsi="微软雅黑" w:eastAsia="微软雅黑" w:cs="微软雅黑"/>
          <w:color w:val="auto"/>
          <w:sz w:val="24"/>
          <w:szCs w:val="24"/>
          <w:highlight w:val="none"/>
          <w:lang w:eastAsia="zh-CN"/>
        </w:rPr>
        <w:t>详见工程量清单</w:t>
      </w:r>
      <w:r>
        <w:rPr>
          <w:rFonts w:hint="eastAsia" w:ascii="微软雅黑" w:hAnsi="微软雅黑" w:eastAsia="微软雅黑" w:cs="微软雅黑"/>
          <w:color w:val="auto"/>
          <w:sz w:val="24"/>
          <w:szCs w:val="24"/>
          <w:highlight w:val="none"/>
        </w:rPr>
        <w:t>）</w:t>
      </w:r>
    </w:p>
    <w:p>
      <w:pPr>
        <w:pStyle w:val="9"/>
        <w:rPr>
          <w:rFonts w:hint="eastAsia" w:eastAsia="微软雅黑"/>
          <w:lang w:val="en-US" w:eastAsia="zh-CN"/>
        </w:rPr>
      </w:pPr>
      <w:r>
        <w:rPr>
          <w:rFonts w:hint="eastAsia" w:ascii="微软雅黑" w:hAnsi="微软雅黑" w:eastAsia="微软雅黑" w:cs="微软雅黑"/>
          <w:color w:val="auto"/>
          <w:sz w:val="24"/>
          <w:szCs w:val="24"/>
          <w:highlight w:val="none"/>
          <w:lang w:val="en-US" w:eastAsia="zh-CN"/>
        </w:rPr>
        <w:t>6、资金来源：援疆资金。</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i/>
          <w:color w:val="auto"/>
          <w:sz w:val="24"/>
          <w:szCs w:val="24"/>
          <w:highlight w:val="none"/>
        </w:rPr>
        <w:t>否</w:t>
      </w:r>
      <w:r>
        <w:rPr>
          <w:rFonts w:hint="eastAsia" w:ascii="微软雅黑" w:hAnsi="微软雅黑" w:eastAsia="微软雅黑" w:cs="微软雅黑"/>
          <w:color w:val="auto"/>
          <w:sz w:val="24"/>
          <w:szCs w:val="24"/>
          <w:highlight w:val="none"/>
        </w:rPr>
        <w:t>）接受联合体。</w:t>
      </w:r>
      <w:bookmarkStart w:id="6" w:name="_Toc35393799"/>
      <w:bookmarkStart w:id="7" w:name="_Toc28359090"/>
      <w:bookmarkStart w:id="8" w:name="_Toc35393630"/>
      <w:bookmarkStart w:id="9" w:name="_Toc28359013"/>
    </w:p>
    <w:p>
      <w:pPr>
        <w:pageBreakBefore w:val="0"/>
        <w:kinsoku/>
        <w:wordWrap/>
        <w:overflowPunct/>
        <w:topLinePunct w:val="0"/>
        <w:bidi w:val="0"/>
        <w:spacing w:line="42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二、供应商资格要求：</w:t>
      </w:r>
      <w:bookmarkEnd w:id="6"/>
      <w:bookmarkEnd w:id="7"/>
      <w:bookmarkEnd w:id="8"/>
      <w:bookmarkEnd w:id="9"/>
      <w:bookmarkStart w:id="10" w:name="_Toc28359015"/>
      <w:bookmarkStart w:id="11" w:name="_Toc35393801"/>
      <w:bookmarkStart w:id="12" w:name="_Toc28359092"/>
      <w:bookmarkStart w:id="13" w:name="_Toc35393632"/>
    </w:p>
    <w:p>
      <w:pPr>
        <w:pStyle w:val="7"/>
        <w:pageBreakBefore w:val="0"/>
        <w:widowControl/>
        <w:kinsoku/>
        <w:wordWrap/>
        <w:overflowPunct/>
        <w:topLinePunct w:val="0"/>
        <w:autoSpaceDE/>
        <w:autoSpaceDN/>
        <w:bidi w:val="0"/>
        <w:adjustRightInd/>
        <w:spacing w:before="75" w:beforeAutospacing="0" w:after="75" w:afterAutospacing="0" w:line="420" w:lineRule="exact"/>
        <w:ind w:left="458" w:leftChars="218"/>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1、符合《中华人民共和国政府采购法》第二十二条的规定；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⑤提供近两年任意一年完整的财务审计报告（成立不满一年可提供近一个月的银行资信证明）</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落实政府采购政策需满足的资格要求：供应商为中小企业</w:t>
      </w:r>
    </w:p>
    <w:p>
      <w:pPr>
        <w:pageBreakBefore w:val="0"/>
        <w:numPr>
          <w:ilvl w:val="0"/>
          <w:numId w:val="1"/>
        </w:numPr>
        <w:kinsoku/>
        <w:wordWrap/>
        <w:overflowPunct/>
        <w:topLinePunct w:val="0"/>
        <w:autoSpaceDE/>
        <w:autoSpaceDN/>
        <w:bidi w:val="0"/>
        <w:adjustRightInd/>
        <w:snapToGrid w:val="0"/>
        <w:spacing w:line="420" w:lineRule="exact"/>
        <w:ind w:left="0" w:leftChars="0" w:firstLine="480" w:firstLineChars="200"/>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本项目的特定资格要</w:t>
      </w:r>
      <w:r>
        <w:rPr>
          <w:rFonts w:hint="eastAsia" w:ascii="微软雅黑" w:hAnsi="微软雅黑" w:eastAsia="微软雅黑" w:cs="微软雅黑"/>
          <w:b w:val="0"/>
          <w:bCs w:val="0"/>
          <w:i w:val="0"/>
          <w:iCs w:val="0"/>
          <w:caps w:val="0"/>
          <w:color w:val="auto"/>
          <w:spacing w:val="0"/>
          <w:sz w:val="24"/>
          <w:szCs w:val="24"/>
          <w:highlight w:val="none"/>
          <w:lang w:val="en-US" w:eastAsia="zh-CN"/>
        </w:rPr>
        <w:t>求：1．企业资质要求：[市政公用工程施工总承包三级](含)以上资质，具备有效的安全生产许可证，并在人员、设备、资金等方面具有相应的施工能力。2．项目负责人资质要求：市政公用工程二级(含)以上注册建造执业资格，具备有效的安全生产考核合格证书</w:t>
      </w:r>
      <w:r>
        <w:rPr>
          <w:rFonts w:hint="eastAsia" w:ascii="微软雅黑" w:hAnsi="微软雅黑" w:eastAsia="微软雅黑" w:cs="微软雅黑"/>
          <w:b w:val="0"/>
          <w:bCs w:val="0"/>
          <w:color w:val="auto"/>
          <w:sz w:val="24"/>
          <w:szCs w:val="24"/>
          <w:lang w:val="en-US" w:eastAsia="zh-CN"/>
        </w:rPr>
        <w:t>。</w:t>
      </w:r>
    </w:p>
    <w:p>
      <w:pPr>
        <w:keepNext/>
        <w:keepLines/>
        <w:pageBreakBefore w:val="0"/>
        <w:kinsoku/>
        <w:wordWrap/>
        <w:overflowPunct/>
        <w:topLinePunct w:val="0"/>
        <w:bidi w:val="0"/>
        <w:spacing w:line="420" w:lineRule="exact"/>
        <w:jc w:val="left"/>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sz w:val="24"/>
          <w:szCs w:val="24"/>
        </w:rPr>
        <w:t>三、获取采购文件</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10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31 </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日（上午10:00-14:00，下午16:00-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pStyle w:val="10"/>
        <w:pageBreakBefore w:val="0"/>
        <w:kinsoku/>
        <w:wordWrap/>
        <w:overflowPunct/>
        <w:topLinePunct w:val="0"/>
        <w:bidi w:val="0"/>
        <w:spacing w:line="420" w:lineRule="exact"/>
        <w:ind w:firstLine="4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pPr>
        <w:keepNext/>
        <w:keepLines/>
        <w:pageBreakBefore w:val="0"/>
        <w:kinsoku/>
        <w:wordWrap/>
        <w:overflowPunct/>
        <w:topLinePunct w:val="0"/>
        <w:bidi w:val="0"/>
        <w:spacing w:line="42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四、响应文件提交</w:t>
      </w:r>
      <w:bookmarkEnd w:id="10"/>
      <w:bookmarkEnd w:id="11"/>
      <w:bookmarkEnd w:id="12"/>
      <w:bookmarkEnd w:id="13"/>
      <w:r>
        <w:rPr>
          <w:rFonts w:hint="eastAsia" w:ascii="微软雅黑" w:hAnsi="微软雅黑" w:eastAsia="微软雅黑" w:cs="微软雅黑"/>
          <w:b/>
          <w:color w:val="auto"/>
          <w:sz w:val="24"/>
          <w:szCs w:val="24"/>
        </w:rPr>
        <w:t>及开启</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截止时间：</w:t>
      </w:r>
      <w:r>
        <w:rPr>
          <w:rFonts w:hint="eastAsia" w:ascii="微软雅黑" w:hAnsi="微软雅黑" w:eastAsia="微软雅黑" w:cs="微软雅黑"/>
          <w:color w:val="auto"/>
          <w:sz w:val="24"/>
          <w:szCs w:val="24"/>
          <w:u w:val="none"/>
        </w:rPr>
        <w:t>202</w:t>
      </w:r>
      <w:r>
        <w:rPr>
          <w:rFonts w:hint="eastAsia" w:ascii="微软雅黑" w:hAnsi="微软雅黑" w:eastAsia="微软雅黑" w:cs="微软雅黑"/>
          <w:color w:val="auto"/>
          <w:sz w:val="24"/>
          <w:szCs w:val="24"/>
          <w:u w:val="none"/>
          <w:lang w:val="en-US" w:eastAsia="zh-CN"/>
        </w:rPr>
        <w:t>3</w:t>
      </w:r>
      <w:r>
        <w:rPr>
          <w:rFonts w:hint="eastAsia" w:ascii="微软雅黑" w:hAnsi="微软雅黑" w:eastAsia="微软雅黑" w:cs="微软雅黑"/>
          <w:bCs/>
          <w:color w:val="auto"/>
          <w:sz w:val="24"/>
          <w:szCs w:val="24"/>
          <w:u w:val="none"/>
        </w:rPr>
        <w:t>年</w:t>
      </w:r>
      <w:r>
        <w:rPr>
          <w:rFonts w:hint="eastAsia" w:ascii="微软雅黑" w:hAnsi="微软雅黑" w:eastAsia="微软雅黑" w:cs="微软雅黑"/>
          <w:bCs/>
          <w:color w:val="auto"/>
          <w:sz w:val="24"/>
          <w:szCs w:val="24"/>
          <w:u w:val="none"/>
          <w:lang w:val="en-US" w:eastAsia="zh-CN"/>
        </w:rPr>
        <w:t>11</w:t>
      </w:r>
      <w:r>
        <w:rPr>
          <w:rFonts w:hint="eastAsia" w:ascii="微软雅黑" w:hAnsi="微软雅黑" w:eastAsia="微软雅黑" w:cs="微软雅黑"/>
          <w:bCs/>
          <w:color w:val="auto"/>
          <w:sz w:val="24"/>
          <w:szCs w:val="24"/>
          <w:u w:val="none"/>
        </w:rPr>
        <w:t>月</w:t>
      </w:r>
      <w:r>
        <w:rPr>
          <w:rFonts w:hint="eastAsia" w:ascii="微软雅黑" w:hAnsi="微软雅黑" w:eastAsia="微软雅黑" w:cs="微软雅黑"/>
          <w:bCs/>
          <w:color w:val="auto"/>
          <w:sz w:val="24"/>
          <w:szCs w:val="24"/>
          <w:u w:val="none"/>
          <w:lang w:val="en-US" w:eastAsia="zh-CN"/>
        </w:rPr>
        <w:t>10</w:t>
      </w:r>
      <w:bookmarkStart w:id="47" w:name="_GoBack"/>
      <w:bookmarkEnd w:id="47"/>
      <w:r>
        <w:rPr>
          <w:rFonts w:hint="eastAsia" w:ascii="微软雅黑" w:hAnsi="微软雅黑" w:eastAsia="微软雅黑" w:cs="微软雅黑"/>
          <w:bCs/>
          <w:color w:val="auto"/>
          <w:sz w:val="24"/>
          <w:szCs w:val="24"/>
          <w:u w:val="none"/>
        </w:rPr>
        <w:t>日</w:t>
      </w:r>
      <w:r>
        <w:rPr>
          <w:rFonts w:hint="eastAsia" w:ascii="微软雅黑" w:hAnsi="微软雅黑" w:eastAsia="微软雅黑" w:cs="微软雅黑"/>
          <w:bCs/>
          <w:color w:val="auto"/>
          <w:sz w:val="24"/>
          <w:szCs w:val="24"/>
          <w:u w:val="none"/>
          <w:lang w:val="en-US" w:eastAsia="zh-CN"/>
        </w:rPr>
        <w:t>11</w:t>
      </w:r>
      <w:r>
        <w:rPr>
          <w:rFonts w:hint="eastAsia" w:ascii="微软雅黑" w:hAnsi="微软雅黑" w:eastAsia="微软雅黑" w:cs="微软雅黑"/>
          <w:bCs/>
          <w:color w:val="auto"/>
          <w:sz w:val="24"/>
          <w:szCs w:val="24"/>
          <w:u w:val="none"/>
        </w:rPr>
        <w:t>点00分（北京时间）</w:t>
      </w:r>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keepNext/>
        <w:keepLines/>
        <w:pageBreakBefore w:val="0"/>
        <w:kinsoku/>
        <w:wordWrap/>
        <w:overflowPunct/>
        <w:topLinePunct w:val="0"/>
        <w:bidi w:val="0"/>
        <w:spacing w:line="420" w:lineRule="exact"/>
        <w:rPr>
          <w:rFonts w:hint="eastAsia" w:ascii="微软雅黑" w:hAnsi="微软雅黑" w:eastAsia="微软雅黑" w:cs="微软雅黑"/>
          <w:b/>
          <w:color w:val="auto"/>
          <w:sz w:val="24"/>
          <w:szCs w:val="24"/>
        </w:rPr>
      </w:pPr>
      <w:bookmarkStart w:id="14" w:name="_Toc28359093"/>
      <w:bookmarkStart w:id="15" w:name="_Toc35393802"/>
      <w:bookmarkStart w:id="16" w:name="_Toc28359016"/>
      <w:bookmarkStart w:id="17" w:name="_Toc35393633"/>
      <w:r>
        <w:rPr>
          <w:rFonts w:hint="eastAsia" w:ascii="微软雅黑" w:hAnsi="微软雅黑" w:eastAsia="微软雅黑" w:cs="微软雅黑"/>
          <w:b/>
          <w:color w:val="auto"/>
          <w:sz w:val="24"/>
          <w:szCs w:val="24"/>
        </w:rPr>
        <w:t>五、</w:t>
      </w:r>
      <w:bookmarkEnd w:id="14"/>
      <w:bookmarkEnd w:id="15"/>
      <w:bookmarkEnd w:id="16"/>
      <w:bookmarkEnd w:id="17"/>
      <w:bookmarkStart w:id="18" w:name="_Toc28359017"/>
      <w:bookmarkStart w:id="19" w:name="_Toc35393634"/>
      <w:bookmarkStart w:id="20" w:name="_Toc28359094"/>
      <w:bookmarkStart w:id="21" w:name="_Toc35393803"/>
      <w:r>
        <w:rPr>
          <w:rFonts w:hint="eastAsia" w:ascii="微软雅黑" w:hAnsi="微软雅黑" w:eastAsia="微软雅黑" w:cs="微软雅黑"/>
          <w:b/>
          <w:color w:val="auto"/>
          <w:sz w:val="24"/>
          <w:szCs w:val="24"/>
        </w:rPr>
        <w:t>公告期限</w:t>
      </w:r>
      <w:bookmarkEnd w:id="18"/>
      <w:bookmarkEnd w:id="19"/>
      <w:bookmarkEnd w:id="20"/>
      <w:bookmarkEnd w:id="21"/>
    </w:p>
    <w:p>
      <w:pPr>
        <w:pageBreakBefore w:val="0"/>
        <w:kinsoku/>
        <w:wordWrap/>
        <w:overflowPunct/>
        <w:topLinePunct w:val="0"/>
        <w:bidi w:val="0"/>
        <w:spacing w:line="4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自本公告发布之日起3个工作日。</w:t>
      </w:r>
    </w:p>
    <w:p>
      <w:pPr>
        <w:keepNext/>
        <w:keepLines/>
        <w:pageBreakBefore w:val="0"/>
        <w:kinsoku/>
        <w:wordWrap/>
        <w:overflowPunct/>
        <w:topLinePunct w:val="0"/>
        <w:bidi w:val="0"/>
        <w:spacing w:line="420" w:lineRule="exact"/>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六、其他补充事宜</w:t>
      </w:r>
      <w:r>
        <w:rPr>
          <w:rFonts w:hint="eastAsia" w:ascii="微软雅黑" w:hAnsi="微软雅黑" w:eastAsia="微软雅黑" w:cs="微软雅黑"/>
          <w:b/>
          <w:color w:val="auto"/>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bookmarkStart w:id="22" w:name="_Toc35393635"/>
      <w:bookmarkStart w:id="23" w:name="_Toc35393804"/>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
        <w:pageBreakBefore w:val="0"/>
        <w:kinsoku/>
        <w:wordWrap/>
        <w:overflowPunct/>
        <w:topLinePunct w:val="0"/>
        <w:autoSpaceDE/>
        <w:autoSpaceDN/>
        <w:bidi w:val="0"/>
        <w:adjustRightInd/>
        <w:spacing w:line="37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6"/>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val="0"/>
          <w:bCs w:val="0"/>
          <w:color w:val="auto"/>
          <w:kern w:val="0"/>
          <w:sz w:val="24"/>
          <w:lang w:val="en-US" w:eastAsia="zh-CN"/>
        </w:rPr>
        <w:t>30</w:t>
      </w:r>
      <w:r>
        <w:rPr>
          <w:rFonts w:hint="eastAsia" w:ascii="微软雅黑" w:hAnsi="微软雅黑" w:eastAsia="微软雅黑" w:cs="微软雅黑"/>
          <w:b w:val="0"/>
          <w:bCs w:val="0"/>
          <w:color w:val="auto"/>
          <w:kern w:val="0"/>
          <w:sz w:val="24"/>
        </w:rPr>
        <w:t>%以上专门面向中小企业采购，其中预留给小微企业的比例不低于60%。</w:t>
      </w:r>
    </w:p>
    <w:p>
      <w:pPr>
        <w:pStyle w:val="6"/>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p>
    <w:p>
      <w:pPr>
        <w:pStyle w:val="6"/>
        <w:pageBreakBefore w:val="0"/>
        <w:kinsoku/>
        <w:wordWrap/>
        <w:overflowPunct/>
        <w:topLinePunct w:val="0"/>
        <w:bidi w:val="0"/>
        <w:spacing w:line="42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七、</w:t>
      </w:r>
      <w:bookmarkEnd w:id="22"/>
      <w:bookmarkEnd w:id="23"/>
      <w:bookmarkStart w:id="24" w:name="_Toc28359018"/>
      <w:bookmarkStart w:id="25" w:name="_Toc35393805"/>
      <w:bookmarkStart w:id="26" w:name="_Toc28359095"/>
      <w:bookmarkStart w:id="27" w:name="_Toc35393636"/>
      <w:r>
        <w:rPr>
          <w:rFonts w:hint="eastAsia" w:ascii="微软雅黑" w:hAnsi="微软雅黑" w:eastAsia="微软雅黑" w:cs="微软雅黑"/>
          <w:b/>
          <w:color w:val="auto"/>
          <w:sz w:val="24"/>
          <w:szCs w:val="24"/>
        </w:rPr>
        <w:t>凡对本次采购提出询问，请按以下方式联系。</w:t>
      </w:r>
      <w:bookmarkEnd w:id="24"/>
      <w:bookmarkEnd w:id="25"/>
      <w:bookmarkEnd w:id="26"/>
      <w:bookmarkEnd w:id="27"/>
      <w:bookmarkStart w:id="28" w:name="_Toc4002"/>
      <w:bookmarkStart w:id="29" w:name="_Toc28359096"/>
      <w:bookmarkStart w:id="30" w:name="_Toc35393806"/>
      <w:bookmarkStart w:id="31" w:name="_Toc28359019"/>
      <w:bookmarkStart w:id="32" w:name="_Toc35393637"/>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1.采购人信息</w:t>
      </w:r>
      <w:bookmarkEnd w:id="28"/>
      <w:bookmarkEnd w:id="29"/>
      <w:bookmarkEnd w:id="30"/>
      <w:bookmarkEnd w:id="31"/>
      <w:bookmarkEnd w:id="32"/>
      <w:bookmarkStart w:id="33" w:name="_Toc29470"/>
      <w:bookmarkStart w:id="34" w:name="_Toc28359020"/>
      <w:bookmarkStart w:id="35" w:name="_Toc28359097"/>
      <w:bookmarkStart w:id="36" w:name="_Toc35393638"/>
      <w:bookmarkStart w:id="37" w:name="_Toc35393807"/>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名    称：</w:t>
      </w:r>
      <w:bookmarkEnd w:id="33"/>
      <w:bookmarkStart w:id="38" w:name="_Toc21820"/>
      <w:r>
        <w:rPr>
          <w:rFonts w:hint="eastAsia" w:ascii="微软雅黑" w:hAnsi="微软雅黑" w:eastAsia="微软雅黑" w:cs="微软雅黑"/>
          <w:bCs/>
          <w:color w:val="auto"/>
          <w:sz w:val="24"/>
          <w:szCs w:val="24"/>
          <w:lang w:val="en-US" w:eastAsia="zh-CN"/>
        </w:rPr>
        <w:t>疏勒县罕南力克镇人民政府</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地    址：</w:t>
      </w:r>
      <w:bookmarkEnd w:id="38"/>
      <w:bookmarkStart w:id="39" w:name="_Toc7391"/>
      <w:r>
        <w:rPr>
          <w:rFonts w:hint="eastAsia" w:ascii="微软雅黑" w:hAnsi="微软雅黑" w:eastAsia="微软雅黑" w:cs="微软雅黑"/>
          <w:bCs/>
          <w:color w:val="auto"/>
          <w:sz w:val="24"/>
          <w:szCs w:val="24"/>
        </w:rPr>
        <w:t>疏勒县罕南力克镇人民政府</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 系 人：</w:t>
      </w:r>
      <w:bookmarkEnd w:id="39"/>
      <w:r>
        <w:rPr>
          <w:rFonts w:hint="eastAsia" w:ascii="微软雅黑" w:hAnsi="微软雅黑" w:eastAsia="微软雅黑" w:cs="微软雅黑"/>
          <w:bCs/>
          <w:color w:val="auto"/>
          <w:sz w:val="24"/>
          <w:szCs w:val="24"/>
        </w:rPr>
        <w:t xml:space="preserve">徐爱娣 </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rPr>
      </w:pPr>
      <w:bookmarkStart w:id="40" w:name="_Toc242"/>
      <w:bookmarkStart w:id="41" w:name="_Toc15683"/>
      <w:r>
        <w:rPr>
          <w:rFonts w:hint="eastAsia" w:ascii="微软雅黑" w:hAnsi="微软雅黑" w:eastAsia="微软雅黑" w:cs="微软雅黑"/>
          <w:bCs/>
          <w:color w:val="auto"/>
          <w:sz w:val="24"/>
          <w:szCs w:val="24"/>
        </w:rPr>
        <w:t>联系方式：</w:t>
      </w:r>
      <w:bookmarkEnd w:id="40"/>
      <w:bookmarkEnd w:id="41"/>
      <w:r>
        <w:rPr>
          <w:rFonts w:hint="eastAsia" w:ascii="微软雅黑" w:hAnsi="微软雅黑" w:eastAsia="微软雅黑" w:cs="微软雅黑"/>
          <w:bCs/>
          <w:color w:val="auto"/>
          <w:sz w:val="24"/>
          <w:szCs w:val="24"/>
        </w:rPr>
        <w:t>17690145535</w:t>
      </w:r>
    </w:p>
    <w:p>
      <w:pPr>
        <w:pStyle w:val="3"/>
        <w:pageBreakBefore w:val="0"/>
        <w:kinsoku/>
        <w:wordWrap/>
        <w:overflowPunct/>
        <w:topLinePunct w:val="0"/>
        <w:bidi w:val="0"/>
        <w:spacing w:before="0" w:line="420" w:lineRule="exact"/>
        <w:ind w:firstLine="480" w:firstLineChars="200"/>
        <w:jc w:val="left"/>
        <w:rPr>
          <w:rFonts w:hint="eastAsia" w:ascii="微软雅黑" w:hAnsi="微软雅黑" w:eastAsia="微软雅黑" w:cs="微软雅黑"/>
          <w:bCs/>
          <w:color w:val="auto"/>
          <w:kern w:val="2"/>
          <w:sz w:val="24"/>
          <w:szCs w:val="24"/>
        </w:rPr>
      </w:pPr>
      <w:bookmarkStart w:id="42" w:name="_Toc19222"/>
      <w:bookmarkStart w:id="43" w:name="_Toc15983"/>
      <w:bookmarkStart w:id="44" w:name="_Toc24719"/>
      <w:bookmarkStart w:id="45" w:name="_Toc24525"/>
      <w:bookmarkStart w:id="46" w:name="_Toc1170"/>
      <w:r>
        <w:rPr>
          <w:rFonts w:hint="eastAsia" w:ascii="微软雅黑" w:hAnsi="微软雅黑" w:eastAsia="微软雅黑" w:cs="微软雅黑"/>
          <w:bCs/>
          <w:color w:val="auto"/>
          <w:kern w:val="2"/>
          <w:sz w:val="24"/>
          <w:szCs w:val="24"/>
        </w:rPr>
        <w:t>2.采购代理机构信息</w:t>
      </w:r>
      <w:bookmarkEnd w:id="34"/>
      <w:bookmarkEnd w:id="35"/>
      <w:bookmarkEnd w:id="36"/>
      <w:bookmarkEnd w:id="37"/>
      <w:bookmarkEnd w:id="42"/>
      <w:bookmarkEnd w:id="43"/>
      <w:bookmarkEnd w:id="44"/>
      <w:bookmarkEnd w:id="45"/>
      <w:bookmarkEnd w:id="46"/>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名 称：新疆永业鑫达招标有限公司</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地 址：喀什市明宇路明宇广场</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项目联系人：赵艳芳</w:t>
      </w:r>
    </w:p>
    <w:p>
      <w:pPr>
        <w:pStyle w:val="6"/>
        <w:pageBreakBefore w:val="0"/>
        <w:kinsoku/>
        <w:wordWrap/>
        <w:overflowPunct/>
        <w:topLinePunct w:val="0"/>
        <w:bidi w:val="0"/>
        <w:spacing w:line="42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联系方式：18299881302</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D7A73"/>
    <w:multiLevelType w:val="singleLevel"/>
    <w:tmpl w:val="F62D7A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35C35DB1"/>
    <w:rsid w:val="246B0458"/>
    <w:rsid w:val="35C35DB1"/>
    <w:rsid w:val="63F61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footnote text"/>
    <w:basedOn w:val="1"/>
    <w:qFormat/>
    <w:uiPriority w:val="0"/>
    <w:pPr>
      <w:snapToGrid w:val="0"/>
      <w:jc w:val="left"/>
    </w:pPr>
    <w:rPr>
      <w:sz w:val="18"/>
    </w:rPr>
  </w:style>
  <w:style w:type="paragraph" w:styleId="7">
    <w:name w:val="Normal (Web)"/>
    <w:basedOn w:val="1"/>
    <w:next w:val="8"/>
    <w:qFormat/>
    <w:uiPriority w:val="99"/>
    <w:pPr>
      <w:spacing w:before="75" w:after="75"/>
      <w:jc w:val="left"/>
    </w:pPr>
    <w:rPr>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First Indent"/>
    <w:basedOn w:val="4"/>
    <w:next w:val="1"/>
    <w:qFormat/>
    <w:uiPriority w:val="0"/>
    <w:pPr>
      <w:ind w:firstLine="420" w:firstLineChars="100"/>
    </w:pPr>
  </w:style>
  <w:style w:type="paragraph" w:styleId="10">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2023-10-27T07:44:00Z</dcterms:created>
  <dc:creator>0℃</dc:creator>
  <cp:lastModifiedBy>0℃</cp:lastModifiedBy>
  <dcterms:modified xsi:type="dcterms:W3CDTF">2023-10-30T05:30:48Z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D2C47210B30145C7846893FAE2702E8D_11</vt:lpwstr>
  </property>
</Properties>
</file>