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4"/>
        <w:spacing w:line="400" w:lineRule="atLeast"/>
        <w:jc w:val="center"/>
        <w:rPr>
          <w:rFonts w:ascii="Arial" w:hAnsi="Arial" w:cs="Arial"/>
          <w:b/>
          <w:sz w:val="52"/>
        </w:rPr>
      </w:pPr>
    </w:p>
    <w:p>
      <w:pPr>
        <w:pStyle w:val="24"/>
        <w:adjustRightInd w:val="0"/>
        <w:snapToGrid w:val="0"/>
        <w:spacing w:line="400" w:lineRule="atLeast"/>
        <w:jc w:val="center"/>
        <w:rPr>
          <w:rFonts w:ascii="Arial" w:hAnsi="Arial" w:cs="Arial"/>
          <w:b/>
          <w:sz w:val="84"/>
        </w:rPr>
      </w:pPr>
    </w:p>
    <w:p>
      <w:pPr>
        <w:pStyle w:val="24"/>
        <w:adjustRightInd w:val="0"/>
        <w:snapToGrid w:val="0"/>
        <w:spacing w:line="400" w:lineRule="atLeast"/>
        <w:jc w:val="center"/>
        <w:rPr>
          <w:rFonts w:ascii="Arial" w:hAnsi="Arial" w:cs="Arial"/>
          <w:b/>
          <w:sz w:val="84"/>
        </w:rPr>
      </w:pPr>
      <w:r>
        <w:rPr>
          <w:rFonts w:hint="eastAsia" w:ascii="Arial" w:hAnsi="Arial" w:cs="Arial"/>
          <w:b/>
          <w:sz w:val="84"/>
        </w:rPr>
        <w:t>磋  商</w:t>
      </w:r>
      <w:r>
        <w:rPr>
          <w:rFonts w:ascii="Arial" w:hAnsi="Arial" w:cs="Arial"/>
          <w:b/>
          <w:sz w:val="84"/>
        </w:rPr>
        <w:t xml:space="preserve">  文  件</w:t>
      </w:r>
    </w:p>
    <w:p>
      <w:pPr>
        <w:pStyle w:val="24"/>
        <w:adjustRightInd w:val="0"/>
        <w:snapToGrid w:val="0"/>
        <w:spacing w:line="400" w:lineRule="atLeast"/>
        <w:jc w:val="center"/>
        <w:rPr>
          <w:rFonts w:ascii="Arial" w:hAnsi="Arial" w:cs="Arial"/>
          <w:b/>
          <w:sz w:val="52"/>
        </w:rPr>
      </w:pPr>
    </w:p>
    <w:p>
      <w:pPr>
        <w:pStyle w:val="24"/>
        <w:adjustRightInd w:val="0"/>
        <w:snapToGrid w:val="0"/>
        <w:spacing w:line="400" w:lineRule="atLeast"/>
        <w:rPr>
          <w:rFonts w:ascii="Arial" w:hAnsi="Arial" w:cs="Arial"/>
          <w:b/>
          <w:sz w:val="52"/>
        </w:rPr>
      </w:pPr>
    </w:p>
    <w:p>
      <w:pPr>
        <w:pStyle w:val="24"/>
        <w:adjustRightInd w:val="0"/>
        <w:snapToGrid w:val="0"/>
        <w:spacing w:line="400" w:lineRule="atLeast"/>
        <w:rPr>
          <w:rFonts w:ascii="Arial" w:hAnsi="Arial" w:cs="Arial"/>
          <w:b/>
          <w:sz w:val="52"/>
        </w:rPr>
      </w:pPr>
    </w:p>
    <w:p>
      <w:pPr>
        <w:pStyle w:val="24"/>
        <w:adjustRightInd w:val="0"/>
        <w:snapToGrid w:val="0"/>
        <w:spacing w:line="400" w:lineRule="atLeast"/>
        <w:rPr>
          <w:rFonts w:ascii="Arial" w:hAnsi="Arial" w:cs="Arial"/>
          <w:b/>
          <w:sz w:val="52"/>
        </w:rPr>
      </w:pPr>
    </w:p>
    <w:p>
      <w:pPr>
        <w:pStyle w:val="24"/>
        <w:tabs>
          <w:tab w:val="left" w:pos="1366"/>
        </w:tabs>
        <w:adjustRightInd w:val="0"/>
        <w:snapToGrid w:val="0"/>
        <w:spacing w:line="400" w:lineRule="atLeast"/>
        <w:rPr>
          <w:rFonts w:ascii="Arial" w:hAnsi="Arial" w:cs="Arial"/>
          <w:b/>
          <w:sz w:val="52"/>
        </w:rPr>
      </w:pPr>
    </w:p>
    <w:p>
      <w:pPr>
        <w:pStyle w:val="24"/>
        <w:adjustRightInd w:val="0"/>
        <w:snapToGrid w:val="0"/>
        <w:spacing w:line="400" w:lineRule="atLeast"/>
        <w:ind w:firstLine="849" w:firstLineChars="235"/>
        <w:rPr>
          <w:rFonts w:ascii="Arial" w:hAnsi="Arial" w:cs="Arial"/>
          <w:b/>
          <w:sz w:val="36"/>
        </w:rPr>
      </w:pPr>
    </w:p>
    <w:p>
      <w:pPr>
        <w:pStyle w:val="24"/>
        <w:adjustRightInd w:val="0"/>
        <w:snapToGrid w:val="0"/>
        <w:spacing w:line="400" w:lineRule="atLeast"/>
        <w:ind w:firstLine="849" w:firstLineChars="235"/>
        <w:rPr>
          <w:rFonts w:ascii="Arial" w:hAnsi="Arial" w:cs="Arial"/>
          <w:b/>
          <w:sz w:val="36"/>
        </w:rPr>
      </w:pPr>
    </w:p>
    <w:p>
      <w:pPr>
        <w:pStyle w:val="24"/>
        <w:adjustRightInd w:val="0"/>
        <w:snapToGrid w:val="0"/>
        <w:spacing w:line="400" w:lineRule="atLeast"/>
        <w:ind w:firstLine="849" w:firstLineChars="235"/>
        <w:rPr>
          <w:rFonts w:ascii="Arial" w:hAnsi="Arial" w:cs="Arial"/>
          <w:b/>
          <w:sz w:val="36"/>
        </w:rPr>
      </w:pPr>
    </w:p>
    <w:p>
      <w:pPr>
        <w:pStyle w:val="24"/>
        <w:adjustRightInd w:val="0"/>
        <w:snapToGrid w:val="0"/>
        <w:spacing w:line="400" w:lineRule="atLeast"/>
        <w:ind w:firstLine="849" w:firstLineChars="235"/>
        <w:rPr>
          <w:rFonts w:ascii="Arial" w:hAnsi="Arial" w:cs="Arial"/>
          <w:b/>
          <w:sz w:val="36"/>
        </w:rPr>
      </w:pPr>
    </w:p>
    <w:p>
      <w:pPr>
        <w:pStyle w:val="24"/>
        <w:adjustRightInd w:val="0"/>
        <w:snapToGrid w:val="0"/>
        <w:spacing w:line="400" w:lineRule="atLeast"/>
        <w:ind w:firstLine="1265" w:firstLineChars="350"/>
        <w:rPr>
          <w:rFonts w:ascii="Arial" w:hAnsi="Arial" w:cs="Arial"/>
          <w:b/>
          <w:sz w:val="36"/>
        </w:rPr>
      </w:pPr>
      <w:r>
        <w:rPr>
          <w:rFonts w:ascii="Arial" w:hAnsi="Arial" w:cs="Arial"/>
          <w:b/>
          <w:sz w:val="36"/>
        </w:rPr>
        <w:t>项目编号：</w:t>
      </w:r>
      <w:r>
        <w:rPr>
          <w:rFonts w:hint="eastAsia" w:ascii="Arial" w:hAnsi="Arial" w:cs="Arial"/>
          <w:b/>
          <w:sz w:val="36"/>
        </w:rPr>
        <w:t>0634-234XZBZZF105</w:t>
      </w:r>
    </w:p>
    <w:p>
      <w:pPr>
        <w:pStyle w:val="24"/>
        <w:adjustRightInd w:val="0"/>
        <w:snapToGrid w:val="0"/>
        <w:spacing w:line="400" w:lineRule="atLeast"/>
        <w:ind w:firstLine="1265" w:firstLineChars="350"/>
        <w:rPr>
          <w:rFonts w:ascii="Arial" w:hAnsi="Arial" w:cs="Arial"/>
          <w:b/>
          <w:sz w:val="36"/>
        </w:rPr>
      </w:pPr>
      <w:r>
        <w:rPr>
          <w:rFonts w:ascii="Arial" w:hAnsi="Arial" w:cs="Arial"/>
          <w:b/>
          <w:sz w:val="36"/>
        </w:rPr>
        <w:t>项目名称：</w:t>
      </w:r>
      <w:r>
        <w:rPr>
          <w:rFonts w:hint="eastAsia" w:ascii="Arial" w:hAnsi="Arial" w:cs="Arial"/>
          <w:b/>
          <w:sz w:val="36"/>
        </w:rPr>
        <w:t>若羌县人民医院医共体信息化建设项目</w:t>
      </w:r>
    </w:p>
    <w:p>
      <w:pPr>
        <w:pStyle w:val="24"/>
        <w:adjustRightInd w:val="0"/>
        <w:snapToGrid w:val="0"/>
        <w:spacing w:line="400" w:lineRule="atLeast"/>
        <w:ind w:firstLine="1265" w:firstLineChars="350"/>
        <w:rPr>
          <w:rFonts w:ascii="Arial" w:hAnsi="Arial" w:cs="Arial"/>
          <w:b/>
          <w:sz w:val="36"/>
        </w:rPr>
      </w:pPr>
      <w:r>
        <w:rPr>
          <w:rFonts w:ascii="Arial" w:hAnsi="Arial" w:cs="Arial"/>
          <w:b/>
          <w:sz w:val="36"/>
        </w:rPr>
        <w:t>委托单位</w:t>
      </w:r>
      <w:r>
        <w:rPr>
          <w:rFonts w:hint="eastAsia" w:ascii="Arial" w:hAnsi="Arial" w:cs="Arial"/>
          <w:b/>
          <w:sz w:val="36"/>
        </w:rPr>
        <w:t>：若羌县人民医院</w:t>
      </w:r>
    </w:p>
    <w:p>
      <w:pPr>
        <w:pStyle w:val="24"/>
        <w:adjustRightInd w:val="0"/>
        <w:snapToGrid w:val="0"/>
        <w:spacing w:line="400" w:lineRule="atLeast"/>
        <w:ind w:firstLine="1265" w:firstLineChars="350"/>
        <w:rPr>
          <w:rFonts w:ascii="Arial" w:hAnsi="Arial" w:cs="Arial"/>
          <w:b/>
          <w:sz w:val="36"/>
        </w:rPr>
      </w:pPr>
      <w:r>
        <w:rPr>
          <w:rFonts w:ascii="Arial" w:hAnsi="Arial" w:cs="Arial"/>
          <w:b/>
          <w:sz w:val="36"/>
        </w:rPr>
        <w:t>采购代理：新疆招标有限公司</w:t>
      </w:r>
    </w:p>
    <w:p>
      <w:pPr>
        <w:pStyle w:val="24"/>
        <w:adjustRightInd w:val="0"/>
        <w:snapToGrid w:val="0"/>
        <w:spacing w:line="400" w:lineRule="atLeast"/>
        <w:ind w:firstLine="849" w:firstLineChars="235"/>
        <w:rPr>
          <w:rFonts w:ascii="Arial" w:hAnsi="Arial" w:cs="Arial"/>
          <w:b/>
          <w:sz w:val="36"/>
        </w:rPr>
      </w:pPr>
    </w:p>
    <w:p>
      <w:pPr>
        <w:pStyle w:val="24"/>
        <w:adjustRightInd w:val="0"/>
        <w:snapToGrid w:val="0"/>
        <w:spacing w:line="400" w:lineRule="atLeast"/>
        <w:ind w:firstLine="849" w:firstLineChars="235"/>
        <w:rPr>
          <w:rFonts w:ascii="Arial" w:hAnsi="Arial" w:cs="Arial"/>
          <w:b/>
          <w:sz w:val="36"/>
        </w:rPr>
      </w:pPr>
    </w:p>
    <w:p>
      <w:pPr>
        <w:pStyle w:val="24"/>
        <w:adjustRightInd w:val="0"/>
        <w:snapToGrid w:val="0"/>
        <w:spacing w:line="400" w:lineRule="atLeast"/>
        <w:ind w:firstLine="849" w:firstLineChars="235"/>
        <w:rPr>
          <w:rFonts w:ascii="Arial" w:hAnsi="Arial" w:cs="Arial"/>
          <w:b/>
          <w:sz w:val="36"/>
        </w:rPr>
      </w:pPr>
    </w:p>
    <w:p>
      <w:pPr>
        <w:pStyle w:val="24"/>
        <w:adjustRightInd w:val="0"/>
        <w:snapToGrid w:val="0"/>
        <w:spacing w:line="400" w:lineRule="atLeast"/>
        <w:ind w:firstLine="849" w:firstLineChars="235"/>
        <w:rPr>
          <w:rFonts w:ascii="Arial" w:hAnsi="Arial" w:cs="Arial"/>
          <w:b/>
          <w:sz w:val="36"/>
        </w:rPr>
      </w:pPr>
    </w:p>
    <w:p>
      <w:pPr>
        <w:pStyle w:val="24"/>
        <w:adjustRightInd w:val="0"/>
        <w:snapToGrid w:val="0"/>
        <w:spacing w:line="400" w:lineRule="atLeast"/>
        <w:ind w:firstLine="849" w:firstLineChars="235"/>
        <w:rPr>
          <w:rFonts w:ascii="Arial" w:hAnsi="Arial" w:cs="Arial"/>
          <w:b/>
          <w:sz w:val="36"/>
        </w:rPr>
      </w:pPr>
    </w:p>
    <w:p>
      <w:pPr>
        <w:pStyle w:val="24"/>
        <w:adjustRightInd w:val="0"/>
        <w:snapToGrid w:val="0"/>
        <w:spacing w:line="400" w:lineRule="atLeast"/>
        <w:ind w:firstLine="849" w:firstLineChars="235"/>
        <w:rPr>
          <w:rFonts w:ascii="Arial" w:hAnsi="Arial" w:cs="Arial"/>
          <w:b/>
          <w:sz w:val="36"/>
        </w:rPr>
      </w:pPr>
    </w:p>
    <w:p>
      <w:pPr>
        <w:pStyle w:val="24"/>
        <w:adjustRightInd w:val="0"/>
        <w:snapToGrid w:val="0"/>
        <w:spacing w:line="400" w:lineRule="atLeast"/>
        <w:ind w:firstLine="849" w:firstLineChars="235"/>
        <w:rPr>
          <w:rFonts w:ascii="Arial" w:hAnsi="Arial" w:cs="Arial"/>
          <w:b/>
          <w:sz w:val="36"/>
        </w:rPr>
      </w:pPr>
    </w:p>
    <w:tbl>
      <w:tblPr>
        <w:tblStyle w:val="47"/>
        <w:tblW w:w="0" w:type="auto"/>
        <w:tblInd w:w="0" w:type="dxa"/>
        <w:tblBorders>
          <w:top w:val="single" w:color="auto" w:sz="8"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963"/>
      </w:tblGrid>
      <w:tr>
        <w:tblPrEx>
          <w:tblBorders>
            <w:top w:val="single" w:color="auto" w:sz="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 w:hRule="atLeast"/>
        </w:trPr>
        <w:tc>
          <w:tcPr>
            <w:tcW w:w="9963" w:type="dxa"/>
          </w:tcPr>
          <w:p>
            <w:pPr>
              <w:pStyle w:val="24"/>
              <w:adjustRightInd w:val="0"/>
              <w:snapToGrid w:val="0"/>
              <w:spacing w:line="400" w:lineRule="atLeast"/>
              <w:rPr>
                <w:rFonts w:ascii="Arial" w:hAnsi="Arial" w:cs="Arial"/>
                <w:b/>
                <w:kern w:val="2"/>
                <w:sz w:val="21"/>
                <w:szCs w:val="22"/>
              </w:rPr>
            </w:pPr>
          </w:p>
        </w:tc>
      </w:tr>
    </w:tbl>
    <w:p>
      <w:pPr>
        <w:adjustRightInd w:val="0"/>
        <w:snapToGrid w:val="0"/>
        <w:spacing w:line="400" w:lineRule="atLeast"/>
        <w:jc w:val="center"/>
        <w:rPr>
          <w:rFonts w:ascii="Arial" w:hAnsi="Arial" w:cs="Arial"/>
          <w:b/>
          <w:sz w:val="24"/>
        </w:rPr>
      </w:pPr>
      <w:r>
        <w:rPr>
          <w:rFonts w:ascii="Arial" w:hAnsi="Arial" w:cs="Arial"/>
          <w:b/>
          <w:sz w:val="24"/>
        </w:rPr>
        <w:t>新疆招标有限公司编制</w:t>
      </w:r>
    </w:p>
    <w:p>
      <w:pPr>
        <w:adjustRightInd w:val="0"/>
        <w:snapToGrid w:val="0"/>
        <w:spacing w:line="400" w:lineRule="atLeast"/>
        <w:jc w:val="center"/>
        <w:rPr>
          <w:rFonts w:ascii="Arial" w:hAnsi="Arial" w:cs="Arial"/>
          <w:b/>
          <w:sz w:val="36"/>
        </w:rPr>
      </w:pPr>
      <w:r>
        <w:rPr>
          <w:rFonts w:ascii="Arial" w:hAnsi="Arial" w:cs="Arial"/>
        </w:rPr>
        <w:br w:type="page"/>
      </w:r>
      <w:r>
        <w:rPr>
          <w:rFonts w:ascii="Arial" w:hAnsi="Arial" w:cs="Arial"/>
          <w:b/>
          <w:sz w:val="36"/>
        </w:rPr>
        <w:t>目     录</w:t>
      </w:r>
    </w:p>
    <w:p>
      <w:pPr>
        <w:pStyle w:val="33"/>
        <w:tabs>
          <w:tab w:val="right" w:leader="dot" w:pos="9747"/>
        </w:tabs>
      </w:pPr>
      <w:r>
        <w:rPr>
          <w:rFonts w:ascii="Arial" w:hAnsi="Arial" w:cs="Arial"/>
          <w:b/>
          <w:sz w:val="24"/>
          <w:szCs w:val="24"/>
        </w:rPr>
        <w:fldChar w:fldCharType="begin"/>
      </w:r>
      <w:r>
        <w:rPr>
          <w:rFonts w:ascii="Arial" w:hAnsi="Arial" w:cs="Arial"/>
          <w:b/>
          <w:sz w:val="24"/>
          <w:szCs w:val="24"/>
        </w:rPr>
        <w:instrText xml:space="preserve"> TOC \o "1-2" \h \z \u </w:instrText>
      </w:r>
      <w:r>
        <w:rPr>
          <w:rFonts w:ascii="Arial" w:hAnsi="Arial" w:cs="Arial"/>
          <w:b/>
          <w:sz w:val="24"/>
          <w:szCs w:val="24"/>
        </w:rPr>
        <w:fldChar w:fldCharType="separate"/>
      </w:r>
      <w:r>
        <w:fldChar w:fldCharType="begin"/>
      </w:r>
      <w:r>
        <w:instrText xml:space="preserve"> HYPERLINK \l "_Toc19917" </w:instrText>
      </w:r>
      <w:r>
        <w:fldChar w:fldCharType="separate"/>
      </w:r>
      <w:r>
        <w:rPr>
          <w:rFonts w:ascii="Arial" w:hAnsi="Arial" w:cs="Arial"/>
          <w:szCs w:val="32"/>
        </w:rPr>
        <w:t xml:space="preserve">第一部分 </w:t>
      </w:r>
      <w:r>
        <w:rPr>
          <w:rFonts w:hint="eastAsia" w:ascii="Arial" w:hAnsi="Arial" w:cs="Arial"/>
          <w:szCs w:val="32"/>
        </w:rPr>
        <w:t>磋商</w:t>
      </w:r>
      <w:r>
        <w:rPr>
          <w:rFonts w:ascii="Arial" w:hAnsi="Arial" w:cs="Arial"/>
          <w:szCs w:val="32"/>
        </w:rPr>
        <w:t>邀请</w:t>
      </w:r>
      <w:r>
        <w:tab/>
      </w:r>
      <w:r>
        <w:fldChar w:fldCharType="begin"/>
      </w:r>
      <w:r>
        <w:instrText xml:space="preserve"> PAGEREF _Toc19917 \h </w:instrText>
      </w:r>
      <w:r>
        <w:fldChar w:fldCharType="separate"/>
      </w:r>
      <w:r>
        <w:t>3</w:t>
      </w:r>
      <w:r>
        <w:fldChar w:fldCharType="end"/>
      </w:r>
      <w:r>
        <w:fldChar w:fldCharType="end"/>
      </w:r>
    </w:p>
    <w:p>
      <w:pPr>
        <w:pStyle w:val="33"/>
        <w:tabs>
          <w:tab w:val="right" w:leader="dot" w:pos="9747"/>
        </w:tabs>
      </w:pPr>
      <w:r>
        <w:fldChar w:fldCharType="begin"/>
      </w:r>
      <w:r>
        <w:instrText xml:space="preserve"> HYPERLINK \l "_Toc6579" </w:instrText>
      </w:r>
      <w:r>
        <w:fldChar w:fldCharType="separate"/>
      </w:r>
      <w:r>
        <w:rPr>
          <w:rFonts w:ascii="Arial" w:hAnsi="Arial" w:cs="Arial"/>
          <w:szCs w:val="32"/>
        </w:rPr>
        <w:t>第二部分  供应商须知</w:t>
      </w:r>
      <w:r>
        <w:tab/>
      </w:r>
      <w:r>
        <w:fldChar w:fldCharType="begin"/>
      </w:r>
      <w:r>
        <w:instrText xml:space="preserve"> PAGEREF _Toc6579 \h </w:instrText>
      </w:r>
      <w:r>
        <w:fldChar w:fldCharType="separate"/>
      </w:r>
      <w:r>
        <w:t>5</w:t>
      </w:r>
      <w:r>
        <w:fldChar w:fldCharType="end"/>
      </w:r>
      <w:r>
        <w:fldChar w:fldCharType="end"/>
      </w:r>
    </w:p>
    <w:p>
      <w:pPr>
        <w:pStyle w:val="38"/>
        <w:tabs>
          <w:tab w:val="right" w:leader="dot" w:pos="9747"/>
        </w:tabs>
      </w:pPr>
      <w:r>
        <w:fldChar w:fldCharType="begin"/>
      </w:r>
      <w:r>
        <w:instrText xml:space="preserve"> HYPERLINK \l "_Toc21040" </w:instrText>
      </w:r>
      <w:r>
        <w:fldChar w:fldCharType="separate"/>
      </w:r>
      <w:r>
        <w:rPr>
          <w:rFonts w:cs="Arial"/>
          <w:szCs w:val="28"/>
        </w:rPr>
        <w:t>供应商须知附表</w:t>
      </w:r>
      <w:r>
        <w:tab/>
      </w:r>
      <w:r>
        <w:fldChar w:fldCharType="begin"/>
      </w:r>
      <w:r>
        <w:instrText xml:space="preserve"> PAGEREF _Toc21040 \h </w:instrText>
      </w:r>
      <w:r>
        <w:fldChar w:fldCharType="separate"/>
      </w:r>
      <w:r>
        <w:t>7</w:t>
      </w:r>
      <w:r>
        <w:fldChar w:fldCharType="end"/>
      </w:r>
      <w:r>
        <w:fldChar w:fldCharType="end"/>
      </w:r>
    </w:p>
    <w:p>
      <w:pPr>
        <w:pStyle w:val="38"/>
        <w:tabs>
          <w:tab w:val="right" w:leader="dot" w:pos="9747"/>
        </w:tabs>
      </w:pPr>
      <w:r>
        <w:fldChar w:fldCharType="begin"/>
      </w:r>
      <w:r>
        <w:instrText xml:space="preserve"> HYPERLINK \l "_Toc22553" </w:instrText>
      </w:r>
      <w:r>
        <w:fldChar w:fldCharType="separate"/>
      </w:r>
      <w:r>
        <w:rPr>
          <w:rFonts w:cs="Arial"/>
          <w:szCs w:val="28"/>
        </w:rPr>
        <w:t>A  说　明</w:t>
      </w:r>
      <w:r>
        <w:tab/>
      </w:r>
      <w:r>
        <w:fldChar w:fldCharType="begin"/>
      </w:r>
      <w:r>
        <w:instrText xml:space="preserve"> PAGEREF _Toc22553 \h </w:instrText>
      </w:r>
      <w:r>
        <w:fldChar w:fldCharType="separate"/>
      </w:r>
      <w:r>
        <w:t>9</w:t>
      </w:r>
      <w:r>
        <w:fldChar w:fldCharType="end"/>
      </w:r>
      <w:r>
        <w:fldChar w:fldCharType="end"/>
      </w:r>
    </w:p>
    <w:p>
      <w:pPr>
        <w:pStyle w:val="38"/>
        <w:tabs>
          <w:tab w:val="right" w:leader="dot" w:pos="9747"/>
        </w:tabs>
      </w:pPr>
      <w:r>
        <w:fldChar w:fldCharType="begin"/>
      </w:r>
      <w:r>
        <w:instrText xml:space="preserve"> HYPERLINK \l "_Toc27761" </w:instrText>
      </w:r>
      <w:r>
        <w:fldChar w:fldCharType="separate"/>
      </w:r>
      <w:r>
        <w:rPr>
          <w:rFonts w:cs="Arial"/>
          <w:szCs w:val="28"/>
        </w:rPr>
        <w:t>B  磋商文件</w:t>
      </w:r>
      <w:r>
        <w:tab/>
      </w:r>
      <w:r>
        <w:fldChar w:fldCharType="begin"/>
      </w:r>
      <w:r>
        <w:instrText xml:space="preserve"> PAGEREF _Toc27761 \h </w:instrText>
      </w:r>
      <w:r>
        <w:fldChar w:fldCharType="separate"/>
      </w:r>
      <w:r>
        <w:t>10</w:t>
      </w:r>
      <w:r>
        <w:fldChar w:fldCharType="end"/>
      </w:r>
      <w:r>
        <w:fldChar w:fldCharType="end"/>
      </w:r>
    </w:p>
    <w:p>
      <w:pPr>
        <w:pStyle w:val="38"/>
        <w:tabs>
          <w:tab w:val="right" w:leader="dot" w:pos="9747"/>
        </w:tabs>
      </w:pPr>
      <w:r>
        <w:fldChar w:fldCharType="begin"/>
      </w:r>
      <w:r>
        <w:instrText xml:space="preserve"> HYPERLINK \l "_Toc24739" </w:instrText>
      </w:r>
      <w:r>
        <w:fldChar w:fldCharType="separate"/>
      </w:r>
      <w:r>
        <w:rPr>
          <w:rFonts w:cs="Arial"/>
          <w:szCs w:val="28"/>
        </w:rPr>
        <w:t>C  磋商响应文件的编写</w:t>
      </w:r>
      <w:r>
        <w:tab/>
      </w:r>
      <w:r>
        <w:fldChar w:fldCharType="begin"/>
      </w:r>
      <w:r>
        <w:instrText xml:space="preserve"> PAGEREF _Toc24739 \h </w:instrText>
      </w:r>
      <w:r>
        <w:fldChar w:fldCharType="separate"/>
      </w:r>
      <w:r>
        <w:t>10</w:t>
      </w:r>
      <w:r>
        <w:fldChar w:fldCharType="end"/>
      </w:r>
      <w:r>
        <w:fldChar w:fldCharType="end"/>
      </w:r>
    </w:p>
    <w:p>
      <w:pPr>
        <w:pStyle w:val="38"/>
        <w:tabs>
          <w:tab w:val="right" w:leader="dot" w:pos="9747"/>
        </w:tabs>
      </w:pPr>
      <w:r>
        <w:fldChar w:fldCharType="begin"/>
      </w:r>
      <w:r>
        <w:instrText xml:space="preserve"> HYPERLINK \l "_Toc17935" </w:instrText>
      </w:r>
      <w:r>
        <w:fldChar w:fldCharType="separate"/>
      </w:r>
      <w:r>
        <w:rPr>
          <w:rFonts w:cs="Arial"/>
          <w:szCs w:val="28"/>
        </w:rPr>
        <w:t>D  磋商响应文件的递交</w:t>
      </w:r>
      <w:r>
        <w:tab/>
      </w:r>
      <w:r>
        <w:fldChar w:fldCharType="begin"/>
      </w:r>
      <w:r>
        <w:instrText xml:space="preserve"> PAGEREF _Toc17935 \h </w:instrText>
      </w:r>
      <w:r>
        <w:fldChar w:fldCharType="separate"/>
      </w:r>
      <w:r>
        <w:t>13</w:t>
      </w:r>
      <w:r>
        <w:fldChar w:fldCharType="end"/>
      </w:r>
      <w:r>
        <w:fldChar w:fldCharType="end"/>
      </w:r>
    </w:p>
    <w:p>
      <w:pPr>
        <w:pStyle w:val="38"/>
        <w:tabs>
          <w:tab w:val="right" w:leader="dot" w:pos="9747"/>
        </w:tabs>
      </w:pPr>
      <w:r>
        <w:fldChar w:fldCharType="begin"/>
      </w:r>
      <w:r>
        <w:instrText xml:space="preserve"> HYPERLINK \l "_Toc3762" </w:instrText>
      </w:r>
      <w:r>
        <w:fldChar w:fldCharType="separate"/>
      </w:r>
      <w:r>
        <w:rPr>
          <w:rFonts w:cs="Arial"/>
          <w:szCs w:val="28"/>
        </w:rPr>
        <w:t xml:space="preserve">E  </w:t>
      </w:r>
      <w:r>
        <w:rPr>
          <w:rFonts w:hint="eastAsia" w:cs="Arial"/>
          <w:szCs w:val="28"/>
        </w:rPr>
        <w:t>磋商</w:t>
      </w:r>
      <w:r>
        <w:rPr>
          <w:rFonts w:cs="Arial"/>
          <w:szCs w:val="28"/>
        </w:rPr>
        <w:t>程序</w:t>
      </w:r>
      <w:r>
        <w:tab/>
      </w:r>
      <w:r>
        <w:fldChar w:fldCharType="begin"/>
      </w:r>
      <w:r>
        <w:instrText xml:space="preserve"> PAGEREF _Toc3762 \h </w:instrText>
      </w:r>
      <w:r>
        <w:fldChar w:fldCharType="separate"/>
      </w:r>
      <w:r>
        <w:t>13</w:t>
      </w:r>
      <w:r>
        <w:fldChar w:fldCharType="end"/>
      </w:r>
      <w:r>
        <w:fldChar w:fldCharType="end"/>
      </w:r>
    </w:p>
    <w:p>
      <w:pPr>
        <w:pStyle w:val="38"/>
        <w:tabs>
          <w:tab w:val="right" w:leader="dot" w:pos="9747"/>
        </w:tabs>
      </w:pPr>
      <w:r>
        <w:fldChar w:fldCharType="begin"/>
      </w:r>
      <w:r>
        <w:instrText xml:space="preserve"> HYPERLINK \l "_Toc19780" </w:instrText>
      </w:r>
      <w:r>
        <w:fldChar w:fldCharType="separate"/>
      </w:r>
      <w:r>
        <w:rPr>
          <w:rFonts w:cs="Arial"/>
          <w:szCs w:val="28"/>
        </w:rPr>
        <w:t>F  授予合同</w:t>
      </w:r>
      <w:r>
        <w:tab/>
      </w:r>
      <w:r>
        <w:fldChar w:fldCharType="begin"/>
      </w:r>
      <w:r>
        <w:instrText xml:space="preserve"> PAGEREF _Toc19780 \h </w:instrText>
      </w:r>
      <w:r>
        <w:fldChar w:fldCharType="separate"/>
      </w:r>
      <w:r>
        <w:t>18</w:t>
      </w:r>
      <w:r>
        <w:fldChar w:fldCharType="end"/>
      </w:r>
      <w:r>
        <w:fldChar w:fldCharType="end"/>
      </w:r>
    </w:p>
    <w:p>
      <w:pPr>
        <w:pStyle w:val="38"/>
        <w:tabs>
          <w:tab w:val="right" w:leader="dot" w:pos="9747"/>
        </w:tabs>
      </w:pPr>
      <w:r>
        <w:fldChar w:fldCharType="begin"/>
      </w:r>
      <w:r>
        <w:instrText xml:space="preserve"> HYPERLINK \l "_Toc32396" </w:instrText>
      </w:r>
      <w:r>
        <w:fldChar w:fldCharType="separate"/>
      </w:r>
      <w:r>
        <w:rPr>
          <w:rFonts w:hint="eastAsia" w:cs="Arial"/>
          <w:szCs w:val="28"/>
        </w:rPr>
        <w:t>G  磋商失败条件</w:t>
      </w:r>
      <w:r>
        <w:tab/>
      </w:r>
      <w:r>
        <w:fldChar w:fldCharType="begin"/>
      </w:r>
      <w:r>
        <w:instrText xml:space="preserve"> PAGEREF _Toc32396 \h </w:instrText>
      </w:r>
      <w:r>
        <w:fldChar w:fldCharType="separate"/>
      </w:r>
      <w:r>
        <w:t>19</w:t>
      </w:r>
      <w:r>
        <w:fldChar w:fldCharType="end"/>
      </w:r>
      <w:r>
        <w:fldChar w:fldCharType="end"/>
      </w:r>
    </w:p>
    <w:p>
      <w:pPr>
        <w:pStyle w:val="33"/>
        <w:tabs>
          <w:tab w:val="right" w:leader="dot" w:pos="9747"/>
        </w:tabs>
      </w:pPr>
      <w:r>
        <w:fldChar w:fldCharType="begin"/>
      </w:r>
      <w:r>
        <w:instrText xml:space="preserve"> HYPERLINK \l "_Toc16486" </w:instrText>
      </w:r>
      <w:r>
        <w:fldChar w:fldCharType="separate"/>
      </w:r>
      <w:r>
        <w:rPr>
          <w:rFonts w:ascii="Arial" w:hAnsi="Arial" w:cs="Arial"/>
          <w:szCs w:val="32"/>
        </w:rPr>
        <w:t xml:space="preserve">第三部分  </w:t>
      </w:r>
      <w:r>
        <w:rPr>
          <w:rFonts w:hint="eastAsia" w:ascii="Arial" w:hAnsi="Arial" w:cs="Arial"/>
          <w:szCs w:val="32"/>
        </w:rPr>
        <w:t>服务需求及要求</w:t>
      </w:r>
      <w:r>
        <w:tab/>
      </w:r>
      <w:r>
        <w:fldChar w:fldCharType="begin"/>
      </w:r>
      <w:r>
        <w:instrText xml:space="preserve"> PAGEREF _Toc16486 \h </w:instrText>
      </w:r>
      <w:r>
        <w:fldChar w:fldCharType="separate"/>
      </w:r>
      <w:r>
        <w:t>20</w:t>
      </w:r>
      <w:r>
        <w:fldChar w:fldCharType="end"/>
      </w:r>
      <w:r>
        <w:fldChar w:fldCharType="end"/>
      </w:r>
    </w:p>
    <w:p>
      <w:pPr>
        <w:pStyle w:val="33"/>
        <w:tabs>
          <w:tab w:val="right" w:leader="dot" w:pos="9747"/>
        </w:tabs>
      </w:pPr>
      <w:r>
        <w:fldChar w:fldCharType="begin"/>
      </w:r>
      <w:r>
        <w:instrText xml:space="preserve"> HYPERLINK \l "_Toc25523" </w:instrText>
      </w:r>
      <w:r>
        <w:fldChar w:fldCharType="separate"/>
      </w:r>
      <w:r>
        <w:rPr>
          <w:rFonts w:ascii="Arial" w:hAnsi="Arial" w:cs="Arial"/>
          <w:szCs w:val="32"/>
        </w:rPr>
        <w:t>第四部分  合同条款</w:t>
      </w:r>
      <w:r>
        <w:tab/>
      </w:r>
      <w:r>
        <w:fldChar w:fldCharType="begin"/>
      </w:r>
      <w:r>
        <w:instrText xml:space="preserve"> PAGEREF _Toc25523 \h </w:instrText>
      </w:r>
      <w:r>
        <w:fldChar w:fldCharType="separate"/>
      </w:r>
      <w:r>
        <w:t>26</w:t>
      </w:r>
      <w:r>
        <w:fldChar w:fldCharType="end"/>
      </w:r>
      <w:r>
        <w:fldChar w:fldCharType="end"/>
      </w:r>
    </w:p>
    <w:p>
      <w:pPr>
        <w:pStyle w:val="33"/>
        <w:tabs>
          <w:tab w:val="right" w:leader="dot" w:pos="9747"/>
        </w:tabs>
      </w:pPr>
      <w:r>
        <w:fldChar w:fldCharType="begin"/>
      </w:r>
      <w:r>
        <w:instrText xml:space="preserve"> HYPERLINK \l "_Toc16748" </w:instrText>
      </w:r>
      <w:r>
        <w:fldChar w:fldCharType="separate"/>
      </w:r>
      <w:r>
        <w:rPr>
          <w:rFonts w:ascii="Arial" w:hAnsi="Arial" w:cs="Arial"/>
          <w:szCs w:val="32"/>
        </w:rPr>
        <w:t>第</w:t>
      </w:r>
      <w:r>
        <w:rPr>
          <w:rFonts w:hint="eastAsia" w:ascii="Arial" w:hAnsi="Arial" w:cs="Arial"/>
          <w:szCs w:val="32"/>
        </w:rPr>
        <w:t>五</w:t>
      </w:r>
      <w:r>
        <w:rPr>
          <w:rFonts w:ascii="Arial" w:hAnsi="Arial" w:cs="Arial"/>
          <w:szCs w:val="32"/>
        </w:rPr>
        <w:t>部分  合同特殊条款</w:t>
      </w:r>
      <w:r>
        <w:tab/>
      </w:r>
      <w:r>
        <w:fldChar w:fldCharType="begin"/>
      </w:r>
      <w:r>
        <w:instrText xml:space="preserve"> PAGEREF _Toc16748 \h </w:instrText>
      </w:r>
      <w:r>
        <w:fldChar w:fldCharType="separate"/>
      </w:r>
      <w:r>
        <w:t>28</w:t>
      </w:r>
      <w:r>
        <w:fldChar w:fldCharType="end"/>
      </w:r>
      <w:r>
        <w:fldChar w:fldCharType="end"/>
      </w:r>
    </w:p>
    <w:p>
      <w:pPr>
        <w:pStyle w:val="33"/>
        <w:tabs>
          <w:tab w:val="right" w:leader="dot" w:pos="9747"/>
        </w:tabs>
      </w:pPr>
      <w:r>
        <w:fldChar w:fldCharType="begin"/>
      </w:r>
      <w:r>
        <w:instrText xml:space="preserve"> HYPERLINK \l "_Toc2770" </w:instrText>
      </w:r>
      <w:r>
        <w:fldChar w:fldCharType="separate"/>
      </w:r>
      <w:r>
        <w:rPr>
          <w:rFonts w:ascii="Arial" w:hAnsi="Arial" w:cs="Arial"/>
          <w:szCs w:val="32"/>
        </w:rPr>
        <w:t>第</w:t>
      </w:r>
      <w:r>
        <w:rPr>
          <w:rFonts w:hint="eastAsia" w:ascii="Arial" w:hAnsi="Arial" w:cs="Arial"/>
          <w:szCs w:val="32"/>
        </w:rPr>
        <w:t>六</w:t>
      </w:r>
      <w:r>
        <w:rPr>
          <w:rFonts w:ascii="Arial" w:hAnsi="Arial" w:cs="Arial"/>
          <w:szCs w:val="32"/>
        </w:rPr>
        <w:t>部分　范本格式</w:t>
      </w:r>
      <w:r>
        <w:tab/>
      </w:r>
      <w:r>
        <w:fldChar w:fldCharType="begin"/>
      </w:r>
      <w:r>
        <w:instrText xml:space="preserve"> PAGEREF _Toc2770 \h </w:instrText>
      </w:r>
      <w:r>
        <w:fldChar w:fldCharType="separate"/>
      </w:r>
      <w:r>
        <w:t>30</w:t>
      </w:r>
      <w:r>
        <w:fldChar w:fldCharType="end"/>
      </w:r>
      <w:r>
        <w:fldChar w:fldCharType="end"/>
      </w:r>
    </w:p>
    <w:p>
      <w:pPr>
        <w:pStyle w:val="38"/>
        <w:tabs>
          <w:tab w:val="right" w:leader="dot" w:pos="9747"/>
        </w:tabs>
      </w:pPr>
      <w:r>
        <w:fldChar w:fldCharType="begin"/>
      </w:r>
      <w:r>
        <w:instrText xml:space="preserve"> HYPERLINK \l "_Toc6814" </w:instrText>
      </w:r>
      <w:r>
        <w:fldChar w:fldCharType="separate"/>
      </w:r>
      <w:r>
        <w:rPr>
          <w:rFonts w:hint="eastAsia" w:cs="Arial"/>
        </w:rPr>
        <w:t>附件一：磋 商 响 应</w:t>
      </w:r>
      <w:r>
        <w:rPr>
          <w:rFonts w:cs="Arial"/>
        </w:rPr>
        <w:t xml:space="preserve"> 书</w:t>
      </w:r>
      <w:r>
        <w:tab/>
      </w:r>
      <w:r>
        <w:fldChar w:fldCharType="begin"/>
      </w:r>
      <w:r>
        <w:instrText xml:space="preserve"> PAGEREF _Toc6814 \h </w:instrText>
      </w:r>
      <w:r>
        <w:fldChar w:fldCharType="separate"/>
      </w:r>
      <w:r>
        <w:t>30</w:t>
      </w:r>
      <w:r>
        <w:fldChar w:fldCharType="end"/>
      </w:r>
      <w:r>
        <w:fldChar w:fldCharType="end"/>
      </w:r>
    </w:p>
    <w:p>
      <w:pPr>
        <w:pStyle w:val="38"/>
        <w:tabs>
          <w:tab w:val="right" w:leader="dot" w:pos="9747"/>
        </w:tabs>
      </w:pPr>
      <w:r>
        <w:fldChar w:fldCharType="begin"/>
      </w:r>
      <w:r>
        <w:instrText xml:space="preserve"> HYPERLINK \l "_Toc11316" </w:instrText>
      </w:r>
      <w:r>
        <w:fldChar w:fldCharType="separate"/>
      </w:r>
      <w:r>
        <w:rPr>
          <w:rFonts w:hint="eastAsia" w:cs="Arial"/>
        </w:rPr>
        <w:t>附件二：</w:t>
      </w:r>
      <w:r>
        <w:rPr>
          <w:rFonts w:cs="Arial"/>
        </w:rPr>
        <w:t>开标一览表</w:t>
      </w:r>
      <w:r>
        <w:tab/>
      </w:r>
      <w:r>
        <w:fldChar w:fldCharType="begin"/>
      </w:r>
      <w:r>
        <w:instrText xml:space="preserve"> PAGEREF _Toc11316 \h </w:instrText>
      </w:r>
      <w:r>
        <w:fldChar w:fldCharType="separate"/>
      </w:r>
      <w:r>
        <w:t>31</w:t>
      </w:r>
      <w:r>
        <w:fldChar w:fldCharType="end"/>
      </w:r>
      <w:r>
        <w:fldChar w:fldCharType="end"/>
      </w:r>
    </w:p>
    <w:p>
      <w:pPr>
        <w:pStyle w:val="38"/>
        <w:tabs>
          <w:tab w:val="right" w:leader="dot" w:pos="9747"/>
        </w:tabs>
      </w:pPr>
      <w:r>
        <w:fldChar w:fldCharType="begin"/>
      </w:r>
      <w:r>
        <w:instrText xml:space="preserve"> HYPERLINK \l "_Toc26033" </w:instrText>
      </w:r>
      <w:r>
        <w:fldChar w:fldCharType="separate"/>
      </w:r>
      <w:r>
        <w:rPr>
          <w:rFonts w:hint="eastAsia" w:cs="Arial"/>
        </w:rPr>
        <w:t>附件三：</w:t>
      </w:r>
      <w:r>
        <w:rPr>
          <w:rFonts w:cs="Arial"/>
        </w:rPr>
        <w:t>分项报价表</w:t>
      </w:r>
      <w:r>
        <w:tab/>
      </w:r>
      <w:r>
        <w:fldChar w:fldCharType="begin"/>
      </w:r>
      <w:r>
        <w:instrText xml:space="preserve"> PAGEREF _Toc26033 \h </w:instrText>
      </w:r>
      <w:r>
        <w:fldChar w:fldCharType="separate"/>
      </w:r>
      <w:r>
        <w:t>32</w:t>
      </w:r>
      <w:r>
        <w:fldChar w:fldCharType="end"/>
      </w:r>
      <w:r>
        <w:fldChar w:fldCharType="end"/>
      </w:r>
    </w:p>
    <w:p>
      <w:pPr>
        <w:pStyle w:val="38"/>
        <w:tabs>
          <w:tab w:val="right" w:leader="dot" w:pos="9747"/>
        </w:tabs>
      </w:pPr>
      <w:r>
        <w:fldChar w:fldCharType="begin"/>
      </w:r>
      <w:r>
        <w:instrText xml:space="preserve"> HYPERLINK \l "_Toc6889" </w:instrText>
      </w:r>
      <w:r>
        <w:fldChar w:fldCharType="separate"/>
      </w:r>
      <w:r>
        <w:rPr>
          <w:rFonts w:hint="eastAsia" w:cs="Arial"/>
        </w:rPr>
        <w:t>附件四：</w:t>
      </w:r>
      <w:r>
        <w:rPr>
          <w:rFonts w:hint="eastAsia" w:ascii="宋体" w:hAnsi="宋体"/>
          <w:szCs w:val="24"/>
        </w:rPr>
        <w:t>法定代表人身份证明书</w:t>
      </w:r>
      <w:r>
        <w:tab/>
      </w:r>
      <w:r>
        <w:fldChar w:fldCharType="begin"/>
      </w:r>
      <w:r>
        <w:instrText xml:space="preserve"> PAGEREF _Toc6889 \h </w:instrText>
      </w:r>
      <w:r>
        <w:fldChar w:fldCharType="separate"/>
      </w:r>
      <w:r>
        <w:t>33</w:t>
      </w:r>
      <w:r>
        <w:fldChar w:fldCharType="end"/>
      </w:r>
      <w:r>
        <w:fldChar w:fldCharType="end"/>
      </w:r>
    </w:p>
    <w:p>
      <w:pPr>
        <w:pStyle w:val="38"/>
        <w:tabs>
          <w:tab w:val="right" w:leader="dot" w:pos="9747"/>
        </w:tabs>
      </w:pPr>
      <w:r>
        <w:fldChar w:fldCharType="begin"/>
      </w:r>
      <w:r>
        <w:instrText xml:space="preserve"> HYPERLINK \l "_Toc4324" </w:instrText>
      </w:r>
      <w:r>
        <w:fldChar w:fldCharType="separate"/>
      </w:r>
      <w:r>
        <w:rPr>
          <w:rFonts w:hint="eastAsia" w:cs="Arial"/>
        </w:rPr>
        <w:t>附件五：</w:t>
      </w:r>
      <w:r>
        <w:rPr>
          <w:rFonts w:cs="Arial"/>
        </w:rPr>
        <w:t>法人代表授权书格式</w:t>
      </w:r>
      <w:r>
        <w:tab/>
      </w:r>
      <w:r>
        <w:fldChar w:fldCharType="begin"/>
      </w:r>
      <w:r>
        <w:instrText xml:space="preserve"> PAGEREF _Toc4324 \h </w:instrText>
      </w:r>
      <w:r>
        <w:fldChar w:fldCharType="separate"/>
      </w:r>
      <w:r>
        <w:t>34</w:t>
      </w:r>
      <w:r>
        <w:fldChar w:fldCharType="end"/>
      </w:r>
      <w:r>
        <w:fldChar w:fldCharType="end"/>
      </w:r>
    </w:p>
    <w:p>
      <w:pPr>
        <w:pStyle w:val="38"/>
        <w:tabs>
          <w:tab w:val="right" w:leader="dot" w:pos="9747"/>
        </w:tabs>
      </w:pPr>
      <w:r>
        <w:fldChar w:fldCharType="begin"/>
      </w:r>
      <w:r>
        <w:instrText xml:space="preserve"> HYPERLINK \l "_Toc32251" </w:instrText>
      </w:r>
      <w:r>
        <w:fldChar w:fldCharType="separate"/>
      </w:r>
      <w:r>
        <w:rPr>
          <w:rFonts w:hint="eastAsia" w:cs="Arial"/>
        </w:rPr>
        <w:t>附件六：服务需求</w:t>
      </w:r>
      <w:r>
        <w:rPr>
          <w:rFonts w:cs="Arial"/>
        </w:rPr>
        <w:t>偏离表</w:t>
      </w:r>
      <w:r>
        <w:tab/>
      </w:r>
      <w:r>
        <w:fldChar w:fldCharType="begin"/>
      </w:r>
      <w:r>
        <w:instrText xml:space="preserve"> PAGEREF _Toc32251 \h </w:instrText>
      </w:r>
      <w:r>
        <w:fldChar w:fldCharType="separate"/>
      </w:r>
      <w:r>
        <w:t>35</w:t>
      </w:r>
      <w:r>
        <w:fldChar w:fldCharType="end"/>
      </w:r>
      <w:r>
        <w:fldChar w:fldCharType="end"/>
      </w:r>
    </w:p>
    <w:p>
      <w:pPr>
        <w:pStyle w:val="38"/>
        <w:tabs>
          <w:tab w:val="right" w:leader="dot" w:pos="9747"/>
        </w:tabs>
      </w:pPr>
      <w:r>
        <w:fldChar w:fldCharType="begin"/>
      </w:r>
      <w:r>
        <w:instrText xml:space="preserve"> HYPERLINK \l "_Toc22996" </w:instrText>
      </w:r>
      <w:r>
        <w:fldChar w:fldCharType="separate"/>
      </w:r>
      <w:r>
        <w:rPr>
          <w:rFonts w:hint="eastAsia" w:cs="Arial"/>
        </w:rPr>
        <w:t>附件七：服务方案及磋商文件要求提供的其他方案</w:t>
      </w:r>
      <w:r>
        <w:tab/>
      </w:r>
      <w:r>
        <w:fldChar w:fldCharType="begin"/>
      </w:r>
      <w:r>
        <w:instrText xml:space="preserve"> PAGEREF _Toc22996 \h </w:instrText>
      </w:r>
      <w:r>
        <w:fldChar w:fldCharType="separate"/>
      </w:r>
      <w:r>
        <w:t>36</w:t>
      </w:r>
      <w:r>
        <w:fldChar w:fldCharType="end"/>
      </w:r>
      <w:r>
        <w:fldChar w:fldCharType="end"/>
      </w:r>
    </w:p>
    <w:p>
      <w:pPr>
        <w:pStyle w:val="38"/>
        <w:tabs>
          <w:tab w:val="right" w:leader="dot" w:pos="9747"/>
        </w:tabs>
      </w:pPr>
      <w:r>
        <w:fldChar w:fldCharType="begin"/>
      </w:r>
      <w:r>
        <w:instrText xml:space="preserve"> HYPERLINK \l "_Toc27744" </w:instrText>
      </w:r>
      <w:r>
        <w:fldChar w:fldCharType="separate"/>
      </w:r>
      <w:r>
        <w:rPr>
          <w:rFonts w:hint="eastAsia" w:cs="Arial"/>
        </w:rPr>
        <w:t>附件八：供应商概况</w:t>
      </w:r>
      <w:r>
        <w:tab/>
      </w:r>
      <w:r>
        <w:fldChar w:fldCharType="begin"/>
      </w:r>
      <w:r>
        <w:instrText xml:space="preserve"> PAGEREF _Toc27744 \h </w:instrText>
      </w:r>
      <w:r>
        <w:fldChar w:fldCharType="separate"/>
      </w:r>
      <w:r>
        <w:t>37</w:t>
      </w:r>
      <w:r>
        <w:fldChar w:fldCharType="end"/>
      </w:r>
      <w:r>
        <w:fldChar w:fldCharType="end"/>
      </w:r>
    </w:p>
    <w:p>
      <w:pPr>
        <w:pStyle w:val="38"/>
        <w:tabs>
          <w:tab w:val="right" w:leader="dot" w:pos="9747"/>
        </w:tabs>
      </w:pPr>
      <w:r>
        <w:fldChar w:fldCharType="begin"/>
      </w:r>
      <w:r>
        <w:instrText xml:space="preserve"> HYPERLINK \l "_Toc21537" </w:instrText>
      </w:r>
      <w:r>
        <w:fldChar w:fldCharType="separate"/>
      </w:r>
      <w:r>
        <w:rPr>
          <w:rFonts w:hint="eastAsia" w:cs="Arial"/>
        </w:rPr>
        <w:t>附件九：拟派项目负责人简历表</w:t>
      </w:r>
      <w:r>
        <w:tab/>
      </w:r>
      <w:r>
        <w:fldChar w:fldCharType="begin"/>
      </w:r>
      <w:r>
        <w:instrText xml:space="preserve"> PAGEREF _Toc21537 \h </w:instrText>
      </w:r>
      <w:r>
        <w:fldChar w:fldCharType="separate"/>
      </w:r>
      <w:r>
        <w:t>38</w:t>
      </w:r>
      <w:r>
        <w:fldChar w:fldCharType="end"/>
      </w:r>
      <w:r>
        <w:fldChar w:fldCharType="end"/>
      </w:r>
    </w:p>
    <w:p>
      <w:pPr>
        <w:pStyle w:val="38"/>
        <w:tabs>
          <w:tab w:val="right" w:leader="dot" w:pos="9747"/>
        </w:tabs>
      </w:pPr>
      <w:r>
        <w:fldChar w:fldCharType="begin"/>
      </w:r>
      <w:r>
        <w:instrText xml:space="preserve"> HYPERLINK \l "_Toc18844" </w:instrText>
      </w:r>
      <w:r>
        <w:fldChar w:fldCharType="separate"/>
      </w:r>
      <w:r>
        <w:rPr>
          <w:rFonts w:hint="eastAsia"/>
          <w:szCs w:val="24"/>
        </w:rPr>
        <w:t>附件十：拟派本项目团队人员情况一览表</w:t>
      </w:r>
      <w:r>
        <w:tab/>
      </w:r>
      <w:r>
        <w:fldChar w:fldCharType="begin"/>
      </w:r>
      <w:r>
        <w:instrText xml:space="preserve"> PAGEREF _Toc18844 \h </w:instrText>
      </w:r>
      <w:r>
        <w:fldChar w:fldCharType="separate"/>
      </w:r>
      <w:r>
        <w:t>39</w:t>
      </w:r>
      <w:r>
        <w:fldChar w:fldCharType="end"/>
      </w:r>
      <w:r>
        <w:fldChar w:fldCharType="end"/>
      </w:r>
    </w:p>
    <w:p>
      <w:pPr>
        <w:pStyle w:val="38"/>
        <w:tabs>
          <w:tab w:val="right" w:leader="dot" w:pos="9747"/>
        </w:tabs>
      </w:pPr>
      <w:r>
        <w:fldChar w:fldCharType="begin"/>
      </w:r>
      <w:r>
        <w:instrText xml:space="preserve"> HYPERLINK \l "_Toc546" </w:instrText>
      </w:r>
      <w:r>
        <w:fldChar w:fldCharType="separate"/>
      </w:r>
      <w:r>
        <w:rPr>
          <w:rFonts w:hint="eastAsia" w:cs="Arial"/>
        </w:rPr>
        <w:t>附件十一：</w:t>
      </w:r>
      <w:r>
        <w:rPr>
          <w:rFonts w:cs="Arial"/>
        </w:rPr>
        <w:t>近三年</w:t>
      </w:r>
      <w:r>
        <w:rPr>
          <w:rFonts w:hint="eastAsia" w:cs="Arial"/>
        </w:rPr>
        <w:t>内全国性非特定行业项目</w:t>
      </w:r>
      <w:r>
        <w:rPr>
          <w:rFonts w:cs="Arial"/>
        </w:rPr>
        <w:t>业绩表</w:t>
      </w:r>
      <w:r>
        <w:tab/>
      </w:r>
      <w:r>
        <w:fldChar w:fldCharType="begin"/>
      </w:r>
      <w:r>
        <w:instrText xml:space="preserve"> PAGEREF _Toc546 \h </w:instrText>
      </w:r>
      <w:r>
        <w:fldChar w:fldCharType="separate"/>
      </w:r>
      <w:r>
        <w:t>39</w:t>
      </w:r>
      <w:r>
        <w:fldChar w:fldCharType="end"/>
      </w:r>
      <w:r>
        <w:fldChar w:fldCharType="end"/>
      </w:r>
    </w:p>
    <w:p>
      <w:pPr>
        <w:pStyle w:val="38"/>
        <w:tabs>
          <w:tab w:val="right" w:leader="dot" w:pos="9747"/>
        </w:tabs>
      </w:pPr>
      <w:r>
        <w:fldChar w:fldCharType="begin"/>
      </w:r>
      <w:r>
        <w:instrText xml:space="preserve"> HYPERLINK \l "_Toc28703" </w:instrText>
      </w:r>
      <w:r>
        <w:fldChar w:fldCharType="separate"/>
      </w:r>
      <w:r>
        <w:rPr>
          <w:rFonts w:hint="eastAsia" w:cs="Arial"/>
        </w:rPr>
        <w:t>附件十二：监狱企业证明文件（如有）、残疾人福利性单位声明函（如有）、小微企业声明函中小微企业证明文件等（如有）。</w:t>
      </w:r>
      <w:r>
        <w:tab/>
      </w:r>
      <w:r>
        <w:fldChar w:fldCharType="begin"/>
      </w:r>
      <w:r>
        <w:instrText xml:space="preserve"> PAGEREF _Toc28703 \h </w:instrText>
      </w:r>
      <w:r>
        <w:fldChar w:fldCharType="separate"/>
      </w:r>
      <w:r>
        <w:t>40</w:t>
      </w:r>
      <w:r>
        <w:fldChar w:fldCharType="end"/>
      </w:r>
      <w:r>
        <w:fldChar w:fldCharType="end"/>
      </w:r>
    </w:p>
    <w:p>
      <w:pPr>
        <w:pStyle w:val="38"/>
        <w:tabs>
          <w:tab w:val="right" w:leader="dot" w:pos="9747"/>
        </w:tabs>
      </w:pPr>
      <w:r>
        <w:fldChar w:fldCharType="begin"/>
      </w:r>
      <w:r>
        <w:instrText xml:space="preserve"> HYPERLINK \l "_Toc30765" </w:instrText>
      </w:r>
      <w:r>
        <w:fldChar w:fldCharType="separate"/>
      </w:r>
      <w:r>
        <w:rPr>
          <w:rFonts w:hint="eastAsia" w:cs="Arial"/>
        </w:rPr>
        <w:t>附件十三：供应商反商业贿赂承诺书</w:t>
      </w:r>
      <w:r>
        <w:tab/>
      </w:r>
      <w:r>
        <w:fldChar w:fldCharType="begin"/>
      </w:r>
      <w:r>
        <w:instrText xml:space="preserve"> PAGEREF _Toc30765 \h </w:instrText>
      </w:r>
      <w:r>
        <w:fldChar w:fldCharType="separate"/>
      </w:r>
      <w:r>
        <w:t>41</w:t>
      </w:r>
      <w:r>
        <w:fldChar w:fldCharType="end"/>
      </w:r>
      <w:r>
        <w:fldChar w:fldCharType="end"/>
      </w:r>
    </w:p>
    <w:p>
      <w:pPr>
        <w:pStyle w:val="38"/>
        <w:tabs>
          <w:tab w:val="right" w:leader="dot" w:pos="9747"/>
        </w:tabs>
      </w:pPr>
      <w:r>
        <w:fldChar w:fldCharType="begin"/>
      </w:r>
      <w:r>
        <w:instrText xml:space="preserve"> HYPERLINK \l "_Toc24548" </w:instrText>
      </w:r>
      <w:r>
        <w:fldChar w:fldCharType="separate"/>
      </w:r>
      <w:r>
        <w:rPr>
          <w:rFonts w:hint="eastAsia" w:cs="Arial"/>
          <w:szCs w:val="24"/>
        </w:rPr>
        <w:t>附件十四：</w:t>
      </w:r>
      <w:r>
        <w:rPr>
          <w:rFonts w:cs="Arial"/>
          <w:szCs w:val="24"/>
        </w:rPr>
        <w:t>退</w:t>
      </w:r>
      <w:r>
        <w:rPr>
          <w:rFonts w:hint="eastAsia" w:cs="Arial"/>
          <w:szCs w:val="24"/>
        </w:rPr>
        <w:t>磋商</w:t>
      </w:r>
      <w:r>
        <w:rPr>
          <w:rFonts w:cs="Arial"/>
          <w:szCs w:val="24"/>
        </w:rPr>
        <w:t>保证金的函</w:t>
      </w:r>
      <w:r>
        <w:tab/>
      </w:r>
      <w:r>
        <w:fldChar w:fldCharType="begin"/>
      </w:r>
      <w:r>
        <w:instrText xml:space="preserve"> PAGEREF _Toc24548 \h </w:instrText>
      </w:r>
      <w:r>
        <w:fldChar w:fldCharType="separate"/>
      </w:r>
      <w:r>
        <w:t>42</w:t>
      </w:r>
      <w:r>
        <w:fldChar w:fldCharType="end"/>
      </w:r>
      <w:r>
        <w:fldChar w:fldCharType="end"/>
      </w:r>
    </w:p>
    <w:p>
      <w:pPr>
        <w:pStyle w:val="33"/>
        <w:tabs>
          <w:tab w:val="right" w:leader="dot" w:pos="8541"/>
        </w:tabs>
        <w:adjustRightInd w:val="0"/>
        <w:snapToGrid w:val="0"/>
        <w:spacing w:line="400" w:lineRule="atLeast"/>
        <w:rPr>
          <w:rFonts w:ascii="Arial" w:hAnsi="Arial" w:cs="Arial"/>
          <w:sz w:val="32"/>
          <w:szCs w:val="32"/>
        </w:rPr>
        <w:sectPr>
          <w:headerReference r:id="rId4" w:type="first"/>
          <w:footerReference r:id="rId6" w:type="first"/>
          <w:headerReference r:id="rId3" w:type="default"/>
          <w:footerReference r:id="rId5" w:type="even"/>
          <w:pgSz w:w="11907" w:h="16840"/>
          <w:pgMar w:top="1440" w:right="1080" w:bottom="1440" w:left="1080" w:header="851" w:footer="68" w:gutter="0"/>
          <w:cols w:space="720" w:num="1"/>
          <w:docGrid w:type="lines" w:linePitch="409" w:charSpace="0"/>
        </w:sectPr>
      </w:pPr>
      <w:r>
        <w:rPr>
          <w:rFonts w:ascii="Arial" w:hAnsi="Arial" w:cs="Arial"/>
          <w:szCs w:val="24"/>
        </w:rPr>
        <w:fldChar w:fldCharType="end"/>
      </w:r>
      <w:bookmarkStart w:id="0" w:name="_Toc349573118"/>
      <w:bookmarkStart w:id="1" w:name="_Toc349637917"/>
      <w:bookmarkStart w:id="2" w:name="_Toc298240402"/>
    </w:p>
    <w:p>
      <w:pPr>
        <w:pStyle w:val="2"/>
        <w:numPr>
          <w:ilvl w:val="0"/>
          <w:numId w:val="0"/>
        </w:numPr>
        <w:adjustRightInd w:val="0"/>
        <w:snapToGrid w:val="0"/>
        <w:spacing w:line="400" w:lineRule="atLeast"/>
        <w:jc w:val="center"/>
        <w:rPr>
          <w:rFonts w:ascii="Arial" w:hAnsi="Arial" w:cs="Arial"/>
          <w:sz w:val="32"/>
          <w:szCs w:val="32"/>
        </w:rPr>
      </w:pPr>
      <w:bookmarkStart w:id="3" w:name="_Toc19917"/>
      <w:r>
        <w:rPr>
          <w:rFonts w:ascii="Arial" w:hAnsi="Arial" w:cs="Arial"/>
          <w:sz w:val="32"/>
          <w:szCs w:val="32"/>
        </w:rPr>
        <w:t xml:space="preserve">第一部分 </w:t>
      </w:r>
      <w:r>
        <w:rPr>
          <w:rFonts w:hint="eastAsia" w:ascii="Arial" w:hAnsi="Arial" w:cs="Arial"/>
          <w:sz w:val="32"/>
          <w:szCs w:val="32"/>
        </w:rPr>
        <w:t>磋商</w:t>
      </w:r>
      <w:r>
        <w:rPr>
          <w:rFonts w:ascii="Arial" w:hAnsi="Arial" w:cs="Arial"/>
          <w:sz w:val="32"/>
          <w:szCs w:val="32"/>
        </w:rPr>
        <w:t>邀请</w:t>
      </w:r>
      <w:bookmarkEnd w:id="0"/>
      <w:bookmarkEnd w:id="1"/>
      <w:bookmarkEnd w:id="2"/>
      <w:bookmarkEnd w:id="3"/>
    </w:p>
    <w:p>
      <w:pPr>
        <w:pStyle w:val="129"/>
        <w:adjustRightInd w:val="0"/>
        <w:snapToGrid w:val="0"/>
        <w:spacing w:line="400" w:lineRule="atLeast"/>
        <w:ind w:firstLine="0"/>
        <w:contextualSpacing/>
        <w:rPr>
          <w:rFonts w:ascii="Arial" w:hAnsi="Arial" w:cs="Arial"/>
          <w:sz w:val="24"/>
          <w:szCs w:val="24"/>
        </w:rPr>
      </w:pPr>
      <w:r>
        <w:rPr>
          <w:rFonts w:ascii="Arial" w:hAnsi="Arial" w:cs="Arial"/>
          <w:sz w:val="24"/>
          <w:szCs w:val="24"/>
        </w:rPr>
        <w:t>项目编号：</w:t>
      </w:r>
      <w:r>
        <w:rPr>
          <w:rFonts w:hint="eastAsia" w:ascii="Arial" w:hAnsi="Arial" w:cs="Arial"/>
          <w:sz w:val="24"/>
          <w:szCs w:val="24"/>
        </w:rPr>
        <w:t>0634-234XZBZZF105</w:t>
      </w:r>
    </w:p>
    <w:p>
      <w:pPr>
        <w:numPr>
          <w:ilvl w:val="0"/>
          <w:numId w:val="9"/>
        </w:numPr>
        <w:adjustRightInd w:val="0"/>
        <w:snapToGrid w:val="0"/>
        <w:spacing w:line="400" w:lineRule="atLeast"/>
        <w:ind w:left="360" w:hanging="360" w:hangingChars="150"/>
        <w:contextualSpacing/>
        <w:rPr>
          <w:rFonts w:ascii="Arial" w:hAnsi="Arial" w:cs="Arial"/>
          <w:sz w:val="24"/>
          <w:szCs w:val="24"/>
        </w:rPr>
      </w:pPr>
      <w:r>
        <w:rPr>
          <w:rFonts w:ascii="Arial" w:hAnsi="Arial" w:cs="Arial"/>
          <w:sz w:val="24"/>
          <w:szCs w:val="24"/>
        </w:rPr>
        <w:t>新疆招标有限公司受</w:t>
      </w:r>
      <w:r>
        <w:rPr>
          <w:rFonts w:hint="eastAsia" w:ascii="Arial" w:hAnsi="Arial" w:cs="Arial"/>
          <w:sz w:val="24"/>
          <w:szCs w:val="24"/>
        </w:rPr>
        <w:t>若羌县人民医院</w:t>
      </w:r>
      <w:r>
        <w:rPr>
          <w:rFonts w:ascii="Arial" w:hAnsi="Arial" w:cs="Arial"/>
          <w:sz w:val="24"/>
          <w:szCs w:val="24"/>
        </w:rPr>
        <w:t>的委托，对</w:t>
      </w:r>
      <w:r>
        <w:rPr>
          <w:rFonts w:hint="eastAsia" w:ascii="Arial" w:hAnsi="Arial" w:cs="Arial"/>
          <w:sz w:val="24"/>
          <w:szCs w:val="24"/>
        </w:rPr>
        <w:t>若羌县人民医院医共体信息化建设项目</w:t>
      </w:r>
      <w:r>
        <w:rPr>
          <w:rFonts w:ascii="Arial" w:hAnsi="Arial" w:cs="Arial"/>
          <w:sz w:val="24"/>
          <w:szCs w:val="24"/>
        </w:rPr>
        <w:t>下的相关服务组织竞争性磋商采购。兹邀请合格供应商以密封标书的形式前来</w:t>
      </w:r>
      <w:r>
        <w:rPr>
          <w:rFonts w:hint="eastAsia" w:ascii="Arial" w:hAnsi="Arial" w:cs="Arial"/>
          <w:sz w:val="24"/>
          <w:szCs w:val="24"/>
        </w:rPr>
        <w:t>响应</w:t>
      </w:r>
      <w:r>
        <w:rPr>
          <w:rFonts w:ascii="Arial" w:hAnsi="Arial" w:cs="Arial"/>
          <w:sz w:val="24"/>
          <w:szCs w:val="24"/>
        </w:rPr>
        <w:t>。</w:t>
      </w:r>
    </w:p>
    <w:p>
      <w:pPr>
        <w:pStyle w:val="129"/>
        <w:adjustRightInd w:val="0"/>
        <w:snapToGrid w:val="0"/>
        <w:spacing w:line="400" w:lineRule="atLeast"/>
        <w:ind w:left="1677" w:leftChars="201" w:hanging="1255" w:hangingChars="523"/>
        <w:contextualSpacing/>
        <w:rPr>
          <w:rFonts w:ascii="Arial" w:hAnsi="Arial" w:cs="Arial"/>
          <w:sz w:val="24"/>
          <w:szCs w:val="24"/>
        </w:rPr>
      </w:pPr>
      <w:r>
        <w:rPr>
          <w:rFonts w:ascii="Arial" w:hAnsi="Arial" w:cs="Arial"/>
          <w:sz w:val="24"/>
          <w:szCs w:val="24"/>
        </w:rPr>
        <w:t>项目内容：</w:t>
      </w:r>
      <w:r>
        <w:rPr>
          <w:rFonts w:hint="eastAsia" w:ascii="Arial" w:hAnsi="Arial" w:cs="Arial"/>
          <w:sz w:val="24"/>
          <w:szCs w:val="24"/>
        </w:rPr>
        <w:t>若羌县人民医院医共体信息化建设项目</w:t>
      </w:r>
      <w:r>
        <w:rPr>
          <w:rFonts w:ascii="Arial" w:hAnsi="Arial" w:cs="Arial"/>
          <w:sz w:val="24"/>
          <w:szCs w:val="24"/>
        </w:rPr>
        <w:t>（预算金额：</w:t>
      </w:r>
      <w:r>
        <w:rPr>
          <w:rFonts w:hint="eastAsia" w:ascii="Arial" w:hAnsi="Arial" w:cs="Arial"/>
          <w:sz w:val="24"/>
          <w:szCs w:val="24"/>
        </w:rPr>
        <w:t>80</w:t>
      </w:r>
      <w:r>
        <w:rPr>
          <w:rFonts w:ascii="Arial" w:hAnsi="Arial" w:cs="Arial"/>
          <w:sz w:val="24"/>
          <w:szCs w:val="24"/>
        </w:rPr>
        <w:t>万元）</w:t>
      </w:r>
    </w:p>
    <w:p>
      <w:pPr>
        <w:pStyle w:val="129"/>
        <w:adjustRightInd w:val="0"/>
        <w:snapToGrid w:val="0"/>
        <w:spacing w:line="400" w:lineRule="atLeast"/>
        <w:ind w:firstLine="0"/>
        <w:contextualSpacing/>
        <w:rPr>
          <w:rFonts w:ascii="Arial" w:hAnsi="Arial" w:cs="Arial"/>
          <w:color w:val="auto"/>
          <w:sz w:val="24"/>
          <w:szCs w:val="24"/>
        </w:rPr>
      </w:pPr>
      <w:r>
        <w:rPr>
          <w:rFonts w:ascii="Arial" w:hAnsi="Arial" w:cs="Arial"/>
          <w:color w:val="auto"/>
          <w:sz w:val="24"/>
          <w:szCs w:val="24"/>
        </w:rPr>
        <w:t>2、供应商资格要求：</w:t>
      </w:r>
    </w:p>
    <w:p>
      <w:pPr>
        <w:tabs>
          <w:tab w:val="left" w:pos="252"/>
          <w:tab w:val="left" w:pos="671"/>
        </w:tabs>
        <w:adjustRightInd w:val="0"/>
        <w:snapToGrid w:val="0"/>
        <w:spacing w:line="400" w:lineRule="atLeast"/>
        <w:contextualSpacing/>
        <w:rPr>
          <w:rFonts w:ascii="Arial" w:hAnsi="Arial" w:cs="Arial"/>
          <w:spacing w:val="8"/>
          <w:sz w:val="24"/>
          <w:szCs w:val="24"/>
        </w:rPr>
      </w:pPr>
      <w:r>
        <w:rPr>
          <w:rFonts w:ascii="Arial" w:hAnsi="Arial" w:cs="Arial"/>
          <w:spacing w:val="8"/>
          <w:sz w:val="24"/>
          <w:szCs w:val="24"/>
        </w:rPr>
        <w:t>2.1. 具有独立承担民事责任的能力；</w:t>
      </w:r>
    </w:p>
    <w:p>
      <w:pPr>
        <w:tabs>
          <w:tab w:val="left" w:pos="252"/>
          <w:tab w:val="left" w:pos="671"/>
        </w:tabs>
        <w:adjustRightInd w:val="0"/>
        <w:snapToGrid w:val="0"/>
        <w:spacing w:line="400" w:lineRule="atLeast"/>
        <w:ind w:left="512" w:hanging="512" w:hangingChars="200"/>
        <w:contextualSpacing/>
        <w:rPr>
          <w:rFonts w:ascii="Arial" w:hAnsi="Arial" w:cs="Arial"/>
          <w:spacing w:val="8"/>
          <w:sz w:val="24"/>
          <w:szCs w:val="24"/>
        </w:rPr>
      </w:pPr>
      <w:r>
        <w:rPr>
          <w:rFonts w:ascii="Arial" w:hAnsi="Arial" w:cs="Arial"/>
          <w:spacing w:val="8"/>
          <w:sz w:val="24"/>
          <w:szCs w:val="24"/>
        </w:rPr>
        <w:t>2.2. 具有良好的商业信誉和健全的财务会计制度；（提供健全的财务会计制度证明文件，</w:t>
      </w:r>
      <w:r>
        <w:rPr>
          <w:rFonts w:hint="eastAsia" w:ascii="Arial" w:hAnsi="Arial" w:cs="Arial"/>
          <w:spacing w:val="8"/>
          <w:sz w:val="24"/>
          <w:szCs w:val="24"/>
        </w:rPr>
        <w:t>例如近三年任意一年会计师事务所出具的财务审计报告或财务状况报告等，新成立公司自成立之日起提供。</w:t>
      </w:r>
      <w:r>
        <w:rPr>
          <w:rFonts w:ascii="Arial" w:hAnsi="Arial" w:cs="Arial"/>
          <w:spacing w:val="8"/>
          <w:sz w:val="24"/>
          <w:szCs w:val="24"/>
        </w:rPr>
        <w:t>）</w:t>
      </w:r>
    </w:p>
    <w:p>
      <w:pPr>
        <w:tabs>
          <w:tab w:val="left" w:pos="252"/>
          <w:tab w:val="left" w:pos="671"/>
        </w:tabs>
        <w:adjustRightInd w:val="0"/>
        <w:snapToGrid w:val="0"/>
        <w:spacing w:line="400" w:lineRule="atLeast"/>
        <w:ind w:left="512" w:hanging="512" w:hangingChars="200"/>
        <w:contextualSpacing/>
        <w:rPr>
          <w:rFonts w:ascii="Arial" w:hAnsi="Arial" w:cs="Arial"/>
          <w:spacing w:val="8"/>
          <w:sz w:val="24"/>
          <w:szCs w:val="24"/>
        </w:rPr>
      </w:pPr>
      <w:r>
        <w:rPr>
          <w:rFonts w:ascii="Arial" w:hAnsi="Arial" w:cs="Arial"/>
          <w:spacing w:val="8"/>
          <w:sz w:val="24"/>
          <w:szCs w:val="24"/>
        </w:rPr>
        <w:t>2.3. 具有履行合同所必需的设备和专业技术能力；</w:t>
      </w:r>
      <w:r>
        <w:rPr>
          <w:rFonts w:hint="eastAsia" w:ascii="Arial" w:hAnsi="Arial" w:cs="Arial"/>
          <w:spacing w:val="8"/>
          <w:sz w:val="24"/>
          <w:szCs w:val="24"/>
        </w:rPr>
        <w:t>（提供具有履行合同所必需的设备和专业技术能力的承诺函）</w:t>
      </w:r>
    </w:p>
    <w:p>
      <w:pPr>
        <w:tabs>
          <w:tab w:val="left" w:pos="252"/>
          <w:tab w:val="left" w:pos="671"/>
        </w:tabs>
        <w:adjustRightInd w:val="0"/>
        <w:snapToGrid w:val="0"/>
        <w:spacing w:line="400" w:lineRule="atLeast"/>
        <w:ind w:left="512" w:hanging="512" w:hangingChars="200"/>
        <w:contextualSpacing/>
        <w:rPr>
          <w:rFonts w:ascii="Arial" w:hAnsi="Arial" w:cs="Arial"/>
          <w:spacing w:val="8"/>
          <w:sz w:val="24"/>
          <w:szCs w:val="24"/>
        </w:rPr>
      </w:pPr>
      <w:r>
        <w:rPr>
          <w:rFonts w:ascii="Arial" w:hAnsi="Arial" w:cs="Arial"/>
          <w:spacing w:val="8"/>
          <w:sz w:val="24"/>
          <w:szCs w:val="24"/>
        </w:rPr>
        <w:t>2.4. 有依法缴纳税收和社会保障资金的良好记录；（提供近一年任意三个月缴税记录及社保缴纳证明</w:t>
      </w:r>
      <w:r>
        <w:rPr>
          <w:rFonts w:hint="eastAsia" w:ascii="Arial" w:hAnsi="Arial" w:cs="Arial"/>
          <w:spacing w:val="8"/>
          <w:sz w:val="24"/>
          <w:szCs w:val="24"/>
        </w:rPr>
        <w:t>，新成立公司自成立之日起提供。</w:t>
      </w:r>
      <w:r>
        <w:rPr>
          <w:rFonts w:ascii="Arial" w:hAnsi="Arial" w:cs="Arial"/>
          <w:spacing w:val="8"/>
          <w:sz w:val="24"/>
          <w:szCs w:val="24"/>
        </w:rPr>
        <w:t>）</w:t>
      </w:r>
    </w:p>
    <w:p>
      <w:pPr>
        <w:tabs>
          <w:tab w:val="left" w:pos="252"/>
          <w:tab w:val="left" w:pos="671"/>
        </w:tabs>
        <w:adjustRightInd w:val="0"/>
        <w:snapToGrid w:val="0"/>
        <w:spacing w:line="400" w:lineRule="atLeast"/>
        <w:ind w:left="512" w:hanging="512" w:hangingChars="200"/>
        <w:contextualSpacing/>
        <w:rPr>
          <w:rFonts w:ascii="Arial" w:hAnsi="Arial" w:cs="Arial"/>
          <w:spacing w:val="8"/>
          <w:sz w:val="24"/>
          <w:szCs w:val="24"/>
        </w:rPr>
      </w:pPr>
      <w:r>
        <w:rPr>
          <w:rFonts w:ascii="Arial" w:hAnsi="Arial" w:cs="Arial"/>
          <w:spacing w:val="8"/>
          <w:sz w:val="24"/>
          <w:szCs w:val="24"/>
        </w:rPr>
        <w:t>2.5. 参加采购活动前三年内，在经营活动中没有重大违法记录，未被“信用中国”（www.creditchina.gov.cn）、中国政府采购网（www.ccgp.gov.cn）列入失信被执行人、重大税收违法案件当事人名单、政府采购严重违法失信行为记录名单（若未提供，由资格审查小组现场核实）</w:t>
      </w:r>
    </w:p>
    <w:p>
      <w:pPr>
        <w:tabs>
          <w:tab w:val="left" w:pos="252"/>
          <w:tab w:val="left" w:pos="671"/>
        </w:tabs>
        <w:adjustRightInd w:val="0"/>
        <w:snapToGrid w:val="0"/>
        <w:spacing w:line="400" w:lineRule="atLeast"/>
        <w:ind w:left="512" w:hanging="512" w:hangingChars="200"/>
        <w:contextualSpacing/>
        <w:rPr>
          <w:rFonts w:ascii="Arial" w:hAnsi="Arial" w:cs="Arial"/>
          <w:spacing w:val="8"/>
          <w:sz w:val="24"/>
          <w:szCs w:val="24"/>
        </w:rPr>
      </w:pPr>
      <w:r>
        <w:rPr>
          <w:rFonts w:ascii="Arial" w:hAnsi="Arial" w:cs="Arial"/>
          <w:spacing w:val="8"/>
          <w:sz w:val="24"/>
          <w:szCs w:val="24"/>
        </w:rPr>
        <w:t>2.6. 法律、行政法规规定的其他条件。</w:t>
      </w:r>
    </w:p>
    <w:p>
      <w:pPr>
        <w:tabs>
          <w:tab w:val="left" w:pos="252"/>
          <w:tab w:val="left" w:pos="671"/>
        </w:tabs>
        <w:adjustRightInd w:val="0"/>
        <w:snapToGrid w:val="0"/>
        <w:spacing w:line="400" w:lineRule="atLeast"/>
        <w:ind w:left="512" w:hanging="512" w:hangingChars="200"/>
        <w:contextualSpacing/>
        <w:rPr>
          <w:rFonts w:ascii="Arial" w:hAnsi="Arial" w:cs="Arial"/>
          <w:spacing w:val="8"/>
          <w:sz w:val="24"/>
          <w:szCs w:val="24"/>
        </w:rPr>
      </w:pPr>
      <w:r>
        <w:rPr>
          <w:rFonts w:ascii="Arial" w:hAnsi="Arial" w:cs="Arial"/>
          <w:spacing w:val="8"/>
          <w:sz w:val="24"/>
          <w:szCs w:val="24"/>
        </w:rPr>
        <w:t>2.7. 本项目不接受联合体投标。</w:t>
      </w:r>
    </w:p>
    <w:p>
      <w:pPr>
        <w:tabs>
          <w:tab w:val="left" w:pos="252"/>
          <w:tab w:val="left" w:pos="671"/>
        </w:tabs>
        <w:adjustRightInd w:val="0"/>
        <w:snapToGrid w:val="0"/>
        <w:spacing w:line="400" w:lineRule="atLeast"/>
        <w:ind w:left="512" w:hanging="512" w:hangingChars="200"/>
        <w:contextualSpacing/>
        <w:rPr>
          <w:rFonts w:ascii="Arial" w:hAnsi="Arial" w:cs="Arial"/>
          <w:spacing w:val="8"/>
          <w:sz w:val="24"/>
          <w:szCs w:val="24"/>
        </w:rPr>
      </w:pPr>
      <w:r>
        <w:rPr>
          <w:rFonts w:ascii="Arial" w:hAnsi="Arial" w:cs="Arial"/>
          <w:spacing w:val="8"/>
          <w:sz w:val="24"/>
          <w:szCs w:val="24"/>
        </w:rPr>
        <w:t>2.8. 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pPr>
        <w:tabs>
          <w:tab w:val="left" w:pos="252"/>
          <w:tab w:val="left" w:pos="671"/>
        </w:tabs>
        <w:adjustRightInd w:val="0"/>
        <w:snapToGrid w:val="0"/>
        <w:spacing w:line="400" w:lineRule="atLeast"/>
        <w:ind w:left="512" w:hanging="512" w:hangingChars="200"/>
        <w:contextualSpacing/>
        <w:rPr>
          <w:rFonts w:ascii="Arial" w:hAnsi="Arial" w:cs="Arial"/>
          <w:spacing w:val="8"/>
          <w:sz w:val="24"/>
          <w:szCs w:val="24"/>
        </w:rPr>
      </w:pPr>
      <w:r>
        <w:rPr>
          <w:rFonts w:hint="eastAsia" w:ascii="Arial" w:hAnsi="Arial" w:cs="Arial"/>
          <w:spacing w:val="8"/>
          <w:sz w:val="24"/>
          <w:szCs w:val="24"/>
        </w:rPr>
        <w:t>2.9. 落实政府采购政策需满足的资格要求：供应商为中小企业（提供中小企业声明函）</w:t>
      </w:r>
    </w:p>
    <w:p>
      <w:pPr>
        <w:tabs>
          <w:tab w:val="left" w:pos="252"/>
          <w:tab w:val="left" w:pos="671"/>
        </w:tabs>
        <w:adjustRightInd w:val="0"/>
        <w:snapToGrid w:val="0"/>
        <w:spacing w:line="400" w:lineRule="atLeast"/>
        <w:ind w:left="512" w:hanging="512" w:hangingChars="200"/>
        <w:contextualSpacing/>
        <w:rPr>
          <w:rFonts w:ascii="Arial" w:hAnsi="Arial" w:cs="Arial"/>
          <w:spacing w:val="8"/>
          <w:sz w:val="24"/>
          <w:szCs w:val="24"/>
        </w:rPr>
      </w:pPr>
      <w:r>
        <w:rPr>
          <w:rFonts w:ascii="Arial" w:hAnsi="Arial" w:cs="Arial"/>
          <w:spacing w:val="8"/>
          <w:sz w:val="24"/>
          <w:szCs w:val="24"/>
        </w:rPr>
        <w:t>3、获取磋商文件的时间期限、方式：</w:t>
      </w:r>
    </w:p>
    <w:p>
      <w:pPr>
        <w:adjustRightInd w:val="0"/>
        <w:snapToGrid w:val="0"/>
        <w:spacing w:line="400" w:lineRule="atLeast"/>
        <w:ind w:firstLine="566" w:firstLineChars="236"/>
        <w:contextualSpacing/>
        <w:rPr>
          <w:rFonts w:ascii="Arial" w:hAnsi="Arial" w:cs="Arial"/>
          <w:sz w:val="24"/>
          <w:szCs w:val="24"/>
        </w:rPr>
      </w:pPr>
      <w:r>
        <w:rPr>
          <w:rFonts w:ascii="Arial" w:hAnsi="Arial" w:cs="Arial"/>
          <w:sz w:val="24"/>
          <w:szCs w:val="24"/>
        </w:rPr>
        <w:t>供应商可从</w:t>
      </w:r>
      <w:r>
        <w:rPr>
          <w:rFonts w:hint="eastAsia" w:ascii="Arial" w:hAnsi="Arial" w:cs="Arial"/>
          <w:sz w:val="24"/>
          <w:szCs w:val="24"/>
        </w:rPr>
        <w:t>2023年11</w:t>
      </w:r>
      <w:r>
        <w:rPr>
          <w:rFonts w:ascii="Arial" w:hAnsi="Arial" w:cs="Arial"/>
          <w:sz w:val="24"/>
          <w:szCs w:val="24"/>
        </w:rPr>
        <w:t>月</w:t>
      </w:r>
      <w:r>
        <w:rPr>
          <w:rFonts w:hint="eastAsia" w:ascii="Arial" w:hAnsi="Arial" w:cs="Arial"/>
          <w:sz w:val="24"/>
          <w:szCs w:val="24"/>
        </w:rPr>
        <w:t>2</w:t>
      </w:r>
      <w:r>
        <w:rPr>
          <w:rFonts w:ascii="Arial" w:hAnsi="Arial" w:cs="Arial"/>
          <w:sz w:val="24"/>
          <w:szCs w:val="24"/>
        </w:rPr>
        <w:t>日起至</w:t>
      </w:r>
      <w:r>
        <w:rPr>
          <w:rFonts w:hint="eastAsia" w:ascii="Arial" w:hAnsi="Arial" w:cs="Arial"/>
          <w:sz w:val="24"/>
          <w:szCs w:val="24"/>
        </w:rPr>
        <w:t>2023年11</w:t>
      </w:r>
      <w:r>
        <w:rPr>
          <w:rFonts w:ascii="Arial" w:hAnsi="Arial" w:cs="Arial"/>
          <w:sz w:val="24"/>
          <w:szCs w:val="24"/>
        </w:rPr>
        <w:t>月</w:t>
      </w:r>
      <w:r>
        <w:rPr>
          <w:rFonts w:hint="eastAsia" w:ascii="Arial" w:hAnsi="Arial" w:cs="Arial"/>
          <w:sz w:val="24"/>
          <w:szCs w:val="24"/>
        </w:rPr>
        <w:t>9</w:t>
      </w:r>
      <w:r>
        <w:rPr>
          <w:rFonts w:ascii="Arial" w:hAnsi="Arial" w:cs="Arial"/>
          <w:sz w:val="24"/>
          <w:szCs w:val="24"/>
        </w:rPr>
        <w:t>日</w:t>
      </w:r>
      <w:r>
        <w:rPr>
          <w:rFonts w:hint="eastAsia" w:ascii="Arial" w:hAnsi="Arial" w:cs="Arial"/>
          <w:sz w:val="24"/>
          <w:szCs w:val="24"/>
        </w:rPr>
        <w:t>00:</w:t>
      </w:r>
      <w:r>
        <w:rPr>
          <w:rFonts w:ascii="Arial" w:hAnsi="Arial" w:cs="Arial"/>
          <w:sz w:val="24"/>
          <w:szCs w:val="24"/>
        </w:rPr>
        <w:t>00时~</w:t>
      </w:r>
      <w:r>
        <w:rPr>
          <w:rFonts w:hint="eastAsia" w:ascii="Arial" w:hAnsi="Arial" w:cs="Arial"/>
          <w:sz w:val="24"/>
          <w:szCs w:val="24"/>
        </w:rPr>
        <w:t>23:59</w:t>
      </w:r>
      <w:r>
        <w:rPr>
          <w:rFonts w:ascii="Arial" w:hAnsi="Arial" w:cs="Arial"/>
          <w:sz w:val="24"/>
          <w:szCs w:val="24"/>
        </w:rPr>
        <w:t>时（北京时间）在政采云平台（www.zcygov.cn）在线申请获取</w:t>
      </w:r>
      <w:r>
        <w:rPr>
          <w:rFonts w:hint="eastAsia" w:ascii="Arial" w:hAnsi="Arial" w:cs="Arial"/>
          <w:sz w:val="24"/>
          <w:szCs w:val="24"/>
        </w:rPr>
        <w:t>采购</w:t>
      </w:r>
      <w:r>
        <w:rPr>
          <w:rFonts w:ascii="Arial" w:hAnsi="Arial" w:cs="Arial"/>
          <w:sz w:val="24"/>
          <w:szCs w:val="24"/>
        </w:rPr>
        <w:t>文件（进入“项目采购”应用，在获取采购文件菜单中选择项目，申请获取采购文件）。</w:t>
      </w:r>
    </w:p>
    <w:p>
      <w:pPr>
        <w:adjustRightInd w:val="0"/>
        <w:snapToGrid w:val="0"/>
        <w:spacing w:line="400" w:lineRule="atLeast"/>
        <w:contextualSpacing/>
        <w:jc w:val="left"/>
        <w:rPr>
          <w:rFonts w:ascii="Arial" w:hAnsi="Arial" w:cs="Arial"/>
          <w:sz w:val="24"/>
          <w:szCs w:val="24"/>
        </w:rPr>
      </w:pPr>
      <w:r>
        <w:rPr>
          <w:rFonts w:hint="eastAsia" w:ascii="Arial" w:hAnsi="Arial" w:cs="Arial"/>
          <w:sz w:val="24"/>
          <w:szCs w:val="24"/>
        </w:rPr>
        <w:t>4、</w:t>
      </w:r>
      <w:r>
        <w:rPr>
          <w:rFonts w:ascii="Arial" w:hAnsi="Arial" w:cs="Arial"/>
          <w:sz w:val="24"/>
          <w:szCs w:val="24"/>
        </w:rPr>
        <w:t>公告期限：自公告发布之日起</w:t>
      </w:r>
      <w:r>
        <w:rPr>
          <w:rFonts w:hint="eastAsia" w:ascii="Arial" w:hAnsi="Arial" w:cs="Arial"/>
          <w:sz w:val="24"/>
          <w:szCs w:val="24"/>
        </w:rPr>
        <w:t>3</w:t>
      </w:r>
      <w:r>
        <w:rPr>
          <w:rFonts w:ascii="Arial" w:hAnsi="Arial" w:cs="Arial"/>
          <w:sz w:val="24"/>
          <w:szCs w:val="24"/>
        </w:rPr>
        <w:t>个工作日。</w:t>
      </w:r>
    </w:p>
    <w:p>
      <w:pPr>
        <w:adjustRightInd w:val="0"/>
        <w:snapToGrid w:val="0"/>
        <w:spacing w:line="400" w:lineRule="atLeast"/>
        <w:contextualSpacing/>
        <w:rPr>
          <w:rFonts w:ascii="Arial" w:hAnsi="Arial" w:cs="Arial"/>
          <w:sz w:val="24"/>
          <w:szCs w:val="24"/>
        </w:rPr>
      </w:pPr>
      <w:r>
        <w:rPr>
          <w:rFonts w:hint="eastAsia" w:ascii="Arial" w:hAnsi="Arial" w:cs="Arial"/>
          <w:sz w:val="24"/>
          <w:szCs w:val="24"/>
        </w:rPr>
        <w:t>5、</w:t>
      </w:r>
      <w:r>
        <w:rPr>
          <w:rFonts w:ascii="Arial" w:hAnsi="Arial" w:cs="Arial"/>
          <w:sz w:val="24"/>
          <w:szCs w:val="24"/>
        </w:rPr>
        <w:t>磋商截止时间及磋商开始时间：</w:t>
      </w:r>
      <w:r>
        <w:rPr>
          <w:rFonts w:hint="eastAsia" w:ascii="Arial" w:hAnsi="Arial" w:cs="Arial"/>
          <w:sz w:val="24"/>
          <w:szCs w:val="24"/>
        </w:rPr>
        <w:t>2023年11月14日11:00时（北京时间）</w:t>
      </w:r>
    </w:p>
    <w:p>
      <w:pPr>
        <w:adjustRightInd w:val="0"/>
        <w:snapToGrid w:val="0"/>
        <w:spacing w:line="400" w:lineRule="atLeast"/>
        <w:contextualSpacing/>
        <w:rPr>
          <w:rFonts w:ascii="Arial" w:hAnsi="Arial" w:cs="Arial"/>
          <w:sz w:val="24"/>
          <w:szCs w:val="24"/>
        </w:rPr>
      </w:pPr>
      <w:r>
        <w:rPr>
          <w:rFonts w:hint="eastAsia" w:ascii="Arial" w:hAnsi="Arial" w:cs="Arial"/>
          <w:sz w:val="24"/>
          <w:szCs w:val="24"/>
        </w:rPr>
        <w:t>6、</w:t>
      </w:r>
      <w:r>
        <w:rPr>
          <w:rFonts w:ascii="Arial" w:hAnsi="Arial" w:cs="Arial"/>
          <w:sz w:val="24"/>
          <w:szCs w:val="24"/>
        </w:rPr>
        <w:t>磋商地点：政采云线上（www.zcygov.cn）</w:t>
      </w:r>
    </w:p>
    <w:p>
      <w:pPr>
        <w:adjustRightInd w:val="0"/>
        <w:snapToGrid w:val="0"/>
        <w:spacing w:line="400" w:lineRule="atLeast"/>
        <w:contextualSpacing/>
        <w:rPr>
          <w:rFonts w:ascii="宋体" w:hAnsi="宋体" w:cs="Arial"/>
          <w:sz w:val="24"/>
          <w:szCs w:val="24"/>
        </w:rPr>
      </w:pPr>
      <w:r>
        <w:rPr>
          <w:rFonts w:ascii="宋体" w:hAnsi="宋体" w:cs="Arial"/>
          <w:sz w:val="24"/>
          <w:szCs w:val="24"/>
        </w:rPr>
        <mc:AlternateContent>
          <mc:Choice Requires="wps">
            <w:drawing>
              <wp:anchor distT="0" distB="0" distL="114300" distR="114300" simplePos="0" relativeHeight="251659264" behindDoc="0" locked="0" layoutInCell="1" allowOverlap="1">
                <wp:simplePos x="0" y="0"/>
                <wp:positionH relativeFrom="column">
                  <wp:posOffset>-228600</wp:posOffset>
                </wp:positionH>
                <wp:positionV relativeFrom="paragraph">
                  <wp:posOffset>176530</wp:posOffset>
                </wp:positionV>
                <wp:extent cx="6172200" cy="0"/>
                <wp:effectExtent l="0" t="9525" r="0" b="9525"/>
                <wp:wrapNone/>
                <wp:docPr id="1" name="直线 31"/>
                <wp:cNvGraphicFramePr/>
                <a:graphic xmlns:a="http://schemas.openxmlformats.org/drawingml/2006/main">
                  <a:graphicData uri="http://schemas.microsoft.com/office/word/2010/wordprocessingShape">
                    <wps:wsp>
                      <wps:cNvCnPr/>
                      <wps:spPr>
                        <a:xfrm>
                          <a:off x="0" y="0"/>
                          <a:ext cx="6172200" cy="0"/>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直线 31" o:spid="_x0000_s1026" o:spt="20" style="position:absolute;left:0pt;margin-left:-18pt;margin-top:13.9pt;height:0pt;width:486pt;z-index:251659264;mso-width-relative:page;mso-height-relative:page;" filled="f" stroked="t" coordsize="21600,21600" o:gfxdata="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rzuix1QAAAAkBAAAPAAAA&#10;AAAAAAEAIAAAACIAAABkcnMvZG93bnJldi54bWxQSwECFAAUAAAACACHTuJAxg8ki98BAADRAwAA&#10;DgAAAAAAAAABACAAAAAkAQAAZHJzL2Uyb0RvYy54bWxQSwUGAAAAAAYABgBZAQAAdQUAAAAA&#10;">
                <v:fill on="f" focussize="0,0"/>
                <v:stroke weight="1.5pt" color="#000000" joinstyle="round"/>
                <v:imagedata o:title=""/>
                <o:lock v:ext="edit" aspectratio="f"/>
              </v:line>
            </w:pict>
          </mc:Fallback>
        </mc:AlternateContent>
      </w:r>
    </w:p>
    <w:p>
      <w:pPr>
        <w:pStyle w:val="117"/>
        <w:snapToGrid w:val="0"/>
        <w:spacing w:line="400" w:lineRule="atLeast"/>
        <w:contextualSpacing/>
        <w:jc w:val="both"/>
        <w:rPr>
          <w:rFonts w:ascii="Arial" w:hAnsi="Arial" w:cs="Arial"/>
          <w:color w:val="auto"/>
        </w:rPr>
      </w:pPr>
      <w:r>
        <w:rPr>
          <w:rFonts w:hint="eastAsia" w:ascii="Arial" w:hAnsi="Arial" w:cs="Arial"/>
          <w:color w:val="auto"/>
        </w:rPr>
        <w:t>7</w:t>
      </w:r>
      <w:r>
        <w:rPr>
          <w:rFonts w:ascii="Arial" w:hAnsi="Arial" w:cs="Arial"/>
          <w:color w:val="auto"/>
        </w:rPr>
        <w:t>、联系方式：</w:t>
      </w:r>
    </w:p>
    <w:p>
      <w:pPr>
        <w:adjustRightInd w:val="0"/>
        <w:snapToGrid w:val="0"/>
        <w:spacing w:line="400" w:lineRule="atLeast"/>
        <w:contextualSpacing/>
        <w:rPr>
          <w:rFonts w:ascii="Arial" w:hAnsi="Arial" w:cs="Arial"/>
          <w:sz w:val="24"/>
          <w:szCs w:val="24"/>
          <w:u w:val="single"/>
        </w:rPr>
      </w:pPr>
      <w:r>
        <w:rPr>
          <w:rFonts w:hint="eastAsia" w:ascii="Arial" w:hAnsi="Arial" w:cs="Arial"/>
          <w:kern w:val="0"/>
          <w:sz w:val="24"/>
          <w:szCs w:val="24"/>
        </w:rPr>
        <w:t>7</w:t>
      </w:r>
      <w:r>
        <w:rPr>
          <w:rFonts w:ascii="Arial" w:hAnsi="Arial" w:cs="Arial"/>
          <w:kern w:val="0"/>
          <w:sz w:val="24"/>
          <w:szCs w:val="24"/>
        </w:rPr>
        <w:t>.1 采购代理机构名称：</w:t>
      </w:r>
      <w:r>
        <w:rPr>
          <w:rFonts w:ascii="Arial" w:hAnsi="Arial" w:cs="Arial"/>
          <w:sz w:val="24"/>
          <w:szCs w:val="24"/>
          <w:u w:val="thick"/>
        </w:rPr>
        <w:t>新疆招标有限公司</w:t>
      </w:r>
    </w:p>
    <w:p>
      <w:pPr>
        <w:adjustRightInd w:val="0"/>
        <w:snapToGrid w:val="0"/>
        <w:spacing w:line="400" w:lineRule="atLeast"/>
        <w:ind w:firstLine="480" w:firstLineChars="200"/>
        <w:contextualSpacing/>
        <w:rPr>
          <w:rFonts w:ascii="Arial" w:hAnsi="Arial" w:cs="Arial"/>
          <w:sz w:val="24"/>
          <w:szCs w:val="24"/>
          <w:u w:val="single"/>
        </w:rPr>
      </w:pPr>
      <w:r>
        <w:rPr>
          <w:rFonts w:ascii="Arial" w:hAnsi="Arial" w:cs="Arial"/>
          <w:kern w:val="0"/>
          <w:sz w:val="24"/>
          <w:szCs w:val="24"/>
        </w:rPr>
        <w:t>详细地址</w:t>
      </w:r>
      <w:r>
        <w:rPr>
          <w:rFonts w:ascii="Arial" w:hAnsi="Arial" w:cs="Arial"/>
          <w:sz w:val="24"/>
          <w:szCs w:val="24"/>
        </w:rPr>
        <w:t>：</w:t>
      </w:r>
      <w:r>
        <w:rPr>
          <w:rFonts w:ascii="Arial" w:hAnsi="Arial" w:cs="Arial"/>
          <w:sz w:val="24"/>
          <w:szCs w:val="24"/>
          <w:u w:val="thick"/>
        </w:rPr>
        <w:t xml:space="preserve">新疆乌鲁木齐市友好南路179号 </w:t>
      </w:r>
    </w:p>
    <w:p>
      <w:pPr>
        <w:adjustRightInd w:val="0"/>
        <w:snapToGrid w:val="0"/>
        <w:spacing w:line="400" w:lineRule="atLeast"/>
        <w:ind w:firstLine="480" w:firstLineChars="200"/>
        <w:contextualSpacing/>
        <w:rPr>
          <w:rFonts w:ascii="Arial" w:hAnsi="Arial" w:cs="Arial"/>
          <w:sz w:val="24"/>
          <w:szCs w:val="24"/>
        </w:rPr>
      </w:pPr>
      <w:r>
        <w:rPr>
          <w:rFonts w:ascii="Arial" w:hAnsi="Arial" w:cs="Arial"/>
          <w:kern w:val="0"/>
          <w:sz w:val="24"/>
          <w:szCs w:val="24"/>
        </w:rPr>
        <w:t>邮    编</w:t>
      </w:r>
      <w:r>
        <w:rPr>
          <w:rFonts w:ascii="Arial" w:hAnsi="Arial" w:cs="Arial"/>
          <w:sz w:val="24"/>
          <w:szCs w:val="24"/>
        </w:rPr>
        <w:t>：</w:t>
      </w:r>
      <w:r>
        <w:rPr>
          <w:rFonts w:ascii="Arial" w:hAnsi="Arial" w:cs="Arial"/>
          <w:sz w:val="24"/>
          <w:szCs w:val="24"/>
          <w:u w:val="single"/>
        </w:rPr>
        <w:t>830000</w:t>
      </w:r>
    </w:p>
    <w:p>
      <w:pPr>
        <w:adjustRightInd w:val="0"/>
        <w:snapToGrid w:val="0"/>
        <w:spacing w:line="400" w:lineRule="atLeast"/>
        <w:ind w:firstLine="480" w:firstLineChars="200"/>
        <w:contextualSpacing/>
        <w:rPr>
          <w:rFonts w:ascii="Arial" w:hAnsi="Arial" w:cs="Arial"/>
          <w:sz w:val="24"/>
          <w:szCs w:val="24"/>
        </w:rPr>
      </w:pPr>
      <w:r>
        <w:rPr>
          <w:rFonts w:ascii="Arial" w:hAnsi="Arial" w:cs="Arial"/>
          <w:kern w:val="0"/>
          <w:sz w:val="24"/>
          <w:szCs w:val="24"/>
        </w:rPr>
        <w:t>电子信箱</w:t>
      </w:r>
      <w:r>
        <w:rPr>
          <w:rFonts w:ascii="Arial" w:hAnsi="Arial" w:cs="Arial"/>
          <w:sz w:val="24"/>
          <w:szCs w:val="24"/>
        </w:rPr>
        <w:t>：</w:t>
      </w:r>
      <w:r>
        <w:rPr>
          <w:rFonts w:hint="eastAsia" w:ascii="Arial" w:hAnsi="Arial" w:cs="Arial"/>
          <w:sz w:val="24"/>
          <w:szCs w:val="24"/>
          <w:u w:val="single"/>
        </w:rPr>
        <w:t>1250940310@qq.com</w:t>
      </w:r>
    </w:p>
    <w:p>
      <w:pPr>
        <w:adjustRightInd w:val="0"/>
        <w:snapToGrid w:val="0"/>
        <w:spacing w:line="400" w:lineRule="atLeast"/>
        <w:ind w:firstLine="480" w:firstLineChars="200"/>
        <w:contextualSpacing/>
        <w:rPr>
          <w:rFonts w:ascii="Arial" w:hAnsi="Arial" w:cs="Arial"/>
          <w:sz w:val="24"/>
          <w:szCs w:val="24"/>
        </w:rPr>
      </w:pPr>
      <w:r>
        <w:rPr>
          <w:rFonts w:ascii="Arial" w:hAnsi="Arial" w:cs="Arial"/>
          <w:kern w:val="0"/>
          <w:sz w:val="24"/>
          <w:szCs w:val="24"/>
        </w:rPr>
        <w:t>联 系 人</w:t>
      </w:r>
      <w:r>
        <w:rPr>
          <w:rFonts w:ascii="Arial" w:hAnsi="Arial" w:cs="Arial"/>
          <w:sz w:val="24"/>
          <w:szCs w:val="24"/>
        </w:rPr>
        <w:t>：</w:t>
      </w:r>
      <w:r>
        <w:rPr>
          <w:rFonts w:hint="eastAsia" w:ascii="Arial" w:hAnsi="Arial" w:cs="Arial"/>
          <w:sz w:val="24"/>
          <w:szCs w:val="24"/>
          <w:u w:val="thick"/>
        </w:rPr>
        <w:t>吴晓萌</w:t>
      </w:r>
      <w:r>
        <w:rPr>
          <w:rFonts w:ascii="Arial" w:hAnsi="Arial" w:cs="Arial"/>
          <w:sz w:val="24"/>
          <w:szCs w:val="24"/>
          <w:u w:val="thick"/>
        </w:rPr>
        <w:t>、岳明</w:t>
      </w:r>
    </w:p>
    <w:p>
      <w:pPr>
        <w:adjustRightInd w:val="0"/>
        <w:snapToGrid w:val="0"/>
        <w:spacing w:line="400" w:lineRule="atLeast"/>
        <w:ind w:firstLine="480" w:firstLineChars="200"/>
        <w:contextualSpacing/>
        <w:rPr>
          <w:rFonts w:ascii="Arial" w:hAnsi="Arial" w:cs="Arial"/>
          <w:sz w:val="24"/>
          <w:szCs w:val="24"/>
          <w:u w:val="single"/>
        </w:rPr>
      </w:pPr>
      <w:r>
        <w:rPr>
          <w:rFonts w:ascii="Arial" w:hAnsi="Arial" w:cs="Arial"/>
          <w:kern w:val="0"/>
          <w:sz w:val="24"/>
          <w:szCs w:val="24"/>
        </w:rPr>
        <w:t>电话：</w:t>
      </w:r>
      <w:r>
        <w:rPr>
          <w:rFonts w:ascii="Arial" w:hAnsi="Arial" w:cs="Arial"/>
          <w:sz w:val="24"/>
          <w:szCs w:val="24"/>
          <w:u w:val="single"/>
        </w:rPr>
        <w:t>0996-2222077、</w:t>
      </w:r>
      <w:r>
        <w:rPr>
          <w:rFonts w:hint="eastAsia" w:ascii="Arial" w:hAnsi="Arial" w:cs="Arial"/>
          <w:sz w:val="24"/>
          <w:szCs w:val="24"/>
          <w:u w:val="single"/>
        </w:rPr>
        <w:t>13379767095</w:t>
      </w:r>
    </w:p>
    <w:p>
      <w:pPr>
        <w:adjustRightInd w:val="0"/>
        <w:snapToGrid w:val="0"/>
        <w:spacing w:line="400" w:lineRule="atLeast"/>
        <w:ind w:firstLine="480" w:firstLineChars="200"/>
        <w:contextualSpacing/>
        <w:rPr>
          <w:rFonts w:ascii="Arial" w:hAnsi="Arial" w:cs="Arial"/>
          <w:sz w:val="24"/>
          <w:szCs w:val="24"/>
        </w:rPr>
      </w:pPr>
      <w:r>
        <w:rPr>
          <w:rFonts w:ascii="Arial" w:hAnsi="Arial" w:cs="Arial"/>
          <w:kern w:val="0"/>
          <w:sz w:val="24"/>
          <w:szCs w:val="24"/>
        </w:rPr>
        <w:t>帐户名称</w:t>
      </w:r>
      <w:r>
        <w:rPr>
          <w:rFonts w:ascii="Arial" w:hAnsi="Arial" w:cs="Arial"/>
          <w:sz w:val="24"/>
          <w:szCs w:val="24"/>
        </w:rPr>
        <w:t>：</w:t>
      </w:r>
      <w:r>
        <w:rPr>
          <w:rFonts w:ascii="Arial" w:hAnsi="Arial" w:cs="Arial"/>
          <w:sz w:val="24"/>
          <w:szCs w:val="24"/>
          <w:u w:val="thick"/>
        </w:rPr>
        <w:t>新疆招标有限公司巴州分公司</w:t>
      </w:r>
    </w:p>
    <w:p>
      <w:pPr>
        <w:adjustRightInd w:val="0"/>
        <w:snapToGrid w:val="0"/>
        <w:spacing w:line="400" w:lineRule="atLeast"/>
        <w:ind w:firstLine="480" w:firstLineChars="200"/>
        <w:contextualSpacing/>
        <w:rPr>
          <w:rFonts w:ascii="Arial" w:hAnsi="Arial" w:cs="Arial"/>
          <w:sz w:val="24"/>
          <w:szCs w:val="24"/>
        </w:rPr>
      </w:pPr>
      <w:r>
        <w:rPr>
          <w:rFonts w:ascii="Arial" w:hAnsi="Arial" w:cs="Arial"/>
          <w:kern w:val="0"/>
          <w:sz w:val="24"/>
          <w:szCs w:val="24"/>
        </w:rPr>
        <w:t>人民币帐号</w:t>
      </w:r>
      <w:r>
        <w:rPr>
          <w:rFonts w:ascii="Arial" w:hAnsi="Arial" w:cs="Arial"/>
          <w:sz w:val="24"/>
          <w:szCs w:val="24"/>
        </w:rPr>
        <w:t>：</w:t>
      </w:r>
      <w:r>
        <w:rPr>
          <w:rFonts w:ascii="Arial" w:hAnsi="Arial" w:cs="Arial"/>
          <w:sz w:val="24"/>
          <w:szCs w:val="24"/>
          <w:u w:val="single"/>
        </w:rPr>
        <w:t>3010024209200124890</w:t>
      </w:r>
      <w:r>
        <w:rPr>
          <w:rFonts w:ascii="Arial" w:hAnsi="Arial" w:cs="Arial"/>
          <w:snapToGrid w:val="0"/>
          <w:spacing w:val="10"/>
          <w:sz w:val="24"/>
          <w:szCs w:val="24"/>
        </w:rPr>
        <w:t>（请在汇款单上注明项目编号</w:t>
      </w:r>
      <w:r>
        <w:rPr>
          <w:rFonts w:ascii="Arial" w:hAnsi="Arial" w:cs="Arial"/>
          <w:sz w:val="24"/>
          <w:szCs w:val="24"/>
        </w:rPr>
        <w:t>后7位</w:t>
      </w:r>
      <w:r>
        <w:rPr>
          <w:rFonts w:ascii="Arial" w:hAnsi="Arial" w:cs="Arial"/>
          <w:snapToGrid w:val="0"/>
          <w:spacing w:val="10"/>
          <w:sz w:val="24"/>
          <w:szCs w:val="24"/>
        </w:rPr>
        <w:t>）</w:t>
      </w:r>
    </w:p>
    <w:p>
      <w:pPr>
        <w:adjustRightInd w:val="0"/>
        <w:snapToGrid w:val="0"/>
        <w:spacing w:line="400" w:lineRule="atLeast"/>
        <w:ind w:firstLine="480" w:firstLineChars="200"/>
        <w:contextualSpacing/>
        <w:rPr>
          <w:rFonts w:ascii="Arial" w:hAnsi="Arial" w:cs="Arial"/>
          <w:sz w:val="24"/>
          <w:szCs w:val="24"/>
          <w:u w:val="single"/>
        </w:rPr>
      </w:pPr>
      <w:r>
        <w:rPr>
          <w:rFonts w:ascii="Arial" w:hAnsi="Arial" w:cs="Arial"/>
          <w:kern w:val="0"/>
          <w:sz w:val="24"/>
          <w:szCs w:val="24"/>
        </w:rPr>
        <w:t>开户银行：</w:t>
      </w:r>
      <w:r>
        <w:rPr>
          <w:rFonts w:ascii="Arial" w:hAnsi="Arial" w:cs="Arial"/>
          <w:sz w:val="24"/>
          <w:szCs w:val="24"/>
          <w:u w:val="thick"/>
        </w:rPr>
        <w:t>中国工商银行股份有限公司库尔勒人民东路支行</w:t>
      </w:r>
    </w:p>
    <w:p>
      <w:pPr>
        <w:adjustRightInd w:val="0"/>
        <w:snapToGrid w:val="0"/>
        <w:spacing w:line="400" w:lineRule="atLeast"/>
        <w:contextualSpacing/>
        <w:rPr>
          <w:rFonts w:ascii="Arial" w:hAnsi="Arial" w:cs="Arial"/>
          <w:sz w:val="24"/>
          <w:szCs w:val="24"/>
        </w:rPr>
      </w:pPr>
      <w:r>
        <w:rPr>
          <w:rFonts w:hint="eastAsia" w:ascii="Arial" w:hAnsi="Arial" w:cs="Arial"/>
          <w:kern w:val="0"/>
          <w:sz w:val="24"/>
          <w:szCs w:val="24"/>
        </w:rPr>
        <w:t>7</w:t>
      </w:r>
      <w:r>
        <w:rPr>
          <w:rFonts w:ascii="Arial" w:hAnsi="Arial" w:cs="Arial"/>
          <w:kern w:val="0"/>
          <w:sz w:val="24"/>
          <w:szCs w:val="24"/>
        </w:rPr>
        <w:t>.2 采购人名称：</w:t>
      </w:r>
      <w:r>
        <w:rPr>
          <w:rFonts w:hint="eastAsia" w:ascii="Arial" w:hAnsi="Arial" w:cs="Arial"/>
          <w:sz w:val="24"/>
          <w:szCs w:val="24"/>
        </w:rPr>
        <w:t xml:space="preserve">若羌县人民医院 </w:t>
      </w:r>
    </w:p>
    <w:p>
      <w:pPr>
        <w:adjustRightInd w:val="0"/>
        <w:snapToGrid w:val="0"/>
        <w:spacing w:line="400" w:lineRule="atLeast"/>
        <w:ind w:firstLine="480" w:firstLineChars="200"/>
        <w:contextualSpacing/>
        <w:rPr>
          <w:rFonts w:ascii="Arial" w:hAnsi="Arial" w:cs="Arial"/>
          <w:sz w:val="24"/>
          <w:szCs w:val="24"/>
        </w:rPr>
      </w:pPr>
      <w:r>
        <w:rPr>
          <w:rFonts w:ascii="Arial" w:hAnsi="Arial" w:cs="Arial"/>
          <w:kern w:val="0"/>
          <w:sz w:val="24"/>
          <w:szCs w:val="24"/>
        </w:rPr>
        <w:t>详细地址</w:t>
      </w:r>
      <w:r>
        <w:rPr>
          <w:rFonts w:ascii="Arial" w:hAnsi="Arial" w:cs="Arial"/>
          <w:sz w:val="24"/>
          <w:szCs w:val="24"/>
        </w:rPr>
        <w:t>：巴音郭楞蒙古自治州若羌县胜利路与建设路交叉口</w:t>
      </w:r>
    </w:p>
    <w:p>
      <w:pPr>
        <w:adjustRightInd w:val="0"/>
        <w:snapToGrid w:val="0"/>
        <w:spacing w:line="400" w:lineRule="atLeast"/>
        <w:ind w:firstLine="480" w:firstLineChars="200"/>
        <w:contextualSpacing/>
        <w:rPr>
          <w:rFonts w:ascii="Arial" w:hAnsi="Arial" w:cs="Arial"/>
          <w:sz w:val="24"/>
        </w:rPr>
      </w:pPr>
      <w:r>
        <w:rPr>
          <w:rFonts w:ascii="Arial" w:hAnsi="Arial" w:cs="Arial"/>
          <w:kern w:val="0"/>
          <w:sz w:val="24"/>
          <w:szCs w:val="24"/>
        </w:rPr>
        <w:t>联系人：</w:t>
      </w:r>
      <w:r>
        <w:rPr>
          <w:rFonts w:hint="eastAsia" w:ascii="Arial" w:hAnsi="Arial" w:cs="Arial"/>
          <w:kern w:val="0"/>
          <w:sz w:val="24"/>
          <w:szCs w:val="24"/>
        </w:rPr>
        <w:t>罗亚男</w:t>
      </w:r>
    </w:p>
    <w:p>
      <w:pPr>
        <w:adjustRightInd w:val="0"/>
        <w:snapToGrid w:val="0"/>
        <w:spacing w:line="400" w:lineRule="atLeast"/>
        <w:ind w:firstLine="480" w:firstLineChars="200"/>
        <w:contextualSpacing/>
        <w:rPr>
          <w:rFonts w:ascii="Arial" w:hAnsi="Arial" w:cs="Arial"/>
          <w:sz w:val="24"/>
        </w:rPr>
      </w:pPr>
      <w:r>
        <w:rPr>
          <w:rFonts w:ascii="Arial" w:hAnsi="Arial" w:cs="Arial"/>
          <w:kern w:val="0"/>
          <w:sz w:val="24"/>
          <w:szCs w:val="24"/>
        </w:rPr>
        <w:t>联系电话：</w:t>
      </w:r>
      <w:r>
        <w:rPr>
          <w:rFonts w:hint="eastAsia" w:ascii="Arial" w:hAnsi="Arial" w:cs="Arial"/>
          <w:kern w:val="0"/>
          <w:sz w:val="24"/>
          <w:szCs w:val="24"/>
        </w:rPr>
        <w:t>18083980161</w:t>
      </w:r>
    </w:p>
    <w:p>
      <w:pPr>
        <w:autoSpaceDE w:val="0"/>
        <w:autoSpaceDN w:val="0"/>
        <w:adjustRightInd w:val="0"/>
        <w:snapToGrid w:val="0"/>
        <w:spacing w:line="400" w:lineRule="atLeast"/>
        <w:contextualSpacing/>
        <w:rPr>
          <w:rFonts w:ascii="Arial" w:hAnsi="Arial" w:cs="Arial"/>
          <w:kern w:val="0"/>
          <w:sz w:val="24"/>
          <w:szCs w:val="24"/>
        </w:rPr>
      </w:pPr>
      <w:r>
        <w:rPr>
          <w:rFonts w:hint="eastAsia" w:ascii="Arial" w:hAnsi="Arial" w:cs="Arial"/>
          <w:kern w:val="0"/>
          <w:sz w:val="24"/>
          <w:szCs w:val="24"/>
        </w:rPr>
        <w:t>7</w:t>
      </w:r>
      <w:r>
        <w:rPr>
          <w:rFonts w:ascii="Arial" w:hAnsi="Arial" w:cs="Arial"/>
          <w:kern w:val="0"/>
          <w:sz w:val="24"/>
          <w:szCs w:val="24"/>
        </w:rPr>
        <w:t>.3 同级政府采购监督管理部门名称：若羌县财政局政府采购管理办公室</w:t>
      </w:r>
    </w:p>
    <w:p>
      <w:pPr>
        <w:adjustRightInd w:val="0"/>
        <w:snapToGrid w:val="0"/>
        <w:spacing w:line="400" w:lineRule="atLeast"/>
        <w:ind w:firstLine="480" w:firstLineChars="200"/>
        <w:contextualSpacing/>
        <w:rPr>
          <w:rFonts w:ascii="Arial" w:hAnsi="Arial" w:cs="Arial"/>
          <w:sz w:val="24"/>
          <w:szCs w:val="24"/>
        </w:rPr>
      </w:pPr>
      <w:r>
        <w:rPr>
          <w:rFonts w:ascii="Arial" w:hAnsi="Arial" w:cs="Arial"/>
          <w:kern w:val="0"/>
          <w:sz w:val="24"/>
          <w:szCs w:val="24"/>
        </w:rPr>
        <w:t>监督投诉电话：0996-7104922</w:t>
      </w:r>
    </w:p>
    <w:p>
      <w:pPr>
        <w:pStyle w:val="2"/>
        <w:numPr>
          <w:ilvl w:val="0"/>
          <w:numId w:val="0"/>
        </w:numPr>
        <w:adjustRightInd w:val="0"/>
        <w:snapToGrid w:val="0"/>
        <w:spacing w:line="400" w:lineRule="atLeast"/>
        <w:jc w:val="center"/>
        <w:rPr>
          <w:rFonts w:ascii="Arial" w:hAnsi="Arial" w:cs="Arial"/>
          <w:sz w:val="32"/>
          <w:szCs w:val="32"/>
        </w:rPr>
      </w:pPr>
      <w:bookmarkStart w:id="4" w:name="_Toc267301280"/>
      <w:r>
        <w:rPr>
          <w:rFonts w:ascii="Arial" w:hAnsi="Arial" w:cs="Arial"/>
          <w:sz w:val="32"/>
          <w:szCs w:val="32"/>
        </w:rPr>
        <w:br w:type="page"/>
      </w:r>
      <w:bookmarkStart w:id="5" w:name="_Toc298240403"/>
      <w:bookmarkStart w:id="6" w:name="_Toc349573119"/>
      <w:bookmarkStart w:id="7" w:name="_Toc6579"/>
      <w:bookmarkStart w:id="8" w:name="_Toc349637918"/>
      <w:r>
        <w:rPr>
          <w:rFonts w:ascii="Arial" w:hAnsi="Arial" w:cs="Arial"/>
          <w:sz w:val="32"/>
          <w:szCs w:val="32"/>
        </w:rPr>
        <w:t>第二部分  供应商须知</w:t>
      </w:r>
      <w:bookmarkEnd w:id="4"/>
      <w:bookmarkEnd w:id="5"/>
      <w:bookmarkEnd w:id="6"/>
      <w:bookmarkEnd w:id="7"/>
      <w:bookmarkEnd w:id="8"/>
    </w:p>
    <w:p>
      <w:pPr>
        <w:adjustRightInd w:val="0"/>
        <w:snapToGrid w:val="0"/>
        <w:spacing w:line="400" w:lineRule="atLeast"/>
        <w:rPr>
          <w:rFonts w:ascii="Arial" w:hAnsi="Arial" w:cs="Arial"/>
          <w:sz w:val="24"/>
          <w:u w:val="single"/>
        </w:rPr>
      </w:pPr>
    </w:p>
    <w:p>
      <w:pPr>
        <w:adjustRightInd w:val="0"/>
        <w:snapToGrid w:val="0"/>
        <w:spacing w:line="400" w:lineRule="atLeast"/>
        <w:rPr>
          <w:rFonts w:ascii="Arial" w:hAnsi="Arial" w:cs="Arial"/>
          <w:sz w:val="24"/>
          <w:u w:val="single"/>
        </w:rPr>
      </w:pPr>
      <w:r>
        <w:rPr>
          <w:rFonts w:ascii="Arial" w:hAnsi="Arial" w:cs="Arial"/>
          <w:sz w:val="24"/>
          <w:u w:val="single"/>
        </w:rPr>
        <w:t>目    录</w:t>
      </w:r>
    </w:p>
    <w:p>
      <w:pPr>
        <w:adjustRightInd w:val="0"/>
        <w:snapToGrid w:val="0"/>
        <w:spacing w:line="400" w:lineRule="atLeast"/>
        <w:rPr>
          <w:rFonts w:ascii="Arial" w:hAnsi="Arial" w:cs="Arial"/>
          <w:sz w:val="24"/>
        </w:rPr>
      </w:pPr>
    </w:p>
    <w:p>
      <w:pPr>
        <w:pStyle w:val="24"/>
        <w:numPr>
          <w:ilvl w:val="0"/>
          <w:numId w:val="2"/>
        </w:numPr>
        <w:adjustRightInd w:val="0"/>
        <w:snapToGrid w:val="0"/>
        <w:spacing w:line="400" w:lineRule="atLeast"/>
        <w:rPr>
          <w:rFonts w:ascii="Arial" w:hAnsi="Arial" w:cs="Arial"/>
          <w:sz w:val="24"/>
          <w:szCs w:val="24"/>
        </w:rPr>
      </w:pPr>
      <w:r>
        <w:rPr>
          <w:rFonts w:ascii="Arial" w:hAnsi="Arial" w:cs="Arial"/>
          <w:sz w:val="24"/>
          <w:szCs w:val="24"/>
        </w:rPr>
        <w:t>说明</w:t>
      </w:r>
    </w:p>
    <w:p>
      <w:pPr>
        <w:pStyle w:val="24"/>
        <w:adjustRightInd w:val="0"/>
        <w:snapToGrid w:val="0"/>
        <w:spacing w:line="400" w:lineRule="atLeast"/>
        <w:rPr>
          <w:rFonts w:ascii="Arial" w:hAnsi="Arial" w:cs="Arial"/>
          <w:sz w:val="24"/>
          <w:szCs w:val="24"/>
        </w:rPr>
      </w:pPr>
      <w:r>
        <w:rPr>
          <w:rFonts w:ascii="Arial" w:hAnsi="Arial" w:cs="Arial"/>
          <w:sz w:val="24"/>
          <w:szCs w:val="24"/>
        </w:rPr>
        <w:t>1.适用范围</w:t>
      </w:r>
    </w:p>
    <w:p>
      <w:pPr>
        <w:pStyle w:val="24"/>
        <w:adjustRightInd w:val="0"/>
        <w:snapToGrid w:val="0"/>
        <w:spacing w:line="400" w:lineRule="atLeast"/>
        <w:rPr>
          <w:rFonts w:ascii="Arial" w:hAnsi="Arial" w:cs="Arial"/>
          <w:sz w:val="24"/>
          <w:szCs w:val="24"/>
        </w:rPr>
      </w:pPr>
      <w:r>
        <w:rPr>
          <w:rFonts w:ascii="Arial" w:hAnsi="Arial" w:cs="Arial"/>
          <w:sz w:val="24"/>
          <w:szCs w:val="24"/>
        </w:rPr>
        <w:t>2.定义</w:t>
      </w:r>
    </w:p>
    <w:p>
      <w:pPr>
        <w:pStyle w:val="24"/>
        <w:adjustRightInd w:val="0"/>
        <w:snapToGrid w:val="0"/>
        <w:spacing w:line="400" w:lineRule="atLeast"/>
        <w:rPr>
          <w:rFonts w:ascii="Arial" w:hAnsi="Arial" w:cs="Arial"/>
          <w:sz w:val="24"/>
          <w:szCs w:val="24"/>
        </w:rPr>
      </w:pPr>
      <w:r>
        <w:rPr>
          <w:rFonts w:ascii="Arial" w:hAnsi="Arial" w:cs="Arial"/>
          <w:sz w:val="24"/>
          <w:szCs w:val="24"/>
        </w:rPr>
        <w:t>3.合格的供应商</w:t>
      </w:r>
    </w:p>
    <w:p>
      <w:pPr>
        <w:pStyle w:val="24"/>
        <w:adjustRightInd w:val="0"/>
        <w:snapToGrid w:val="0"/>
        <w:spacing w:line="400" w:lineRule="atLeast"/>
        <w:rPr>
          <w:rFonts w:ascii="Arial" w:hAnsi="Arial" w:cs="Arial"/>
          <w:sz w:val="24"/>
          <w:szCs w:val="24"/>
        </w:rPr>
      </w:pPr>
      <w:r>
        <w:rPr>
          <w:rFonts w:ascii="Arial" w:hAnsi="Arial" w:cs="Arial"/>
          <w:sz w:val="24"/>
          <w:szCs w:val="24"/>
        </w:rPr>
        <w:t>4.供应商资格</w:t>
      </w:r>
    </w:p>
    <w:p>
      <w:pPr>
        <w:pStyle w:val="24"/>
        <w:adjustRightInd w:val="0"/>
        <w:snapToGrid w:val="0"/>
        <w:spacing w:line="400" w:lineRule="atLeast"/>
        <w:rPr>
          <w:rFonts w:ascii="Arial" w:hAnsi="Arial" w:cs="Arial"/>
          <w:sz w:val="24"/>
          <w:szCs w:val="24"/>
        </w:rPr>
      </w:pPr>
      <w:r>
        <w:rPr>
          <w:rFonts w:ascii="Arial" w:hAnsi="Arial" w:cs="Arial"/>
          <w:sz w:val="24"/>
          <w:szCs w:val="24"/>
        </w:rPr>
        <w:t>5.</w:t>
      </w:r>
      <w:r>
        <w:rPr>
          <w:rFonts w:hint="eastAsia" w:ascii="Arial" w:hAnsi="Arial" w:cs="Arial"/>
          <w:sz w:val="24"/>
          <w:szCs w:val="24"/>
        </w:rPr>
        <w:t>磋商</w:t>
      </w:r>
      <w:r>
        <w:rPr>
          <w:rFonts w:ascii="Arial" w:hAnsi="Arial" w:cs="Arial"/>
          <w:sz w:val="24"/>
          <w:szCs w:val="24"/>
        </w:rPr>
        <w:t>费用</w:t>
      </w:r>
    </w:p>
    <w:p>
      <w:pPr>
        <w:pStyle w:val="24"/>
        <w:numPr>
          <w:ilvl w:val="0"/>
          <w:numId w:val="2"/>
        </w:numPr>
        <w:adjustRightInd w:val="0"/>
        <w:snapToGrid w:val="0"/>
        <w:spacing w:line="400" w:lineRule="atLeast"/>
        <w:rPr>
          <w:rFonts w:ascii="Arial" w:hAnsi="Arial" w:cs="Arial"/>
          <w:sz w:val="24"/>
          <w:szCs w:val="24"/>
        </w:rPr>
      </w:pPr>
      <w:r>
        <w:rPr>
          <w:rFonts w:ascii="Arial" w:hAnsi="Arial" w:cs="Arial"/>
          <w:sz w:val="24"/>
          <w:szCs w:val="24"/>
        </w:rPr>
        <w:t>磋商文件</w:t>
      </w:r>
    </w:p>
    <w:p>
      <w:pPr>
        <w:pStyle w:val="24"/>
        <w:adjustRightInd w:val="0"/>
        <w:snapToGrid w:val="0"/>
        <w:spacing w:line="400" w:lineRule="atLeast"/>
        <w:rPr>
          <w:rFonts w:ascii="Arial" w:hAnsi="Arial" w:cs="Arial"/>
          <w:sz w:val="24"/>
          <w:szCs w:val="24"/>
        </w:rPr>
      </w:pPr>
      <w:r>
        <w:rPr>
          <w:rFonts w:ascii="Arial" w:hAnsi="Arial" w:cs="Arial"/>
          <w:sz w:val="24"/>
          <w:szCs w:val="24"/>
        </w:rPr>
        <w:t>6.磋商文件构成</w:t>
      </w:r>
    </w:p>
    <w:p>
      <w:pPr>
        <w:pStyle w:val="24"/>
        <w:adjustRightInd w:val="0"/>
        <w:snapToGrid w:val="0"/>
        <w:spacing w:line="400" w:lineRule="atLeast"/>
        <w:rPr>
          <w:rFonts w:ascii="Arial" w:hAnsi="Arial" w:cs="Arial"/>
          <w:sz w:val="24"/>
          <w:szCs w:val="24"/>
        </w:rPr>
      </w:pPr>
      <w:r>
        <w:rPr>
          <w:rFonts w:ascii="Arial" w:hAnsi="Arial" w:cs="Arial"/>
          <w:sz w:val="24"/>
          <w:szCs w:val="24"/>
        </w:rPr>
        <w:t>7.磋商文件澄清</w:t>
      </w:r>
    </w:p>
    <w:p>
      <w:pPr>
        <w:pStyle w:val="24"/>
        <w:adjustRightInd w:val="0"/>
        <w:snapToGrid w:val="0"/>
        <w:spacing w:line="400" w:lineRule="atLeast"/>
        <w:rPr>
          <w:rFonts w:ascii="Arial" w:hAnsi="Arial" w:cs="Arial"/>
          <w:sz w:val="24"/>
          <w:szCs w:val="24"/>
        </w:rPr>
      </w:pPr>
      <w:r>
        <w:rPr>
          <w:rFonts w:ascii="Arial" w:hAnsi="Arial" w:cs="Arial"/>
          <w:sz w:val="24"/>
          <w:szCs w:val="24"/>
        </w:rPr>
        <w:t>8.磋商文件的修改</w:t>
      </w:r>
    </w:p>
    <w:p>
      <w:pPr>
        <w:pStyle w:val="24"/>
        <w:numPr>
          <w:ilvl w:val="0"/>
          <w:numId w:val="2"/>
        </w:numPr>
        <w:adjustRightInd w:val="0"/>
        <w:snapToGrid w:val="0"/>
        <w:spacing w:line="400" w:lineRule="atLeast"/>
        <w:rPr>
          <w:rFonts w:ascii="Arial" w:hAnsi="Arial" w:cs="Arial"/>
          <w:sz w:val="24"/>
          <w:szCs w:val="24"/>
        </w:rPr>
      </w:pPr>
      <w:r>
        <w:rPr>
          <w:rFonts w:ascii="Arial" w:hAnsi="Arial" w:cs="Arial"/>
          <w:sz w:val="24"/>
          <w:szCs w:val="24"/>
        </w:rPr>
        <w:t>磋商响应文件的编写</w:t>
      </w:r>
    </w:p>
    <w:p>
      <w:pPr>
        <w:pStyle w:val="24"/>
        <w:adjustRightInd w:val="0"/>
        <w:snapToGrid w:val="0"/>
        <w:spacing w:line="400" w:lineRule="atLeast"/>
        <w:rPr>
          <w:rFonts w:ascii="Arial" w:hAnsi="Arial" w:cs="Arial"/>
          <w:sz w:val="24"/>
          <w:szCs w:val="24"/>
        </w:rPr>
      </w:pPr>
      <w:r>
        <w:rPr>
          <w:rFonts w:ascii="Arial" w:hAnsi="Arial" w:cs="Arial"/>
          <w:sz w:val="24"/>
          <w:szCs w:val="24"/>
        </w:rPr>
        <w:t>9.要求</w:t>
      </w:r>
    </w:p>
    <w:p>
      <w:pPr>
        <w:pStyle w:val="24"/>
        <w:adjustRightInd w:val="0"/>
        <w:snapToGrid w:val="0"/>
        <w:spacing w:line="400" w:lineRule="atLeast"/>
        <w:rPr>
          <w:rFonts w:ascii="Arial" w:hAnsi="Arial" w:cs="Arial"/>
          <w:sz w:val="24"/>
          <w:szCs w:val="24"/>
        </w:rPr>
      </w:pPr>
      <w:r>
        <w:rPr>
          <w:rFonts w:ascii="Arial" w:hAnsi="Arial" w:cs="Arial"/>
          <w:sz w:val="24"/>
          <w:szCs w:val="24"/>
        </w:rPr>
        <w:t>10.</w:t>
      </w:r>
      <w:r>
        <w:rPr>
          <w:rFonts w:hint="eastAsia" w:ascii="Arial" w:hAnsi="Arial" w:cs="Arial"/>
          <w:sz w:val="24"/>
          <w:szCs w:val="24"/>
        </w:rPr>
        <w:t>磋商</w:t>
      </w:r>
      <w:r>
        <w:rPr>
          <w:rFonts w:ascii="Arial" w:hAnsi="Arial" w:cs="Arial"/>
          <w:sz w:val="24"/>
          <w:szCs w:val="24"/>
        </w:rPr>
        <w:t>语言</w:t>
      </w:r>
    </w:p>
    <w:p>
      <w:pPr>
        <w:pStyle w:val="24"/>
        <w:adjustRightInd w:val="0"/>
        <w:snapToGrid w:val="0"/>
        <w:spacing w:line="400" w:lineRule="atLeast"/>
        <w:rPr>
          <w:rFonts w:ascii="Arial" w:hAnsi="Arial" w:cs="Arial"/>
          <w:sz w:val="24"/>
          <w:szCs w:val="24"/>
        </w:rPr>
      </w:pPr>
      <w:r>
        <w:rPr>
          <w:rFonts w:ascii="Arial" w:hAnsi="Arial" w:cs="Arial"/>
          <w:sz w:val="24"/>
          <w:szCs w:val="24"/>
        </w:rPr>
        <w:t>11.磋商响应文件的构成</w:t>
      </w:r>
    </w:p>
    <w:p>
      <w:pPr>
        <w:pStyle w:val="24"/>
        <w:adjustRightInd w:val="0"/>
        <w:snapToGrid w:val="0"/>
        <w:spacing w:line="400" w:lineRule="atLeast"/>
        <w:rPr>
          <w:rFonts w:ascii="Arial" w:hAnsi="Arial" w:cs="Arial"/>
          <w:sz w:val="24"/>
          <w:szCs w:val="24"/>
        </w:rPr>
      </w:pPr>
      <w:r>
        <w:rPr>
          <w:rFonts w:ascii="Arial" w:hAnsi="Arial" w:cs="Arial"/>
          <w:sz w:val="24"/>
          <w:szCs w:val="24"/>
        </w:rPr>
        <w:t>12.磋商响应文件格式</w:t>
      </w:r>
    </w:p>
    <w:p>
      <w:pPr>
        <w:pStyle w:val="24"/>
        <w:adjustRightInd w:val="0"/>
        <w:snapToGrid w:val="0"/>
        <w:spacing w:line="400" w:lineRule="atLeast"/>
        <w:rPr>
          <w:rFonts w:ascii="Arial" w:hAnsi="Arial" w:cs="Arial"/>
          <w:sz w:val="24"/>
          <w:szCs w:val="24"/>
        </w:rPr>
      </w:pPr>
      <w:r>
        <w:rPr>
          <w:rFonts w:ascii="Arial" w:hAnsi="Arial" w:cs="Arial"/>
          <w:sz w:val="24"/>
          <w:szCs w:val="24"/>
        </w:rPr>
        <w:t>13.</w:t>
      </w:r>
      <w:r>
        <w:rPr>
          <w:rFonts w:hint="eastAsia" w:ascii="Arial" w:hAnsi="Arial" w:cs="Arial"/>
          <w:sz w:val="24"/>
          <w:szCs w:val="24"/>
        </w:rPr>
        <w:t>磋商报价</w:t>
      </w:r>
    </w:p>
    <w:p>
      <w:pPr>
        <w:pStyle w:val="24"/>
        <w:adjustRightInd w:val="0"/>
        <w:snapToGrid w:val="0"/>
        <w:spacing w:line="400" w:lineRule="atLeast"/>
        <w:rPr>
          <w:rFonts w:ascii="Arial" w:hAnsi="Arial" w:cs="Arial"/>
          <w:sz w:val="24"/>
          <w:szCs w:val="24"/>
        </w:rPr>
      </w:pPr>
      <w:r>
        <w:rPr>
          <w:rFonts w:ascii="Arial" w:hAnsi="Arial" w:cs="Arial"/>
          <w:sz w:val="24"/>
          <w:szCs w:val="24"/>
        </w:rPr>
        <w:t>14.</w:t>
      </w:r>
      <w:r>
        <w:rPr>
          <w:rFonts w:hint="eastAsia" w:ascii="Arial" w:hAnsi="Arial" w:cs="Arial"/>
          <w:sz w:val="24"/>
          <w:szCs w:val="24"/>
        </w:rPr>
        <w:t>磋商</w:t>
      </w:r>
      <w:r>
        <w:rPr>
          <w:rFonts w:ascii="Arial" w:hAnsi="Arial" w:cs="Arial"/>
          <w:sz w:val="24"/>
          <w:szCs w:val="24"/>
        </w:rPr>
        <w:t>货币</w:t>
      </w:r>
    </w:p>
    <w:p>
      <w:pPr>
        <w:pStyle w:val="24"/>
        <w:adjustRightInd w:val="0"/>
        <w:snapToGrid w:val="0"/>
        <w:spacing w:line="400" w:lineRule="atLeast"/>
        <w:rPr>
          <w:rFonts w:ascii="Arial" w:hAnsi="Arial" w:cs="Arial"/>
          <w:sz w:val="24"/>
          <w:szCs w:val="24"/>
        </w:rPr>
      </w:pPr>
      <w:r>
        <w:rPr>
          <w:rFonts w:ascii="Arial" w:hAnsi="Arial" w:cs="Arial"/>
          <w:sz w:val="24"/>
          <w:szCs w:val="24"/>
        </w:rPr>
        <w:t>15.供应商资格的证明文件</w:t>
      </w:r>
    </w:p>
    <w:p>
      <w:pPr>
        <w:pStyle w:val="24"/>
        <w:adjustRightInd w:val="0"/>
        <w:snapToGrid w:val="0"/>
        <w:spacing w:line="400" w:lineRule="atLeast"/>
        <w:rPr>
          <w:rFonts w:ascii="Arial" w:hAnsi="Arial" w:cs="Arial"/>
          <w:sz w:val="24"/>
          <w:szCs w:val="24"/>
        </w:rPr>
      </w:pPr>
      <w:r>
        <w:rPr>
          <w:rFonts w:ascii="Arial" w:hAnsi="Arial" w:cs="Arial"/>
          <w:sz w:val="24"/>
          <w:szCs w:val="24"/>
        </w:rPr>
        <w:t>16.符合磋商文件规定的技术响应文件</w:t>
      </w:r>
    </w:p>
    <w:p>
      <w:pPr>
        <w:pStyle w:val="24"/>
        <w:adjustRightInd w:val="0"/>
        <w:snapToGrid w:val="0"/>
        <w:spacing w:line="400" w:lineRule="atLeast"/>
        <w:rPr>
          <w:rFonts w:ascii="Arial" w:hAnsi="Arial" w:cs="Arial"/>
          <w:sz w:val="24"/>
          <w:szCs w:val="24"/>
        </w:rPr>
      </w:pPr>
      <w:r>
        <w:rPr>
          <w:rFonts w:ascii="Arial" w:hAnsi="Arial" w:cs="Arial"/>
          <w:sz w:val="24"/>
          <w:szCs w:val="24"/>
        </w:rPr>
        <w:t>17.</w:t>
      </w:r>
      <w:r>
        <w:rPr>
          <w:rFonts w:hint="eastAsia" w:ascii="Arial" w:hAnsi="Arial" w:cs="Arial"/>
          <w:sz w:val="24"/>
          <w:szCs w:val="24"/>
        </w:rPr>
        <w:t>磋商响应</w:t>
      </w:r>
      <w:r>
        <w:rPr>
          <w:rFonts w:ascii="Arial" w:hAnsi="Arial" w:cs="Arial"/>
          <w:sz w:val="24"/>
          <w:szCs w:val="24"/>
        </w:rPr>
        <w:t>有效期</w:t>
      </w:r>
    </w:p>
    <w:p>
      <w:pPr>
        <w:pStyle w:val="24"/>
        <w:adjustRightInd w:val="0"/>
        <w:snapToGrid w:val="0"/>
        <w:spacing w:line="400" w:lineRule="atLeast"/>
        <w:rPr>
          <w:rFonts w:ascii="Arial" w:hAnsi="Arial" w:cs="Arial"/>
          <w:sz w:val="24"/>
          <w:szCs w:val="24"/>
        </w:rPr>
      </w:pPr>
      <w:r>
        <w:rPr>
          <w:rFonts w:ascii="Arial" w:hAnsi="Arial" w:cs="Arial"/>
          <w:sz w:val="24"/>
          <w:szCs w:val="24"/>
        </w:rPr>
        <w:t>18.磋商响应文件的书写要求</w:t>
      </w:r>
    </w:p>
    <w:p>
      <w:pPr>
        <w:pStyle w:val="24"/>
        <w:adjustRightInd w:val="0"/>
        <w:snapToGrid w:val="0"/>
        <w:spacing w:line="400" w:lineRule="atLeast"/>
        <w:rPr>
          <w:rFonts w:ascii="Arial" w:hAnsi="Arial" w:cs="Arial"/>
          <w:sz w:val="24"/>
          <w:szCs w:val="24"/>
        </w:rPr>
      </w:pPr>
      <w:r>
        <w:rPr>
          <w:rFonts w:ascii="Arial" w:hAnsi="Arial" w:cs="Arial"/>
          <w:sz w:val="24"/>
          <w:szCs w:val="24"/>
        </w:rPr>
        <w:t>19.</w:t>
      </w:r>
      <w:r>
        <w:rPr>
          <w:rFonts w:hint="eastAsia" w:ascii="Arial" w:hAnsi="Arial" w:cs="Arial"/>
          <w:sz w:val="24"/>
          <w:szCs w:val="24"/>
        </w:rPr>
        <w:t>磋商</w:t>
      </w:r>
      <w:r>
        <w:rPr>
          <w:rFonts w:ascii="Arial" w:hAnsi="Arial" w:cs="Arial"/>
          <w:sz w:val="24"/>
          <w:szCs w:val="24"/>
        </w:rPr>
        <w:t>保证金</w:t>
      </w:r>
    </w:p>
    <w:p>
      <w:pPr>
        <w:pStyle w:val="24"/>
        <w:numPr>
          <w:ilvl w:val="0"/>
          <w:numId w:val="2"/>
        </w:numPr>
        <w:adjustRightInd w:val="0"/>
        <w:snapToGrid w:val="0"/>
        <w:spacing w:line="400" w:lineRule="atLeast"/>
        <w:rPr>
          <w:rFonts w:ascii="Arial" w:hAnsi="Arial" w:cs="Arial"/>
          <w:sz w:val="24"/>
          <w:szCs w:val="24"/>
        </w:rPr>
      </w:pPr>
      <w:r>
        <w:rPr>
          <w:rFonts w:ascii="Arial" w:hAnsi="Arial" w:cs="Arial"/>
          <w:sz w:val="24"/>
          <w:szCs w:val="24"/>
        </w:rPr>
        <w:t>磋商响应文件的递交</w:t>
      </w:r>
    </w:p>
    <w:p>
      <w:pPr>
        <w:pStyle w:val="24"/>
        <w:adjustRightInd w:val="0"/>
        <w:snapToGrid w:val="0"/>
        <w:spacing w:line="400" w:lineRule="atLeast"/>
        <w:rPr>
          <w:rFonts w:ascii="Arial" w:hAnsi="Arial" w:cs="Arial"/>
          <w:sz w:val="24"/>
          <w:szCs w:val="24"/>
        </w:rPr>
      </w:pPr>
      <w:r>
        <w:rPr>
          <w:rFonts w:ascii="Arial" w:hAnsi="Arial" w:cs="Arial"/>
          <w:sz w:val="24"/>
          <w:szCs w:val="24"/>
        </w:rPr>
        <w:t>20.</w:t>
      </w:r>
      <w:r>
        <w:rPr>
          <w:rFonts w:hint="eastAsia" w:ascii="Arial" w:hAnsi="Arial" w:cs="Arial"/>
          <w:sz w:val="24"/>
        </w:rPr>
        <w:t>电子磋商响应</w:t>
      </w:r>
      <w:r>
        <w:rPr>
          <w:rFonts w:ascii="Arial" w:hAnsi="Arial" w:cs="Arial"/>
          <w:sz w:val="24"/>
        </w:rPr>
        <w:t>文件的</w:t>
      </w:r>
      <w:r>
        <w:rPr>
          <w:rFonts w:hint="eastAsia" w:ascii="Arial" w:hAnsi="Arial" w:cs="Arial"/>
          <w:sz w:val="24"/>
        </w:rPr>
        <w:t>递交</w:t>
      </w:r>
    </w:p>
    <w:p>
      <w:pPr>
        <w:pStyle w:val="24"/>
        <w:adjustRightInd w:val="0"/>
        <w:snapToGrid w:val="0"/>
        <w:spacing w:line="400" w:lineRule="atLeast"/>
        <w:rPr>
          <w:rFonts w:ascii="Arial" w:hAnsi="Arial" w:cs="Arial"/>
          <w:sz w:val="24"/>
          <w:szCs w:val="24"/>
        </w:rPr>
      </w:pPr>
      <w:r>
        <w:rPr>
          <w:rFonts w:ascii="Arial" w:hAnsi="Arial" w:cs="Arial"/>
          <w:sz w:val="24"/>
          <w:szCs w:val="24"/>
        </w:rPr>
        <w:t>21.</w:t>
      </w:r>
      <w:r>
        <w:rPr>
          <w:rFonts w:hint="eastAsia" w:ascii="Arial" w:hAnsi="Arial" w:cs="Arial"/>
          <w:sz w:val="24"/>
          <w:szCs w:val="24"/>
        </w:rPr>
        <w:t>磋商响应截止时间</w:t>
      </w:r>
    </w:p>
    <w:p>
      <w:pPr>
        <w:pStyle w:val="24"/>
        <w:adjustRightInd w:val="0"/>
        <w:snapToGrid w:val="0"/>
        <w:spacing w:line="400" w:lineRule="atLeast"/>
        <w:rPr>
          <w:rFonts w:ascii="Arial" w:hAnsi="Arial" w:cs="Arial"/>
          <w:sz w:val="24"/>
          <w:szCs w:val="24"/>
        </w:rPr>
      </w:pPr>
      <w:r>
        <w:rPr>
          <w:rFonts w:ascii="Arial" w:hAnsi="Arial" w:cs="Arial"/>
          <w:sz w:val="24"/>
          <w:szCs w:val="24"/>
        </w:rPr>
        <w:t>22.磋商响应文件的修改和撤销</w:t>
      </w:r>
    </w:p>
    <w:p>
      <w:pPr>
        <w:pStyle w:val="24"/>
        <w:numPr>
          <w:ilvl w:val="0"/>
          <w:numId w:val="2"/>
        </w:numPr>
        <w:adjustRightInd w:val="0"/>
        <w:snapToGrid w:val="0"/>
        <w:spacing w:line="400" w:lineRule="atLeast"/>
        <w:rPr>
          <w:rFonts w:ascii="Arial" w:hAnsi="Arial" w:cs="Arial"/>
          <w:sz w:val="24"/>
          <w:szCs w:val="24"/>
        </w:rPr>
      </w:pPr>
      <w:r>
        <w:rPr>
          <w:rFonts w:ascii="Arial" w:hAnsi="Arial" w:cs="Arial"/>
          <w:sz w:val="24"/>
          <w:szCs w:val="24"/>
        </w:rPr>
        <w:t>评标程序</w:t>
      </w:r>
    </w:p>
    <w:p>
      <w:pPr>
        <w:pStyle w:val="24"/>
        <w:adjustRightInd w:val="0"/>
        <w:snapToGrid w:val="0"/>
        <w:spacing w:line="400" w:lineRule="atLeast"/>
        <w:rPr>
          <w:rFonts w:ascii="Arial" w:hAnsi="Arial" w:cs="Arial"/>
          <w:sz w:val="24"/>
          <w:szCs w:val="24"/>
        </w:rPr>
      </w:pPr>
      <w:r>
        <w:rPr>
          <w:rFonts w:ascii="Arial" w:hAnsi="Arial" w:cs="Arial"/>
          <w:sz w:val="24"/>
          <w:szCs w:val="24"/>
        </w:rPr>
        <w:t>23.开标</w:t>
      </w:r>
    </w:p>
    <w:p>
      <w:pPr>
        <w:pStyle w:val="24"/>
        <w:adjustRightInd w:val="0"/>
        <w:snapToGrid w:val="0"/>
        <w:spacing w:line="400" w:lineRule="atLeast"/>
        <w:rPr>
          <w:rFonts w:ascii="Arial" w:hAnsi="Arial" w:cs="Arial"/>
          <w:sz w:val="24"/>
          <w:szCs w:val="24"/>
        </w:rPr>
      </w:pPr>
      <w:r>
        <w:rPr>
          <w:rFonts w:ascii="Arial" w:hAnsi="Arial" w:cs="Arial"/>
          <w:sz w:val="24"/>
          <w:szCs w:val="24"/>
        </w:rPr>
        <w:t>24.评标过程</w:t>
      </w:r>
    </w:p>
    <w:p>
      <w:pPr>
        <w:pStyle w:val="24"/>
        <w:adjustRightInd w:val="0"/>
        <w:snapToGrid w:val="0"/>
        <w:spacing w:line="400" w:lineRule="atLeast"/>
        <w:rPr>
          <w:rFonts w:ascii="Arial" w:hAnsi="Arial" w:cs="Arial"/>
          <w:sz w:val="24"/>
          <w:szCs w:val="24"/>
        </w:rPr>
      </w:pPr>
      <w:r>
        <w:rPr>
          <w:rFonts w:ascii="Arial" w:hAnsi="Arial" w:cs="Arial"/>
          <w:sz w:val="24"/>
          <w:szCs w:val="24"/>
        </w:rPr>
        <w:t>25.磋商响应文件的澄清</w:t>
      </w:r>
    </w:p>
    <w:p>
      <w:pPr>
        <w:pStyle w:val="24"/>
        <w:adjustRightInd w:val="0"/>
        <w:snapToGrid w:val="0"/>
        <w:spacing w:line="400" w:lineRule="atLeast"/>
        <w:rPr>
          <w:rFonts w:ascii="Arial" w:hAnsi="Arial" w:cs="Arial"/>
          <w:sz w:val="24"/>
          <w:szCs w:val="24"/>
        </w:rPr>
      </w:pPr>
      <w:r>
        <w:rPr>
          <w:rFonts w:ascii="Arial" w:hAnsi="Arial" w:cs="Arial"/>
          <w:sz w:val="24"/>
          <w:szCs w:val="24"/>
        </w:rPr>
        <w:t>26.对磋商响应文件的评标</w:t>
      </w:r>
    </w:p>
    <w:p>
      <w:pPr>
        <w:pStyle w:val="24"/>
        <w:adjustRightInd w:val="0"/>
        <w:snapToGrid w:val="0"/>
        <w:spacing w:line="400" w:lineRule="atLeast"/>
        <w:rPr>
          <w:rFonts w:ascii="Arial" w:hAnsi="Arial" w:cs="Arial"/>
          <w:sz w:val="24"/>
          <w:szCs w:val="24"/>
        </w:rPr>
      </w:pPr>
      <w:r>
        <w:rPr>
          <w:rFonts w:ascii="Arial" w:hAnsi="Arial" w:cs="Arial"/>
          <w:sz w:val="24"/>
          <w:szCs w:val="24"/>
        </w:rPr>
        <w:t>27.评标过程的保密性</w:t>
      </w:r>
    </w:p>
    <w:p>
      <w:pPr>
        <w:pStyle w:val="24"/>
        <w:numPr>
          <w:ilvl w:val="0"/>
          <w:numId w:val="2"/>
        </w:numPr>
        <w:adjustRightInd w:val="0"/>
        <w:snapToGrid w:val="0"/>
        <w:spacing w:line="400" w:lineRule="atLeast"/>
        <w:rPr>
          <w:rFonts w:ascii="Arial" w:hAnsi="Arial" w:cs="Arial"/>
          <w:sz w:val="24"/>
          <w:szCs w:val="24"/>
        </w:rPr>
      </w:pPr>
      <w:r>
        <w:rPr>
          <w:rFonts w:ascii="Arial" w:hAnsi="Arial" w:cs="Arial"/>
          <w:sz w:val="24"/>
          <w:szCs w:val="24"/>
        </w:rPr>
        <w:t>授予合同</w:t>
      </w:r>
    </w:p>
    <w:p>
      <w:pPr>
        <w:pStyle w:val="24"/>
        <w:adjustRightInd w:val="0"/>
        <w:snapToGrid w:val="0"/>
        <w:spacing w:line="400" w:lineRule="atLeast"/>
        <w:rPr>
          <w:rFonts w:ascii="Arial" w:hAnsi="Arial" w:cs="Arial"/>
          <w:sz w:val="24"/>
          <w:szCs w:val="24"/>
        </w:rPr>
      </w:pPr>
      <w:r>
        <w:rPr>
          <w:rFonts w:ascii="Arial" w:hAnsi="Arial" w:cs="Arial"/>
          <w:sz w:val="24"/>
          <w:szCs w:val="24"/>
        </w:rPr>
        <w:t>28.合同授予标准</w:t>
      </w:r>
    </w:p>
    <w:p>
      <w:pPr>
        <w:pStyle w:val="24"/>
        <w:adjustRightInd w:val="0"/>
        <w:snapToGrid w:val="0"/>
        <w:spacing w:line="400" w:lineRule="atLeast"/>
        <w:rPr>
          <w:rFonts w:ascii="Arial" w:hAnsi="Arial" w:cs="Arial"/>
          <w:sz w:val="24"/>
          <w:szCs w:val="24"/>
        </w:rPr>
      </w:pPr>
      <w:r>
        <w:rPr>
          <w:rFonts w:ascii="Arial" w:hAnsi="Arial" w:cs="Arial"/>
          <w:sz w:val="24"/>
          <w:szCs w:val="24"/>
        </w:rPr>
        <w:t>29.接受和拒绝任何或所有投标的权力</w:t>
      </w:r>
    </w:p>
    <w:p>
      <w:pPr>
        <w:pStyle w:val="24"/>
        <w:adjustRightInd w:val="0"/>
        <w:snapToGrid w:val="0"/>
        <w:spacing w:line="400" w:lineRule="atLeast"/>
        <w:rPr>
          <w:rFonts w:ascii="Arial" w:hAnsi="Arial" w:cs="Arial"/>
          <w:sz w:val="24"/>
          <w:szCs w:val="24"/>
        </w:rPr>
      </w:pPr>
      <w:r>
        <w:rPr>
          <w:rFonts w:ascii="Arial" w:hAnsi="Arial" w:cs="Arial"/>
          <w:sz w:val="24"/>
          <w:szCs w:val="24"/>
        </w:rPr>
        <w:t>30.</w:t>
      </w:r>
      <w:r>
        <w:rPr>
          <w:rFonts w:hint="eastAsia" w:ascii="Arial" w:hAnsi="Arial" w:cs="Arial"/>
          <w:sz w:val="24"/>
          <w:szCs w:val="24"/>
        </w:rPr>
        <w:t>成交</w:t>
      </w:r>
      <w:r>
        <w:rPr>
          <w:rFonts w:ascii="Arial" w:hAnsi="Arial" w:cs="Arial"/>
          <w:sz w:val="24"/>
          <w:szCs w:val="24"/>
        </w:rPr>
        <w:t>通知书</w:t>
      </w:r>
    </w:p>
    <w:p>
      <w:pPr>
        <w:pStyle w:val="24"/>
        <w:adjustRightInd w:val="0"/>
        <w:snapToGrid w:val="0"/>
        <w:spacing w:line="400" w:lineRule="atLeast"/>
        <w:rPr>
          <w:rFonts w:ascii="Arial" w:hAnsi="Arial" w:cs="Arial"/>
          <w:sz w:val="24"/>
          <w:szCs w:val="24"/>
        </w:rPr>
      </w:pPr>
      <w:r>
        <w:rPr>
          <w:rFonts w:ascii="Arial" w:hAnsi="Arial" w:cs="Arial"/>
          <w:sz w:val="24"/>
          <w:szCs w:val="24"/>
        </w:rPr>
        <w:t>31.签订合同</w:t>
      </w:r>
    </w:p>
    <w:p>
      <w:pPr>
        <w:pStyle w:val="24"/>
        <w:adjustRightInd w:val="0"/>
        <w:snapToGrid w:val="0"/>
        <w:spacing w:line="400" w:lineRule="atLeast"/>
        <w:rPr>
          <w:rFonts w:ascii="Arial" w:hAnsi="Arial" w:cs="Arial"/>
          <w:sz w:val="24"/>
          <w:szCs w:val="24"/>
        </w:rPr>
      </w:pPr>
      <w:r>
        <w:rPr>
          <w:rFonts w:ascii="Arial" w:hAnsi="Arial" w:cs="Arial"/>
          <w:sz w:val="24"/>
          <w:szCs w:val="24"/>
        </w:rPr>
        <w:t>32.履约保证金（如适用）</w:t>
      </w:r>
    </w:p>
    <w:p>
      <w:pPr>
        <w:pStyle w:val="24"/>
        <w:adjustRightInd w:val="0"/>
        <w:snapToGrid w:val="0"/>
        <w:spacing w:line="400" w:lineRule="atLeast"/>
        <w:rPr>
          <w:rFonts w:ascii="Arial" w:hAnsi="Arial" w:cs="Arial"/>
          <w:sz w:val="24"/>
          <w:szCs w:val="24"/>
        </w:rPr>
      </w:pPr>
      <w:r>
        <w:rPr>
          <w:rFonts w:ascii="Arial" w:hAnsi="Arial" w:cs="Arial"/>
          <w:sz w:val="24"/>
          <w:szCs w:val="24"/>
        </w:rPr>
        <w:t>33.招标代理标服务费</w:t>
      </w:r>
    </w:p>
    <w:p>
      <w:pPr>
        <w:pStyle w:val="24"/>
        <w:numPr>
          <w:ilvl w:val="0"/>
          <w:numId w:val="2"/>
        </w:numPr>
        <w:adjustRightInd w:val="0"/>
        <w:snapToGrid w:val="0"/>
        <w:spacing w:line="400" w:lineRule="atLeast"/>
        <w:rPr>
          <w:rFonts w:ascii="Arial" w:hAnsi="Arial" w:cs="Arial"/>
          <w:sz w:val="24"/>
          <w:szCs w:val="24"/>
        </w:rPr>
      </w:pPr>
      <w:r>
        <w:rPr>
          <w:rFonts w:ascii="Arial" w:hAnsi="Arial" w:cs="Arial"/>
          <w:sz w:val="24"/>
          <w:szCs w:val="24"/>
        </w:rPr>
        <w:t>招标失败条件</w:t>
      </w:r>
    </w:p>
    <w:p>
      <w:pPr>
        <w:spacing w:line="400" w:lineRule="atLeast"/>
        <w:rPr>
          <w:rFonts w:ascii="Arial" w:hAnsi="Arial" w:cs="Arial"/>
          <w:sz w:val="24"/>
        </w:rPr>
      </w:pPr>
    </w:p>
    <w:p>
      <w:pPr>
        <w:pStyle w:val="3"/>
        <w:adjustRightInd w:val="0"/>
        <w:snapToGrid w:val="0"/>
        <w:spacing w:before="0" w:after="100" w:afterAutospacing="1" w:line="240" w:lineRule="auto"/>
        <w:jc w:val="center"/>
        <w:rPr>
          <w:rFonts w:eastAsia="宋体" w:cs="Arial"/>
          <w:sz w:val="28"/>
          <w:szCs w:val="28"/>
        </w:rPr>
      </w:pPr>
      <w:r>
        <w:rPr>
          <w:rFonts w:eastAsia="宋体" w:cs="Arial"/>
          <w:b w:val="0"/>
          <w:sz w:val="24"/>
        </w:rPr>
        <w:br w:type="page"/>
      </w:r>
      <w:bookmarkStart w:id="9" w:name="_Toc298240404"/>
      <w:bookmarkStart w:id="10" w:name="_Toc349637919"/>
      <w:bookmarkStart w:id="11" w:name="_Toc21040"/>
      <w:bookmarkStart w:id="12" w:name="_Toc349573120"/>
      <w:bookmarkStart w:id="13" w:name="_Toc267301281"/>
      <w:r>
        <w:rPr>
          <w:rFonts w:eastAsia="宋体" w:cs="Arial"/>
          <w:sz w:val="28"/>
          <w:szCs w:val="28"/>
        </w:rPr>
        <w:t>供应商须知附表</w:t>
      </w:r>
      <w:bookmarkEnd w:id="9"/>
      <w:bookmarkEnd w:id="10"/>
      <w:bookmarkEnd w:id="11"/>
      <w:bookmarkEnd w:id="12"/>
      <w:bookmarkEnd w:id="13"/>
    </w:p>
    <w:tbl>
      <w:tblPr>
        <w:tblStyle w:val="4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78"/>
        <w:gridCol w:w="836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78" w:type="dxa"/>
            <w:tcBorders>
              <w:top w:val="single" w:color="auto" w:sz="4" w:space="0"/>
              <w:left w:val="single" w:color="auto" w:sz="4" w:space="0"/>
              <w:bottom w:val="single" w:color="auto" w:sz="4" w:space="0"/>
              <w:right w:val="single" w:color="auto" w:sz="4" w:space="0"/>
            </w:tcBorders>
            <w:vAlign w:val="center"/>
          </w:tcPr>
          <w:p>
            <w:pPr>
              <w:adjustRightInd w:val="0"/>
              <w:snapToGrid w:val="0"/>
              <w:contextualSpacing/>
              <w:jc w:val="center"/>
              <w:rPr>
                <w:rFonts w:ascii="Arial" w:hAnsi="Arial" w:cs="Arial"/>
                <w:sz w:val="24"/>
                <w:szCs w:val="24"/>
              </w:rPr>
            </w:pPr>
            <w:r>
              <w:rPr>
                <w:rFonts w:ascii="Arial" w:hAnsi="Arial" w:cs="Arial"/>
                <w:sz w:val="24"/>
                <w:szCs w:val="24"/>
              </w:rPr>
              <w:t>序号</w:t>
            </w:r>
          </w:p>
        </w:tc>
        <w:tc>
          <w:tcPr>
            <w:tcW w:w="8361" w:type="dxa"/>
            <w:tcBorders>
              <w:top w:val="single" w:color="auto" w:sz="4" w:space="0"/>
              <w:left w:val="single" w:color="auto" w:sz="4" w:space="0"/>
              <w:bottom w:val="single" w:color="auto" w:sz="4" w:space="0"/>
              <w:right w:val="single" w:color="auto" w:sz="4" w:space="0"/>
            </w:tcBorders>
            <w:vAlign w:val="center"/>
          </w:tcPr>
          <w:p>
            <w:pPr>
              <w:adjustRightInd w:val="0"/>
              <w:snapToGrid w:val="0"/>
              <w:contextualSpacing/>
              <w:jc w:val="center"/>
              <w:rPr>
                <w:rFonts w:ascii="Arial" w:hAnsi="Arial" w:cs="Arial"/>
                <w:sz w:val="24"/>
                <w:szCs w:val="24"/>
              </w:rPr>
            </w:pPr>
            <w:r>
              <w:rPr>
                <w:rFonts w:ascii="Arial" w:hAnsi="Arial" w:cs="Arial"/>
                <w:sz w:val="24"/>
                <w:szCs w:val="24"/>
              </w:rPr>
              <w:t>内      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139"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contextualSpacing/>
              <w:jc w:val="center"/>
              <w:rPr>
                <w:rFonts w:ascii="Arial" w:hAnsi="Arial" w:cs="Arial"/>
                <w:sz w:val="24"/>
                <w:szCs w:val="24"/>
              </w:rPr>
            </w:pPr>
            <w:r>
              <w:rPr>
                <w:rFonts w:ascii="Arial" w:hAnsi="Arial" w:cs="Arial"/>
                <w:sz w:val="24"/>
                <w:szCs w:val="24"/>
              </w:rPr>
              <w:t>说          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78" w:type="dxa"/>
            <w:tcBorders>
              <w:top w:val="single" w:color="auto" w:sz="4" w:space="0"/>
              <w:left w:val="single" w:color="auto" w:sz="4" w:space="0"/>
              <w:bottom w:val="single" w:color="auto" w:sz="4" w:space="0"/>
              <w:right w:val="single" w:color="auto" w:sz="4" w:space="0"/>
            </w:tcBorders>
            <w:vAlign w:val="center"/>
          </w:tcPr>
          <w:p>
            <w:pPr>
              <w:adjustRightInd w:val="0"/>
              <w:snapToGrid w:val="0"/>
              <w:contextualSpacing/>
              <w:jc w:val="center"/>
              <w:rPr>
                <w:rFonts w:ascii="Arial" w:hAnsi="Arial" w:cs="Arial"/>
                <w:sz w:val="24"/>
                <w:szCs w:val="24"/>
              </w:rPr>
            </w:pPr>
            <w:r>
              <w:rPr>
                <w:rFonts w:ascii="Arial" w:hAnsi="Arial" w:cs="Arial"/>
                <w:sz w:val="24"/>
                <w:szCs w:val="24"/>
              </w:rPr>
              <w:t>1</w:t>
            </w:r>
          </w:p>
        </w:tc>
        <w:tc>
          <w:tcPr>
            <w:tcW w:w="8361" w:type="dxa"/>
            <w:tcBorders>
              <w:top w:val="single" w:color="auto" w:sz="4" w:space="0"/>
              <w:left w:val="single" w:color="auto" w:sz="4" w:space="0"/>
              <w:bottom w:val="single" w:color="auto" w:sz="4" w:space="0"/>
              <w:right w:val="single" w:color="auto" w:sz="4" w:space="0"/>
            </w:tcBorders>
            <w:vAlign w:val="center"/>
          </w:tcPr>
          <w:p>
            <w:pPr>
              <w:adjustRightInd w:val="0"/>
              <w:snapToGrid w:val="0"/>
              <w:ind w:left="1200" w:hanging="1200" w:hangingChars="500"/>
              <w:contextualSpacing/>
              <w:rPr>
                <w:rFonts w:ascii="Arial" w:hAnsi="Arial" w:cs="Arial"/>
                <w:sz w:val="24"/>
                <w:szCs w:val="24"/>
              </w:rPr>
            </w:pPr>
            <w:r>
              <w:rPr>
                <w:rFonts w:ascii="Arial" w:hAnsi="Arial" w:cs="Arial"/>
                <w:sz w:val="24"/>
                <w:szCs w:val="24"/>
              </w:rPr>
              <w:t>项目名称：</w:t>
            </w:r>
            <w:r>
              <w:rPr>
                <w:rFonts w:hint="eastAsia" w:ascii="Arial" w:hAnsi="Arial" w:cs="Arial"/>
                <w:sz w:val="24"/>
                <w:szCs w:val="24"/>
              </w:rPr>
              <w:t>若羌县人民医院医共体信息化建设项目</w:t>
            </w:r>
          </w:p>
          <w:p>
            <w:pPr>
              <w:adjustRightInd w:val="0"/>
              <w:snapToGrid w:val="0"/>
              <w:contextualSpacing/>
              <w:rPr>
                <w:rFonts w:ascii="Arial" w:hAnsi="Arial" w:cs="Arial"/>
                <w:sz w:val="24"/>
                <w:szCs w:val="24"/>
              </w:rPr>
            </w:pPr>
            <w:r>
              <w:rPr>
                <w:rFonts w:ascii="Arial" w:hAnsi="Arial" w:cs="Arial"/>
                <w:sz w:val="24"/>
                <w:szCs w:val="24"/>
              </w:rPr>
              <w:t>项目编号：</w:t>
            </w:r>
            <w:r>
              <w:rPr>
                <w:rFonts w:hint="eastAsia" w:ascii="Arial" w:hAnsi="Arial" w:cs="Arial"/>
                <w:sz w:val="24"/>
                <w:szCs w:val="24"/>
              </w:rPr>
              <w:t>0634-234XZBZZF105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78" w:type="dxa"/>
            <w:tcBorders>
              <w:top w:val="single" w:color="auto" w:sz="4" w:space="0"/>
              <w:left w:val="single" w:color="auto" w:sz="4" w:space="0"/>
              <w:bottom w:val="single" w:color="auto" w:sz="4" w:space="0"/>
              <w:right w:val="single" w:color="auto" w:sz="4" w:space="0"/>
            </w:tcBorders>
            <w:vAlign w:val="center"/>
          </w:tcPr>
          <w:p>
            <w:pPr>
              <w:adjustRightInd w:val="0"/>
              <w:snapToGrid w:val="0"/>
              <w:contextualSpacing/>
              <w:jc w:val="center"/>
              <w:rPr>
                <w:rFonts w:ascii="Arial" w:hAnsi="Arial" w:cs="Arial"/>
                <w:sz w:val="24"/>
                <w:szCs w:val="24"/>
              </w:rPr>
            </w:pPr>
            <w:r>
              <w:rPr>
                <w:rFonts w:ascii="Arial" w:hAnsi="Arial" w:cs="Arial"/>
                <w:sz w:val="24"/>
                <w:szCs w:val="24"/>
              </w:rPr>
              <w:t>2</w:t>
            </w:r>
          </w:p>
        </w:tc>
        <w:tc>
          <w:tcPr>
            <w:tcW w:w="8361" w:type="dxa"/>
            <w:tcBorders>
              <w:top w:val="single" w:color="auto" w:sz="4" w:space="0"/>
              <w:left w:val="single" w:color="auto" w:sz="4" w:space="0"/>
              <w:bottom w:val="single" w:color="auto" w:sz="4" w:space="0"/>
              <w:right w:val="single" w:color="auto" w:sz="4" w:space="0"/>
            </w:tcBorders>
            <w:vAlign w:val="center"/>
          </w:tcPr>
          <w:p>
            <w:pPr>
              <w:adjustRightInd w:val="0"/>
              <w:snapToGrid w:val="0"/>
              <w:contextualSpacing/>
              <w:rPr>
                <w:rFonts w:ascii="Arial" w:hAnsi="Arial" w:cs="Arial"/>
                <w:sz w:val="24"/>
                <w:szCs w:val="24"/>
              </w:rPr>
            </w:pPr>
            <w:r>
              <w:rPr>
                <w:rFonts w:ascii="Arial" w:hAnsi="Arial" w:cs="Arial"/>
                <w:sz w:val="24"/>
                <w:szCs w:val="24"/>
              </w:rPr>
              <w:t>采购人名称：</w:t>
            </w:r>
            <w:r>
              <w:rPr>
                <w:rFonts w:hint="eastAsia" w:ascii="Arial" w:hAnsi="Arial" w:cs="Arial"/>
                <w:sz w:val="24"/>
                <w:szCs w:val="24"/>
              </w:rPr>
              <w:t>若羌县人民医院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78" w:type="dxa"/>
            <w:tcBorders>
              <w:top w:val="single" w:color="auto" w:sz="4" w:space="0"/>
              <w:left w:val="single" w:color="auto" w:sz="4" w:space="0"/>
              <w:bottom w:val="single" w:color="auto" w:sz="4" w:space="0"/>
              <w:right w:val="single" w:color="auto" w:sz="4" w:space="0"/>
            </w:tcBorders>
            <w:vAlign w:val="center"/>
          </w:tcPr>
          <w:p>
            <w:pPr>
              <w:adjustRightInd w:val="0"/>
              <w:snapToGrid w:val="0"/>
              <w:contextualSpacing/>
              <w:jc w:val="center"/>
              <w:rPr>
                <w:rFonts w:ascii="Arial" w:hAnsi="Arial" w:cs="Arial"/>
                <w:sz w:val="24"/>
                <w:szCs w:val="24"/>
              </w:rPr>
            </w:pPr>
            <w:r>
              <w:rPr>
                <w:rFonts w:ascii="Arial" w:hAnsi="Arial" w:cs="Arial"/>
                <w:sz w:val="24"/>
                <w:szCs w:val="24"/>
              </w:rPr>
              <w:t>3</w:t>
            </w:r>
          </w:p>
        </w:tc>
        <w:tc>
          <w:tcPr>
            <w:tcW w:w="8361"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Arial" w:hAnsi="Arial" w:cs="Arial"/>
                <w:b/>
                <w:spacing w:val="8"/>
                <w:sz w:val="24"/>
                <w:szCs w:val="24"/>
              </w:rPr>
            </w:pPr>
            <w:r>
              <w:rPr>
                <w:rFonts w:ascii="Arial" w:hAnsi="Arial" w:cs="Arial"/>
                <w:spacing w:val="8"/>
                <w:sz w:val="24"/>
                <w:szCs w:val="24"/>
              </w:rPr>
              <w:t>采购代理机构名称：新疆招标有限公司</w:t>
            </w:r>
          </w:p>
          <w:p>
            <w:pPr>
              <w:adjustRightInd w:val="0"/>
              <w:snapToGrid w:val="0"/>
              <w:rPr>
                <w:rFonts w:ascii="Arial" w:hAnsi="Arial" w:cs="Arial"/>
                <w:spacing w:val="8"/>
                <w:sz w:val="24"/>
                <w:szCs w:val="24"/>
              </w:rPr>
            </w:pPr>
            <w:r>
              <w:rPr>
                <w:rFonts w:ascii="Arial" w:hAnsi="Arial" w:cs="Arial"/>
                <w:spacing w:val="8"/>
                <w:sz w:val="24"/>
                <w:szCs w:val="24"/>
              </w:rPr>
              <w:t>单位地址：乌鲁木齐市友好南路179号</w:t>
            </w:r>
          </w:p>
          <w:p>
            <w:pPr>
              <w:adjustRightInd w:val="0"/>
              <w:snapToGrid w:val="0"/>
              <w:rPr>
                <w:rFonts w:ascii="Arial" w:hAnsi="Arial" w:cs="Arial"/>
                <w:spacing w:val="8"/>
                <w:sz w:val="24"/>
                <w:szCs w:val="24"/>
              </w:rPr>
            </w:pPr>
            <w:r>
              <w:rPr>
                <w:rFonts w:ascii="Arial" w:hAnsi="Arial" w:cs="Arial"/>
                <w:spacing w:val="8"/>
                <w:sz w:val="24"/>
                <w:szCs w:val="24"/>
              </w:rPr>
              <w:t>电话：0996-2222077</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78" w:type="dxa"/>
            <w:tcBorders>
              <w:top w:val="single" w:color="auto" w:sz="4" w:space="0"/>
              <w:left w:val="single" w:color="auto" w:sz="4" w:space="0"/>
              <w:bottom w:val="single" w:color="auto" w:sz="4" w:space="0"/>
              <w:right w:val="single" w:color="auto" w:sz="4" w:space="0"/>
            </w:tcBorders>
            <w:vAlign w:val="center"/>
          </w:tcPr>
          <w:p>
            <w:pPr>
              <w:adjustRightInd w:val="0"/>
              <w:snapToGrid w:val="0"/>
              <w:contextualSpacing/>
              <w:jc w:val="center"/>
              <w:rPr>
                <w:rFonts w:ascii="Arial" w:hAnsi="Arial" w:cs="Arial"/>
                <w:sz w:val="24"/>
                <w:szCs w:val="24"/>
              </w:rPr>
            </w:pPr>
            <w:r>
              <w:rPr>
                <w:rFonts w:ascii="Arial" w:hAnsi="Arial" w:cs="Arial"/>
                <w:sz w:val="24"/>
                <w:szCs w:val="24"/>
              </w:rPr>
              <w:t>4</w:t>
            </w:r>
          </w:p>
        </w:tc>
        <w:tc>
          <w:tcPr>
            <w:tcW w:w="8361" w:type="dxa"/>
            <w:tcBorders>
              <w:top w:val="single" w:color="auto" w:sz="4" w:space="0"/>
              <w:left w:val="single" w:color="auto" w:sz="4" w:space="0"/>
              <w:bottom w:val="single" w:color="auto" w:sz="4" w:space="0"/>
              <w:right w:val="single" w:color="auto" w:sz="4" w:space="0"/>
            </w:tcBorders>
            <w:vAlign w:val="center"/>
          </w:tcPr>
          <w:p>
            <w:pPr>
              <w:adjustRightInd w:val="0"/>
              <w:snapToGrid w:val="0"/>
              <w:contextualSpacing/>
            </w:pPr>
            <w:r>
              <w:rPr>
                <w:rFonts w:hint="eastAsia" w:ascii="Arial" w:hAnsi="Arial" w:cs="Arial"/>
                <w:sz w:val="24"/>
                <w:szCs w:val="24"/>
              </w:rPr>
              <w:t>磋商</w:t>
            </w:r>
            <w:r>
              <w:rPr>
                <w:rFonts w:ascii="Arial" w:hAnsi="Arial" w:cs="Arial"/>
                <w:sz w:val="24"/>
                <w:szCs w:val="24"/>
              </w:rPr>
              <w:t>保证金金额：</w:t>
            </w:r>
            <w:r>
              <w:rPr>
                <w:rFonts w:hint="eastAsia" w:ascii="Arial" w:hAnsi="Arial" w:cs="Arial"/>
                <w:sz w:val="24"/>
                <w:szCs w:val="24"/>
              </w:rPr>
              <w:t>15000</w:t>
            </w:r>
            <w:r>
              <w:rPr>
                <w:rFonts w:ascii="Arial" w:hAnsi="Arial" w:cs="Arial"/>
                <w:sz w:val="24"/>
                <w:szCs w:val="24"/>
              </w:rPr>
              <w:t>元（需足额缴纳）</w:t>
            </w:r>
          </w:p>
          <w:p>
            <w:pPr>
              <w:adjustRightInd w:val="0"/>
              <w:snapToGrid w:val="0"/>
              <w:ind w:left="1898" w:hanging="1898" w:hangingChars="791"/>
              <w:contextualSpacing/>
              <w:rPr>
                <w:rFonts w:ascii="Arial" w:hAnsi="Arial" w:cs="Arial"/>
                <w:sz w:val="24"/>
                <w:szCs w:val="24"/>
              </w:rPr>
            </w:pPr>
            <w:r>
              <w:rPr>
                <w:rFonts w:hint="eastAsia" w:ascii="Arial" w:hAnsi="Arial" w:cs="Arial"/>
                <w:sz w:val="24"/>
                <w:szCs w:val="24"/>
              </w:rPr>
              <w:t>磋商</w:t>
            </w:r>
            <w:r>
              <w:rPr>
                <w:rFonts w:ascii="Arial" w:hAnsi="Arial" w:cs="Arial"/>
                <w:sz w:val="24"/>
                <w:szCs w:val="24"/>
              </w:rPr>
              <w:t>保证金形式：</w:t>
            </w:r>
            <w:r>
              <w:rPr>
                <w:rFonts w:hint="eastAsia" w:ascii="Arial" w:hAnsi="Arial" w:cs="Arial"/>
                <w:sz w:val="24"/>
                <w:szCs w:val="24"/>
              </w:rPr>
              <w:t>供应商自主选择以支票、汇票、本票、电汇、转账或者金融机构、担保机构出具的保函、电子保函等非现金形式提交</w:t>
            </w:r>
            <w:r>
              <w:rPr>
                <w:rFonts w:ascii="Arial" w:hAnsi="Arial" w:cs="Arial"/>
                <w:sz w:val="24"/>
                <w:szCs w:val="24"/>
              </w:rPr>
              <w:t>。</w:t>
            </w:r>
          </w:p>
          <w:p>
            <w:pPr>
              <w:adjustRightInd w:val="0"/>
              <w:snapToGrid w:val="0"/>
              <w:contextualSpacing/>
              <w:rPr>
                <w:rFonts w:ascii="Arial" w:hAnsi="Arial" w:cs="Arial"/>
                <w:sz w:val="24"/>
                <w:szCs w:val="24"/>
              </w:rPr>
            </w:pPr>
            <w:r>
              <w:rPr>
                <w:rFonts w:hint="eastAsia" w:ascii="Arial" w:hAnsi="Arial" w:cs="Arial"/>
                <w:sz w:val="24"/>
                <w:szCs w:val="24"/>
              </w:rPr>
              <w:t>磋商</w:t>
            </w:r>
            <w:r>
              <w:rPr>
                <w:rFonts w:ascii="Arial" w:hAnsi="Arial" w:cs="Arial"/>
                <w:sz w:val="24"/>
                <w:szCs w:val="24"/>
              </w:rPr>
              <w:t>保证金有效期应当与</w:t>
            </w:r>
            <w:r>
              <w:rPr>
                <w:rFonts w:hint="eastAsia" w:ascii="Arial" w:hAnsi="Arial" w:cs="Arial"/>
                <w:sz w:val="24"/>
                <w:szCs w:val="24"/>
              </w:rPr>
              <w:t>磋商响应</w:t>
            </w:r>
            <w:r>
              <w:rPr>
                <w:rFonts w:ascii="Arial" w:hAnsi="Arial" w:cs="Arial"/>
                <w:sz w:val="24"/>
                <w:szCs w:val="24"/>
              </w:rPr>
              <w:t>有效期一致。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78" w:type="dxa"/>
            <w:tcBorders>
              <w:top w:val="single" w:color="auto" w:sz="4" w:space="0"/>
              <w:left w:val="single" w:color="auto" w:sz="4" w:space="0"/>
              <w:bottom w:val="single" w:color="auto" w:sz="4" w:space="0"/>
              <w:right w:val="single" w:color="auto" w:sz="4" w:space="0"/>
            </w:tcBorders>
            <w:vAlign w:val="center"/>
          </w:tcPr>
          <w:p>
            <w:pPr>
              <w:adjustRightInd w:val="0"/>
              <w:snapToGrid w:val="0"/>
              <w:contextualSpacing/>
              <w:jc w:val="center"/>
              <w:rPr>
                <w:rFonts w:ascii="Arial" w:hAnsi="Arial" w:cs="Arial"/>
                <w:sz w:val="24"/>
                <w:szCs w:val="24"/>
              </w:rPr>
            </w:pPr>
            <w:r>
              <w:rPr>
                <w:rFonts w:ascii="Arial" w:hAnsi="Arial" w:cs="Arial"/>
                <w:sz w:val="24"/>
                <w:szCs w:val="24"/>
              </w:rPr>
              <w:t>5</w:t>
            </w:r>
          </w:p>
        </w:tc>
        <w:tc>
          <w:tcPr>
            <w:tcW w:w="8361" w:type="dxa"/>
            <w:tcBorders>
              <w:top w:val="single" w:color="auto" w:sz="4" w:space="0"/>
              <w:left w:val="single" w:color="auto" w:sz="4" w:space="0"/>
              <w:bottom w:val="single" w:color="auto" w:sz="4" w:space="0"/>
              <w:right w:val="single" w:color="auto" w:sz="4" w:space="0"/>
            </w:tcBorders>
            <w:vAlign w:val="center"/>
          </w:tcPr>
          <w:p>
            <w:pPr>
              <w:adjustRightInd w:val="0"/>
              <w:snapToGrid w:val="0"/>
              <w:contextualSpacing/>
              <w:rPr>
                <w:rFonts w:ascii="Arial" w:hAnsi="Arial" w:cs="Arial"/>
                <w:sz w:val="24"/>
                <w:szCs w:val="24"/>
              </w:rPr>
            </w:pPr>
            <w:r>
              <w:rPr>
                <w:rFonts w:hint="eastAsia" w:ascii="Arial" w:hAnsi="Arial" w:cs="Arial"/>
                <w:sz w:val="24"/>
                <w:szCs w:val="24"/>
              </w:rPr>
              <w:t>磋商</w:t>
            </w:r>
            <w:r>
              <w:rPr>
                <w:rFonts w:ascii="Arial" w:hAnsi="Arial" w:cs="Arial"/>
                <w:sz w:val="24"/>
                <w:szCs w:val="24"/>
              </w:rPr>
              <w:t>语言：中文</w:t>
            </w:r>
          </w:p>
          <w:p>
            <w:pPr>
              <w:adjustRightInd w:val="0"/>
              <w:snapToGrid w:val="0"/>
              <w:contextualSpacing/>
              <w:rPr>
                <w:rFonts w:ascii="Arial" w:hAnsi="Arial" w:cs="Arial"/>
                <w:sz w:val="24"/>
                <w:szCs w:val="24"/>
              </w:rPr>
            </w:pPr>
            <w:r>
              <w:rPr>
                <w:rFonts w:ascii="Arial" w:hAnsi="Arial" w:cs="Arial"/>
                <w:sz w:val="24"/>
                <w:szCs w:val="24"/>
              </w:rPr>
              <w:t>采购方式：竞争性磋商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139"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contextualSpacing/>
              <w:jc w:val="center"/>
              <w:rPr>
                <w:rFonts w:ascii="Arial" w:hAnsi="Arial" w:cs="Arial"/>
                <w:sz w:val="24"/>
                <w:szCs w:val="24"/>
              </w:rPr>
            </w:pPr>
            <w:r>
              <w:rPr>
                <w:rFonts w:hint="eastAsia" w:ascii="Arial" w:hAnsi="Arial" w:cs="Arial"/>
                <w:sz w:val="24"/>
                <w:szCs w:val="24"/>
              </w:rPr>
              <w:t>磋 商 响 应</w:t>
            </w:r>
            <w:r>
              <w:rPr>
                <w:rFonts w:ascii="Arial" w:hAnsi="Arial" w:cs="Arial"/>
                <w:sz w:val="24"/>
                <w:szCs w:val="24"/>
              </w:rPr>
              <w:t xml:space="preserve"> 文 件 的 编 制 和 递 交</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3" w:hRule="atLeast"/>
          <w:jc w:val="center"/>
        </w:trPr>
        <w:tc>
          <w:tcPr>
            <w:tcW w:w="778" w:type="dxa"/>
            <w:tcBorders>
              <w:top w:val="single" w:color="auto" w:sz="4" w:space="0"/>
              <w:left w:val="single" w:color="auto" w:sz="4" w:space="0"/>
              <w:bottom w:val="single" w:color="auto" w:sz="4" w:space="0"/>
              <w:right w:val="single" w:color="auto" w:sz="4" w:space="0"/>
            </w:tcBorders>
            <w:vAlign w:val="center"/>
          </w:tcPr>
          <w:p>
            <w:pPr>
              <w:tabs>
                <w:tab w:val="left" w:pos="252"/>
                <w:tab w:val="left" w:pos="671"/>
              </w:tabs>
              <w:adjustRightInd w:val="0"/>
              <w:snapToGrid w:val="0"/>
              <w:contextualSpacing/>
              <w:jc w:val="center"/>
              <w:rPr>
                <w:rFonts w:ascii="Arial" w:hAnsi="Arial" w:cs="Arial"/>
                <w:spacing w:val="8"/>
                <w:sz w:val="24"/>
                <w:szCs w:val="24"/>
              </w:rPr>
            </w:pPr>
            <w:r>
              <w:rPr>
                <w:rFonts w:ascii="Arial" w:hAnsi="Arial" w:cs="Arial"/>
                <w:spacing w:val="8"/>
                <w:sz w:val="24"/>
                <w:szCs w:val="24"/>
              </w:rPr>
              <w:t>6</w:t>
            </w:r>
          </w:p>
        </w:tc>
        <w:tc>
          <w:tcPr>
            <w:tcW w:w="8361" w:type="dxa"/>
            <w:tcBorders>
              <w:top w:val="single" w:color="auto" w:sz="4" w:space="0"/>
              <w:left w:val="single" w:color="auto" w:sz="4" w:space="0"/>
              <w:bottom w:val="single" w:color="auto" w:sz="4" w:space="0"/>
              <w:right w:val="single" w:color="auto" w:sz="4" w:space="0"/>
            </w:tcBorders>
            <w:vAlign w:val="center"/>
          </w:tcPr>
          <w:p>
            <w:pPr>
              <w:tabs>
                <w:tab w:val="left" w:pos="252"/>
                <w:tab w:val="left" w:pos="671"/>
              </w:tabs>
              <w:adjustRightInd w:val="0"/>
              <w:snapToGrid w:val="0"/>
              <w:contextualSpacing/>
              <w:rPr>
                <w:rFonts w:ascii="Arial" w:hAnsi="Arial" w:cs="Arial"/>
                <w:sz w:val="24"/>
                <w:szCs w:val="24"/>
              </w:rPr>
            </w:pPr>
            <w:r>
              <w:rPr>
                <w:rFonts w:ascii="Arial" w:hAnsi="Arial" w:cs="Arial"/>
                <w:sz w:val="24"/>
                <w:szCs w:val="24"/>
              </w:rPr>
              <w:t>供应商资格标准：</w:t>
            </w:r>
          </w:p>
          <w:p>
            <w:pPr>
              <w:tabs>
                <w:tab w:val="left" w:pos="252"/>
                <w:tab w:val="left" w:pos="671"/>
              </w:tabs>
              <w:adjustRightInd w:val="0"/>
              <w:snapToGrid w:val="0"/>
              <w:contextualSpacing/>
              <w:rPr>
                <w:rFonts w:ascii="Arial" w:hAnsi="Arial" w:cs="Arial"/>
                <w:spacing w:val="8"/>
                <w:sz w:val="24"/>
                <w:szCs w:val="24"/>
              </w:rPr>
            </w:pPr>
            <w:r>
              <w:rPr>
                <w:rFonts w:ascii="Arial" w:hAnsi="Arial" w:cs="Arial"/>
                <w:spacing w:val="8"/>
                <w:sz w:val="24"/>
                <w:szCs w:val="24"/>
              </w:rPr>
              <w:t>1. 具有独立承担民事责任的能力；</w:t>
            </w:r>
          </w:p>
          <w:p>
            <w:pPr>
              <w:tabs>
                <w:tab w:val="left" w:pos="252"/>
                <w:tab w:val="left" w:pos="671"/>
              </w:tabs>
              <w:adjustRightInd w:val="0"/>
              <w:snapToGrid w:val="0"/>
              <w:ind w:left="330" w:hanging="330" w:hangingChars="129"/>
              <w:contextualSpacing/>
              <w:rPr>
                <w:rFonts w:ascii="Arial" w:hAnsi="Arial" w:cs="Arial"/>
                <w:spacing w:val="8"/>
                <w:sz w:val="24"/>
                <w:szCs w:val="24"/>
              </w:rPr>
            </w:pPr>
            <w:r>
              <w:rPr>
                <w:rFonts w:ascii="Arial" w:hAnsi="Arial" w:cs="Arial"/>
                <w:spacing w:val="8"/>
                <w:sz w:val="24"/>
                <w:szCs w:val="24"/>
              </w:rPr>
              <w:t>2. 具有良好的商业信誉和健全的财务会计制度；（提供健全的财务会计制度证明文件，</w:t>
            </w:r>
            <w:r>
              <w:rPr>
                <w:rFonts w:hint="eastAsia" w:ascii="Arial" w:hAnsi="Arial" w:cs="Arial"/>
                <w:spacing w:val="8"/>
                <w:sz w:val="24"/>
                <w:szCs w:val="24"/>
              </w:rPr>
              <w:t>例如近三年任意一年会计师事务所出具的财务审计报告或财务状况报告等，新成立公司自成立之日起提供。</w:t>
            </w:r>
            <w:r>
              <w:rPr>
                <w:rFonts w:ascii="Arial" w:hAnsi="Arial" w:cs="Arial"/>
                <w:spacing w:val="8"/>
                <w:sz w:val="24"/>
                <w:szCs w:val="24"/>
              </w:rPr>
              <w:t>）</w:t>
            </w:r>
          </w:p>
          <w:p>
            <w:pPr>
              <w:tabs>
                <w:tab w:val="left" w:pos="252"/>
                <w:tab w:val="left" w:pos="671"/>
              </w:tabs>
              <w:adjustRightInd w:val="0"/>
              <w:snapToGrid w:val="0"/>
              <w:ind w:left="330" w:hanging="330" w:hangingChars="129"/>
              <w:contextualSpacing/>
              <w:rPr>
                <w:rFonts w:ascii="Arial" w:hAnsi="Arial" w:cs="Arial"/>
                <w:spacing w:val="8"/>
                <w:sz w:val="24"/>
                <w:szCs w:val="24"/>
              </w:rPr>
            </w:pPr>
            <w:r>
              <w:rPr>
                <w:rFonts w:ascii="Arial" w:hAnsi="Arial" w:cs="Arial"/>
                <w:spacing w:val="8"/>
                <w:sz w:val="24"/>
                <w:szCs w:val="24"/>
              </w:rPr>
              <w:t>3. 具有履行合同所必需的设备和专业技术能力；</w:t>
            </w:r>
            <w:r>
              <w:rPr>
                <w:rFonts w:hint="eastAsia" w:ascii="Arial" w:hAnsi="Arial" w:cs="Arial"/>
                <w:spacing w:val="8"/>
                <w:sz w:val="24"/>
                <w:szCs w:val="24"/>
              </w:rPr>
              <w:t>（提供具有履行合同所必需的设备和专业技术能力的承诺函）</w:t>
            </w:r>
          </w:p>
          <w:p>
            <w:pPr>
              <w:tabs>
                <w:tab w:val="left" w:pos="252"/>
                <w:tab w:val="left" w:pos="671"/>
              </w:tabs>
              <w:adjustRightInd w:val="0"/>
              <w:snapToGrid w:val="0"/>
              <w:ind w:left="330" w:hanging="330" w:hangingChars="129"/>
              <w:contextualSpacing/>
              <w:rPr>
                <w:rFonts w:ascii="Arial" w:hAnsi="Arial" w:cs="Arial"/>
                <w:spacing w:val="8"/>
                <w:sz w:val="24"/>
                <w:szCs w:val="24"/>
              </w:rPr>
            </w:pPr>
            <w:r>
              <w:rPr>
                <w:rFonts w:ascii="Arial" w:hAnsi="Arial" w:cs="Arial"/>
                <w:spacing w:val="8"/>
                <w:sz w:val="24"/>
                <w:szCs w:val="24"/>
              </w:rPr>
              <w:t>4. 有依法缴纳税收和社会保障资金的良好记录；（提供近一年任意三个月缴税记录及社保缴纳证明</w:t>
            </w:r>
            <w:r>
              <w:rPr>
                <w:rFonts w:hint="eastAsia" w:ascii="Arial" w:hAnsi="Arial" w:cs="Arial"/>
                <w:spacing w:val="8"/>
                <w:sz w:val="24"/>
                <w:szCs w:val="24"/>
              </w:rPr>
              <w:t>，新成立公司自成立之日起提供。</w:t>
            </w:r>
            <w:r>
              <w:rPr>
                <w:rFonts w:ascii="Arial" w:hAnsi="Arial" w:cs="Arial"/>
                <w:spacing w:val="8"/>
                <w:sz w:val="24"/>
                <w:szCs w:val="24"/>
              </w:rPr>
              <w:t>）</w:t>
            </w:r>
          </w:p>
          <w:p>
            <w:pPr>
              <w:tabs>
                <w:tab w:val="left" w:pos="252"/>
                <w:tab w:val="left" w:pos="671"/>
              </w:tabs>
              <w:adjustRightInd w:val="0"/>
              <w:snapToGrid w:val="0"/>
              <w:ind w:left="330" w:hanging="330" w:hangingChars="129"/>
              <w:contextualSpacing/>
              <w:rPr>
                <w:rFonts w:ascii="Arial" w:hAnsi="Arial" w:cs="Arial"/>
                <w:spacing w:val="8"/>
                <w:sz w:val="24"/>
                <w:szCs w:val="24"/>
              </w:rPr>
            </w:pPr>
            <w:r>
              <w:rPr>
                <w:rFonts w:ascii="Arial" w:hAnsi="Arial" w:cs="Arial"/>
                <w:spacing w:val="8"/>
                <w:sz w:val="24"/>
                <w:szCs w:val="24"/>
              </w:rPr>
              <w:t>5</w:t>
            </w:r>
            <w:r>
              <w:rPr>
                <w:rFonts w:hint="eastAsia" w:ascii="Arial" w:hAnsi="Arial" w:cs="Arial"/>
                <w:spacing w:val="8"/>
                <w:sz w:val="24"/>
                <w:szCs w:val="24"/>
              </w:rPr>
              <w:t xml:space="preserve">. </w:t>
            </w:r>
            <w:r>
              <w:rPr>
                <w:rFonts w:ascii="Arial" w:hAnsi="Arial" w:cs="Arial"/>
                <w:spacing w:val="8"/>
                <w:sz w:val="24"/>
                <w:szCs w:val="24"/>
              </w:rPr>
              <w:t>参加采购活动前三年内，在经营活动中没有重大违法记录，未被“信用中国”（www.creditchina.gov.cn）、中国政府采购网（www.ccgp.gov.cn）列入失信被执行人、重大税收违法案件当事人名单、政府采购严重违法失信行为记录名单（若未提供，由资格审查小组现场核实）</w:t>
            </w:r>
          </w:p>
          <w:p>
            <w:pPr>
              <w:tabs>
                <w:tab w:val="left" w:pos="252"/>
                <w:tab w:val="left" w:pos="671"/>
              </w:tabs>
              <w:adjustRightInd w:val="0"/>
              <w:snapToGrid w:val="0"/>
              <w:ind w:left="330" w:hanging="330" w:hangingChars="129"/>
              <w:contextualSpacing/>
              <w:rPr>
                <w:rFonts w:ascii="Arial" w:hAnsi="Arial" w:cs="Arial"/>
                <w:spacing w:val="8"/>
                <w:sz w:val="24"/>
                <w:szCs w:val="24"/>
              </w:rPr>
            </w:pPr>
            <w:r>
              <w:rPr>
                <w:rFonts w:ascii="Arial" w:hAnsi="Arial" w:cs="Arial"/>
                <w:spacing w:val="8"/>
                <w:sz w:val="24"/>
                <w:szCs w:val="24"/>
              </w:rPr>
              <w:t>6. 法律、行政法规规定的其他条件。</w:t>
            </w:r>
          </w:p>
          <w:p>
            <w:pPr>
              <w:tabs>
                <w:tab w:val="left" w:pos="252"/>
                <w:tab w:val="left" w:pos="671"/>
              </w:tabs>
              <w:adjustRightInd w:val="0"/>
              <w:snapToGrid w:val="0"/>
              <w:ind w:left="330" w:hanging="330" w:hangingChars="129"/>
              <w:contextualSpacing/>
              <w:rPr>
                <w:rFonts w:ascii="Arial" w:hAnsi="Arial" w:cs="Arial"/>
                <w:spacing w:val="8"/>
                <w:sz w:val="24"/>
                <w:szCs w:val="24"/>
              </w:rPr>
            </w:pPr>
            <w:r>
              <w:rPr>
                <w:rFonts w:ascii="Arial" w:hAnsi="Arial" w:cs="Arial"/>
                <w:spacing w:val="8"/>
                <w:sz w:val="24"/>
                <w:szCs w:val="24"/>
              </w:rPr>
              <w:t>7. 本项目不接受联合体投标。</w:t>
            </w:r>
          </w:p>
          <w:p>
            <w:pPr>
              <w:tabs>
                <w:tab w:val="left" w:pos="252"/>
                <w:tab w:val="left" w:pos="671"/>
              </w:tabs>
              <w:adjustRightInd w:val="0"/>
              <w:snapToGrid w:val="0"/>
              <w:ind w:left="330" w:hanging="330" w:hangingChars="129"/>
              <w:contextualSpacing/>
              <w:rPr>
                <w:rFonts w:ascii="Arial" w:hAnsi="Arial" w:cs="Arial"/>
                <w:spacing w:val="8"/>
                <w:sz w:val="24"/>
                <w:szCs w:val="24"/>
              </w:rPr>
            </w:pPr>
            <w:r>
              <w:rPr>
                <w:rFonts w:ascii="Arial" w:hAnsi="Arial" w:cs="Arial"/>
                <w:spacing w:val="8"/>
                <w:sz w:val="24"/>
                <w:szCs w:val="24"/>
              </w:rPr>
              <w:t>8. 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pPr>
              <w:pStyle w:val="15"/>
              <w:adjustRightInd w:val="0"/>
              <w:snapToGrid w:val="0"/>
              <w:ind w:firstLine="0" w:firstLineChars="0"/>
              <w:rPr>
                <w:rFonts w:ascii="Arial" w:hAnsi="Arial" w:cs="Arial"/>
                <w:spacing w:val="8"/>
                <w:sz w:val="24"/>
              </w:rPr>
            </w:pPr>
            <w:r>
              <w:rPr>
                <w:rFonts w:hint="eastAsia" w:ascii="Arial" w:hAnsi="Arial" w:cs="Arial"/>
                <w:spacing w:val="8"/>
                <w:sz w:val="24"/>
              </w:rPr>
              <w:t>9. 落实政府采购政策需满足的资格要求：供应商为中小企业（</w:t>
            </w:r>
            <w:r>
              <w:rPr>
                <w:rFonts w:hint="eastAsia" w:ascii="宋体" w:hAnsi="宋体" w:cs="Arial"/>
                <w:color w:val="000000"/>
                <w:sz w:val="24"/>
              </w:rPr>
              <w:t>提</w:t>
            </w:r>
            <w:r>
              <w:rPr>
                <w:rFonts w:hint="eastAsia" w:ascii="Arial" w:hAnsi="Arial" w:cs="Arial"/>
                <w:spacing w:val="8"/>
                <w:sz w:val="24"/>
              </w:rPr>
              <w:t>供中小企</w:t>
            </w:r>
          </w:p>
          <w:p>
            <w:pPr>
              <w:pStyle w:val="15"/>
              <w:adjustRightInd w:val="0"/>
              <w:snapToGrid w:val="0"/>
              <w:ind w:firstLine="327" w:firstLineChars="128"/>
              <w:rPr>
                <w:rFonts w:ascii="Arial" w:hAnsi="Arial" w:cs="Arial"/>
                <w:spacing w:val="8"/>
                <w:sz w:val="24"/>
              </w:rPr>
            </w:pPr>
            <w:r>
              <w:rPr>
                <w:rFonts w:hint="eastAsia" w:ascii="Arial" w:hAnsi="Arial" w:cs="Arial"/>
                <w:spacing w:val="8"/>
                <w:kern w:val="2"/>
                <w:sz w:val="24"/>
              </w:rPr>
              <w:t>业声明函）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4" w:hRule="atLeast"/>
          <w:jc w:val="center"/>
        </w:trPr>
        <w:tc>
          <w:tcPr>
            <w:tcW w:w="778" w:type="dxa"/>
            <w:tcBorders>
              <w:top w:val="single" w:color="auto" w:sz="4" w:space="0"/>
              <w:left w:val="single" w:color="auto" w:sz="4" w:space="0"/>
              <w:bottom w:val="single" w:color="auto" w:sz="4" w:space="0"/>
              <w:right w:val="single" w:color="auto" w:sz="4" w:space="0"/>
            </w:tcBorders>
            <w:vAlign w:val="center"/>
          </w:tcPr>
          <w:p>
            <w:pPr>
              <w:adjustRightInd w:val="0"/>
              <w:snapToGrid w:val="0"/>
              <w:contextualSpacing/>
              <w:jc w:val="center"/>
              <w:rPr>
                <w:rFonts w:ascii="Arial" w:hAnsi="Arial" w:cs="Arial"/>
                <w:sz w:val="24"/>
                <w:szCs w:val="24"/>
              </w:rPr>
            </w:pPr>
            <w:r>
              <w:rPr>
                <w:rFonts w:hint="eastAsia" w:ascii="Arial" w:hAnsi="Arial" w:cs="Arial"/>
                <w:sz w:val="24"/>
                <w:szCs w:val="24"/>
              </w:rPr>
              <w:t>7</w:t>
            </w:r>
          </w:p>
        </w:tc>
        <w:tc>
          <w:tcPr>
            <w:tcW w:w="8361" w:type="dxa"/>
            <w:tcBorders>
              <w:top w:val="single" w:color="auto" w:sz="4" w:space="0"/>
              <w:left w:val="single" w:color="auto" w:sz="4" w:space="0"/>
              <w:bottom w:val="single" w:color="auto" w:sz="4" w:space="0"/>
              <w:right w:val="single" w:color="auto" w:sz="4" w:space="0"/>
            </w:tcBorders>
            <w:vAlign w:val="center"/>
          </w:tcPr>
          <w:p>
            <w:pPr>
              <w:adjustRightInd w:val="0"/>
              <w:snapToGrid w:val="0"/>
              <w:ind w:left="325" w:hanging="325" w:hangingChars="135"/>
              <w:rPr>
                <w:rFonts w:ascii="Arial" w:hAnsi="Arial" w:cs="Arial"/>
                <w:b/>
                <w:bCs/>
                <w:sz w:val="24"/>
                <w:szCs w:val="24"/>
              </w:rPr>
            </w:pPr>
            <w:r>
              <w:rPr>
                <w:rFonts w:ascii="Arial" w:hAnsi="Arial" w:cs="Arial"/>
                <w:b/>
                <w:bCs/>
                <w:sz w:val="24"/>
                <w:szCs w:val="24"/>
              </w:rPr>
              <w:t>注意事项：</w:t>
            </w:r>
          </w:p>
          <w:p>
            <w:pPr>
              <w:adjustRightInd w:val="0"/>
              <w:snapToGrid w:val="0"/>
              <w:ind w:left="325" w:hanging="325" w:hangingChars="135"/>
              <w:rPr>
                <w:rFonts w:ascii="Arial" w:hAnsi="Arial" w:cs="Arial"/>
                <w:b/>
                <w:bCs/>
                <w:sz w:val="24"/>
                <w:szCs w:val="24"/>
              </w:rPr>
            </w:pPr>
            <w:r>
              <w:rPr>
                <w:rFonts w:ascii="Arial" w:hAnsi="Arial" w:cs="Arial"/>
                <w:b/>
                <w:bCs/>
                <w:sz w:val="24"/>
                <w:szCs w:val="24"/>
              </w:rPr>
              <w:t>1、本项目为电子招投标项目，实行网上投标</w:t>
            </w:r>
            <w:r>
              <w:rPr>
                <w:rFonts w:hint="eastAsia" w:ascii="Arial" w:hAnsi="Arial" w:cs="Arial"/>
                <w:b/>
                <w:bCs/>
                <w:sz w:val="24"/>
                <w:szCs w:val="24"/>
              </w:rPr>
              <w:t>，</w:t>
            </w:r>
            <w:r>
              <w:rPr>
                <w:rFonts w:ascii="Arial" w:hAnsi="Arial" w:cs="Arial"/>
                <w:b/>
                <w:bCs/>
                <w:sz w:val="24"/>
                <w:szCs w:val="24"/>
              </w:rPr>
              <w:t>采用电子响应文件(供应商需要CA加密锁通过政采云电子投标客户端制作响应文件)</w:t>
            </w:r>
            <w:r>
              <w:rPr>
                <w:rFonts w:hint="eastAsia" w:ascii="Arial" w:hAnsi="Arial" w:cs="Arial"/>
                <w:b/>
                <w:bCs/>
                <w:sz w:val="24"/>
                <w:szCs w:val="24"/>
              </w:rPr>
              <w:t>，</w:t>
            </w:r>
            <w:r>
              <w:rPr>
                <w:rFonts w:ascii="Arial" w:hAnsi="Arial" w:cs="Arial"/>
                <w:b/>
                <w:bCs/>
                <w:sz w:val="24"/>
                <w:szCs w:val="24"/>
              </w:rPr>
              <w:t>凡参加本项目供应商可自主通过CA申领渠道申请政采云平台可使用的CA设备</w:t>
            </w:r>
            <w:r>
              <w:rPr>
                <w:rFonts w:hint="eastAsia" w:ascii="Arial" w:hAnsi="Arial" w:cs="Arial"/>
                <w:b/>
                <w:bCs/>
                <w:sz w:val="24"/>
                <w:szCs w:val="24"/>
              </w:rPr>
              <w:t>（根据国办函〔2019〕41号文促进数字证书（CA）跨平台、跨部门、跨区域互认要求，自治区政府采购云平台目前已支持包括新疆CA、翔晟CA及汇信CA等多家CA的办理及使用。供应商通过新疆政府采购网-办理指南—供应商—CA证书办理操作指南-进入CA办理界面，按需选择办理任意一家CA厂商的数字证书）</w:t>
            </w:r>
            <w:r>
              <w:rPr>
                <w:rFonts w:ascii="Arial" w:hAnsi="Arial" w:cs="Arial"/>
                <w:b/>
                <w:bCs/>
                <w:sz w:val="24"/>
                <w:szCs w:val="24"/>
              </w:rPr>
              <w:t>。若供应商参与</w:t>
            </w:r>
            <w:r>
              <w:rPr>
                <w:rFonts w:hint="eastAsia" w:ascii="Arial" w:hAnsi="Arial" w:cs="Arial"/>
                <w:b/>
                <w:bCs/>
                <w:sz w:val="24"/>
                <w:szCs w:val="24"/>
              </w:rPr>
              <w:t>投标</w:t>
            </w:r>
            <w:r>
              <w:rPr>
                <w:rFonts w:ascii="Arial" w:hAnsi="Arial" w:cs="Arial"/>
                <w:b/>
                <w:bCs/>
                <w:sz w:val="24"/>
                <w:szCs w:val="24"/>
              </w:rPr>
              <w:t>，自行承担</w:t>
            </w:r>
            <w:r>
              <w:rPr>
                <w:rFonts w:hint="eastAsia" w:ascii="Arial" w:hAnsi="Arial" w:cs="Arial"/>
                <w:b/>
                <w:bCs/>
                <w:sz w:val="24"/>
                <w:szCs w:val="24"/>
              </w:rPr>
              <w:t>磋商响应</w:t>
            </w:r>
            <w:r>
              <w:rPr>
                <w:rFonts w:ascii="Arial" w:hAnsi="Arial" w:cs="Arial"/>
                <w:b/>
                <w:bCs/>
                <w:sz w:val="24"/>
                <w:szCs w:val="24"/>
              </w:rPr>
              <w:t>一切费用</w:t>
            </w:r>
            <w:r>
              <w:rPr>
                <w:rFonts w:hint="eastAsia" w:ascii="Arial" w:hAnsi="Arial" w:cs="Arial"/>
                <w:b/>
                <w:bCs/>
                <w:sz w:val="24"/>
                <w:szCs w:val="24"/>
              </w:rPr>
              <w:t>。</w:t>
            </w:r>
          </w:p>
          <w:p>
            <w:pPr>
              <w:adjustRightInd w:val="0"/>
              <w:snapToGrid w:val="0"/>
              <w:ind w:left="422" w:hanging="422" w:hangingChars="175"/>
              <w:rPr>
                <w:rFonts w:ascii="Arial" w:hAnsi="Arial" w:cs="Arial"/>
                <w:b/>
                <w:bCs/>
                <w:sz w:val="24"/>
                <w:szCs w:val="24"/>
              </w:rPr>
            </w:pPr>
            <w:r>
              <w:rPr>
                <w:rFonts w:ascii="Arial" w:hAnsi="Arial" w:cs="Arial"/>
                <w:b/>
                <w:bCs/>
                <w:sz w:val="24"/>
                <w:szCs w:val="24"/>
              </w:rPr>
              <w:t>2、各供应商应确保成为新疆政府采购网正式注册入库供应商，并完成CA数字证书申领。因未注册入库、未办理CA数字证书等原因造成无法</w:t>
            </w:r>
            <w:r>
              <w:rPr>
                <w:rFonts w:hint="eastAsia" w:ascii="Arial" w:hAnsi="Arial" w:cs="Arial"/>
                <w:b/>
                <w:bCs/>
                <w:sz w:val="24"/>
                <w:szCs w:val="24"/>
              </w:rPr>
              <w:t>响应</w:t>
            </w:r>
            <w:r>
              <w:rPr>
                <w:rFonts w:ascii="Arial" w:hAnsi="Arial" w:cs="Arial"/>
                <w:b/>
                <w:bCs/>
                <w:sz w:val="24"/>
                <w:szCs w:val="24"/>
              </w:rPr>
              <w:t>或</w:t>
            </w:r>
            <w:r>
              <w:rPr>
                <w:rFonts w:hint="eastAsia" w:ascii="Arial" w:hAnsi="Arial" w:cs="Arial"/>
                <w:b/>
                <w:bCs/>
                <w:sz w:val="24"/>
                <w:szCs w:val="24"/>
              </w:rPr>
              <w:t>投标</w:t>
            </w:r>
            <w:r>
              <w:rPr>
                <w:rFonts w:ascii="Arial" w:hAnsi="Arial" w:cs="Arial"/>
                <w:b/>
                <w:bCs/>
                <w:sz w:val="24"/>
                <w:szCs w:val="24"/>
              </w:rPr>
              <w:t>失败等后果由供应商自行承担。</w:t>
            </w:r>
          </w:p>
          <w:p>
            <w:pPr>
              <w:adjustRightInd w:val="0"/>
              <w:snapToGrid w:val="0"/>
              <w:ind w:left="419" w:hanging="419" w:hangingChars="174"/>
              <w:rPr>
                <w:rFonts w:ascii="Arial" w:hAnsi="Arial" w:cs="Arial"/>
                <w:b/>
                <w:bCs/>
                <w:sz w:val="24"/>
                <w:szCs w:val="24"/>
              </w:rPr>
            </w:pPr>
            <w:r>
              <w:rPr>
                <w:rFonts w:ascii="Arial" w:hAnsi="Arial" w:cs="Arial"/>
                <w:b/>
                <w:bCs/>
                <w:sz w:val="24"/>
                <w:szCs w:val="24"/>
              </w:rPr>
              <w:t>3、供应商将政采云电子交易客户端下载、安装完成后，可通过账号密码或CA登录客户端进行</w:t>
            </w:r>
            <w:r>
              <w:rPr>
                <w:rFonts w:hint="eastAsia" w:ascii="Arial" w:hAnsi="Arial" w:cs="Arial"/>
                <w:b/>
                <w:bCs/>
                <w:sz w:val="24"/>
                <w:szCs w:val="24"/>
              </w:rPr>
              <w:t>磋商响应</w:t>
            </w:r>
            <w:r>
              <w:rPr>
                <w:rFonts w:ascii="Arial" w:hAnsi="Arial" w:cs="Arial"/>
                <w:b/>
                <w:bCs/>
                <w:sz w:val="24"/>
                <w:szCs w:val="24"/>
              </w:rPr>
              <w:t>文件制作。在使用政采云客户端时，建议使用WIN7及以上操作系统。客户端请至新疆政府采购网（www.ccgp-xinjiang.gov.cn）下载专区查看，如有问题可拨打政采云客户服务热线400-881-7190进行咨询。</w:t>
            </w:r>
          </w:p>
          <w:p>
            <w:pPr>
              <w:adjustRightInd w:val="0"/>
              <w:snapToGrid w:val="0"/>
              <w:ind w:left="422" w:hanging="422" w:hangingChars="175"/>
              <w:rPr>
                <w:rFonts w:ascii="Arial" w:hAnsi="Arial" w:cs="Arial"/>
                <w:b/>
                <w:sz w:val="24"/>
                <w:szCs w:val="24"/>
              </w:rPr>
            </w:pPr>
            <w:r>
              <w:rPr>
                <w:rFonts w:ascii="Arial" w:hAnsi="Arial" w:cs="Arial"/>
                <w:b/>
                <w:bCs/>
                <w:sz w:val="24"/>
                <w:szCs w:val="24"/>
              </w:rPr>
              <w:t>4、供应商对不见面开评标系统的技术操作咨询，可通过https://edu.zcygov.cn/luban/xinjiang-e-biding自助查询，也可在政采云帮助中心常见问题解答和操作流程讲解视频中自助查询，网址为：https://service.zcygov.cn/#/help，“项目采购”—“操作流程-电子招投标”—“政府采购项目电子交易管理操作指南-供应商”版面获取操作指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78" w:type="dxa"/>
            <w:tcBorders>
              <w:top w:val="single" w:color="auto" w:sz="4" w:space="0"/>
              <w:left w:val="single" w:color="auto" w:sz="4" w:space="0"/>
              <w:bottom w:val="single" w:color="auto" w:sz="4" w:space="0"/>
              <w:right w:val="single" w:color="auto" w:sz="4" w:space="0"/>
            </w:tcBorders>
            <w:vAlign w:val="center"/>
          </w:tcPr>
          <w:p>
            <w:pPr>
              <w:adjustRightInd w:val="0"/>
              <w:snapToGrid w:val="0"/>
              <w:contextualSpacing/>
              <w:jc w:val="center"/>
              <w:rPr>
                <w:rFonts w:ascii="Arial" w:hAnsi="Arial" w:cs="Arial"/>
                <w:sz w:val="24"/>
                <w:szCs w:val="24"/>
              </w:rPr>
            </w:pPr>
            <w:r>
              <w:rPr>
                <w:rFonts w:hint="eastAsia" w:ascii="Arial" w:hAnsi="Arial" w:cs="Arial"/>
                <w:sz w:val="24"/>
                <w:szCs w:val="24"/>
              </w:rPr>
              <w:t>9</w:t>
            </w:r>
          </w:p>
        </w:tc>
        <w:tc>
          <w:tcPr>
            <w:tcW w:w="8361" w:type="dxa"/>
            <w:tcBorders>
              <w:top w:val="single" w:color="auto" w:sz="4" w:space="0"/>
              <w:left w:val="single" w:color="auto" w:sz="4" w:space="0"/>
              <w:bottom w:val="single" w:color="auto" w:sz="4" w:space="0"/>
              <w:right w:val="single" w:color="auto" w:sz="4" w:space="0"/>
            </w:tcBorders>
            <w:vAlign w:val="center"/>
          </w:tcPr>
          <w:p>
            <w:pPr>
              <w:adjustRightInd w:val="0"/>
              <w:snapToGrid w:val="0"/>
              <w:contextualSpacing/>
              <w:rPr>
                <w:rFonts w:ascii="Arial" w:hAnsi="Arial" w:cs="Arial"/>
                <w:b/>
                <w:sz w:val="24"/>
                <w:szCs w:val="24"/>
              </w:rPr>
            </w:pPr>
            <w:r>
              <w:rPr>
                <w:rFonts w:hint="eastAsia" w:ascii="Arial" w:hAnsi="Arial" w:cs="Arial"/>
                <w:b/>
                <w:sz w:val="24"/>
                <w:szCs w:val="24"/>
              </w:rPr>
              <w:t>磋商响应</w:t>
            </w:r>
            <w:r>
              <w:rPr>
                <w:rFonts w:ascii="Arial" w:hAnsi="Arial" w:cs="Arial"/>
                <w:b/>
                <w:sz w:val="24"/>
                <w:szCs w:val="24"/>
              </w:rPr>
              <w:t>有效期90天（如不满足将导致废标）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78" w:type="dxa"/>
            <w:tcBorders>
              <w:top w:val="single" w:color="auto" w:sz="4" w:space="0"/>
              <w:left w:val="single" w:color="auto" w:sz="4" w:space="0"/>
              <w:bottom w:val="single" w:color="auto" w:sz="4" w:space="0"/>
              <w:right w:val="single" w:color="auto" w:sz="4" w:space="0"/>
            </w:tcBorders>
            <w:vAlign w:val="center"/>
          </w:tcPr>
          <w:p>
            <w:pPr>
              <w:adjustRightInd w:val="0"/>
              <w:snapToGrid w:val="0"/>
              <w:contextualSpacing/>
              <w:jc w:val="center"/>
              <w:rPr>
                <w:rFonts w:ascii="Arial" w:hAnsi="Arial" w:cs="Arial"/>
                <w:sz w:val="24"/>
                <w:szCs w:val="24"/>
              </w:rPr>
            </w:pPr>
            <w:r>
              <w:rPr>
                <w:rFonts w:hint="eastAsia" w:ascii="Arial" w:hAnsi="Arial" w:cs="Arial"/>
                <w:sz w:val="24"/>
                <w:szCs w:val="24"/>
              </w:rPr>
              <w:t>10</w:t>
            </w:r>
          </w:p>
        </w:tc>
        <w:tc>
          <w:tcPr>
            <w:tcW w:w="8361" w:type="dxa"/>
            <w:tcBorders>
              <w:top w:val="single" w:color="auto" w:sz="4" w:space="0"/>
              <w:left w:val="single" w:color="auto" w:sz="4" w:space="0"/>
              <w:bottom w:val="single" w:color="auto" w:sz="4" w:space="0"/>
              <w:right w:val="single" w:color="auto" w:sz="4" w:space="0"/>
            </w:tcBorders>
            <w:vAlign w:val="center"/>
          </w:tcPr>
          <w:p>
            <w:pPr>
              <w:adjustRightInd w:val="0"/>
              <w:snapToGrid w:val="0"/>
              <w:contextualSpacing/>
              <w:rPr>
                <w:rFonts w:ascii="Arial" w:hAnsi="Arial" w:cs="Arial"/>
                <w:sz w:val="24"/>
                <w:szCs w:val="24"/>
              </w:rPr>
            </w:pPr>
            <w:r>
              <w:rPr>
                <w:rFonts w:ascii="Arial" w:hAnsi="Arial" w:cs="Arial"/>
                <w:sz w:val="24"/>
                <w:szCs w:val="24"/>
              </w:rPr>
              <w:t>磋商响应文件：</w:t>
            </w:r>
            <w:r>
              <w:rPr>
                <w:rFonts w:hint="eastAsia" w:ascii="Arial" w:hAnsi="Arial" w:cs="Arial"/>
                <w:sz w:val="24"/>
                <w:szCs w:val="24"/>
              </w:rPr>
              <w:t>政采云平台电子磋商响应文件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78" w:type="dxa"/>
            <w:tcBorders>
              <w:top w:val="single" w:color="auto" w:sz="4" w:space="0"/>
              <w:left w:val="single" w:color="auto" w:sz="4" w:space="0"/>
              <w:bottom w:val="single" w:color="auto" w:sz="4" w:space="0"/>
              <w:right w:val="single" w:color="auto" w:sz="4" w:space="0"/>
            </w:tcBorders>
            <w:vAlign w:val="center"/>
          </w:tcPr>
          <w:p>
            <w:pPr>
              <w:adjustRightInd w:val="0"/>
              <w:snapToGrid w:val="0"/>
              <w:contextualSpacing/>
              <w:jc w:val="center"/>
              <w:rPr>
                <w:rFonts w:ascii="Arial" w:hAnsi="Arial" w:cs="Arial"/>
                <w:sz w:val="24"/>
                <w:szCs w:val="24"/>
              </w:rPr>
            </w:pPr>
            <w:r>
              <w:rPr>
                <w:rFonts w:hint="eastAsia" w:ascii="Arial" w:hAnsi="Arial" w:cs="Arial"/>
                <w:sz w:val="24"/>
                <w:szCs w:val="24"/>
              </w:rPr>
              <w:t>11</w:t>
            </w:r>
          </w:p>
        </w:tc>
        <w:tc>
          <w:tcPr>
            <w:tcW w:w="8361" w:type="dxa"/>
            <w:tcBorders>
              <w:top w:val="single" w:color="auto" w:sz="4" w:space="0"/>
              <w:left w:val="single" w:color="auto" w:sz="4" w:space="0"/>
              <w:bottom w:val="single" w:color="auto" w:sz="4" w:space="0"/>
              <w:right w:val="single" w:color="auto" w:sz="4" w:space="0"/>
            </w:tcBorders>
            <w:vAlign w:val="center"/>
          </w:tcPr>
          <w:p>
            <w:pPr>
              <w:adjustRightInd w:val="0"/>
              <w:snapToGrid w:val="0"/>
              <w:contextualSpacing/>
              <w:rPr>
                <w:rFonts w:ascii="Arial" w:hAnsi="Arial" w:cs="Arial"/>
                <w:sz w:val="24"/>
                <w:szCs w:val="24"/>
                <w:shd w:val="clear" w:color="auto" w:fill="FFC000"/>
              </w:rPr>
            </w:pPr>
            <w:r>
              <w:rPr>
                <w:rFonts w:hint="eastAsia" w:ascii="Arial" w:hAnsi="Arial" w:cs="Arial"/>
                <w:sz w:val="24"/>
                <w:szCs w:val="24"/>
              </w:rPr>
              <w:t>电子</w:t>
            </w:r>
            <w:r>
              <w:rPr>
                <w:rFonts w:ascii="Arial" w:hAnsi="Arial" w:cs="Arial"/>
                <w:sz w:val="24"/>
                <w:szCs w:val="24"/>
              </w:rPr>
              <w:t>磋商响应文件以</w:t>
            </w:r>
            <w:r>
              <w:rPr>
                <w:rFonts w:hint="eastAsia" w:ascii="Arial" w:hAnsi="Arial" w:cs="Arial"/>
                <w:sz w:val="24"/>
                <w:szCs w:val="24"/>
              </w:rPr>
              <w:t>加密</w:t>
            </w:r>
            <w:r>
              <w:rPr>
                <w:rFonts w:ascii="Arial" w:hAnsi="Arial" w:cs="Arial"/>
                <w:sz w:val="24"/>
                <w:szCs w:val="24"/>
              </w:rPr>
              <w:t>形式递交至：政采云线上（www.zcygov.cn）</w:t>
            </w:r>
          </w:p>
          <w:p>
            <w:pPr>
              <w:adjustRightInd w:val="0"/>
              <w:snapToGrid w:val="0"/>
              <w:contextualSpacing/>
              <w:rPr>
                <w:rFonts w:ascii="Arial" w:hAnsi="Arial" w:cs="Arial"/>
                <w:sz w:val="24"/>
                <w:szCs w:val="24"/>
              </w:rPr>
            </w:pPr>
            <w:r>
              <w:rPr>
                <w:rFonts w:ascii="Arial" w:hAnsi="Arial" w:cs="Arial"/>
                <w:sz w:val="24"/>
                <w:szCs w:val="24"/>
              </w:rPr>
              <w:t>磋商响应文件递交截止时间：</w:t>
            </w:r>
            <w:r>
              <w:rPr>
                <w:rFonts w:hint="eastAsia" w:ascii="Arial" w:hAnsi="Arial" w:cs="Arial"/>
                <w:sz w:val="24"/>
                <w:szCs w:val="24"/>
              </w:rPr>
              <w:t>2023年11月14日11:00时（北京时间）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78" w:type="dxa"/>
            <w:tcBorders>
              <w:top w:val="single" w:color="auto" w:sz="4" w:space="0"/>
              <w:left w:val="single" w:color="auto" w:sz="4" w:space="0"/>
              <w:bottom w:val="single" w:color="auto" w:sz="4" w:space="0"/>
              <w:right w:val="single" w:color="auto" w:sz="4" w:space="0"/>
            </w:tcBorders>
            <w:vAlign w:val="center"/>
          </w:tcPr>
          <w:p>
            <w:pPr>
              <w:adjustRightInd w:val="0"/>
              <w:snapToGrid w:val="0"/>
              <w:contextualSpacing/>
              <w:jc w:val="center"/>
              <w:rPr>
                <w:rFonts w:ascii="Arial" w:hAnsi="Arial" w:cs="Arial"/>
                <w:sz w:val="24"/>
                <w:szCs w:val="24"/>
              </w:rPr>
            </w:pPr>
            <w:r>
              <w:rPr>
                <w:rFonts w:hint="eastAsia" w:ascii="Arial" w:hAnsi="Arial" w:cs="Arial"/>
                <w:sz w:val="24"/>
                <w:szCs w:val="24"/>
              </w:rPr>
              <w:t>12</w:t>
            </w:r>
          </w:p>
        </w:tc>
        <w:tc>
          <w:tcPr>
            <w:tcW w:w="8361" w:type="dxa"/>
            <w:tcBorders>
              <w:top w:val="single" w:color="auto" w:sz="4" w:space="0"/>
              <w:left w:val="single" w:color="auto" w:sz="4" w:space="0"/>
              <w:bottom w:val="single" w:color="auto" w:sz="4" w:space="0"/>
              <w:right w:val="single" w:color="auto" w:sz="4" w:space="0"/>
            </w:tcBorders>
            <w:vAlign w:val="center"/>
          </w:tcPr>
          <w:p>
            <w:pPr>
              <w:adjustRightInd w:val="0"/>
              <w:snapToGrid w:val="0"/>
              <w:contextualSpacing/>
              <w:rPr>
                <w:rFonts w:ascii="Arial" w:hAnsi="Arial" w:cs="Arial"/>
                <w:sz w:val="24"/>
                <w:szCs w:val="24"/>
              </w:rPr>
            </w:pPr>
            <w:r>
              <w:rPr>
                <w:rFonts w:ascii="Arial" w:hAnsi="Arial" w:cs="Arial"/>
                <w:sz w:val="24"/>
                <w:szCs w:val="24"/>
              </w:rPr>
              <w:t>磋商日期：</w:t>
            </w:r>
            <w:r>
              <w:rPr>
                <w:rFonts w:hint="eastAsia" w:ascii="Arial" w:hAnsi="Arial" w:cs="Arial"/>
                <w:sz w:val="24"/>
                <w:szCs w:val="24"/>
              </w:rPr>
              <w:t>2023年11月14日11:00时（北京时间）</w:t>
            </w:r>
          </w:p>
          <w:p>
            <w:pPr>
              <w:adjustRightInd w:val="0"/>
              <w:snapToGrid w:val="0"/>
              <w:contextualSpacing/>
              <w:rPr>
                <w:rFonts w:ascii="Arial" w:hAnsi="Arial" w:cs="Arial"/>
                <w:sz w:val="24"/>
                <w:szCs w:val="24"/>
              </w:rPr>
            </w:pPr>
            <w:r>
              <w:rPr>
                <w:rFonts w:ascii="Arial" w:hAnsi="Arial" w:cs="Arial"/>
                <w:sz w:val="24"/>
                <w:szCs w:val="24"/>
              </w:rPr>
              <w:t>磋商地点：政采云线上（www.zcygov.cn）</w:t>
            </w:r>
          </w:p>
          <w:p>
            <w:pPr>
              <w:adjustRightInd w:val="0"/>
              <w:snapToGrid w:val="0"/>
              <w:contextualSpacing/>
              <w:rPr>
                <w:rFonts w:ascii="Arial" w:hAnsi="Arial" w:cs="Arial"/>
                <w:sz w:val="24"/>
                <w:szCs w:val="24"/>
              </w:rPr>
            </w:pPr>
            <w:r>
              <w:rPr>
                <w:rFonts w:ascii="Arial" w:hAnsi="Arial" w:cs="Arial"/>
                <w:sz w:val="24"/>
                <w:szCs w:val="24"/>
              </w:rPr>
              <w:t>地址：</w:t>
            </w:r>
            <w:r>
              <w:rPr>
                <w:rFonts w:hint="eastAsia" w:ascii="宋体" w:hAnsi="宋体" w:cs="Microsoft Sans Serif"/>
                <w:sz w:val="24"/>
                <w:szCs w:val="24"/>
              </w:rPr>
              <w:t>新疆招标有限公司巴州分公司会议室（库尔勒市萨依巴格辖区梨香路16号豪景大厦5楼505室）</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139"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contextualSpacing/>
              <w:jc w:val="center"/>
              <w:rPr>
                <w:rFonts w:ascii="Arial" w:hAnsi="Arial" w:cs="Arial"/>
                <w:sz w:val="24"/>
                <w:szCs w:val="24"/>
              </w:rPr>
            </w:pPr>
            <w:r>
              <w:rPr>
                <w:rFonts w:hint="eastAsia" w:ascii="Arial" w:hAnsi="Arial" w:cs="Arial"/>
                <w:sz w:val="24"/>
                <w:szCs w:val="24"/>
              </w:rPr>
              <w:t>授 予 合 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78" w:type="dxa"/>
            <w:tcBorders>
              <w:top w:val="single" w:color="auto" w:sz="4" w:space="0"/>
              <w:left w:val="single" w:color="auto" w:sz="4" w:space="0"/>
              <w:bottom w:val="single" w:color="auto" w:sz="4" w:space="0"/>
              <w:right w:val="single" w:color="auto" w:sz="4" w:space="0"/>
            </w:tcBorders>
            <w:vAlign w:val="center"/>
          </w:tcPr>
          <w:p>
            <w:pPr>
              <w:adjustRightInd w:val="0"/>
              <w:snapToGrid w:val="0"/>
              <w:contextualSpacing/>
              <w:jc w:val="center"/>
              <w:rPr>
                <w:rFonts w:ascii="Arial" w:hAnsi="Arial" w:cs="Arial"/>
                <w:sz w:val="24"/>
                <w:szCs w:val="24"/>
              </w:rPr>
            </w:pPr>
            <w:r>
              <w:rPr>
                <w:rFonts w:hint="eastAsia" w:ascii="Arial" w:hAnsi="Arial" w:cs="Arial"/>
                <w:sz w:val="24"/>
                <w:szCs w:val="24"/>
              </w:rPr>
              <w:t>13</w:t>
            </w:r>
          </w:p>
        </w:tc>
        <w:tc>
          <w:tcPr>
            <w:tcW w:w="8361" w:type="dxa"/>
            <w:tcBorders>
              <w:top w:val="single" w:color="auto" w:sz="4" w:space="0"/>
              <w:left w:val="single" w:color="auto" w:sz="4" w:space="0"/>
              <w:bottom w:val="single" w:color="auto" w:sz="4" w:space="0"/>
              <w:right w:val="single" w:color="auto" w:sz="4" w:space="0"/>
            </w:tcBorders>
            <w:vAlign w:val="center"/>
          </w:tcPr>
          <w:p>
            <w:pPr>
              <w:adjustRightInd w:val="0"/>
              <w:snapToGrid w:val="0"/>
              <w:contextualSpacing/>
              <w:rPr>
                <w:rFonts w:ascii="Arial" w:hAnsi="Arial" w:cs="Arial"/>
                <w:sz w:val="24"/>
                <w:szCs w:val="24"/>
              </w:rPr>
            </w:pPr>
            <w:r>
              <w:rPr>
                <w:rFonts w:ascii="Arial" w:hAnsi="Arial" w:cs="Arial"/>
                <w:sz w:val="24"/>
                <w:szCs w:val="24"/>
              </w:rPr>
              <w:t>质疑电话：0996-2222077</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78" w:type="dxa"/>
            <w:tcBorders>
              <w:top w:val="single" w:color="auto" w:sz="4" w:space="0"/>
              <w:left w:val="single" w:color="auto" w:sz="4" w:space="0"/>
              <w:bottom w:val="single" w:color="auto" w:sz="4" w:space="0"/>
              <w:right w:val="single" w:color="auto" w:sz="4" w:space="0"/>
            </w:tcBorders>
            <w:vAlign w:val="center"/>
          </w:tcPr>
          <w:p>
            <w:pPr>
              <w:adjustRightInd w:val="0"/>
              <w:snapToGrid w:val="0"/>
              <w:contextualSpacing/>
              <w:jc w:val="center"/>
              <w:rPr>
                <w:rFonts w:ascii="Arial" w:hAnsi="Arial" w:cs="Arial"/>
                <w:sz w:val="24"/>
                <w:szCs w:val="24"/>
              </w:rPr>
            </w:pPr>
            <w:r>
              <w:rPr>
                <w:rFonts w:hint="eastAsia" w:ascii="Arial" w:hAnsi="Arial" w:cs="Arial"/>
                <w:sz w:val="24"/>
                <w:szCs w:val="24"/>
              </w:rPr>
              <w:t>14</w:t>
            </w:r>
          </w:p>
        </w:tc>
        <w:tc>
          <w:tcPr>
            <w:tcW w:w="836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contextualSpacing/>
              <w:rPr>
                <w:rFonts w:ascii="Arial" w:hAnsi="Arial" w:cs="Arial"/>
                <w:sz w:val="24"/>
                <w:szCs w:val="24"/>
              </w:rPr>
            </w:pPr>
            <w:r>
              <w:rPr>
                <w:rFonts w:ascii="Arial" w:hAnsi="Arial" w:cs="Arial"/>
                <w:bCs/>
                <w:sz w:val="24"/>
              </w:rPr>
              <w:t>磋商轮数和最后报价的其他要求：</w:t>
            </w:r>
            <w:r>
              <w:rPr>
                <w:rFonts w:ascii="Arial" w:hAnsi="Arial" w:cs="Arial"/>
                <w:bCs/>
                <w:kern w:val="0"/>
                <w:sz w:val="24"/>
                <w:lang w:val="zh-CN"/>
              </w:rPr>
              <w:t>1、磋商轮数:二次或二次以上；2、最后一轮磋商结束后，所有仍在参加磋商的供应商按照磋商小组的要求做最后报价（含修正的响应文件，如有），最后报价由其</w:t>
            </w:r>
            <w:r>
              <w:rPr>
                <w:rFonts w:ascii="Arial" w:hAnsi="Arial" w:cs="Arial"/>
                <w:bCs/>
                <w:sz w:val="24"/>
              </w:rPr>
              <w:t>法定代表人或其授权代表签字后</w:t>
            </w:r>
            <w:r>
              <w:rPr>
                <w:rFonts w:hint="eastAsia" w:ascii="Arial" w:hAnsi="Arial" w:cs="Arial"/>
                <w:bCs/>
                <w:sz w:val="24"/>
              </w:rPr>
              <w:t>在政采云平台提交</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78" w:type="dxa"/>
            <w:tcBorders>
              <w:top w:val="single" w:color="auto" w:sz="4" w:space="0"/>
              <w:left w:val="single" w:color="auto" w:sz="4" w:space="0"/>
              <w:bottom w:val="single" w:color="auto" w:sz="4" w:space="0"/>
              <w:right w:val="single" w:color="auto" w:sz="4" w:space="0"/>
            </w:tcBorders>
            <w:vAlign w:val="center"/>
          </w:tcPr>
          <w:p>
            <w:pPr>
              <w:tabs>
                <w:tab w:val="left" w:pos="409"/>
              </w:tabs>
              <w:adjustRightInd w:val="0"/>
              <w:snapToGrid w:val="0"/>
              <w:ind w:right="84" w:rightChars="40"/>
              <w:jc w:val="center"/>
              <w:rPr>
                <w:rFonts w:ascii="Arial" w:hAnsi="Arial" w:cs="Arial"/>
                <w:sz w:val="24"/>
                <w:szCs w:val="24"/>
              </w:rPr>
            </w:pPr>
            <w:r>
              <w:rPr>
                <w:rFonts w:hint="eastAsia" w:ascii="Arial" w:hAnsi="Arial" w:cs="Arial"/>
                <w:sz w:val="24"/>
                <w:szCs w:val="24"/>
              </w:rPr>
              <w:t>15</w:t>
            </w:r>
          </w:p>
        </w:tc>
        <w:tc>
          <w:tcPr>
            <w:tcW w:w="8361" w:type="dxa"/>
            <w:tcBorders>
              <w:top w:val="single" w:color="auto" w:sz="4" w:space="0"/>
              <w:left w:val="single" w:color="auto" w:sz="4" w:space="0"/>
              <w:bottom w:val="single" w:color="auto" w:sz="4" w:space="0"/>
              <w:right w:val="single" w:color="auto" w:sz="4" w:space="0"/>
            </w:tcBorders>
            <w:vAlign w:val="center"/>
          </w:tcPr>
          <w:p>
            <w:pPr>
              <w:adjustRightInd w:val="0"/>
              <w:snapToGrid w:val="0"/>
              <w:contextualSpacing/>
              <w:rPr>
                <w:sz w:val="24"/>
                <w:szCs w:val="24"/>
              </w:rPr>
            </w:pPr>
            <w:r>
              <w:rPr>
                <w:rFonts w:hint="eastAsia" w:ascii="Arial" w:hAnsi="Arial" w:cs="Arial"/>
                <w:sz w:val="24"/>
                <w:szCs w:val="24"/>
              </w:rPr>
              <w:t>本项目专门面向</w:t>
            </w:r>
            <w:r>
              <w:rPr>
                <w:rFonts w:hint="eastAsia"/>
                <w:sz w:val="24"/>
                <w:szCs w:val="24"/>
              </w:rPr>
              <w:t>中小企业采购，</w:t>
            </w:r>
            <w:r>
              <w:rPr>
                <w:rFonts w:ascii="Arial" w:hAnsi="Arial" w:cs="Arial"/>
                <w:sz w:val="24"/>
                <w:szCs w:val="24"/>
              </w:rPr>
              <w:t>预算金额为：</w:t>
            </w:r>
            <w:r>
              <w:rPr>
                <w:rFonts w:hint="eastAsia" w:ascii="Arial" w:hAnsi="Arial" w:cs="Arial"/>
                <w:sz w:val="24"/>
                <w:szCs w:val="24"/>
              </w:rPr>
              <w:t>80</w:t>
            </w:r>
            <w:r>
              <w:rPr>
                <w:rFonts w:hint="eastAsia" w:ascii="Arial" w:hAnsi="Arial" w:cs="Arial"/>
                <w:bCs/>
                <w:sz w:val="24"/>
              </w:rPr>
              <w:t>万元</w:t>
            </w:r>
            <w:r>
              <w:rPr>
                <w:rFonts w:hint="eastAsia"/>
                <w:sz w:val="24"/>
                <w:szCs w:val="24"/>
              </w:rPr>
              <w:t>。</w:t>
            </w:r>
          </w:p>
          <w:p>
            <w:pPr>
              <w:adjustRightInd w:val="0"/>
              <w:snapToGrid w:val="0"/>
              <w:contextualSpacing/>
              <w:rPr>
                <w:sz w:val="24"/>
                <w:szCs w:val="24"/>
              </w:rPr>
            </w:pPr>
            <w:r>
              <w:rPr>
                <w:rFonts w:hint="eastAsia"/>
                <w:sz w:val="24"/>
                <w:szCs w:val="24"/>
              </w:rPr>
              <w:t>依据《新疆维吾尔自治区政府采购促进中小企业发展管理实施办法》规定享受扶持政策获得政府采购合同的，小微企业不得将合同分包给大中型企业，中型企业不得将合同分包给大型企业。</w:t>
            </w:r>
          </w:p>
          <w:p>
            <w:pPr>
              <w:adjustRightInd w:val="0"/>
              <w:snapToGrid w:val="0"/>
              <w:ind w:right="84" w:rightChars="40"/>
              <w:rPr>
                <w:rFonts w:ascii="Arial" w:hAnsi="Arial" w:cs="Arial"/>
                <w:bCs/>
                <w:sz w:val="24"/>
              </w:rPr>
            </w:pPr>
            <w:r>
              <w:rPr>
                <w:rFonts w:hint="eastAsia"/>
                <w:sz w:val="24"/>
                <w:szCs w:val="24"/>
              </w:rPr>
              <w:t>本项目对应的中小企业划分标准所属行业为：</w:t>
            </w:r>
            <w:r>
              <w:rPr>
                <w:rFonts w:hint="eastAsia"/>
                <w:sz w:val="24"/>
                <w:szCs w:val="24"/>
                <w:u w:val="single"/>
              </w:rPr>
              <w:t>（十</w:t>
            </w:r>
            <w:r>
              <w:rPr>
                <w:rFonts w:hint="eastAsia"/>
                <w:sz w:val="24"/>
                <w:szCs w:val="24"/>
                <w:u w:val="single"/>
                <w:lang w:val="en-US" w:eastAsia="zh-CN"/>
              </w:rPr>
              <w:t>二</w:t>
            </w:r>
            <w:r>
              <w:rPr>
                <w:rFonts w:hint="eastAsia"/>
                <w:sz w:val="24"/>
                <w:szCs w:val="24"/>
                <w:u w:val="single"/>
              </w:rPr>
              <w:t>）软件和信息技术服务业</w:t>
            </w:r>
            <w:r>
              <w:rPr>
                <w:rFonts w:hint="eastAsia"/>
                <w:sz w:val="24"/>
                <w:szCs w:val="24"/>
                <w:u w:val="single"/>
                <w:lang w:val="en-US" w:eastAsia="zh-CN"/>
              </w:rPr>
              <w:t>-其他信息技术服务业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139"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contextualSpacing/>
              <w:rPr>
                <w:rFonts w:ascii="Arial" w:hAnsi="Arial" w:cs="Arial"/>
                <w:sz w:val="24"/>
                <w:szCs w:val="24"/>
              </w:rPr>
            </w:pPr>
            <w:r>
              <w:rPr>
                <w:rFonts w:ascii="Arial" w:hAnsi="Arial" w:cs="Arial"/>
                <w:sz w:val="24"/>
                <w:szCs w:val="24"/>
              </w:rPr>
              <w:t>适用于本供应商须知的额外增加的变动：</w:t>
            </w:r>
            <w:r>
              <w:rPr>
                <w:rFonts w:hint="eastAsia" w:ascii="Arial" w:hAnsi="Arial" w:cs="Arial"/>
                <w:sz w:val="24"/>
                <w:szCs w:val="24"/>
              </w:rPr>
              <w:t>采购</w:t>
            </w:r>
            <w:r>
              <w:rPr>
                <w:rFonts w:ascii="Arial" w:hAnsi="Arial" w:cs="Arial"/>
                <w:sz w:val="24"/>
                <w:szCs w:val="24"/>
              </w:rPr>
              <w:t>代理服务费由</w:t>
            </w:r>
            <w:r>
              <w:rPr>
                <w:rFonts w:hint="eastAsia" w:ascii="Arial" w:hAnsi="Arial" w:cs="Arial"/>
                <w:sz w:val="24"/>
                <w:szCs w:val="24"/>
              </w:rPr>
              <w:t>成交人</w:t>
            </w:r>
            <w:r>
              <w:rPr>
                <w:rFonts w:ascii="Arial" w:hAnsi="Arial" w:cs="Arial"/>
                <w:sz w:val="24"/>
                <w:szCs w:val="24"/>
              </w:rPr>
              <w:t>向新疆招标有限公司支付，支付比例</w:t>
            </w:r>
            <w:r>
              <w:rPr>
                <w:rFonts w:hint="eastAsia" w:ascii="Arial" w:hAnsi="Arial" w:cs="Arial"/>
                <w:sz w:val="24"/>
                <w:szCs w:val="24"/>
              </w:rPr>
              <w:t>参照</w:t>
            </w:r>
            <w:r>
              <w:rPr>
                <w:rFonts w:ascii="Arial" w:hAnsi="Arial" w:cs="Arial"/>
                <w:sz w:val="24"/>
                <w:szCs w:val="24"/>
              </w:rPr>
              <w:t>国家计委计价格（2002）1980号文下浮20%执行（不含税）</w:t>
            </w:r>
            <w:r>
              <w:rPr>
                <w:rFonts w:hint="eastAsia" w:ascii="Arial" w:hAnsi="Arial" w:cs="Arial"/>
                <w:sz w:val="24"/>
                <w:szCs w:val="24"/>
              </w:rPr>
              <w:t>。</w:t>
            </w:r>
          </w:p>
        </w:tc>
      </w:tr>
    </w:tbl>
    <w:p>
      <w:pPr>
        <w:pStyle w:val="3"/>
        <w:adjustRightInd w:val="0"/>
        <w:snapToGrid w:val="0"/>
        <w:spacing w:before="100" w:beforeAutospacing="1" w:after="100" w:afterAutospacing="1" w:line="400" w:lineRule="atLeast"/>
        <w:jc w:val="center"/>
        <w:rPr>
          <w:rFonts w:eastAsia="宋体" w:cs="Arial"/>
          <w:sz w:val="28"/>
          <w:szCs w:val="28"/>
        </w:rPr>
      </w:pPr>
      <w:r>
        <w:rPr>
          <w:rFonts w:eastAsia="宋体" w:cs="Arial"/>
          <w:sz w:val="28"/>
          <w:szCs w:val="28"/>
        </w:rPr>
        <w:br w:type="page"/>
      </w:r>
      <w:bookmarkStart w:id="14" w:name="_Toc349637920"/>
      <w:bookmarkStart w:id="15" w:name="_Toc298240405"/>
      <w:bookmarkStart w:id="16" w:name="_Toc267301282"/>
      <w:bookmarkStart w:id="17" w:name="_Toc349573121"/>
      <w:bookmarkStart w:id="18" w:name="_Toc22553"/>
      <w:r>
        <w:rPr>
          <w:rFonts w:eastAsia="宋体" w:cs="Arial"/>
          <w:sz w:val="28"/>
          <w:szCs w:val="28"/>
        </w:rPr>
        <w:t>A  说　明</w:t>
      </w:r>
      <w:bookmarkEnd w:id="14"/>
      <w:bookmarkEnd w:id="15"/>
      <w:bookmarkEnd w:id="16"/>
      <w:bookmarkEnd w:id="17"/>
      <w:bookmarkEnd w:id="18"/>
    </w:p>
    <w:p>
      <w:pPr>
        <w:adjustRightInd w:val="0"/>
        <w:snapToGrid w:val="0"/>
        <w:spacing w:line="400" w:lineRule="atLeast"/>
        <w:rPr>
          <w:rFonts w:ascii="Arial" w:hAnsi="Arial" w:cs="Arial"/>
          <w:sz w:val="24"/>
        </w:rPr>
      </w:pPr>
      <w:r>
        <w:rPr>
          <w:rFonts w:ascii="Arial" w:hAnsi="Arial" w:cs="Arial"/>
          <w:sz w:val="24"/>
        </w:rPr>
        <w:t>1. 适用范围</w:t>
      </w:r>
    </w:p>
    <w:p>
      <w:pPr>
        <w:numPr>
          <w:ilvl w:val="1"/>
          <w:numId w:val="5"/>
        </w:numPr>
        <w:adjustRightInd w:val="0"/>
        <w:snapToGrid w:val="0"/>
        <w:spacing w:line="400" w:lineRule="atLeast"/>
        <w:rPr>
          <w:rFonts w:ascii="Arial" w:hAnsi="Arial" w:cs="Arial"/>
          <w:sz w:val="24"/>
        </w:rPr>
      </w:pPr>
      <w:r>
        <w:rPr>
          <w:rFonts w:ascii="Arial" w:hAnsi="Arial" w:cs="Arial"/>
          <w:sz w:val="24"/>
        </w:rPr>
        <w:t xml:space="preserve"> 本磋商文件仅适用于本次</w:t>
      </w:r>
      <w:r>
        <w:rPr>
          <w:rFonts w:hint="eastAsia" w:ascii="Arial" w:hAnsi="Arial" w:cs="Arial"/>
          <w:sz w:val="24"/>
        </w:rPr>
        <w:t>磋商</w:t>
      </w:r>
      <w:r>
        <w:rPr>
          <w:rFonts w:ascii="Arial" w:hAnsi="Arial" w:cs="Arial"/>
          <w:sz w:val="24"/>
        </w:rPr>
        <w:t>邀请中所叙述项目的</w:t>
      </w:r>
      <w:r>
        <w:rPr>
          <w:rFonts w:hint="eastAsia" w:ascii="Arial" w:hAnsi="Arial" w:cs="Arial"/>
          <w:sz w:val="24"/>
        </w:rPr>
        <w:t>服务</w:t>
      </w:r>
      <w:r>
        <w:rPr>
          <w:rFonts w:ascii="Arial" w:hAnsi="Arial" w:cs="Arial"/>
          <w:sz w:val="24"/>
        </w:rPr>
        <w:t>采购。</w:t>
      </w:r>
    </w:p>
    <w:p>
      <w:pPr>
        <w:adjustRightInd w:val="0"/>
        <w:snapToGrid w:val="0"/>
        <w:spacing w:line="400" w:lineRule="atLeast"/>
        <w:rPr>
          <w:rFonts w:ascii="Arial" w:hAnsi="Arial" w:cs="Arial"/>
          <w:sz w:val="24"/>
        </w:rPr>
      </w:pPr>
      <w:r>
        <w:rPr>
          <w:rFonts w:ascii="Arial" w:hAnsi="Arial" w:cs="Arial"/>
          <w:sz w:val="24"/>
        </w:rPr>
        <w:t>2．定义</w:t>
      </w:r>
    </w:p>
    <w:p>
      <w:pPr>
        <w:adjustRightInd w:val="0"/>
        <w:snapToGrid w:val="0"/>
        <w:spacing w:line="400" w:lineRule="atLeast"/>
        <w:rPr>
          <w:rFonts w:ascii="Arial" w:hAnsi="Arial" w:cs="Arial"/>
          <w:sz w:val="24"/>
        </w:rPr>
      </w:pPr>
      <w:r>
        <w:rPr>
          <w:rFonts w:ascii="Arial" w:hAnsi="Arial" w:cs="Arial"/>
          <w:sz w:val="24"/>
        </w:rPr>
        <w:t xml:space="preserve">2.1 </w:t>
      </w:r>
      <w:r>
        <w:rPr>
          <w:rFonts w:hint="eastAsia" w:ascii="Arial" w:hAnsi="Arial" w:cs="Arial"/>
          <w:sz w:val="24"/>
        </w:rPr>
        <w:t>“采购</w:t>
      </w:r>
      <w:r>
        <w:rPr>
          <w:rFonts w:ascii="Arial" w:hAnsi="Arial" w:cs="Arial"/>
          <w:sz w:val="24"/>
        </w:rPr>
        <w:t>代理机构</w:t>
      </w:r>
      <w:r>
        <w:rPr>
          <w:rFonts w:hint="eastAsia" w:ascii="Arial" w:hAnsi="Arial" w:cs="Arial"/>
          <w:sz w:val="24"/>
        </w:rPr>
        <w:t>”</w:t>
      </w:r>
      <w:r>
        <w:rPr>
          <w:rFonts w:ascii="Arial" w:hAnsi="Arial" w:cs="Arial"/>
          <w:sz w:val="24"/>
        </w:rPr>
        <w:t>系指新疆招标有限公司；</w:t>
      </w:r>
    </w:p>
    <w:p>
      <w:pPr>
        <w:adjustRightInd w:val="0"/>
        <w:snapToGrid w:val="0"/>
        <w:spacing w:line="400" w:lineRule="atLeast"/>
        <w:ind w:left="480" w:hanging="480" w:hangingChars="200"/>
        <w:rPr>
          <w:rFonts w:ascii="Arial" w:hAnsi="Arial" w:cs="Arial"/>
          <w:sz w:val="24"/>
        </w:rPr>
      </w:pPr>
      <w:r>
        <w:rPr>
          <w:rFonts w:ascii="Arial" w:hAnsi="Arial" w:cs="Arial"/>
          <w:sz w:val="24"/>
        </w:rPr>
        <w:t xml:space="preserve">2.2 </w:t>
      </w:r>
      <w:r>
        <w:rPr>
          <w:rFonts w:hint="eastAsia" w:ascii="Arial" w:hAnsi="Arial" w:cs="Arial"/>
          <w:sz w:val="24"/>
        </w:rPr>
        <w:t>“采购人”</w:t>
      </w:r>
      <w:r>
        <w:rPr>
          <w:rFonts w:ascii="Arial" w:hAnsi="Arial" w:cs="Arial"/>
          <w:sz w:val="24"/>
        </w:rPr>
        <w:t>系指</w:t>
      </w:r>
      <w:r>
        <w:rPr>
          <w:rFonts w:hint="eastAsia" w:ascii="Arial" w:hAnsi="Arial" w:cs="Arial"/>
          <w:sz w:val="24"/>
        </w:rPr>
        <w:t>若羌县人民医院</w:t>
      </w:r>
      <w:r>
        <w:rPr>
          <w:rFonts w:ascii="Arial" w:hAnsi="Arial" w:cs="Arial"/>
          <w:sz w:val="24"/>
        </w:rPr>
        <w:t>；</w:t>
      </w:r>
    </w:p>
    <w:p>
      <w:pPr>
        <w:adjustRightInd w:val="0"/>
        <w:snapToGrid w:val="0"/>
        <w:spacing w:line="400" w:lineRule="atLeast"/>
        <w:rPr>
          <w:rFonts w:ascii="宋体" w:hAnsi="宋体" w:cs="Arial"/>
          <w:sz w:val="24"/>
        </w:rPr>
      </w:pPr>
      <w:r>
        <w:rPr>
          <w:rFonts w:ascii="Arial" w:hAnsi="Arial" w:cs="Arial"/>
          <w:sz w:val="24"/>
          <w:szCs w:val="22"/>
        </w:rPr>
        <w:t>2.3</w:t>
      </w:r>
      <w:r>
        <w:rPr>
          <w:rFonts w:ascii="宋体" w:hAnsi="宋体" w:cs="Arial"/>
          <w:sz w:val="24"/>
        </w:rPr>
        <w:t xml:space="preserve"> “供应商”系指向</w:t>
      </w:r>
      <w:r>
        <w:rPr>
          <w:rFonts w:hint="eastAsia" w:ascii="宋体" w:hAnsi="宋体" w:cs="Arial"/>
          <w:sz w:val="24"/>
        </w:rPr>
        <w:t>采购</w:t>
      </w:r>
      <w:r>
        <w:rPr>
          <w:rFonts w:ascii="宋体" w:hAnsi="宋体" w:cs="Arial"/>
          <w:sz w:val="24"/>
        </w:rPr>
        <w:t>代理机构提交磋商响应文件的</w:t>
      </w:r>
      <w:r>
        <w:rPr>
          <w:rFonts w:hint="eastAsia" w:ascii="宋体" w:hAnsi="宋体" w:cs="Arial"/>
          <w:sz w:val="24"/>
        </w:rPr>
        <w:t>供应商</w:t>
      </w:r>
      <w:r>
        <w:rPr>
          <w:rFonts w:ascii="宋体" w:hAnsi="宋体" w:cs="Arial"/>
          <w:sz w:val="24"/>
        </w:rPr>
        <w:t>；</w:t>
      </w:r>
    </w:p>
    <w:p>
      <w:pPr>
        <w:adjustRightInd w:val="0"/>
        <w:snapToGrid w:val="0"/>
        <w:spacing w:line="400" w:lineRule="atLeast"/>
        <w:rPr>
          <w:rFonts w:ascii="宋体" w:hAnsi="宋体" w:cs="Arial"/>
          <w:sz w:val="24"/>
        </w:rPr>
      </w:pPr>
      <w:r>
        <w:rPr>
          <w:rFonts w:ascii="Arial" w:hAnsi="Arial" w:cs="Arial"/>
          <w:sz w:val="24"/>
          <w:szCs w:val="22"/>
        </w:rPr>
        <w:t>2.4</w:t>
      </w:r>
      <w:r>
        <w:rPr>
          <w:rFonts w:ascii="宋体" w:hAnsi="宋体" w:cs="Arial"/>
          <w:sz w:val="24"/>
        </w:rPr>
        <w:t xml:space="preserve"> “</w:t>
      </w:r>
      <w:r>
        <w:rPr>
          <w:rFonts w:hint="eastAsia" w:ascii="宋体" w:hAnsi="宋体" w:cs="Arial"/>
          <w:sz w:val="24"/>
        </w:rPr>
        <w:t>成交人</w:t>
      </w:r>
      <w:r>
        <w:rPr>
          <w:rFonts w:ascii="宋体" w:hAnsi="宋体" w:cs="Arial"/>
          <w:sz w:val="24"/>
        </w:rPr>
        <w:t>”系指在本次项目中将被授予合同的供应商。</w:t>
      </w:r>
    </w:p>
    <w:p>
      <w:pPr>
        <w:adjustRightInd w:val="0"/>
        <w:snapToGrid w:val="0"/>
        <w:spacing w:line="400" w:lineRule="atLeast"/>
        <w:rPr>
          <w:rFonts w:ascii="宋体" w:hAnsi="宋体" w:cs="Arial"/>
          <w:sz w:val="24"/>
        </w:rPr>
      </w:pPr>
      <w:r>
        <w:rPr>
          <w:rFonts w:ascii="Arial" w:hAnsi="Arial" w:cs="Arial"/>
          <w:sz w:val="24"/>
          <w:szCs w:val="22"/>
        </w:rPr>
        <w:t>3</w:t>
      </w:r>
      <w:r>
        <w:rPr>
          <w:rFonts w:ascii="宋体" w:hAnsi="宋体" w:cs="Arial"/>
          <w:sz w:val="24"/>
        </w:rPr>
        <w:t>．合格的供应商</w:t>
      </w:r>
    </w:p>
    <w:p>
      <w:pPr>
        <w:adjustRightInd w:val="0"/>
        <w:snapToGrid w:val="0"/>
        <w:spacing w:line="400" w:lineRule="atLeast"/>
        <w:ind w:left="480" w:hanging="480" w:hangingChars="200"/>
        <w:rPr>
          <w:rFonts w:ascii="宋体" w:hAnsi="宋体" w:cs="Arial"/>
          <w:sz w:val="24"/>
        </w:rPr>
      </w:pPr>
      <w:r>
        <w:rPr>
          <w:rFonts w:ascii="Arial" w:hAnsi="Arial" w:cs="Arial"/>
          <w:sz w:val="24"/>
          <w:szCs w:val="22"/>
        </w:rPr>
        <w:t>3.1</w:t>
      </w:r>
      <w:r>
        <w:rPr>
          <w:rFonts w:ascii="宋体" w:hAnsi="宋体" w:cs="Arial"/>
          <w:sz w:val="24"/>
        </w:rPr>
        <w:t xml:space="preserve"> 有能力提供磋商文件中所要求的服务、资格审查合格的为合格的供应商；</w:t>
      </w:r>
    </w:p>
    <w:p>
      <w:pPr>
        <w:adjustRightInd w:val="0"/>
        <w:snapToGrid w:val="0"/>
        <w:spacing w:line="400" w:lineRule="atLeast"/>
        <w:rPr>
          <w:rFonts w:ascii="宋体" w:hAnsi="宋体" w:cs="Arial"/>
          <w:sz w:val="24"/>
        </w:rPr>
      </w:pPr>
      <w:r>
        <w:rPr>
          <w:rFonts w:ascii="Arial" w:hAnsi="Arial" w:cs="Arial"/>
          <w:sz w:val="24"/>
          <w:szCs w:val="22"/>
        </w:rPr>
        <w:t>3.2</w:t>
      </w:r>
      <w:r>
        <w:rPr>
          <w:rFonts w:ascii="宋体" w:hAnsi="宋体" w:cs="Arial"/>
          <w:sz w:val="24"/>
        </w:rPr>
        <w:t xml:space="preserve"> 供应商必须遵守有关的国内法律和规章条例。</w:t>
      </w:r>
    </w:p>
    <w:p>
      <w:pPr>
        <w:adjustRightInd w:val="0"/>
        <w:snapToGrid w:val="0"/>
        <w:spacing w:line="400" w:lineRule="atLeast"/>
        <w:ind w:left="480" w:hanging="480" w:hangingChars="200"/>
        <w:rPr>
          <w:rFonts w:ascii="宋体" w:hAnsi="宋体" w:cs="Arial"/>
          <w:sz w:val="24"/>
        </w:rPr>
      </w:pPr>
      <w:r>
        <w:rPr>
          <w:rFonts w:ascii="Arial" w:hAnsi="Arial" w:cs="Arial"/>
          <w:sz w:val="24"/>
          <w:szCs w:val="22"/>
        </w:rPr>
        <w:t>4．</w:t>
      </w:r>
      <w:r>
        <w:rPr>
          <w:rFonts w:ascii="宋体" w:hAnsi="宋体" w:cs="Arial"/>
          <w:sz w:val="24"/>
        </w:rPr>
        <w:t>供应商资格(废标因素)</w:t>
      </w:r>
    </w:p>
    <w:p>
      <w:pPr>
        <w:tabs>
          <w:tab w:val="left" w:pos="252"/>
          <w:tab w:val="left" w:pos="671"/>
        </w:tabs>
        <w:adjustRightInd w:val="0"/>
        <w:snapToGrid w:val="0"/>
        <w:spacing w:line="400" w:lineRule="atLeast"/>
        <w:contextualSpacing/>
        <w:rPr>
          <w:rFonts w:ascii="宋体" w:hAnsi="宋体" w:cs="Arial"/>
          <w:spacing w:val="8"/>
          <w:sz w:val="24"/>
          <w:szCs w:val="24"/>
        </w:rPr>
      </w:pPr>
      <w:r>
        <w:rPr>
          <w:rFonts w:hint="eastAsia" w:ascii="Arial" w:hAnsi="Arial" w:cs="Arial"/>
          <w:sz w:val="24"/>
          <w:szCs w:val="22"/>
        </w:rPr>
        <w:t>4.</w:t>
      </w:r>
      <w:r>
        <w:rPr>
          <w:rFonts w:ascii="Arial" w:hAnsi="Arial" w:cs="Arial"/>
          <w:sz w:val="24"/>
          <w:szCs w:val="22"/>
        </w:rPr>
        <w:t>1.</w:t>
      </w:r>
      <w:r>
        <w:rPr>
          <w:rFonts w:ascii="宋体" w:hAnsi="宋体" w:cs="Arial"/>
          <w:spacing w:val="8"/>
          <w:sz w:val="24"/>
          <w:szCs w:val="24"/>
        </w:rPr>
        <w:t xml:space="preserve"> 具有独立承担民事责任的能力；</w:t>
      </w:r>
    </w:p>
    <w:p>
      <w:pPr>
        <w:tabs>
          <w:tab w:val="left" w:pos="252"/>
          <w:tab w:val="left" w:pos="671"/>
        </w:tabs>
        <w:adjustRightInd w:val="0"/>
        <w:snapToGrid w:val="0"/>
        <w:spacing w:line="400" w:lineRule="atLeast"/>
        <w:ind w:left="480" w:hanging="480" w:hangingChars="200"/>
        <w:contextualSpacing/>
        <w:rPr>
          <w:rFonts w:ascii="宋体" w:hAnsi="宋体" w:cs="Arial"/>
          <w:spacing w:val="8"/>
          <w:sz w:val="24"/>
          <w:szCs w:val="24"/>
        </w:rPr>
      </w:pPr>
      <w:r>
        <w:rPr>
          <w:rFonts w:hint="eastAsia" w:ascii="Arial" w:hAnsi="Arial" w:cs="Arial"/>
          <w:sz w:val="24"/>
          <w:szCs w:val="22"/>
        </w:rPr>
        <w:t>4.</w:t>
      </w:r>
      <w:r>
        <w:rPr>
          <w:rFonts w:ascii="Arial" w:hAnsi="Arial" w:cs="Arial"/>
          <w:sz w:val="24"/>
          <w:szCs w:val="22"/>
        </w:rPr>
        <w:t xml:space="preserve">2. </w:t>
      </w:r>
      <w:r>
        <w:rPr>
          <w:rFonts w:ascii="宋体" w:hAnsi="宋体" w:cs="Arial"/>
          <w:spacing w:val="8"/>
          <w:sz w:val="24"/>
          <w:szCs w:val="24"/>
        </w:rPr>
        <w:t>具有良好的商业信誉和健全的财务会计制度；</w:t>
      </w:r>
      <w:r>
        <w:rPr>
          <w:rFonts w:hint="eastAsia" w:ascii="宋体" w:hAnsi="宋体" w:cs="Arial"/>
          <w:spacing w:val="8"/>
          <w:sz w:val="24"/>
          <w:szCs w:val="24"/>
        </w:rPr>
        <w:t>（提供健全的财务会计制度证明文件，例如近三年任意一年会计师事务所出具的财务审计报告或财务状况报告等</w:t>
      </w:r>
      <w:r>
        <w:rPr>
          <w:rFonts w:hint="eastAsia" w:ascii="Arial" w:hAnsi="Arial" w:cs="Arial"/>
          <w:spacing w:val="8"/>
          <w:sz w:val="24"/>
          <w:szCs w:val="24"/>
        </w:rPr>
        <w:t>，新成立公司自成立之日起提供。</w:t>
      </w:r>
      <w:r>
        <w:rPr>
          <w:rFonts w:hint="eastAsia" w:ascii="宋体" w:hAnsi="宋体" w:cs="Arial"/>
          <w:spacing w:val="8"/>
          <w:sz w:val="24"/>
          <w:szCs w:val="24"/>
        </w:rPr>
        <w:t>）</w:t>
      </w:r>
    </w:p>
    <w:p>
      <w:pPr>
        <w:tabs>
          <w:tab w:val="left" w:pos="252"/>
          <w:tab w:val="left" w:pos="671"/>
        </w:tabs>
        <w:adjustRightInd w:val="0"/>
        <w:snapToGrid w:val="0"/>
        <w:spacing w:line="400" w:lineRule="atLeast"/>
        <w:ind w:left="480" w:hanging="480" w:hangingChars="200"/>
        <w:contextualSpacing/>
        <w:rPr>
          <w:rFonts w:ascii="宋体" w:hAnsi="宋体" w:cs="Arial"/>
          <w:spacing w:val="8"/>
          <w:sz w:val="24"/>
          <w:szCs w:val="24"/>
        </w:rPr>
      </w:pPr>
      <w:r>
        <w:rPr>
          <w:rFonts w:hint="eastAsia" w:ascii="Arial" w:hAnsi="Arial" w:cs="Arial"/>
          <w:sz w:val="24"/>
          <w:szCs w:val="22"/>
        </w:rPr>
        <w:t>4.</w:t>
      </w:r>
      <w:r>
        <w:rPr>
          <w:rFonts w:ascii="Arial" w:hAnsi="Arial" w:cs="Arial"/>
          <w:sz w:val="24"/>
          <w:szCs w:val="22"/>
        </w:rPr>
        <w:t xml:space="preserve">3. </w:t>
      </w:r>
      <w:r>
        <w:rPr>
          <w:rFonts w:ascii="宋体" w:hAnsi="宋体" w:cs="Arial"/>
          <w:spacing w:val="8"/>
          <w:sz w:val="24"/>
          <w:szCs w:val="24"/>
        </w:rPr>
        <w:t xml:space="preserve">具有履行合同所必需的设备和专业技术能力； </w:t>
      </w:r>
      <w:r>
        <w:rPr>
          <w:rFonts w:hint="eastAsia" w:ascii="Arial" w:hAnsi="Arial" w:cs="Arial"/>
          <w:spacing w:val="8"/>
          <w:sz w:val="24"/>
          <w:szCs w:val="24"/>
        </w:rPr>
        <w:t>（提供具有履行合同所必需的设备和专业技术能力的承诺函）</w:t>
      </w:r>
    </w:p>
    <w:p>
      <w:pPr>
        <w:tabs>
          <w:tab w:val="left" w:pos="252"/>
          <w:tab w:val="left" w:pos="671"/>
        </w:tabs>
        <w:adjustRightInd w:val="0"/>
        <w:snapToGrid w:val="0"/>
        <w:spacing w:line="400" w:lineRule="atLeast"/>
        <w:ind w:left="480" w:hanging="480" w:hangingChars="200"/>
        <w:contextualSpacing/>
        <w:rPr>
          <w:rFonts w:ascii="宋体" w:hAnsi="宋体" w:cs="Arial"/>
          <w:spacing w:val="8"/>
          <w:sz w:val="24"/>
          <w:szCs w:val="24"/>
        </w:rPr>
      </w:pPr>
      <w:r>
        <w:rPr>
          <w:rFonts w:hint="eastAsia" w:ascii="Arial" w:hAnsi="Arial" w:cs="Arial"/>
          <w:sz w:val="24"/>
          <w:szCs w:val="22"/>
        </w:rPr>
        <w:t>4.</w:t>
      </w:r>
      <w:r>
        <w:rPr>
          <w:rFonts w:ascii="Arial" w:hAnsi="Arial" w:cs="Arial"/>
          <w:sz w:val="24"/>
          <w:szCs w:val="22"/>
        </w:rPr>
        <w:t xml:space="preserve">4. </w:t>
      </w:r>
      <w:r>
        <w:rPr>
          <w:rFonts w:ascii="宋体" w:hAnsi="宋体" w:cs="Arial"/>
          <w:spacing w:val="8"/>
          <w:sz w:val="24"/>
          <w:szCs w:val="24"/>
        </w:rPr>
        <w:t>有依法缴纳税收和社会保障资金的良好记录；</w:t>
      </w:r>
      <w:r>
        <w:rPr>
          <w:rFonts w:hint="eastAsia" w:ascii="宋体" w:hAnsi="宋体" w:cs="Arial"/>
          <w:spacing w:val="8"/>
          <w:sz w:val="24"/>
          <w:szCs w:val="24"/>
        </w:rPr>
        <w:t>（提供近一年任意三个月缴税记录及社保缴纳证明</w:t>
      </w:r>
      <w:r>
        <w:rPr>
          <w:rFonts w:hint="eastAsia" w:ascii="Arial" w:hAnsi="Arial" w:cs="Arial"/>
          <w:spacing w:val="8"/>
          <w:sz w:val="24"/>
          <w:szCs w:val="24"/>
        </w:rPr>
        <w:t>，新成立公司自成立之日起提供。</w:t>
      </w:r>
      <w:r>
        <w:rPr>
          <w:rFonts w:hint="eastAsia" w:ascii="宋体" w:hAnsi="宋体" w:cs="Arial"/>
          <w:spacing w:val="8"/>
          <w:sz w:val="24"/>
          <w:szCs w:val="24"/>
        </w:rPr>
        <w:t>）</w:t>
      </w:r>
    </w:p>
    <w:p>
      <w:pPr>
        <w:tabs>
          <w:tab w:val="left" w:pos="252"/>
          <w:tab w:val="left" w:pos="671"/>
        </w:tabs>
        <w:adjustRightInd w:val="0"/>
        <w:snapToGrid w:val="0"/>
        <w:spacing w:line="400" w:lineRule="atLeast"/>
        <w:ind w:left="480" w:hanging="480" w:hangingChars="200"/>
        <w:contextualSpacing/>
        <w:rPr>
          <w:rFonts w:ascii="宋体" w:hAnsi="宋体" w:cs="Arial"/>
          <w:spacing w:val="8"/>
          <w:sz w:val="24"/>
          <w:szCs w:val="24"/>
        </w:rPr>
      </w:pPr>
      <w:r>
        <w:rPr>
          <w:rFonts w:hint="eastAsia" w:ascii="Arial" w:hAnsi="Arial" w:cs="Arial"/>
          <w:sz w:val="24"/>
          <w:szCs w:val="22"/>
        </w:rPr>
        <w:t>4.</w:t>
      </w:r>
      <w:r>
        <w:rPr>
          <w:rFonts w:ascii="Arial" w:hAnsi="Arial" w:cs="Arial"/>
          <w:sz w:val="24"/>
          <w:szCs w:val="22"/>
        </w:rPr>
        <w:t xml:space="preserve">5. </w:t>
      </w:r>
      <w:r>
        <w:rPr>
          <w:rFonts w:ascii="Arial" w:hAnsi="Arial" w:cs="Arial"/>
          <w:spacing w:val="8"/>
          <w:sz w:val="24"/>
          <w:szCs w:val="24"/>
        </w:rPr>
        <w:t>参加采购活动前三年内，在经营活动中没有重大违法记录，未被“信用中国”（www.creditchina.gov.cn）、中国政府采购网（www.ccgp.gov.cn）列入失信被执行人、重大税收违法案件当事人名单、政府采购严重违法失信行为记录名单（若未提供，由资格审查小组现场核实）</w:t>
      </w:r>
    </w:p>
    <w:p>
      <w:pPr>
        <w:tabs>
          <w:tab w:val="left" w:pos="252"/>
          <w:tab w:val="left" w:pos="671"/>
        </w:tabs>
        <w:adjustRightInd w:val="0"/>
        <w:snapToGrid w:val="0"/>
        <w:spacing w:line="400" w:lineRule="atLeast"/>
        <w:ind w:left="480" w:hanging="480" w:hangingChars="200"/>
        <w:contextualSpacing/>
        <w:rPr>
          <w:rFonts w:ascii="宋体" w:hAnsi="宋体" w:cs="Arial"/>
          <w:spacing w:val="8"/>
          <w:sz w:val="24"/>
          <w:szCs w:val="24"/>
        </w:rPr>
      </w:pPr>
      <w:r>
        <w:rPr>
          <w:rFonts w:hint="eastAsia" w:ascii="Arial" w:hAnsi="Arial" w:cs="Arial"/>
          <w:sz w:val="24"/>
          <w:szCs w:val="22"/>
        </w:rPr>
        <w:t>4.</w:t>
      </w:r>
      <w:r>
        <w:rPr>
          <w:rFonts w:ascii="Arial" w:hAnsi="Arial" w:cs="Arial"/>
          <w:sz w:val="24"/>
          <w:szCs w:val="22"/>
        </w:rPr>
        <w:t xml:space="preserve">6. </w:t>
      </w:r>
      <w:r>
        <w:rPr>
          <w:rFonts w:ascii="宋体" w:hAnsi="宋体" w:cs="Arial"/>
          <w:spacing w:val="8"/>
          <w:sz w:val="24"/>
          <w:szCs w:val="24"/>
        </w:rPr>
        <w:t>法律、行政法规规定的其他条件。</w:t>
      </w:r>
    </w:p>
    <w:p>
      <w:pPr>
        <w:tabs>
          <w:tab w:val="left" w:pos="252"/>
          <w:tab w:val="left" w:pos="671"/>
        </w:tabs>
        <w:adjustRightInd w:val="0"/>
        <w:snapToGrid w:val="0"/>
        <w:spacing w:line="400" w:lineRule="atLeast"/>
        <w:ind w:left="480" w:hanging="480" w:hangingChars="200"/>
        <w:contextualSpacing/>
        <w:rPr>
          <w:rFonts w:ascii="宋体" w:hAnsi="宋体" w:cs="Arial"/>
          <w:spacing w:val="8"/>
          <w:sz w:val="24"/>
          <w:szCs w:val="24"/>
        </w:rPr>
      </w:pPr>
      <w:r>
        <w:rPr>
          <w:rFonts w:hint="eastAsia" w:ascii="Arial" w:hAnsi="Arial" w:cs="Arial"/>
          <w:sz w:val="24"/>
          <w:szCs w:val="22"/>
        </w:rPr>
        <w:t xml:space="preserve">4.7. </w:t>
      </w:r>
      <w:r>
        <w:rPr>
          <w:rFonts w:hint="eastAsia" w:ascii="宋体" w:hAnsi="宋体" w:cs="Arial"/>
          <w:spacing w:val="8"/>
          <w:sz w:val="24"/>
          <w:szCs w:val="24"/>
        </w:rPr>
        <w:t>本项目不接受联合体投标</w:t>
      </w:r>
    </w:p>
    <w:p>
      <w:pPr>
        <w:tabs>
          <w:tab w:val="left" w:pos="252"/>
          <w:tab w:val="left" w:pos="671"/>
        </w:tabs>
        <w:adjustRightInd w:val="0"/>
        <w:snapToGrid w:val="0"/>
        <w:spacing w:line="400" w:lineRule="atLeast"/>
        <w:ind w:left="480" w:hanging="480" w:hangingChars="200"/>
        <w:contextualSpacing/>
        <w:rPr>
          <w:rFonts w:hAnsi="宋体" w:cs="Arial"/>
          <w:spacing w:val="8"/>
          <w:sz w:val="24"/>
          <w:szCs w:val="24"/>
        </w:rPr>
      </w:pPr>
      <w:r>
        <w:rPr>
          <w:rFonts w:hint="eastAsia" w:ascii="Arial" w:hAnsi="Arial" w:cs="Arial"/>
          <w:sz w:val="24"/>
          <w:szCs w:val="22"/>
        </w:rPr>
        <w:t xml:space="preserve">4.8. </w:t>
      </w:r>
      <w:r>
        <w:rPr>
          <w:rFonts w:hint="eastAsia" w:hAnsi="宋体" w:cs="Arial"/>
          <w:spacing w:val="8"/>
          <w:sz w:val="24"/>
          <w:szCs w:val="24"/>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pPr>
        <w:tabs>
          <w:tab w:val="left" w:pos="252"/>
          <w:tab w:val="left" w:pos="671"/>
        </w:tabs>
        <w:adjustRightInd w:val="0"/>
        <w:snapToGrid w:val="0"/>
        <w:spacing w:line="400" w:lineRule="atLeast"/>
        <w:ind w:left="512" w:hanging="512" w:hangingChars="200"/>
        <w:contextualSpacing/>
        <w:rPr>
          <w:rFonts w:hAnsi="宋体" w:cs="Arial"/>
          <w:spacing w:val="8"/>
          <w:sz w:val="24"/>
          <w:szCs w:val="24"/>
        </w:rPr>
      </w:pPr>
      <w:r>
        <w:rPr>
          <w:rFonts w:hAnsi="宋体" w:cs="Arial"/>
          <w:spacing w:val="8"/>
          <w:sz w:val="24"/>
          <w:szCs w:val="24"/>
        </w:rPr>
        <w:t>4.</w:t>
      </w:r>
      <w:r>
        <w:rPr>
          <w:rFonts w:hint="eastAsia" w:hAnsi="宋体" w:cs="Arial"/>
          <w:spacing w:val="8"/>
          <w:sz w:val="24"/>
          <w:szCs w:val="24"/>
        </w:rPr>
        <w:t>9</w:t>
      </w:r>
      <w:r>
        <w:rPr>
          <w:rFonts w:hAnsi="宋体" w:cs="Arial"/>
          <w:spacing w:val="8"/>
          <w:sz w:val="24"/>
          <w:szCs w:val="24"/>
        </w:rPr>
        <w:t>. 落实政府采购政策需满足的资格要求：供应商为</w:t>
      </w:r>
      <w:r>
        <w:rPr>
          <w:rFonts w:hint="eastAsia" w:hAnsi="宋体" w:cs="Arial"/>
          <w:spacing w:val="8"/>
          <w:sz w:val="24"/>
          <w:szCs w:val="24"/>
        </w:rPr>
        <w:t>中小企业</w:t>
      </w:r>
      <w:r>
        <w:rPr>
          <w:rFonts w:hAnsi="宋体" w:cs="Arial"/>
          <w:spacing w:val="8"/>
          <w:sz w:val="24"/>
          <w:szCs w:val="24"/>
        </w:rPr>
        <w:t>（</w:t>
      </w:r>
      <w:r>
        <w:rPr>
          <w:rFonts w:hint="eastAsia" w:hAnsi="宋体" w:cs="Arial"/>
          <w:spacing w:val="8"/>
          <w:sz w:val="24"/>
          <w:szCs w:val="24"/>
        </w:rPr>
        <w:t>提供中小企业声明函</w:t>
      </w:r>
      <w:r>
        <w:rPr>
          <w:rFonts w:hAnsi="宋体" w:cs="Arial"/>
          <w:spacing w:val="8"/>
          <w:sz w:val="24"/>
          <w:szCs w:val="24"/>
        </w:rPr>
        <w:t>）</w:t>
      </w:r>
    </w:p>
    <w:p>
      <w:pPr>
        <w:tabs>
          <w:tab w:val="left" w:pos="252"/>
          <w:tab w:val="left" w:pos="671"/>
        </w:tabs>
        <w:adjustRightInd w:val="0"/>
        <w:snapToGrid w:val="0"/>
        <w:spacing w:line="400" w:lineRule="atLeast"/>
        <w:rPr>
          <w:rFonts w:ascii="宋体" w:hAnsi="宋体" w:cs="Arial"/>
          <w:sz w:val="24"/>
        </w:rPr>
      </w:pPr>
      <w:r>
        <w:rPr>
          <w:rFonts w:ascii="Arial" w:hAnsi="Arial" w:cs="Arial"/>
          <w:sz w:val="24"/>
          <w:szCs w:val="22"/>
        </w:rPr>
        <w:t>5．</w:t>
      </w:r>
      <w:r>
        <w:rPr>
          <w:rFonts w:hint="eastAsia" w:ascii="Arial" w:hAnsi="Arial" w:cs="Arial"/>
          <w:sz w:val="24"/>
          <w:szCs w:val="22"/>
        </w:rPr>
        <w:t>磋商响应</w:t>
      </w:r>
      <w:r>
        <w:rPr>
          <w:rFonts w:ascii="宋体" w:hAnsi="宋体" w:cs="Arial"/>
          <w:sz w:val="24"/>
        </w:rPr>
        <w:t>费用</w:t>
      </w:r>
    </w:p>
    <w:p>
      <w:pPr>
        <w:adjustRightInd w:val="0"/>
        <w:snapToGrid w:val="0"/>
        <w:spacing w:line="400" w:lineRule="atLeast"/>
        <w:ind w:left="480" w:hanging="480"/>
        <w:rPr>
          <w:rFonts w:ascii="宋体" w:hAnsi="宋体" w:cs="Arial"/>
          <w:sz w:val="24"/>
        </w:rPr>
      </w:pPr>
      <w:r>
        <w:rPr>
          <w:rFonts w:ascii="Arial" w:hAnsi="Arial" w:cs="Arial"/>
          <w:sz w:val="24"/>
          <w:szCs w:val="22"/>
        </w:rPr>
        <w:t xml:space="preserve">5.1 </w:t>
      </w:r>
      <w:r>
        <w:rPr>
          <w:rFonts w:ascii="宋体" w:hAnsi="宋体" w:cs="Arial"/>
          <w:sz w:val="24"/>
        </w:rPr>
        <w:t>无论</w:t>
      </w:r>
      <w:r>
        <w:rPr>
          <w:rFonts w:hint="eastAsia" w:ascii="宋体" w:hAnsi="宋体" w:cs="Arial"/>
          <w:sz w:val="24"/>
        </w:rPr>
        <w:t>响应</w:t>
      </w:r>
      <w:r>
        <w:rPr>
          <w:rFonts w:ascii="宋体" w:hAnsi="宋体" w:cs="Arial"/>
          <w:sz w:val="24"/>
        </w:rPr>
        <w:t>过程中的作法和结果如何，供应商将自行承担所有与参加</w:t>
      </w:r>
      <w:r>
        <w:rPr>
          <w:rFonts w:hint="eastAsia" w:ascii="宋体" w:hAnsi="宋体" w:cs="Arial"/>
          <w:sz w:val="24"/>
        </w:rPr>
        <w:t>磋商响应</w:t>
      </w:r>
      <w:r>
        <w:rPr>
          <w:rFonts w:ascii="宋体" w:hAnsi="宋体" w:cs="Arial"/>
          <w:sz w:val="24"/>
        </w:rPr>
        <w:t>有关的全部费用。</w:t>
      </w:r>
    </w:p>
    <w:p>
      <w:pPr>
        <w:pStyle w:val="3"/>
        <w:adjustRightInd w:val="0"/>
        <w:snapToGrid w:val="0"/>
        <w:spacing w:before="100" w:beforeAutospacing="1" w:after="100" w:afterAutospacing="1" w:line="400" w:lineRule="atLeast"/>
        <w:jc w:val="center"/>
        <w:rPr>
          <w:rFonts w:eastAsia="宋体" w:cs="Arial"/>
          <w:sz w:val="28"/>
          <w:szCs w:val="28"/>
        </w:rPr>
      </w:pPr>
      <w:bookmarkStart w:id="19" w:name="_Toc349573122"/>
      <w:bookmarkStart w:id="20" w:name="_Toc298240406"/>
      <w:bookmarkStart w:id="21" w:name="_Toc267301283"/>
      <w:bookmarkStart w:id="22" w:name="_Toc27761"/>
      <w:bookmarkStart w:id="23" w:name="_Toc349637921"/>
      <w:r>
        <w:rPr>
          <w:rFonts w:eastAsia="宋体" w:cs="Arial"/>
          <w:sz w:val="28"/>
          <w:szCs w:val="28"/>
        </w:rPr>
        <w:t>B  磋商文件</w:t>
      </w:r>
      <w:bookmarkEnd w:id="19"/>
      <w:bookmarkEnd w:id="20"/>
      <w:bookmarkEnd w:id="21"/>
      <w:bookmarkEnd w:id="22"/>
      <w:bookmarkEnd w:id="23"/>
    </w:p>
    <w:p>
      <w:pPr>
        <w:adjustRightInd w:val="0"/>
        <w:snapToGrid w:val="0"/>
        <w:spacing w:line="400" w:lineRule="atLeast"/>
        <w:rPr>
          <w:rFonts w:ascii="Arial" w:hAnsi="Arial" w:cs="Arial"/>
          <w:sz w:val="24"/>
        </w:rPr>
      </w:pPr>
      <w:r>
        <w:rPr>
          <w:rFonts w:ascii="Arial" w:hAnsi="Arial" w:cs="Arial"/>
          <w:sz w:val="24"/>
        </w:rPr>
        <w:t>6．磋商文件构成</w:t>
      </w:r>
    </w:p>
    <w:p>
      <w:pPr>
        <w:adjustRightInd w:val="0"/>
        <w:snapToGrid w:val="0"/>
        <w:spacing w:line="400" w:lineRule="atLeast"/>
        <w:rPr>
          <w:rFonts w:ascii="Arial" w:hAnsi="Arial" w:cs="Arial"/>
          <w:sz w:val="24"/>
        </w:rPr>
      </w:pPr>
      <w:r>
        <w:rPr>
          <w:rFonts w:ascii="Arial" w:hAnsi="Arial" w:cs="Arial"/>
          <w:sz w:val="24"/>
        </w:rPr>
        <w:t>6.1磋商文件包括：</w:t>
      </w:r>
    </w:p>
    <w:p>
      <w:pPr>
        <w:adjustRightInd w:val="0"/>
        <w:snapToGrid w:val="0"/>
        <w:spacing w:line="400" w:lineRule="atLeast"/>
        <w:ind w:firstLine="240"/>
        <w:rPr>
          <w:rFonts w:ascii="Arial" w:hAnsi="Arial" w:cs="Arial"/>
          <w:sz w:val="24"/>
        </w:rPr>
      </w:pPr>
      <w:r>
        <w:rPr>
          <w:rFonts w:ascii="Arial" w:hAnsi="Arial" w:cs="Arial"/>
          <w:sz w:val="24"/>
        </w:rPr>
        <w:t>⑴</w:t>
      </w:r>
      <w:r>
        <w:rPr>
          <w:rFonts w:hint="eastAsia" w:ascii="Arial" w:hAnsi="Arial" w:cs="Arial"/>
          <w:sz w:val="24"/>
        </w:rPr>
        <w:t>磋商</w:t>
      </w:r>
      <w:r>
        <w:rPr>
          <w:rFonts w:ascii="Arial" w:hAnsi="Arial" w:cs="Arial"/>
          <w:sz w:val="24"/>
        </w:rPr>
        <w:t>邀请；</w:t>
      </w:r>
    </w:p>
    <w:p>
      <w:pPr>
        <w:adjustRightInd w:val="0"/>
        <w:snapToGrid w:val="0"/>
        <w:spacing w:line="400" w:lineRule="atLeast"/>
        <w:ind w:firstLine="240"/>
        <w:rPr>
          <w:rFonts w:ascii="Arial" w:hAnsi="Arial" w:cs="Arial"/>
          <w:sz w:val="24"/>
        </w:rPr>
      </w:pPr>
      <w:r>
        <w:rPr>
          <w:rFonts w:ascii="Arial" w:hAnsi="Arial" w:cs="Arial"/>
          <w:sz w:val="24"/>
        </w:rPr>
        <w:t>⑵供应商须知；</w:t>
      </w:r>
    </w:p>
    <w:p>
      <w:pPr>
        <w:adjustRightInd w:val="0"/>
        <w:snapToGrid w:val="0"/>
        <w:spacing w:line="400" w:lineRule="atLeast"/>
        <w:ind w:firstLine="240"/>
        <w:rPr>
          <w:rFonts w:ascii="Arial" w:hAnsi="Arial" w:cs="Arial"/>
          <w:sz w:val="24"/>
        </w:rPr>
      </w:pPr>
      <w:r>
        <w:rPr>
          <w:rFonts w:ascii="Arial" w:hAnsi="Arial" w:cs="Arial"/>
          <w:sz w:val="24"/>
        </w:rPr>
        <w:t>⑶</w:t>
      </w:r>
      <w:r>
        <w:rPr>
          <w:rFonts w:hint="eastAsia" w:ascii="Arial" w:hAnsi="Arial" w:cs="Arial"/>
          <w:sz w:val="24"/>
        </w:rPr>
        <w:t>服务需求及要求</w:t>
      </w:r>
      <w:r>
        <w:rPr>
          <w:rFonts w:ascii="Arial" w:hAnsi="Arial" w:cs="Arial"/>
          <w:sz w:val="24"/>
        </w:rPr>
        <w:t>；</w:t>
      </w:r>
    </w:p>
    <w:p>
      <w:pPr>
        <w:adjustRightInd w:val="0"/>
        <w:snapToGrid w:val="0"/>
        <w:spacing w:line="400" w:lineRule="atLeast"/>
        <w:ind w:firstLine="240"/>
        <w:rPr>
          <w:rFonts w:ascii="Arial" w:hAnsi="Arial" w:cs="Arial"/>
          <w:sz w:val="24"/>
        </w:rPr>
      </w:pPr>
      <w:r>
        <w:rPr>
          <w:rFonts w:ascii="Arial" w:hAnsi="Arial" w:cs="Arial"/>
          <w:sz w:val="24"/>
        </w:rPr>
        <w:t>⑷</w:t>
      </w:r>
      <w:r>
        <w:rPr>
          <w:rFonts w:hint="eastAsia" w:ascii="Arial" w:hAnsi="Arial" w:cs="Arial"/>
          <w:sz w:val="24"/>
        </w:rPr>
        <w:t>合同条款</w:t>
      </w:r>
      <w:r>
        <w:rPr>
          <w:rFonts w:ascii="Arial" w:hAnsi="Arial" w:cs="Arial"/>
          <w:sz w:val="24"/>
        </w:rPr>
        <w:t>；</w:t>
      </w:r>
    </w:p>
    <w:p>
      <w:pPr>
        <w:adjustRightInd w:val="0"/>
        <w:snapToGrid w:val="0"/>
        <w:spacing w:line="400" w:lineRule="atLeast"/>
        <w:ind w:firstLine="240"/>
        <w:rPr>
          <w:rFonts w:ascii="Arial" w:hAnsi="Arial" w:cs="Arial"/>
          <w:sz w:val="24"/>
        </w:rPr>
      </w:pPr>
      <w:r>
        <w:rPr>
          <w:rFonts w:ascii="Arial" w:hAnsi="Arial" w:cs="Arial"/>
          <w:sz w:val="24"/>
        </w:rPr>
        <w:t>⑸范本格式</w:t>
      </w:r>
      <w:r>
        <w:rPr>
          <w:rFonts w:hint="eastAsia" w:ascii="Arial" w:hAnsi="Arial" w:cs="Arial"/>
          <w:sz w:val="24"/>
        </w:rPr>
        <w:t>。</w:t>
      </w:r>
    </w:p>
    <w:p>
      <w:pPr>
        <w:adjustRightInd w:val="0"/>
        <w:snapToGrid w:val="0"/>
        <w:spacing w:line="400" w:lineRule="atLeast"/>
        <w:rPr>
          <w:rFonts w:ascii="Arial" w:hAnsi="Arial" w:cs="Arial"/>
          <w:sz w:val="24"/>
        </w:rPr>
      </w:pPr>
      <w:r>
        <w:rPr>
          <w:rFonts w:ascii="Arial" w:hAnsi="Arial" w:cs="Arial"/>
          <w:sz w:val="24"/>
        </w:rPr>
        <w:t>6.2 磋商文件以中文编写</w:t>
      </w:r>
      <w:r>
        <w:rPr>
          <w:rFonts w:hint="eastAsia" w:ascii="Arial" w:hAnsi="Arial" w:cs="Arial"/>
          <w:sz w:val="24"/>
        </w:rPr>
        <w:t>。</w:t>
      </w:r>
    </w:p>
    <w:p>
      <w:pPr>
        <w:adjustRightInd w:val="0"/>
        <w:snapToGrid w:val="0"/>
        <w:spacing w:line="400" w:lineRule="atLeast"/>
        <w:ind w:left="360" w:hanging="360" w:hangingChars="150"/>
        <w:rPr>
          <w:rFonts w:ascii="Arial" w:hAnsi="Arial" w:cs="Arial"/>
          <w:sz w:val="24"/>
        </w:rPr>
      </w:pPr>
      <w:r>
        <w:rPr>
          <w:rFonts w:ascii="Arial" w:hAnsi="Arial" w:cs="Arial"/>
          <w:sz w:val="24"/>
        </w:rPr>
        <w:t>6.3 供应商应认真阅读磋商文件中所有的事项、格式、条款和规范等要求，从而对磋商文件作出实质性响应。如果没有按照磋商文件要求提交全部磋商响应文件或资料，没有对磋商文件作出实质性响应，其风险应由供应商自行承担。</w:t>
      </w:r>
    </w:p>
    <w:p>
      <w:pPr>
        <w:adjustRightInd w:val="0"/>
        <w:snapToGrid w:val="0"/>
        <w:spacing w:line="400" w:lineRule="atLeast"/>
        <w:rPr>
          <w:rFonts w:ascii="Arial" w:hAnsi="Arial" w:cs="Arial"/>
          <w:sz w:val="24"/>
        </w:rPr>
      </w:pPr>
      <w:r>
        <w:rPr>
          <w:rFonts w:ascii="Arial" w:hAnsi="Arial" w:cs="Arial"/>
          <w:sz w:val="24"/>
        </w:rPr>
        <w:t>7．磋商文件澄清</w:t>
      </w:r>
    </w:p>
    <w:p>
      <w:pPr>
        <w:adjustRightInd w:val="0"/>
        <w:snapToGrid w:val="0"/>
        <w:spacing w:line="400" w:lineRule="atLeast"/>
        <w:ind w:left="480" w:hanging="480"/>
        <w:rPr>
          <w:rFonts w:ascii="Arial" w:hAnsi="Arial" w:cs="Arial"/>
          <w:sz w:val="24"/>
        </w:rPr>
      </w:pPr>
      <w:r>
        <w:rPr>
          <w:rFonts w:ascii="Arial" w:hAnsi="Arial" w:cs="Arial"/>
          <w:sz w:val="24"/>
        </w:rPr>
        <w:t>7.1 供应商对磋商文件有疑问的，可以向</w:t>
      </w:r>
      <w:r>
        <w:rPr>
          <w:rFonts w:hint="eastAsia" w:ascii="Arial" w:hAnsi="Arial" w:cs="Arial"/>
          <w:sz w:val="24"/>
        </w:rPr>
        <w:t>采购</w:t>
      </w:r>
      <w:r>
        <w:rPr>
          <w:rFonts w:ascii="Arial" w:hAnsi="Arial" w:cs="Arial"/>
          <w:sz w:val="24"/>
        </w:rPr>
        <w:t>代理机构提出询问，</w:t>
      </w:r>
      <w:r>
        <w:rPr>
          <w:rFonts w:hint="eastAsia" w:ascii="Arial" w:hAnsi="Arial" w:cs="Arial"/>
          <w:sz w:val="24"/>
        </w:rPr>
        <w:t>采购</w:t>
      </w:r>
      <w:r>
        <w:rPr>
          <w:rFonts w:ascii="Arial" w:hAnsi="Arial" w:cs="Arial"/>
          <w:sz w:val="24"/>
        </w:rPr>
        <w:t>代理机构将及时做出答复；</w:t>
      </w:r>
    </w:p>
    <w:p>
      <w:pPr>
        <w:adjustRightInd w:val="0"/>
        <w:snapToGrid w:val="0"/>
        <w:spacing w:line="400" w:lineRule="atLeast"/>
        <w:ind w:left="480" w:hanging="480"/>
        <w:rPr>
          <w:rFonts w:ascii="Arial" w:hAnsi="Arial" w:cs="Arial"/>
          <w:sz w:val="24"/>
        </w:rPr>
      </w:pPr>
      <w:r>
        <w:rPr>
          <w:rFonts w:ascii="Arial" w:hAnsi="Arial" w:cs="Arial"/>
          <w:sz w:val="24"/>
        </w:rPr>
        <w:t>7.2 供应商对磋商文件有质疑，须在得到磋商文件之日起至质疑截止时间止，以书面形式向</w:t>
      </w:r>
      <w:r>
        <w:rPr>
          <w:rFonts w:hint="eastAsia" w:ascii="Arial" w:hAnsi="Arial" w:cs="Arial"/>
          <w:sz w:val="24"/>
        </w:rPr>
        <w:t>采购</w:t>
      </w:r>
      <w:r>
        <w:rPr>
          <w:rFonts w:ascii="Arial" w:hAnsi="Arial" w:cs="Arial"/>
          <w:sz w:val="24"/>
        </w:rPr>
        <w:t>机构提出质疑；</w:t>
      </w:r>
      <w:r>
        <w:rPr>
          <w:rFonts w:hint="eastAsia" w:ascii="Arial" w:hAnsi="Arial" w:cs="Arial"/>
          <w:sz w:val="24"/>
        </w:rPr>
        <w:t>采购</w:t>
      </w:r>
      <w:r>
        <w:rPr>
          <w:rFonts w:ascii="Arial" w:hAnsi="Arial" w:cs="Arial"/>
          <w:sz w:val="24"/>
        </w:rPr>
        <w:t>机构在收到书面质疑后</w:t>
      </w:r>
      <w:r>
        <w:rPr>
          <w:rFonts w:hint="eastAsia" w:ascii="Arial" w:hAnsi="Arial" w:cs="Arial"/>
          <w:sz w:val="24"/>
        </w:rPr>
        <w:t>7个工作日内</w:t>
      </w:r>
      <w:r>
        <w:rPr>
          <w:rFonts w:ascii="Arial" w:hAnsi="Arial" w:cs="Arial"/>
          <w:sz w:val="24"/>
        </w:rPr>
        <w:t>做出答复，并以书面形式通知质疑供应商。质疑文件须根据《政府采购质疑和投诉办法》（财政部令第94号）要求的格式及内容提交。</w:t>
      </w:r>
    </w:p>
    <w:p>
      <w:pPr>
        <w:pStyle w:val="15"/>
        <w:ind w:left="480" w:hanging="480" w:hangingChars="200"/>
      </w:pPr>
      <w:r>
        <w:rPr>
          <w:rFonts w:hint="eastAsia" w:ascii="Arial" w:hAnsi="Arial" w:cs="Arial"/>
          <w:sz w:val="24"/>
        </w:rPr>
        <w:t>7.3 采购人及采购代理机构接受供应商的质疑为：供应商在质疑期内一次性提出的针对同一采购程序环节的质疑。</w:t>
      </w:r>
    </w:p>
    <w:p>
      <w:pPr>
        <w:adjustRightInd w:val="0"/>
        <w:snapToGrid w:val="0"/>
        <w:spacing w:line="400" w:lineRule="atLeast"/>
        <w:rPr>
          <w:rFonts w:ascii="Arial" w:hAnsi="Arial" w:cs="Arial"/>
          <w:sz w:val="24"/>
        </w:rPr>
      </w:pPr>
      <w:r>
        <w:rPr>
          <w:rFonts w:ascii="Arial" w:hAnsi="Arial" w:cs="Arial"/>
          <w:sz w:val="24"/>
        </w:rPr>
        <w:t>8.  磋商文件的修改</w:t>
      </w:r>
    </w:p>
    <w:p>
      <w:pPr>
        <w:adjustRightInd w:val="0"/>
        <w:snapToGrid w:val="0"/>
        <w:spacing w:line="400" w:lineRule="atLeast"/>
        <w:ind w:left="480" w:hanging="480"/>
        <w:rPr>
          <w:rFonts w:ascii="Arial" w:hAnsi="Arial" w:cs="Arial"/>
          <w:sz w:val="24"/>
        </w:rPr>
      </w:pPr>
      <w:r>
        <w:rPr>
          <w:rFonts w:ascii="Arial" w:hAnsi="Arial" w:cs="Arial"/>
          <w:sz w:val="24"/>
        </w:rPr>
        <w:t>8.1 对磋商文件进行必要的修改，</w:t>
      </w:r>
      <w:r>
        <w:rPr>
          <w:rFonts w:hint="eastAsia" w:ascii="Arial" w:hAnsi="Arial" w:cs="Arial"/>
          <w:sz w:val="24"/>
        </w:rPr>
        <w:t>采购</w:t>
      </w:r>
      <w:r>
        <w:rPr>
          <w:rFonts w:ascii="Arial" w:hAnsi="Arial" w:cs="Arial"/>
          <w:sz w:val="24"/>
        </w:rPr>
        <w:t>代理机构将在</w:t>
      </w:r>
      <w:r>
        <w:rPr>
          <w:rFonts w:hint="eastAsia" w:ascii="Arial" w:hAnsi="Arial" w:cs="Arial"/>
          <w:sz w:val="24"/>
        </w:rPr>
        <w:t>磋商响应</w:t>
      </w:r>
      <w:r>
        <w:rPr>
          <w:rFonts w:ascii="Arial" w:hAnsi="Arial" w:cs="Arial"/>
          <w:sz w:val="24"/>
        </w:rPr>
        <w:t>截止时间</w:t>
      </w:r>
      <w:r>
        <w:rPr>
          <w:rFonts w:hint="eastAsia" w:ascii="Arial" w:hAnsi="Arial" w:cs="Arial"/>
          <w:sz w:val="24"/>
        </w:rPr>
        <w:t>5</w:t>
      </w:r>
      <w:r>
        <w:rPr>
          <w:rFonts w:ascii="Arial" w:hAnsi="Arial" w:cs="Arial"/>
          <w:sz w:val="24"/>
        </w:rPr>
        <w:t>日前以书面形式通知所有购买磋商文件的供应商。该修改的内容为磋商文件的组成部分；</w:t>
      </w:r>
    </w:p>
    <w:p>
      <w:pPr>
        <w:adjustRightInd w:val="0"/>
        <w:snapToGrid w:val="0"/>
        <w:spacing w:line="400" w:lineRule="atLeast"/>
        <w:ind w:left="480" w:hanging="480"/>
        <w:rPr>
          <w:rFonts w:ascii="Arial" w:hAnsi="Arial" w:cs="Arial"/>
          <w:sz w:val="24"/>
        </w:rPr>
      </w:pPr>
      <w:r>
        <w:rPr>
          <w:rFonts w:ascii="Arial" w:hAnsi="Arial" w:cs="Arial"/>
          <w:sz w:val="24"/>
        </w:rPr>
        <w:t>8.2 在</w:t>
      </w:r>
      <w:r>
        <w:rPr>
          <w:rFonts w:hint="eastAsia" w:ascii="Arial" w:hAnsi="Arial" w:cs="Arial"/>
          <w:sz w:val="24"/>
        </w:rPr>
        <w:t>磋商响应</w:t>
      </w:r>
      <w:r>
        <w:rPr>
          <w:rFonts w:ascii="Arial" w:hAnsi="Arial" w:cs="Arial"/>
          <w:sz w:val="24"/>
        </w:rPr>
        <w:t>截止时间前，</w:t>
      </w:r>
      <w:r>
        <w:rPr>
          <w:rFonts w:hint="eastAsia" w:ascii="Arial" w:hAnsi="Arial" w:cs="Arial"/>
          <w:sz w:val="24"/>
        </w:rPr>
        <w:t>采购代理</w:t>
      </w:r>
      <w:r>
        <w:rPr>
          <w:rFonts w:ascii="Arial" w:hAnsi="Arial" w:cs="Arial"/>
          <w:sz w:val="24"/>
        </w:rPr>
        <w:t>机构可视具体情况延长</w:t>
      </w:r>
      <w:r>
        <w:rPr>
          <w:rFonts w:hint="eastAsia" w:ascii="Arial" w:hAnsi="Arial" w:cs="Arial"/>
          <w:sz w:val="24"/>
        </w:rPr>
        <w:t>磋商响应</w:t>
      </w:r>
      <w:r>
        <w:rPr>
          <w:rFonts w:ascii="Arial" w:hAnsi="Arial" w:cs="Arial"/>
          <w:sz w:val="24"/>
        </w:rPr>
        <w:t>截止时间，并将变更时间书面通知所有购买磋商文件的供应商。</w:t>
      </w:r>
    </w:p>
    <w:p>
      <w:pPr>
        <w:adjustRightInd w:val="0"/>
        <w:snapToGrid w:val="0"/>
        <w:spacing w:line="400" w:lineRule="atLeast"/>
        <w:ind w:left="480" w:hanging="480"/>
        <w:rPr>
          <w:rFonts w:ascii="Arial" w:hAnsi="Arial" w:cs="Arial"/>
          <w:sz w:val="24"/>
        </w:rPr>
      </w:pPr>
    </w:p>
    <w:p>
      <w:pPr>
        <w:pStyle w:val="3"/>
        <w:adjustRightInd w:val="0"/>
        <w:snapToGrid w:val="0"/>
        <w:spacing w:before="100" w:beforeAutospacing="1" w:after="100" w:afterAutospacing="1" w:line="400" w:lineRule="atLeast"/>
        <w:jc w:val="center"/>
        <w:rPr>
          <w:rFonts w:eastAsia="宋体" w:cs="Arial"/>
          <w:sz w:val="28"/>
          <w:szCs w:val="28"/>
        </w:rPr>
      </w:pPr>
      <w:bookmarkStart w:id="24" w:name="_Toc267301284"/>
      <w:bookmarkStart w:id="25" w:name="_Toc349637922"/>
      <w:bookmarkStart w:id="26" w:name="_Toc349573123"/>
      <w:bookmarkStart w:id="27" w:name="_Toc24739"/>
      <w:bookmarkStart w:id="28" w:name="_Toc298240407"/>
      <w:r>
        <w:rPr>
          <w:rFonts w:eastAsia="宋体" w:cs="Arial"/>
          <w:sz w:val="28"/>
          <w:szCs w:val="28"/>
        </w:rPr>
        <w:t>C  磋商响应文件的编写</w:t>
      </w:r>
      <w:bookmarkEnd w:id="24"/>
      <w:bookmarkEnd w:id="25"/>
      <w:bookmarkEnd w:id="26"/>
      <w:bookmarkEnd w:id="27"/>
      <w:bookmarkEnd w:id="28"/>
    </w:p>
    <w:p>
      <w:pPr>
        <w:adjustRightInd w:val="0"/>
        <w:snapToGrid w:val="0"/>
        <w:spacing w:line="400" w:lineRule="atLeast"/>
        <w:rPr>
          <w:rFonts w:ascii="Arial" w:hAnsi="Arial" w:cs="Arial"/>
          <w:sz w:val="24"/>
        </w:rPr>
      </w:pPr>
      <w:r>
        <w:rPr>
          <w:rFonts w:ascii="Arial" w:hAnsi="Arial" w:cs="Arial"/>
          <w:sz w:val="24"/>
        </w:rPr>
        <w:t>9．要求</w:t>
      </w:r>
    </w:p>
    <w:p>
      <w:pPr>
        <w:adjustRightInd w:val="0"/>
        <w:snapToGrid w:val="0"/>
        <w:spacing w:line="400" w:lineRule="atLeast"/>
        <w:ind w:left="360" w:hanging="360" w:hangingChars="150"/>
        <w:rPr>
          <w:rFonts w:ascii="Arial" w:hAnsi="Arial" w:cs="Arial"/>
          <w:sz w:val="24"/>
        </w:rPr>
      </w:pPr>
      <w:r>
        <w:rPr>
          <w:rFonts w:ascii="Arial" w:hAnsi="Arial" w:cs="Arial"/>
          <w:sz w:val="24"/>
        </w:rPr>
        <w:t>9.1 供应商应仔细阅读磋商文件的所有内容，按磋商文件的要求提供磋商响应文件，并保证所提供的全部资料的真实性，以使其</w:t>
      </w:r>
      <w:r>
        <w:rPr>
          <w:rFonts w:hint="eastAsia" w:ascii="Arial" w:hAnsi="Arial" w:cs="Arial"/>
          <w:sz w:val="24"/>
        </w:rPr>
        <w:t>磋商响应</w:t>
      </w:r>
      <w:r>
        <w:rPr>
          <w:rFonts w:ascii="Arial" w:hAnsi="Arial" w:cs="Arial"/>
          <w:sz w:val="24"/>
        </w:rPr>
        <w:t>对磋商文件作出实质性响应，否则，其</w:t>
      </w:r>
      <w:r>
        <w:rPr>
          <w:rFonts w:hint="eastAsia" w:ascii="Arial" w:hAnsi="Arial" w:cs="Arial"/>
          <w:sz w:val="24"/>
        </w:rPr>
        <w:t>磋商响应</w:t>
      </w:r>
      <w:r>
        <w:rPr>
          <w:rFonts w:ascii="Arial" w:hAnsi="Arial" w:cs="Arial"/>
          <w:sz w:val="24"/>
        </w:rPr>
        <w:t>可能被拒绝。</w:t>
      </w:r>
    </w:p>
    <w:p>
      <w:pPr>
        <w:adjustRightInd w:val="0"/>
        <w:snapToGrid w:val="0"/>
        <w:spacing w:line="400" w:lineRule="atLeast"/>
        <w:rPr>
          <w:rFonts w:ascii="Arial" w:hAnsi="Arial" w:cs="Arial"/>
          <w:sz w:val="24"/>
        </w:rPr>
      </w:pPr>
      <w:r>
        <w:rPr>
          <w:rFonts w:ascii="Arial" w:hAnsi="Arial" w:cs="Arial"/>
          <w:sz w:val="24"/>
        </w:rPr>
        <w:t>10．投标语言</w:t>
      </w:r>
    </w:p>
    <w:p>
      <w:pPr>
        <w:adjustRightInd w:val="0"/>
        <w:snapToGrid w:val="0"/>
        <w:spacing w:line="400" w:lineRule="atLeast"/>
        <w:ind w:left="600" w:hanging="600" w:hangingChars="250"/>
        <w:rPr>
          <w:rFonts w:ascii="Arial" w:hAnsi="Arial" w:cs="Arial"/>
          <w:sz w:val="24"/>
        </w:rPr>
      </w:pPr>
      <w:r>
        <w:rPr>
          <w:rFonts w:ascii="Arial" w:hAnsi="Arial" w:cs="Arial"/>
          <w:sz w:val="24"/>
        </w:rPr>
        <w:t>10.1磋商响应文件及供应商与</w:t>
      </w:r>
      <w:r>
        <w:rPr>
          <w:rFonts w:hint="eastAsia" w:ascii="Arial" w:hAnsi="Arial" w:cs="Arial"/>
          <w:sz w:val="24"/>
        </w:rPr>
        <w:t>采购代理机构</w:t>
      </w:r>
      <w:r>
        <w:rPr>
          <w:rFonts w:ascii="Arial" w:hAnsi="Arial" w:cs="Arial"/>
          <w:sz w:val="24"/>
        </w:rPr>
        <w:t>就</w:t>
      </w:r>
      <w:r>
        <w:rPr>
          <w:rFonts w:hint="eastAsia" w:ascii="Arial" w:hAnsi="Arial" w:cs="Arial"/>
          <w:sz w:val="24"/>
        </w:rPr>
        <w:t>磋商</w:t>
      </w:r>
      <w:r>
        <w:rPr>
          <w:rFonts w:ascii="Arial" w:hAnsi="Arial" w:cs="Arial"/>
          <w:sz w:val="24"/>
        </w:rPr>
        <w:t>交换的文件和来往信件，应以中文书写。</w:t>
      </w:r>
    </w:p>
    <w:p>
      <w:pPr>
        <w:adjustRightInd w:val="0"/>
        <w:snapToGrid w:val="0"/>
        <w:spacing w:line="400" w:lineRule="atLeast"/>
        <w:rPr>
          <w:rFonts w:ascii="Arial" w:hAnsi="Arial" w:cs="Arial"/>
          <w:sz w:val="24"/>
        </w:rPr>
      </w:pPr>
      <w:r>
        <w:rPr>
          <w:rFonts w:ascii="Arial" w:hAnsi="Arial" w:cs="Arial"/>
          <w:sz w:val="24"/>
        </w:rPr>
        <w:t>11．磋商响应文件的构成</w:t>
      </w:r>
    </w:p>
    <w:p>
      <w:pPr>
        <w:adjustRightInd w:val="0"/>
        <w:snapToGrid w:val="0"/>
        <w:spacing w:line="400" w:lineRule="atLeast"/>
        <w:rPr>
          <w:rFonts w:ascii="Arial" w:hAnsi="Arial" w:cs="Arial"/>
          <w:sz w:val="24"/>
        </w:rPr>
      </w:pPr>
      <w:r>
        <w:rPr>
          <w:rFonts w:ascii="Arial" w:hAnsi="Arial" w:cs="Arial"/>
          <w:sz w:val="24"/>
        </w:rPr>
        <w:t>11.1 供应商编写的磋商响应文件应包括下列内容：</w:t>
      </w:r>
    </w:p>
    <w:p>
      <w:pPr>
        <w:numPr>
          <w:ilvl w:val="0"/>
          <w:numId w:val="10"/>
        </w:numPr>
        <w:tabs>
          <w:tab w:val="left" w:pos="540"/>
          <w:tab w:val="left" w:pos="900"/>
          <w:tab w:val="left" w:pos="1080"/>
        </w:tabs>
        <w:adjustRightInd w:val="0"/>
        <w:snapToGrid w:val="0"/>
        <w:spacing w:line="400" w:lineRule="atLeast"/>
        <w:ind w:left="720" w:hanging="360"/>
        <w:rPr>
          <w:rFonts w:ascii="Arial" w:hAnsi="Arial" w:cs="Arial"/>
          <w:sz w:val="24"/>
        </w:rPr>
      </w:pPr>
      <w:r>
        <w:rPr>
          <w:rFonts w:hint="eastAsia" w:ascii="Arial" w:hAnsi="Arial" w:cs="Arial"/>
          <w:sz w:val="24"/>
        </w:rPr>
        <w:t>磋商响应</w:t>
      </w:r>
      <w:r>
        <w:rPr>
          <w:rFonts w:ascii="Arial" w:hAnsi="Arial" w:cs="Arial"/>
          <w:sz w:val="24"/>
        </w:rPr>
        <w:t>书、</w:t>
      </w:r>
      <w:r>
        <w:rPr>
          <w:rFonts w:hint="eastAsia" w:ascii="Arial" w:hAnsi="Arial" w:cs="Arial"/>
          <w:sz w:val="24"/>
        </w:rPr>
        <w:t>开标</w:t>
      </w:r>
      <w:r>
        <w:rPr>
          <w:rFonts w:ascii="Arial" w:hAnsi="Arial" w:cs="Arial"/>
          <w:sz w:val="24"/>
        </w:rPr>
        <w:t>一览表、分项报价表；</w:t>
      </w:r>
    </w:p>
    <w:p>
      <w:pPr>
        <w:numPr>
          <w:ilvl w:val="0"/>
          <w:numId w:val="10"/>
        </w:numPr>
        <w:tabs>
          <w:tab w:val="left" w:pos="540"/>
          <w:tab w:val="left" w:pos="900"/>
          <w:tab w:val="left" w:pos="1080"/>
        </w:tabs>
        <w:adjustRightInd w:val="0"/>
        <w:snapToGrid w:val="0"/>
        <w:spacing w:line="400" w:lineRule="atLeast"/>
        <w:ind w:left="720" w:hanging="360"/>
        <w:rPr>
          <w:rFonts w:ascii="Arial" w:hAnsi="Arial" w:cs="Arial"/>
          <w:sz w:val="24"/>
        </w:rPr>
      </w:pPr>
      <w:r>
        <w:rPr>
          <w:rFonts w:ascii="Arial" w:hAnsi="Arial" w:cs="Arial"/>
          <w:sz w:val="24"/>
        </w:rPr>
        <w:t>资格证明文件；</w:t>
      </w:r>
    </w:p>
    <w:p>
      <w:pPr>
        <w:numPr>
          <w:ilvl w:val="0"/>
          <w:numId w:val="10"/>
        </w:numPr>
        <w:tabs>
          <w:tab w:val="left" w:pos="540"/>
          <w:tab w:val="left" w:pos="900"/>
          <w:tab w:val="left" w:pos="1080"/>
        </w:tabs>
        <w:adjustRightInd w:val="0"/>
        <w:snapToGrid w:val="0"/>
        <w:spacing w:line="400" w:lineRule="atLeast"/>
        <w:ind w:left="720" w:hanging="360"/>
        <w:rPr>
          <w:rFonts w:ascii="Arial" w:hAnsi="Arial" w:cs="Arial"/>
          <w:sz w:val="24"/>
        </w:rPr>
      </w:pPr>
      <w:r>
        <w:rPr>
          <w:rFonts w:hint="eastAsia" w:ascii="Arial" w:hAnsi="Arial" w:cs="Arial"/>
          <w:sz w:val="24"/>
        </w:rPr>
        <w:t>服务方案；</w:t>
      </w:r>
    </w:p>
    <w:p>
      <w:pPr>
        <w:numPr>
          <w:ilvl w:val="0"/>
          <w:numId w:val="10"/>
        </w:numPr>
        <w:tabs>
          <w:tab w:val="left" w:pos="540"/>
          <w:tab w:val="left" w:pos="900"/>
          <w:tab w:val="left" w:pos="1080"/>
        </w:tabs>
        <w:adjustRightInd w:val="0"/>
        <w:snapToGrid w:val="0"/>
        <w:spacing w:line="400" w:lineRule="atLeast"/>
        <w:ind w:left="720" w:hanging="360"/>
        <w:rPr>
          <w:rFonts w:ascii="Arial" w:hAnsi="Arial" w:cs="Arial"/>
          <w:sz w:val="24"/>
        </w:rPr>
      </w:pPr>
      <w:r>
        <w:rPr>
          <w:rFonts w:ascii="Arial" w:hAnsi="Arial" w:cs="Arial"/>
          <w:sz w:val="24"/>
        </w:rPr>
        <w:t>所投</w:t>
      </w:r>
      <w:r>
        <w:rPr>
          <w:rFonts w:hint="eastAsia" w:ascii="Arial" w:hAnsi="Arial" w:cs="Arial"/>
          <w:sz w:val="24"/>
        </w:rPr>
        <w:t>服务</w:t>
      </w:r>
      <w:r>
        <w:rPr>
          <w:rFonts w:ascii="Arial" w:hAnsi="Arial" w:cs="Arial"/>
          <w:sz w:val="24"/>
        </w:rPr>
        <w:t>的相关技术/证明资料；</w:t>
      </w:r>
    </w:p>
    <w:p>
      <w:pPr>
        <w:numPr>
          <w:ilvl w:val="0"/>
          <w:numId w:val="10"/>
        </w:numPr>
        <w:tabs>
          <w:tab w:val="left" w:pos="540"/>
          <w:tab w:val="left" w:pos="900"/>
          <w:tab w:val="left" w:pos="1080"/>
          <w:tab w:val="clear" w:pos="3453"/>
        </w:tabs>
        <w:adjustRightInd w:val="0"/>
        <w:snapToGrid w:val="0"/>
        <w:spacing w:line="400" w:lineRule="atLeast"/>
        <w:ind w:left="720" w:hanging="360"/>
        <w:rPr>
          <w:rFonts w:ascii="Arial" w:hAnsi="Arial" w:cs="Arial"/>
          <w:sz w:val="24"/>
        </w:rPr>
      </w:pPr>
      <w:r>
        <w:rPr>
          <w:rFonts w:ascii="Arial" w:hAnsi="Arial" w:cs="Arial"/>
          <w:sz w:val="24"/>
        </w:rPr>
        <w:t>磋商文件</w:t>
      </w:r>
      <w:r>
        <w:rPr>
          <w:rFonts w:hint="eastAsia" w:ascii="Arial" w:hAnsi="Arial" w:cs="Arial"/>
          <w:sz w:val="24"/>
        </w:rPr>
        <w:t>服务</w:t>
      </w:r>
      <w:r>
        <w:rPr>
          <w:rFonts w:ascii="Arial" w:hAnsi="Arial" w:cs="Arial"/>
          <w:sz w:val="24"/>
        </w:rPr>
        <w:t>需求要求提交的文件资料。</w:t>
      </w:r>
    </w:p>
    <w:p>
      <w:pPr>
        <w:adjustRightInd w:val="0"/>
        <w:snapToGrid w:val="0"/>
        <w:spacing w:line="400" w:lineRule="atLeast"/>
        <w:rPr>
          <w:rFonts w:ascii="Arial" w:hAnsi="Arial" w:cs="Arial"/>
          <w:sz w:val="24"/>
        </w:rPr>
      </w:pPr>
      <w:r>
        <w:rPr>
          <w:rFonts w:ascii="Arial" w:hAnsi="Arial" w:cs="Arial"/>
          <w:sz w:val="24"/>
        </w:rPr>
        <w:t>11.2 供应商应将磋商响应文件装订成册，并填写文件资料清单。</w:t>
      </w:r>
    </w:p>
    <w:p>
      <w:pPr>
        <w:adjustRightInd w:val="0"/>
        <w:snapToGrid w:val="0"/>
        <w:spacing w:line="400" w:lineRule="atLeast"/>
        <w:rPr>
          <w:rFonts w:ascii="Arial" w:hAnsi="Arial" w:cs="Arial"/>
          <w:sz w:val="24"/>
        </w:rPr>
      </w:pPr>
      <w:r>
        <w:rPr>
          <w:rFonts w:ascii="Arial" w:hAnsi="Arial" w:cs="Arial"/>
          <w:sz w:val="24"/>
        </w:rPr>
        <w:t>12．磋商响应文件格式</w:t>
      </w:r>
    </w:p>
    <w:p>
      <w:pPr>
        <w:adjustRightInd w:val="0"/>
        <w:snapToGrid w:val="0"/>
        <w:spacing w:line="400" w:lineRule="atLeast"/>
        <w:ind w:left="600" w:hanging="600" w:hangingChars="250"/>
        <w:rPr>
          <w:rFonts w:ascii="Arial" w:hAnsi="Arial" w:cs="Arial"/>
          <w:sz w:val="24"/>
        </w:rPr>
      </w:pPr>
      <w:r>
        <w:rPr>
          <w:rFonts w:ascii="Arial" w:hAnsi="Arial" w:cs="Arial"/>
          <w:sz w:val="24"/>
        </w:rPr>
        <w:t>12.1 供应商应按磋商文件的范本格式中提供的磋商响应文件格式填写</w:t>
      </w:r>
      <w:r>
        <w:rPr>
          <w:rFonts w:hint="eastAsia" w:ascii="Arial" w:hAnsi="Arial" w:cs="Arial"/>
          <w:sz w:val="24"/>
        </w:rPr>
        <w:t>磋商响应</w:t>
      </w:r>
      <w:r>
        <w:rPr>
          <w:rFonts w:ascii="Arial" w:hAnsi="Arial" w:cs="Arial"/>
          <w:sz w:val="24"/>
        </w:rPr>
        <w:t>书、开标一览表、分项报价表。</w:t>
      </w:r>
    </w:p>
    <w:p>
      <w:pPr>
        <w:adjustRightInd w:val="0"/>
        <w:snapToGrid w:val="0"/>
        <w:spacing w:line="400" w:lineRule="atLeast"/>
        <w:rPr>
          <w:rFonts w:ascii="Arial" w:hAnsi="Arial" w:cs="Arial"/>
          <w:sz w:val="24"/>
        </w:rPr>
      </w:pPr>
      <w:r>
        <w:rPr>
          <w:rFonts w:ascii="Arial" w:hAnsi="Arial" w:cs="Arial"/>
          <w:sz w:val="24"/>
        </w:rPr>
        <w:t>13．</w:t>
      </w:r>
      <w:r>
        <w:rPr>
          <w:rFonts w:hint="eastAsia" w:ascii="Arial" w:hAnsi="Arial" w:cs="Arial"/>
          <w:sz w:val="24"/>
        </w:rPr>
        <w:t>磋商</w:t>
      </w:r>
      <w:r>
        <w:rPr>
          <w:rFonts w:ascii="Arial" w:hAnsi="Arial" w:cs="Arial"/>
          <w:sz w:val="24"/>
        </w:rPr>
        <w:t>报价</w:t>
      </w:r>
    </w:p>
    <w:p>
      <w:pPr>
        <w:adjustRightInd w:val="0"/>
        <w:snapToGrid w:val="0"/>
        <w:spacing w:line="400" w:lineRule="atLeast"/>
        <w:ind w:left="600" w:hanging="600" w:hangingChars="250"/>
        <w:rPr>
          <w:rFonts w:ascii="Arial" w:hAnsi="Arial" w:cs="Arial"/>
          <w:sz w:val="24"/>
        </w:rPr>
      </w:pPr>
      <w:r>
        <w:rPr>
          <w:rFonts w:ascii="Arial" w:hAnsi="Arial" w:cs="Arial"/>
          <w:sz w:val="24"/>
        </w:rPr>
        <w:t>13.1</w:t>
      </w:r>
      <w:r>
        <w:rPr>
          <w:rFonts w:hint="eastAsia" w:ascii="Arial" w:hAnsi="Arial" w:cs="Arial"/>
          <w:sz w:val="24"/>
        </w:rPr>
        <w:t>除本磋商文件另有规定外，供应商应按磋商文件所附相应的开标一览表格式标明拟提供服务的单价和总价等内容。报价以人民币报价</w:t>
      </w:r>
      <w:r>
        <w:rPr>
          <w:rFonts w:ascii="Arial" w:hAnsi="Arial" w:cs="Arial"/>
          <w:sz w:val="24"/>
        </w:rPr>
        <w:t>，不接受有任何选择性报价。</w:t>
      </w:r>
    </w:p>
    <w:p>
      <w:pPr>
        <w:adjustRightInd w:val="0"/>
        <w:snapToGrid w:val="0"/>
        <w:spacing w:line="400" w:lineRule="atLeast"/>
        <w:rPr>
          <w:rFonts w:ascii="Arial" w:hAnsi="Arial" w:cs="Arial"/>
          <w:sz w:val="24"/>
        </w:rPr>
      </w:pPr>
      <w:r>
        <w:rPr>
          <w:rFonts w:ascii="Arial" w:hAnsi="Arial" w:cs="Arial"/>
          <w:sz w:val="24"/>
        </w:rPr>
        <w:t xml:space="preserve">13.2 </w:t>
      </w:r>
      <w:r>
        <w:rPr>
          <w:rFonts w:hint="eastAsia" w:ascii="Arial" w:hAnsi="Arial" w:cs="Arial"/>
          <w:sz w:val="24"/>
        </w:rPr>
        <w:t>磋商</w:t>
      </w:r>
      <w:r>
        <w:rPr>
          <w:rFonts w:ascii="Arial" w:hAnsi="Arial" w:cs="Arial"/>
          <w:sz w:val="24"/>
        </w:rPr>
        <w:t>报价应注意下列要求：</w:t>
      </w:r>
    </w:p>
    <w:p>
      <w:pPr>
        <w:adjustRightInd w:val="0"/>
        <w:snapToGrid w:val="0"/>
        <w:spacing w:line="400" w:lineRule="atLeast"/>
        <w:rPr>
          <w:rFonts w:ascii="Arial" w:hAnsi="Arial" w:cs="Arial"/>
          <w:sz w:val="24"/>
        </w:rPr>
      </w:pPr>
      <w:r>
        <w:rPr>
          <w:rFonts w:hint="eastAsia" w:ascii="Arial" w:hAnsi="Arial" w:cs="Arial"/>
          <w:sz w:val="24"/>
        </w:rPr>
        <w:t>13.2.1磋商报价应包括实施该项目涵盖的所有费用。</w:t>
      </w:r>
    </w:p>
    <w:p>
      <w:pPr>
        <w:adjustRightInd w:val="0"/>
        <w:snapToGrid w:val="0"/>
        <w:spacing w:line="400" w:lineRule="atLeast"/>
        <w:ind w:left="629" w:hanging="628" w:hangingChars="262"/>
        <w:rPr>
          <w:rFonts w:ascii="Arial" w:hAnsi="Arial" w:cs="Arial"/>
          <w:sz w:val="24"/>
        </w:rPr>
      </w:pPr>
      <w:r>
        <w:rPr>
          <w:rFonts w:ascii="Arial" w:hAnsi="Arial" w:cs="Arial"/>
          <w:sz w:val="24"/>
        </w:rPr>
        <w:t>13.3 算术性修正。算术性修正是指对磋商响应文件的报价明细进行校核，并对其算术上和运算上的差错给予修正。修正的原则如下：</w:t>
      </w:r>
    </w:p>
    <w:p>
      <w:pPr>
        <w:adjustRightInd w:val="0"/>
        <w:snapToGrid w:val="0"/>
        <w:spacing w:line="400" w:lineRule="atLeast"/>
        <w:ind w:left="720" w:hanging="720" w:hangingChars="300"/>
        <w:rPr>
          <w:rFonts w:ascii="Arial" w:hAnsi="Arial" w:cs="Arial"/>
          <w:sz w:val="24"/>
        </w:rPr>
      </w:pPr>
      <w:r>
        <w:rPr>
          <w:rFonts w:ascii="Arial" w:hAnsi="Arial" w:cs="Arial"/>
          <w:sz w:val="24"/>
        </w:rPr>
        <w:t>13.3.1 当</w:t>
      </w:r>
      <w:r>
        <w:rPr>
          <w:rFonts w:hint="eastAsia" w:ascii="Arial" w:hAnsi="Arial" w:cs="Arial"/>
          <w:sz w:val="24"/>
        </w:rPr>
        <w:t>大写金额和小写金额不一致的，以大写金额为准</w:t>
      </w:r>
      <w:r>
        <w:rPr>
          <w:rFonts w:ascii="Arial" w:hAnsi="Arial" w:cs="Arial"/>
          <w:sz w:val="24"/>
        </w:rPr>
        <w:t>；</w:t>
      </w:r>
    </w:p>
    <w:p>
      <w:pPr>
        <w:adjustRightInd w:val="0"/>
        <w:snapToGrid w:val="0"/>
        <w:spacing w:line="400" w:lineRule="atLeast"/>
        <w:ind w:left="720" w:hanging="720" w:hangingChars="300"/>
        <w:rPr>
          <w:rFonts w:ascii="Arial" w:hAnsi="Arial" w:cs="Arial"/>
          <w:sz w:val="24"/>
        </w:rPr>
      </w:pPr>
      <w:r>
        <w:rPr>
          <w:rFonts w:ascii="Arial" w:hAnsi="Arial" w:cs="Arial"/>
          <w:sz w:val="24"/>
        </w:rPr>
        <w:t>13.3.2 当单价与数量相乘不等于合价时，以单价计算为准。如果单价有明显的小数点位置差错，应以标出的合价为准，同时对单价予以修正；</w:t>
      </w:r>
    </w:p>
    <w:p>
      <w:pPr>
        <w:adjustRightInd w:val="0"/>
        <w:snapToGrid w:val="0"/>
        <w:spacing w:line="400" w:lineRule="atLeast"/>
        <w:ind w:left="720" w:hanging="720" w:hangingChars="300"/>
        <w:rPr>
          <w:rFonts w:ascii="Arial" w:hAnsi="Arial" w:cs="Arial"/>
          <w:sz w:val="24"/>
        </w:rPr>
      </w:pPr>
      <w:r>
        <w:rPr>
          <w:rFonts w:ascii="Arial" w:hAnsi="Arial" w:cs="Arial"/>
          <w:sz w:val="24"/>
        </w:rPr>
        <w:t>13.3.3 当各明细部分的价格累计不等于合价时，应以各明细的累计计数为准，修正合价。</w:t>
      </w:r>
    </w:p>
    <w:p>
      <w:pPr>
        <w:adjustRightInd w:val="0"/>
        <w:snapToGrid w:val="0"/>
        <w:spacing w:line="400" w:lineRule="atLeast"/>
        <w:ind w:left="720" w:hanging="720" w:hangingChars="300"/>
        <w:rPr>
          <w:rFonts w:ascii="Arial" w:hAnsi="Arial" w:cs="Arial"/>
          <w:sz w:val="24"/>
        </w:rPr>
      </w:pPr>
      <w:r>
        <w:rPr>
          <w:rFonts w:ascii="Arial" w:hAnsi="Arial" w:cs="Arial"/>
          <w:sz w:val="24"/>
        </w:rPr>
        <w:t>13.3.4 按以上原则对算术性差错修正，应取得供应商的同意，并确认修正后最终</w:t>
      </w:r>
      <w:r>
        <w:rPr>
          <w:rFonts w:hint="eastAsia" w:ascii="Arial" w:hAnsi="Arial" w:cs="Arial"/>
          <w:sz w:val="24"/>
        </w:rPr>
        <w:t>磋商报</w:t>
      </w:r>
      <w:r>
        <w:rPr>
          <w:rFonts w:ascii="Arial" w:hAnsi="Arial" w:cs="Arial"/>
          <w:sz w:val="24"/>
        </w:rPr>
        <w:t>价。如果供应商拒绝确认，则其磋商响应文件将不予以评审并按废标处理，没收其</w:t>
      </w:r>
      <w:r>
        <w:rPr>
          <w:rFonts w:hint="eastAsia" w:ascii="Arial" w:hAnsi="Arial" w:cs="Arial"/>
          <w:sz w:val="24"/>
        </w:rPr>
        <w:t>磋商</w:t>
      </w:r>
      <w:r>
        <w:rPr>
          <w:rFonts w:ascii="Arial" w:hAnsi="Arial" w:cs="Arial"/>
          <w:sz w:val="24"/>
        </w:rPr>
        <w:t>担保。</w:t>
      </w:r>
    </w:p>
    <w:p>
      <w:pPr>
        <w:adjustRightInd w:val="0"/>
        <w:snapToGrid w:val="0"/>
        <w:spacing w:line="400" w:lineRule="atLeast"/>
        <w:rPr>
          <w:rFonts w:ascii="Arial" w:hAnsi="Arial" w:cs="Arial"/>
          <w:sz w:val="24"/>
        </w:rPr>
      </w:pPr>
      <w:r>
        <w:rPr>
          <w:rFonts w:ascii="Arial" w:hAnsi="Arial" w:cs="Arial"/>
          <w:sz w:val="24"/>
        </w:rPr>
        <w:t>14．</w:t>
      </w:r>
      <w:r>
        <w:rPr>
          <w:rFonts w:hint="eastAsia" w:ascii="Arial" w:hAnsi="Arial" w:cs="Arial"/>
          <w:sz w:val="24"/>
        </w:rPr>
        <w:t>磋商</w:t>
      </w:r>
      <w:r>
        <w:rPr>
          <w:rFonts w:ascii="Arial" w:hAnsi="Arial" w:cs="Arial"/>
          <w:sz w:val="24"/>
        </w:rPr>
        <w:t>货币</w:t>
      </w:r>
    </w:p>
    <w:p>
      <w:pPr>
        <w:adjustRightInd w:val="0"/>
        <w:snapToGrid w:val="0"/>
        <w:spacing w:line="400" w:lineRule="atLeast"/>
        <w:rPr>
          <w:rFonts w:ascii="Arial" w:hAnsi="Arial" w:cs="Arial"/>
          <w:sz w:val="24"/>
        </w:rPr>
      </w:pPr>
      <w:r>
        <w:rPr>
          <w:rFonts w:ascii="Arial" w:hAnsi="Arial" w:cs="Arial"/>
          <w:sz w:val="24"/>
        </w:rPr>
        <w:t>14.1人民币报价。</w:t>
      </w:r>
    </w:p>
    <w:p>
      <w:pPr>
        <w:adjustRightInd w:val="0"/>
        <w:snapToGrid w:val="0"/>
        <w:spacing w:line="400" w:lineRule="atLeast"/>
        <w:rPr>
          <w:rFonts w:ascii="Arial" w:hAnsi="Arial" w:cs="Arial"/>
          <w:b/>
          <w:sz w:val="24"/>
        </w:rPr>
      </w:pPr>
      <w:r>
        <w:rPr>
          <w:rFonts w:ascii="Arial" w:hAnsi="Arial" w:cs="Arial"/>
          <w:sz w:val="24"/>
        </w:rPr>
        <w:t>15．</w:t>
      </w:r>
      <w:r>
        <w:rPr>
          <w:rFonts w:ascii="Arial" w:hAnsi="Arial" w:cs="Arial"/>
          <w:b/>
          <w:sz w:val="24"/>
        </w:rPr>
        <w:t>供应商的证明文件：</w:t>
      </w:r>
    </w:p>
    <w:p>
      <w:pPr>
        <w:adjustRightInd w:val="0"/>
        <w:snapToGrid w:val="0"/>
        <w:spacing w:line="400" w:lineRule="atLeast"/>
        <w:ind w:firstLine="482" w:firstLineChars="200"/>
        <w:rPr>
          <w:rFonts w:ascii="Arial" w:hAnsi="Arial" w:cs="Arial"/>
          <w:b/>
          <w:spacing w:val="8"/>
          <w:sz w:val="24"/>
          <w:szCs w:val="24"/>
        </w:rPr>
      </w:pPr>
      <w:r>
        <w:rPr>
          <w:rFonts w:ascii="Arial" w:hAnsi="Arial" w:cs="Arial"/>
          <w:b/>
          <w:sz w:val="24"/>
        </w:rPr>
        <w:t>供应商必须提交证明其有资格进行</w:t>
      </w:r>
      <w:r>
        <w:rPr>
          <w:rFonts w:hint="eastAsia" w:ascii="Arial" w:hAnsi="Arial" w:cs="Arial"/>
          <w:b/>
          <w:sz w:val="24"/>
        </w:rPr>
        <w:t>磋商响应</w:t>
      </w:r>
      <w:r>
        <w:rPr>
          <w:rFonts w:ascii="Arial" w:hAnsi="Arial" w:cs="Arial"/>
          <w:b/>
          <w:sz w:val="24"/>
        </w:rPr>
        <w:t>和有能力履行合同的文件（范本格式），作为磋商响应文件的一部分。（</w:t>
      </w:r>
      <w:r>
        <w:rPr>
          <w:rFonts w:ascii="Arial" w:hAnsi="Arial" w:cs="Arial"/>
          <w:b/>
          <w:spacing w:val="8"/>
          <w:sz w:val="24"/>
          <w:szCs w:val="24"/>
        </w:rPr>
        <w:t>如不满足以下条款将导致废标）</w:t>
      </w:r>
    </w:p>
    <w:p>
      <w:pPr>
        <w:tabs>
          <w:tab w:val="left" w:pos="252"/>
          <w:tab w:val="left" w:pos="671"/>
        </w:tabs>
        <w:adjustRightInd w:val="0"/>
        <w:snapToGrid w:val="0"/>
        <w:spacing w:line="400" w:lineRule="atLeast"/>
        <w:contextualSpacing/>
        <w:rPr>
          <w:rFonts w:ascii="Arial" w:hAnsi="Arial" w:cs="Arial"/>
          <w:spacing w:val="8"/>
          <w:sz w:val="24"/>
          <w:szCs w:val="24"/>
        </w:rPr>
      </w:pPr>
      <w:r>
        <w:rPr>
          <w:rFonts w:hint="eastAsia" w:ascii="Arial" w:hAnsi="Arial" w:cs="Arial"/>
          <w:spacing w:val="8"/>
          <w:sz w:val="24"/>
          <w:szCs w:val="24"/>
        </w:rPr>
        <w:t>15.</w:t>
      </w:r>
      <w:r>
        <w:rPr>
          <w:rFonts w:ascii="Arial" w:hAnsi="Arial" w:cs="Arial"/>
          <w:spacing w:val="8"/>
          <w:sz w:val="24"/>
          <w:szCs w:val="24"/>
        </w:rPr>
        <w:t>1. 具有独立承担民事责任的能力；</w:t>
      </w:r>
      <w:r>
        <w:rPr>
          <w:rFonts w:hint="eastAsia" w:ascii="Arial" w:hAnsi="Arial" w:cs="Arial"/>
          <w:spacing w:val="8"/>
          <w:sz w:val="24"/>
          <w:szCs w:val="24"/>
        </w:rPr>
        <w:t>（提供营业执照副本的扫描件）</w:t>
      </w:r>
    </w:p>
    <w:p>
      <w:pPr>
        <w:tabs>
          <w:tab w:val="left" w:pos="252"/>
          <w:tab w:val="left" w:pos="671"/>
        </w:tabs>
        <w:adjustRightInd w:val="0"/>
        <w:snapToGrid w:val="0"/>
        <w:spacing w:line="400" w:lineRule="atLeast"/>
        <w:ind w:left="714" w:hanging="714" w:hangingChars="279"/>
        <w:contextualSpacing/>
        <w:rPr>
          <w:rFonts w:ascii="Arial" w:hAnsi="Arial" w:cs="Arial"/>
          <w:spacing w:val="8"/>
          <w:sz w:val="24"/>
          <w:szCs w:val="24"/>
        </w:rPr>
      </w:pPr>
      <w:r>
        <w:rPr>
          <w:rFonts w:hint="eastAsia" w:ascii="Arial" w:hAnsi="Arial" w:cs="Arial"/>
          <w:spacing w:val="8"/>
          <w:sz w:val="24"/>
          <w:szCs w:val="24"/>
        </w:rPr>
        <w:t>15.</w:t>
      </w:r>
      <w:r>
        <w:rPr>
          <w:rFonts w:ascii="Arial" w:hAnsi="Arial" w:cs="Arial"/>
          <w:spacing w:val="8"/>
          <w:sz w:val="24"/>
          <w:szCs w:val="24"/>
        </w:rPr>
        <w:t>2. 具有良好的商业信誉和健全的财务会计制度；</w:t>
      </w:r>
      <w:r>
        <w:rPr>
          <w:rFonts w:hint="eastAsia" w:ascii="Arial" w:hAnsi="Arial" w:cs="Arial"/>
          <w:spacing w:val="8"/>
          <w:sz w:val="24"/>
          <w:szCs w:val="24"/>
        </w:rPr>
        <w:t>（提供健全的财务会计制度证明文件，例如近三年任意一年会计师事务所出具的财务审计报告或财务状况报告等，新成立公司自成立之日起提供。）</w:t>
      </w:r>
    </w:p>
    <w:p>
      <w:pPr>
        <w:tabs>
          <w:tab w:val="left" w:pos="252"/>
          <w:tab w:val="left" w:pos="671"/>
        </w:tabs>
        <w:adjustRightInd w:val="0"/>
        <w:snapToGrid w:val="0"/>
        <w:spacing w:line="400" w:lineRule="atLeast"/>
        <w:ind w:left="714" w:hanging="714" w:hangingChars="279"/>
        <w:contextualSpacing/>
        <w:rPr>
          <w:rFonts w:ascii="Arial" w:hAnsi="Arial" w:cs="Arial"/>
          <w:spacing w:val="8"/>
          <w:sz w:val="24"/>
          <w:szCs w:val="24"/>
        </w:rPr>
      </w:pPr>
      <w:r>
        <w:rPr>
          <w:rFonts w:hint="eastAsia" w:ascii="Arial" w:hAnsi="Arial" w:cs="Arial"/>
          <w:spacing w:val="8"/>
          <w:sz w:val="24"/>
          <w:szCs w:val="24"/>
        </w:rPr>
        <w:t>15.</w:t>
      </w:r>
      <w:r>
        <w:rPr>
          <w:rFonts w:ascii="Arial" w:hAnsi="Arial" w:cs="Arial"/>
          <w:spacing w:val="8"/>
          <w:sz w:val="24"/>
          <w:szCs w:val="24"/>
        </w:rPr>
        <w:t>3. 具有履行合同所必需的设备和专业技术能力；</w:t>
      </w:r>
      <w:r>
        <w:rPr>
          <w:rFonts w:hint="eastAsia" w:ascii="Arial" w:hAnsi="Arial" w:cs="Arial"/>
          <w:spacing w:val="8"/>
          <w:sz w:val="24"/>
          <w:szCs w:val="24"/>
        </w:rPr>
        <w:t>（提供具有履行合同所必需的设备和专业技术能力的承诺函）</w:t>
      </w:r>
    </w:p>
    <w:p>
      <w:pPr>
        <w:tabs>
          <w:tab w:val="left" w:pos="252"/>
          <w:tab w:val="left" w:pos="671"/>
        </w:tabs>
        <w:adjustRightInd w:val="0"/>
        <w:snapToGrid w:val="0"/>
        <w:spacing w:line="400" w:lineRule="atLeast"/>
        <w:ind w:left="714" w:hanging="714" w:hangingChars="279"/>
        <w:contextualSpacing/>
        <w:rPr>
          <w:rFonts w:ascii="Arial" w:hAnsi="Arial" w:cs="Arial"/>
          <w:spacing w:val="8"/>
          <w:sz w:val="24"/>
          <w:szCs w:val="24"/>
        </w:rPr>
      </w:pPr>
      <w:r>
        <w:rPr>
          <w:rFonts w:hint="eastAsia" w:ascii="Arial" w:hAnsi="Arial" w:cs="Arial"/>
          <w:spacing w:val="8"/>
          <w:sz w:val="24"/>
          <w:szCs w:val="24"/>
        </w:rPr>
        <w:t>15.</w:t>
      </w:r>
      <w:r>
        <w:rPr>
          <w:rFonts w:ascii="Arial" w:hAnsi="Arial" w:cs="Arial"/>
          <w:spacing w:val="8"/>
          <w:sz w:val="24"/>
          <w:szCs w:val="24"/>
        </w:rPr>
        <w:t>4. 有依法缴纳税收和社会保障资金的良好记录；</w:t>
      </w:r>
      <w:r>
        <w:rPr>
          <w:rFonts w:hint="eastAsia" w:ascii="Arial" w:hAnsi="Arial" w:cs="Arial"/>
          <w:spacing w:val="8"/>
          <w:sz w:val="24"/>
          <w:szCs w:val="24"/>
        </w:rPr>
        <w:t>（提供近一年任意三个月缴税记录及社保缴纳证明，新成立公司自成立之日起提供。）</w:t>
      </w:r>
    </w:p>
    <w:p>
      <w:pPr>
        <w:tabs>
          <w:tab w:val="left" w:pos="252"/>
          <w:tab w:val="left" w:pos="671"/>
        </w:tabs>
        <w:adjustRightInd w:val="0"/>
        <w:snapToGrid w:val="0"/>
        <w:spacing w:line="400" w:lineRule="atLeast"/>
        <w:ind w:left="714" w:hanging="714" w:hangingChars="279"/>
        <w:contextualSpacing/>
        <w:rPr>
          <w:rFonts w:ascii="Arial" w:hAnsi="Arial" w:cs="Arial"/>
          <w:spacing w:val="8"/>
          <w:sz w:val="24"/>
          <w:szCs w:val="24"/>
        </w:rPr>
      </w:pPr>
      <w:r>
        <w:rPr>
          <w:rFonts w:hint="eastAsia" w:ascii="Arial" w:hAnsi="Arial" w:cs="Arial"/>
          <w:spacing w:val="8"/>
          <w:sz w:val="24"/>
          <w:szCs w:val="24"/>
        </w:rPr>
        <w:t>15.</w:t>
      </w:r>
      <w:r>
        <w:rPr>
          <w:rFonts w:ascii="Arial" w:hAnsi="Arial" w:cs="Arial"/>
          <w:spacing w:val="8"/>
          <w:sz w:val="24"/>
          <w:szCs w:val="24"/>
        </w:rPr>
        <w:t>5. 参加采购活动前三年内，在经营活动中没有重大违法记录，未被“信用中国”（www.creditchina.gov.cn）、中国政府采购网（www.ccgp.gov.cn）列入失信被执行人、重大税收违法案件当事人名单、政府采购严重违法失信行为记录名单（若未提供，由资格审查小组现场核实）</w:t>
      </w:r>
    </w:p>
    <w:p>
      <w:pPr>
        <w:tabs>
          <w:tab w:val="left" w:pos="252"/>
          <w:tab w:val="left" w:pos="671"/>
        </w:tabs>
        <w:adjustRightInd w:val="0"/>
        <w:snapToGrid w:val="0"/>
        <w:spacing w:line="400" w:lineRule="atLeast"/>
        <w:contextualSpacing/>
        <w:rPr>
          <w:rFonts w:ascii="Arial" w:hAnsi="Arial" w:cs="Arial"/>
          <w:spacing w:val="8"/>
          <w:sz w:val="24"/>
          <w:szCs w:val="24"/>
        </w:rPr>
      </w:pPr>
      <w:r>
        <w:rPr>
          <w:rFonts w:hint="eastAsia" w:ascii="Arial" w:hAnsi="Arial" w:cs="Arial"/>
          <w:spacing w:val="8"/>
          <w:sz w:val="24"/>
          <w:szCs w:val="24"/>
        </w:rPr>
        <w:t>15.</w:t>
      </w:r>
      <w:r>
        <w:rPr>
          <w:rFonts w:ascii="Arial" w:hAnsi="Arial" w:cs="Arial"/>
          <w:spacing w:val="8"/>
          <w:sz w:val="24"/>
          <w:szCs w:val="24"/>
        </w:rPr>
        <w:t>6. 法律、行政法规规定的其他条件。</w:t>
      </w:r>
    </w:p>
    <w:p>
      <w:pPr>
        <w:tabs>
          <w:tab w:val="left" w:pos="252"/>
          <w:tab w:val="left" w:pos="671"/>
        </w:tabs>
        <w:adjustRightInd w:val="0"/>
        <w:snapToGrid w:val="0"/>
        <w:spacing w:line="400" w:lineRule="atLeast"/>
        <w:contextualSpacing/>
        <w:rPr>
          <w:rFonts w:ascii="Arial" w:hAnsi="Arial" w:cs="Arial"/>
          <w:spacing w:val="8"/>
          <w:sz w:val="24"/>
          <w:szCs w:val="24"/>
        </w:rPr>
      </w:pPr>
      <w:r>
        <w:rPr>
          <w:rFonts w:hint="eastAsia" w:ascii="Arial" w:hAnsi="Arial" w:cs="Arial"/>
          <w:spacing w:val="8"/>
          <w:sz w:val="24"/>
          <w:szCs w:val="24"/>
        </w:rPr>
        <w:t>15.7. 本项目不接受联合体投标。</w:t>
      </w:r>
    </w:p>
    <w:p>
      <w:pPr>
        <w:tabs>
          <w:tab w:val="left" w:pos="252"/>
          <w:tab w:val="left" w:pos="671"/>
        </w:tabs>
        <w:adjustRightInd w:val="0"/>
        <w:snapToGrid w:val="0"/>
        <w:spacing w:line="400" w:lineRule="atLeast"/>
        <w:ind w:left="714" w:hanging="714" w:hangingChars="279"/>
        <w:contextualSpacing/>
        <w:rPr>
          <w:rFonts w:ascii="Arial" w:hAnsi="Arial" w:cs="Arial"/>
          <w:spacing w:val="8"/>
          <w:sz w:val="24"/>
          <w:szCs w:val="24"/>
        </w:rPr>
      </w:pPr>
      <w:r>
        <w:rPr>
          <w:rFonts w:hint="eastAsia" w:ascii="Arial" w:hAnsi="Arial" w:cs="Arial"/>
          <w:spacing w:val="8"/>
          <w:sz w:val="24"/>
          <w:szCs w:val="24"/>
        </w:rPr>
        <w:t>15.8. 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pPr>
        <w:tabs>
          <w:tab w:val="left" w:pos="252"/>
          <w:tab w:val="left" w:pos="671"/>
        </w:tabs>
        <w:adjustRightInd w:val="0"/>
        <w:snapToGrid w:val="0"/>
        <w:spacing w:line="400" w:lineRule="atLeast"/>
        <w:ind w:left="714" w:hanging="714" w:hangingChars="279"/>
        <w:contextualSpacing/>
        <w:rPr>
          <w:rFonts w:ascii="Arial" w:hAnsi="Arial" w:cs="Arial"/>
          <w:spacing w:val="8"/>
          <w:sz w:val="24"/>
          <w:szCs w:val="24"/>
        </w:rPr>
      </w:pPr>
      <w:r>
        <w:rPr>
          <w:rFonts w:hint="eastAsia" w:ascii="Arial" w:hAnsi="Arial" w:cs="Arial"/>
          <w:spacing w:val="8"/>
          <w:sz w:val="24"/>
          <w:szCs w:val="24"/>
        </w:rPr>
        <w:t>15.9. 落实政府采购政策需满足的资格要求：供应商为中小企业（提供中小企业声明函）</w:t>
      </w:r>
    </w:p>
    <w:p>
      <w:pPr>
        <w:adjustRightInd w:val="0"/>
        <w:snapToGrid w:val="0"/>
        <w:spacing w:line="400" w:lineRule="atLeast"/>
        <w:rPr>
          <w:rFonts w:ascii="Arial" w:hAnsi="Arial" w:cs="Arial"/>
          <w:b/>
          <w:spacing w:val="8"/>
          <w:sz w:val="24"/>
          <w:szCs w:val="24"/>
        </w:rPr>
      </w:pPr>
      <w:r>
        <w:rPr>
          <w:rFonts w:ascii="Arial" w:hAnsi="Arial" w:cs="Arial"/>
          <w:b/>
          <w:spacing w:val="8"/>
          <w:sz w:val="24"/>
          <w:szCs w:val="24"/>
        </w:rPr>
        <w:t>注：（1）磋商响应文件中，所有供应商签字、法人代表签字、法人代表授权人签字和其它签字处须同时加盖有关有法律效力的印章方为有效；</w:t>
      </w:r>
    </w:p>
    <w:p>
      <w:pPr>
        <w:adjustRightInd w:val="0"/>
        <w:snapToGrid w:val="0"/>
        <w:spacing w:line="400" w:lineRule="atLeast"/>
        <w:ind w:firstLine="482" w:firstLineChars="200"/>
        <w:rPr>
          <w:rFonts w:ascii="Arial" w:hAnsi="Arial" w:cs="Arial"/>
          <w:sz w:val="24"/>
        </w:rPr>
      </w:pPr>
      <w:r>
        <w:rPr>
          <w:rFonts w:ascii="Arial" w:hAnsi="Arial" w:cs="Arial"/>
          <w:b/>
          <w:sz w:val="24"/>
        </w:rPr>
        <w:t>（2）所有资格证明文件必须满足磋商文件要求，否则将视为未实质性响应</w:t>
      </w:r>
      <w:r>
        <w:rPr>
          <w:rFonts w:hint="eastAsia" w:ascii="Arial" w:hAnsi="Arial" w:cs="Arial"/>
          <w:b/>
          <w:sz w:val="24"/>
        </w:rPr>
        <w:t>磋商</w:t>
      </w:r>
      <w:r>
        <w:rPr>
          <w:rFonts w:ascii="Arial" w:hAnsi="Arial" w:cs="Arial"/>
          <w:b/>
          <w:sz w:val="24"/>
        </w:rPr>
        <w:t>文件要求。</w:t>
      </w:r>
    </w:p>
    <w:p>
      <w:pPr>
        <w:adjustRightInd w:val="0"/>
        <w:snapToGrid w:val="0"/>
        <w:spacing w:line="400" w:lineRule="atLeast"/>
        <w:rPr>
          <w:rFonts w:ascii="Arial" w:hAnsi="Arial" w:cs="Arial"/>
          <w:sz w:val="24"/>
        </w:rPr>
      </w:pPr>
      <w:r>
        <w:rPr>
          <w:rFonts w:ascii="Arial" w:hAnsi="Arial" w:cs="Arial"/>
          <w:sz w:val="24"/>
        </w:rPr>
        <w:t>16符合</w:t>
      </w:r>
      <w:r>
        <w:rPr>
          <w:rFonts w:hint="eastAsia" w:ascii="Arial" w:hAnsi="Arial" w:cs="Arial"/>
          <w:sz w:val="24"/>
        </w:rPr>
        <w:t>磋商</w:t>
      </w:r>
      <w:r>
        <w:rPr>
          <w:rFonts w:ascii="Arial" w:hAnsi="Arial" w:cs="Arial"/>
          <w:sz w:val="24"/>
        </w:rPr>
        <w:t>文件规定的技术响应文件</w:t>
      </w:r>
    </w:p>
    <w:p>
      <w:pPr>
        <w:adjustRightInd w:val="0"/>
        <w:snapToGrid w:val="0"/>
        <w:spacing w:line="400" w:lineRule="atLeast"/>
        <w:ind w:left="600" w:hanging="600" w:hangingChars="250"/>
        <w:rPr>
          <w:rFonts w:ascii="Arial" w:hAnsi="Arial" w:cs="Arial"/>
          <w:sz w:val="24"/>
        </w:rPr>
      </w:pPr>
      <w:r>
        <w:rPr>
          <w:rFonts w:ascii="Arial" w:hAnsi="Arial" w:cs="Arial"/>
          <w:sz w:val="24"/>
        </w:rPr>
        <w:t>16.1供应商须提交证明拟供服务符合</w:t>
      </w:r>
      <w:r>
        <w:rPr>
          <w:rFonts w:hint="eastAsia" w:ascii="Arial" w:hAnsi="Arial" w:cs="Arial"/>
          <w:sz w:val="24"/>
        </w:rPr>
        <w:t>磋商</w:t>
      </w:r>
      <w:r>
        <w:rPr>
          <w:rFonts w:ascii="Arial" w:hAnsi="Arial" w:cs="Arial"/>
          <w:sz w:val="24"/>
        </w:rPr>
        <w:t>文件规定的技术响应文件，作为</w:t>
      </w:r>
      <w:r>
        <w:rPr>
          <w:rFonts w:hint="eastAsia" w:ascii="Arial" w:hAnsi="Arial" w:cs="Arial"/>
          <w:sz w:val="24"/>
          <w:szCs w:val="24"/>
        </w:rPr>
        <w:t>磋商</w:t>
      </w:r>
      <w:r>
        <w:rPr>
          <w:rFonts w:ascii="Arial" w:hAnsi="Arial" w:cs="Arial"/>
          <w:sz w:val="24"/>
        </w:rPr>
        <w:t>响应文件的一部分。没有按要求提供资料或提供资料不完全，将是对本次</w:t>
      </w:r>
      <w:r>
        <w:rPr>
          <w:rFonts w:hint="eastAsia" w:ascii="Arial" w:hAnsi="Arial" w:cs="Arial"/>
          <w:sz w:val="24"/>
        </w:rPr>
        <w:t>磋商</w:t>
      </w:r>
      <w:r>
        <w:rPr>
          <w:rFonts w:ascii="Arial" w:hAnsi="Arial" w:cs="Arial"/>
          <w:sz w:val="24"/>
        </w:rPr>
        <w:t>没有作出实质性响应，其风险由供应商自行承担。</w:t>
      </w:r>
    </w:p>
    <w:p>
      <w:pPr>
        <w:adjustRightInd w:val="0"/>
        <w:snapToGrid w:val="0"/>
        <w:spacing w:line="400" w:lineRule="atLeast"/>
        <w:rPr>
          <w:rFonts w:ascii="Arial" w:hAnsi="Arial" w:cs="Arial"/>
          <w:sz w:val="24"/>
        </w:rPr>
      </w:pPr>
      <w:r>
        <w:rPr>
          <w:rFonts w:ascii="Arial" w:hAnsi="Arial" w:cs="Arial"/>
          <w:sz w:val="24"/>
        </w:rPr>
        <w:t>17．</w:t>
      </w:r>
      <w:r>
        <w:rPr>
          <w:rFonts w:hint="eastAsia" w:ascii="Arial" w:hAnsi="Arial" w:cs="Arial"/>
          <w:sz w:val="24"/>
        </w:rPr>
        <w:t>磋商</w:t>
      </w:r>
      <w:r>
        <w:rPr>
          <w:rFonts w:ascii="Arial" w:hAnsi="Arial" w:cs="Arial"/>
          <w:sz w:val="24"/>
        </w:rPr>
        <w:t>的有效期</w:t>
      </w:r>
    </w:p>
    <w:p>
      <w:pPr>
        <w:adjustRightInd w:val="0"/>
        <w:snapToGrid w:val="0"/>
        <w:spacing w:line="400" w:lineRule="atLeast"/>
        <w:rPr>
          <w:rFonts w:ascii="Arial" w:hAnsi="Arial" w:cs="Arial"/>
          <w:sz w:val="24"/>
        </w:rPr>
      </w:pPr>
      <w:r>
        <w:rPr>
          <w:rFonts w:ascii="Arial" w:hAnsi="Arial" w:cs="Arial"/>
          <w:sz w:val="24"/>
        </w:rPr>
        <w:t>17.1</w:t>
      </w:r>
      <w:r>
        <w:rPr>
          <w:rFonts w:ascii="Arial" w:hAnsi="Arial" w:cs="Arial"/>
          <w:b/>
          <w:sz w:val="24"/>
        </w:rPr>
        <w:t xml:space="preserve"> 磋商响应文件从开标之日起，</w:t>
      </w:r>
      <w:r>
        <w:rPr>
          <w:rFonts w:hint="eastAsia" w:ascii="Arial" w:hAnsi="Arial" w:cs="Arial"/>
          <w:b/>
          <w:sz w:val="24"/>
        </w:rPr>
        <w:t>磋商响应</w:t>
      </w:r>
      <w:r>
        <w:rPr>
          <w:rFonts w:ascii="Arial" w:hAnsi="Arial" w:cs="Arial"/>
          <w:b/>
          <w:sz w:val="24"/>
        </w:rPr>
        <w:t>有效期为90天。（如不满足将导致废标）</w:t>
      </w:r>
    </w:p>
    <w:p>
      <w:pPr>
        <w:adjustRightInd w:val="0"/>
        <w:snapToGrid w:val="0"/>
        <w:spacing w:line="400" w:lineRule="atLeast"/>
        <w:rPr>
          <w:rFonts w:ascii="Arial" w:hAnsi="Arial" w:cs="Arial"/>
          <w:sz w:val="24"/>
        </w:rPr>
      </w:pPr>
      <w:r>
        <w:rPr>
          <w:rFonts w:ascii="Arial" w:hAnsi="Arial" w:cs="Arial"/>
          <w:sz w:val="24"/>
        </w:rPr>
        <w:t>17.2 在特殊情况下，</w:t>
      </w:r>
      <w:r>
        <w:rPr>
          <w:rFonts w:hint="eastAsia" w:ascii="Arial" w:hAnsi="Arial" w:cs="Arial"/>
          <w:sz w:val="24"/>
        </w:rPr>
        <w:t>采购代理机构</w:t>
      </w:r>
      <w:r>
        <w:rPr>
          <w:rFonts w:ascii="Arial" w:hAnsi="Arial" w:cs="Arial"/>
          <w:sz w:val="24"/>
        </w:rPr>
        <w:t>可与供应商商量延长磋商响应文件的有效期。</w:t>
      </w:r>
    </w:p>
    <w:p>
      <w:pPr>
        <w:adjustRightInd w:val="0"/>
        <w:snapToGrid w:val="0"/>
        <w:spacing w:line="400" w:lineRule="atLeast"/>
        <w:rPr>
          <w:rFonts w:ascii="Arial" w:hAnsi="Arial" w:cs="Arial"/>
          <w:sz w:val="24"/>
        </w:rPr>
      </w:pPr>
      <w:r>
        <w:rPr>
          <w:rFonts w:ascii="Arial" w:hAnsi="Arial" w:cs="Arial"/>
          <w:sz w:val="24"/>
        </w:rPr>
        <w:t>18．磋商响应文件的书写要求。</w:t>
      </w:r>
    </w:p>
    <w:p>
      <w:pPr>
        <w:adjustRightInd w:val="0"/>
        <w:snapToGrid w:val="0"/>
        <w:spacing w:line="400" w:lineRule="atLeast"/>
        <w:rPr>
          <w:rFonts w:ascii="Arial" w:hAnsi="Arial" w:cs="Arial"/>
          <w:sz w:val="24"/>
        </w:rPr>
      </w:pPr>
      <w:r>
        <w:rPr>
          <w:rFonts w:ascii="Arial" w:hAnsi="Arial" w:cs="Arial"/>
          <w:sz w:val="24"/>
        </w:rPr>
        <w:t>18.1 磋商响应文件应清楚工整，修改处应由</w:t>
      </w:r>
      <w:r>
        <w:rPr>
          <w:rFonts w:hint="eastAsia" w:ascii="Arial" w:hAnsi="Arial" w:cs="Arial"/>
          <w:sz w:val="24"/>
        </w:rPr>
        <w:t>供应商法人或授权代表</w:t>
      </w:r>
      <w:r>
        <w:rPr>
          <w:rFonts w:ascii="Arial" w:hAnsi="Arial" w:cs="Arial"/>
          <w:sz w:val="24"/>
        </w:rPr>
        <w:t>签章。</w:t>
      </w:r>
    </w:p>
    <w:p>
      <w:pPr>
        <w:adjustRightInd w:val="0"/>
        <w:snapToGrid w:val="0"/>
        <w:spacing w:line="400" w:lineRule="atLeast"/>
        <w:rPr>
          <w:rFonts w:ascii="Arial" w:hAnsi="Arial" w:cs="Arial"/>
          <w:sz w:val="24"/>
        </w:rPr>
      </w:pPr>
      <w:r>
        <w:rPr>
          <w:rFonts w:ascii="Arial" w:hAnsi="Arial" w:cs="Arial"/>
          <w:sz w:val="24"/>
        </w:rPr>
        <w:t>18.2 磋商响应文件应由法人代表或法人授权代表在凡规定签章处逐一签署及加盖单位的公章</w:t>
      </w:r>
    </w:p>
    <w:p>
      <w:pPr>
        <w:adjustRightInd w:val="0"/>
        <w:snapToGrid w:val="0"/>
        <w:spacing w:line="400" w:lineRule="atLeast"/>
        <w:ind w:left="600" w:hanging="600" w:hangingChars="250"/>
        <w:rPr>
          <w:rFonts w:ascii="Arial" w:hAnsi="Arial" w:cs="Arial"/>
          <w:sz w:val="24"/>
        </w:rPr>
      </w:pPr>
      <w:r>
        <w:rPr>
          <w:rFonts w:ascii="Arial" w:hAnsi="Arial" w:cs="Arial"/>
          <w:sz w:val="24"/>
        </w:rPr>
        <w:t>18.3</w:t>
      </w:r>
      <w:r>
        <w:rPr>
          <w:rFonts w:hint="eastAsia" w:ascii="Arial" w:hAnsi="Arial" w:cs="Arial"/>
          <w:sz w:val="24"/>
        </w:rPr>
        <w:t xml:space="preserve"> </w:t>
      </w:r>
      <w:r>
        <w:rPr>
          <w:rFonts w:ascii="Arial" w:hAnsi="Arial" w:cs="Arial"/>
          <w:sz w:val="24"/>
        </w:rPr>
        <w:t>电报、电话、传真形式的</w:t>
      </w:r>
      <w:r>
        <w:rPr>
          <w:rFonts w:hint="eastAsia" w:ascii="Arial" w:hAnsi="Arial" w:cs="Arial"/>
          <w:sz w:val="24"/>
        </w:rPr>
        <w:t>磋商相应</w:t>
      </w:r>
      <w:r>
        <w:rPr>
          <w:rFonts w:ascii="Arial" w:hAnsi="Arial" w:cs="Arial"/>
          <w:sz w:val="24"/>
        </w:rPr>
        <w:t>概不接受。</w:t>
      </w:r>
    </w:p>
    <w:p>
      <w:pPr>
        <w:adjustRightInd w:val="0"/>
        <w:snapToGrid w:val="0"/>
        <w:spacing w:line="400" w:lineRule="atLeast"/>
        <w:rPr>
          <w:rFonts w:ascii="Arial" w:hAnsi="Arial" w:cs="Arial"/>
          <w:sz w:val="24"/>
        </w:rPr>
      </w:pPr>
      <w:r>
        <w:rPr>
          <w:rFonts w:ascii="Arial" w:hAnsi="Arial" w:cs="Arial"/>
          <w:sz w:val="24"/>
        </w:rPr>
        <w:t>19．</w:t>
      </w:r>
      <w:r>
        <w:rPr>
          <w:rFonts w:hint="eastAsia" w:ascii="Arial" w:hAnsi="Arial" w:cs="Arial"/>
          <w:sz w:val="24"/>
        </w:rPr>
        <w:t>磋商保证金</w:t>
      </w:r>
    </w:p>
    <w:p>
      <w:pPr>
        <w:adjustRightInd w:val="0"/>
        <w:snapToGrid w:val="0"/>
        <w:spacing w:line="400" w:lineRule="atLeast"/>
        <w:ind w:left="600" w:hanging="600" w:hangingChars="250"/>
        <w:rPr>
          <w:rFonts w:ascii="Arial" w:hAnsi="Arial" w:cs="Arial"/>
          <w:sz w:val="24"/>
        </w:rPr>
      </w:pPr>
      <w:r>
        <w:rPr>
          <w:rFonts w:ascii="Arial" w:hAnsi="Arial" w:cs="Arial"/>
          <w:sz w:val="24"/>
        </w:rPr>
        <w:t>19.1</w:t>
      </w:r>
      <w:r>
        <w:rPr>
          <w:rFonts w:hint="eastAsia" w:ascii="Arial" w:hAnsi="Arial" w:cs="Arial"/>
          <w:sz w:val="24"/>
        </w:rPr>
        <w:t>磋商</w:t>
      </w:r>
      <w:r>
        <w:rPr>
          <w:rFonts w:ascii="Arial" w:hAnsi="Arial" w:cs="Arial"/>
          <w:sz w:val="24"/>
        </w:rPr>
        <w:t>保证金于</w:t>
      </w:r>
      <w:r>
        <w:rPr>
          <w:rFonts w:hint="eastAsia" w:ascii="Arial" w:hAnsi="Arial" w:cs="Arial"/>
          <w:sz w:val="24"/>
        </w:rPr>
        <w:t>磋商响应</w:t>
      </w:r>
      <w:r>
        <w:rPr>
          <w:rFonts w:ascii="Arial" w:hAnsi="Arial" w:cs="Arial"/>
          <w:sz w:val="24"/>
        </w:rPr>
        <w:t>截止时间前向</w:t>
      </w:r>
      <w:r>
        <w:rPr>
          <w:rFonts w:hint="eastAsia" w:ascii="Arial" w:hAnsi="Arial" w:cs="Arial"/>
          <w:sz w:val="24"/>
        </w:rPr>
        <w:t>采购代理机构</w:t>
      </w:r>
      <w:r>
        <w:rPr>
          <w:rFonts w:ascii="Arial" w:hAnsi="Arial" w:cs="Arial"/>
          <w:sz w:val="24"/>
        </w:rPr>
        <w:t>交纳</w:t>
      </w:r>
      <w:r>
        <w:rPr>
          <w:rFonts w:hint="eastAsia" w:ascii="Arial" w:hAnsi="Arial" w:cs="Arial"/>
          <w:sz w:val="24"/>
        </w:rPr>
        <w:t>磋商保证金</w:t>
      </w:r>
      <w:r>
        <w:rPr>
          <w:rFonts w:ascii="Arial" w:hAnsi="Arial" w:cs="Arial"/>
          <w:sz w:val="24"/>
        </w:rPr>
        <w:t>。</w:t>
      </w:r>
    </w:p>
    <w:p>
      <w:pPr>
        <w:adjustRightInd w:val="0"/>
        <w:snapToGrid w:val="0"/>
        <w:spacing w:line="400" w:lineRule="atLeast"/>
        <w:ind w:left="600" w:hanging="600" w:hangingChars="250"/>
        <w:rPr>
          <w:rFonts w:ascii="Arial" w:hAnsi="Arial" w:cs="Arial"/>
          <w:sz w:val="24"/>
        </w:rPr>
      </w:pPr>
      <w:r>
        <w:rPr>
          <w:rFonts w:ascii="Arial" w:hAnsi="Arial" w:cs="Arial"/>
          <w:sz w:val="24"/>
        </w:rPr>
        <w:t>19.2 本次</w:t>
      </w:r>
      <w:r>
        <w:rPr>
          <w:rFonts w:hint="eastAsia" w:ascii="Arial" w:hAnsi="Arial" w:cs="Arial"/>
          <w:sz w:val="24"/>
        </w:rPr>
        <w:t>磋商</w:t>
      </w:r>
      <w:r>
        <w:rPr>
          <w:rFonts w:hint="eastAsia" w:ascii="Arial" w:hAnsi="Arial" w:cs="Arial"/>
          <w:sz w:val="24"/>
          <w:szCs w:val="24"/>
        </w:rPr>
        <w:t>供应商自主选择以支票、汇票、本票、电汇、转账或者金融机构、担保机构出具的保函、电子保函等非现金形式提交</w:t>
      </w:r>
      <w:r>
        <w:rPr>
          <w:rFonts w:ascii="Arial" w:hAnsi="Arial" w:cs="Arial"/>
          <w:sz w:val="24"/>
        </w:rPr>
        <w:t>，</w:t>
      </w:r>
      <w:r>
        <w:rPr>
          <w:rFonts w:hint="eastAsia" w:ascii="Arial" w:hAnsi="Arial" w:cs="Arial"/>
          <w:sz w:val="24"/>
          <w:szCs w:val="24"/>
        </w:rPr>
        <w:t>磋商保证金</w:t>
      </w:r>
      <w:r>
        <w:rPr>
          <w:rFonts w:ascii="Arial" w:hAnsi="Arial" w:cs="Arial"/>
          <w:sz w:val="24"/>
          <w:szCs w:val="24"/>
        </w:rPr>
        <w:t>有效期应当与</w:t>
      </w:r>
      <w:r>
        <w:rPr>
          <w:rFonts w:hint="eastAsia" w:ascii="Arial" w:hAnsi="Arial" w:cs="Arial"/>
          <w:sz w:val="24"/>
          <w:szCs w:val="24"/>
        </w:rPr>
        <w:t>磋商响应</w:t>
      </w:r>
      <w:r>
        <w:rPr>
          <w:rFonts w:ascii="Arial" w:hAnsi="Arial" w:cs="Arial"/>
          <w:sz w:val="24"/>
          <w:szCs w:val="24"/>
        </w:rPr>
        <w:t>有效期一致</w:t>
      </w:r>
      <w:r>
        <w:rPr>
          <w:rFonts w:ascii="Arial" w:hAnsi="Arial" w:cs="Arial"/>
          <w:sz w:val="24"/>
        </w:rPr>
        <w:t>。</w:t>
      </w:r>
    </w:p>
    <w:p>
      <w:pPr>
        <w:adjustRightInd w:val="0"/>
        <w:snapToGrid w:val="0"/>
        <w:spacing w:line="400" w:lineRule="atLeast"/>
        <w:ind w:left="600" w:hanging="600" w:hangingChars="250"/>
        <w:rPr>
          <w:rFonts w:ascii="Arial" w:hAnsi="Arial" w:cs="Arial"/>
          <w:sz w:val="24"/>
        </w:rPr>
      </w:pPr>
      <w:r>
        <w:rPr>
          <w:rFonts w:ascii="Arial" w:hAnsi="Arial" w:cs="Arial"/>
          <w:sz w:val="24"/>
        </w:rPr>
        <w:t>19.3</w:t>
      </w:r>
      <w:r>
        <w:rPr>
          <w:rFonts w:hint="eastAsia" w:ascii="Arial" w:hAnsi="Arial" w:cs="Arial"/>
          <w:sz w:val="24"/>
        </w:rPr>
        <w:t>磋商保证金</w:t>
      </w:r>
      <w:r>
        <w:rPr>
          <w:rFonts w:ascii="Arial" w:hAnsi="Arial" w:cs="Arial"/>
          <w:sz w:val="24"/>
        </w:rPr>
        <w:t>的退还时间：</w:t>
      </w:r>
    </w:p>
    <w:p>
      <w:pPr>
        <w:adjustRightInd w:val="0"/>
        <w:snapToGrid w:val="0"/>
        <w:spacing w:line="400" w:lineRule="atLeast"/>
        <w:ind w:left="840" w:hanging="840" w:hangingChars="350"/>
        <w:rPr>
          <w:rFonts w:ascii="Arial" w:hAnsi="Arial" w:cs="Arial"/>
          <w:sz w:val="24"/>
        </w:rPr>
      </w:pPr>
      <w:r>
        <w:rPr>
          <w:rFonts w:ascii="Arial" w:hAnsi="Arial" w:cs="Arial"/>
          <w:sz w:val="24"/>
        </w:rPr>
        <w:t>19.3.1 在</w:t>
      </w:r>
      <w:r>
        <w:rPr>
          <w:rFonts w:hint="eastAsia" w:ascii="Arial" w:hAnsi="Arial" w:cs="Arial"/>
          <w:sz w:val="24"/>
        </w:rPr>
        <w:t>成交</w:t>
      </w:r>
      <w:r>
        <w:rPr>
          <w:rFonts w:ascii="Arial" w:hAnsi="Arial" w:cs="Arial"/>
          <w:sz w:val="24"/>
        </w:rPr>
        <w:t>通知书发出后5个工作日内退还未</w:t>
      </w:r>
      <w:r>
        <w:rPr>
          <w:rFonts w:hint="eastAsia" w:ascii="Arial" w:hAnsi="Arial" w:cs="Arial"/>
          <w:sz w:val="24"/>
        </w:rPr>
        <w:t>成交</w:t>
      </w:r>
      <w:r>
        <w:rPr>
          <w:rFonts w:ascii="Arial" w:hAnsi="Arial" w:cs="Arial"/>
          <w:sz w:val="24"/>
        </w:rPr>
        <w:t>供应商的</w:t>
      </w:r>
      <w:r>
        <w:rPr>
          <w:rFonts w:hint="eastAsia" w:ascii="Arial" w:hAnsi="Arial" w:cs="Arial"/>
          <w:sz w:val="24"/>
        </w:rPr>
        <w:t>磋商保证金</w:t>
      </w:r>
      <w:r>
        <w:rPr>
          <w:rFonts w:ascii="Arial" w:hAnsi="Arial" w:cs="Arial"/>
          <w:sz w:val="24"/>
        </w:rPr>
        <w:t>，在采购合同签订后5个工作日内退还</w:t>
      </w:r>
      <w:r>
        <w:rPr>
          <w:rFonts w:hint="eastAsia" w:ascii="Arial" w:hAnsi="Arial" w:cs="Arial"/>
          <w:sz w:val="24"/>
        </w:rPr>
        <w:t>成交</w:t>
      </w:r>
      <w:r>
        <w:rPr>
          <w:rFonts w:ascii="Arial" w:hAnsi="Arial" w:cs="Arial"/>
          <w:sz w:val="24"/>
        </w:rPr>
        <w:t>供应商的</w:t>
      </w:r>
      <w:r>
        <w:rPr>
          <w:rFonts w:hint="eastAsia" w:ascii="Arial" w:hAnsi="Arial" w:cs="Arial"/>
          <w:sz w:val="24"/>
        </w:rPr>
        <w:t>磋商保证金</w:t>
      </w:r>
      <w:r>
        <w:rPr>
          <w:rFonts w:ascii="Arial" w:hAnsi="Arial" w:cs="Arial"/>
          <w:sz w:val="24"/>
        </w:rPr>
        <w:t>。</w:t>
      </w:r>
    </w:p>
    <w:p>
      <w:pPr>
        <w:adjustRightInd w:val="0"/>
        <w:snapToGrid w:val="0"/>
        <w:spacing w:line="400" w:lineRule="atLeast"/>
        <w:rPr>
          <w:rFonts w:ascii="Arial" w:hAnsi="Arial" w:cs="Arial"/>
          <w:b/>
          <w:sz w:val="24"/>
        </w:rPr>
      </w:pPr>
      <w:r>
        <w:rPr>
          <w:rFonts w:ascii="Arial" w:hAnsi="Arial" w:cs="Arial"/>
          <w:sz w:val="24"/>
        </w:rPr>
        <w:t>19.4</w:t>
      </w:r>
      <w:r>
        <w:rPr>
          <w:rFonts w:ascii="Arial" w:hAnsi="Arial" w:cs="Arial"/>
          <w:b/>
          <w:sz w:val="24"/>
        </w:rPr>
        <w:t>未按规定提交</w:t>
      </w:r>
      <w:r>
        <w:rPr>
          <w:rFonts w:hint="eastAsia" w:ascii="Arial" w:hAnsi="Arial" w:cs="Arial"/>
          <w:b/>
          <w:sz w:val="24"/>
        </w:rPr>
        <w:t>磋商保证金</w:t>
      </w:r>
      <w:r>
        <w:rPr>
          <w:rFonts w:ascii="Arial" w:hAnsi="Arial" w:cs="Arial"/>
          <w:b/>
          <w:sz w:val="24"/>
        </w:rPr>
        <w:t>的</w:t>
      </w:r>
      <w:r>
        <w:rPr>
          <w:rFonts w:hint="eastAsia" w:ascii="Arial" w:hAnsi="Arial" w:cs="Arial"/>
          <w:b/>
          <w:sz w:val="24"/>
        </w:rPr>
        <w:t>磋商响应</w:t>
      </w:r>
      <w:r>
        <w:rPr>
          <w:rFonts w:ascii="Arial" w:hAnsi="Arial" w:cs="Arial"/>
          <w:b/>
          <w:sz w:val="24"/>
        </w:rPr>
        <w:t>，将被视为</w:t>
      </w:r>
      <w:r>
        <w:rPr>
          <w:rFonts w:hint="eastAsia" w:ascii="Arial" w:hAnsi="Arial" w:cs="Arial"/>
          <w:b/>
          <w:sz w:val="24"/>
        </w:rPr>
        <w:t>磋商响应</w:t>
      </w:r>
      <w:r>
        <w:rPr>
          <w:rFonts w:ascii="Arial" w:hAnsi="Arial" w:cs="Arial"/>
          <w:b/>
          <w:sz w:val="24"/>
        </w:rPr>
        <w:t>无效。</w:t>
      </w:r>
    </w:p>
    <w:p>
      <w:pPr>
        <w:pStyle w:val="24"/>
        <w:adjustRightInd w:val="0"/>
        <w:snapToGrid w:val="0"/>
        <w:spacing w:line="400" w:lineRule="atLeast"/>
        <w:rPr>
          <w:rFonts w:ascii="Arial" w:hAnsi="Arial" w:cs="Arial"/>
          <w:sz w:val="24"/>
        </w:rPr>
      </w:pPr>
      <w:r>
        <w:rPr>
          <w:rFonts w:ascii="Arial" w:hAnsi="Arial" w:cs="Arial"/>
          <w:sz w:val="24"/>
        </w:rPr>
        <w:t>19.5下列任何情况发生时，</w:t>
      </w:r>
      <w:r>
        <w:rPr>
          <w:rFonts w:hint="eastAsia" w:ascii="Arial" w:hAnsi="Arial" w:cs="Arial"/>
          <w:sz w:val="24"/>
        </w:rPr>
        <w:t>磋商保证金</w:t>
      </w:r>
      <w:r>
        <w:rPr>
          <w:rFonts w:ascii="Arial" w:hAnsi="Arial" w:cs="Arial"/>
          <w:sz w:val="24"/>
        </w:rPr>
        <w:t>将被没收：</w:t>
      </w:r>
    </w:p>
    <w:p>
      <w:pPr>
        <w:pStyle w:val="24"/>
        <w:adjustRightInd w:val="0"/>
        <w:snapToGrid w:val="0"/>
        <w:spacing w:line="400" w:lineRule="atLeast"/>
        <w:rPr>
          <w:rFonts w:ascii="Arial" w:hAnsi="Arial" w:cs="Arial"/>
          <w:sz w:val="24"/>
        </w:rPr>
      </w:pPr>
      <w:r>
        <w:rPr>
          <w:rFonts w:ascii="Arial" w:hAnsi="Arial" w:cs="Arial"/>
          <w:sz w:val="24"/>
        </w:rPr>
        <w:t>19.5.1供应商在磋商文件规定的</w:t>
      </w:r>
      <w:r>
        <w:rPr>
          <w:rFonts w:hint="eastAsia" w:ascii="Arial" w:hAnsi="Arial" w:cs="Arial"/>
          <w:sz w:val="24"/>
        </w:rPr>
        <w:t>磋商响应</w:t>
      </w:r>
      <w:r>
        <w:rPr>
          <w:rFonts w:ascii="Arial" w:hAnsi="Arial" w:cs="Arial"/>
          <w:sz w:val="24"/>
        </w:rPr>
        <w:t>有效期内撤回其</w:t>
      </w:r>
      <w:r>
        <w:rPr>
          <w:rFonts w:hint="eastAsia" w:ascii="Arial" w:hAnsi="Arial" w:cs="Arial"/>
          <w:sz w:val="24"/>
        </w:rPr>
        <w:t>磋商</w:t>
      </w:r>
      <w:r>
        <w:rPr>
          <w:rFonts w:ascii="Arial" w:hAnsi="Arial" w:cs="Arial"/>
          <w:sz w:val="24"/>
        </w:rPr>
        <w:t>；</w:t>
      </w:r>
    </w:p>
    <w:p>
      <w:pPr>
        <w:pStyle w:val="24"/>
        <w:adjustRightInd w:val="0"/>
        <w:snapToGrid w:val="0"/>
        <w:spacing w:line="400" w:lineRule="atLeast"/>
        <w:rPr>
          <w:rFonts w:ascii="Arial" w:hAnsi="Arial" w:cs="Arial"/>
          <w:sz w:val="24"/>
        </w:rPr>
      </w:pPr>
      <w:r>
        <w:rPr>
          <w:rFonts w:ascii="Arial" w:hAnsi="Arial" w:cs="Arial"/>
          <w:sz w:val="24"/>
        </w:rPr>
        <w:t>19.5.2</w:t>
      </w:r>
      <w:r>
        <w:rPr>
          <w:rFonts w:hint="eastAsia" w:ascii="Arial" w:hAnsi="Arial" w:cs="Arial"/>
          <w:sz w:val="24"/>
        </w:rPr>
        <w:t>成交人</w:t>
      </w:r>
      <w:r>
        <w:rPr>
          <w:rFonts w:ascii="Arial" w:hAnsi="Arial" w:cs="Arial"/>
          <w:sz w:val="24"/>
        </w:rPr>
        <w:t>在规定期限内未能：</w:t>
      </w:r>
    </w:p>
    <w:p>
      <w:pPr>
        <w:pStyle w:val="24"/>
        <w:adjustRightInd w:val="0"/>
        <w:snapToGrid w:val="0"/>
        <w:spacing w:line="400" w:lineRule="atLeast"/>
        <w:rPr>
          <w:rFonts w:ascii="Arial" w:hAnsi="Arial" w:cs="Arial"/>
          <w:sz w:val="24"/>
        </w:rPr>
      </w:pPr>
      <w:r>
        <w:rPr>
          <w:rFonts w:ascii="Arial" w:hAnsi="Arial" w:cs="Arial"/>
          <w:sz w:val="24"/>
        </w:rPr>
        <w:t>19.5.2.1按本须知第31条规定签订合同；</w:t>
      </w:r>
    </w:p>
    <w:p>
      <w:pPr>
        <w:pStyle w:val="24"/>
        <w:adjustRightInd w:val="0"/>
        <w:snapToGrid w:val="0"/>
        <w:spacing w:line="400" w:lineRule="atLeast"/>
        <w:rPr>
          <w:rFonts w:ascii="Arial" w:hAnsi="Arial" w:cs="Arial"/>
          <w:sz w:val="24"/>
        </w:rPr>
      </w:pPr>
      <w:r>
        <w:rPr>
          <w:rFonts w:ascii="Arial" w:hAnsi="Arial" w:cs="Arial"/>
          <w:sz w:val="24"/>
        </w:rPr>
        <w:t>19.5.2.2按须知第32条向</w:t>
      </w:r>
      <w:r>
        <w:rPr>
          <w:rFonts w:hint="eastAsia" w:ascii="Arial" w:hAnsi="Arial" w:cs="Arial"/>
          <w:sz w:val="24"/>
        </w:rPr>
        <w:t>采购人</w:t>
      </w:r>
      <w:r>
        <w:rPr>
          <w:rFonts w:ascii="Arial" w:hAnsi="Arial" w:cs="Arial"/>
          <w:sz w:val="24"/>
        </w:rPr>
        <w:t>提交履约保证金；</w:t>
      </w:r>
    </w:p>
    <w:p>
      <w:pPr>
        <w:pStyle w:val="24"/>
        <w:adjustRightInd w:val="0"/>
        <w:snapToGrid w:val="0"/>
        <w:spacing w:line="400" w:lineRule="atLeast"/>
        <w:rPr>
          <w:rFonts w:ascii="Arial" w:hAnsi="Arial" w:cs="Arial"/>
          <w:sz w:val="24"/>
        </w:rPr>
      </w:pPr>
    </w:p>
    <w:p>
      <w:pPr>
        <w:pStyle w:val="3"/>
        <w:adjustRightInd w:val="0"/>
        <w:snapToGrid w:val="0"/>
        <w:spacing w:before="100" w:beforeAutospacing="1" w:after="100" w:afterAutospacing="1" w:line="400" w:lineRule="atLeast"/>
        <w:jc w:val="center"/>
        <w:rPr>
          <w:rFonts w:eastAsia="宋体" w:cs="Arial"/>
          <w:sz w:val="28"/>
          <w:szCs w:val="28"/>
        </w:rPr>
      </w:pPr>
      <w:bookmarkStart w:id="29" w:name="_Toc17935"/>
      <w:bookmarkStart w:id="30" w:name="_Toc298240408"/>
      <w:bookmarkStart w:id="31" w:name="_Toc267301285"/>
      <w:bookmarkStart w:id="32" w:name="_Toc349573124"/>
      <w:bookmarkStart w:id="33" w:name="_Toc349637923"/>
      <w:bookmarkStart w:id="34" w:name="_Toc298240409"/>
      <w:bookmarkStart w:id="35" w:name="_Toc349637924"/>
      <w:bookmarkStart w:id="36" w:name="_Toc349573125"/>
      <w:bookmarkStart w:id="37" w:name="_Toc267301286"/>
      <w:r>
        <w:rPr>
          <w:rFonts w:eastAsia="宋体" w:cs="Arial"/>
          <w:sz w:val="28"/>
          <w:szCs w:val="28"/>
        </w:rPr>
        <w:t>D  磋商响应文件的递交</w:t>
      </w:r>
      <w:bookmarkEnd w:id="29"/>
      <w:bookmarkEnd w:id="30"/>
      <w:bookmarkEnd w:id="31"/>
      <w:bookmarkEnd w:id="32"/>
      <w:bookmarkEnd w:id="33"/>
    </w:p>
    <w:p>
      <w:pPr>
        <w:adjustRightInd w:val="0"/>
        <w:snapToGrid w:val="0"/>
        <w:spacing w:line="400" w:lineRule="atLeast"/>
        <w:rPr>
          <w:rFonts w:ascii="Arial" w:hAnsi="Arial" w:cs="Arial"/>
          <w:sz w:val="24"/>
        </w:rPr>
      </w:pPr>
      <w:r>
        <w:rPr>
          <w:rFonts w:ascii="Arial" w:hAnsi="Arial" w:cs="Arial"/>
          <w:sz w:val="24"/>
        </w:rPr>
        <w:t xml:space="preserve">20. </w:t>
      </w:r>
      <w:r>
        <w:rPr>
          <w:rFonts w:hint="eastAsia" w:ascii="Arial" w:hAnsi="Arial" w:cs="Arial"/>
          <w:sz w:val="24"/>
        </w:rPr>
        <w:t>电子磋商响应</w:t>
      </w:r>
      <w:r>
        <w:rPr>
          <w:rFonts w:ascii="Arial" w:hAnsi="Arial" w:cs="Arial"/>
          <w:sz w:val="24"/>
        </w:rPr>
        <w:t>文件的</w:t>
      </w:r>
      <w:r>
        <w:rPr>
          <w:rFonts w:hint="eastAsia" w:ascii="Arial" w:hAnsi="Arial" w:cs="Arial"/>
          <w:sz w:val="24"/>
        </w:rPr>
        <w:t>递交</w:t>
      </w:r>
    </w:p>
    <w:p>
      <w:pPr>
        <w:adjustRightInd w:val="0"/>
        <w:snapToGrid w:val="0"/>
        <w:spacing w:line="400" w:lineRule="atLeast"/>
        <w:ind w:left="600" w:hanging="600" w:hangingChars="250"/>
        <w:rPr>
          <w:rFonts w:ascii="Arial" w:hAnsi="Arial" w:cs="Arial"/>
          <w:strike/>
          <w:sz w:val="24"/>
        </w:rPr>
      </w:pPr>
      <w:r>
        <w:rPr>
          <w:rFonts w:ascii="Arial" w:hAnsi="Arial" w:cs="Arial"/>
          <w:sz w:val="24"/>
        </w:rPr>
        <w:t xml:space="preserve">20.1 </w:t>
      </w:r>
      <w:r>
        <w:rPr>
          <w:rFonts w:hint="eastAsia" w:ascii="Arial" w:hAnsi="Arial" w:cs="Arial"/>
          <w:sz w:val="24"/>
        </w:rPr>
        <w:t>供应商须在政采云平台编制并上传磋商响应文件。</w:t>
      </w:r>
    </w:p>
    <w:p>
      <w:pPr>
        <w:adjustRightInd w:val="0"/>
        <w:snapToGrid w:val="0"/>
        <w:spacing w:line="400" w:lineRule="atLeast"/>
        <w:rPr>
          <w:rFonts w:ascii="Arial" w:hAnsi="Arial" w:cs="Arial"/>
          <w:sz w:val="24"/>
        </w:rPr>
      </w:pPr>
      <w:r>
        <w:rPr>
          <w:rFonts w:ascii="Arial" w:hAnsi="Arial" w:cs="Arial"/>
          <w:sz w:val="24"/>
        </w:rPr>
        <w:t xml:space="preserve">21. </w:t>
      </w:r>
      <w:r>
        <w:rPr>
          <w:rFonts w:hint="eastAsia" w:ascii="Arial" w:hAnsi="Arial" w:cs="Arial"/>
          <w:sz w:val="24"/>
        </w:rPr>
        <w:t>磋商响应</w:t>
      </w:r>
      <w:r>
        <w:rPr>
          <w:rFonts w:ascii="Arial" w:hAnsi="Arial" w:cs="Arial"/>
          <w:sz w:val="24"/>
        </w:rPr>
        <w:t>截止时间</w:t>
      </w:r>
    </w:p>
    <w:p>
      <w:pPr>
        <w:adjustRightInd w:val="0"/>
        <w:snapToGrid w:val="0"/>
        <w:spacing w:line="400" w:lineRule="atLeast"/>
        <w:rPr>
          <w:rFonts w:ascii="Arial" w:hAnsi="Arial" w:cs="Arial"/>
          <w:sz w:val="24"/>
        </w:rPr>
      </w:pPr>
      <w:r>
        <w:rPr>
          <w:rFonts w:ascii="Arial" w:hAnsi="Arial" w:cs="Arial"/>
          <w:sz w:val="24"/>
        </w:rPr>
        <w:t>21.1 磋商响应文件的递交不得迟于</w:t>
      </w:r>
      <w:r>
        <w:rPr>
          <w:rFonts w:hint="eastAsia" w:ascii="Arial" w:hAnsi="Arial" w:cs="Arial"/>
          <w:sz w:val="24"/>
        </w:rPr>
        <w:t>2023年11月14日11:00时（北京时间）</w:t>
      </w:r>
      <w:r>
        <w:rPr>
          <w:rFonts w:ascii="Arial" w:hAnsi="Arial" w:cs="Arial"/>
          <w:sz w:val="24"/>
        </w:rPr>
        <w:t>。</w:t>
      </w:r>
    </w:p>
    <w:p>
      <w:pPr>
        <w:adjustRightInd w:val="0"/>
        <w:snapToGrid w:val="0"/>
        <w:spacing w:line="400" w:lineRule="atLeast"/>
        <w:ind w:left="540" w:leftChars="257"/>
        <w:rPr>
          <w:rFonts w:ascii="Arial" w:hAnsi="Arial" w:cs="Arial"/>
          <w:sz w:val="24"/>
        </w:rPr>
      </w:pPr>
      <w:r>
        <w:rPr>
          <w:rFonts w:hint="eastAsia" w:ascii="Arial" w:hAnsi="Arial" w:cs="Arial"/>
          <w:sz w:val="24"/>
        </w:rPr>
        <w:t>电子</w:t>
      </w:r>
      <w:r>
        <w:rPr>
          <w:rFonts w:ascii="Arial" w:hAnsi="Arial" w:cs="Arial"/>
          <w:sz w:val="24"/>
        </w:rPr>
        <w:t>磋商响应文件以</w:t>
      </w:r>
      <w:r>
        <w:rPr>
          <w:rFonts w:hint="eastAsia" w:ascii="Arial" w:hAnsi="Arial" w:cs="Arial"/>
          <w:sz w:val="24"/>
        </w:rPr>
        <w:t>加密</w:t>
      </w:r>
      <w:r>
        <w:rPr>
          <w:rFonts w:ascii="Arial" w:hAnsi="Arial" w:cs="Arial"/>
          <w:sz w:val="24"/>
        </w:rPr>
        <w:t>形式递交至：</w:t>
      </w:r>
      <w:r>
        <w:rPr>
          <w:rFonts w:ascii="Arial" w:hAnsi="Arial" w:cs="Arial"/>
          <w:sz w:val="24"/>
          <w:szCs w:val="24"/>
        </w:rPr>
        <w:t>政采云线上（www.zcygov.cn）</w:t>
      </w:r>
    </w:p>
    <w:p>
      <w:pPr>
        <w:adjustRightInd w:val="0"/>
        <w:snapToGrid w:val="0"/>
        <w:spacing w:line="400" w:lineRule="atLeast"/>
        <w:ind w:left="600" w:hanging="600" w:hangingChars="250"/>
        <w:rPr>
          <w:rFonts w:ascii="Arial" w:hAnsi="Arial" w:cs="Arial"/>
          <w:sz w:val="24"/>
        </w:rPr>
      </w:pPr>
      <w:r>
        <w:rPr>
          <w:rFonts w:ascii="Arial" w:hAnsi="Arial" w:cs="Arial"/>
          <w:sz w:val="24"/>
        </w:rPr>
        <w:t>21.</w:t>
      </w:r>
      <w:r>
        <w:rPr>
          <w:rFonts w:hint="eastAsia" w:ascii="Arial" w:hAnsi="Arial" w:cs="Arial"/>
          <w:sz w:val="24"/>
        </w:rPr>
        <w:t>2</w:t>
      </w:r>
      <w:r>
        <w:rPr>
          <w:rFonts w:ascii="Arial" w:hAnsi="Arial" w:cs="Arial"/>
          <w:sz w:val="24"/>
        </w:rPr>
        <w:t xml:space="preserve"> 出现第8.2款因磋商文件的修改推迟</w:t>
      </w:r>
      <w:r>
        <w:rPr>
          <w:rFonts w:hint="eastAsia" w:ascii="Arial" w:hAnsi="Arial" w:cs="Arial"/>
          <w:sz w:val="24"/>
        </w:rPr>
        <w:t>磋商响应</w:t>
      </w:r>
      <w:r>
        <w:rPr>
          <w:rFonts w:ascii="Arial" w:hAnsi="Arial" w:cs="Arial"/>
          <w:sz w:val="24"/>
        </w:rPr>
        <w:t>截止时间时，则按</w:t>
      </w:r>
      <w:r>
        <w:rPr>
          <w:rFonts w:hint="eastAsia" w:ascii="Arial" w:hAnsi="Arial" w:cs="Arial"/>
          <w:sz w:val="24"/>
        </w:rPr>
        <w:t>采购代理机构</w:t>
      </w:r>
      <w:r>
        <w:rPr>
          <w:rFonts w:ascii="Arial" w:hAnsi="Arial" w:cs="Arial"/>
          <w:sz w:val="24"/>
        </w:rPr>
        <w:t>修改通知规定的时间递交。</w:t>
      </w:r>
    </w:p>
    <w:p>
      <w:pPr>
        <w:adjustRightInd w:val="0"/>
        <w:snapToGrid w:val="0"/>
        <w:spacing w:line="400" w:lineRule="atLeast"/>
        <w:rPr>
          <w:rFonts w:ascii="Arial" w:hAnsi="Arial" w:cs="Arial"/>
          <w:sz w:val="24"/>
        </w:rPr>
      </w:pPr>
      <w:r>
        <w:rPr>
          <w:rFonts w:ascii="Arial" w:hAnsi="Arial" w:cs="Arial"/>
          <w:sz w:val="24"/>
        </w:rPr>
        <w:t>22．磋商响应文件的修改和撤销</w:t>
      </w:r>
    </w:p>
    <w:p>
      <w:pPr>
        <w:adjustRightInd w:val="0"/>
        <w:snapToGrid w:val="0"/>
        <w:spacing w:line="400" w:lineRule="atLeast"/>
        <w:ind w:left="600" w:hanging="600" w:hangingChars="250"/>
        <w:rPr>
          <w:rFonts w:ascii="Arial" w:hAnsi="Arial" w:cs="Arial"/>
          <w:sz w:val="24"/>
        </w:rPr>
      </w:pPr>
      <w:r>
        <w:rPr>
          <w:rFonts w:ascii="Arial" w:hAnsi="Arial" w:cs="Arial"/>
          <w:sz w:val="24"/>
        </w:rPr>
        <w:t>22.1 供应商在提交磋商响应文件后可对其磋商响应文件进行修改或撤销，</w:t>
      </w:r>
      <w:r>
        <w:rPr>
          <w:rFonts w:hint="eastAsia" w:ascii="Arial" w:hAnsi="Arial" w:cs="Arial"/>
          <w:sz w:val="24"/>
        </w:rPr>
        <w:t>供应商自行在政采云平台撤回上传的电子文件，修改后重新上传至政采云平台。</w:t>
      </w:r>
    </w:p>
    <w:p>
      <w:pPr>
        <w:adjustRightInd w:val="0"/>
        <w:snapToGrid w:val="0"/>
        <w:spacing w:line="400" w:lineRule="atLeast"/>
        <w:rPr>
          <w:rFonts w:ascii="Arial" w:hAnsi="Arial" w:cs="Arial"/>
          <w:sz w:val="24"/>
        </w:rPr>
      </w:pPr>
      <w:r>
        <w:rPr>
          <w:rFonts w:ascii="Arial" w:hAnsi="Arial" w:cs="Arial"/>
          <w:sz w:val="24"/>
        </w:rPr>
        <w:t xml:space="preserve">22.2 </w:t>
      </w:r>
      <w:r>
        <w:rPr>
          <w:rFonts w:hint="eastAsia" w:ascii="Arial" w:hAnsi="Arial" w:cs="Arial"/>
          <w:sz w:val="24"/>
        </w:rPr>
        <w:t>磋商响应</w:t>
      </w:r>
      <w:r>
        <w:rPr>
          <w:rFonts w:ascii="Arial" w:hAnsi="Arial" w:cs="Arial"/>
          <w:sz w:val="24"/>
        </w:rPr>
        <w:t>截止时间以后不得修改磋商响应文件。</w:t>
      </w:r>
    </w:p>
    <w:p>
      <w:pPr>
        <w:adjustRightInd w:val="0"/>
        <w:snapToGrid w:val="0"/>
        <w:spacing w:line="400" w:lineRule="atLeast"/>
        <w:ind w:left="600" w:hanging="600" w:hangingChars="250"/>
        <w:rPr>
          <w:rFonts w:ascii="Arial" w:hAnsi="Arial" w:cs="Arial"/>
          <w:sz w:val="24"/>
        </w:rPr>
      </w:pPr>
      <w:r>
        <w:rPr>
          <w:rFonts w:ascii="Arial" w:hAnsi="Arial" w:cs="Arial"/>
          <w:sz w:val="24"/>
        </w:rPr>
        <w:t>22.3 供应商不得在开标时间起至磋商响应有效期期满前撤销磋商响应文件。否则</w:t>
      </w:r>
      <w:r>
        <w:rPr>
          <w:rFonts w:hint="eastAsia" w:ascii="Arial" w:hAnsi="Arial" w:cs="Arial"/>
          <w:sz w:val="24"/>
        </w:rPr>
        <w:t>采购代理机构</w:t>
      </w:r>
      <w:r>
        <w:rPr>
          <w:rFonts w:ascii="Arial" w:hAnsi="Arial" w:cs="Arial"/>
          <w:sz w:val="24"/>
        </w:rPr>
        <w:t>将没收其</w:t>
      </w:r>
      <w:r>
        <w:rPr>
          <w:rFonts w:hint="eastAsia" w:ascii="Arial" w:hAnsi="Arial" w:cs="Arial"/>
          <w:sz w:val="24"/>
        </w:rPr>
        <w:t>磋商保证金</w:t>
      </w:r>
      <w:r>
        <w:rPr>
          <w:rFonts w:ascii="Arial" w:hAnsi="Arial" w:cs="Arial"/>
          <w:sz w:val="24"/>
        </w:rPr>
        <w:t>。</w:t>
      </w:r>
    </w:p>
    <w:p>
      <w:pPr>
        <w:adjustRightInd w:val="0"/>
        <w:snapToGrid w:val="0"/>
        <w:spacing w:line="400" w:lineRule="atLeast"/>
        <w:ind w:left="600" w:hanging="600" w:hangingChars="250"/>
        <w:rPr>
          <w:rFonts w:ascii="Arial" w:hAnsi="Arial" w:cs="Arial"/>
          <w:sz w:val="24"/>
        </w:rPr>
      </w:pPr>
    </w:p>
    <w:p>
      <w:pPr>
        <w:pStyle w:val="3"/>
        <w:adjustRightInd w:val="0"/>
        <w:snapToGrid w:val="0"/>
        <w:spacing w:before="100" w:beforeAutospacing="1" w:after="100" w:afterAutospacing="1" w:line="400" w:lineRule="atLeast"/>
        <w:jc w:val="center"/>
        <w:rPr>
          <w:rFonts w:eastAsia="宋体" w:cs="Arial"/>
          <w:sz w:val="28"/>
          <w:szCs w:val="28"/>
        </w:rPr>
      </w:pPr>
      <w:bookmarkStart w:id="38" w:name="_Toc3762"/>
      <w:r>
        <w:rPr>
          <w:rFonts w:eastAsia="宋体" w:cs="Arial"/>
          <w:sz w:val="28"/>
          <w:szCs w:val="28"/>
        </w:rPr>
        <w:t xml:space="preserve">E  </w:t>
      </w:r>
      <w:r>
        <w:rPr>
          <w:rFonts w:hint="eastAsia" w:eastAsia="宋体" w:cs="Arial"/>
          <w:sz w:val="28"/>
          <w:szCs w:val="28"/>
        </w:rPr>
        <w:t>磋商</w:t>
      </w:r>
      <w:r>
        <w:rPr>
          <w:rFonts w:eastAsia="宋体" w:cs="Arial"/>
          <w:sz w:val="28"/>
          <w:szCs w:val="28"/>
        </w:rPr>
        <w:t>程序</w:t>
      </w:r>
      <w:bookmarkEnd w:id="34"/>
      <w:bookmarkEnd w:id="35"/>
      <w:bookmarkEnd w:id="36"/>
      <w:bookmarkEnd w:id="37"/>
      <w:bookmarkEnd w:id="38"/>
    </w:p>
    <w:p>
      <w:pPr>
        <w:adjustRightInd w:val="0"/>
        <w:snapToGrid w:val="0"/>
        <w:spacing w:line="400" w:lineRule="atLeast"/>
        <w:rPr>
          <w:rFonts w:ascii="Arial" w:hAnsi="Arial" w:cs="Arial"/>
          <w:sz w:val="24"/>
        </w:rPr>
      </w:pPr>
      <w:r>
        <w:rPr>
          <w:rFonts w:ascii="Arial" w:hAnsi="Arial" w:cs="Arial"/>
          <w:sz w:val="24"/>
        </w:rPr>
        <w:t>23．</w:t>
      </w:r>
      <w:r>
        <w:rPr>
          <w:rFonts w:hint="eastAsia" w:ascii="Arial" w:hAnsi="Arial" w:cs="Arial"/>
          <w:sz w:val="24"/>
        </w:rPr>
        <w:t>磋商</w:t>
      </w:r>
    </w:p>
    <w:p>
      <w:pPr>
        <w:adjustRightInd w:val="0"/>
        <w:snapToGrid w:val="0"/>
        <w:spacing w:line="400" w:lineRule="atLeast"/>
        <w:ind w:left="600" w:hanging="600" w:hangingChars="250"/>
        <w:rPr>
          <w:rFonts w:ascii="Arial" w:hAnsi="Arial" w:cs="Arial"/>
          <w:sz w:val="24"/>
        </w:rPr>
      </w:pPr>
      <w:r>
        <w:rPr>
          <w:rFonts w:ascii="Arial" w:hAnsi="Arial" w:cs="Arial"/>
          <w:sz w:val="24"/>
        </w:rPr>
        <w:t>23.</w:t>
      </w:r>
      <w:r>
        <w:rPr>
          <w:rFonts w:hint="eastAsia" w:ascii="Arial" w:hAnsi="Arial" w:cs="Arial"/>
          <w:sz w:val="24"/>
        </w:rPr>
        <w:t>1</w:t>
      </w:r>
      <w:r>
        <w:rPr>
          <w:rFonts w:ascii="Arial" w:hAnsi="Arial" w:cs="Arial"/>
          <w:sz w:val="24"/>
        </w:rPr>
        <w:t xml:space="preserve"> 本次</w:t>
      </w:r>
      <w:r>
        <w:rPr>
          <w:rFonts w:hint="eastAsia" w:ascii="Arial" w:hAnsi="Arial" w:cs="Arial"/>
          <w:sz w:val="24"/>
        </w:rPr>
        <w:t>磋商</w:t>
      </w:r>
      <w:r>
        <w:rPr>
          <w:rFonts w:ascii="Arial" w:hAnsi="Arial" w:cs="Arial"/>
          <w:sz w:val="24"/>
        </w:rPr>
        <w:t>按</w:t>
      </w:r>
      <w:r>
        <w:rPr>
          <w:rFonts w:hint="eastAsia" w:ascii="Arial" w:hAnsi="Arial" w:cs="Arial"/>
          <w:sz w:val="24"/>
        </w:rPr>
        <w:t>磋商</w:t>
      </w:r>
      <w:r>
        <w:rPr>
          <w:rFonts w:ascii="Arial" w:hAnsi="Arial" w:cs="Arial"/>
          <w:sz w:val="24"/>
        </w:rPr>
        <w:t>文件中</w:t>
      </w:r>
      <w:r>
        <w:rPr>
          <w:rFonts w:hint="eastAsia" w:ascii="Arial" w:hAnsi="Arial" w:cs="Arial"/>
          <w:sz w:val="24"/>
        </w:rPr>
        <w:t>磋商</w:t>
      </w:r>
      <w:r>
        <w:rPr>
          <w:rFonts w:ascii="Arial" w:hAnsi="Arial" w:cs="Arial"/>
          <w:sz w:val="24"/>
        </w:rPr>
        <w:t>邀请规定的时间地点进行</w:t>
      </w:r>
      <w:r>
        <w:rPr>
          <w:rFonts w:hint="eastAsia" w:ascii="Arial" w:hAnsi="Arial" w:cs="Arial"/>
          <w:sz w:val="24"/>
        </w:rPr>
        <w:t>。</w:t>
      </w:r>
    </w:p>
    <w:p>
      <w:pPr>
        <w:adjustRightInd w:val="0"/>
        <w:snapToGrid w:val="0"/>
        <w:spacing w:line="400" w:lineRule="atLeast"/>
        <w:ind w:left="600" w:hanging="600" w:hangingChars="250"/>
        <w:rPr>
          <w:rFonts w:ascii="Arial" w:hAnsi="Arial" w:cs="Arial"/>
          <w:sz w:val="24"/>
        </w:rPr>
      </w:pPr>
      <w:r>
        <w:rPr>
          <w:rFonts w:hint="eastAsia" w:ascii="Arial" w:hAnsi="Arial" w:cs="Arial"/>
          <w:sz w:val="24"/>
        </w:rPr>
        <w:t>23.2</w:t>
      </w:r>
      <w:r>
        <w:rPr>
          <w:rFonts w:ascii="Arial" w:hAnsi="Arial" w:cs="Arial"/>
          <w:sz w:val="24"/>
        </w:rPr>
        <w:t>本</w:t>
      </w:r>
      <w:r>
        <w:rPr>
          <w:rFonts w:hint="eastAsia" w:ascii="Arial" w:hAnsi="Arial" w:cs="Arial"/>
          <w:sz w:val="24"/>
        </w:rPr>
        <w:t>项目</w:t>
      </w:r>
      <w:r>
        <w:rPr>
          <w:rFonts w:ascii="Arial" w:hAnsi="Arial" w:cs="Arial"/>
          <w:sz w:val="24"/>
        </w:rPr>
        <w:t>采用网上开标、评标系统，供应商在线参加</w:t>
      </w:r>
      <w:r>
        <w:rPr>
          <w:rFonts w:hint="eastAsia" w:ascii="Arial" w:hAnsi="Arial" w:cs="Arial"/>
          <w:sz w:val="24"/>
        </w:rPr>
        <w:t>磋商响应</w:t>
      </w:r>
      <w:r>
        <w:rPr>
          <w:rFonts w:ascii="Arial" w:hAnsi="Arial" w:cs="Arial"/>
          <w:sz w:val="24"/>
        </w:rPr>
        <w:t>（无需到开标现场）</w:t>
      </w:r>
      <w:r>
        <w:rPr>
          <w:rFonts w:hint="eastAsia" w:ascii="Arial" w:hAnsi="Arial" w:cs="Arial"/>
          <w:sz w:val="24"/>
        </w:rPr>
        <w:t>，磋商响应文件开启</w:t>
      </w:r>
      <w:r>
        <w:rPr>
          <w:rFonts w:ascii="Arial" w:hAnsi="Arial" w:cs="Arial"/>
          <w:sz w:val="24"/>
        </w:rPr>
        <w:t>前供应商完成设备测试，保证摄像头及麦克风正常使用。自</w:t>
      </w:r>
      <w:r>
        <w:rPr>
          <w:rFonts w:hint="eastAsia" w:ascii="Arial" w:hAnsi="Arial" w:cs="Arial"/>
          <w:sz w:val="24"/>
        </w:rPr>
        <w:t>磋商响应文件开启</w:t>
      </w:r>
      <w:r>
        <w:rPr>
          <w:rFonts w:ascii="Arial" w:hAnsi="Arial" w:cs="Arial"/>
          <w:sz w:val="24"/>
        </w:rPr>
        <w:t>时间起至评审结束，供应商须登录</w:t>
      </w:r>
      <w:r>
        <w:rPr>
          <w:rFonts w:hint="eastAsia" w:ascii="Arial" w:hAnsi="Arial" w:cs="Arial"/>
          <w:sz w:val="24"/>
        </w:rPr>
        <w:t>《</w:t>
      </w:r>
      <w:r>
        <w:rPr>
          <w:rFonts w:ascii="Arial" w:hAnsi="Arial" w:cs="Arial"/>
          <w:sz w:val="24"/>
        </w:rPr>
        <w:t>新疆政府采购网</w:t>
      </w:r>
      <w:r>
        <w:rPr>
          <w:rFonts w:hint="eastAsia" w:ascii="Arial" w:hAnsi="Arial" w:cs="Arial"/>
          <w:sz w:val="24"/>
        </w:rPr>
        <w:t>》</w:t>
      </w:r>
      <w:r>
        <w:rPr>
          <w:rFonts w:ascii="Arial" w:hAnsi="Arial" w:cs="Arial"/>
          <w:sz w:val="24"/>
        </w:rPr>
        <w:t>政采云平台并保持网络通畅，随时答复</w:t>
      </w:r>
      <w:r>
        <w:rPr>
          <w:rFonts w:hint="eastAsia" w:ascii="Arial" w:hAnsi="Arial" w:cs="Arial"/>
          <w:sz w:val="24"/>
        </w:rPr>
        <w:t>评标委员会</w:t>
      </w:r>
      <w:r>
        <w:rPr>
          <w:rFonts w:ascii="Arial" w:hAnsi="Arial" w:cs="Arial"/>
          <w:sz w:val="24"/>
        </w:rPr>
        <w:t>的疑问。若供应商未在规定时间内答复的，由此产生的后果将由供应商自行承担</w:t>
      </w:r>
      <w:r>
        <w:rPr>
          <w:rFonts w:hint="eastAsia" w:ascii="Arial" w:hAnsi="Arial" w:cs="Arial"/>
          <w:sz w:val="24"/>
        </w:rPr>
        <w:t>。</w:t>
      </w:r>
    </w:p>
    <w:p>
      <w:pPr>
        <w:adjustRightInd w:val="0"/>
        <w:snapToGrid w:val="0"/>
        <w:spacing w:line="400" w:lineRule="atLeast"/>
        <w:ind w:left="600" w:hanging="600" w:hangingChars="250"/>
        <w:rPr>
          <w:rFonts w:ascii="Arial" w:hAnsi="Arial" w:cs="Arial"/>
          <w:sz w:val="24"/>
        </w:rPr>
      </w:pPr>
      <w:r>
        <w:rPr>
          <w:rFonts w:ascii="Arial" w:hAnsi="Arial" w:cs="Arial"/>
          <w:sz w:val="24"/>
        </w:rPr>
        <w:t>23.</w:t>
      </w:r>
      <w:r>
        <w:rPr>
          <w:rFonts w:hint="eastAsia" w:ascii="Arial" w:hAnsi="Arial" w:cs="Arial"/>
          <w:sz w:val="24"/>
        </w:rPr>
        <w:t>3磋商响应文件开启</w:t>
      </w:r>
      <w:r>
        <w:rPr>
          <w:rFonts w:ascii="Arial" w:hAnsi="Arial" w:cs="Arial"/>
          <w:sz w:val="24"/>
        </w:rPr>
        <w:t>时供应商登录政采云平台，在</w:t>
      </w:r>
      <w:r>
        <w:rPr>
          <w:rFonts w:hint="eastAsia" w:ascii="Arial" w:hAnsi="Arial" w:cs="Arial"/>
          <w:sz w:val="24"/>
        </w:rPr>
        <w:t>磋商响应文件开启解密</w:t>
      </w:r>
      <w:r>
        <w:rPr>
          <w:rFonts w:ascii="Arial" w:hAnsi="Arial" w:cs="Arial"/>
          <w:sz w:val="24"/>
        </w:rPr>
        <w:t>30分钟内用“项目采购----开标评标”功能</w:t>
      </w:r>
      <w:r>
        <w:rPr>
          <w:rFonts w:hint="eastAsia" w:ascii="Arial" w:hAnsi="Arial" w:cs="Arial"/>
          <w:sz w:val="24"/>
        </w:rPr>
        <w:t>对</w:t>
      </w:r>
      <w:r>
        <w:rPr>
          <w:rFonts w:ascii="Arial" w:hAnsi="Arial" w:cs="Arial"/>
          <w:sz w:val="24"/>
        </w:rPr>
        <w:t>电子版</w:t>
      </w:r>
      <w:r>
        <w:rPr>
          <w:rFonts w:hint="eastAsia" w:ascii="Arial" w:hAnsi="Arial" w:cs="Arial"/>
          <w:sz w:val="24"/>
        </w:rPr>
        <w:t>磋商响应</w:t>
      </w:r>
      <w:r>
        <w:rPr>
          <w:rFonts w:ascii="Arial" w:hAnsi="Arial" w:cs="Arial"/>
          <w:sz w:val="24"/>
        </w:rPr>
        <w:t>文件</w:t>
      </w:r>
      <w:r>
        <w:rPr>
          <w:rFonts w:hint="eastAsia" w:ascii="Arial" w:hAnsi="Arial" w:cs="Arial"/>
          <w:sz w:val="24"/>
        </w:rPr>
        <w:t>进行</w:t>
      </w:r>
      <w:r>
        <w:rPr>
          <w:rFonts w:ascii="Arial" w:hAnsi="Arial" w:cs="Arial"/>
          <w:sz w:val="24"/>
        </w:rPr>
        <w:t>解密。若供应商在规定时间内未按时解密的，视为无效</w:t>
      </w:r>
      <w:r>
        <w:rPr>
          <w:rFonts w:hint="eastAsia" w:ascii="Arial" w:hAnsi="Arial" w:cs="Arial"/>
          <w:sz w:val="24"/>
        </w:rPr>
        <w:t>响应</w:t>
      </w:r>
      <w:r>
        <w:rPr>
          <w:rFonts w:ascii="Arial" w:hAnsi="Arial" w:cs="Arial"/>
          <w:sz w:val="24"/>
        </w:rPr>
        <w:t>。解密与加密电子版响应文件须使用同一个CA</w:t>
      </w:r>
      <w:r>
        <w:rPr>
          <w:rFonts w:hint="eastAsia" w:ascii="Arial" w:hAnsi="Arial" w:cs="Arial"/>
          <w:sz w:val="24"/>
        </w:rPr>
        <w:t>。</w:t>
      </w:r>
    </w:p>
    <w:p>
      <w:pPr>
        <w:adjustRightInd w:val="0"/>
        <w:snapToGrid w:val="0"/>
        <w:spacing w:line="400" w:lineRule="atLeast"/>
        <w:ind w:left="480" w:hanging="480" w:hangingChars="200"/>
        <w:rPr>
          <w:rFonts w:ascii="Arial" w:hAnsi="Arial" w:cs="Arial"/>
          <w:sz w:val="24"/>
        </w:rPr>
      </w:pPr>
      <w:r>
        <w:rPr>
          <w:rFonts w:ascii="Arial" w:hAnsi="Arial" w:cs="Arial"/>
          <w:sz w:val="24"/>
        </w:rPr>
        <w:t>23.</w:t>
      </w:r>
      <w:r>
        <w:rPr>
          <w:rFonts w:hint="eastAsia" w:ascii="Arial" w:hAnsi="Arial" w:cs="Arial"/>
          <w:sz w:val="24"/>
        </w:rPr>
        <w:t>4磋商响应文件解密后采购代理机构将在政采云平台开启报价确认，供应商需在政采云平台对磋商报价进行确认</w:t>
      </w:r>
    </w:p>
    <w:p>
      <w:pPr>
        <w:adjustRightInd w:val="0"/>
        <w:snapToGrid w:val="0"/>
        <w:spacing w:line="400" w:lineRule="atLeast"/>
        <w:rPr>
          <w:rFonts w:ascii="Arial" w:hAnsi="Arial" w:cs="Arial"/>
          <w:sz w:val="24"/>
        </w:rPr>
      </w:pPr>
      <w:r>
        <w:rPr>
          <w:rFonts w:hint="eastAsia" w:ascii="Arial" w:hAnsi="Arial" w:cs="Arial"/>
          <w:sz w:val="24"/>
        </w:rPr>
        <w:t>23.5 对采购人的纪律要求</w:t>
      </w:r>
    </w:p>
    <w:p>
      <w:pPr>
        <w:adjustRightInd w:val="0"/>
        <w:snapToGrid w:val="0"/>
        <w:spacing w:line="400" w:lineRule="atLeast"/>
        <w:ind w:firstLine="480" w:firstLineChars="200"/>
        <w:rPr>
          <w:rFonts w:ascii="Arial" w:hAnsi="Arial" w:cs="Arial"/>
          <w:sz w:val="24"/>
        </w:rPr>
      </w:pPr>
      <w:r>
        <w:rPr>
          <w:rFonts w:hint="eastAsia" w:ascii="Arial" w:hAnsi="Arial" w:cs="Arial"/>
          <w:sz w:val="24"/>
        </w:rPr>
        <w:t>采购人不得泄露磋商活动中应当保密的情况和资料，不得与供应商串通损害国家利益、社会公共利益或者他人合法权益。</w:t>
      </w:r>
    </w:p>
    <w:p>
      <w:pPr>
        <w:adjustRightInd w:val="0"/>
        <w:snapToGrid w:val="0"/>
        <w:spacing w:line="400" w:lineRule="atLeast"/>
        <w:rPr>
          <w:rFonts w:ascii="Arial" w:hAnsi="Arial" w:cs="Arial"/>
          <w:sz w:val="24"/>
        </w:rPr>
      </w:pPr>
      <w:r>
        <w:rPr>
          <w:rFonts w:hint="eastAsia" w:ascii="Arial" w:hAnsi="Arial" w:cs="Arial"/>
          <w:sz w:val="24"/>
        </w:rPr>
        <w:t>23.6对供应商的纪律要求</w:t>
      </w:r>
    </w:p>
    <w:p>
      <w:pPr>
        <w:adjustRightInd w:val="0"/>
        <w:snapToGrid w:val="0"/>
        <w:spacing w:line="400" w:lineRule="atLeast"/>
        <w:ind w:firstLine="480" w:firstLineChars="200"/>
        <w:rPr>
          <w:rFonts w:ascii="Arial" w:hAnsi="Arial" w:cs="Arial"/>
          <w:sz w:val="24"/>
        </w:rPr>
      </w:pPr>
      <w:r>
        <w:rPr>
          <w:rFonts w:hint="eastAsia" w:ascii="Arial" w:hAnsi="Arial" w:cs="Arial"/>
          <w:sz w:val="24"/>
        </w:rPr>
        <w:t>供应商不得互相串通磋商或者与采购人串通磋商，不得向采购人或者磋商小组成员行贿谋取成交，不得以他人名义磋商或者以其他方式弄虚作假骗取成交；供应商不得以任何方式干扰、影响磋商工作。</w:t>
      </w:r>
    </w:p>
    <w:p>
      <w:pPr>
        <w:adjustRightInd w:val="0"/>
        <w:snapToGrid w:val="0"/>
        <w:spacing w:line="400" w:lineRule="atLeast"/>
        <w:rPr>
          <w:rFonts w:ascii="Arial" w:hAnsi="Arial" w:cs="Arial"/>
          <w:sz w:val="24"/>
        </w:rPr>
      </w:pPr>
      <w:r>
        <w:rPr>
          <w:rFonts w:hint="eastAsia" w:ascii="Arial" w:hAnsi="Arial" w:cs="Arial"/>
          <w:sz w:val="24"/>
        </w:rPr>
        <w:t>23.7 对与磋商活动有关的工作人员的纪律要求</w:t>
      </w:r>
    </w:p>
    <w:p>
      <w:pPr>
        <w:adjustRightInd w:val="0"/>
        <w:snapToGrid w:val="0"/>
        <w:spacing w:line="400" w:lineRule="atLeast"/>
        <w:ind w:firstLine="480" w:firstLineChars="200"/>
        <w:rPr>
          <w:rFonts w:ascii="Arial" w:hAnsi="Arial" w:cs="Arial"/>
          <w:sz w:val="24"/>
        </w:rPr>
      </w:pPr>
      <w:r>
        <w:rPr>
          <w:rFonts w:hint="eastAsia" w:ascii="Arial" w:hAnsi="Arial" w:cs="Arial"/>
          <w:sz w:val="24"/>
        </w:rPr>
        <w:t>与磋商活动有关的工作人员不得收受他人的财物或者好处，不得向其他人透露对磋商响应文件的评审和比较、成交候选人的推荐情况及磋商有关其他情况。在磋商活动中，与磋商活动有关的工作人员不得擅离职守，影响磋商程序正常进行。</w:t>
      </w:r>
    </w:p>
    <w:p>
      <w:pPr>
        <w:adjustRightInd w:val="0"/>
        <w:snapToGrid w:val="0"/>
        <w:spacing w:line="400" w:lineRule="atLeast"/>
        <w:rPr>
          <w:rFonts w:ascii="Arial" w:hAnsi="Arial" w:cs="Arial"/>
          <w:sz w:val="24"/>
        </w:rPr>
      </w:pPr>
      <w:r>
        <w:rPr>
          <w:rFonts w:hint="eastAsia" w:ascii="Arial" w:hAnsi="Arial" w:cs="Arial"/>
          <w:sz w:val="24"/>
        </w:rPr>
        <w:t>23.8对磋商小组成员要求磋商纪律</w:t>
      </w:r>
    </w:p>
    <w:p>
      <w:pPr>
        <w:adjustRightInd w:val="0"/>
        <w:snapToGrid w:val="0"/>
        <w:spacing w:line="400" w:lineRule="atLeast"/>
        <w:ind w:left="720" w:hanging="720" w:hangingChars="300"/>
        <w:rPr>
          <w:rFonts w:ascii="Arial" w:hAnsi="Arial" w:cs="Arial"/>
          <w:sz w:val="24"/>
        </w:rPr>
      </w:pPr>
      <w:r>
        <w:rPr>
          <w:rFonts w:hint="eastAsia" w:ascii="Arial" w:hAnsi="Arial" w:cs="Arial"/>
          <w:sz w:val="24"/>
        </w:rPr>
        <w:t>23.8.1磋商小组应当依照有关法律法规的规定，按照磋商文件确定的磋商标准和办法客观、公正的对磋商响应文件提出评审意见。磋商文件没有规定的磋商标准和方法不得作为磋商依据。</w:t>
      </w:r>
    </w:p>
    <w:p>
      <w:pPr>
        <w:adjustRightInd w:val="0"/>
        <w:snapToGrid w:val="0"/>
        <w:spacing w:line="400" w:lineRule="atLeast"/>
        <w:ind w:left="720" w:hanging="720" w:hangingChars="300"/>
        <w:rPr>
          <w:rFonts w:ascii="Arial" w:hAnsi="Arial" w:cs="Arial"/>
          <w:sz w:val="24"/>
        </w:rPr>
      </w:pPr>
      <w:r>
        <w:rPr>
          <w:rFonts w:hint="eastAsia" w:ascii="Arial" w:hAnsi="Arial" w:cs="Arial"/>
          <w:sz w:val="24"/>
        </w:rPr>
        <w:t>23.8.2磋商小组成员不得私下接触供应商，不得收受供应商给予的财务或者其他好处，不得向采购人征询确定成交人意向。</w:t>
      </w:r>
    </w:p>
    <w:p>
      <w:pPr>
        <w:adjustRightInd w:val="0"/>
        <w:snapToGrid w:val="0"/>
        <w:spacing w:line="400" w:lineRule="atLeast"/>
        <w:rPr>
          <w:rFonts w:ascii="Arial" w:hAnsi="Arial" w:cs="Arial"/>
          <w:sz w:val="24"/>
        </w:rPr>
      </w:pPr>
      <w:r>
        <w:rPr>
          <w:rFonts w:hint="eastAsia" w:ascii="Arial" w:hAnsi="Arial" w:cs="Arial"/>
          <w:sz w:val="24"/>
        </w:rPr>
        <w:t>23.8.3不得接受任何单位或个人明示或暗示提出的倾向或排斥特定供应商的要求。</w:t>
      </w:r>
    </w:p>
    <w:p>
      <w:pPr>
        <w:adjustRightInd w:val="0"/>
        <w:snapToGrid w:val="0"/>
        <w:spacing w:line="400" w:lineRule="atLeast"/>
        <w:rPr>
          <w:rFonts w:ascii="Arial" w:hAnsi="Arial" w:cs="Arial"/>
          <w:sz w:val="24"/>
        </w:rPr>
      </w:pPr>
      <w:r>
        <w:rPr>
          <w:rFonts w:hint="eastAsia" w:ascii="Arial" w:hAnsi="Arial" w:cs="Arial"/>
          <w:sz w:val="24"/>
        </w:rPr>
        <w:t>23.8.4不得有其他不客观，不公正履行职务的行为。</w:t>
      </w:r>
    </w:p>
    <w:p>
      <w:pPr>
        <w:spacing w:line="400" w:lineRule="atLeast"/>
        <w:rPr>
          <w:rFonts w:ascii="Arial" w:hAnsi="Arial" w:cs="Arial"/>
          <w:sz w:val="24"/>
        </w:rPr>
      </w:pPr>
      <w:r>
        <w:rPr>
          <w:rFonts w:hint="eastAsia" w:ascii="Arial" w:hAnsi="Arial" w:cs="Arial"/>
          <w:sz w:val="24"/>
        </w:rPr>
        <w:t>23.8.5评审专家与参加采购活动的供应商存在下列利害关系之一的,应当回避：</w:t>
      </w:r>
    </w:p>
    <w:p>
      <w:pPr>
        <w:spacing w:line="400" w:lineRule="atLeast"/>
        <w:ind w:left="960" w:hanging="960" w:hangingChars="400"/>
        <w:rPr>
          <w:rFonts w:ascii="Arial" w:hAnsi="Arial" w:cs="Arial"/>
          <w:sz w:val="24"/>
        </w:rPr>
      </w:pPr>
      <w:r>
        <w:rPr>
          <w:rFonts w:hint="eastAsia" w:ascii="Arial" w:hAnsi="Arial" w:cs="Arial"/>
          <w:sz w:val="24"/>
        </w:rPr>
        <w:t>23.8.5.1参加采购活动前三年内,与供应商存在劳动关系,或者担任过供应商的董事、监事,或者是供应商的控股股东或实际控制人；</w:t>
      </w:r>
    </w:p>
    <w:p>
      <w:pPr>
        <w:spacing w:line="400" w:lineRule="atLeast"/>
        <w:ind w:left="960" w:hanging="960" w:hangingChars="400"/>
        <w:rPr>
          <w:rFonts w:ascii="Arial" w:hAnsi="Arial" w:cs="Arial"/>
          <w:sz w:val="24"/>
        </w:rPr>
      </w:pPr>
      <w:r>
        <w:rPr>
          <w:rFonts w:hint="eastAsia" w:ascii="Arial" w:hAnsi="Arial" w:cs="Arial"/>
          <w:sz w:val="24"/>
        </w:rPr>
        <w:t>23.8.5.2与供应商的法定代表人或者负责人有夫妻、直系血亲、三代以内旁系血亲或者近姻亲关系；</w:t>
      </w:r>
    </w:p>
    <w:p>
      <w:pPr>
        <w:pStyle w:val="15"/>
        <w:ind w:firstLine="0" w:firstLineChars="0"/>
      </w:pPr>
      <w:r>
        <w:rPr>
          <w:rFonts w:hint="eastAsia" w:ascii="Arial" w:hAnsi="Arial" w:cs="Arial"/>
          <w:sz w:val="24"/>
        </w:rPr>
        <w:t>23.8.5.3与供应商有其他可能影响政府采购活动公平、公正进行的关系</w:t>
      </w:r>
    </w:p>
    <w:p>
      <w:pPr>
        <w:adjustRightInd w:val="0"/>
        <w:snapToGrid w:val="0"/>
        <w:spacing w:line="400" w:lineRule="atLeast"/>
        <w:rPr>
          <w:rFonts w:ascii="Arial" w:hAnsi="Arial" w:cs="Arial"/>
          <w:sz w:val="24"/>
        </w:rPr>
      </w:pPr>
      <w:r>
        <w:rPr>
          <w:rFonts w:ascii="Arial" w:hAnsi="Arial" w:cs="Arial"/>
          <w:sz w:val="24"/>
        </w:rPr>
        <w:t>24．</w:t>
      </w:r>
      <w:r>
        <w:rPr>
          <w:rFonts w:hint="eastAsia" w:ascii="Arial" w:hAnsi="Arial" w:cs="Arial"/>
          <w:sz w:val="24"/>
        </w:rPr>
        <w:t>磋商</w:t>
      </w:r>
      <w:r>
        <w:rPr>
          <w:rFonts w:ascii="Arial" w:hAnsi="Arial" w:cs="Arial"/>
          <w:sz w:val="24"/>
        </w:rPr>
        <w:t>过程</w:t>
      </w:r>
    </w:p>
    <w:p>
      <w:pPr>
        <w:adjustRightInd w:val="0"/>
        <w:snapToGrid w:val="0"/>
        <w:spacing w:line="400" w:lineRule="atLeast"/>
        <w:rPr>
          <w:rFonts w:ascii="Arial" w:hAnsi="Arial" w:cs="Arial"/>
          <w:sz w:val="24"/>
        </w:rPr>
      </w:pPr>
      <w:r>
        <w:rPr>
          <w:rFonts w:ascii="Arial" w:hAnsi="Arial" w:cs="Arial"/>
          <w:sz w:val="24"/>
        </w:rPr>
        <w:t xml:space="preserve">24.1 </w:t>
      </w:r>
      <w:r>
        <w:rPr>
          <w:rFonts w:hint="eastAsia" w:ascii="Arial" w:hAnsi="Arial" w:cs="Arial"/>
          <w:sz w:val="24"/>
        </w:rPr>
        <w:t>磋商</w:t>
      </w:r>
      <w:r>
        <w:rPr>
          <w:rFonts w:ascii="Arial" w:hAnsi="Arial" w:cs="Arial"/>
          <w:sz w:val="24"/>
        </w:rPr>
        <w:t>的依据为</w:t>
      </w:r>
      <w:r>
        <w:rPr>
          <w:rFonts w:hint="eastAsia" w:ascii="Arial" w:hAnsi="Arial" w:cs="Arial"/>
          <w:sz w:val="24"/>
        </w:rPr>
        <w:t>磋商</w:t>
      </w:r>
      <w:r>
        <w:rPr>
          <w:rFonts w:ascii="Arial" w:hAnsi="Arial" w:cs="Arial"/>
          <w:sz w:val="24"/>
        </w:rPr>
        <w:t>文件和</w:t>
      </w:r>
      <w:r>
        <w:rPr>
          <w:rFonts w:hint="eastAsia" w:ascii="Arial" w:hAnsi="Arial" w:cs="Arial"/>
          <w:sz w:val="24"/>
        </w:rPr>
        <w:t>磋商</w:t>
      </w:r>
      <w:r>
        <w:rPr>
          <w:rFonts w:ascii="Arial" w:hAnsi="Arial" w:cs="Arial"/>
          <w:sz w:val="24"/>
        </w:rPr>
        <w:t>响应文件。</w:t>
      </w:r>
    </w:p>
    <w:p>
      <w:pPr>
        <w:adjustRightInd w:val="0"/>
        <w:snapToGrid w:val="0"/>
        <w:spacing w:line="400" w:lineRule="atLeast"/>
        <w:ind w:left="600" w:hanging="600" w:hangingChars="250"/>
        <w:rPr>
          <w:rFonts w:ascii="Arial" w:hAnsi="Arial" w:cs="Arial"/>
          <w:sz w:val="24"/>
        </w:rPr>
      </w:pPr>
      <w:r>
        <w:rPr>
          <w:rFonts w:ascii="Arial" w:hAnsi="Arial" w:cs="Arial"/>
          <w:sz w:val="24"/>
        </w:rPr>
        <w:t>24.2 在对</w:t>
      </w:r>
      <w:r>
        <w:rPr>
          <w:rFonts w:hint="eastAsia" w:ascii="Arial" w:hAnsi="Arial" w:cs="Arial"/>
          <w:sz w:val="24"/>
        </w:rPr>
        <w:t>磋商</w:t>
      </w:r>
      <w:r>
        <w:rPr>
          <w:rFonts w:ascii="Arial" w:hAnsi="Arial" w:cs="Arial"/>
          <w:sz w:val="24"/>
        </w:rPr>
        <w:t>响应文件进行详细评估之前，</w:t>
      </w:r>
      <w:r>
        <w:rPr>
          <w:rFonts w:hint="eastAsia" w:ascii="Arial" w:hAnsi="Arial" w:cs="Arial"/>
          <w:sz w:val="24"/>
        </w:rPr>
        <w:t>监督人员或采购代理机构</w:t>
      </w:r>
      <w:r>
        <w:rPr>
          <w:rFonts w:ascii="Arial" w:hAnsi="Arial" w:cs="Arial"/>
          <w:sz w:val="24"/>
        </w:rPr>
        <w:t>将依据供应商提供的资格证明文件审查供应商的财务、技术和生产能力。如果确定供应商无资格履行合同，其</w:t>
      </w:r>
      <w:r>
        <w:rPr>
          <w:rFonts w:hint="eastAsia" w:ascii="Arial" w:hAnsi="Arial" w:cs="Arial"/>
          <w:sz w:val="24"/>
        </w:rPr>
        <w:t>投标</w:t>
      </w:r>
      <w:r>
        <w:rPr>
          <w:rFonts w:ascii="Arial" w:hAnsi="Arial" w:cs="Arial"/>
          <w:sz w:val="24"/>
        </w:rPr>
        <w:t>将被拒绝。</w:t>
      </w:r>
    </w:p>
    <w:p>
      <w:pPr>
        <w:adjustRightInd w:val="0"/>
        <w:snapToGrid w:val="0"/>
        <w:spacing w:line="400" w:lineRule="atLeast"/>
        <w:ind w:left="600" w:hanging="600" w:hangingChars="250"/>
        <w:jc w:val="center"/>
        <w:rPr>
          <w:rFonts w:ascii="Arial" w:hAnsi="Arial" w:cs="Arial"/>
          <w:sz w:val="24"/>
        </w:rPr>
      </w:pPr>
      <w:r>
        <w:rPr>
          <w:rFonts w:hint="eastAsia" w:ascii="Arial" w:hAnsi="Arial" w:cs="Arial"/>
          <w:sz w:val="24"/>
        </w:rPr>
        <w:t>资格审查记录表</w:t>
      </w:r>
    </w:p>
    <w:tbl>
      <w:tblPr>
        <w:tblStyle w:val="47"/>
        <w:tblW w:w="99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7910"/>
        <w:gridCol w:w="12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801" w:type="dxa"/>
          </w:tcPr>
          <w:p>
            <w:pPr>
              <w:adjustRightInd w:val="0"/>
              <w:snapToGrid w:val="0"/>
              <w:spacing w:line="360" w:lineRule="exact"/>
              <w:jc w:val="center"/>
              <w:rPr>
                <w:rFonts w:ascii="宋体" w:hAnsi="宋体" w:cs="宋体"/>
                <w:b/>
                <w:bCs/>
                <w:sz w:val="24"/>
                <w:szCs w:val="24"/>
              </w:rPr>
            </w:pPr>
            <w:r>
              <w:rPr>
                <w:rFonts w:hint="eastAsia" w:ascii="宋体" w:hAnsi="宋体" w:cs="宋体"/>
                <w:b/>
                <w:bCs/>
                <w:sz w:val="24"/>
                <w:szCs w:val="24"/>
              </w:rPr>
              <w:t>序号</w:t>
            </w:r>
          </w:p>
        </w:tc>
        <w:tc>
          <w:tcPr>
            <w:tcW w:w="7910" w:type="dxa"/>
            <w:vAlign w:val="center"/>
          </w:tcPr>
          <w:p>
            <w:pPr>
              <w:adjustRightInd w:val="0"/>
              <w:snapToGrid w:val="0"/>
              <w:spacing w:line="360" w:lineRule="exact"/>
              <w:jc w:val="center"/>
              <w:rPr>
                <w:rFonts w:ascii="宋体" w:hAnsi="宋体" w:cs="宋体"/>
                <w:b/>
                <w:bCs/>
                <w:sz w:val="24"/>
                <w:szCs w:val="24"/>
              </w:rPr>
            </w:pPr>
            <w:r>
              <w:rPr>
                <w:rFonts w:hint="eastAsia" w:ascii="宋体" w:hAnsi="宋体" w:cs="宋体"/>
                <w:b/>
                <w:bCs/>
                <w:sz w:val="24"/>
                <w:szCs w:val="24"/>
              </w:rPr>
              <w:t>评审内容</w:t>
            </w:r>
          </w:p>
        </w:tc>
        <w:tc>
          <w:tcPr>
            <w:tcW w:w="1278" w:type="dxa"/>
            <w:vAlign w:val="center"/>
          </w:tcPr>
          <w:p>
            <w:pPr>
              <w:adjustRightInd w:val="0"/>
              <w:snapToGrid w:val="0"/>
              <w:spacing w:line="360" w:lineRule="exact"/>
              <w:jc w:val="center"/>
              <w:rPr>
                <w:rFonts w:ascii="宋体" w:hAnsi="宋体" w:cs="宋体"/>
                <w:b/>
                <w:bCs/>
                <w:sz w:val="24"/>
                <w:szCs w:val="24"/>
              </w:rPr>
            </w:pPr>
            <w:r>
              <w:rPr>
                <w:rFonts w:hint="eastAsia" w:ascii="宋体" w:hAnsi="宋体" w:cs="宋体"/>
                <w:b/>
                <w:bCs/>
                <w:sz w:val="24"/>
                <w:szCs w:val="24"/>
              </w:rPr>
              <w:t>是否满足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801" w:type="dxa"/>
            <w:vAlign w:val="center"/>
          </w:tcPr>
          <w:p>
            <w:pPr>
              <w:adjustRightInd w:val="0"/>
              <w:snapToGrid w:val="0"/>
              <w:spacing w:line="360" w:lineRule="exact"/>
              <w:jc w:val="center"/>
              <w:rPr>
                <w:rFonts w:ascii="宋体" w:hAnsi="宋体" w:cs="宋体"/>
                <w:b/>
                <w:bCs/>
                <w:sz w:val="24"/>
                <w:szCs w:val="24"/>
              </w:rPr>
            </w:pPr>
            <w:r>
              <w:rPr>
                <w:rFonts w:hint="eastAsia" w:ascii="宋体" w:hAnsi="宋体" w:cs="宋体"/>
                <w:b/>
                <w:bCs/>
                <w:sz w:val="24"/>
                <w:szCs w:val="24"/>
              </w:rPr>
              <w:t>1</w:t>
            </w:r>
          </w:p>
        </w:tc>
        <w:tc>
          <w:tcPr>
            <w:tcW w:w="7910" w:type="dxa"/>
            <w:vAlign w:val="center"/>
          </w:tcPr>
          <w:p>
            <w:pPr>
              <w:snapToGrid w:val="0"/>
              <w:rPr>
                <w:rFonts w:ascii="宋体" w:hAnsi="宋体" w:cs="宋体"/>
                <w:b/>
                <w:bCs/>
                <w:sz w:val="24"/>
                <w:szCs w:val="24"/>
              </w:rPr>
            </w:pPr>
            <w:r>
              <w:rPr>
                <w:rFonts w:hint="eastAsia" w:ascii="宋体" w:hAnsi="宋体" w:cs="宋体"/>
                <w:b/>
                <w:bCs/>
                <w:spacing w:val="8"/>
                <w:sz w:val="24"/>
                <w:szCs w:val="24"/>
              </w:rPr>
              <w:t>具有独立承担民事责任的能力；（营业执照副本的扫描件）</w:t>
            </w:r>
            <w:r>
              <w:rPr>
                <w:rFonts w:hint="eastAsia" w:ascii="宋体" w:hAnsi="宋体" w:cs="宋体"/>
                <w:b/>
                <w:bCs/>
                <w:sz w:val="24"/>
                <w:szCs w:val="24"/>
              </w:rPr>
              <w:t>；</w:t>
            </w:r>
          </w:p>
        </w:tc>
        <w:tc>
          <w:tcPr>
            <w:tcW w:w="1278" w:type="dxa"/>
          </w:tcPr>
          <w:p>
            <w:pPr>
              <w:adjustRightInd w:val="0"/>
              <w:snapToGrid w:val="0"/>
              <w:spacing w:line="360" w:lineRule="exact"/>
              <w:jc w:val="center"/>
              <w:rPr>
                <w:rFonts w:ascii="宋体" w:hAnsi="宋体" w:cs="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801" w:type="dxa"/>
            <w:vAlign w:val="center"/>
          </w:tcPr>
          <w:p>
            <w:pPr>
              <w:adjustRightInd w:val="0"/>
              <w:snapToGrid w:val="0"/>
              <w:spacing w:line="360" w:lineRule="exact"/>
              <w:jc w:val="center"/>
              <w:rPr>
                <w:rFonts w:ascii="宋体" w:hAnsi="宋体" w:cs="宋体"/>
                <w:b/>
                <w:bCs/>
                <w:sz w:val="24"/>
                <w:szCs w:val="24"/>
              </w:rPr>
            </w:pPr>
            <w:r>
              <w:rPr>
                <w:rFonts w:hint="eastAsia" w:ascii="宋体" w:hAnsi="宋体" w:cs="宋体"/>
                <w:b/>
                <w:bCs/>
                <w:sz w:val="24"/>
                <w:szCs w:val="24"/>
              </w:rPr>
              <w:t>2</w:t>
            </w:r>
          </w:p>
        </w:tc>
        <w:tc>
          <w:tcPr>
            <w:tcW w:w="7910" w:type="dxa"/>
            <w:vAlign w:val="center"/>
          </w:tcPr>
          <w:p>
            <w:pPr>
              <w:snapToGrid w:val="0"/>
              <w:rPr>
                <w:rFonts w:ascii="宋体" w:hAnsi="宋体" w:cs="宋体"/>
                <w:b/>
                <w:bCs/>
                <w:sz w:val="24"/>
                <w:szCs w:val="24"/>
              </w:rPr>
            </w:pPr>
            <w:r>
              <w:rPr>
                <w:rFonts w:hint="eastAsia" w:ascii="宋体" w:hAnsi="宋体" w:cs="宋体"/>
                <w:b/>
                <w:bCs/>
                <w:spacing w:val="8"/>
                <w:sz w:val="24"/>
                <w:szCs w:val="24"/>
              </w:rPr>
              <w:t>具有良好的商业信誉和健全的财务会计制度；（提供健全的财务会计制度证明文件，例如近三年任意一年会计师事务所出具的财务审计报告或财务状况报告等，新成立公司自成立之日起提供。）</w:t>
            </w:r>
          </w:p>
        </w:tc>
        <w:tc>
          <w:tcPr>
            <w:tcW w:w="1278" w:type="dxa"/>
          </w:tcPr>
          <w:p>
            <w:pPr>
              <w:adjustRightInd w:val="0"/>
              <w:snapToGrid w:val="0"/>
              <w:spacing w:line="360" w:lineRule="exact"/>
              <w:jc w:val="center"/>
              <w:rPr>
                <w:rFonts w:ascii="宋体" w:hAnsi="宋体" w:cs="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801" w:type="dxa"/>
            <w:vAlign w:val="center"/>
          </w:tcPr>
          <w:p>
            <w:pPr>
              <w:adjustRightInd w:val="0"/>
              <w:snapToGrid w:val="0"/>
              <w:spacing w:line="360" w:lineRule="exact"/>
              <w:jc w:val="center"/>
              <w:rPr>
                <w:rFonts w:ascii="宋体" w:hAnsi="宋体" w:cs="宋体"/>
                <w:b/>
                <w:bCs/>
                <w:sz w:val="24"/>
                <w:szCs w:val="24"/>
              </w:rPr>
            </w:pPr>
            <w:r>
              <w:rPr>
                <w:rFonts w:hint="eastAsia" w:ascii="宋体" w:hAnsi="宋体" w:cs="宋体"/>
                <w:b/>
                <w:bCs/>
                <w:sz w:val="24"/>
                <w:szCs w:val="24"/>
              </w:rPr>
              <w:t>3</w:t>
            </w:r>
          </w:p>
        </w:tc>
        <w:tc>
          <w:tcPr>
            <w:tcW w:w="7910" w:type="dxa"/>
            <w:vAlign w:val="center"/>
          </w:tcPr>
          <w:p>
            <w:pPr>
              <w:snapToGrid w:val="0"/>
              <w:rPr>
                <w:rFonts w:ascii="宋体" w:hAnsi="宋体" w:cs="宋体"/>
                <w:b/>
                <w:bCs/>
                <w:sz w:val="24"/>
                <w:szCs w:val="24"/>
              </w:rPr>
            </w:pPr>
            <w:r>
              <w:rPr>
                <w:rFonts w:hint="eastAsia" w:ascii="宋体" w:hAnsi="宋体" w:cs="宋体"/>
                <w:b/>
                <w:bCs/>
                <w:sz w:val="24"/>
                <w:szCs w:val="24"/>
              </w:rPr>
              <w:t>具有履行合同所必需的设备和专业技术能力；（提供具有履行合同所必需的设备和专业技术能力的承诺函）</w:t>
            </w:r>
          </w:p>
        </w:tc>
        <w:tc>
          <w:tcPr>
            <w:tcW w:w="1278" w:type="dxa"/>
          </w:tcPr>
          <w:p>
            <w:pPr>
              <w:adjustRightInd w:val="0"/>
              <w:snapToGrid w:val="0"/>
              <w:spacing w:line="360" w:lineRule="exact"/>
              <w:jc w:val="center"/>
              <w:rPr>
                <w:rFonts w:ascii="宋体" w:hAnsi="宋体" w:cs="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801" w:type="dxa"/>
            <w:vAlign w:val="center"/>
          </w:tcPr>
          <w:p>
            <w:pPr>
              <w:adjustRightInd w:val="0"/>
              <w:snapToGrid w:val="0"/>
              <w:spacing w:line="360" w:lineRule="exact"/>
              <w:jc w:val="center"/>
              <w:rPr>
                <w:rFonts w:ascii="宋体" w:hAnsi="宋体" w:cs="宋体"/>
                <w:b/>
                <w:bCs/>
                <w:sz w:val="24"/>
                <w:szCs w:val="24"/>
              </w:rPr>
            </w:pPr>
            <w:r>
              <w:rPr>
                <w:rFonts w:hint="eastAsia" w:ascii="宋体" w:hAnsi="宋体" w:cs="宋体"/>
                <w:b/>
                <w:bCs/>
                <w:sz w:val="24"/>
                <w:szCs w:val="24"/>
              </w:rPr>
              <w:t>4</w:t>
            </w:r>
          </w:p>
        </w:tc>
        <w:tc>
          <w:tcPr>
            <w:tcW w:w="7910" w:type="dxa"/>
            <w:vAlign w:val="center"/>
          </w:tcPr>
          <w:p>
            <w:pPr>
              <w:snapToGrid w:val="0"/>
              <w:rPr>
                <w:rFonts w:ascii="宋体" w:hAnsi="宋体" w:cs="宋体"/>
                <w:b/>
                <w:bCs/>
                <w:sz w:val="24"/>
                <w:szCs w:val="24"/>
              </w:rPr>
            </w:pPr>
            <w:r>
              <w:rPr>
                <w:rFonts w:hint="eastAsia" w:ascii="宋体" w:hAnsi="宋体" w:cs="宋体"/>
                <w:b/>
                <w:bCs/>
                <w:spacing w:val="8"/>
                <w:sz w:val="24"/>
                <w:szCs w:val="24"/>
              </w:rPr>
              <w:t>有依法缴纳税收和社会保障资金的良好记录；（提供近一年任意三个月缴税记录及社保缴纳证明，新成立公司自成立之日起提供。）</w:t>
            </w:r>
          </w:p>
        </w:tc>
        <w:tc>
          <w:tcPr>
            <w:tcW w:w="1278" w:type="dxa"/>
          </w:tcPr>
          <w:p>
            <w:pPr>
              <w:adjustRightInd w:val="0"/>
              <w:snapToGrid w:val="0"/>
              <w:spacing w:line="360" w:lineRule="exact"/>
              <w:jc w:val="center"/>
              <w:rPr>
                <w:rFonts w:ascii="宋体" w:hAnsi="宋体" w:cs="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801" w:type="dxa"/>
            <w:vAlign w:val="center"/>
          </w:tcPr>
          <w:p>
            <w:pPr>
              <w:adjustRightInd w:val="0"/>
              <w:snapToGrid w:val="0"/>
              <w:spacing w:line="360" w:lineRule="exact"/>
              <w:jc w:val="center"/>
              <w:rPr>
                <w:rFonts w:ascii="宋体" w:hAnsi="宋体" w:cs="宋体"/>
                <w:b/>
                <w:bCs/>
                <w:sz w:val="24"/>
                <w:szCs w:val="24"/>
              </w:rPr>
            </w:pPr>
            <w:r>
              <w:rPr>
                <w:rFonts w:hint="eastAsia" w:ascii="宋体" w:hAnsi="宋体" w:cs="宋体"/>
                <w:b/>
                <w:bCs/>
                <w:sz w:val="24"/>
                <w:szCs w:val="24"/>
              </w:rPr>
              <w:t>5</w:t>
            </w:r>
          </w:p>
        </w:tc>
        <w:tc>
          <w:tcPr>
            <w:tcW w:w="7910" w:type="dxa"/>
            <w:vAlign w:val="center"/>
          </w:tcPr>
          <w:p>
            <w:pPr>
              <w:snapToGrid w:val="0"/>
              <w:rPr>
                <w:rFonts w:ascii="宋体" w:hAnsi="宋体" w:cs="宋体"/>
                <w:b/>
                <w:bCs/>
                <w:spacing w:val="8"/>
                <w:sz w:val="24"/>
                <w:szCs w:val="24"/>
              </w:rPr>
            </w:pPr>
            <w:r>
              <w:rPr>
                <w:rFonts w:hint="eastAsia" w:ascii="宋体" w:hAnsi="宋体" w:cs="宋体"/>
                <w:b/>
                <w:bCs/>
                <w:sz w:val="24"/>
                <w:szCs w:val="24"/>
              </w:rPr>
              <w:t>参加采购活动前三年内，在经营活动中没有重大违法记录，未被“信用中国”（www.creditchina.gov.cn）、中国政府采购网（www.ccgp.gov.cn）列入失信被执行人、重大税收违法案件当事人名单、政府采购严重违法失信行为记录名单（若未提供，由资格审查小组现场核实）</w:t>
            </w:r>
          </w:p>
        </w:tc>
        <w:tc>
          <w:tcPr>
            <w:tcW w:w="1278" w:type="dxa"/>
          </w:tcPr>
          <w:p>
            <w:pPr>
              <w:adjustRightInd w:val="0"/>
              <w:snapToGrid w:val="0"/>
              <w:spacing w:line="360" w:lineRule="exact"/>
              <w:jc w:val="center"/>
              <w:rPr>
                <w:rFonts w:ascii="宋体" w:hAnsi="宋体" w:cs="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801" w:type="dxa"/>
            <w:vAlign w:val="center"/>
          </w:tcPr>
          <w:p>
            <w:pPr>
              <w:adjustRightInd w:val="0"/>
              <w:snapToGrid w:val="0"/>
              <w:spacing w:line="360" w:lineRule="exact"/>
              <w:jc w:val="center"/>
              <w:rPr>
                <w:rFonts w:ascii="宋体" w:hAnsi="宋体" w:cs="宋体"/>
                <w:b/>
                <w:bCs/>
                <w:sz w:val="24"/>
                <w:szCs w:val="24"/>
              </w:rPr>
            </w:pPr>
            <w:r>
              <w:rPr>
                <w:rFonts w:hint="eastAsia" w:ascii="宋体" w:hAnsi="宋体" w:cs="宋体"/>
                <w:b/>
                <w:bCs/>
                <w:sz w:val="24"/>
                <w:szCs w:val="24"/>
              </w:rPr>
              <w:t>6</w:t>
            </w:r>
          </w:p>
        </w:tc>
        <w:tc>
          <w:tcPr>
            <w:tcW w:w="7910" w:type="dxa"/>
          </w:tcPr>
          <w:p>
            <w:pPr>
              <w:snapToGrid w:val="0"/>
              <w:rPr>
                <w:rFonts w:ascii="宋体" w:hAnsi="宋体" w:cs="宋体"/>
                <w:b/>
                <w:bCs/>
                <w:sz w:val="24"/>
                <w:szCs w:val="24"/>
              </w:rPr>
            </w:pPr>
            <w:r>
              <w:rPr>
                <w:rFonts w:hint="eastAsia" w:ascii="宋体" w:hAnsi="宋体" w:cs="宋体"/>
                <w:b/>
                <w:bCs/>
                <w:sz w:val="24"/>
                <w:szCs w:val="24"/>
              </w:rPr>
              <w:t>供应商为中小企业（提供中小企业声明函）</w:t>
            </w:r>
          </w:p>
        </w:tc>
        <w:tc>
          <w:tcPr>
            <w:tcW w:w="1278" w:type="dxa"/>
          </w:tcPr>
          <w:p>
            <w:pPr>
              <w:adjustRightInd w:val="0"/>
              <w:snapToGrid w:val="0"/>
              <w:spacing w:line="360" w:lineRule="exact"/>
              <w:jc w:val="center"/>
              <w:rPr>
                <w:rFonts w:ascii="宋体" w:hAnsi="宋体" w:cs="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8711" w:type="dxa"/>
            <w:gridSpan w:val="2"/>
          </w:tcPr>
          <w:p>
            <w:pPr>
              <w:adjustRightInd w:val="0"/>
              <w:snapToGrid w:val="0"/>
              <w:spacing w:line="360" w:lineRule="exact"/>
              <w:jc w:val="center"/>
              <w:rPr>
                <w:rFonts w:ascii="宋体" w:hAnsi="宋体" w:cs="宋体"/>
                <w:b/>
                <w:bCs/>
                <w:sz w:val="24"/>
                <w:szCs w:val="24"/>
              </w:rPr>
            </w:pPr>
            <w:r>
              <w:rPr>
                <w:rFonts w:hint="eastAsia" w:ascii="宋体" w:hAnsi="宋体" w:cs="宋体"/>
                <w:b/>
                <w:bCs/>
                <w:sz w:val="24"/>
                <w:szCs w:val="24"/>
              </w:rPr>
              <w:t>审查结果</w:t>
            </w:r>
          </w:p>
        </w:tc>
        <w:tc>
          <w:tcPr>
            <w:tcW w:w="1278" w:type="dxa"/>
          </w:tcPr>
          <w:p>
            <w:pPr>
              <w:adjustRightInd w:val="0"/>
              <w:snapToGrid w:val="0"/>
              <w:spacing w:line="360" w:lineRule="exact"/>
              <w:jc w:val="center"/>
              <w:rPr>
                <w:rFonts w:ascii="宋体" w:hAnsi="宋体" w:cs="宋体"/>
                <w:b/>
                <w:bCs/>
                <w:sz w:val="24"/>
                <w:szCs w:val="24"/>
              </w:rPr>
            </w:pPr>
          </w:p>
        </w:tc>
      </w:tr>
    </w:tbl>
    <w:p>
      <w:pPr>
        <w:adjustRightInd w:val="0"/>
        <w:snapToGrid w:val="0"/>
        <w:spacing w:line="400" w:lineRule="atLeast"/>
        <w:ind w:left="600" w:hanging="600" w:hangingChars="250"/>
        <w:rPr>
          <w:rFonts w:ascii="Arial" w:hAnsi="Arial" w:cs="Arial"/>
          <w:sz w:val="24"/>
        </w:rPr>
      </w:pPr>
      <w:r>
        <w:rPr>
          <w:rFonts w:ascii="Arial" w:hAnsi="Arial" w:cs="Arial"/>
          <w:sz w:val="24"/>
        </w:rPr>
        <w:t>24.</w:t>
      </w:r>
      <w:r>
        <w:rPr>
          <w:rFonts w:hint="eastAsia" w:ascii="Arial" w:hAnsi="Arial" w:cs="Arial"/>
          <w:sz w:val="24"/>
        </w:rPr>
        <w:t>3</w:t>
      </w:r>
      <w:r>
        <w:rPr>
          <w:rFonts w:ascii="Arial" w:hAnsi="Arial" w:cs="Arial"/>
          <w:sz w:val="24"/>
        </w:rPr>
        <w:t>评委会将组织审查投标文件是否完整，是否有计算错误，要求的保证金是否提供，文件是否恰当地签署。</w:t>
      </w:r>
    </w:p>
    <w:p>
      <w:pPr>
        <w:adjustRightInd w:val="0"/>
        <w:snapToGrid w:val="0"/>
        <w:spacing w:line="400" w:lineRule="atLeast"/>
        <w:ind w:left="600" w:hanging="600" w:hangingChars="250"/>
        <w:rPr>
          <w:rFonts w:ascii="Arial" w:hAnsi="Arial" w:cs="Arial"/>
          <w:sz w:val="24"/>
        </w:rPr>
      </w:pPr>
      <w:r>
        <w:rPr>
          <w:rFonts w:ascii="Arial" w:hAnsi="Arial" w:cs="Arial"/>
          <w:sz w:val="24"/>
        </w:rPr>
        <w:t>24.4 评标委员会确定每一投标是否对招标文件的要求作出了实质性的响应，而没有重大偏离。实质性响应的投标是指投标符合招标文件的所有条款、条件和规定且没有重大偏离或保留。重大偏离或保留系指影响到招标文件规定的供货范围、质量和性能，或限制了买方的权利和供应商的义务的规定，而纠正这些偏离将影响到其他提交实质性响应投标的供应商的公平竞争地位</w:t>
      </w:r>
      <w:r>
        <w:rPr>
          <w:rFonts w:hint="eastAsia" w:ascii="Arial" w:hAnsi="Arial" w:cs="Arial"/>
          <w:sz w:val="24"/>
        </w:rPr>
        <w:t>。</w:t>
      </w:r>
    </w:p>
    <w:p>
      <w:pPr>
        <w:adjustRightInd w:val="0"/>
        <w:snapToGrid w:val="0"/>
        <w:spacing w:line="400" w:lineRule="atLeast"/>
        <w:ind w:left="600" w:hanging="600" w:hangingChars="250"/>
        <w:jc w:val="center"/>
        <w:rPr>
          <w:rFonts w:ascii="Arial" w:hAnsi="Arial" w:cs="Arial"/>
          <w:sz w:val="24"/>
        </w:rPr>
      </w:pPr>
      <w:r>
        <w:rPr>
          <w:rFonts w:hint="eastAsia" w:ascii="Arial" w:hAnsi="Arial" w:cs="Arial"/>
          <w:sz w:val="24"/>
        </w:rPr>
        <w:t>符合性评审表</w:t>
      </w:r>
    </w:p>
    <w:tbl>
      <w:tblPr>
        <w:tblStyle w:val="47"/>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7723"/>
        <w:gridCol w:w="1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728" w:type="dxa"/>
            <w:vAlign w:val="center"/>
          </w:tcPr>
          <w:p>
            <w:pPr>
              <w:adjustRightInd w:val="0"/>
              <w:snapToGrid w:val="0"/>
              <w:jc w:val="center"/>
              <w:rPr>
                <w:rFonts w:ascii="宋体" w:hAnsi="宋体" w:cs="宋体"/>
                <w:b/>
                <w:bCs/>
                <w:sz w:val="24"/>
                <w:szCs w:val="24"/>
              </w:rPr>
            </w:pPr>
            <w:bookmarkStart w:id="39" w:name="_Hlk39707193"/>
            <w:r>
              <w:rPr>
                <w:rFonts w:hint="eastAsia" w:ascii="宋体" w:hAnsi="宋体" w:cs="宋体"/>
                <w:b/>
                <w:bCs/>
                <w:sz w:val="24"/>
                <w:szCs w:val="24"/>
              </w:rPr>
              <w:t>序号</w:t>
            </w:r>
          </w:p>
        </w:tc>
        <w:tc>
          <w:tcPr>
            <w:tcW w:w="7723" w:type="dxa"/>
          </w:tcPr>
          <w:p>
            <w:pPr>
              <w:adjustRightInd w:val="0"/>
              <w:snapToGrid w:val="0"/>
              <w:jc w:val="center"/>
              <w:rPr>
                <w:rFonts w:ascii="宋体" w:hAnsi="宋体" w:cs="宋体"/>
                <w:b/>
                <w:bCs/>
                <w:sz w:val="24"/>
                <w:szCs w:val="24"/>
              </w:rPr>
            </w:pPr>
            <w:r>
              <w:rPr>
                <w:rFonts w:hint="eastAsia" w:ascii="宋体" w:hAnsi="宋体" w:cs="宋体"/>
                <w:b/>
                <w:bCs/>
                <w:sz w:val="24"/>
                <w:szCs w:val="24"/>
              </w:rPr>
              <w:t>评审内容</w:t>
            </w:r>
          </w:p>
        </w:tc>
        <w:tc>
          <w:tcPr>
            <w:tcW w:w="1188" w:type="dxa"/>
          </w:tcPr>
          <w:p>
            <w:pPr>
              <w:adjustRightInd w:val="0"/>
              <w:snapToGrid w:val="0"/>
              <w:jc w:val="center"/>
              <w:rPr>
                <w:rFonts w:ascii="宋体" w:hAnsi="宋体" w:cs="宋体"/>
                <w:b/>
                <w:bCs/>
                <w:sz w:val="24"/>
                <w:szCs w:val="24"/>
              </w:rPr>
            </w:pPr>
            <w:r>
              <w:rPr>
                <w:rFonts w:hint="eastAsia" w:ascii="宋体" w:hAnsi="宋体" w:cs="宋体"/>
                <w:b/>
                <w:bCs/>
                <w:sz w:val="24"/>
                <w:szCs w:val="24"/>
              </w:rPr>
              <w:t>是否符合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28" w:type="dxa"/>
            <w:vAlign w:val="center"/>
          </w:tcPr>
          <w:p>
            <w:pPr>
              <w:adjustRightInd w:val="0"/>
              <w:snapToGrid w:val="0"/>
              <w:jc w:val="center"/>
              <w:rPr>
                <w:rFonts w:ascii="宋体" w:hAnsi="宋体" w:cs="宋体"/>
                <w:b/>
                <w:bCs/>
                <w:sz w:val="24"/>
                <w:szCs w:val="24"/>
              </w:rPr>
            </w:pPr>
            <w:r>
              <w:rPr>
                <w:rFonts w:hint="eastAsia" w:ascii="宋体" w:hAnsi="宋体" w:cs="宋体"/>
                <w:b/>
                <w:bCs/>
                <w:sz w:val="24"/>
                <w:szCs w:val="24"/>
              </w:rPr>
              <w:t>1</w:t>
            </w:r>
          </w:p>
        </w:tc>
        <w:tc>
          <w:tcPr>
            <w:tcW w:w="7723" w:type="dxa"/>
          </w:tcPr>
          <w:p>
            <w:pPr>
              <w:adjustRightInd w:val="0"/>
              <w:snapToGrid w:val="0"/>
              <w:rPr>
                <w:rFonts w:ascii="宋体" w:hAnsi="宋体" w:cs="宋体"/>
                <w:b/>
                <w:bCs/>
                <w:sz w:val="24"/>
                <w:szCs w:val="24"/>
              </w:rPr>
            </w:pPr>
            <w:r>
              <w:rPr>
                <w:rFonts w:hint="eastAsia" w:ascii="宋体" w:hAnsi="宋体" w:cs="宋体"/>
                <w:b/>
                <w:bCs/>
                <w:sz w:val="24"/>
                <w:szCs w:val="24"/>
              </w:rPr>
              <w:t>在磋商过程中，磋商小组未发现供应商的报价明显低于其他磋商报价，使得其磋商报价可能低于其个别成本的，应当要求该供应商做出书面说明并提供相关证明材料。供应商不能合理说明或者不能提供相关证明材料的，磋商小组认定该供应商以低于成本报价竞标，采购人不接受不符合国家有关部门相关规定的磋商报价或优惠方案，其磋商报价视为无效报价。</w:t>
            </w:r>
          </w:p>
        </w:tc>
        <w:tc>
          <w:tcPr>
            <w:tcW w:w="1188" w:type="dxa"/>
          </w:tcPr>
          <w:p>
            <w:pPr>
              <w:adjustRightInd w:val="0"/>
              <w:snapToGrid w:val="0"/>
              <w:jc w:val="center"/>
              <w:rPr>
                <w:rFonts w:ascii="宋体" w:hAnsi="宋体" w:cs="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728" w:type="dxa"/>
            <w:vAlign w:val="center"/>
          </w:tcPr>
          <w:p>
            <w:pPr>
              <w:adjustRightInd w:val="0"/>
              <w:snapToGrid w:val="0"/>
              <w:jc w:val="center"/>
              <w:rPr>
                <w:rFonts w:ascii="宋体" w:hAnsi="宋体" w:cs="宋体"/>
                <w:b/>
                <w:bCs/>
                <w:sz w:val="24"/>
                <w:szCs w:val="24"/>
              </w:rPr>
            </w:pPr>
            <w:r>
              <w:rPr>
                <w:rFonts w:hint="eastAsia" w:ascii="宋体" w:hAnsi="宋体" w:cs="宋体"/>
                <w:b/>
                <w:bCs/>
                <w:sz w:val="24"/>
                <w:szCs w:val="24"/>
              </w:rPr>
              <w:t>2</w:t>
            </w:r>
          </w:p>
        </w:tc>
        <w:tc>
          <w:tcPr>
            <w:tcW w:w="7723" w:type="dxa"/>
          </w:tcPr>
          <w:p>
            <w:pPr>
              <w:adjustRightInd w:val="0"/>
              <w:snapToGrid w:val="0"/>
              <w:rPr>
                <w:rFonts w:ascii="宋体" w:hAnsi="宋体" w:cs="宋体"/>
                <w:b/>
                <w:bCs/>
                <w:sz w:val="24"/>
                <w:szCs w:val="24"/>
              </w:rPr>
            </w:pPr>
            <w:r>
              <w:rPr>
                <w:rFonts w:hint="eastAsia" w:ascii="宋体" w:hAnsi="宋体" w:cs="宋体"/>
                <w:b/>
                <w:bCs/>
                <w:sz w:val="24"/>
                <w:szCs w:val="24"/>
              </w:rPr>
              <w:t>磋商报价未高于设定</w:t>
            </w:r>
            <w:r>
              <w:rPr>
                <w:rFonts w:hint="eastAsia" w:ascii="宋体" w:hAnsi="宋体" w:cs="宋体"/>
                <w:b/>
                <w:bCs/>
                <w:sz w:val="24"/>
                <w:szCs w:val="24"/>
                <w:highlight w:val="none"/>
              </w:rPr>
              <w:t>的预算</w:t>
            </w:r>
            <w:r>
              <w:rPr>
                <w:rFonts w:hint="eastAsia" w:ascii="宋体" w:hAnsi="宋体" w:cs="宋体"/>
                <w:b/>
                <w:bCs/>
                <w:sz w:val="24"/>
                <w:szCs w:val="24"/>
                <w:highlight w:val="none"/>
                <w:lang w:val="en-US" w:eastAsia="zh-CN"/>
              </w:rPr>
              <w:t>价格</w:t>
            </w:r>
            <w:r>
              <w:rPr>
                <w:rFonts w:hint="eastAsia" w:ascii="宋体" w:hAnsi="宋体" w:cs="宋体"/>
                <w:b/>
                <w:bCs/>
                <w:sz w:val="24"/>
                <w:szCs w:val="24"/>
                <w:highlight w:val="none"/>
              </w:rPr>
              <w:t>。</w:t>
            </w:r>
          </w:p>
        </w:tc>
        <w:tc>
          <w:tcPr>
            <w:tcW w:w="1188" w:type="dxa"/>
          </w:tcPr>
          <w:p>
            <w:pPr>
              <w:adjustRightInd w:val="0"/>
              <w:snapToGrid w:val="0"/>
              <w:jc w:val="center"/>
              <w:rPr>
                <w:rFonts w:ascii="宋体" w:hAnsi="宋体" w:cs="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728" w:type="dxa"/>
            <w:vAlign w:val="center"/>
          </w:tcPr>
          <w:p>
            <w:pPr>
              <w:adjustRightInd w:val="0"/>
              <w:snapToGrid w:val="0"/>
              <w:jc w:val="center"/>
              <w:rPr>
                <w:rFonts w:ascii="宋体" w:hAnsi="宋体" w:cs="宋体"/>
                <w:b/>
                <w:bCs/>
                <w:sz w:val="24"/>
                <w:szCs w:val="24"/>
              </w:rPr>
            </w:pPr>
            <w:r>
              <w:rPr>
                <w:rFonts w:hint="eastAsia" w:ascii="宋体" w:hAnsi="宋体" w:cs="宋体"/>
                <w:b/>
                <w:bCs/>
                <w:sz w:val="24"/>
                <w:szCs w:val="24"/>
              </w:rPr>
              <w:t>3</w:t>
            </w:r>
          </w:p>
        </w:tc>
        <w:tc>
          <w:tcPr>
            <w:tcW w:w="7723" w:type="dxa"/>
          </w:tcPr>
          <w:p>
            <w:pPr>
              <w:adjustRightInd w:val="0"/>
              <w:snapToGrid w:val="0"/>
              <w:rPr>
                <w:rFonts w:ascii="宋体" w:hAnsi="宋体" w:cs="宋体"/>
                <w:b/>
                <w:bCs/>
                <w:sz w:val="24"/>
                <w:szCs w:val="24"/>
              </w:rPr>
            </w:pPr>
            <w:r>
              <w:rPr>
                <w:rFonts w:hint="eastAsia" w:ascii="宋体" w:hAnsi="宋体" w:cs="宋体"/>
                <w:b/>
                <w:bCs/>
                <w:sz w:val="24"/>
                <w:szCs w:val="24"/>
              </w:rPr>
              <w:t>在磋商过程中，磋商小组若发现供应商以他人名义磋商、串通磋商、以行贿手段谋取成交或者以其他弄虚作假方式磋商响应的，该供应商的磋商响应认定为无效投标。</w:t>
            </w:r>
          </w:p>
        </w:tc>
        <w:tc>
          <w:tcPr>
            <w:tcW w:w="1188" w:type="dxa"/>
          </w:tcPr>
          <w:p>
            <w:pPr>
              <w:adjustRightInd w:val="0"/>
              <w:snapToGrid w:val="0"/>
              <w:jc w:val="center"/>
              <w:rPr>
                <w:rFonts w:ascii="宋体" w:hAnsi="宋体" w:cs="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8" w:type="dxa"/>
            <w:vAlign w:val="center"/>
          </w:tcPr>
          <w:p>
            <w:pPr>
              <w:adjustRightInd w:val="0"/>
              <w:snapToGrid w:val="0"/>
              <w:jc w:val="center"/>
              <w:rPr>
                <w:rFonts w:ascii="宋体" w:hAnsi="宋体" w:cs="宋体"/>
                <w:b/>
                <w:bCs/>
                <w:sz w:val="24"/>
                <w:szCs w:val="24"/>
              </w:rPr>
            </w:pPr>
            <w:r>
              <w:rPr>
                <w:rFonts w:hint="eastAsia" w:ascii="宋体" w:hAnsi="宋体" w:cs="宋体"/>
                <w:b/>
                <w:bCs/>
                <w:sz w:val="24"/>
                <w:szCs w:val="24"/>
              </w:rPr>
              <w:t>4</w:t>
            </w:r>
          </w:p>
        </w:tc>
        <w:tc>
          <w:tcPr>
            <w:tcW w:w="7723" w:type="dxa"/>
          </w:tcPr>
          <w:p>
            <w:pPr>
              <w:adjustRightInd w:val="0"/>
              <w:snapToGrid w:val="0"/>
              <w:rPr>
                <w:rFonts w:ascii="宋体" w:hAnsi="宋体" w:cs="宋体"/>
                <w:b/>
                <w:bCs/>
                <w:sz w:val="24"/>
                <w:szCs w:val="24"/>
              </w:rPr>
            </w:pPr>
            <w:r>
              <w:rPr>
                <w:rFonts w:hint="eastAsia" w:ascii="宋体" w:hAnsi="宋体" w:cs="宋体"/>
                <w:b/>
                <w:bCs/>
                <w:sz w:val="24"/>
                <w:szCs w:val="24"/>
              </w:rPr>
              <w:t>磋商小组应当审查每一磋商响应文件是否对招标文件提出的所有实质性要求和条件做出响应。未能在实质上响应的磋商响应，应作无效投标。</w:t>
            </w:r>
          </w:p>
        </w:tc>
        <w:tc>
          <w:tcPr>
            <w:tcW w:w="1188" w:type="dxa"/>
          </w:tcPr>
          <w:p>
            <w:pPr>
              <w:adjustRightInd w:val="0"/>
              <w:snapToGrid w:val="0"/>
              <w:jc w:val="center"/>
              <w:rPr>
                <w:rFonts w:ascii="宋体" w:hAnsi="宋体" w:cs="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28" w:type="dxa"/>
            <w:vAlign w:val="center"/>
          </w:tcPr>
          <w:p>
            <w:pPr>
              <w:adjustRightInd w:val="0"/>
              <w:snapToGrid w:val="0"/>
              <w:jc w:val="center"/>
              <w:rPr>
                <w:rFonts w:ascii="宋体" w:hAnsi="宋体" w:cs="宋体"/>
                <w:b/>
                <w:bCs/>
                <w:sz w:val="24"/>
                <w:szCs w:val="24"/>
              </w:rPr>
            </w:pPr>
            <w:r>
              <w:rPr>
                <w:rFonts w:hint="eastAsia" w:ascii="宋体" w:hAnsi="宋体" w:cs="宋体"/>
                <w:b/>
                <w:bCs/>
                <w:sz w:val="24"/>
                <w:szCs w:val="24"/>
              </w:rPr>
              <w:t>5</w:t>
            </w:r>
          </w:p>
        </w:tc>
        <w:tc>
          <w:tcPr>
            <w:tcW w:w="7723" w:type="dxa"/>
          </w:tcPr>
          <w:p>
            <w:pPr>
              <w:adjustRightInd w:val="0"/>
              <w:snapToGrid w:val="0"/>
              <w:rPr>
                <w:rFonts w:ascii="宋体" w:hAnsi="宋体" w:cs="宋体"/>
                <w:b/>
                <w:bCs/>
                <w:sz w:val="24"/>
                <w:szCs w:val="24"/>
              </w:rPr>
            </w:pPr>
            <w:r>
              <w:rPr>
                <w:rFonts w:hint="eastAsia" w:ascii="宋体" w:hAnsi="宋体" w:cs="宋体"/>
                <w:b/>
                <w:bCs/>
                <w:sz w:val="24"/>
                <w:szCs w:val="24"/>
              </w:rPr>
              <w:t>磋商保证金的缴纳主体与供应商一致的，按照磋商文件要求提供磋商担保或磋商保证金。</w:t>
            </w:r>
          </w:p>
        </w:tc>
        <w:tc>
          <w:tcPr>
            <w:tcW w:w="1188" w:type="dxa"/>
          </w:tcPr>
          <w:p>
            <w:pPr>
              <w:adjustRightInd w:val="0"/>
              <w:snapToGrid w:val="0"/>
              <w:jc w:val="center"/>
              <w:rPr>
                <w:rFonts w:ascii="宋体" w:hAnsi="宋体" w:cs="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728" w:type="dxa"/>
            <w:vAlign w:val="center"/>
          </w:tcPr>
          <w:p>
            <w:pPr>
              <w:adjustRightInd w:val="0"/>
              <w:snapToGrid w:val="0"/>
              <w:jc w:val="center"/>
              <w:rPr>
                <w:rFonts w:ascii="宋体" w:hAnsi="宋体" w:cs="宋体"/>
                <w:b/>
                <w:bCs/>
                <w:sz w:val="24"/>
                <w:szCs w:val="24"/>
              </w:rPr>
            </w:pPr>
            <w:r>
              <w:rPr>
                <w:rFonts w:hint="eastAsia" w:ascii="宋体" w:hAnsi="宋体" w:cs="宋体"/>
                <w:b/>
                <w:bCs/>
                <w:sz w:val="24"/>
                <w:szCs w:val="24"/>
              </w:rPr>
              <w:t>6</w:t>
            </w:r>
          </w:p>
        </w:tc>
        <w:tc>
          <w:tcPr>
            <w:tcW w:w="7723" w:type="dxa"/>
          </w:tcPr>
          <w:p>
            <w:pPr>
              <w:adjustRightInd w:val="0"/>
              <w:snapToGrid w:val="0"/>
              <w:rPr>
                <w:rFonts w:ascii="宋体" w:hAnsi="宋体" w:cs="宋体"/>
                <w:b/>
                <w:bCs/>
                <w:sz w:val="24"/>
                <w:szCs w:val="24"/>
              </w:rPr>
            </w:pPr>
            <w:r>
              <w:rPr>
                <w:rFonts w:hint="eastAsia" w:ascii="宋体" w:hAnsi="宋体" w:cs="宋体"/>
                <w:b/>
                <w:bCs/>
                <w:sz w:val="24"/>
                <w:szCs w:val="24"/>
              </w:rPr>
              <w:t>服务期、交付期满足磋商文件要求。</w:t>
            </w:r>
          </w:p>
        </w:tc>
        <w:tc>
          <w:tcPr>
            <w:tcW w:w="1188" w:type="dxa"/>
          </w:tcPr>
          <w:p>
            <w:pPr>
              <w:adjustRightInd w:val="0"/>
              <w:snapToGrid w:val="0"/>
              <w:jc w:val="center"/>
              <w:rPr>
                <w:rFonts w:ascii="宋体" w:hAnsi="宋体" w:cs="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728" w:type="dxa"/>
            <w:vAlign w:val="center"/>
          </w:tcPr>
          <w:p>
            <w:pPr>
              <w:adjustRightInd w:val="0"/>
              <w:snapToGrid w:val="0"/>
              <w:jc w:val="center"/>
              <w:rPr>
                <w:rFonts w:ascii="宋体" w:hAnsi="宋体" w:cs="宋体"/>
                <w:b/>
                <w:bCs/>
                <w:sz w:val="24"/>
                <w:szCs w:val="24"/>
              </w:rPr>
            </w:pPr>
            <w:r>
              <w:rPr>
                <w:rFonts w:hint="eastAsia" w:ascii="宋体" w:hAnsi="宋体" w:cs="宋体"/>
                <w:b/>
                <w:bCs/>
                <w:sz w:val="24"/>
                <w:szCs w:val="24"/>
              </w:rPr>
              <w:t>7</w:t>
            </w:r>
          </w:p>
        </w:tc>
        <w:tc>
          <w:tcPr>
            <w:tcW w:w="7723" w:type="dxa"/>
          </w:tcPr>
          <w:p>
            <w:pPr>
              <w:adjustRightInd w:val="0"/>
              <w:snapToGrid w:val="0"/>
              <w:rPr>
                <w:rFonts w:ascii="宋体" w:hAnsi="宋体" w:cs="宋体"/>
                <w:b/>
                <w:bCs/>
                <w:sz w:val="24"/>
                <w:szCs w:val="24"/>
              </w:rPr>
            </w:pPr>
            <w:r>
              <w:rPr>
                <w:rFonts w:hint="eastAsia" w:ascii="宋体" w:hAnsi="宋体" w:cs="宋体"/>
                <w:b/>
                <w:bCs/>
                <w:sz w:val="24"/>
                <w:szCs w:val="24"/>
              </w:rPr>
              <w:t>磋商响应文件未附有采购人不能接受的附加条件及法律、法规和磋商文件规定的其他无效情形。</w:t>
            </w:r>
          </w:p>
        </w:tc>
        <w:tc>
          <w:tcPr>
            <w:tcW w:w="1188" w:type="dxa"/>
          </w:tcPr>
          <w:p>
            <w:pPr>
              <w:adjustRightInd w:val="0"/>
              <w:snapToGrid w:val="0"/>
              <w:jc w:val="center"/>
              <w:rPr>
                <w:rFonts w:ascii="宋体" w:hAnsi="宋体" w:cs="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8451" w:type="dxa"/>
            <w:gridSpan w:val="2"/>
            <w:vAlign w:val="center"/>
          </w:tcPr>
          <w:p>
            <w:pPr>
              <w:adjustRightInd w:val="0"/>
              <w:snapToGrid w:val="0"/>
              <w:jc w:val="center"/>
              <w:rPr>
                <w:rFonts w:ascii="宋体" w:hAnsi="宋体" w:cs="宋体"/>
                <w:b/>
                <w:bCs/>
                <w:sz w:val="24"/>
                <w:szCs w:val="24"/>
              </w:rPr>
            </w:pPr>
            <w:r>
              <w:rPr>
                <w:rFonts w:hint="eastAsia" w:ascii="宋体" w:hAnsi="宋体" w:cs="宋体"/>
                <w:b/>
                <w:bCs/>
                <w:sz w:val="24"/>
                <w:szCs w:val="24"/>
              </w:rPr>
              <w:t>审查结果</w:t>
            </w:r>
          </w:p>
        </w:tc>
        <w:tc>
          <w:tcPr>
            <w:tcW w:w="1188" w:type="dxa"/>
          </w:tcPr>
          <w:p>
            <w:pPr>
              <w:adjustRightInd w:val="0"/>
              <w:snapToGrid w:val="0"/>
              <w:jc w:val="center"/>
              <w:rPr>
                <w:rFonts w:ascii="宋体" w:hAnsi="宋体" w:cs="宋体"/>
                <w:b/>
                <w:bCs/>
                <w:sz w:val="24"/>
                <w:szCs w:val="24"/>
              </w:rPr>
            </w:pPr>
          </w:p>
        </w:tc>
      </w:tr>
      <w:bookmarkEnd w:id="39"/>
    </w:tbl>
    <w:p>
      <w:pPr>
        <w:adjustRightInd w:val="0"/>
        <w:snapToGrid w:val="0"/>
        <w:spacing w:line="400" w:lineRule="atLeast"/>
        <w:rPr>
          <w:rFonts w:ascii="Arial" w:hAnsi="Arial" w:cs="Arial"/>
          <w:sz w:val="24"/>
        </w:rPr>
      </w:pPr>
      <w:r>
        <w:rPr>
          <w:rFonts w:ascii="Arial" w:hAnsi="Arial" w:cs="Arial"/>
          <w:sz w:val="24"/>
        </w:rPr>
        <w:t>25．</w:t>
      </w:r>
      <w:r>
        <w:rPr>
          <w:rFonts w:hint="eastAsia" w:ascii="Arial" w:hAnsi="Arial" w:cs="Arial"/>
          <w:sz w:val="24"/>
        </w:rPr>
        <w:t>磋商</w:t>
      </w:r>
      <w:r>
        <w:rPr>
          <w:rFonts w:ascii="Arial" w:hAnsi="Arial" w:cs="Arial"/>
          <w:sz w:val="24"/>
        </w:rPr>
        <w:t>响应文件的澄清</w:t>
      </w:r>
    </w:p>
    <w:p>
      <w:pPr>
        <w:adjustRightInd w:val="0"/>
        <w:snapToGrid w:val="0"/>
        <w:spacing w:line="400" w:lineRule="atLeast"/>
        <w:ind w:left="600" w:hanging="600" w:hangingChars="250"/>
        <w:rPr>
          <w:rFonts w:ascii="Arial" w:hAnsi="Arial" w:cs="Arial"/>
          <w:sz w:val="24"/>
        </w:rPr>
      </w:pPr>
      <w:r>
        <w:rPr>
          <w:rFonts w:ascii="Arial" w:hAnsi="Arial" w:cs="Arial"/>
          <w:sz w:val="24"/>
        </w:rPr>
        <w:t>25.1为有助于对</w:t>
      </w:r>
      <w:r>
        <w:rPr>
          <w:rFonts w:hint="eastAsia" w:ascii="Arial" w:hAnsi="Arial" w:cs="Arial"/>
          <w:sz w:val="24"/>
        </w:rPr>
        <w:t>磋商</w:t>
      </w:r>
      <w:r>
        <w:rPr>
          <w:rFonts w:ascii="Arial" w:hAnsi="Arial" w:cs="Arial"/>
          <w:sz w:val="24"/>
        </w:rPr>
        <w:t>响应文件进行审查、评估和比较，</w:t>
      </w:r>
      <w:r>
        <w:rPr>
          <w:rFonts w:hint="eastAsia" w:ascii="Arial" w:hAnsi="Arial" w:cs="Arial"/>
          <w:sz w:val="24"/>
        </w:rPr>
        <w:t>磋商</w:t>
      </w:r>
      <w:r>
        <w:rPr>
          <w:rFonts w:ascii="Arial" w:hAnsi="Arial" w:cs="Arial"/>
          <w:sz w:val="24"/>
        </w:rPr>
        <w:t>小组将</w:t>
      </w:r>
      <w:r>
        <w:rPr>
          <w:rFonts w:hint="eastAsia" w:ascii="Arial" w:hAnsi="Arial" w:cs="Arial"/>
          <w:sz w:val="24"/>
        </w:rPr>
        <w:t>对</w:t>
      </w:r>
      <w:r>
        <w:rPr>
          <w:rFonts w:ascii="Arial" w:hAnsi="Arial" w:cs="Arial"/>
          <w:sz w:val="24"/>
        </w:rPr>
        <w:t>供应商进行</w:t>
      </w:r>
      <w:r>
        <w:rPr>
          <w:rFonts w:hint="eastAsia" w:ascii="Arial" w:hAnsi="Arial" w:cs="Arial"/>
          <w:sz w:val="24"/>
        </w:rPr>
        <w:t>磋商</w:t>
      </w:r>
      <w:r>
        <w:rPr>
          <w:rFonts w:ascii="Arial" w:hAnsi="Arial" w:cs="Arial"/>
          <w:sz w:val="24"/>
        </w:rPr>
        <w:t>，请供应商澄清其</w:t>
      </w:r>
      <w:r>
        <w:rPr>
          <w:rFonts w:hint="eastAsia" w:ascii="Arial" w:hAnsi="Arial" w:cs="Arial"/>
          <w:sz w:val="24"/>
        </w:rPr>
        <w:t>磋商</w:t>
      </w:r>
      <w:r>
        <w:rPr>
          <w:rFonts w:ascii="Arial" w:hAnsi="Arial" w:cs="Arial"/>
          <w:sz w:val="24"/>
        </w:rPr>
        <w:t>内容，供应商有责任按照</w:t>
      </w:r>
      <w:r>
        <w:rPr>
          <w:rFonts w:hint="eastAsia" w:ascii="Arial" w:hAnsi="Arial" w:cs="Arial"/>
          <w:sz w:val="24"/>
        </w:rPr>
        <w:t>采购代理机构</w:t>
      </w:r>
      <w:r>
        <w:rPr>
          <w:rFonts w:ascii="Arial" w:hAnsi="Arial" w:cs="Arial"/>
          <w:sz w:val="24"/>
        </w:rPr>
        <w:t>通知的时间、地点指派专人进行答疑和澄清。</w:t>
      </w:r>
      <w:r>
        <w:rPr>
          <w:rFonts w:hint="eastAsia" w:ascii="Arial" w:hAnsi="Arial" w:cs="Arial"/>
          <w:sz w:val="24"/>
        </w:rPr>
        <w:t>磋商</w:t>
      </w:r>
      <w:r>
        <w:rPr>
          <w:rFonts w:ascii="Arial" w:hAnsi="Arial" w:cs="Arial"/>
          <w:sz w:val="24"/>
        </w:rPr>
        <w:t>时供应商代表应作书面记录。并</w:t>
      </w:r>
      <w:r>
        <w:rPr>
          <w:rFonts w:hint="eastAsia" w:ascii="Arial" w:hAnsi="Arial" w:cs="Arial"/>
          <w:sz w:val="24"/>
        </w:rPr>
        <w:t>在政采云平台</w:t>
      </w:r>
      <w:r>
        <w:rPr>
          <w:rFonts w:ascii="Arial" w:hAnsi="Arial" w:cs="Arial"/>
          <w:sz w:val="24"/>
        </w:rPr>
        <w:t>对重要内容作出书面答复。</w:t>
      </w:r>
    </w:p>
    <w:p>
      <w:pPr>
        <w:adjustRightInd w:val="0"/>
        <w:snapToGrid w:val="0"/>
        <w:spacing w:line="400" w:lineRule="atLeast"/>
        <w:ind w:left="600" w:hanging="600" w:hangingChars="250"/>
        <w:rPr>
          <w:rFonts w:ascii="Arial" w:hAnsi="Arial" w:cs="Arial"/>
          <w:sz w:val="24"/>
        </w:rPr>
      </w:pPr>
      <w:r>
        <w:rPr>
          <w:rFonts w:ascii="Arial" w:hAnsi="Arial" w:cs="Arial"/>
          <w:sz w:val="24"/>
        </w:rPr>
        <w:t>25.2 要澄清的答复应是书面的，但不得对</w:t>
      </w:r>
      <w:r>
        <w:rPr>
          <w:rFonts w:hint="eastAsia" w:ascii="Arial" w:hAnsi="Arial" w:cs="Arial"/>
          <w:sz w:val="24"/>
        </w:rPr>
        <w:t>磋商</w:t>
      </w:r>
      <w:r>
        <w:rPr>
          <w:rFonts w:ascii="Arial" w:hAnsi="Arial" w:cs="Arial"/>
          <w:sz w:val="24"/>
        </w:rPr>
        <w:t>内容进行实质性修改。澄清文件须由供应商法人代表或法人授权代表签字或加盖公章并作为</w:t>
      </w:r>
      <w:r>
        <w:rPr>
          <w:rFonts w:hint="eastAsia" w:ascii="Arial" w:hAnsi="Arial" w:cs="Arial"/>
          <w:sz w:val="24"/>
        </w:rPr>
        <w:t>磋商</w:t>
      </w:r>
      <w:r>
        <w:rPr>
          <w:rFonts w:ascii="Arial" w:hAnsi="Arial" w:cs="Arial"/>
          <w:sz w:val="24"/>
        </w:rPr>
        <w:t>响应文件的组成部分。</w:t>
      </w:r>
    </w:p>
    <w:p>
      <w:pPr>
        <w:adjustRightInd w:val="0"/>
        <w:snapToGrid w:val="0"/>
        <w:spacing w:line="400" w:lineRule="atLeast"/>
        <w:ind w:left="600" w:hanging="600" w:hangingChars="250"/>
        <w:rPr>
          <w:rFonts w:ascii="Arial" w:hAnsi="Arial" w:cs="Arial"/>
          <w:sz w:val="24"/>
        </w:rPr>
      </w:pPr>
      <w:r>
        <w:rPr>
          <w:rFonts w:hint="eastAsia" w:ascii="Arial" w:hAnsi="Arial" w:cs="Arial"/>
          <w:sz w:val="24"/>
        </w:rPr>
        <w:t>25.3 磋商结束后，磋商小组要求所有参加磋商的供应商在规定的时间内进行二次或多轮报价。</w:t>
      </w:r>
    </w:p>
    <w:p>
      <w:pPr>
        <w:adjustRightInd w:val="0"/>
        <w:snapToGrid w:val="0"/>
        <w:spacing w:line="400" w:lineRule="atLeast"/>
        <w:rPr>
          <w:rFonts w:ascii="Arial" w:hAnsi="Arial" w:cs="Arial"/>
          <w:color w:val="000000"/>
          <w:sz w:val="24"/>
        </w:rPr>
      </w:pPr>
      <w:r>
        <w:rPr>
          <w:rFonts w:ascii="Arial" w:hAnsi="Arial" w:cs="Arial"/>
          <w:color w:val="000000"/>
          <w:sz w:val="24"/>
        </w:rPr>
        <w:t>26．</w:t>
      </w:r>
      <w:r>
        <w:rPr>
          <w:rFonts w:hint="eastAsia" w:ascii="Arial" w:hAnsi="Arial" w:cs="Arial"/>
          <w:color w:val="000000"/>
          <w:sz w:val="24"/>
        </w:rPr>
        <w:t>确定成交供应商的办法</w:t>
      </w:r>
    </w:p>
    <w:p>
      <w:pPr>
        <w:adjustRightInd w:val="0"/>
        <w:snapToGrid w:val="0"/>
        <w:spacing w:line="400" w:lineRule="atLeast"/>
        <w:ind w:left="600" w:hanging="600" w:hangingChars="250"/>
        <w:rPr>
          <w:rFonts w:ascii="Arial" w:hAnsi="Arial" w:cs="Arial"/>
          <w:bCs/>
          <w:sz w:val="24"/>
        </w:rPr>
      </w:pPr>
      <w:r>
        <w:rPr>
          <w:rFonts w:hint="eastAsia" w:ascii="Arial" w:hAnsi="Arial" w:cs="Arial"/>
          <w:bCs/>
          <w:sz w:val="24"/>
        </w:rPr>
        <w:t>26.1磋商</w:t>
      </w:r>
      <w:r>
        <w:rPr>
          <w:rFonts w:ascii="Arial" w:hAnsi="Arial" w:cs="Arial"/>
          <w:bCs/>
          <w:sz w:val="24"/>
        </w:rPr>
        <w:t>小组按照</w:t>
      </w:r>
      <w:r>
        <w:rPr>
          <w:rFonts w:hint="eastAsia" w:ascii="Arial" w:hAnsi="Arial" w:cs="Arial"/>
          <w:bCs/>
          <w:sz w:val="24"/>
        </w:rPr>
        <w:t>磋商</w:t>
      </w:r>
      <w:r>
        <w:rPr>
          <w:rFonts w:ascii="Arial" w:hAnsi="Arial" w:cs="Arial"/>
          <w:bCs/>
          <w:sz w:val="24"/>
        </w:rPr>
        <w:t>文件要求对</w:t>
      </w:r>
      <w:r>
        <w:rPr>
          <w:rFonts w:hint="eastAsia" w:ascii="Arial" w:hAnsi="Arial" w:cs="Arial"/>
          <w:bCs/>
          <w:sz w:val="24"/>
        </w:rPr>
        <w:t>磋商</w:t>
      </w:r>
      <w:r>
        <w:rPr>
          <w:rFonts w:ascii="Arial" w:hAnsi="Arial" w:cs="Arial"/>
          <w:bCs/>
          <w:sz w:val="24"/>
        </w:rPr>
        <w:t>响应文件中重要技术指标以及技术和商务上要求的其它重要内容进行审核</w:t>
      </w:r>
      <w:r>
        <w:rPr>
          <w:rFonts w:hint="eastAsia" w:ascii="Arial" w:hAnsi="Arial" w:cs="Arial"/>
          <w:bCs/>
          <w:sz w:val="24"/>
        </w:rPr>
        <w:t>。</w:t>
      </w:r>
    </w:p>
    <w:p>
      <w:pPr>
        <w:adjustRightInd w:val="0"/>
        <w:snapToGrid w:val="0"/>
        <w:spacing w:line="400" w:lineRule="atLeast"/>
        <w:ind w:left="600" w:hanging="600" w:hangingChars="250"/>
        <w:rPr>
          <w:rFonts w:ascii="Arial" w:hAnsi="Arial" w:cs="Arial"/>
          <w:bCs/>
          <w:sz w:val="24"/>
        </w:rPr>
      </w:pPr>
      <w:r>
        <w:rPr>
          <w:rFonts w:hint="eastAsia" w:ascii="Arial" w:hAnsi="Arial" w:cs="Arial"/>
          <w:bCs/>
          <w:sz w:val="24"/>
        </w:rPr>
        <w:t>26.2磋商</w:t>
      </w:r>
      <w:r>
        <w:rPr>
          <w:rFonts w:ascii="Arial" w:hAnsi="Arial" w:cs="Arial"/>
          <w:bCs/>
          <w:sz w:val="24"/>
        </w:rPr>
        <w:t>小组</w:t>
      </w:r>
      <w:r>
        <w:rPr>
          <w:rFonts w:hint="eastAsia" w:ascii="Arial" w:hAnsi="Arial" w:cs="Arial"/>
          <w:bCs/>
          <w:sz w:val="24"/>
        </w:rPr>
        <w:t>和供应商磋商过程中作出的书面承诺是否符合磋商文件中对质量、技术和服务的要求。</w:t>
      </w:r>
    </w:p>
    <w:p>
      <w:pPr>
        <w:pStyle w:val="60"/>
        <w:snapToGrid w:val="0"/>
        <w:spacing w:line="400" w:lineRule="atLeast"/>
        <w:ind w:left="600" w:hanging="600" w:hangingChars="250"/>
        <w:rPr>
          <w:rFonts w:ascii="Arial" w:hAnsi="Arial" w:cs="Arial"/>
        </w:rPr>
      </w:pPr>
      <w:r>
        <w:rPr>
          <w:rFonts w:hint="eastAsia" w:ascii="Arial" w:hAnsi="Arial" w:cs="Arial"/>
          <w:bCs/>
        </w:rPr>
        <w:t xml:space="preserve">26.3 </w:t>
      </w:r>
      <w:r>
        <w:rPr>
          <w:shd w:val="clear" w:color="auto" w:fill="FFFFFF"/>
        </w:rPr>
        <w:t>经磋商确定最终采购需求和提交最后报价的供应商后，由磋商小组采用综合评分法对提交最后报价的供应商的响应文件和最后报价进行综合评分。</w:t>
      </w:r>
    </w:p>
    <w:p>
      <w:pPr>
        <w:adjustRightInd w:val="0"/>
        <w:snapToGrid w:val="0"/>
        <w:spacing w:line="400" w:lineRule="atLeast"/>
        <w:ind w:left="598" w:leftChars="270" w:hanging="31" w:hangingChars="13"/>
        <w:rPr>
          <w:rFonts w:ascii="Arial" w:hAnsi="Arial" w:cs="Arial"/>
          <w:bCs/>
          <w:sz w:val="24"/>
        </w:rPr>
      </w:pPr>
      <w:r>
        <w:rPr>
          <w:rFonts w:hint="eastAsia" w:ascii="Arial" w:hAnsi="Arial" w:cs="Arial"/>
          <w:bCs/>
          <w:sz w:val="24"/>
        </w:rPr>
        <w:t>详细评分表：</w:t>
      </w:r>
    </w:p>
    <w:p>
      <w:pPr>
        <w:pStyle w:val="15"/>
        <w:ind w:firstLine="400"/>
      </w:pPr>
    </w:p>
    <w:tbl>
      <w:tblPr>
        <w:tblStyle w:val="47"/>
        <w:tblW w:w="9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3"/>
        <w:gridCol w:w="1119"/>
        <w:gridCol w:w="7197"/>
        <w:gridCol w:w="5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33" w:type="dxa"/>
            <w:vAlign w:val="center"/>
          </w:tcPr>
          <w:p>
            <w:pPr>
              <w:widowControl/>
              <w:adjustRightInd w:val="0"/>
              <w:snapToGrid w:val="0"/>
              <w:jc w:val="center"/>
              <w:rPr>
                <w:rFonts w:ascii="宋体" w:hAnsi="宋体" w:cs="宋体"/>
                <w:b/>
                <w:bCs/>
                <w:kern w:val="0"/>
                <w:sz w:val="24"/>
                <w:szCs w:val="24"/>
              </w:rPr>
            </w:pPr>
            <w:r>
              <w:rPr>
                <w:rFonts w:hint="eastAsia" w:ascii="宋体" w:hAnsi="宋体" w:cs="宋体"/>
                <w:b/>
                <w:bCs/>
                <w:kern w:val="0"/>
                <w:sz w:val="24"/>
                <w:szCs w:val="24"/>
              </w:rPr>
              <w:t>评分项目</w:t>
            </w:r>
          </w:p>
        </w:tc>
        <w:tc>
          <w:tcPr>
            <w:tcW w:w="1119" w:type="dxa"/>
            <w:vAlign w:val="center"/>
          </w:tcPr>
          <w:p>
            <w:pPr>
              <w:widowControl/>
              <w:adjustRightInd w:val="0"/>
              <w:snapToGrid w:val="0"/>
              <w:jc w:val="center"/>
              <w:rPr>
                <w:rFonts w:ascii="宋体" w:hAnsi="宋体" w:cs="宋体"/>
                <w:b/>
                <w:bCs/>
                <w:kern w:val="0"/>
                <w:sz w:val="24"/>
                <w:szCs w:val="24"/>
              </w:rPr>
            </w:pPr>
            <w:r>
              <w:rPr>
                <w:rFonts w:hint="eastAsia" w:ascii="宋体" w:hAnsi="宋体" w:cs="宋体"/>
                <w:b/>
                <w:bCs/>
                <w:kern w:val="0"/>
                <w:sz w:val="24"/>
                <w:szCs w:val="24"/>
              </w:rPr>
              <w:t>评审</w:t>
            </w:r>
          </w:p>
          <w:p>
            <w:pPr>
              <w:widowControl/>
              <w:adjustRightInd w:val="0"/>
              <w:snapToGrid w:val="0"/>
              <w:jc w:val="center"/>
              <w:rPr>
                <w:rFonts w:ascii="宋体" w:hAnsi="宋体" w:cs="宋体"/>
                <w:b/>
                <w:bCs/>
                <w:kern w:val="0"/>
                <w:sz w:val="24"/>
                <w:szCs w:val="24"/>
              </w:rPr>
            </w:pPr>
            <w:r>
              <w:rPr>
                <w:rFonts w:hint="eastAsia" w:ascii="宋体" w:hAnsi="宋体" w:cs="宋体"/>
                <w:b/>
                <w:bCs/>
                <w:kern w:val="0"/>
                <w:sz w:val="24"/>
                <w:szCs w:val="24"/>
              </w:rPr>
              <w:t>内容</w:t>
            </w:r>
          </w:p>
        </w:tc>
        <w:tc>
          <w:tcPr>
            <w:tcW w:w="7197" w:type="dxa"/>
            <w:vAlign w:val="center"/>
          </w:tcPr>
          <w:p>
            <w:pPr>
              <w:widowControl/>
              <w:adjustRightInd w:val="0"/>
              <w:snapToGrid w:val="0"/>
              <w:jc w:val="center"/>
              <w:rPr>
                <w:rFonts w:ascii="宋体" w:hAnsi="宋体" w:cs="宋体"/>
                <w:b/>
                <w:bCs/>
                <w:kern w:val="0"/>
                <w:sz w:val="24"/>
                <w:szCs w:val="24"/>
              </w:rPr>
            </w:pPr>
            <w:r>
              <w:rPr>
                <w:rFonts w:hint="eastAsia" w:ascii="宋体" w:hAnsi="宋体" w:cs="宋体"/>
                <w:b/>
                <w:bCs/>
                <w:kern w:val="0"/>
                <w:sz w:val="24"/>
                <w:szCs w:val="24"/>
              </w:rPr>
              <w:t>详细评审</w:t>
            </w:r>
          </w:p>
        </w:tc>
        <w:tc>
          <w:tcPr>
            <w:tcW w:w="527" w:type="dxa"/>
            <w:vAlign w:val="center"/>
          </w:tcPr>
          <w:p>
            <w:pPr>
              <w:widowControl/>
              <w:adjustRightInd w:val="0"/>
              <w:snapToGrid w:val="0"/>
              <w:jc w:val="center"/>
              <w:rPr>
                <w:rFonts w:ascii="宋体" w:hAnsi="宋体" w:cs="宋体"/>
                <w:b/>
                <w:bCs/>
                <w:kern w:val="0"/>
                <w:sz w:val="24"/>
                <w:szCs w:val="24"/>
              </w:rPr>
            </w:pPr>
            <w:r>
              <w:rPr>
                <w:rFonts w:hint="eastAsia" w:ascii="宋体" w:hAnsi="宋体" w:cs="宋体"/>
                <w:b/>
                <w:bCs/>
                <w:kern w:val="0"/>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833" w:type="dxa"/>
            <w:vAlign w:val="center"/>
          </w:tcPr>
          <w:p>
            <w:pPr>
              <w:widowControl/>
              <w:adjustRightInd w:val="0"/>
              <w:snapToGrid w:val="0"/>
              <w:jc w:val="center"/>
              <w:rPr>
                <w:rFonts w:ascii="宋体" w:hAnsi="宋体" w:cs="宋体"/>
                <w:kern w:val="0"/>
                <w:sz w:val="24"/>
                <w:szCs w:val="24"/>
              </w:rPr>
            </w:pPr>
            <w:r>
              <w:rPr>
                <w:rFonts w:hint="eastAsia" w:ascii="宋体" w:hAnsi="宋体" w:cs="宋体"/>
                <w:kern w:val="0"/>
                <w:sz w:val="24"/>
                <w:szCs w:val="24"/>
              </w:rPr>
              <w:t>价格部分（30分）</w:t>
            </w:r>
          </w:p>
        </w:tc>
        <w:tc>
          <w:tcPr>
            <w:tcW w:w="1119" w:type="dxa"/>
            <w:vAlign w:val="center"/>
          </w:tcPr>
          <w:p>
            <w:pPr>
              <w:widowControl/>
              <w:adjustRightInd w:val="0"/>
              <w:snapToGrid w:val="0"/>
              <w:jc w:val="center"/>
              <w:rPr>
                <w:rFonts w:ascii="宋体" w:hAnsi="宋体" w:cs="宋体"/>
                <w:kern w:val="0"/>
                <w:sz w:val="24"/>
                <w:szCs w:val="24"/>
                <w:lang w:eastAsia="zh-TW"/>
              </w:rPr>
            </w:pPr>
            <w:r>
              <w:rPr>
                <w:rFonts w:hint="eastAsia" w:ascii="宋体" w:hAnsi="宋体" w:cs="宋体"/>
                <w:kern w:val="0"/>
                <w:sz w:val="24"/>
                <w:szCs w:val="24"/>
                <w:lang w:eastAsia="zh-TW"/>
              </w:rPr>
              <w:t>报价</w:t>
            </w:r>
          </w:p>
          <w:p>
            <w:pPr>
              <w:widowControl/>
              <w:adjustRightInd w:val="0"/>
              <w:snapToGrid w:val="0"/>
              <w:jc w:val="center"/>
              <w:rPr>
                <w:rFonts w:ascii="宋体" w:hAnsi="宋体" w:cs="宋体"/>
                <w:kern w:val="0"/>
                <w:sz w:val="24"/>
                <w:szCs w:val="24"/>
                <w:lang w:eastAsia="zh-TW"/>
              </w:rPr>
            </w:pPr>
            <w:r>
              <w:rPr>
                <w:rFonts w:hint="eastAsia" w:ascii="宋体" w:hAnsi="宋体" w:cs="宋体"/>
                <w:kern w:val="0"/>
                <w:sz w:val="24"/>
                <w:szCs w:val="24"/>
                <w:lang w:eastAsia="zh-TW"/>
              </w:rPr>
              <w:t>得分</w:t>
            </w:r>
          </w:p>
          <w:p>
            <w:pPr>
              <w:widowControl/>
              <w:adjustRightInd w:val="0"/>
              <w:snapToGrid w:val="0"/>
              <w:jc w:val="center"/>
              <w:rPr>
                <w:rFonts w:ascii="宋体" w:hAnsi="宋体" w:cs="宋体"/>
                <w:kern w:val="0"/>
                <w:sz w:val="24"/>
                <w:szCs w:val="24"/>
              </w:rPr>
            </w:pPr>
            <w:r>
              <w:rPr>
                <w:rFonts w:hint="eastAsia" w:ascii="宋体" w:hAnsi="宋体" w:cs="宋体"/>
                <w:kern w:val="0"/>
                <w:sz w:val="24"/>
                <w:szCs w:val="24"/>
                <w:lang w:eastAsia="zh-TW"/>
              </w:rPr>
              <w:t>(</w:t>
            </w:r>
            <w:r>
              <w:rPr>
                <w:rFonts w:hint="eastAsia" w:ascii="宋体" w:hAnsi="宋体" w:cs="宋体"/>
                <w:kern w:val="0"/>
                <w:sz w:val="24"/>
                <w:szCs w:val="24"/>
              </w:rPr>
              <w:t>30</w:t>
            </w:r>
            <w:r>
              <w:rPr>
                <w:rFonts w:hint="eastAsia" w:ascii="宋体" w:hAnsi="宋体" w:cs="宋体"/>
                <w:kern w:val="0"/>
                <w:sz w:val="24"/>
                <w:szCs w:val="24"/>
                <w:lang w:eastAsia="zh-TW"/>
              </w:rPr>
              <w:t>分)</w:t>
            </w:r>
          </w:p>
        </w:tc>
        <w:tc>
          <w:tcPr>
            <w:tcW w:w="7197" w:type="dxa"/>
            <w:vAlign w:val="center"/>
          </w:tcPr>
          <w:p>
            <w:pPr>
              <w:widowControl/>
              <w:adjustRightInd w:val="0"/>
              <w:snapToGrid w:val="0"/>
              <w:rPr>
                <w:rFonts w:ascii="宋体" w:hAnsi="宋体" w:cs="宋体"/>
                <w:kern w:val="0"/>
                <w:sz w:val="24"/>
                <w:szCs w:val="24"/>
              </w:rPr>
            </w:pPr>
            <w:r>
              <w:rPr>
                <w:rFonts w:hint="eastAsia" w:ascii="宋体" w:hAnsi="宋体" w:cs="宋体"/>
                <w:kern w:val="0"/>
                <w:sz w:val="24"/>
                <w:szCs w:val="24"/>
              </w:rPr>
              <w:t>满足磋商文件要求且最后报价最低的供应商的价格为磋商基准价。基准价为30分。磋商报价得分=（磋商基准价/最后磋商报价）×30%×100（小数点后保留2位小数）。</w:t>
            </w:r>
          </w:p>
        </w:tc>
        <w:tc>
          <w:tcPr>
            <w:tcW w:w="527" w:type="dxa"/>
            <w:vAlign w:val="center"/>
          </w:tcPr>
          <w:p>
            <w:pPr>
              <w:widowControl/>
              <w:adjustRightInd w:val="0"/>
              <w:snapToGrid w:val="0"/>
              <w:jc w:val="center"/>
              <w:rPr>
                <w:rFonts w:ascii="宋体" w:hAnsi="宋体" w:cs="宋体"/>
                <w:kern w:val="0"/>
                <w:sz w:val="24"/>
                <w:szCs w:val="24"/>
              </w:rPr>
            </w:pPr>
            <w:r>
              <w:rPr>
                <w:rFonts w:hint="eastAsia" w:ascii="宋体" w:hAnsi="宋体" w:cs="宋体"/>
                <w:kern w:val="0"/>
                <w:sz w:val="24"/>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833" w:type="dxa"/>
            <w:vMerge w:val="restart"/>
            <w:vAlign w:val="center"/>
          </w:tcPr>
          <w:p>
            <w:pPr>
              <w:widowControl/>
              <w:adjustRightInd w:val="0"/>
              <w:snapToGrid w:val="0"/>
              <w:jc w:val="center"/>
              <w:rPr>
                <w:rFonts w:ascii="宋体" w:hAnsi="宋体" w:cs="宋体"/>
                <w:kern w:val="0"/>
                <w:sz w:val="24"/>
                <w:szCs w:val="24"/>
              </w:rPr>
            </w:pPr>
            <w:r>
              <w:rPr>
                <w:rFonts w:hint="eastAsia" w:ascii="宋体" w:hAnsi="宋体" w:cs="宋体"/>
                <w:kern w:val="0"/>
                <w:sz w:val="24"/>
                <w:szCs w:val="24"/>
              </w:rPr>
              <w:t>技术部分</w:t>
            </w:r>
          </w:p>
          <w:p>
            <w:pPr>
              <w:widowControl/>
              <w:adjustRightInd w:val="0"/>
              <w:snapToGrid w:val="0"/>
              <w:jc w:val="center"/>
              <w:rPr>
                <w:rFonts w:ascii="宋体" w:hAnsi="宋体" w:cs="宋体"/>
                <w:b/>
                <w:bCs/>
                <w:kern w:val="0"/>
                <w:sz w:val="24"/>
                <w:szCs w:val="24"/>
              </w:rPr>
            </w:pPr>
            <w:r>
              <w:rPr>
                <w:rFonts w:hint="eastAsia" w:ascii="宋体" w:hAnsi="宋体" w:cs="宋体"/>
                <w:kern w:val="0"/>
                <w:sz w:val="24"/>
                <w:szCs w:val="24"/>
              </w:rPr>
              <w:t>（57分）</w:t>
            </w:r>
          </w:p>
        </w:tc>
        <w:tc>
          <w:tcPr>
            <w:tcW w:w="1119" w:type="dxa"/>
            <w:vAlign w:val="center"/>
          </w:tcPr>
          <w:p>
            <w:pPr>
              <w:widowControl/>
              <w:adjustRightInd w:val="0"/>
              <w:snapToGrid w:val="0"/>
              <w:jc w:val="center"/>
              <w:rPr>
                <w:rFonts w:ascii="宋体" w:hAnsi="宋体" w:cs="宋体"/>
                <w:kern w:val="0"/>
                <w:sz w:val="24"/>
                <w:szCs w:val="24"/>
              </w:rPr>
            </w:pPr>
            <w:r>
              <w:rPr>
                <w:rFonts w:hint="eastAsia" w:ascii="宋体" w:hAnsi="宋体" w:cs="宋体"/>
                <w:kern w:val="0"/>
                <w:sz w:val="24"/>
                <w:szCs w:val="24"/>
              </w:rPr>
              <w:t>技术参数符合程度</w:t>
            </w:r>
          </w:p>
          <w:p>
            <w:pPr>
              <w:widowControl/>
              <w:adjustRightInd w:val="0"/>
              <w:snapToGrid w:val="0"/>
              <w:jc w:val="center"/>
              <w:rPr>
                <w:rFonts w:ascii="宋体" w:hAnsi="宋体" w:cs="宋体"/>
                <w:kern w:val="0"/>
                <w:sz w:val="24"/>
                <w:szCs w:val="24"/>
                <w:lang w:eastAsia="zh-TW"/>
              </w:rPr>
            </w:pPr>
            <w:r>
              <w:rPr>
                <w:rFonts w:hint="eastAsia" w:ascii="宋体" w:hAnsi="宋体" w:cs="宋体"/>
                <w:kern w:val="0"/>
                <w:sz w:val="24"/>
                <w:szCs w:val="24"/>
              </w:rPr>
              <w:t>（</w:t>
            </w:r>
            <w:r>
              <w:rPr>
                <w:rFonts w:hint="eastAsia" w:ascii="宋体" w:hAnsi="宋体" w:cs="宋体"/>
                <w:kern w:val="0"/>
                <w:sz w:val="24"/>
                <w:szCs w:val="24"/>
                <w:lang w:val="en-US" w:eastAsia="zh-CN"/>
              </w:rPr>
              <w:t>30</w:t>
            </w:r>
            <w:r>
              <w:rPr>
                <w:rFonts w:hint="eastAsia" w:ascii="宋体" w:hAnsi="宋体" w:cs="宋体"/>
                <w:kern w:val="0"/>
                <w:sz w:val="24"/>
                <w:szCs w:val="24"/>
              </w:rPr>
              <w:t>分）</w:t>
            </w:r>
          </w:p>
        </w:tc>
        <w:tc>
          <w:tcPr>
            <w:tcW w:w="7197" w:type="dxa"/>
            <w:vAlign w:val="center"/>
          </w:tcPr>
          <w:p>
            <w:pPr>
              <w:widowControl/>
              <w:adjustRightInd w:val="0"/>
              <w:snapToGrid w:val="0"/>
              <w:rPr>
                <w:rFonts w:hint="eastAsia" w:ascii="宋体" w:hAnsi="宋体" w:eastAsia="宋体" w:cs="宋体"/>
                <w:kern w:val="0"/>
                <w:sz w:val="24"/>
                <w:szCs w:val="24"/>
                <w:highlight w:val="none"/>
              </w:rPr>
            </w:pPr>
            <w:r>
              <w:rPr>
                <w:rFonts w:hint="eastAsia" w:ascii="宋体" w:hAnsi="宋体" w:cs="宋体"/>
                <w:kern w:val="0"/>
                <w:sz w:val="24"/>
                <w:szCs w:val="24"/>
                <w:highlight w:val="none"/>
              </w:rPr>
              <w:t>针对磋商文件技术要求、功能，满足磋商文件要求，全部满足要求得</w:t>
            </w:r>
            <w:r>
              <w:rPr>
                <w:rFonts w:hint="eastAsia" w:ascii="宋体" w:hAnsi="宋体" w:cs="宋体"/>
                <w:kern w:val="0"/>
                <w:sz w:val="24"/>
                <w:szCs w:val="24"/>
                <w:highlight w:val="none"/>
                <w:lang w:val="en-US" w:eastAsia="zh-CN"/>
              </w:rPr>
              <w:t>30</w:t>
            </w:r>
            <w:r>
              <w:rPr>
                <w:rFonts w:hint="eastAsia" w:ascii="宋体" w:hAnsi="宋体" w:cs="宋体"/>
                <w:kern w:val="0"/>
                <w:sz w:val="24"/>
                <w:szCs w:val="24"/>
                <w:highlight w:val="none"/>
              </w:rPr>
              <w:t>分。</w:t>
            </w:r>
            <w:r>
              <w:rPr>
                <w:rFonts w:hint="eastAsia" w:ascii="宋体" w:hAnsi="宋体" w:eastAsia="宋体" w:cs="宋体"/>
                <w:kern w:val="0"/>
                <w:sz w:val="24"/>
                <w:szCs w:val="24"/>
                <w:highlight w:val="none"/>
              </w:rPr>
              <w:t>其中“★”参数，</w:t>
            </w:r>
            <w:r>
              <w:rPr>
                <w:rFonts w:hint="eastAsia" w:ascii="宋体" w:hAnsi="宋体" w:cs="宋体"/>
                <w:kern w:val="0"/>
                <w:sz w:val="24"/>
                <w:szCs w:val="24"/>
                <w:highlight w:val="none"/>
                <w:lang w:val="en-US" w:eastAsia="zh-CN"/>
              </w:rPr>
              <w:t>如有</w:t>
            </w:r>
            <w:r>
              <w:rPr>
                <w:rFonts w:hint="eastAsia" w:ascii="宋体" w:hAnsi="宋体" w:cs="宋体"/>
                <w:kern w:val="0"/>
                <w:sz w:val="24"/>
                <w:szCs w:val="24"/>
                <w:highlight w:val="none"/>
              </w:rPr>
              <w:t>一项</w:t>
            </w:r>
            <w:r>
              <w:rPr>
                <w:rFonts w:hint="eastAsia" w:ascii="宋体" w:hAnsi="宋体" w:eastAsia="宋体" w:cs="宋体"/>
                <w:kern w:val="0"/>
                <w:sz w:val="24"/>
                <w:szCs w:val="24"/>
                <w:highlight w:val="none"/>
              </w:rPr>
              <w:t>不满足将视为未实质性响应磋商文件。</w:t>
            </w:r>
            <w:r>
              <w:rPr>
                <w:rFonts w:hint="eastAsia" w:ascii="宋体" w:hAnsi="宋体" w:cs="宋体"/>
                <w:kern w:val="0"/>
                <w:sz w:val="24"/>
                <w:szCs w:val="24"/>
                <w:highlight w:val="none"/>
                <w:lang w:val="en-US" w:eastAsia="zh-CN"/>
              </w:rPr>
              <w:t>一般参数中</w:t>
            </w:r>
            <w:r>
              <w:rPr>
                <w:rFonts w:hint="eastAsia" w:ascii="宋体" w:hAnsi="宋体" w:cs="宋体"/>
                <w:kern w:val="0"/>
                <w:sz w:val="24"/>
                <w:szCs w:val="24"/>
                <w:highlight w:val="none"/>
              </w:rPr>
              <w:t>每</w:t>
            </w:r>
            <w:r>
              <w:rPr>
                <w:rFonts w:hint="eastAsia" w:ascii="宋体" w:hAnsi="宋体" w:cs="宋体"/>
                <w:kern w:val="0"/>
                <w:sz w:val="24"/>
                <w:szCs w:val="24"/>
                <w:highlight w:val="none"/>
                <w:lang w:val="en-US" w:eastAsia="zh-CN"/>
              </w:rPr>
              <w:t>有</w:t>
            </w:r>
            <w:r>
              <w:rPr>
                <w:rFonts w:hint="eastAsia" w:ascii="宋体" w:hAnsi="宋体" w:cs="宋体"/>
                <w:kern w:val="0"/>
                <w:sz w:val="24"/>
                <w:szCs w:val="24"/>
                <w:highlight w:val="none"/>
              </w:rPr>
              <w:t>一项不符合扣3分，扣完为止</w:t>
            </w:r>
            <w:r>
              <w:rPr>
                <w:rFonts w:hint="eastAsia" w:ascii="宋体" w:hAnsi="宋体" w:eastAsia="宋体" w:cs="宋体"/>
                <w:kern w:val="0"/>
                <w:sz w:val="24"/>
                <w:szCs w:val="24"/>
                <w:highlight w:val="none"/>
                <w:lang w:eastAsia="zh-CN"/>
              </w:rPr>
              <w:t>，</w:t>
            </w:r>
          </w:p>
          <w:p>
            <w:pPr>
              <w:widowControl/>
              <w:adjustRightInd w:val="0"/>
              <w:snapToGrid w:val="0"/>
              <w:rPr>
                <w:rFonts w:ascii="宋体" w:hAnsi="宋体" w:cs="宋体"/>
                <w:kern w:val="0"/>
                <w:sz w:val="24"/>
                <w:szCs w:val="24"/>
              </w:rPr>
            </w:pPr>
            <w:r>
              <w:rPr>
                <w:rFonts w:hint="eastAsia" w:ascii="宋体" w:hAnsi="宋体" w:cs="宋体"/>
                <w:b/>
                <w:bCs/>
                <w:kern w:val="0"/>
                <w:sz w:val="24"/>
                <w:szCs w:val="24"/>
                <w:highlight w:val="none"/>
              </w:rPr>
              <w:t>（注：</w:t>
            </w:r>
            <w:r>
              <w:rPr>
                <w:rFonts w:hint="eastAsia" w:ascii="Arial" w:hAnsi="Arial" w:cs="Arial"/>
                <w:b/>
                <w:bCs/>
                <w:sz w:val="24"/>
                <w:szCs w:val="24"/>
                <w:highlight w:val="none"/>
              </w:rPr>
              <w:t>，</w:t>
            </w:r>
            <w:r>
              <w:rPr>
                <w:rFonts w:hint="eastAsia" w:ascii="宋体" w:hAnsi="宋体" w:cs="宋体"/>
                <w:b/>
                <w:bCs/>
                <w:kern w:val="0"/>
                <w:sz w:val="24"/>
                <w:szCs w:val="24"/>
                <w:highlight w:val="none"/>
              </w:rPr>
              <w:t>供应商需如实填写所投产品功能、参数；并提供能够证明其功能、真实有效的证明文件，若证明文件无法证明参数真实有效，视为负偏离或以评审小组集体意见为准</w:t>
            </w:r>
            <w:bookmarkStart w:id="124" w:name="_GoBack"/>
            <w:bookmarkEnd w:id="124"/>
            <w:r>
              <w:rPr>
                <w:rFonts w:hint="eastAsia" w:ascii="宋体" w:hAnsi="宋体" w:cs="宋体"/>
                <w:b/>
                <w:bCs/>
                <w:kern w:val="0"/>
                <w:sz w:val="24"/>
                <w:szCs w:val="24"/>
                <w:highlight w:val="none"/>
              </w:rPr>
              <w:t>）</w:t>
            </w:r>
          </w:p>
        </w:tc>
        <w:tc>
          <w:tcPr>
            <w:tcW w:w="527" w:type="dxa"/>
            <w:vAlign w:val="center"/>
          </w:tcPr>
          <w:p>
            <w:pPr>
              <w:widowControl/>
              <w:adjustRightInd w:val="0"/>
              <w:snapToGrid w:val="0"/>
              <w:jc w:val="center"/>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3" w:type="dxa"/>
            <w:vMerge w:val="continue"/>
            <w:vAlign w:val="center"/>
          </w:tcPr>
          <w:p>
            <w:pPr>
              <w:widowControl/>
              <w:adjustRightInd w:val="0"/>
              <w:snapToGrid w:val="0"/>
              <w:jc w:val="center"/>
              <w:rPr>
                <w:rFonts w:ascii="宋体" w:hAnsi="宋体" w:cs="宋体"/>
                <w:b/>
                <w:bCs/>
                <w:kern w:val="0"/>
                <w:sz w:val="24"/>
                <w:szCs w:val="24"/>
              </w:rPr>
            </w:pPr>
          </w:p>
        </w:tc>
        <w:tc>
          <w:tcPr>
            <w:tcW w:w="1119" w:type="dxa"/>
            <w:vAlign w:val="center"/>
          </w:tcPr>
          <w:p>
            <w:pPr>
              <w:widowControl/>
              <w:adjustRightInd w:val="0"/>
              <w:snapToGrid w:val="0"/>
              <w:jc w:val="center"/>
              <w:rPr>
                <w:rFonts w:ascii="宋体" w:hAnsi="宋体" w:cs="宋体"/>
                <w:kern w:val="0"/>
                <w:sz w:val="24"/>
                <w:szCs w:val="24"/>
              </w:rPr>
            </w:pPr>
            <w:r>
              <w:rPr>
                <w:rFonts w:hint="eastAsia" w:ascii="宋体" w:hAnsi="宋体" w:cs="宋体"/>
                <w:kern w:val="0"/>
                <w:sz w:val="24"/>
                <w:szCs w:val="24"/>
              </w:rPr>
              <w:t>实施</w:t>
            </w:r>
          </w:p>
          <w:p>
            <w:pPr>
              <w:widowControl/>
              <w:adjustRightInd w:val="0"/>
              <w:snapToGrid w:val="0"/>
              <w:jc w:val="center"/>
              <w:rPr>
                <w:rFonts w:ascii="宋体" w:hAnsi="宋体" w:cs="宋体"/>
                <w:kern w:val="0"/>
                <w:sz w:val="24"/>
                <w:szCs w:val="24"/>
              </w:rPr>
            </w:pPr>
            <w:r>
              <w:rPr>
                <w:rFonts w:hint="eastAsia" w:ascii="宋体" w:hAnsi="宋体" w:cs="宋体"/>
                <w:kern w:val="0"/>
                <w:sz w:val="24"/>
                <w:szCs w:val="24"/>
              </w:rPr>
              <w:t>方案</w:t>
            </w:r>
          </w:p>
          <w:p>
            <w:pPr>
              <w:widowControl/>
              <w:adjustRightInd w:val="0"/>
              <w:snapToGrid w:val="0"/>
              <w:jc w:val="center"/>
              <w:rPr>
                <w:rFonts w:ascii="宋体" w:hAnsi="宋体" w:cs="宋体"/>
                <w:kern w:val="0"/>
                <w:sz w:val="24"/>
                <w:szCs w:val="24"/>
              </w:rPr>
            </w:pPr>
            <w:r>
              <w:rPr>
                <w:rFonts w:hint="eastAsia" w:ascii="宋体" w:hAnsi="宋体" w:cs="宋体"/>
                <w:kern w:val="0"/>
                <w:sz w:val="24"/>
                <w:szCs w:val="24"/>
              </w:rPr>
              <w:t>（8分）</w:t>
            </w:r>
          </w:p>
        </w:tc>
        <w:tc>
          <w:tcPr>
            <w:tcW w:w="7197" w:type="dxa"/>
            <w:vAlign w:val="center"/>
          </w:tcPr>
          <w:p>
            <w:pPr>
              <w:widowControl/>
              <w:adjustRightInd w:val="0"/>
              <w:snapToGrid w:val="0"/>
              <w:rPr>
                <w:rFonts w:ascii="宋体" w:hAnsi="宋体" w:cs="宋体"/>
                <w:kern w:val="0"/>
                <w:sz w:val="24"/>
                <w:szCs w:val="24"/>
              </w:rPr>
            </w:pPr>
            <w:r>
              <w:rPr>
                <w:rFonts w:hint="eastAsia" w:ascii="宋体" w:hAnsi="宋体" w:cs="宋体"/>
                <w:kern w:val="0"/>
                <w:sz w:val="24"/>
                <w:szCs w:val="24"/>
              </w:rPr>
              <w:t>针对本项目提供具体合理的实施方案：</w:t>
            </w:r>
          </w:p>
          <w:p>
            <w:pPr>
              <w:widowControl/>
              <w:adjustRightInd w:val="0"/>
              <w:snapToGrid w:val="0"/>
              <w:rPr>
                <w:rFonts w:ascii="宋体" w:hAnsi="宋体" w:cs="宋体"/>
                <w:kern w:val="0"/>
                <w:sz w:val="24"/>
                <w:szCs w:val="24"/>
              </w:rPr>
            </w:pPr>
            <w:r>
              <w:rPr>
                <w:rFonts w:hint="eastAsia" w:ascii="宋体" w:hAnsi="宋体" w:cs="宋体"/>
                <w:kern w:val="0"/>
                <w:sz w:val="24"/>
                <w:szCs w:val="24"/>
              </w:rPr>
              <w:t>1.具体的实施方案能够完全符合项目实际情况；</w:t>
            </w:r>
          </w:p>
          <w:p>
            <w:pPr>
              <w:widowControl/>
              <w:adjustRightInd w:val="0"/>
              <w:snapToGrid w:val="0"/>
              <w:rPr>
                <w:rFonts w:ascii="宋体" w:hAnsi="宋体" w:cs="宋体"/>
                <w:kern w:val="0"/>
                <w:sz w:val="24"/>
              </w:rPr>
            </w:pPr>
            <w:r>
              <w:rPr>
                <w:rFonts w:hint="eastAsia" w:ascii="宋体" w:hAnsi="宋体" w:cs="宋体"/>
                <w:kern w:val="0"/>
                <w:sz w:val="24"/>
                <w:szCs w:val="24"/>
              </w:rPr>
              <w:t>2.</w:t>
            </w:r>
            <w:r>
              <w:rPr>
                <w:rFonts w:hint="eastAsia" w:ascii="宋体" w:hAnsi="宋体" w:cs="宋体"/>
                <w:kern w:val="0"/>
                <w:sz w:val="24"/>
              </w:rPr>
              <w:t>项目实施人员安排及项目实施进度计划合理；</w:t>
            </w:r>
          </w:p>
          <w:p>
            <w:pPr>
              <w:widowControl/>
              <w:adjustRightInd w:val="0"/>
              <w:snapToGrid w:val="0"/>
              <w:rPr>
                <w:rFonts w:ascii="宋体" w:hAnsi="宋体" w:cs="宋体"/>
                <w:kern w:val="0"/>
                <w:sz w:val="24"/>
                <w:szCs w:val="24"/>
              </w:rPr>
            </w:pPr>
            <w:r>
              <w:rPr>
                <w:rFonts w:hint="eastAsia" w:ascii="宋体" w:hAnsi="宋体" w:cs="宋体"/>
                <w:kern w:val="0"/>
                <w:sz w:val="24"/>
              </w:rPr>
              <w:t>3.具有详细的</w:t>
            </w:r>
            <w:r>
              <w:rPr>
                <w:rFonts w:hint="eastAsia" w:ascii="宋体" w:hAnsi="宋体" w:cs="宋体"/>
                <w:kern w:val="0"/>
                <w:sz w:val="24"/>
                <w:szCs w:val="24"/>
              </w:rPr>
              <w:t>安装调试、试运行、测试等内容；</w:t>
            </w:r>
          </w:p>
          <w:p>
            <w:pPr>
              <w:widowControl/>
              <w:adjustRightInd w:val="0"/>
              <w:snapToGrid w:val="0"/>
              <w:rPr>
                <w:rFonts w:ascii="宋体" w:hAnsi="宋体" w:cs="宋体"/>
                <w:kern w:val="0"/>
                <w:sz w:val="24"/>
              </w:rPr>
            </w:pPr>
            <w:r>
              <w:rPr>
                <w:rFonts w:hint="eastAsia" w:ascii="宋体" w:hAnsi="宋体" w:cs="宋体"/>
                <w:kern w:val="0"/>
                <w:sz w:val="24"/>
                <w:szCs w:val="24"/>
              </w:rPr>
              <w:t>4.提供的质量保证措施、</w:t>
            </w:r>
            <w:r>
              <w:rPr>
                <w:rFonts w:hint="eastAsia" w:ascii="宋体" w:hAnsi="宋体" w:cs="宋体"/>
                <w:kern w:val="0"/>
                <w:sz w:val="24"/>
              </w:rPr>
              <w:t>验收方案及后期管理思路和措施符合项目实际情况。</w:t>
            </w:r>
          </w:p>
          <w:p>
            <w:pPr>
              <w:widowControl/>
              <w:adjustRightInd w:val="0"/>
              <w:snapToGrid w:val="0"/>
              <w:rPr>
                <w:rFonts w:ascii="宋体" w:hAnsi="宋体" w:cs="宋体"/>
                <w:sz w:val="24"/>
                <w:szCs w:val="24"/>
                <w:shd w:val="clear" w:color="auto" w:fill="FFFFFF"/>
              </w:rPr>
            </w:pPr>
            <w:r>
              <w:rPr>
                <w:rFonts w:hint="eastAsia" w:ascii="宋体" w:hAnsi="宋体" w:cs="宋体"/>
                <w:kern w:val="0"/>
                <w:sz w:val="24"/>
              </w:rPr>
              <w:t>以上每条</w:t>
            </w:r>
            <w:r>
              <w:rPr>
                <w:rFonts w:hint="eastAsia" w:ascii="宋体" w:hAnsi="宋体" w:cs="宋体"/>
                <w:kern w:val="0"/>
                <w:sz w:val="24"/>
                <w:szCs w:val="24"/>
              </w:rPr>
              <w:t>内容全面无缺漏得1分，</w:t>
            </w:r>
            <w:r>
              <w:rPr>
                <w:rFonts w:hint="eastAsia" w:ascii="宋体" w:hAnsi="宋体" w:cs="宋体"/>
                <w:sz w:val="24"/>
                <w:szCs w:val="24"/>
              </w:rPr>
              <w:t>条理清晰方案合理得1分，4项内容合计最多得8分。</w:t>
            </w:r>
          </w:p>
        </w:tc>
        <w:tc>
          <w:tcPr>
            <w:tcW w:w="527" w:type="dxa"/>
            <w:vAlign w:val="center"/>
          </w:tcPr>
          <w:p>
            <w:pPr>
              <w:widowControl/>
              <w:adjustRightInd w:val="0"/>
              <w:snapToGrid w:val="0"/>
              <w:jc w:val="center"/>
              <w:rPr>
                <w:rFonts w:ascii="宋体" w:hAnsi="宋体" w:cs="宋体"/>
                <w:kern w:val="0"/>
                <w:sz w:val="24"/>
                <w:szCs w:val="24"/>
              </w:rPr>
            </w:pPr>
            <w:r>
              <w:rPr>
                <w:rFonts w:hint="eastAsia" w:ascii="宋体" w:hAnsi="宋体" w:cs="宋体"/>
                <w:kern w:val="0"/>
                <w:sz w:val="24"/>
                <w:szCs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3" w:type="dxa"/>
            <w:vMerge w:val="continue"/>
            <w:vAlign w:val="center"/>
          </w:tcPr>
          <w:p>
            <w:pPr>
              <w:widowControl/>
              <w:adjustRightInd w:val="0"/>
              <w:snapToGrid w:val="0"/>
              <w:jc w:val="center"/>
              <w:rPr>
                <w:rFonts w:ascii="宋体" w:hAnsi="宋体" w:cs="宋体"/>
                <w:kern w:val="0"/>
                <w:sz w:val="24"/>
                <w:szCs w:val="24"/>
              </w:rPr>
            </w:pPr>
          </w:p>
        </w:tc>
        <w:tc>
          <w:tcPr>
            <w:tcW w:w="1119" w:type="dxa"/>
            <w:vMerge w:val="restart"/>
            <w:vAlign w:val="center"/>
          </w:tcPr>
          <w:p>
            <w:pPr>
              <w:widowControl/>
              <w:adjustRightInd w:val="0"/>
              <w:snapToGrid w:val="0"/>
              <w:jc w:val="center"/>
              <w:rPr>
                <w:rFonts w:ascii="宋体" w:hAnsi="宋体" w:cs="宋体"/>
                <w:bCs/>
                <w:sz w:val="24"/>
                <w:szCs w:val="24"/>
              </w:rPr>
            </w:pPr>
            <w:r>
              <w:rPr>
                <w:rFonts w:hint="eastAsia" w:ascii="宋体" w:hAnsi="宋体" w:cs="宋体"/>
                <w:bCs/>
                <w:sz w:val="24"/>
                <w:szCs w:val="24"/>
              </w:rPr>
              <w:t>服务</w:t>
            </w:r>
          </w:p>
          <w:p>
            <w:pPr>
              <w:widowControl/>
              <w:adjustRightInd w:val="0"/>
              <w:snapToGrid w:val="0"/>
              <w:jc w:val="center"/>
              <w:rPr>
                <w:rFonts w:ascii="宋体" w:hAnsi="宋体" w:cs="宋体"/>
                <w:bCs/>
                <w:sz w:val="24"/>
                <w:szCs w:val="24"/>
              </w:rPr>
            </w:pPr>
            <w:r>
              <w:rPr>
                <w:rFonts w:hint="eastAsia" w:ascii="宋体" w:hAnsi="宋体" w:cs="宋体"/>
                <w:bCs/>
                <w:sz w:val="24"/>
                <w:szCs w:val="24"/>
              </w:rPr>
              <w:t>承诺</w:t>
            </w:r>
          </w:p>
          <w:p>
            <w:pPr>
              <w:widowControl/>
              <w:adjustRightInd w:val="0"/>
              <w:snapToGrid w:val="0"/>
              <w:jc w:val="center"/>
              <w:rPr>
                <w:rFonts w:ascii="宋体" w:hAnsi="宋体" w:cs="宋体"/>
                <w:bCs/>
                <w:sz w:val="24"/>
                <w:szCs w:val="24"/>
              </w:rPr>
            </w:pPr>
            <w:r>
              <w:rPr>
                <w:rFonts w:hint="eastAsia" w:ascii="宋体" w:hAnsi="宋体" w:cs="宋体"/>
                <w:bCs/>
                <w:sz w:val="24"/>
                <w:szCs w:val="24"/>
              </w:rPr>
              <w:t>（</w:t>
            </w:r>
            <w:r>
              <w:rPr>
                <w:rFonts w:hint="eastAsia" w:ascii="宋体" w:hAnsi="宋体" w:cs="宋体"/>
                <w:bCs/>
                <w:sz w:val="24"/>
                <w:szCs w:val="24"/>
                <w:lang w:val="en-US" w:eastAsia="zh-CN"/>
              </w:rPr>
              <w:t>3</w:t>
            </w:r>
            <w:r>
              <w:rPr>
                <w:rFonts w:hint="eastAsia" w:ascii="宋体" w:hAnsi="宋体" w:cs="宋体"/>
                <w:bCs/>
                <w:sz w:val="24"/>
                <w:szCs w:val="24"/>
              </w:rPr>
              <w:t>分）</w:t>
            </w:r>
          </w:p>
        </w:tc>
        <w:tc>
          <w:tcPr>
            <w:tcW w:w="7197" w:type="dxa"/>
            <w:vAlign w:val="center"/>
          </w:tcPr>
          <w:p>
            <w:pPr>
              <w:pStyle w:val="20"/>
              <w:rPr>
                <w:rFonts w:ascii="宋体" w:hAnsi="宋体" w:cs="宋体"/>
                <w:bCs/>
                <w:szCs w:val="24"/>
              </w:rPr>
            </w:pPr>
            <w:r>
              <w:rPr>
                <w:rFonts w:hint="eastAsia" w:ascii="宋体" w:hAnsi="宋体" w:cs="宋体"/>
                <w:bCs/>
                <w:szCs w:val="24"/>
              </w:rPr>
              <w:t>供应商承诺针对服务需求及技术要求中响应时间内容能完全响应，提供承诺函得</w:t>
            </w:r>
            <w:r>
              <w:rPr>
                <w:rFonts w:hint="eastAsia" w:ascii="宋体" w:hAnsi="宋体" w:cs="宋体"/>
                <w:bCs/>
                <w:szCs w:val="24"/>
                <w:lang w:val="en-US" w:eastAsia="zh-CN"/>
              </w:rPr>
              <w:t>2</w:t>
            </w:r>
            <w:r>
              <w:rPr>
                <w:rFonts w:hint="eastAsia" w:ascii="宋体" w:hAnsi="宋体" w:cs="宋体"/>
                <w:bCs/>
                <w:szCs w:val="24"/>
              </w:rPr>
              <w:t>分，未提供不得分。</w:t>
            </w:r>
          </w:p>
        </w:tc>
        <w:tc>
          <w:tcPr>
            <w:tcW w:w="527" w:type="dxa"/>
            <w:vAlign w:val="center"/>
          </w:tcPr>
          <w:p>
            <w:pPr>
              <w:widowControl/>
              <w:adjustRightInd w:val="0"/>
              <w:snapToGrid w:val="0"/>
              <w:jc w:val="center"/>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3" w:type="dxa"/>
            <w:vMerge w:val="continue"/>
            <w:vAlign w:val="center"/>
          </w:tcPr>
          <w:p>
            <w:pPr>
              <w:widowControl/>
              <w:adjustRightInd w:val="0"/>
              <w:snapToGrid w:val="0"/>
              <w:jc w:val="center"/>
              <w:rPr>
                <w:rFonts w:ascii="宋体" w:hAnsi="宋体" w:cs="宋体"/>
                <w:kern w:val="0"/>
                <w:sz w:val="24"/>
                <w:szCs w:val="24"/>
              </w:rPr>
            </w:pPr>
          </w:p>
        </w:tc>
        <w:tc>
          <w:tcPr>
            <w:tcW w:w="1119" w:type="dxa"/>
            <w:vMerge w:val="continue"/>
            <w:vAlign w:val="center"/>
          </w:tcPr>
          <w:p>
            <w:pPr>
              <w:widowControl/>
              <w:adjustRightInd w:val="0"/>
              <w:snapToGrid w:val="0"/>
              <w:jc w:val="center"/>
              <w:rPr>
                <w:rFonts w:ascii="宋体" w:hAnsi="宋体" w:cs="宋体"/>
                <w:bCs/>
                <w:sz w:val="24"/>
                <w:szCs w:val="24"/>
              </w:rPr>
            </w:pPr>
          </w:p>
        </w:tc>
        <w:tc>
          <w:tcPr>
            <w:tcW w:w="7197" w:type="dxa"/>
            <w:vAlign w:val="center"/>
          </w:tcPr>
          <w:p>
            <w:pPr>
              <w:pStyle w:val="20"/>
              <w:rPr>
                <w:rFonts w:ascii="宋体" w:hAnsi="宋体" w:cs="宋体"/>
                <w:bCs/>
                <w:szCs w:val="24"/>
              </w:rPr>
            </w:pPr>
            <w:r>
              <w:rPr>
                <w:rFonts w:hint="eastAsia" w:ascii="宋体" w:hAnsi="宋体" w:cs="宋体"/>
                <w:bCs/>
                <w:szCs w:val="24"/>
              </w:rPr>
              <w:t>供应商承诺在不需要新的硬件支持下，保证所有系统软件升级为最新版本，提供承诺函得1分，未提供不得分。</w:t>
            </w:r>
          </w:p>
        </w:tc>
        <w:tc>
          <w:tcPr>
            <w:tcW w:w="527" w:type="dxa"/>
            <w:vAlign w:val="center"/>
          </w:tcPr>
          <w:p>
            <w:pPr>
              <w:widowControl/>
              <w:adjustRightInd w:val="0"/>
              <w:snapToGrid w:val="0"/>
              <w:jc w:val="center"/>
              <w:rPr>
                <w:rFonts w:ascii="宋体" w:hAnsi="宋体" w:cs="宋体"/>
                <w:kern w:val="0"/>
                <w:sz w:val="24"/>
                <w:szCs w:val="24"/>
              </w:rPr>
            </w:pPr>
            <w:r>
              <w:rPr>
                <w:rFonts w:hint="eastAsia" w:ascii="宋体" w:hAnsi="宋体" w:cs="宋体"/>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3" w:type="dxa"/>
            <w:vMerge w:val="continue"/>
            <w:vAlign w:val="center"/>
          </w:tcPr>
          <w:p>
            <w:pPr>
              <w:widowControl/>
              <w:adjustRightInd w:val="0"/>
              <w:snapToGrid w:val="0"/>
              <w:jc w:val="center"/>
              <w:rPr>
                <w:rFonts w:ascii="宋体" w:hAnsi="宋体" w:cs="宋体"/>
                <w:kern w:val="0"/>
                <w:sz w:val="24"/>
                <w:szCs w:val="24"/>
              </w:rPr>
            </w:pPr>
          </w:p>
        </w:tc>
        <w:tc>
          <w:tcPr>
            <w:tcW w:w="1119" w:type="dxa"/>
            <w:vAlign w:val="center"/>
          </w:tcPr>
          <w:p>
            <w:pPr>
              <w:widowControl/>
              <w:adjustRightInd w:val="0"/>
              <w:snapToGrid w:val="0"/>
              <w:jc w:val="center"/>
              <w:rPr>
                <w:rFonts w:ascii="宋体" w:hAnsi="宋体" w:cs="宋体"/>
                <w:kern w:val="0"/>
                <w:sz w:val="24"/>
                <w:szCs w:val="24"/>
              </w:rPr>
            </w:pPr>
            <w:r>
              <w:rPr>
                <w:rFonts w:hint="eastAsia" w:ascii="宋体" w:hAnsi="宋体" w:cs="宋体"/>
                <w:kern w:val="0"/>
                <w:sz w:val="24"/>
                <w:szCs w:val="24"/>
              </w:rPr>
              <w:t>软件著作权</w:t>
            </w:r>
          </w:p>
          <w:p>
            <w:pPr>
              <w:widowControl/>
              <w:adjustRightInd w:val="0"/>
              <w:snapToGrid w:val="0"/>
              <w:jc w:val="center"/>
              <w:rPr>
                <w:rFonts w:ascii="宋体" w:hAnsi="宋体" w:cs="宋体"/>
                <w:bCs/>
                <w:sz w:val="24"/>
                <w:szCs w:val="24"/>
              </w:rPr>
            </w:pPr>
            <w:r>
              <w:rPr>
                <w:rFonts w:hint="eastAsia" w:ascii="宋体" w:hAnsi="宋体" w:cs="宋体"/>
                <w:kern w:val="0"/>
                <w:sz w:val="24"/>
                <w:szCs w:val="24"/>
              </w:rPr>
              <w:t>（8分）</w:t>
            </w:r>
          </w:p>
        </w:tc>
        <w:tc>
          <w:tcPr>
            <w:tcW w:w="7197" w:type="dxa"/>
            <w:vAlign w:val="center"/>
          </w:tcPr>
          <w:p>
            <w:pPr>
              <w:snapToGrid w:val="0"/>
              <w:rPr>
                <w:rFonts w:ascii="宋体" w:hAnsi="宋体" w:cs="宋体"/>
                <w:bCs/>
                <w:sz w:val="24"/>
                <w:szCs w:val="24"/>
              </w:rPr>
            </w:pPr>
            <w:r>
              <w:rPr>
                <w:rFonts w:hint="eastAsia" w:ascii="宋体" w:hAnsi="宋体" w:cs="宋体"/>
                <w:sz w:val="24"/>
              </w:rPr>
              <w:t>供应商所提供的软件系统</w:t>
            </w:r>
            <w:r>
              <w:rPr>
                <w:rFonts w:hint="eastAsia" w:ascii="宋体" w:hAnsi="宋体" w:cs="宋体"/>
                <w:sz w:val="24"/>
                <w:lang w:eastAsia="zh-Hans"/>
              </w:rPr>
              <w:t>应</w:t>
            </w:r>
            <w:r>
              <w:rPr>
                <w:rFonts w:hint="eastAsia" w:ascii="宋体" w:hAnsi="宋体" w:cs="宋体"/>
                <w:sz w:val="24"/>
              </w:rPr>
              <w:t>具备相关软件著作权：包括</w:t>
            </w:r>
            <w:r>
              <w:rPr>
                <w:rFonts w:hint="eastAsia" w:ascii="宋体" w:hAnsi="宋体" w:cs="宋体"/>
                <w:color w:val="000000"/>
                <w:kern w:val="0"/>
                <w:sz w:val="24"/>
                <w:szCs w:val="24"/>
              </w:rPr>
              <w:t>区域电子病历质控中心、区域检验诊断中心平台、区域医学影像平台、</w:t>
            </w:r>
            <w:r>
              <w:rPr>
                <w:rFonts w:hint="eastAsia" w:ascii="宋体" w:hAnsi="宋体" w:cs="宋体"/>
                <w:bCs/>
                <w:sz w:val="24"/>
                <w:szCs w:val="24"/>
              </w:rPr>
              <w:t>区域电子病历系统（EMR）系统</w:t>
            </w:r>
            <w:r>
              <w:rPr>
                <w:rFonts w:hint="eastAsia" w:ascii="宋体" w:hAnsi="宋体" w:cs="宋体"/>
                <w:sz w:val="24"/>
              </w:rPr>
              <w:t>等，（以上软著颁发日期需在开标截止时日前</w:t>
            </w:r>
            <w:r>
              <w:rPr>
                <w:rFonts w:ascii="宋体" w:hAnsi="宋体" w:cs="宋体"/>
                <w:sz w:val="24"/>
              </w:rPr>
              <w:t>，</w:t>
            </w:r>
            <w:r>
              <w:rPr>
                <w:rFonts w:hint="eastAsia" w:ascii="宋体" w:hAnsi="宋体" w:cs="宋体"/>
                <w:sz w:val="24"/>
                <w:lang w:eastAsia="zh-Hans"/>
              </w:rPr>
              <w:t>并加盖原厂公章</w:t>
            </w:r>
            <w:r>
              <w:rPr>
                <w:rFonts w:hint="eastAsia" w:ascii="宋体" w:hAnsi="宋体" w:cs="宋体"/>
                <w:sz w:val="24"/>
              </w:rPr>
              <w:t>）每提供1个得2分，全部具备得</w:t>
            </w:r>
            <w:r>
              <w:rPr>
                <w:rFonts w:ascii="宋体" w:hAnsi="宋体" w:cs="宋体"/>
                <w:sz w:val="24"/>
              </w:rPr>
              <w:t>8</w:t>
            </w:r>
            <w:r>
              <w:rPr>
                <w:rFonts w:hint="eastAsia" w:ascii="宋体" w:hAnsi="宋体" w:cs="宋体"/>
                <w:sz w:val="24"/>
              </w:rPr>
              <w:t>分</w:t>
            </w:r>
            <w:r>
              <w:rPr>
                <w:rFonts w:ascii="宋体" w:hAnsi="宋体" w:cs="宋体"/>
                <w:sz w:val="24"/>
              </w:rPr>
              <w:t>，</w:t>
            </w:r>
            <w:r>
              <w:rPr>
                <w:rFonts w:hint="eastAsia" w:ascii="宋体" w:hAnsi="宋体" w:cs="宋体"/>
                <w:sz w:val="24"/>
              </w:rPr>
              <w:t>未提供不得分。</w:t>
            </w:r>
          </w:p>
        </w:tc>
        <w:tc>
          <w:tcPr>
            <w:tcW w:w="527" w:type="dxa"/>
            <w:vAlign w:val="center"/>
          </w:tcPr>
          <w:p>
            <w:pPr>
              <w:widowControl/>
              <w:adjustRightInd w:val="0"/>
              <w:snapToGrid w:val="0"/>
              <w:jc w:val="center"/>
              <w:rPr>
                <w:rFonts w:ascii="宋体" w:hAnsi="宋体" w:cs="宋体"/>
                <w:kern w:val="0"/>
                <w:sz w:val="24"/>
                <w:szCs w:val="24"/>
              </w:rPr>
            </w:pPr>
            <w:r>
              <w:rPr>
                <w:rFonts w:hint="eastAsia" w:ascii="宋体" w:hAnsi="宋体" w:cs="宋体"/>
                <w:kern w:val="0"/>
                <w:sz w:val="24"/>
                <w:szCs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3" w:type="dxa"/>
            <w:vMerge w:val="continue"/>
            <w:vAlign w:val="center"/>
          </w:tcPr>
          <w:p>
            <w:pPr>
              <w:widowControl/>
              <w:adjustRightInd w:val="0"/>
              <w:snapToGrid w:val="0"/>
              <w:jc w:val="left"/>
              <w:rPr>
                <w:rFonts w:ascii="宋体" w:hAnsi="宋体" w:cs="宋体"/>
                <w:kern w:val="0"/>
                <w:sz w:val="24"/>
                <w:szCs w:val="24"/>
              </w:rPr>
            </w:pPr>
          </w:p>
        </w:tc>
        <w:tc>
          <w:tcPr>
            <w:tcW w:w="1119" w:type="dxa"/>
            <w:vMerge w:val="restart"/>
            <w:vAlign w:val="center"/>
          </w:tcPr>
          <w:p>
            <w:pPr>
              <w:widowControl/>
              <w:adjustRightInd w:val="0"/>
              <w:snapToGrid w:val="0"/>
              <w:jc w:val="center"/>
              <w:rPr>
                <w:rFonts w:ascii="宋体" w:hAnsi="宋体" w:cs="宋体"/>
                <w:sz w:val="24"/>
                <w:szCs w:val="24"/>
                <w:shd w:val="clear" w:color="auto" w:fill="FFFFFF"/>
              </w:rPr>
            </w:pPr>
            <w:r>
              <w:rPr>
                <w:rFonts w:hint="eastAsia" w:ascii="宋体" w:hAnsi="宋体" w:cs="宋体"/>
                <w:sz w:val="24"/>
                <w:szCs w:val="24"/>
                <w:shd w:val="clear" w:color="auto" w:fill="FFFFFF"/>
              </w:rPr>
              <w:t>项目</w:t>
            </w:r>
          </w:p>
          <w:p>
            <w:pPr>
              <w:widowControl/>
              <w:adjustRightInd w:val="0"/>
              <w:snapToGrid w:val="0"/>
              <w:jc w:val="center"/>
              <w:rPr>
                <w:rFonts w:ascii="宋体" w:hAnsi="宋体" w:cs="宋体"/>
                <w:sz w:val="24"/>
                <w:szCs w:val="24"/>
                <w:shd w:val="clear" w:color="auto" w:fill="FFFFFF"/>
              </w:rPr>
            </w:pPr>
            <w:r>
              <w:rPr>
                <w:rFonts w:hint="eastAsia" w:ascii="宋体" w:hAnsi="宋体" w:cs="宋体"/>
                <w:sz w:val="24"/>
                <w:szCs w:val="24"/>
                <w:shd w:val="clear" w:color="auto" w:fill="FFFFFF"/>
              </w:rPr>
              <w:t>团队</w:t>
            </w:r>
          </w:p>
          <w:p>
            <w:pPr>
              <w:widowControl/>
              <w:adjustRightInd w:val="0"/>
              <w:snapToGrid w:val="0"/>
              <w:jc w:val="center"/>
              <w:rPr>
                <w:rFonts w:ascii="宋体" w:hAnsi="宋体" w:cs="宋体"/>
                <w:sz w:val="24"/>
                <w:szCs w:val="24"/>
                <w:shd w:val="clear" w:color="auto" w:fill="FFFFFF"/>
              </w:rPr>
            </w:pPr>
            <w:r>
              <w:rPr>
                <w:rFonts w:hint="eastAsia" w:ascii="宋体" w:hAnsi="宋体" w:cs="宋体"/>
                <w:sz w:val="24"/>
                <w:szCs w:val="24"/>
                <w:shd w:val="clear" w:color="auto" w:fill="FFFFFF"/>
              </w:rPr>
              <w:t>（8分）</w:t>
            </w:r>
          </w:p>
        </w:tc>
        <w:tc>
          <w:tcPr>
            <w:tcW w:w="7197" w:type="dxa"/>
            <w:vAlign w:val="center"/>
          </w:tcPr>
          <w:p>
            <w:pPr>
              <w:widowControl/>
              <w:adjustRightInd w:val="0"/>
              <w:snapToGrid w:val="0"/>
            </w:pPr>
            <w:r>
              <w:rPr>
                <w:rFonts w:hint="eastAsia" w:ascii="宋体" w:hAnsi="宋体" w:cs="宋体"/>
                <w:sz w:val="24"/>
                <w:szCs w:val="24"/>
              </w:rPr>
              <w:t>项目负责人自2020年起具有类似项目实施经验，每提供1个类似业绩得2分，本项最多得4分。</w:t>
            </w:r>
            <w:r>
              <w:rPr>
                <w:rFonts w:hint="eastAsia" w:ascii="宋体" w:hAnsi="宋体" w:cs="宋体"/>
                <w:sz w:val="24"/>
                <w:szCs w:val="24"/>
                <w:shd w:val="clear" w:color="auto" w:fill="FFFFFF"/>
              </w:rPr>
              <w:t>（</w:t>
            </w:r>
            <w:r>
              <w:rPr>
                <w:rFonts w:hint="eastAsia" w:ascii="宋体" w:hAnsi="宋体" w:cs="宋体"/>
                <w:sz w:val="24"/>
                <w:szCs w:val="24"/>
              </w:rPr>
              <w:t>提供能体现项目负责人姓名的证明材料，例如合同关键信息或项目验收单或其他材料等，未提供不得分</w:t>
            </w:r>
            <w:r>
              <w:rPr>
                <w:rFonts w:hint="eastAsia" w:ascii="宋体" w:hAnsi="宋体" w:cs="宋体"/>
                <w:sz w:val="24"/>
                <w:szCs w:val="24"/>
                <w:shd w:val="clear" w:color="auto" w:fill="FFFFFF"/>
              </w:rPr>
              <w:t>）</w:t>
            </w:r>
          </w:p>
        </w:tc>
        <w:tc>
          <w:tcPr>
            <w:tcW w:w="527" w:type="dxa"/>
            <w:vAlign w:val="center"/>
          </w:tcPr>
          <w:p>
            <w:pPr>
              <w:widowControl/>
              <w:adjustRightInd w:val="0"/>
              <w:snapToGrid w:val="0"/>
              <w:jc w:val="center"/>
              <w:rPr>
                <w:rFonts w:ascii="宋体" w:hAnsi="宋体" w:cs="宋体"/>
                <w:sz w:val="24"/>
                <w:szCs w:val="24"/>
                <w:shd w:val="clear" w:color="auto" w:fill="FFFFFF"/>
              </w:rPr>
            </w:pPr>
            <w:r>
              <w:rPr>
                <w:rFonts w:hint="eastAsia" w:ascii="宋体" w:hAnsi="宋体" w:cs="宋体"/>
                <w:sz w:val="24"/>
                <w:szCs w:val="24"/>
                <w:shd w:val="clear" w:color="auto" w:fill="FFFFFF"/>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3" w:type="dxa"/>
            <w:vMerge w:val="continue"/>
            <w:vAlign w:val="center"/>
          </w:tcPr>
          <w:p>
            <w:pPr>
              <w:widowControl/>
              <w:adjustRightInd w:val="0"/>
              <w:snapToGrid w:val="0"/>
              <w:jc w:val="left"/>
              <w:rPr>
                <w:rFonts w:ascii="宋体" w:hAnsi="宋体" w:cs="宋体"/>
                <w:kern w:val="0"/>
                <w:sz w:val="24"/>
                <w:szCs w:val="24"/>
              </w:rPr>
            </w:pPr>
          </w:p>
        </w:tc>
        <w:tc>
          <w:tcPr>
            <w:tcW w:w="1119" w:type="dxa"/>
            <w:vMerge w:val="continue"/>
            <w:vAlign w:val="center"/>
          </w:tcPr>
          <w:p>
            <w:pPr>
              <w:widowControl/>
              <w:adjustRightInd w:val="0"/>
              <w:snapToGrid w:val="0"/>
              <w:rPr>
                <w:rFonts w:ascii="宋体" w:hAnsi="宋体" w:cs="宋体"/>
                <w:sz w:val="24"/>
                <w:szCs w:val="24"/>
                <w:shd w:val="clear" w:color="auto" w:fill="FFFFFF"/>
              </w:rPr>
            </w:pPr>
          </w:p>
        </w:tc>
        <w:tc>
          <w:tcPr>
            <w:tcW w:w="7197" w:type="dxa"/>
            <w:vAlign w:val="center"/>
          </w:tcPr>
          <w:p>
            <w:pPr>
              <w:widowControl/>
              <w:adjustRightInd w:val="0"/>
              <w:snapToGrid w:val="0"/>
              <w:rPr>
                <w:rFonts w:ascii="宋体" w:hAnsi="宋体" w:cs="宋体"/>
                <w:sz w:val="24"/>
                <w:szCs w:val="24"/>
              </w:rPr>
            </w:pPr>
            <w:r>
              <w:rPr>
                <w:rFonts w:hint="eastAsia" w:ascii="宋体" w:hAnsi="宋体" w:cs="宋体"/>
                <w:sz w:val="24"/>
                <w:szCs w:val="24"/>
              </w:rPr>
              <w:t>提供项目负责人中级软件工程师及以上证书得2分，未提供不得分。</w:t>
            </w:r>
          </w:p>
        </w:tc>
        <w:tc>
          <w:tcPr>
            <w:tcW w:w="527" w:type="dxa"/>
            <w:vAlign w:val="center"/>
          </w:tcPr>
          <w:p>
            <w:pPr>
              <w:widowControl/>
              <w:adjustRightInd w:val="0"/>
              <w:snapToGrid w:val="0"/>
              <w:jc w:val="center"/>
              <w:rPr>
                <w:rFonts w:ascii="宋体" w:hAnsi="宋体" w:cs="宋体"/>
                <w:sz w:val="24"/>
                <w:szCs w:val="24"/>
                <w:shd w:val="clear" w:color="auto" w:fill="FFFFFF"/>
              </w:rPr>
            </w:pPr>
            <w:r>
              <w:rPr>
                <w:rFonts w:hint="eastAsia" w:ascii="宋体" w:hAnsi="宋体" w:cs="宋体"/>
                <w:sz w:val="24"/>
                <w:szCs w:val="24"/>
                <w:shd w:val="clear" w:color="auto" w:fill="FFFFFF"/>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3" w:type="dxa"/>
            <w:vMerge w:val="continue"/>
            <w:vAlign w:val="center"/>
          </w:tcPr>
          <w:p>
            <w:pPr>
              <w:widowControl/>
              <w:adjustRightInd w:val="0"/>
              <w:snapToGrid w:val="0"/>
              <w:jc w:val="left"/>
              <w:rPr>
                <w:rFonts w:ascii="宋体" w:hAnsi="宋体" w:cs="宋体"/>
                <w:kern w:val="0"/>
                <w:sz w:val="24"/>
                <w:szCs w:val="24"/>
              </w:rPr>
            </w:pPr>
          </w:p>
        </w:tc>
        <w:tc>
          <w:tcPr>
            <w:tcW w:w="1119" w:type="dxa"/>
            <w:vMerge w:val="continue"/>
            <w:vAlign w:val="center"/>
          </w:tcPr>
          <w:p>
            <w:pPr>
              <w:widowControl/>
              <w:adjustRightInd w:val="0"/>
              <w:snapToGrid w:val="0"/>
              <w:jc w:val="center"/>
              <w:rPr>
                <w:rFonts w:ascii="宋体" w:hAnsi="宋体" w:cs="宋体"/>
                <w:kern w:val="0"/>
                <w:sz w:val="24"/>
                <w:szCs w:val="24"/>
              </w:rPr>
            </w:pPr>
          </w:p>
        </w:tc>
        <w:tc>
          <w:tcPr>
            <w:tcW w:w="7197" w:type="dxa"/>
            <w:vAlign w:val="center"/>
          </w:tcPr>
          <w:p>
            <w:pPr>
              <w:widowControl/>
              <w:adjustRightInd w:val="0"/>
              <w:snapToGrid w:val="0"/>
              <w:rPr>
                <w:rFonts w:ascii="宋体" w:hAnsi="宋体" w:cs="宋体"/>
                <w:sz w:val="24"/>
                <w:szCs w:val="24"/>
                <w:shd w:val="clear" w:color="auto" w:fill="FFFFFF"/>
              </w:rPr>
            </w:pPr>
            <w:r>
              <w:rPr>
                <w:rFonts w:hint="eastAsia" w:ascii="宋体" w:hAnsi="宋体" w:cs="宋体"/>
                <w:sz w:val="24"/>
                <w:szCs w:val="24"/>
                <w:shd w:val="clear" w:color="auto" w:fill="FFFFFF"/>
              </w:rPr>
              <w:t>拟派本项目团队成员具有</w:t>
            </w:r>
            <w:r>
              <w:rPr>
                <w:rFonts w:hint="eastAsia" w:ascii="宋体" w:hAnsi="宋体" w:cs="宋体"/>
                <w:sz w:val="24"/>
                <w:szCs w:val="24"/>
              </w:rPr>
              <w:t>类似项目实施经验，每有1人具有具有类似业绩得1分，本项最多得2分。</w:t>
            </w:r>
            <w:r>
              <w:rPr>
                <w:rFonts w:hint="eastAsia" w:ascii="宋体" w:hAnsi="宋体" w:cs="宋体"/>
                <w:sz w:val="24"/>
                <w:szCs w:val="24"/>
                <w:shd w:val="clear" w:color="auto" w:fill="FFFFFF"/>
              </w:rPr>
              <w:t>（</w:t>
            </w:r>
            <w:r>
              <w:rPr>
                <w:rFonts w:hint="eastAsia" w:ascii="宋体" w:hAnsi="宋体" w:cs="宋体"/>
                <w:sz w:val="24"/>
                <w:szCs w:val="24"/>
              </w:rPr>
              <w:t>提供能体现项目团队成员姓名的证明材料，例如合同关键信息或项目验收单或其他材料等，未提供不得分</w:t>
            </w:r>
            <w:r>
              <w:rPr>
                <w:rFonts w:hint="eastAsia" w:ascii="宋体" w:hAnsi="宋体" w:cs="宋体"/>
                <w:sz w:val="24"/>
                <w:szCs w:val="24"/>
                <w:shd w:val="clear" w:color="auto" w:fill="FFFFFF"/>
              </w:rPr>
              <w:t>）</w:t>
            </w:r>
          </w:p>
        </w:tc>
        <w:tc>
          <w:tcPr>
            <w:tcW w:w="527" w:type="dxa"/>
            <w:vAlign w:val="center"/>
          </w:tcPr>
          <w:p>
            <w:pPr>
              <w:widowControl/>
              <w:adjustRightInd w:val="0"/>
              <w:snapToGrid w:val="0"/>
              <w:jc w:val="center"/>
              <w:rPr>
                <w:rFonts w:ascii="宋体" w:hAnsi="宋体" w:cs="宋体"/>
                <w:kern w:val="0"/>
                <w:sz w:val="24"/>
                <w:szCs w:val="24"/>
              </w:rPr>
            </w:pPr>
            <w:r>
              <w:rPr>
                <w:rFonts w:hint="eastAsia" w:ascii="宋体" w:hAnsi="宋体" w:cs="宋体"/>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33" w:type="dxa"/>
            <w:vMerge w:val="restart"/>
            <w:vAlign w:val="center"/>
          </w:tcPr>
          <w:p>
            <w:pPr>
              <w:widowControl/>
              <w:adjustRightInd w:val="0"/>
              <w:snapToGrid w:val="0"/>
              <w:jc w:val="left"/>
              <w:rPr>
                <w:rFonts w:ascii="宋体" w:hAnsi="宋体" w:cs="宋体"/>
                <w:kern w:val="0"/>
                <w:sz w:val="24"/>
                <w:szCs w:val="24"/>
              </w:rPr>
            </w:pPr>
            <w:r>
              <w:rPr>
                <w:rFonts w:hint="eastAsia" w:ascii="宋体" w:hAnsi="宋体" w:cs="宋体"/>
                <w:kern w:val="0"/>
                <w:sz w:val="24"/>
                <w:szCs w:val="24"/>
              </w:rPr>
              <w:t>商务部分</w:t>
            </w:r>
          </w:p>
          <w:p>
            <w:pPr>
              <w:widowControl/>
              <w:adjustRightInd w:val="0"/>
              <w:snapToGrid w:val="0"/>
              <w:jc w:val="left"/>
              <w:rPr>
                <w:rFonts w:ascii="宋体" w:hAnsi="宋体" w:cs="宋体"/>
                <w:kern w:val="0"/>
                <w:sz w:val="24"/>
                <w:szCs w:val="24"/>
              </w:rPr>
            </w:pPr>
            <w:r>
              <w:rPr>
                <w:rFonts w:hint="eastAsia" w:ascii="宋体" w:hAnsi="宋体" w:cs="宋体"/>
                <w:kern w:val="0"/>
                <w:sz w:val="24"/>
                <w:szCs w:val="24"/>
              </w:rPr>
              <w:t>（13分）</w:t>
            </w:r>
          </w:p>
        </w:tc>
        <w:tc>
          <w:tcPr>
            <w:tcW w:w="1119" w:type="dxa"/>
            <w:vAlign w:val="center"/>
          </w:tcPr>
          <w:p>
            <w:pPr>
              <w:widowControl/>
              <w:adjustRightInd w:val="0"/>
              <w:snapToGrid w:val="0"/>
              <w:jc w:val="center"/>
              <w:rPr>
                <w:rFonts w:ascii="宋体" w:hAnsi="宋体" w:cs="宋体"/>
                <w:kern w:val="0"/>
                <w:sz w:val="24"/>
                <w:szCs w:val="24"/>
              </w:rPr>
            </w:pPr>
            <w:r>
              <w:rPr>
                <w:rFonts w:hint="eastAsia" w:ascii="宋体" w:hAnsi="宋体" w:cs="宋体"/>
                <w:kern w:val="0"/>
                <w:sz w:val="24"/>
                <w:szCs w:val="24"/>
              </w:rPr>
              <w:t>业绩</w:t>
            </w:r>
          </w:p>
          <w:p>
            <w:pPr>
              <w:widowControl/>
              <w:adjustRightInd w:val="0"/>
              <w:snapToGrid w:val="0"/>
              <w:jc w:val="center"/>
              <w:rPr>
                <w:rFonts w:ascii="宋体" w:hAnsi="宋体" w:cs="宋体"/>
                <w:sz w:val="24"/>
                <w:szCs w:val="24"/>
              </w:rPr>
            </w:pPr>
            <w:r>
              <w:rPr>
                <w:rFonts w:hint="eastAsia" w:ascii="宋体" w:hAnsi="宋体" w:cs="宋体"/>
                <w:kern w:val="0"/>
                <w:sz w:val="24"/>
                <w:szCs w:val="24"/>
              </w:rPr>
              <w:t>（6分）</w:t>
            </w:r>
          </w:p>
        </w:tc>
        <w:tc>
          <w:tcPr>
            <w:tcW w:w="7197" w:type="dxa"/>
            <w:vAlign w:val="center"/>
          </w:tcPr>
          <w:p>
            <w:pPr>
              <w:widowControl/>
              <w:adjustRightInd w:val="0"/>
              <w:snapToGrid w:val="0"/>
              <w:rPr>
                <w:rFonts w:ascii="宋体" w:hAnsi="宋体" w:cs="宋体"/>
                <w:sz w:val="24"/>
                <w:szCs w:val="24"/>
                <w:shd w:val="clear" w:color="auto" w:fill="FFFFFF"/>
              </w:rPr>
            </w:pPr>
            <w:r>
              <w:rPr>
                <w:rFonts w:hint="eastAsia" w:ascii="宋体" w:hAnsi="宋体" w:cs="宋体"/>
                <w:sz w:val="24"/>
                <w:szCs w:val="24"/>
                <w:shd w:val="clear" w:color="auto" w:fill="FFFFFF"/>
              </w:rPr>
              <w:t>提供自2020年起至今具有类似项目业绩，</w:t>
            </w:r>
            <w:r>
              <w:rPr>
                <w:rFonts w:hint="eastAsia" w:ascii="宋体" w:hAnsi="宋体" w:cs="宋体"/>
                <w:sz w:val="24"/>
                <w:szCs w:val="24"/>
              </w:rPr>
              <w:t>每提供1个类似业绩得2分，本项最多得6分。</w:t>
            </w:r>
            <w:r>
              <w:rPr>
                <w:rFonts w:hint="eastAsia" w:ascii="宋体" w:hAnsi="宋体" w:cs="宋体"/>
                <w:color w:val="000000"/>
                <w:kern w:val="0"/>
                <w:sz w:val="24"/>
                <w:szCs w:val="24"/>
              </w:rPr>
              <w:t>业绩认定：提供合同协议书及中标/成交通知书的复印件或扫描件。未按上述要求提供业绩证明材或内容模糊不清的，其业绩不予认定</w:t>
            </w:r>
          </w:p>
        </w:tc>
        <w:tc>
          <w:tcPr>
            <w:tcW w:w="527" w:type="dxa"/>
            <w:vAlign w:val="center"/>
          </w:tcPr>
          <w:p>
            <w:pPr>
              <w:widowControl/>
              <w:adjustRightInd w:val="0"/>
              <w:snapToGrid w:val="0"/>
              <w:jc w:val="center"/>
              <w:rPr>
                <w:rFonts w:ascii="宋体" w:hAnsi="宋体" w:cs="宋体"/>
                <w:sz w:val="24"/>
                <w:szCs w:val="24"/>
                <w:shd w:val="clear" w:color="auto" w:fill="FFFFFF"/>
              </w:rPr>
            </w:pPr>
            <w:r>
              <w:rPr>
                <w:rFonts w:hint="eastAsia" w:ascii="宋体" w:hAnsi="宋体" w:cs="宋体"/>
                <w:sz w:val="24"/>
                <w:szCs w:val="24"/>
                <w:shd w:val="clear" w:color="auto" w:fill="FFFFFF"/>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3" w:type="dxa"/>
            <w:vMerge w:val="continue"/>
            <w:vAlign w:val="center"/>
          </w:tcPr>
          <w:p>
            <w:pPr>
              <w:widowControl/>
              <w:adjustRightInd w:val="0"/>
              <w:snapToGrid w:val="0"/>
              <w:jc w:val="left"/>
              <w:rPr>
                <w:rFonts w:ascii="宋体" w:hAnsi="宋体" w:cs="宋体"/>
                <w:kern w:val="0"/>
                <w:sz w:val="24"/>
                <w:szCs w:val="24"/>
              </w:rPr>
            </w:pPr>
          </w:p>
        </w:tc>
        <w:tc>
          <w:tcPr>
            <w:tcW w:w="1119" w:type="dxa"/>
            <w:vMerge w:val="restart"/>
            <w:vAlign w:val="center"/>
          </w:tcPr>
          <w:p>
            <w:pPr>
              <w:widowControl/>
              <w:adjustRightInd w:val="0"/>
              <w:snapToGrid w:val="0"/>
              <w:jc w:val="center"/>
              <w:rPr>
                <w:rFonts w:ascii="宋体" w:hAnsi="宋体" w:cs="宋体"/>
                <w:kern w:val="0"/>
                <w:sz w:val="24"/>
                <w:szCs w:val="24"/>
              </w:rPr>
            </w:pPr>
            <w:r>
              <w:rPr>
                <w:rFonts w:hint="eastAsia" w:ascii="宋体" w:hAnsi="宋体" w:cs="宋体"/>
                <w:kern w:val="0"/>
                <w:sz w:val="24"/>
                <w:szCs w:val="24"/>
              </w:rPr>
              <w:t>售后</w:t>
            </w:r>
          </w:p>
          <w:p>
            <w:pPr>
              <w:widowControl/>
              <w:adjustRightInd w:val="0"/>
              <w:snapToGrid w:val="0"/>
              <w:jc w:val="center"/>
              <w:rPr>
                <w:rFonts w:ascii="宋体" w:hAnsi="宋体" w:cs="宋体"/>
                <w:kern w:val="0"/>
                <w:sz w:val="24"/>
                <w:szCs w:val="24"/>
              </w:rPr>
            </w:pPr>
            <w:r>
              <w:rPr>
                <w:rFonts w:hint="eastAsia" w:ascii="宋体" w:hAnsi="宋体" w:cs="宋体"/>
                <w:kern w:val="0"/>
                <w:sz w:val="24"/>
                <w:szCs w:val="24"/>
              </w:rPr>
              <w:t>服务</w:t>
            </w:r>
          </w:p>
          <w:p>
            <w:pPr>
              <w:widowControl/>
              <w:adjustRightInd w:val="0"/>
              <w:snapToGrid w:val="0"/>
              <w:jc w:val="center"/>
              <w:rPr>
                <w:rFonts w:ascii="宋体" w:hAnsi="宋体" w:cs="宋体"/>
                <w:kern w:val="0"/>
                <w:sz w:val="24"/>
                <w:szCs w:val="24"/>
              </w:rPr>
            </w:pPr>
            <w:r>
              <w:rPr>
                <w:rFonts w:hint="eastAsia" w:ascii="宋体" w:hAnsi="宋体" w:cs="宋体"/>
                <w:kern w:val="0"/>
                <w:sz w:val="24"/>
                <w:szCs w:val="24"/>
              </w:rPr>
              <w:t>（7分）</w:t>
            </w:r>
          </w:p>
        </w:tc>
        <w:tc>
          <w:tcPr>
            <w:tcW w:w="7197" w:type="dxa"/>
            <w:vAlign w:val="center"/>
          </w:tcPr>
          <w:p>
            <w:pPr>
              <w:widowControl/>
              <w:adjustRightInd w:val="0"/>
              <w:snapToGrid w:val="0"/>
              <w:rPr>
                <w:rFonts w:ascii="宋体" w:hAnsi="宋体" w:cs="宋体"/>
                <w:sz w:val="24"/>
                <w:szCs w:val="24"/>
                <w:shd w:val="clear" w:color="auto" w:fill="FFFFFF"/>
              </w:rPr>
            </w:pPr>
            <w:r>
              <w:rPr>
                <w:rFonts w:hint="eastAsia" w:ascii="宋体" w:hAnsi="宋体" w:cs="宋体"/>
                <w:bCs/>
                <w:sz w:val="24"/>
                <w:szCs w:val="24"/>
              </w:rPr>
              <w:t>供应商提供7X24小时电话，提供详细的电话号码及联系专员得2分。</w:t>
            </w:r>
          </w:p>
        </w:tc>
        <w:tc>
          <w:tcPr>
            <w:tcW w:w="527" w:type="dxa"/>
            <w:vAlign w:val="center"/>
          </w:tcPr>
          <w:p>
            <w:pPr>
              <w:widowControl/>
              <w:adjustRightInd w:val="0"/>
              <w:snapToGrid w:val="0"/>
              <w:jc w:val="center"/>
              <w:rPr>
                <w:rFonts w:ascii="宋体" w:hAnsi="宋体" w:cs="宋体"/>
                <w:sz w:val="24"/>
                <w:szCs w:val="24"/>
                <w:shd w:val="clear" w:color="auto" w:fill="FFFFFF"/>
              </w:rPr>
            </w:pPr>
            <w:r>
              <w:rPr>
                <w:rFonts w:hint="eastAsia" w:ascii="宋体" w:hAnsi="宋体" w:cs="宋体"/>
                <w:sz w:val="24"/>
                <w:szCs w:val="24"/>
                <w:shd w:val="clear" w:color="auto" w:fill="FFFFFF"/>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33" w:type="dxa"/>
            <w:vMerge w:val="continue"/>
            <w:vAlign w:val="center"/>
          </w:tcPr>
          <w:p>
            <w:pPr>
              <w:widowControl/>
              <w:adjustRightInd w:val="0"/>
              <w:snapToGrid w:val="0"/>
              <w:jc w:val="left"/>
              <w:rPr>
                <w:rFonts w:ascii="宋体" w:hAnsi="宋体" w:cs="宋体"/>
                <w:kern w:val="0"/>
                <w:sz w:val="24"/>
                <w:szCs w:val="24"/>
              </w:rPr>
            </w:pPr>
          </w:p>
        </w:tc>
        <w:tc>
          <w:tcPr>
            <w:tcW w:w="1119" w:type="dxa"/>
            <w:vMerge w:val="continue"/>
            <w:vAlign w:val="center"/>
          </w:tcPr>
          <w:p>
            <w:pPr>
              <w:widowControl/>
              <w:adjustRightInd w:val="0"/>
              <w:snapToGrid w:val="0"/>
              <w:jc w:val="center"/>
              <w:rPr>
                <w:rFonts w:ascii="宋体" w:hAnsi="宋体" w:cs="宋体"/>
                <w:kern w:val="0"/>
                <w:sz w:val="24"/>
                <w:szCs w:val="24"/>
              </w:rPr>
            </w:pPr>
          </w:p>
        </w:tc>
        <w:tc>
          <w:tcPr>
            <w:tcW w:w="7197" w:type="dxa"/>
            <w:vAlign w:val="center"/>
          </w:tcPr>
          <w:p>
            <w:pPr>
              <w:widowControl/>
              <w:adjustRightInd w:val="0"/>
              <w:snapToGrid w:val="0"/>
              <w:rPr>
                <w:rFonts w:ascii="宋体" w:hAnsi="宋体" w:cs="宋体"/>
                <w:kern w:val="0"/>
                <w:sz w:val="24"/>
                <w:szCs w:val="24"/>
              </w:rPr>
            </w:pPr>
            <w:r>
              <w:rPr>
                <w:rFonts w:hint="eastAsia" w:ascii="宋体" w:hAnsi="宋体" w:cs="宋体"/>
                <w:kern w:val="0"/>
                <w:sz w:val="24"/>
                <w:szCs w:val="24"/>
              </w:rPr>
              <w:t>由供应商根据实际情况提供相适应的紧急故障处理预案，</w:t>
            </w:r>
            <w:r>
              <w:rPr>
                <w:rFonts w:hint="eastAsia" w:ascii="宋体" w:hAnsi="宋体" w:cs="宋体"/>
                <w:sz w:val="24"/>
                <w:szCs w:val="24"/>
              </w:rPr>
              <w:t>每项工作方案内容详细完整，可操作性强得2分，工作方案不能满足项目要求或未提供不得分。</w:t>
            </w:r>
          </w:p>
        </w:tc>
        <w:tc>
          <w:tcPr>
            <w:tcW w:w="527" w:type="dxa"/>
            <w:vAlign w:val="center"/>
          </w:tcPr>
          <w:p>
            <w:pPr>
              <w:widowControl/>
              <w:adjustRightInd w:val="0"/>
              <w:snapToGrid w:val="0"/>
              <w:jc w:val="center"/>
              <w:rPr>
                <w:rFonts w:ascii="宋体" w:hAnsi="宋体" w:cs="宋体"/>
                <w:kern w:val="0"/>
                <w:sz w:val="24"/>
                <w:szCs w:val="24"/>
              </w:rPr>
            </w:pPr>
            <w:r>
              <w:rPr>
                <w:rFonts w:hint="eastAsia" w:ascii="宋体" w:hAnsi="宋体" w:cs="宋体"/>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33" w:type="dxa"/>
            <w:vMerge w:val="continue"/>
            <w:vAlign w:val="center"/>
          </w:tcPr>
          <w:p>
            <w:pPr>
              <w:widowControl/>
              <w:adjustRightInd w:val="0"/>
              <w:snapToGrid w:val="0"/>
              <w:jc w:val="left"/>
              <w:rPr>
                <w:rFonts w:ascii="宋体" w:hAnsi="宋体" w:cs="宋体"/>
                <w:kern w:val="0"/>
                <w:sz w:val="24"/>
                <w:szCs w:val="24"/>
              </w:rPr>
            </w:pPr>
          </w:p>
        </w:tc>
        <w:tc>
          <w:tcPr>
            <w:tcW w:w="1119" w:type="dxa"/>
            <w:vMerge w:val="continue"/>
            <w:vAlign w:val="center"/>
          </w:tcPr>
          <w:p>
            <w:pPr>
              <w:widowControl/>
              <w:adjustRightInd w:val="0"/>
              <w:snapToGrid w:val="0"/>
              <w:jc w:val="center"/>
              <w:rPr>
                <w:rFonts w:ascii="宋体" w:hAnsi="宋体" w:cs="宋体"/>
                <w:kern w:val="0"/>
                <w:sz w:val="24"/>
                <w:szCs w:val="24"/>
              </w:rPr>
            </w:pPr>
          </w:p>
        </w:tc>
        <w:tc>
          <w:tcPr>
            <w:tcW w:w="7197" w:type="dxa"/>
            <w:vAlign w:val="center"/>
          </w:tcPr>
          <w:p>
            <w:pPr>
              <w:widowControl/>
              <w:adjustRightInd w:val="0"/>
              <w:snapToGrid w:val="0"/>
              <w:rPr>
                <w:rFonts w:ascii="宋体" w:hAnsi="宋体" w:cs="宋体"/>
                <w:kern w:val="0"/>
                <w:sz w:val="24"/>
                <w:szCs w:val="24"/>
              </w:rPr>
            </w:pPr>
            <w:r>
              <w:rPr>
                <w:rFonts w:hint="eastAsia" w:ascii="宋体" w:hAnsi="宋体" w:cs="宋体"/>
                <w:kern w:val="0"/>
                <w:sz w:val="24"/>
                <w:szCs w:val="24"/>
              </w:rPr>
              <w:t>培训及技术指导方案等均满足磋商文件要求，有详细的</w:t>
            </w:r>
            <w:r>
              <w:rPr>
                <w:rFonts w:hint="eastAsia" w:ascii="宋体" w:hAnsi="宋体" w:cs="宋体"/>
                <w:kern w:val="0"/>
                <w:sz w:val="24"/>
                <w:szCs w:val="24"/>
              </w:rPr>
              <w:fldChar w:fldCharType="begin"/>
            </w:r>
            <w:r>
              <w:rPr>
                <w:rFonts w:hint="eastAsia" w:ascii="宋体" w:hAnsi="宋体" w:cs="宋体"/>
                <w:kern w:val="0"/>
                <w:sz w:val="24"/>
                <w:szCs w:val="24"/>
              </w:rPr>
              <w:instrText xml:space="preserve"> = 1 \* GB3 \* MERGEFORMAT </w:instrText>
            </w:r>
            <w:r>
              <w:rPr>
                <w:rFonts w:hint="eastAsia" w:ascii="宋体" w:hAnsi="宋体" w:cs="宋体"/>
                <w:kern w:val="0"/>
                <w:sz w:val="24"/>
                <w:szCs w:val="24"/>
              </w:rPr>
              <w:fldChar w:fldCharType="separate"/>
            </w:r>
            <w:r>
              <w:rPr>
                <w:rFonts w:hint="eastAsia" w:ascii="宋体" w:hAnsi="宋体" w:cs="宋体"/>
                <w:kern w:val="0"/>
                <w:sz w:val="24"/>
                <w:szCs w:val="24"/>
              </w:rPr>
              <w:t>①</w:t>
            </w:r>
            <w:r>
              <w:rPr>
                <w:rFonts w:hint="eastAsia" w:ascii="宋体" w:hAnsi="宋体" w:cs="宋体"/>
                <w:kern w:val="0"/>
                <w:sz w:val="24"/>
                <w:szCs w:val="24"/>
              </w:rPr>
              <w:fldChar w:fldCharType="end"/>
            </w:r>
            <w:r>
              <w:rPr>
                <w:rFonts w:hint="eastAsia" w:ascii="宋体" w:hAnsi="宋体" w:cs="宋体"/>
                <w:kern w:val="0"/>
                <w:sz w:val="24"/>
                <w:szCs w:val="24"/>
              </w:rPr>
              <w:t>设备使用培训方案和用户培训计划②使用过程中的技术指导方案。</w:t>
            </w:r>
            <w:r>
              <w:rPr>
                <w:rFonts w:hint="eastAsia" w:ascii="宋体" w:hAnsi="宋体" w:cs="宋体"/>
                <w:sz w:val="24"/>
                <w:szCs w:val="24"/>
              </w:rPr>
              <w:t>以上每项工作方案内容详细完整，可操作性强得1.5分，工作方案不能满足项目要求或未提供不得分。</w:t>
            </w:r>
          </w:p>
        </w:tc>
        <w:tc>
          <w:tcPr>
            <w:tcW w:w="527" w:type="dxa"/>
            <w:vAlign w:val="center"/>
          </w:tcPr>
          <w:p>
            <w:pPr>
              <w:widowControl/>
              <w:adjustRightInd w:val="0"/>
              <w:snapToGrid w:val="0"/>
              <w:jc w:val="center"/>
              <w:rPr>
                <w:rFonts w:ascii="宋体" w:hAnsi="宋体" w:cs="宋体"/>
                <w:kern w:val="0"/>
                <w:sz w:val="24"/>
                <w:szCs w:val="24"/>
              </w:rPr>
            </w:pPr>
            <w:r>
              <w:rPr>
                <w:rFonts w:hint="eastAsia" w:ascii="宋体" w:hAnsi="宋体" w:cs="宋体"/>
                <w:kern w:val="0"/>
                <w:sz w:val="24"/>
                <w:szCs w:val="24"/>
              </w:rPr>
              <w:t>3</w:t>
            </w:r>
          </w:p>
        </w:tc>
      </w:tr>
    </w:tbl>
    <w:p>
      <w:pPr>
        <w:adjustRightInd w:val="0"/>
        <w:snapToGrid w:val="0"/>
        <w:spacing w:line="400" w:lineRule="atLeast"/>
        <w:ind w:firstLine="482" w:firstLineChars="200"/>
        <w:rPr>
          <w:rFonts w:ascii="Arial" w:hAnsi="Arial" w:cs="Arial"/>
          <w:b/>
          <w:sz w:val="24"/>
          <w:szCs w:val="24"/>
        </w:rPr>
      </w:pPr>
      <w:r>
        <w:rPr>
          <w:rFonts w:ascii="Arial" w:hAnsi="Arial" w:cs="Arial"/>
          <w:b/>
          <w:sz w:val="24"/>
          <w:szCs w:val="24"/>
        </w:rPr>
        <w:t>说明：评委对各</w:t>
      </w:r>
      <w:r>
        <w:rPr>
          <w:rFonts w:hint="eastAsia" w:ascii="Arial" w:hAnsi="Arial" w:cs="Arial"/>
          <w:b/>
          <w:sz w:val="24"/>
          <w:szCs w:val="24"/>
        </w:rPr>
        <w:t>供应商</w:t>
      </w:r>
      <w:r>
        <w:rPr>
          <w:rFonts w:ascii="Arial" w:hAnsi="Arial" w:cs="Arial"/>
          <w:b/>
          <w:sz w:val="24"/>
          <w:szCs w:val="24"/>
        </w:rPr>
        <w:t>二、三项内容量化打分时，二、三项</w:t>
      </w:r>
      <w:r>
        <w:rPr>
          <w:rFonts w:hint="eastAsia" w:ascii="Arial" w:hAnsi="Arial" w:cs="Arial"/>
          <w:b/>
          <w:sz w:val="24"/>
          <w:szCs w:val="24"/>
        </w:rPr>
        <w:t>主观</w:t>
      </w:r>
      <w:r>
        <w:rPr>
          <w:rFonts w:ascii="Arial" w:hAnsi="Arial" w:cs="Arial"/>
          <w:b/>
          <w:sz w:val="24"/>
          <w:szCs w:val="24"/>
        </w:rPr>
        <w:t>合计最高得分与最低得分相差20%以上时，应当做出合理的解释说明，否则不予计分。</w:t>
      </w:r>
    </w:p>
    <w:p>
      <w:pPr>
        <w:adjustRightInd w:val="0"/>
        <w:snapToGrid w:val="0"/>
        <w:spacing w:line="400" w:lineRule="atLeast"/>
        <w:ind w:left="480" w:hanging="480" w:hangingChars="200"/>
        <w:rPr>
          <w:rFonts w:ascii="宋体" w:hAnsi="宋体"/>
          <w:color w:val="464445"/>
          <w:sz w:val="24"/>
          <w:szCs w:val="24"/>
          <w:shd w:val="clear" w:color="auto" w:fill="FFFFFF"/>
        </w:rPr>
      </w:pPr>
      <w:bookmarkStart w:id="40" w:name="_Toc267301288"/>
      <w:r>
        <w:rPr>
          <w:rFonts w:hint="eastAsia" w:ascii="Arial" w:hAnsi="Arial" w:cs="Arial"/>
          <w:bCs/>
          <w:sz w:val="24"/>
        </w:rPr>
        <w:t>26.4</w:t>
      </w:r>
      <w:r>
        <w:rPr>
          <w:rFonts w:ascii="Arial" w:hAnsi="Arial" w:cs="Arial"/>
          <w:bCs/>
          <w:sz w:val="24"/>
        </w:rPr>
        <w:t>磋商小组应当根据综合评分情况，按照评审得分由高到低顺序推荐</w:t>
      </w:r>
      <w:r>
        <w:rPr>
          <w:rFonts w:hint="eastAsia" w:ascii="Arial" w:hAnsi="Arial" w:cs="Arial"/>
          <w:bCs/>
          <w:sz w:val="24"/>
        </w:rPr>
        <w:t>3</w:t>
      </w:r>
      <w:r>
        <w:rPr>
          <w:rFonts w:ascii="Arial" w:hAnsi="Arial" w:cs="Arial"/>
          <w:bCs/>
          <w:sz w:val="24"/>
        </w:rPr>
        <w:t>名成交候选供应商。评审得分相同的，按照最后报价由低到高的顺序推荐。评审得分且最后报价相同的，按照技术指标优劣顺序推荐。</w:t>
      </w:r>
    </w:p>
    <w:p>
      <w:pPr>
        <w:adjustRightInd w:val="0"/>
        <w:snapToGrid w:val="0"/>
        <w:spacing w:line="400" w:lineRule="atLeast"/>
        <w:ind w:left="480" w:hanging="480" w:hangingChars="200"/>
        <w:rPr>
          <w:rFonts w:ascii="Arial" w:hAnsi="Arial" w:cs="Arial"/>
          <w:bCs/>
          <w:sz w:val="24"/>
        </w:rPr>
      </w:pPr>
      <w:r>
        <w:rPr>
          <w:rFonts w:hint="eastAsia" w:ascii="Arial" w:hAnsi="Arial" w:cs="Arial"/>
          <w:bCs/>
          <w:sz w:val="24"/>
        </w:rPr>
        <w:t>26.5采购人根据磋商小组推荐的成交候选供应商名单，根据相关法律法规的规定确定最终成交商。如果排名第一的成交候选供应商的实际情况与其磋商资料不相符，将取消其成交资格，由排名第二的成交候选供应商递补，以此类推。</w:t>
      </w:r>
    </w:p>
    <w:p>
      <w:pPr>
        <w:adjustRightInd w:val="0"/>
        <w:snapToGrid w:val="0"/>
        <w:spacing w:line="400" w:lineRule="atLeast"/>
        <w:rPr>
          <w:rFonts w:ascii="Arial" w:hAnsi="Arial" w:cs="Arial"/>
          <w:sz w:val="24"/>
        </w:rPr>
      </w:pPr>
      <w:r>
        <w:rPr>
          <w:rFonts w:ascii="Arial" w:hAnsi="Arial" w:cs="Arial"/>
          <w:sz w:val="24"/>
        </w:rPr>
        <w:t>27．</w:t>
      </w:r>
      <w:r>
        <w:rPr>
          <w:rFonts w:hint="eastAsia" w:ascii="Arial" w:hAnsi="Arial" w:cs="Arial"/>
          <w:sz w:val="24"/>
        </w:rPr>
        <w:t>磋商</w:t>
      </w:r>
      <w:r>
        <w:rPr>
          <w:rFonts w:ascii="Arial" w:hAnsi="Arial" w:cs="Arial"/>
          <w:sz w:val="24"/>
        </w:rPr>
        <w:t>过程的保密性</w:t>
      </w:r>
    </w:p>
    <w:p>
      <w:pPr>
        <w:adjustRightInd w:val="0"/>
        <w:snapToGrid w:val="0"/>
        <w:spacing w:line="400" w:lineRule="atLeast"/>
        <w:ind w:left="720" w:hanging="720" w:hangingChars="300"/>
        <w:rPr>
          <w:rFonts w:ascii="Arial" w:hAnsi="Arial" w:cs="Arial"/>
          <w:sz w:val="24"/>
        </w:rPr>
      </w:pPr>
      <w:r>
        <w:rPr>
          <w:rFonts w:ascii="Arial" w:hAnsi="Arial" w:cs="Arial"/>
          <w:sz w:val="24"/>
        </w:rPr>
        <w:t xml:space="preserve">27.1 </w:t>
      </w:r>
      <w:r>
        <w:rPr>
          <w:rFonts w:hint="eastAsia" w:ascii="Arial" w:hAnsi="Arial" w:cs="Arial"/>
          <w:sz w:val="24"/>
        </w:rPr>
        <w:t>磋商</w:t>
      </w:r>
      <w:r>
        <w:rPr>
          <w:rFonts w:ascii="Arial" w:hAnsi="Arial" w:cs="Arial"/>
          <w:sz w:val="24"/>
        </w:rPr>
        <w:t>后，直到授予合同为止，凡是属于审查、澄清、评价和比较的有关资料以及授</w:t>
      </w:r>
      <w:r>
        <w:rPr>
          <w:rFonts w:hint="eastAsia" w:ascii="Arial" w:hAnsi="Arial" w:cs="Arial"/>
          <w:sz w:val="24"/>
        </w:rPr>
        <w:t>予成</w:t>
      </w:r>
    </w:p>
    <w:p>
      <w:pPr>
        <w:adjustRightInd w:val="0"/>
        <w:snapToGrid w:val="0"/>
        <w:spacing w:line="400" w:lineRule="atLeast"/>
        <w:ind w:left="718" w:leftChars="342"/>
        <w:rPr>
          <w:rFonts w:ascii="Arial" w:hAnsi="Arial" w:cs="Arial"/>
          <w:sz w:val="24"/>
        </w:rPr>
      </w:pPr>
      <w:r>
        <w:rPr>
          <w:rFonts w:hint="eastAsia" w:ascii="Arial" w:hAnsi="Arial" w:cs="Arial"/>
          <w:sz w:val="24"/>
        </w:rPr>
        <w:t>交人的</w:t>
      </w:r>
      <w:r>
        <w:rPr>
          <w:rFonts w:ascii="Arial" w:hAnsi="Arial" w:cs="Arial"/>
          <w:sz w:val="24"/>
        </w:rPr>
        <w:t>建议等</w:t>
      </w:r>
      <w:r>
        <w:rPr>
          <w:rFonts w:hint="eastAsia" w:ascii="Arial" w:hAnsi="Arial" w:cs="Arial"/>
          <w:sz w:val="24"/>
        </w:rPr>
        <w:t>磋商小组成员</w:t>
      </w:r>
      <w:r>
        <w:rPr>
          <w:rFonts w:ascii="Arial" w:hAnsi="Arial" w:cs="Arial"/>
          <w:sz w:val="24"/>
        </w:rPr>
        <w:t>或参与</w:t>
      </w:r>
      <w:r>
        <w:rPr>
          <w:rFonts w:hint="eastAsia" w:ascii="Arial" w:hAnsi="Arial" w:cs="Arial"/>
          <w:sz w:val="24"/>
        </w:rPr>
        <w:t>磋商</w:t>
      </w:r>
      <w:r>
        <w:rPr>
          <w:rFonts w:ascii="Arial" w:hAnsi="Arial" w:cs="Arial"/>
          <w:sz w:val="24"/>
        </w:rPr>
        <w:t>的有关工作人员均不得向供应商或其他无关的人员透露，违者给予警告、取消担任</w:t>
      </w:r>
      <w:r>
        <w:rPr>
          <w:rFonts w:hint="eastAsia" w:ascii="Arial" w:hAnsi="Arial" w:cs="Arial"/>
          <w:sz w:val="24"/>
        </w:rPr>
        <w:t>磋商小组成员</w:t>
      </w:r>
      <w:r>
        <w:rPr>
          <w:rFonts w:ascii="Arial" w:hAnsi="Arial" w:cs="Arial"/>
          <w:sz w:val="24"/>
        </w:rPr>
        <w:t>的资格，不得再参加任何项目的</w:t>
      </w:r>
      <w:r>
        <w:rPr>
          <w:rFonts w:hint="eastAsia" w:ascii="Arial" w:hAnsi="Arial" w:cs="Arial"/>
          <w:sz w:val="24"/>
        </w:rPr>
        <w:t>磋商</w:t>
      </w:r>
      <w:r>
        <w:rPr>
          <w:rFonts w:ascii="Arial" w:hAnsi="Arial" w:cs="Arial"/>
          <w:sz w:val="24"/>
        </w:rPr>
        <w:t>。</w:t>
      </w:r>
    </w:p>
    <w:p>
      <w:pPr>
        <w:adjustRightInd w:val="0"/>
        <w:snapToGrid w:val="0"/>
        <w:spacing w:line="400" w:lineRule="atLeast"/>
        <w:rPr>
          <w:rFonts w:ascii="Arial" w:hAnsi="Arial" w:cs="Arial"/>
          <w:sz w:val="24"/>
        </w:rPr>
      </w:pPr>
      <w:r>
        <w:rPr>
          <w:rFonts w:ascii="Arial" w:hAnsi="Arial" w:cs="Arial"/>
          <w:sz w:val="24"/>
        </w:rPr>
        <w:t>27.2 供应商在</w:t>
      </w:r>
      <w:r>
        <w:rPr>
          <w:rFonts w:hint="eastAsia" w:ascii="Arial" w:hAnsi="Arial" w:cs="Arial"/>
          <w:sz w:val="24"/>
        </w:rPr>
        <w:t>磋商</w:t>
      </w:r>
      <w:r>
        <w:rPr>
          <w:rFonts w:ascii="Arial" w:hAnsi="Arial" w:cs="Arial"/>
          <w:sz w:val="24"/>
        </w:rPr>
        <w:t>过程中，所进行的力图影响</w:t>
      </w:r>
      <w:r>
        <w:rPr>
          <w:rFonts w:hint="eastAsia" w:ascii="Arial" w:hAnsi="Arial" w:cs="Arial"/>
          <w:sz w:val="24"/>
        </w:rPr>
        <w:t>磋商</w:t>
      </w:r>
      <w:r>
        <w:rPr>
          <w:rFonts w:ascii="Arial" w:hAnsi="Arial" w:cs="Arial"/>
          <w:sz w:val="24"/>
        </w:rPr>
        <w:t>结果的</w:t>
      </w:r>
      <w:r>
        <w:rPr>
          <w:rFonts w:hint="eastAsia" w:ascii="Arial" w:hAnsi="Arial" w:cs="Arial"/>
          <w:sz w:val="24"/>
        </w:rPr>
        <w:t>，</w:t>
      </w:r>
      <w:r>
        <w:rPr>
          <w:rFonts w:ascii="Arial" w:hAnsi="Arial" w:cs="Arial"/>
          <w:sz w:val="24"/>
        </w:rPr>
        <w:t>不符合《政府采购法》及本次</w:t>
      </w:r>
      <w:r>
        <w:rPr>
          <w:rFonts w:hint="eastAsia" w:ascii="Arial" w:hAnsi="Arial" w:cs="Arial"/>
          <w:sz w:val="24"/>
        </w:rPr>
        <w:t>磋商</w:t>
      </w:r>
      <w:r>
        <w:rPr>
          <w:rFonts w:ascii="Arial" w:hAnsi="Arial" w:cs="Arial"/>
          <w:sz w:val="24"/>
        </w:rPr>
        <w:t>中有关规定的活动，将被取消其</w:t>
      </w:r>
      <w:r>
        <w:rPr>
          <w:rFonts w:hint="eastAsia" w:ascii="Arial" w:hAnsi="Arial" w:cs="Arial"/>
          <w:sz w:val="24"/>
        </w:rPr>
        <w:t>磋商</w:t>
      </w:r>
      <w:r>
        <w:rPr>
          <w:rFonts w:ascii="Arial" w:hAnsi="Arial" w:cs="Arial"/>
          <w:sz w:val="24"/>
        </w:rPr>
        <w:t>资格。</w:t>
      </w:r>
    </w:p>
    <w:p>
      <w:pPr>
        <w:pStyle w:val="3"/>
        <w:adjustRightInd w:val="0"/>
        <w:snapToGrid w:val="0"/>
        <w:spacing w:before="100" w:beforeAutospacing="1" w:after="100" w:afterAutospacing="1" w:line="400" w:lineRule="atLeast"/>
        <w:jc w:val="center"/>
        <w:rPr>
          <w:rFonts w:eastAsia="宋体" w:cs="Arial"/>
          <w:sz w:val="28"/>
          <w:szCs w:val="28"/>
        </w:rPr>
      </w:pPr>
      <w:bookmarkStart w:id="41" w:name="_Toc19780"/>
      <w:bookmarkStart w:id="42" w:name="_Toc349637925"/>
      <w:bookmarkStart w:id="43" w:name="_Toc471489758"/>
      <w:bookmarkStart w:id="44" w:name="_Toc267301287"/>
      <w:bookmarkStart w:id="45" w:name="_Toc349573126"/>
      <w:bookmarkStart w:id="46" w:name="_Toc298240410"/>
      <w:bookmarkStart w:id="47" w:name="_Toc471489759"/>
      <w:r>
        <w:rPr>
          <w:rFonts w:eastAsia="宋体" w:cs="Arial"/>
          <w:sz w:val="28"/>
          <w:szCs w:val="28"/>
        </w:rPr>
        <w:t>F  授予合同</w:t>
      </w:r>
      <w:bookmarkEnd w:id="41"/>
      <w:bookmarkEnd w:id="42"/>
      <w:bookmarkEnd w:id="43"/>
      <w:bookmarkEnd w:id="44"/>
      <w:bookmarkEnd w:id="45"/>
      <w:bookmarkEnd w:id="46"/>
    </w:p>
    <w:p>
      <w:pPr>
        <w:adjustRightInd w:val="0"/>
        <w:snapToGrid w:val="0"/>
        <w:spacing w:line="400" w:lineRule="atLeast"/>
        <w:rPr>
          <w:rFonts w:ascii="Arial" w:hAnsi="Arial" w:cs="Arial"/>
          <w:sz w:val="24"/>
        </w:rPr>
      </w:pPr>
      <w:r>
        <w:rPr>
          <w:rFonts w:ascii="Arial" w:hAnsi="Arial" w:cs="Arial"/>
          <w:sz w:val="24"/>
        </w:rPr>
        <w:t>28．合同授予标准</w:t>
      </w:r>
    </w:p>
    <w:p>
      <w:pPr>
        <w:adjustRightInd w:val="0"/>
        <w:snapToGrid w:val="0"/>
        <w:spacing w:line="400" w:lineRule="atLeast"/>
        <w:ind w:left="600" w:hanging="600" w:hangingChars="250"/>
        <w:rPr>
          <w:rFonts w:ascii="Arial" w:hAnsi="Arial" w:cs="Arial"/>
          <w:sz w:val="24"/>
        </w:rPr>
      </w:pPr>
      <w:r>
        <w:rPr>
          <w:rFonts w:ascii="Arial" w:hAnsi="Arial" w:cs="Arial"/>
          <w:sz w:val="24"/>
        </w:rPr>
        <w:t>28.1合同将授予被确定为实质上响应磋商文件要求，评标认为具备履行合同义务条件、报价合理、技术和商务条件都符合条件基础上综合评分得分最高的供应商。</w:t>
      </w:r>
    </w:p>
    <w:p>
      <w:pPr>
        <w:adjustRightInd w:val="0"/>
        <w:snapToGrid w:val="0"/>
        <w:spacing w:line="400" w:lineRule="atLeast"/>
        <w:rPr>
          <w:rFonts w:ascii="Arial" w:hAnsi="Arial" w:cs="Arial"/>
          <w:sz w:val="24"/>
        </w:rPr>
      </w:pPr>
      <w:r>
        <w:rPr>
          <w:rFonts w:ascii="Arial" w:hAnsi="Arial" w:cs="Arial"/>
          <w:sz w:val="24"/>
        </w:rPr>
        <w:t>28.2 最低</w:t>
      </w:r>
      <w:r>
        <w:rPr>
          <w:rFonts w:hint="eastAsia" w:ascii="Arial" w:hAnsi="Arial" w:cs="Arial"/>
          <w:sz w:val="24"/>
        </w:rPr>
        <w:t>报</w:t>
      </w:r>
      <w:r>
        <w:rPr>
          <w:rFonts w:ascii="Arial" w:hAnsi="Arial" w:cs="Arial"/>
          <w:sz w:val="24"/>
        </w:rPr>
        <w:t>价不一定是被授予合同的保证。</w:t>
      </w:r>
    </w:p>
    <w:p>
      <w:pPr>
        <w:adjustRightInd w:val="0"/>
        <w:snapToGrid w:val="0"/>
        <w:spacing w:line="400" w:lineRule="atLeast"/>
        <w:ind w:left="600" w:hanging="600" w:hangingChars="250"/>
        <w:rPr>
          <w:rFonts w:ascii="Arial" w:hAnsi="Arial" w:cs="Arial"/>
          <w:sz w:val="24"/>
        </w:rPr>
      </w:pPr>
      <w:r>
        <w:rPr>
          <w:rFonts w:ascii="Arial" w:hAnsi="Arial" w:cs="Arial"/>
          <w:sz w:val="24"/>
        </w:rPr>
        <w:t>28.3</w:t>
      </w:r>
      <w:r>
        <w:rPr>
          <w:rFonts w:hint="eastAsia" w:ascii="Arial" w:hAnsi="Arial" w:cs="Arial"/>
          <w:sz w:val="24"/>
        </w:rPr>
        <w:t>排名第一的成交候选人放弃成交、因不可抗力不能履行合同、不按照磋商文件要求提交履约保证金，或者被查实存在影响成交结果的违法行为等情形，不符合成交条件的，采购人可以按照评标委员会提出的成交候选人名单排序依次确定其他成交候选人为成交供应商，也可以重新招标。</w:t>
      </w:r>
    </w:p>
    <w:p>
      <w:pPr>
        <w:adjustRightInd w:val="0"/>
        <w:snapToGrid w:val="0"/>
        <w:spacing w:line="400" w:lineRule="atLeast"/>
        <w:rPr>
          <w:rFonts w:ascii="Arial" w:hAnsi="Arial" w:cs="Arial"/>
          <w:sz w:val="24"/>
        </w:rPr>
      </w:pPr>
      <w:r>
        <w:rPr>
          <w:rFonts w:ascii="Arial" w:hAnsi="Arial" w:cs="Arial"/>
          <w:sz w:val="24"/>
        </w:rPr>
        <w:t>29．接受和拒绝任何或所有</w:t>
      </w:r>
      <w:r>
        <w:rPr>
          <w:rFonts w:hint="eastAsia" w:ascii="Arial" w:hAnsi="Arial" w:cs="Arial"/>
          <w:sz w:val="24"/>
        </w:rPr>
        <w:t>磋商</w:t>
      </w:r>
      <w:r>
        <w:rPr>
          <w:rFonts w:ascii="Arial" w:hAnsi="Arial" w:cs="Arial"/>
          <w:sz w:val="24"/>
        </w:rPr>
        <w:t>的权力</w:t>
      </w:r>
    </w:p>
    <w:p>
      <w:pPr>
        <w:adjustRightInd w:val="0"/>
        <w:snapToGrid w:val="0"/>
        <w:spacing w:line="400" w:lineRule="atLeast"/>
        <w:ind w:left="600" w:hanging="600" w:hangingChars="250"/>
        <w:rPr>
          <w:rFonts w:ascii="Arial" w:hAnsi="Arial" w:cs="Arial"/>
          <w:sz w:val="24"/>
        </w:rPr>
      </w:pPr>
      <w:r>
        <w:rPr>
          <w:rFonts w:ascii="Arial" w:hAnsi="Arial" w:cs="Arial"/>
          <w:sz w:val="24"/>
        </w:rPr>
        <w:t>29.1为维护国家利益，</w:t>
      </w:r>
      <w:r>
        <w:rPr>
          <w:rFonts w:hint="eastAsia" w:ascii="Arial" w:hAnsi="Arial" w:cs="Arial"/>
          <w:sz w:val="24"/>
        </w:rPr>
        <w:t>买方</w:t>
      </w:r>
      <w:r>
        <w:rPr>
          <w:rFonts w:ascii="Arial" w:hAnsi="Arial" w:cs="Arial"/>
          <w:sz w:val="24"/>
        </w:rPr>
        <w:t>在授予合同之前仍有选择或拒绝任何全部</w:t>
      </w:r>
      <w:r>
        <w:rPr>
          <w:rFonts w:hint="eastAsia" w:ascii="Arial" w:hAnsi="Arial" w:cs="Arial"/>
          <w:sz w:val="24"/>
        </w:rPr>
        <w:t>磋商</w:t>
      </w:r>
      <w:r>
        <w:rPr>
          <w:rFonts w:ascii="Arial" w:hAnsi="Arial" w:cs="Arial"/>
          <w:sz w:val="24"/>
        </w:rPr>
        <w:t>的权力，并对所采取的行为不作任何解释。</w:t>
      </w:r>
    </w:p>
    <w:p>
      <w:pPr>
        <w:adjustRightInd w:val="0"/>
        <w:snapToGrid w:val="0"/>
        <w:spacing w:line="400" w:lineRule="atLeast"/>
        <w:rPr>
          <w:rFonts w:ascii="Arial" w:hAnsi="Arial" w:cs="Arial"/>
          <w:sz w:val="24"/>
        </w:rPr>
      </w:pPr>
      <w:r>
        <w:rPr>
          <w:rFonts w:ascii="Arial" w:hAnsi="Arial" w:cs="Arial"/>
          <w:sz w:val="24"/>
        </w:rPr>
        <w:t>30．成交通知书</w:t>
      </w:r>
    </w:p>
    <w:p>
      <w:pPr>
        <w:adjustRightInd w:val="0"/>
        <w:snapToGrid w:val="0"/>
        <w:spacing w:line="400" w:lineRule="atLeast"/>
        <w:ind w:left="552" w:hanging="552" w:hangingChars="230"/>
        <w:rPr>
          <w:rFonts w:ascii="Arial" w:hAnsi="Arial" w:cs="Arial"/>
          <w:sz w:val="24"/>
        </w:rPr>
      </w:pPr>
      <w:r>
        <w:rPr>
          <w:rFonts w:ascii="Arial" w:hAnsi="Arial" w:cs="Arial"/>
          <w:sz w:val="24"/>
        </w:rPr>
        <w:t xml:space="preserve">30.1 </w:t>
      </w:r>
      <w:r>
        <w:rPr>
          <w:rFonts w:hint="eastAsia" w:ascii="Arial" w:hAnsi="Arial" w:cs="Arial"/>
          <w:sz w:val="24"/>
        </w:rPr>
        <w:t>在公告成交结果的同时</w:t>
      </w:r>
      <w:r>
        <w:rPr>
          <w:rFonts w:ascii="Arial" w:hAnsi="Arial" w:cs="Arial"/>
          <w:sz w:val="24"/>
        </w:rPr>
        <w:t>，</w:t>
      </w:r>
      <w:r>
        <w:rPr>
          <w:rFonts w:hint="eastAsia" w:ascii="Arial" w:hAnsi="Arial" w:cs="Arial"/>
          <w:sz w:val="24"/>
        </w:rPr>
        <w:t>采购代理机构</w:t>
      </w:r>
      <w:r>
        <w:rPr>
          <w:rFonts w:ascii="Arial" w:hAnsi="Arial" w:cs="Arial"/>
          <w:sz w:val="24"/>
        </w:rPr>
        <w:t>将以书面形式发出《成交通知书》，但发出时间不超过</w:t>
      </w:r>
      <w:r>
        <w:rPr>
          <w:rFonts w:hint="eastAsia" w:ascii="Arial" w:hAnsi="Arial" w:cs="Arial"/>
          <w:sz w:val="24"/>
        </w:rPr>
        <w:t>磋商</w:t>
      </w:r>
      <w:r>
        <w:rPr>
          <w:rFonts w:ascii="Arial" w:hAnsi="Arial" w:cs="Arial"/>
          <w:sz w:val="24"/>
        </w:rPr>
        <w:t>有效期，《成交通知书》一经发出即发生法律效力。</w:t>
      </w:r>
    </w:p>
    <w:p>
      <w:pPr>
        <w:adjustRightInd w:val="0"/>
        <w:snapToGrid w:val="0"/>
        <w:spacing w:line="400" w:lineRule="atLeast"/>
        <w:rPr>
          <w:rFonts w:ascii="Arial" w:hAnsi="Arial" w:cs="Arial"/>
          <w:sz w:val="24"/>
        </w:rPr>
      </w:pPr>
      <w:r>
        <w:rPr>
          <w:rFonts w:ascii="Arial" w:hAnsi="Arial" w:cs="Arial"/>
          <w:sz w:val="24"/>
        </w:rPr>
        <w:t>30.2 《成交通知书》将作为签订合同的依据。</w:t>
      </w:r>
    </w:p>
    <w:p>
      <w:pPr>
        <w:adjustRightInd w:val="0"/>
        <w:snapToGrid w:val="0"/>
        <w:spacing w:line="400" w:lineRule="atLeast"/>
        <w:ind w:left="600" w:hanging="600" w:hangingChars="250"/>
        <w:rPr>
          <w:rFonts w:ascii="Arial" w:hAnsi="Arial" w:cs="Arial"/>
          <w:sz w:val="24"/>
        </w:rPr>
      </w:pPr>
      <w:r>
        <w:rPr>
          <w:rFonts w:ascii="Arial" w:hAnsi="Arial" w:cs="Arial"/>
          <w:sz w:val="24"/>
        </w:rPr>
        <w:t xml:space="preserve">30.3 </w:t>
      </w:r>
      <w:r>
        <w:rPr>
          <w:rFonts w:hint="eastAsia" w:ascii="Arial" w:hAnsi="Arial" w:cs="Arial"/>
          <w:sz w:val="24"/>
        </w:rPr>
        <w:t>采购代理机构</w:t>
      </w:r>
      <w:r>
        <w:rPr>
          <w:rFonts w:ascii="Arial" w:hAnsi="Arial" w:cs="Arial"/>
          <w:sz w:val="24"/>
        </w:rPr>
        <w:t>将在</w:t>
      </w:r>
      <w:r>
        <w:rPr>
          <w:rFonts w:hint="eastAsia" w:ascii="Arial" w:hAnsi="Arial" w:cs="Arial"/>
          <w:sz w:val="24"/>
        </w:rPr>
        <w:t>成交人</w:t>
      </w:r>
      <w:r>
        <w:rPr>
          <w:rFonts w:ascii="Arial" w:hAnsi="Arial" w:cs="Arial"/>
          <w:sz w:val="24"/>
        </w:rPr>
        <w:t>按规定签订合同并提交履约保证金（如适用）后退还其</w:t>
      </w:r>
      <w:r>
        <w:rPr>
          <w:rFonts w:hint="eastAsia" w:ascii="Arial" w:hAnsi="Arial" w:cs="Arial"/>
          <w:sz w:val="24"/>
        </w:rPr>
        <w:t>磋商</w:t>
      </w:r>
      <w:r>
        <w:rPr>
          <w:rFonts w:ascii="Arial" w:hAnsi="Arial" w:cs="Arial"/>
          <w:sz w:val="24"/>
        </w:rPr>
        <w:t>保证金。</w:t>
      </w:r>
    </w:p>
    <w:p>
      <w:pPr>
        <w:adjustRightInd w:val="0"/>
        <w:snapToGrid w:val="0"/>
        <w:spacing w:line="400" w:lineRule="atLeast"/>
        <w:rPr>
          <w:rFonts w:ascii="Arial" w:hAnsi="Arial" w:cs="Arial"/>
          <w:sz w:val="24"/>
        </w:rPr>
      </w:pPr>
      <w:r>
        <w:rPr>
          <w:rFonts w:ascii="Arial" w:hAnsi="Arial" w:cs="Arial"/>
          <w:sz w:val="24"/>
        </w:rPr>
        <w:t>31．签订合同</w:t>
      </w:r>
    </w:p>
    <w:p>
      <w:pPr>
        <w:adjustRightInd w:val="0"/>
        <w:snapToGrid w:val="0"/>
        <w:spacing w:line="400" w:lineRule="atLeast"/>
        <w:ind w:left="540" w:hanging="540" w:hangingChars="225"/>
        <w:rPr>
          <w:rFonts w:ascii="Arial" w:hAnsi="Arial" w:cs="Arial"/>
          <w:sz w:val="24"/>
        </w:rPr>
      </w:pPr>
      <w:r>
        <w:rPr>
          <w:rFonts w:ascii="Arial" w:hAnsi="Arial" w:cs="Arial"/>
          <w:sz w:val="24"/>
        </w:rPr>
        <w:t>31.1 供应商收到《成交通知书》后，</w:t>
      </w:r>
      <w:r>
        <w:rPr>
          <w:rFonts w:hint="eastAsia" w:ascii="Arial" w:hAnsi="Arial" w:cs="Arial"/>
          <w:sz w:val="24"/>
        </w:rPr>
        <w:t>三十天</w:t>
      </w:r>
      <w:r>
        <w:rPr>
          <w:rFonts w:ascii="Arial" w:hAnsi="Arial" w:cs="Arial"/>
          <w:sz w:val="24"/>
        </w:rPr>
        <w:t>内按规定的地点与买方签订合同。买方和</w:t>
      </w:r>
      <w:r>
        <w:rPr>
          <w:rFonts w:hint="eastAsia" w:ascii="Arial" w:hAnsi="Arial" w:cs="Arial"/>
          <w:sz w:val="24"/>
        </w:rPr>
        <w:t>成交人</w:t>
      </w:r>
      <w:r>
        <w:rPr>
          <w:rFonts w:ascii="Arial" w:hAnsi="Arial" w:cs="Arial"/>
          <w:sz w:val="24"/>
        </w:rPr>
        <w:t>不得再订立背离合同实质性内容的其他协议。</w:t>
      </w:r>
    </w:p>
    <w:p>
      <w:pPr>
        <w:adjustRightInd w:val="0"/>
        <w:snapToGrid w:val="0"/>
        <w:spacing w:line="400" w:lineRule="atLeast"/>
        <w:rPr>
          <w:rFonts w:ascii="Arial" w:hAnsi="Arial" w:cs="Arial"/>
          <w:sz w:val="24"/>
        </w:rPr>
      </w:pPr>
      <w:r>
        <w:rPr>
          <w:rFonts w:ascii="Arial" w:hAnsi="Arial" w:cs="Arial"/>
          <w:sz w:val="24"/>
        </w:rPr>
        <w:t>31.2如</w:t>
      </w:r>
      <w:r>
        <w:rPr>
          <w:rFonts w:hint="eastAsia" w:ascii="Arial" w:hAnsi="Arial" w:cs="Arial"/>
          <w:sz w:val="24"/>
        </w:rPr>
        <w:t>成交人</w:t>
      </w:r>
      <w:r>
        <w:rPr>
          <w:rFonts w:ascii="Arial" w:hAnsi="Arial" w:cs="Arial"/>
          <w:sz w:val="24"/>
        </w:rPr>
        <w:t>拒签合同，则按违约处理。</w:t>
      </w:r>
      <w:r>
        <w:rPr>
          <w:rFonts w:hint="eastAsia" w:ascii="Arial" w:hAnsi="Arial" w:cs="Arial"/>
          <w:sz w:val="24"/>
        </w:rPr>
        <w:t>采购代理机构</w:t>
      </w:r>
      <w:r>
        <w:rPr>
          <w:rFonts w:ascii="Arial" w:hAnsi="Arial" w:cs="Arial"/>
          <w:sz w:val="24"/>
        </w:rPr>
        <w:t>没收其</w:t>
      </w:r>
      <w:r>
        <w:rPr>
          <w:rFonts w:hint="eastAsia" w:ascii="Arial" w:hAnsi="Arial" w:cs="Arial"/>
          <w:sz w:val="24"/>
        </w:rPr>
        <w:t>磋商</w:t>
      </w:r>
      <w:r>
        <w:rPr>
          <w:rFonts w:ascii="Arial" w:hAnsi="Arial" w:cs="Arial"/>
          <w:sz w:val="24"/>
        </w:rPr>
        <w:t>保证金。</w:t>
      </w:r>
    </w:p>
    <w:p>
      <w:pPr>
        <w:pStyle w:val="20"/>
        <w:adjustRightInd w:val="0"/>
        <w:snapToGrid w:val="0"/>
        <w:spacing w:line="400" w:lineRule="atLeast"/>
        <w:ind w:left="540" w:hanging="540" w:hangingChars="225"/>
        <w:rPr>
          <w:rFonts w:cs="Arial"/>
        </w:rPr>
      </w:pPr>
      <w:r>
        <w:rPr>
          <w:rFonts w:cs="Arial"/>
        </w:rPr>
        <w:t>31.3</w:t>
      </w:r>
      <w:r>
        <w:rPr>
          <w:rFonts w:hint="eastAsia" w:cs="Arial"/>
        </w:rPr>
        <w:t>磋商</w:t>
      </w:r>
      <w:r>
        <w:rPr>
          <w:rFonts w:cs="Arial"/>
        </w:rPr>
        <w:t>文件、</w:t>
      </w:r>
      <w:r>
        <w:rPr>
          <w:rFonts w:hint="eastAsia" w:cs="Arial"/>
        </w:rPr>
        <w:t>成交人</w:t>
      </w:r>
      <w:r>
        <w:rPr>
          <w:rFonts w:cs="Arial"/>
        </w:rPr>
        <w:t>的</w:t>
      </w:r>
      <w:r>
        <w:rPr>
          <w:rFonts w:hint="eastAsia" w:cs="Arial"/>
        </w:rPr>
        <w:t>磋商</w:t>
      </w:r>
      <w:r>
        <w:rPr>
          <w:rFonts w:cs="Arial"/>
        </w:rPr>
        <w:t>响应文件及其澄清文件等，均为签订经济合同的依据。</w:t>
      </w:r>
    </w:p>
    <w:p>
      <w:pPr>
        <w:pStyle w:val="20"/>
        <w:adjustRightInd w:val="0"/>
        <w:snapToGrid w:val="0"/>
        <w:spacing w:line="400" w:lineRule="atLeast"/>
        <w:ind w:left="540" w:hanging="540" w:hangingChars="225"/>
        <w:rPr>
          <w:rFonts w:cs="Arial"/>
        </w:rPr>
      </w:pPr>
      <w:r>
        <w:rPr>
          <w:rFonts w:hint="eastAsia" w:cs="Arial"/>
        </w:rPr>
        <w:t>31.4供</w:t>
      </w:r>
      <w:r>
        <w:rPr>
          <w:rFonts w:hint="eastAsia" w:cs="Arial"/>
          <w:kern w:val="2"/>
        </w:rPr>
        <w:t>应商在中标（成交）后需要融资时可以申请政府采购合同融资，具体详见《新疆维吾尔自治区政府采购合同融资工作方案》新财购[2022]17号。</w:t>
      </w:r>
    </w:p>
    <w:p>
      <w:pPr>
        <w:adjustRightInd w:val="0"/>
        <w:snapToGrid w:val="0"/>
        <w:spacing w:line="400" w:lineRule="atLeast"/>
        <w:rPr>
          <w:rFonts w:ascii="Arial" w:hAnsi="Arial" w:cs="Arial"/>
          <w:sz w:val="24"/>
        </w:rPr>
      </w:pPr>
      <w:r>
        <w:rPr>
          <w:rFonts w:ascii="Arial" w:hAnsi="Arial" w:cs="Arial"/>
          <w:sz w:val="24"/>
        </w:rPr>
        <w:t>32．履约保证金（如适用）</w:t>
      </w:r>
    </w:p>
    <w:p>
      <w:pPr>
        <w:adjustRightInd w:val="0"/>
        <w:snapToGrid w:val="0"/>
        <w:spacing w:line="400" w:lineRule="atLeast"/>
        <w:ind w:left="720" w:hanging="720"/>
        <w:rPr>
          <w:rFonts w:ascii="Arial" w:hAnsi="Arial" w:cs="Arial"/>
          <w:sz w:val="24"/>
        </w:rPr>
      </w:pPr>
      <w:r>
        <w:rPr>
          <w:rFonts w:ascii="Arial" w:hAnsi="Arial" w:cs="Arial"/>
          <w:sz w:val="24"/>
        </w:rPr>
        <w:t>32.1</w:t>
      </w:r>
      <w:r>
        <w:rPr>
          <w:rFonts w:hint="eastAsia" w:ascii="Arial" w:hAnsi="Arial" w:cs="Arial"/>
          <w:sz w:val="24"/>
        </w:rPr>
        <w:t>成交人</w:t>
      </w:r>
      <w:r>
        <w:rPr>
          <w:rFonts w:ascii="Arial" w:hAnsi="Arial" w:cs="Arial"/>
          <w:sz w:val="24"/>
        </w:rPr>
        <w:t>应按合同规定的方式、时间和金额向买方提交履约保证金。</w:t>
      </w:r>
    </w:p>
    <w:p>
      <w:pPr>
        <w:adjustRightInd w:val="0"/>
        <w:snapToGrid w:val="0"/>
        <w:spacing w:line="400" w:lineRule="atLeast"/>
        <w:rPr>
          <w:rFonts w:ascii="Arial" w:hAnsi="Arial" w:cs="Arial"/>
          <w:sz w:val="24"/>
        </w:rPr>
      </w:pPr>
      <w:r>
        <w:rPr>
          <w:rFonts w:ascii="Arial" w:hAnsi="Arial" w:cs="Arial"/>
          <w:sz w:val="24"/>
        </w:rPr>
        <w:t>33．</w:t>
      </w:r>
      <w:r>
        <w:rPr>
          <w:rFonts w:hint="eastAsia" w:ascii="Arial" w:hAnsi="Arial" w:cs="Arial"/>
          <w:sz w:val="24"/>
        </w:rPr>
        <w:t>招标代理</w:t>
      </w:r>
      <w:r>
        <w:rPr>
          <w:rFonts w:ascii="Arial" w:hAnsi="Arial" w:cs="Arial"/>
          <w:sz w:val="24"/>
        </w:rPr>
        <w:t>服务费</w:t>
      </w:r>
    </w:p>
    <w:p>
      <w:pPr>
        <w:pStyle w:val="24"/>
        <w:adjustRightInd w:val="0"/>
        <w:snapToGrid w:val="0"/>
        <w:spacing w:line="400" w:lineRule="atLeast"/>
        <w:rPr>
          <w:rFonts w:ascii="Arial" w:hAnsi="Arial" w:cs="Arial"/>
          <w:sz w:val="24"/>
        </w:rPr>
      </w:pPr>
      <w:r>
        <w:rPr>
          <w:rFonts w:ascii="Arial" w:hAnsi="Arial" w:cs="Arial"/>
          <w:sz w:val="24"/>
        </w:rPr>
        <w:t>33.1</w:t>
      </w:r>
      <w:r>
        <w:rPr>
          <w:rFonts w:hint="eastAsia" w:ascii="Arial" w:hAnsi="Arial" w:cs="Arial"/>
          <w:sz w:val="24"/>
        </w:rPr>
        <w:t>成交人</w:t>
      </w:r>
      <w:r>
        <w:rPr>
          <w:rFonts w:ascii="Arial" w:hAnsi="Arial" w:cs="Arial"/>
          <w:sz w:val="24"/>
        </w:rPr>
        <w:t>须向</w:t>
      </w:r>
      <w:r>
        <w:rPr>
          <w:rFonts w:hint="eastAsia" w:ascii="Arial" w:hAnsi="Arial" w:cs="Arial"/>
          <w:sz w:val="24"/>
        </w:rPr>
        <w:t>采购代理机构</w:t>
      </w:r>
      <w:r>
        <w:rPr>
          <w:rFonts w:ascii="Arial" w:hAnsi="Arial" w:cs="Arial"/>
          <w:sz w:val="24"/>
        </w:rPr>
        <w:t>按如下标准和期限交纳</w:t>
      </w:r>
      <w:r>
        <w:rPr>
          <w:rFonts w:hint="eastAsia" w:ascii="Arial" w:hAnsi="Arial" w:cs="Arial"/>
          <w:sz w:val="24"/>
        </w:rPr>
        <w:t>招标代理代理</w:t>
      </w:r>
      <w:r>
        <w:rPr>
          <w:rFonts w:ascii="Arial" w:hAnsi="Arial" w:cs="Arial"/>
          <w:sz w:val="24"/>
        </w:rPr>
        <w:t>服务费：</w:t>
      </w:r>
    </w:p>
    <w:p>
      <w:pPr>
        <w:pStyle w:val="24"/>
        <w:adjustRightInd w:val="0"/>
        <w:snapToGrid w:val="0"/>
        <w:spacing w:line="400" w:lineRule="atLeast"/>
        <w:ind w:left="720" w:hanging="720" w:hangingChars="300"/>
        <w:rPr>
          <w:rFonts w:ascii="Arial" w:hAnsi="Arial" w:cs="Arial"/>
          <w:sz w:val="24"/>
        </w:rPr>
      </w:pPr>
      <w:r>
        <w:rPr>
          <w:rFonts w:ascii="Arial" w:hAnsi="Arial" w:cs="Arial"/>
          <w:bCs/>
          <w:sz w:val="24"/>
        </w:rPr>
        <w:t>33.1.1</w:t>
      </w:r>
      <w:r>
        <w:rPr>
          <w:rFonts w:hint="eastAsia" w:ascii="Arial" w:hAnsi="Arial" w:cs="Arial"/>
          <w:sz w:val="24"/>
          <w:szCs w:val="24"/>
        </w:rPr>
        <w:t>成交人</w:t>
      </w:r>
      <w:r>
        <w:rPr>
          <w:rFonts w:ascii="Arial" w:hAnsi="Arial" w:cs="Arial"/>
          <w:sz w:val="24"/>
          <w:szCs w:val="24"/>
        </w:rPr>
        <w:t>须向新疆招标有限公司</w:t>
      </w:r>
      <w:r>
        <w:rPr>
          <w:rFonts w:hint="eastAsia" w:ascii="Arial" w:hAnsi="Arial" w:cs="Arial"/>
          <w:sz w:val="24"/>
          <w:szCs w:val="24"/>
        </w:rPr>
        <w:t>巴州分公司</w:t>
      </w:r>
      <w:r>
        <w:rPr>
          <w:rFonts w:ascii="Arial" w:hAnsi="Arial" w:cs="Arial"/>
          <w:sz w:val="24"/>
          <w:szCs w:val="24"/>
        </w:rPr>
        <w:t>支付</w:t>
      </w:r>
      <w:r>
        <w:rPr>
          <w:rFonts w:hint="eastAsia" w:ascii="Arial" w:hAnsi="Arial" w:cs="Arial"/>
          <w:sz w:val="24"/>
          <w:szCs w:val="24"/>
        </w:rPr>
        <w:t>招标</w:t>
      </w:r>
      <w:r>
        <w:rPr>
          <w:rFonts w:hint="eastAsia" w:ascii="Arial" w:hAnsi="Arial" w:cs="Arial"/>
          <w:sz w:val="24"/>
        </w:rPr>
        <w:t>代理服务费，</w:t>
      </w:r>
      <w:r>
        <w:rPr>
          <w:rFonts w:ascii="Arial" w:hAnsi="Arial" w:cs="Arial"/>
          <w:sz w:val="24"/>
          <w:szCs w:val="24"/>
        </w:rPr>
        <w:t>支付比例</w:t>
      </w:r>
      <w:r>
        <w:rPr>
          <w:rFonts w:hint="eastAsia" w:ascii="Arial" w:hAnsi="Arial" w:cs="Arial"/>
          <w:sz w:val="24"/>
          <w:szCs w:val="24"/>
        </w:rPr>
        <w:t>参照</w:t>
      </w:r>
      <w:r>
        <w:rPr>
          <w:rFonts w:ascii="Arial" w:hAnsi="Arial" w:cs="Arial"/>
          <w:sz w:val="24"/>
          <w:szCs w:val="24"/>
        </w:rPr>
        <w:t>国家计委计价格（2002）1980号文下浮20%执行（不含税）</w:t>
      </w:r>
      <w:r>
        <w:rPr>
          <w:rFonts w:ascii="Arial" w:hAnsi="Arial" w:cs="Arial"/>
          <w:sz w:val="24"/>
        </w:rPr>
        <w:t>。</w:t>
      </w:r>
    </w:p>
    <w:p>
      <w:pPr>
        <w:pStyle w:val="24"/>
        <w:adjustRightInd w:val="0"/>
        <w:snapToGrid w:val="0"/>
        <w:spacing w:line="400" w:lineRule="atLeast"/>
        <w:ind w:left="720" w:hanging="720" w:hangingChars="300"/>
        <w:rPr>
          <w:rFonts w:ascii="Arial" w:hAnsi="Arial" w:cs="Arial"/>
          <w:bCs/>
          <w:sz w:val="24"/>
        </w:rPr>
      </w:pPr>
      <w:r>
        <w:rPr>
          <w:rFonts w:ascii="Arial" w:hAnsi="Arial" w:cs="Arial"/>
          <w:bCs/>
          <w:sz w:val="24"/>
        </w:rPr>
        <w:t>33.1.2 在宣布</w:t>
      </w:r>
      <w:r>
        <w:rPr>
          <w:rFonts w:hint="eastAsia" w:ascii="Arial" w:hAnsi="Arial" w:cs="Arial"/>
          <w:bCs/>
          <w:sz w:val="24"/>
        </w:rPr>
        <w:t>成交</w:t>
      </w:r>
      <w:r>
        <w:rPr>
          <w:rFonts w:ascii="Arial" w:hAnsi="Arial" w:cs="Arial"/>
          <w:bCs/>
          <w:sz w:val="24"/>
        </w:rPr>
        <w:t>后一周内，</w:t>
      </w:r>
      <w:r>
        <w:rPr>
          <w:rFonts w:hint="eastAsia" w:ascii="Arial" w:hAnsi="Arial" w:cs="Arial"/>
          <w:bCs/>
          <w:sz w:val="24"/>
        </w:rPr>
        <w:t>成交人</w:t>
      </w:r>
      <w:r>
        <w:rPr>
          <w:rFonts w:ascii="Arial" w:hAnsi="Arial" w:cs="Arial"/>
          <w:bCs/>
          <w:sz w:val="24"/>
        </w:rPr>
        <w:t>须按第33.1.1条规定的标准以银行汇票、转帐支票或电汇的方式一次性向</w:t>
      </w:r>
      <w:r>
        <w:rPr>
          <w:rFonts w:hint="eastAsia" w:ascii="Arial" w:hAnsi="Arial" w:cs="Arial"/>
          <w:bCs/>
          <w:sz w:val="24"/>
        </w:rPr>
        <w:t>采购代理机构</w:t>
      </w:r>
      <w:r>
        <w:rPr>
          <w:rFonts w:ascii="Arial" w:hAnsi="Arial" w:cs="Arial"/>
          <w:bCs/>
          <w:sz w:val="24"/>
        </w:rPr>
        <w:t>缴纳</w:t>
      </w:r>
      <w:r>
        <w:rPr>
          <w:rFonts w:hint="eastAsia" w:ascii="Arial" w:hAnsi="Arial" w:cs="Arial"/>
          <w:bCs/>
          <w:sz w:val="24"/>
        </w:rPr>
        <w:t>磋商代理</w:t>
      </w:r>
      <w:r>
        <w:rPr>
          <w:rFonts w:ascii="Arial" w:hAnsi="Arial" w:cs="Arial"/>
          <w:bCs/>
          <w:sz w:val="24"/>
        </w:rPr>
        <w:t>服务费。</w:t>
      </w:r>
    </w:p>
    <w:p>
      <w:pPr>
        <w:pStyle w:val="3"/>
        <w:adjustRightInd w:val="0"/>
        <w:snapToGrid w:val="0"/>
        <w:spacing w:before="100" w:beforeAutospacing="1" w:after="100" w:afterAutospacing="1" w:line="400" w:lineRule="atLeast"/>
        <w:jc w:val="center"/>
        <w:rPr>
          <w:rFonts w:cs="Arial"/>
          <w:bCs/>
          <w:sz w:val="24"/>
        </w:rPr>
      </w:pPr>
      <w:bookmarkStart w:id="48" w:name="_Toc32396"/>
      <w:r>
        <w:rPr>
          <w:rFonts w:hint="eastAsia" w:eastAsia="宋体" w:cs="Arial"/>
          <w:sz w:val="28"/>
          <w:szCs w:val="28"/>
        </w:rPr>
        <w:t>G  磋商失败条件</w:t>
      </w:r>
      <w:bookmarkEnd w:id="47"/>
      <w:bookmarkEnd w:id="48"/>
    </w:p>
    <w:p>
      <w:pPr>
        <w:pStyle w:val="24"/>
        <w:tabs>
          <w:tab w:val="left" w:pos="720"/>
          <w:tab w:val="left" w:pos="900"/>
          <w:tab w:val="left" w:pos="1260"/>
        </w:tabs>
        <w:adjustRightInd w:val="0"/>
        <w:snapToGrid w:val="0"/>
        <w:spacing w:line="400" w:lineRule="atLeast"/>
        <w:ind w:left="720" w:hanging="720" w:hangingChars="300"/>
        <w:rPr>
          <w:rFonts w:ascii="Arial" w:hAnsi="Arial" w:cs="Arial"/>
          <w:bCs/>
          <w:sz w:val="24"/>
        </w:rPr>
      </w:pPr>
      <w:r>
        <w:rPr>
          <w:rFonts w:hint="eastAsia" w:ascii="Arial" w:hAnsi="Arial" w:cs="Arial"/>
          <w:bCs/>
          <w:sz w:val="24"/>
        </w:rPr>
        <w:t>34.出现影响采购公正的违法、违规行为的；</w:t>
      </w:r>
    </w:p>
    <w:p>
      <w:pPr>
        <w:pStyle w:val="24"/>
        <w:tabs>
          <w:tab w:val="left" w:pos="720"/>
          <w:tab w:val="left" w:pos="900"/>
          <w:tab w:val="left" w:pos="1260"/>
        </w:tabs>
        <w:adjustRightInd w:val="0"/>
        <w:snapToGrid w:val="0"/>
        <w:spacing w:line="400" w:lineRule="atLeast"/>
        <w:ind w:left="720" w:hanging="720" w:hangingChars="300"/>
        <w:rPr>
          <w:rFonts w:ascii="Arial" w:hAnsi="Arial" w:cs="Arial"/>
          <w:bCs/>
          <w:sz w:val="24"/>
        </w:rPr>
      </w:pPr>
      <w:r>
        <w:rPr>
          <w:rFonts w:hint="eastAsia" w:ascii="Arial" w:hAnsi="Arial" w:cs="Arial"/>
          <w:bCs/>
          <w:sz w:val="24"/>
        </w:rPr>
        <w:t>35.因重大变故，采购任务取消的；</w:t>
      </w:r>
    </w:p>
    <w:p>
      <w:pPr>
        <w:pStyle w:val="24"/>
        <w:tabs>
          <w:tab w:val="left" w:pos="720"/>
          <w:tab w:val="left" w:pos="900"/>
          <w:tab w:val="left" w:pos="1260"/>
        </w:tabs>
        <w:adjustRightInd w:val="0"/>
        <w:snapToGrid w:val="0"/>
        <w:spacing w:line="400" w:lineRule="atLeast"/>
        <w:ind w:left="720" w:hanging="720" w:hangingChars="300"/>
        <w:rPr>
          <w:rFonts w:ascii="Arial" w:hAnsi="Arial" w:cs="Arial"/>
          <w:bCs/>
          <w:sz w:val="24"/>
        </w:rPr>
      </w:pPr>
      <w:r>
        <w:rPr>
          <w:rFonts w:hint="eastAsia" w:ascii="Arial" w:hAnsi="Arial" w:cs="Arial"/>
          <w:bCs/>
          <w:sz w:val="24"/>
        </w:rPr>
        <w:t>36.磋商响应文件截止时间后，实际参与的供应商不足法定家数的；</w:t>
      </w:r>
    </w:p>
    <w:p>
      <w:pPr>
        <w:pStyle w:val="24"/>
        <w:tabs>
          <w:tab w:val="left" w:pos="720"/>
          <w:tab w:val="left" w:pos="900"/>
          <w:tab w:val="left" w:pos="1260"/>
        </w:tabs>
        <w:adjustRightInd w:val="0"/>
        <w:snapToGrid w:val="0"/>
        <w:spacing w:line="400" w:lineRule="atLeast"/>
        <w:ind w:left="720" w:hanging="720" w:hangingChars="300"/>
        <w:rPr>
          <w:rFonts w:ascii="Arial" w:hAnsi="Arial" w:cs="Arial"/>
          <w:bCs/>
          <w:sz w:val="24"/>
        </w:rPr>
      </w:pPr>
      <w:r>
        <w:rPr>
          <w:rFonts w:hint="eastAsia" w:ascii="Arial" w:hAnsi="Arial" w:cs="Arial"/>
          <w:bCs/>
          <w:sz w:val="24"/>
        </w:rPr>
        <w:t>37.最终报价均超过采购预算的；</w:t>
      </w:r>
    </w:p>
    <w:p>
      <w:pPr>
        <w:pStyle w:val="24"/>
        <w:tabs>
          <w:tab w:val="left" w:pos="720"/>
          <w:tab w:val="left" w:pos="900"/>
          <w:tab w:val="left" w:pos="1260"/>
        </w:tabs>
        <w:adjustRightInd w:val="0"/>
        <w:snapToGrid w:val="0"/>
        <w:spacing w:line="400" w:lineRule="atLeast"/>
        <w:ind w:left="720" w:hanging="720" w:hangingChars="300"/>
        <w:rPr>
          <w:rFonts w:ascii="Arial" w:hAnsi="Arial" w:cs="Arial"/>
          <w:bCs/>
          <w:sz w:val="24"/>
        </w:rPr>
      </w:pPr>
      <w:r>
        <w:rPr>
          <w:rFonts w:hint="eastAsia" w:ascii="Arial" w:hAnsi="Arial" w:cs="Arial"/>
          <w:bCs/>
          <w:sz w:val="24"/>
        </w:rPr>
        <w:t>38.对磋商文件作出实质性响应的供应商不足法定家数的；</w:t>
      </w:r>
    </w:p>
    <w:p>
      <w:pPr>
        <w:pStyle w:val="2"/>
        <w:numPr>
          <w:ilvl w:val="0"/>
          <w:numId w:val="0"/>
        </w:numPr>
        <w:adjustRightInd w:val="0"/>
        <w:snapToGrid w:val="0"/>
        <w:spacing w:line="400" w:lineRule="atLeast"/>
        <w:jc w:val="center"/>
        <w:rPr>
          <w:rFonts w:ascii="Arial" w:hAnsi="Arial" w:cs="Arial"/>
          <w:sz w:val="32"/>
          <w:szCs w:val="32"/>
        </w:rPr>
      </w:pPr>
      <w:r>
        <w:rPr>
          <w:rFonts w:ascii="Arial" w:hAnsi="Arial" w:cs="Arial"/>
          <w:sz w:val="32"/>
          <w:szCs w:val="32"/>
        </w:rPr>
        <w:br w:type="page"/>
      </w:r>
      <w:bookmarkStart w:id="49" w:name="_Toc298240411"/>
      <w:bookmarkStart w:id="50" w:name="_Toc349573127"/>
      <w:bookmarkStart w:id="51" w:name="_Toc349637926"/>
      <w:bookmarkStart w:id="52" w:name="_Toc16486"/>
      <w:r>
        <w:rPr>
          <w:rFonts w:ascii="Arial" w:hAnsi="Arial" w:cs="Arial"/>
          <w:sz w:val="32"/>
          <w:szCs w:val="32"/>
        </w:rPr>
        <w:t xml:space="preserve">第三部分  </w:t>
      </w:r>
      <w:bookmarkEnd w:id="40"/>
      <w:bookmarkEnd w:id="49"/>
      <w:bookmarkEnd w:id="50"/>
      <w:bookmarkEnd w:id="51"/>
      <w:r>
        <w:rPr>
          <w:rFonts w:hint="eastAsia" w:ascii="Arial" w:hAnsi="Arial" w:cs="Arial"/>
          <w:sz w:val="32"/>
          <w:szCs w:val="32"/>
        </w:rPr>
        <w:t>服务需求及要求</w:t>
      </w:r>
      <w:bookmarkEnd w:id="52"/>
    </w:p>
    <w:p>
      <w:pPr>
        <w:rPr>
          <w:sz w:val="24"/>
          <w:szCs w:val="24"/>
        </w:rPr>
      </w:pPr>
      <w:bookmarkStart w:id="53" w:name="_Toc267301295"/>
      <w:r>
        <w:rPr>
          <w:rFonts w:hint="eastAsia"/>
          <w:sz w:val="24"/>
          <w:szCs w:val="24"/>
        </w:rPr>
        <w:t>一、项目内容：</w:t>
      </w:r>
    </w:p>
    <w:tbl>
      <w:tblPr>
        <w:tblStyle w:val="47"/>
        <w:tblW w:w="9759" w:type="dxa"/>
        <w:tblInd w:w="96" w:type="dxa"/>
        <w:tblLayout w:type="fixed"/>
        <w:tblCellMar>
          <w:top w:w="0" w:type="dxa"/>
          <w:left w:w="108" w:type="dxa"/>
          <w:bottom w:w="0" w:type="dxa"/>
          <w:right w:w="108" w:type="dxa"/>
        </w:tblCellMar>
      </w:tblPr>
      <w:tblGrid>
        <w:gridCol w:w="1103"/>
        <w:gridCol w:w="4287"/>
        <w:gridCol w:w="1849"/>
        <w:gridCol w:w="2520"/>
      </w:tblGrid>
      <w:tr>
        <w:tblPrEx>
          <w:tblCellMar>
            <w:top w:w="0" w:type="dxa"/>
            <w:left w:w="108" w:type="dxa"/>
            <w:bottom w:w="0" w:type="dxa"/>
            <w:right w:w="108" w:type="dxa"/>
          </w:tblCellMar>
        </w:tblPrEx>
        <w:trPr>
          <w:trHeight w:val="399" w:hRule="atLeast"/>
        </w:trPr>
        <w:tc>
          <w:tcPr>
            <w:tcW w:w="1103"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宋体" w:hAnsi="宋体" w:cs="宋体"/>
                <w:color w:val="000000"/>
                <w:kern w:val="0"/>
                <w:sz w:val="24"/>
                <w:szCs w:val="24"/>
              </w:rPr>
            </w:pPr>
            <w:r>
              <w:rPr>
                <w:rFonts w:hint="eastAsia" w:ascii="宋体" w:hAnsi="宋体" w:cs="宋体"/>
                <w:kern w:val="0"/>
                <w:sz w:val="24"/>
                <w:szCs w:val="24"/>
              </w:rPr>
              <w:t>序号</w:t>
            </w:r>
          </w:p>
        </w:tc>
        <w:tc>
          <w:tcPr>
            <w:tcW w:w="4287" w:type="dxa"/>
            <w:tcBorders>
              <w:top w:val="single" w:color="auto" w:sz="4" w:space="0"/>
              <w:left w:val="nil"/>
              <w:bottom w:val="single" w:color="auto" w:sz="4" w:space="0"/>
              <w:right w:val="single" w:color="auto" w:sz="4" w:space="0"/>
            </w:tcBorders>
            <w:shd w:val="clear" w:color="auto" w:fill="auto"/>
            <w:noWrap/>
            <w:vAlign w:val="center"/>
          </w:tcPr>
          <w:p>
            <w:pPr>
              <w:jc w:val="center"/>
              <w:rPr>
                <w:rFonts w:ascii="宋体" w:hAnsi="宋体" w:cs="宋体"/>
                <w:color w:val="000000"/>
                <w:kern w:val="0"/>
                <w:sz w:val="24"/>
                <w:szCs w:val="24"/>
              </w:rPr>
            </w:pPr>
            <w:r>
              <w:rPr>
                <w:rFonts w:hint="eastAsia" w:ascii="宋体" w:hAnsi="宋体" w:cs="宋体"/>
                <w:kern w:val="0"/>
                <w:sz w:val="24"/>
                <w:szCs w:val="24"/>
              </w:rPr>
              <w:t>系统名称</w:t>
            </w:r>
          </w:p>
        </w:tc>
        <w:tc>
          <w:tcPr>
            <w:tcW w:w="1849"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规格</w:t>
            </w:r>
          </w:p>
        </w:tc>
        <w:tc>
          <w:tcPr>
            <w:tcW w:w="252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数量</w:t>
            </w:r>
          </w:p>
        </w:tc>
      </w:tr>
      <w:tr>
        <w:tblPrEx>
          <w:tblCellMar>
            <w:top w:w="0" w:type="dxa"/>
            <w:left w:w="108" w:type="dxa"/>
            <w:bottom w:w="0" w:type="dxa"/>
            <w:right w:w="108" w:type="dxa"/>
          </w:tblCellMar>
        </w:tblPrEx>
        <w:trPr>
          <w:trHeight w:val="399" w:hRule="atLeast"/>
        </w:trPr>
        <w:tc>
          <w:tcPr>
            <w:tcW w:w="1103"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1</w:t>
            </w:r>
          </w:p>
        </w:tc>
        <w:tc>
          <w:tcPr>
            <w:tcW w:w="428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区域电子病历质控中心</w:t>
            </w:r>
          </w:p>
        </w:tc>
        <w:tc>
          <w:tcPr>
            <w:tcW w:w="1849"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套</w:t>
            </w:r>
          </w:p>
        </w:tc>
        <w:tc>
          <w:tcPr>
            <w:tcW w:w="252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1</w:t>
            </w:r>
          </w:p>
        </w:tc>
      </w:tr>
      <w:tr>
        <w:tblPrEx>
          <w:tblCellMar>
            <w:top w:w="0" w:type="dxa"/>
            <w:left w:w="108" w:type="dxa"/>
            <w:bottom w:w="0" w:type="dxa"/>
            <w:right w:w="108" w:type="dxa"/>
          </w:tblCellMar>
        </w:tblPrEx>
        <w:trPr>
          <w:trHeight w:val="399" w:hRule="atLeast"/>
        </w:trPr>
        <w:tc>
          <w:tcPr>
            <w:tcW w:w="1103"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2</w:t>
            </w:r>
          </w:p>
        </w:tc>
        <w:tc>
          <w:tcPr>
            <w:tcW w:w="428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区域检验诊断中心平台</w:t>
            </w:r>
          </w:p>
        </w:tc>
        <w:tc>
          <w:tcPr>
            <w:tcW w:w="1849"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szCs w:val="24"/>
              </w:rPr>
            </w:pPr>
            <w:r>
              <w:rPr>
                <w:rFonts w:ascii="宋体" w:hAnsi="宋体" w:cs="宋体"/>
                <w:color w:val="000000"/>
                <w:kern w:val="0"/>
                <w:sz w:val="24"/>
                <w:szCs w:val="24"/>
              </w:rPr>
              <w:t>套</w:t>
            </w:r>
          </w:p>
        </w:tc>
        <w:tc>
          <w:tcPr>
            <w:tcW w:w="252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1</w:t>
            </w:r>
          </w:p>
        </w:tc>
      </w:tr>
      <w:tr>
        <w:tblPrEx>
          <w:tblCellMar>
            <w:top w:w="0" w:type="dxa"/>
            <w:left w:w="108" w:type="dxa"/>
            <w:bottom w:w="0" w:type="dxa"/>
            <w:right w:w="108" w:type="dxa"/>
          </w:tblCellMar>
        </w:tblPrEx>
        <w:trPr>
          <w:trHeight w:val="399" w:hRule="atLeast"/>
        </w:trPr>
        <w:tc>
          <w:tcPr>
            <w:tcW w:w="1103"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3</w:t>
            </w:r>
          </w:p>
        </w:tc>
        <w:tc>
          <w:tcPr>
            <w:tcW w:w="428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区域医学影像平台</w:t>
            </w:r>
          </w:p>
        </w:tc>
        <w:tc>
          <w:tcPr>
            <w:tcW w:w="1849"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szCs w:val="24"/>
              </w:rPr>
            </w:pPr>
            <w:r>
              <w:rPr>
                <w:rFonts w:ascii="宋体" w:hAnsi="宋体" w:cs="宋体"/>
                <w:color w:val="000000"/>
                <w:kern w:val="0"/>
                <w:sz w:val="24"/>
                <w:szCs w:val="24"/>
              </w:rPr>
              <w:t>套</w:t>
            </w:r>
          </w:p>
        </w:tc>
        <w:tc>
          <w:tcPr>
            <w:tcW w:w="252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1</w:t>
            </w:r>
          </w:p>
        </w:tc>
      </w:tr>
      <w:tr>
        <w:tblPrEx>
          <w:tblCellMar>
            <w:top w:w="0" w:type="dxa"/>
            <w:left w:w="108" w:type="dxa"/>
            <w:bottom w:w="0" w:type="dxa"/>
            <w:right w:w="108" w:type="dxa"/>
          </w:tblCellMar>
        </w:tblPrEx>
        <w:trPr>
          <w:trHeight w:val="408" w:hRule="atLeast"/>
        </w:trPr>
        <w:tc>
          <w:tcPr>
            <w:tcW w:w="1103"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4</w:t>
            </w:r>
          </w:p>
        </w:tc>
        <w:tc>
          <w:tcPr>
            <w:tcW w:w="428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szCs w:val="24"/>
              </w:rPr>
            </w:pPr>
            <w:r>
              <w:rPr>
                <w:rFonts w:hint="eastAsia" w:ascii="宋体" w:hAnsi="宋体" w:cs="宋体"/>
                <w:bCs/>
                <w:sz w:val="24"/>
                <w:szCs w:val="24"/>
              </w:rPr>
              <w:t>区域电子病历系统</w:t>
            </w:r>
          </w:p>
        </w:tc>
        <w:tc>
          <w:tcPr>
            <w:tcW w:w="1849"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szCs w:val="24"/>
              </w:rPr>
            </w:pPr>
            <w:r>
              <w:rPr>
                <w:rFonts w:ascii="宋体" w:hAnsi="宋体" w:cs="宋体"/>
                <w:color w:val="000000"/>
                <w:kern w:val="0"/>
                <w:sz w:val="24"/>
                <w:szCs w:val="24"/>
              </w:rPr>
              <w:t>套</w:t>
            </w:r>
          </w:p>
        </w:tc>
        <w:tc>
          <w:tcPr>
            <w:tcW w:w="252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6</w:t>
            </w:r>
          </w:p>
        </w:tc>
      </w:tr>
    </w:tbl>
    <w:p>
      <w:pPr>
        <w:rPr>
          <w:sz w:val="24"/>
          <w:szCs w:val="24"/>
        </w:rPr>
      </w:pPr>
      <w:r>
        <w:rPr>
          <w:rFonts w:hint="eastAsia"/>
          <w:sz w:val="24"/>
          <w:szCs w:val="24"/>
        </w:rPr>
        <w:t>二、招标项目内容参数：</w:t>
      </w:r>
    </w:p>
    <w:tbl>
      <w:tblPr>
        <w:tblStyle w:val="47"/>
        <w:tblW w:w="4866" w:type="pct"/>
        <w:tblInd w:w="1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0"/>
        <w:gridCol w:w="1454"/>
        <w:gridCol w:w="72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040" w:type="dxa"/>
            <w:shd w:val="clear" w:color="auto" w:fill="FFFFFF" w:themeFill="background1"/>
            <w:vAlign w:val="center"/>
          </w:tcPr>
          <w:p>
            <w:pPr>
              <w:jc w:val="center"/>
              <w:rPr>
                <w:rFonts w:ascii="宋体" w:hAnsi="宋体" w:cs="宋体"/>
                <w:b/>
                <w:bCs/>
                <w:kern w:val="0"/>
                <w:sz w:val="24"/>
                <w:szCs w:val="24"/>
              </w:rPr>
            </w:pPr>
            <w:r>
              <w:rPr>
                <w:rFonts w:hint="eastAsia" w:ascii="宋体" w:hAnsi="宋体" w:cs="宋体"/>
                <w:kern w:val="0"/>
                <w:sz w:val="24"/>
                <w:szCs w:val="24"/>
              </w:rPr>
              <w:t>序号</w:t>
            </w:r>
          </w:p>
        </w:tc>
        <w:tc>
          <w:tcPr>
            <w:tcW w:w="1454" w:type="dxa"/>
            <w:shd w:val="clear" w:color="auto" w:fill="FFFFFF" w:themeFill="background1"/>
            <w:vAlign w:val="center"/>
          </w:tcPr>
          <w:p>
            <w:pPr>
              <w:jc w:val="center"/>
              <w:rPr>
                <w:rFonts w:ascii="宋体" w:hAnsi="宋体" w:cs="宋体"/>
                <w:kern w:val="0"/>
                <w:sz w:val="24"/>
                <w:szCs w:val="24"/>
              </w:rPr>
            </w:pPr>
            <w:r>
              <w:rPr>
                <w:rFonts w:hint="eastAsia" w:ascii="宋体" w:hAnsi="宋体" w:cs="宋体"/>
                <w:kern w:val="0"/>
                <w:sz w:val="24"/>
                <w:szCs w:val="24"/>
              </w:rPr>
              <w:t>系统名称</w:t>
            </w:r>
          </w:p>
        </w:tc>
        <w:tc>
          <w:tcPr>
            <w:tcW w:w="7206" w:type="dxa"/>
            <w:shd w:val="clear" w:color="auto" w:fill="FFFFFF" w:themeFill="background1"/>
            <w:vAlign w:val="center"/>
          </w:tcPr>
          <w:p>
            <w:pPr>
              <w:jc w:val="center"/>
              <w:rPr>
                <w:rFonts w:ascii="宋体" w:hAnsi="宋体" w:cs="宋体"/>
                <w:bCs/>
                <w:kern w:val="0"/>
                <w:sz w:val="24"/>
                <w:szCs w:val="24"/>
              </w:rPr>
            </w:pPr>
            <w:r>
              <w:rPr>
                <w:rFonts w:hint="eastAsia" w:ascii="宋体" w:hAnsi="宋体" w:cs="宋体"/>
                <w:bCs/>
                <w:kern w:val="0"/>
                <w:sz w:val="24"/>
                <w:szCs w:val="24"/>
              </w:rPr>
              <w:t>技术指标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040" w:type="dxa"/>
            <w:shd w:val="clear" w:color="auto" w:fill="FFFFFF" w:themeFill="background1"/>
            <w:vAlign w:val="center"/>
          </w:tcPr>
          <w:p>
            <w:pPr>
              <w:jc w:val="center"/>
              <w:rPr>
                <w:rFonts w:ascii="宋体" w:hAnsi="宋体" w:cs="宋体"/>
                <w:color w:val="000000"/>
                <w:kern w:val="0"/>
                <w:sz w:val="24"/>
                <w:szCs w:val="24"/>
              </w:rPr>
            </w:pPr>
            <w:r>
              <w:rPr>
                <w:rFonts w:hint="eastAsia" w:ascii="宋体" w:hAnsi="宋体" w:cs="宋体"/>
                <w:color w:val="000000"/>
                <w:kern w:val="0"/>
                <w:sz w:val="24"/>
                <w:szCs w:val="24"/>
              </w:rPr>
              <w:t>1</w:t>
            </w:r>
          </w:p>
        </w:tc>
        <w:tc>
          <w:tcPr>
            <w:tcW w:w="1454" w:type="dxa"/>
            <w:shd w:val="clear" w:color="auto" w:fill="FFFFFF" w:themeFill="background1"/>
            <w:vAlign w:val="center"/>
          </w:tcPr>
          <w:p>
            <w:pPr>
              <w:jc w:val="center"/>
              <w:rPr>
                <w:rFonts w:ascii="宋体" w:hAnsi="宋体" w:cs="宋体"/>
                <w:color w:val="000000"/>
                <w:kern w:val="0"/>
                <w:sz w:val="24"/>
                <w:szCs w:val="24"/>
              </w:rPr>
            </w:pPr>
            <w:r>
              <w:rPr>
                <w:rFonts w:hint="eastAsia" w:ascii="宋体" w:hAnsi="宋体" w:cs="宋体"/>
                <w:color w:val="000000"/>
                <w:kern w:val="0"/>
                <w:sz w:val="24"/>
                <w:szCs w:val="24"/>
              </w:rPr>
              <w:t>区域电子病历质控中心</w:t>
            </w:r>
          </w:p>
        </w:tc>
        <w:tc>
          <w:tcPr>
            <w:tcW w:w="7206" w:type="dxa"/>
            <w:shd w:val="clear" w:color="auto" w:fill="FFFFFF" w:themeFill="background1"/>
            <w:vAlign w:val="center"/>
          </w:tcPr>
          <w:p>
            <w:pPr>
              <w:rPr>
                <w:rFonts w:ascii="宋体" w:hAnsi="宋体" w:cs="宋体"/>
                <w:bCs/>
                <w:kern w:val="0"/>
                <w:sz w:val="24"/>
                <w:szCs w:val="24"/>
              </w:rPr>
            </w:pPr>
            <w:r>
              <w:rPr>
                <w:rFonts w:hint="eastAsia" w:ascii="宋体" w:hAnsi="宋体" w:cs="宋体"/>
                <w:bCs/>
                <w:kern w:val="0"/>
                <w:sz w:val="24"/>
                <w:szCs w:val="24"/>
              </w:rPr>
              <w:t>一、系统要求：</w:t>
            </w:r>
          </w:p>
          <w:p>
            <w:pPr>
              <w:rPr>
                <w:rFonts w:ascii="宋体" w:hAnsi="宋体" w:cs="宋体"/>
                <w:bCs/>
                <w:kern w:val="0"/>
                <w:sz w:val="24"/>
                <w:szCs w:val="24"/>
              </w:rPr>
            </w:pPr>
            <w:r>
              <w:rPr>
                <w:rFonts w:hint="eastAsia" w:ascii="宋体" w:hAnsi="宋体" w:cs="宋体"/>
                <w:bCs/>
                <w:kern w:val="0"/>
                <w:sz w:val="24"/>
                <w:szCs w:val="24"/>
              </w:rPr>
              <w:t>1.符合病历书写规范说明中的各项要求。</w:t>
            </w:r>
          </w:p>
          <w:p>
            <w:pPr>
              <w:rPr>
                <w:rFonts w:ascii="宋体" w:hAnsi="宋体" w:cs="宋体"/>
                <w:bCs/>
                <w:kern w:val="0"/>
                <w:sz w:val="24"/>
                <w:szCs w:val="24"/>
              </w:rPr>
            </w:pPr>
            <w:r>
              <w:rPr>
                <w:rFonts w:hint="eastAsia" w:ascii="宋体" w:hAnsi="宋体" w:cs="宋体"/>
                <w:bCs/>
                <w:kern w:val="0"/>
                <w:sz w:val="24"/>
                <w:szCs w:val="24"/>
              </w:rPr>
              <w:t>2.要求系统能够兼容主流设备，包括不限于Windows操作系统的各种设备</w:t>
            </w:r>
          </w:p>
          <w:p>
            <w:pPr>
              <w:rPr>
                <w:rFonts w:ascii="宋体" w:hAnsi="宋体" w:cs="宋体"/>
                <w:bCs/>
                <w:kern w:val="0"/>
                <w:sz w:val="24"/>
                <w:szCs w:val="24"/>
              </w:rPr>
            </w:pPr>
            <w:r>
              <w:rPr>
                <w:rFonts w:hint="eastAsia" w:ascii="宋体" w:hAnsi="宋体" w:cs="宋体"/>
                <w:bCs/>
                <w:kern w:val="0"/>
                <w:sz w:val="24"/>
                <w:szCs w:val="24"/>
              </w:rPr>
              <w:t>3.必须保证系统的365×7×24正常运行，并提供在异常情况下的后备解决方案，要求在网络中断或服务器下线情况下，提供快速支持。</w:t>
            </w:r>
          </w:p>
          <w:p>
            <w:pPr>
              <w:rPr>
                <w:rFonts w:ascii="宋体" w:hAnsi="宋体" w:cs="宋体"/>
                <w:bCs/>
                <w:kern w:val="0"/>
                <w:sz w:val="24"/>
                <w:szCs w:val="24"/>
              </w:rPr>
            </w:pPr>
            <w:r>
              <w:rPr>
                <w:rFonts w:hint="eastAsia" w:ascii="宋体" w:hAnsi="宋体" w:cs="宋体"/>
                <w:bCs/>
                <w:kern w:val="0"/>
                <w:sz w:val="24"/>
                <w:szCs w:val="24"/>
              </w:rPr>
              <w:t>4.要求系统具有良好的可扩展性，能够兼容多种形式的数据库。</w:t>
            </w:r>
          </w:p>
          <w:p>
            <w:pPr>
              <w:rPr>
                <w:rFonts w:ascii="宋体" w:hAnsi="宋体" w:cs="宋体"/>
                <w:bCs/>
                <w:kern w:val="0"/>
                <w:sz w:val="24"/>
                <w:szCs w:val="24"/>
              </w:rPr>
            </w:pPr>
            <w:r>
              <w:rPr>
                <w:rFonts w:hint="eastAsia" w:ascii="宋体" w:hAnsi="宋体" w:cs="宋体"/>
                <w:bCs/>
                <w:kern w:val="0"/>
                <w:sz w:val="24"/>
                <w:szCs w:val="24"/>
              </w:rPr>
              <w:t>5.系统采用B/S系统架构，满足区域部署需要。</w:t>
            </w:r>
          </w:p>
          <w:p>
            <w:pPr>
              <w:rPr>
                <w:rFonts w:ascii="宋体" w:hAnsi="宋体" w:cs="宋体"/>
                <w:bCs/>
                <w:kern w:val="0"/>
                <w:sz w:val="24"/>
                <w:szCs w:val="24"/>
              </w:rPr>
            </w:pPr>
            <w:r>
              <w:rPr>
                <w:rFonts w:hint="eastAsia" w:ascii="宋体" w:hAnsi="宋体" w:cs="宋体"/>
                <w:bCs/>
                <w:kern w:val="0"/>
                <w:sz w:val="24"/>
                <w:szCs w:val="24"/>
              </w:rPr>
              <w:t>（1）支持病历质控流程的设置，可以设置质控的科室、质控的医生和评分项目（如主治医师-上级医师-科室主任-病案室的三级质控，包含三级及三级以上质控，最高可达七级质控）。</w:t>
            </w:r>
          </w:p>
          <w:p>
            <w:pPr>
              <w:rPr>
                <w:rFonts w:ascii="宋体" w:hAnsi="宋体" w:cs="宋体"/>
                <w:bCs/>
                <w:kern w:val="0"/>
                <w:sz w:val="24"/>
                <w:szCs w:val="24"/>
              </w:rPr>
            </w:pPr>
            <w:r>
              <w:rPr>
                <w:rFonts w:hint="eastAsia" w:ascii="宋体" w:hAnsi="宋体" w:cs="宋体"/>
                <w:bCs/>
                <w:kern w:val="0"/>
                <w:sz w:val="24"/>
                <w:szCs w:val="24"/>
              </w:rPr>
              <w:t>（2）支持各级质控医生对提交给自己质控的病历内容可以进行点评的功能。</w:t>
            </w:r>
          </w:p>
          <w:p>
            <w:pPr>
              <w:rPr>
                <w:rFonts w:ascii="宋体" w:hAnsi="宋体" w:cs="宋体"/>
                <w:bCs/>
                <w:kern w:val="0"/>
                <w:sz w:val="24"/>
                <w:szCs w:val="24"/>
              </w:rPr>
            </w:pPr>
            <w:r>
              <w:rPr>
                <w:rFonts w:hint="eastAsia" w:ascii="宋体" w:hAnsi="宋体" w:cs="宋体"/>
                <w:bCs/>
                <w:kern w:val="0"/>
                <w:sz w:val="24"/>
                <w:szCs w:val="24"/>
              </w:rPr>
              <w:t>（3）支持各级质控医生对提交给自己质控的病历可以操作驳回或者提交给下一级质控医师的功能，提供符合要求的完整质控流程。</w:t>
            </w:r>
          </w:p>
          <w:p>
            <w:pPr>
              <w:rPr>
                <w:rFonts w:ascii="宋体" w:hAnsi="宋体" w:cs="宋体"/>
                <w:bCs/>
                <w:kern w:val="0"/>
                <w:sz w:val="24"/>
                <w:szCs w:val="24"/>
              </w:rPr>
            </w:pPr>
            <w:r>
              <w:rPr>
                <w:rFonts w:hint="eastAsia" w:ascii="宋体" w:hAnsi="宋体" w:cs="宋体"/>
                <w:bCs/>
                <w:kern w:val="0"/>
                <w:sz w:val="24"/>
                <w:szCs w:val="24"/>
              </w:rPr>
              <w:t>（4）支持质控评分项目和项目内容细则的制定。</w:t>
            </w:r>
          </w:p>
          <w:p>
            <w:pPr>
              <w:rPr>
                <w:rFonts w:ascii="宋体" w:hAnsi="宋体" w:cs="宋体"/>
                <w:bCs/>
                <w:kern w:val="0"/>
                <w:sz w:val="24"/>
                <w:szCs w:val="24"/>
              </w:rPr>
            </w:pPr>
            <w:r>
              <w:rPr>
                <w:rFonts w:hint="eastAsia" w:ascii="宋体" w:hAnsi="宋体" w:cs="宋体"/>
                <w:bCs/>
                <w:kern w:val="0"/>
                <w:sz w:val="24"/>
                <w:szCs w:val="24"/>
              </w:rPr>
              <w:t>（5）选择了评分项目的质控医生，在质控流程中，可以对病历操作打分并自动计算分数结果。</w:t>
            </w:r>
          </w:p>
          <w:p>
            <w:pPr>
              <w:rPr>
                <w:rFonts w:ascii="宋体" w:hAnsi="宋体" w:cs="宋体"/>
                <w:bCs/>
                <w:kern w:val="0"/>
                <w:sz w:val="24"/>
                <w:szCs w:val="24"/>
              </w:rPr>
            </w:pPr>
            <w:r>
              <w:rPr>
                <w:rFonts w:hint="eastAsia" w:ascii="宋体" w:hAnsi="宋体" w:cs="宋体"/>
                <w:bCs/>
                <w:kern w:val="0"/>
                <w:sz w:val="24"/>
                <w:szCs w:val="24"/>
              </w:rPr>
              <w:t>（6）支持科室医生可以向病案室申请借阅已归档病历功能。</w:t>
            </w:r>
          </w:p>
          <w:p>
            <w:pPr>
              <w:rPr>
                <w:rFonts w:ascii="宋体" w:hAnsi="宋体" w:cs="宋体"/>
                <w:bCs/>
                <w:kern w:val="0"/>
                <w:sz w:val="24"/>
                <w:szCs w:val="24"/>
              </w:rPr>
            </w:pPr>
            <w:r>
              <w:rPr>
                <w:rFonts w:hint="eastAsia" w:ascii="宋体" w:hAnsi="宋体" w:cs="宋体"/>
                <w:bCs/>
                <w:kern w:val="0"/>
                <w:sz w:val="24"/>
                <w:szCs w:val="24"/>
              </w:rPr>
              <w:t>（7）支持上级机构可以对自己管辖的机构病历设置入院记录和病程记录的质控时间的功能，到期后可以锁定病历，下级需要申请解锁才可新增书写病历</w:t>
            </w:r>
          </w:p>
          <w:p>
            <w:pPr>
              <w:rPr>
                <w:rFonts w:ascii="宋体" w:hAnsi="宋体" w:cs="宋体"/>
                <w:bCs/>
                <w:kern w:val="0"/>
                <w:sz w:val="24"/>
                <w:szCs w:val="24"/>
              </w:rPr>
            </w:pPr>
            <w:r>
              <w:rPr>
                <w:rFonts w:hint="eastAsia" w:ascii="宋体" w:hAnsi="宋体" w:cs="宋体"/>
                <w:bCs/>
                <w:kern w:val="0"/>
                <w:sz w:val="24"/>
                <w:szCs w:val="24"/>
              </w:rPr>
              <w:t>二、接口要求</w:t>
            </w:r>
          </w:p>
          <w:p>
            <w:pPr>
              <w:rPr>
                <w:rFonts w:ascii="宋体" w:hAnsi="宋体" w:cs="宋体"/>
                <w:bCs/>
                <w:kern w:val="0"/>
                <w:sz w:val="24"/>
                <w:szCs w:val="24"/>
              </w:rPr>
            </w:pPr>
            <w:r>
              <w:rPr>
                <w:rFonts w:hint="eastAsia" w:ascii="宋体" w:hAnsi="宋体" w:cs="宋体"/>
                <w:bCs/>
                <w:kern w:val="0"/>
                <w:sz w:val="24"/>
                <w:szCs w:val="24"/>
              </w:rPr>
              <w:t>★1、实现与卫生院所使用的LIS系统对接，直接获取检验结果信息。</w:t>
            </w:r>
          </w:p>
          <w:p>
            <w:pPr>
              <w:rPr>
                <w:rFonts w:ascii="宋体" w:hAnsi="宋体" w:cs="宋体"/>
                <w:bCs/>
                <w:kern w:val="0"/>
                <w:sz w:val="24"/>
                <w:szCs w:val="24"/>
              </w:rPr>
            </w:pPr>
            <w:r>
              <w:rPr>
                <w:rFonts w:hint="eastAsia" w:ascii="宋体" w:hAnsi="宋体" w:cs="宋体"/>
                <w:bCs/>
                <w:kern w:val="0"/>
                <w:sz w:val="24"/>
                <w:szCs w:val="24"/>
              </w:rPr>
              <w:t>★2、实现与卫生院所使用的PACS系统对接，直接获取检查结果信息。</w:t>
            </w:r>
          </w:p>
          <w:p>
            <w:r>
              <w:rPr>
                <w:rFonts w:hint="eastAsia" w:ascii="宋体" w:hAnsi="宋体" w:cs="宋体"/>
                <w:bCs/>
                <w:kern w:val="0"/>
                <w:sz w:val="24"/>
                <w:szCs w:val="24"/>
              </w:rPr>
              <w:t>★3、实现与卫生院所使用的自治区基层公共卫生系统对接，支持调阅居民健康档案浏览器。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040" w:type="dxa"/>
            <w:shd w:val="clear" w:color="auto" w:fill="FFFFFF" w:themeFill="background1"/>
            <w:vAlign w:val="center"/>
          </w:tcPr>
          <w:p>
            <w:pPr>
              <w:jc w:val="center"/>
              <w:rPr>
                <w:rFonts w:ascii="宋体" w:hAnsi="宋体" w:cs="宋体"/>
                <w:color w:val="000000"/>
                <w:kern w:val="0"/>
                <w:sz w:val="24"/>
                <w:szCs w:val="24"/>
              </w:rPr>
            </w:pPr>
          </w:p>
          <w:p>
            <w:pPr>
              <w:jc w:val="center"/>
              <w:rPr>
                <w:rFonts w:ascii="宋体" w:hAnsi="宋体" w:cs="宋体"/>
                <w:color w:val="000000"/>
                <w:kern w:val="0"/>
                <w:sz w:val="24"/>
                <w:szCs w:val="24"/>
              </w:rPr>
            </w:pPr>
          </w:p>
          <w:p>
            <w:pPr>
              <w:jc w:val="center"/>
              <w:rPr>
                <w:rFonts w:ascii="宋体" w:hAnsi="宋体" w:cs="宋体"/>
                <w:color w:val="000000"/>
                <w:kern w:val="0"/>
                <w:sz w:val="24"/>
                <w:szCs w:val="24"/>
              </w:rPr>
            </w:pPr>
          </w:p>
          <w:p>
            <w:pPr>
              <w:jc w:val="center"/>
              <w:rPr>
                <w:rFonts w:ascii="宋体" w:hAnsi="宋体" w:cs="宋体"/>
                <w:color w:val="000000"/>
                <w:kern w:val="0"/>
                <w:sz w:val="24"/>
                <w:szCs w:val="24"/>
              </w:rPr>
            </w:pPr>
            <w:r>
              <w:rPr>
                <w:rFonts w:hint="eastAsia" w:ascii="宋体" w:hAnsi="宋体" w:cs="宋体"/>
                <w:color w:val="000000"/>
                <w:kern w:val="0"/>
                <w:sz w:val="24"/>
                <w:szCs w:val="24"/>
              </w:rPr>
              <w:t>2</w:t>
            </w:r>
          </w:p>
        </w:tc>
        <w:tc>
          <w:tcPr>
            <w:tcW w:w="1454" w:type="dxa"/>
            <w:shd w:val="clear" w:color="auto" w:fill="FFFFFF" w:themeFill="background1"/>
            <w:vAlign w:val="center"/>
          </w:tcPr>
          <w:p>
            <w:pPr>
              <w:jc w:val="center"/>
              <w:rPr>
                <w:rFonts w:ascii="宋体" w:hAnsi="宋体" w:cs="宋体"/>
                <w:color w:val="000000"/>
                <w:kern w:val="0"/>
                <w:sz w:val="24"/>
                <w:szCs w:val="24"/>
              </w:rPr>
            </w:pPr>
          </w:p>
          <w:p>
            <w:pPr>
              <w:jc w:val="center"/>
              <w:rPr>
                <w:rFonts w:ascii="宋体" w:hAnsi="宋体" w:cs="宋体"/>
                <w:color w:val="000000"/>
                <w:kern w:val="0"/>
                <w:sz w:val="24"/>
                <w:szCs w:val="24"/>
              </w:rPr>
            </w:pPr>
          </w:p>
          <w:p>
            <w:pPr>
              <w:jc w:val="center"/>
              <w:rPr>
                <w:rFonts w:ascii="宋体" w:hAnsi="宋体" w:cs="宋体"/>
                <w:color w:val="000000"/>
                <w:kern w:val="0"/>
                <w:sz w:val="24"/>
                <w:szCs w:val="24"/>
              </w:rPr>
            </w:pPr>
          </w:p>
          <w:p>
            <w:pPr>
              <w:jc w:val="center"/>
              <w:rPr>
                <w:rFonts w:ascii="宋体" w:hAnsi="宋体" w:cs="宋体"/>
                <w:color w:val="000000"/>
                <w:kern w:val="0"/>
                <w:sz w:val="24"/>
                <w:szCs w:val="24"/>
              </w:rPr>
            </w:pPr>
            <w:r>
              <w:rPr>
                <w:rFonts w:hint="eastAsia" w:ascii="宋体" w:hAnsi="宋体" w:cs="宋体"/>
                <w:color w:val="000000"/>
                <w:kern w:val="0"/>
                <w:sz w:val="24"/>
                <w:szCs w:val="24"/>
              </w:rPr>
              <w:t>区域检验诊断中心平台</w:t>
            </w:r>
          </w:p>
        </w:tc>
        <w:tc>
          <w:tcPr>
            <w:tcW w:w="7206" w:type="dxa"/>
            <w:shd w:val="clear" w:color="auto" w:fill="FFFFFF" w:themeFill="background1"/>
            <w:vAlign w:val="center"/>
          </w:tcPr>
          <w:p>
            <w:pPr>
              <w:rPr>
                <w:rFonts w:ascii="宋体" w:hAnsi="宋体" w:cs="宋体"/>
                <w:b/>
                <w:bCs/>
                <w:kern w:val="0"/>
                <w:sz w:val="24"/>
                <w:szCs w:val="24"/>
              </w:rPr>
            </w:pPr>
            <w:r>
              <w:rPr>
                <w:rFonts w:hint="eastAsia" w:ascii="宋体" w:hAnsi="宋体" w:cs="宋体"/>
                <w:b/>
                <w:bCs/>
                <w:kern w:val="0"/>
                <w:sz w:val="24"/>
                <w:szCs w:val="24"/>
              </w:rPr>
              <w:t>一、总体要求：</w:t>
            </w:r>
          </w:p>
          <w:p>
            <w:pPr>
              <w:rPr>
                <w:rFonts w:ascii="宋体" w:hAnsi="宋体" w:cs="宋体"/>
                <w:bCs/>
                <w:kern w:val="0"/>
                <w:sz w:val="24"/>
                <w:szCs w:val="24"/>
              </w:rPr>
            </w:pPr>
            <w:r>
              <w:rPr>
                <w:rFonts w:hint="eastAsia" w:ascii="宋体" w:hAnsi="宋体" w:cs="宋体"/>
                <w:bCs/>
                <w:kern w:val="0"/>
                <w:sz w:val="24"/>
                <w:szCs w:val="24"/>
              </w:rPr>
              <w:t>建立独立医学检验中心作为现有医疗体系的一个重大补充，把很多基层或中小医院无法开展、或大医院因规模小而不愿开展的项目集中起来检验，做到采集、检验分开，实现集约化专业化运营，基层采集样本，统一冷链配送至检验中心，集中进行检验、反馈报告，有效加快分级诊疗步伐，加强全民健康体检建设，增强医院医疗实力，实现全民健康保健。</w:t>
            </w:r>
          </w:p>
          <w:p>
            <w:pPr>
              <w:rPr>
                <w:rFonts w:ascii="宋体" w:hAnsi="宋体" w:cs="宋体"/>
                <w:b/>
                <w:bCs/>
                <w:kern w:val="0"/>
                <w:sz w:val="24"/>
                <w:szCs w:val="24"/>
              </w:rPr>
            </w:pPr>
            <w:r>
              <w:rPr>
                <w:rFonts w:hint="eastAsia" w:ascii="宋体" w:hAnsi="宋体" w:cs="宋体"/>
                <w:b/>
                <w:bCs/>
                <w:kern w:val="0"/>
                <w:sz w:val="24"/>
                <w:szCs w:val="24"/>
              </w:rPr>
              <w:t>二、系统功能要求：</w:t>
            </w:r>
          </w:p>
          <w:p>
            <w:pPr>
              <w:rPr>
                <w:rFonts w:ascii="宋体" w:hAnsi="宋体" w:cs="宋体"/>
                <w:bCs/>
                <w:kern w:val="0"/>
                <w:sz w:val="24"/>
                <w:szCs w:val="24"/>
              </w:rPr>
            </w:pPr>
            <w:r>
              <w:rPr>
                <w:rFonts w:hint="eastAsia" w:ascii="宋体" w:hAnsi="宋体" w:cs="宋体"/>
                <w:bCs/>
                <w:kern w:val="0"/>
                <w:sz w:val="24"/>
                <w:szCs w:val="24"/>
              </w:rPr>
              <w:t>检验中心分为采集端和检验端，采集端支持采集样本，通过物流冷链配送把采集好样本送到检验端的检验中心化验检测并出具检验报告。</w:t>
            </w:r>
          </w:p>
          <w:p>
            <w:pPr>
              <w:rPr>
                <w:rFonts w:ascii="宋体" w:hAnsi="宋体" w:cs="宋体"/>
                <w:bCs/>
                <w:kern w:val="0"/>
                <w:sz w:val="24"/>
                <w:szCs w:val="24"/>
              </w:rPr>
            </w:pPr>
            <w:r>
              <w:rPr>
                <w:rFonts w:hint="eastAsia" w:ascii="宋体" w:hAnsi="宋体" w:cs="宋体"/>
                <w:bCs/>
                <w:kern w:val="0"/>
                <w:sz w:val="24"/>
                <w:szCs w:val="24"/>
              </w:rPr>
              <w:t>采集端：</w:t>
            </w:r>
          </w:p>
          <w:p>
            <w:pPr>
              <w:rPr>
                <w:rFonts w:ascii="宋体" w:hAnsi="宋体" w:cs="宋体"/>
                <w:bCs/>
                <w:kern w:val="0"/>
                <w:sz w:val="24"/>
                <w:szCs w:val="24"/>
              </w:rPr>
            </w:pPr>
            <w:r>
              <w:rPr>
                <w:rFonts w:hint="eastAsia" w:ascii="宋体" w:hAnsi="宋体" w:cs="宋体"/>
                <w:bCs/>
                <w:kern w:val="0"/>
                <w:sz w:val="24"/>
                <w:szCs w:val="24"/>
              </w:rPr>
              <w:t>分诊台：在检验系统没有对接HIS的情况下，手动添加检验申请的人员</w:t>
            </w:r>
          </w:p>
          <w:p>
            <w:pPr>
              <w:rPr>
                <w:rFonts w:ascii="宋体" w:hAnsi="宋体" w:cs="宋体"/>
                <w:bCs/>
                <w:kern w:val="0"/>
                <w:sz w:val="24"/>
                <w:szCs w:val="24"/>
              </w:rPr>
            </w:pPr>
            <w:r>
              <w:rPr>
                <w:rFonts w:hint="eastAsia" w:ascii="宋体" w:hAnsi="宋体" w:cs="宋体"/>
                <w:bCs/>
                <w:kern w:val="0"/>
                <w:sz w:val="24"/>
                <w:szCs w:val="24"/>
              </w:rPr>
              <w:t>采集人员：血液、尿液、粪便、其他标本采集人员，打印条码、收集标本、锁定收取标本</w:t>
            </w:r>
          </w:p>
          <w:p>
            <w:pPr>
              <w:rPr>
                <w:rFonts w:ascii="宋体" w:hAnsi="宋体" w:cs="宋体"/>
                <w:bCs/>
                <w:kern w:val="0"/>
                <w:sz w:val="24"/>
                <w:szCs w:val="24"/>
              </w:rPr>
            </w:pPr>
            <w:r>
              <w:rPr>
                <w:rFonts w:hint="eastAsia" w:ascii="宋体" w:hAnsi="宋体" w:cs="宋体"/>
                <w:bCs/>
                <w:kern w:val="0"/>
                <w:sz w:val="24"/>
                <w:szCs w:val="24"/>
              </w:rPr>
              <w:t>标本出入库人员：收取样本入库、出库</w:t>
            </w:r>
          </w:p>
          <w:p>
            <w:pPr>
              <w:rPr>
                <w:rFonts w:ascii="宋体" w:hAnsi="宋体" w:cs="宋体"/>
                <w:bCs/>
                <w:kern w:val="0"/>
                <w:sz w:val="24"/>
                <w:szCs w:val="24"/>
              </w:rPr>
            </w:pPr>
            <w:r>
              <w:rPr>
                <w:rFonts w:hint="eastAsia" w:ascii="宋体" w:hAnsi="宋体" w:cs="宋体"/>
                <w:bCs/>
                <w:kern w:val="0"/>
                <w:sz w:val="24"/>
                <w:szCs w:val="24"/>
              </w:rPr>
              <w:t>检验端：</w:t>
            </w:r>
          </w:p>
          <w:p>
            <w:pPr>
              <w:rPr>
                <w:rFonts w:ascii="宋体" w:hAnsi="宋体" w:cs="宋体"/>
                <w:bCs/>
                <w:kern w:val="0"/>
                <w:sz w:val="24"/>
                <w:szCs w:val="24"/>
              </w:rPr>
            </w:pPr>
            <w:r>
              <w:rPr>
                <w:rFonts w:hint="eastAsia" w:ascii="宋体" w:hAnsi="宋体" w:cs="宋体"/>
                <w:bCs/>
                <w:kern w:val="0"/>
                <w:sz w:val="24"/>
                <w:szCs w:val="24"/>
              </w:rPr>
              <w:t>样本核收人员：样本核收、异常样本处理；</w:t>
            </w:r>
          </w:p>
          <w:p>
            <w:pPr>
              <w:rPr>
                <w:rFonts w:ascii="宋体" w:hAnsi="宋体" w:cs="宋体"/>
                <w:b/>
                <w:bCs/>
                <w:kern w:val="0"/>
                <w:sz w:val="24"/>
                <w:szCs w:val="24"/>
              </w:rPr>
            </w:pPr>
            <w:r>
              <w:rPr>
                <w:rFonts w:hint="eastAsia" w:ascii="宋体" w:hAnsi="宋体" w:cs="宋体"/>
                <w:b/>
                <w:bCs/>
                <w:kern w:val="0"/>
                <w:sz w:val="24"/>
                <w:szCs w:val="24"/>
              </w:rPr>
              <w:t>三、采集端要求：</w:t>
            </w:r>
          </w:p>
          <w:p>
            <w:pPr>
              <w:rPr>
                <w:rFonts w:ascii="宋体" w:hAnsi="宋体" w:cs="宋体"/>
                <w:bCs/>
                <w:kern w:val="0"/>
                <w:sz w:val="24"/>
                <w:szCs w:val="24"/>
              </w:rPr>
            </w:pPr>
            <w:r>
              <w:rPr>
                <w:rFonts w:hint="eastAsia" w:ascii="宋体" w:hAnsi="宋体" w:cs="宋体"/>
                <w:bCs/>
                <w:kern w:val="0"/>
                <w:sz w:val="24"/>
                <w:szCs w:val="24"/>
              </w:rPr>
              <w:t>1.申请管理：对于没有对接HIS系统，可以手动录入检验项目，打印检验申请单，提供没有对接HIS的基层机构使用。</w:t>
            </w:r>
          </w:p>
          <w:p>
            <w:pPr>
              <w:rPr>
                <w:rFonts w:ascii="宋体" w:hAnsi="宋体" w:cs="宋体"/>
                <w:bCs/>
                <w:kern w:val="0"/>
                <w:sz w:val="24"/>
                <w:szCs w:val="24"/>
              </w:rPr>
            </w:pPr>
            <w:r>
              <w:rPr>
                <w:rFonts w:hint="eastAsia" w:ascii="宋体" w:hAnsi="宋体" w:cs="宋体"/>
                <w:bCs/>
                <w:kern w:val="0"/>
                <w:sz w:val="24"/>
                <w:szCs w:val="24"/>
              </w:rPr>
              <w:t>2.检验申请：默认显示当天的检验申请数据，支持检验单号、姓名、身份证号快捷查询及业务类型筛选。可查看检验申请单支持申请打印。新增：添加申请单，支持手动输入患者基本信息、诊断信息、申请信息填写，支持选择检验中心及检验项目添加及生成的检验单，一个检验单只能开具同一个检验中心的项目。</w:t>
            </w:r>
          </w:p>
          <w:p>
            <w:pPr>
              <w:rPr>
                <w:rFonts w:ascii="宋体" w:hAnsi="宋体" w:cs="宋体"/>
                <w:bCs/>
                <w:kern w:val="0"/>
                <w:sz w:val="24"/>
                <w:szCs w:val="24"/>
              </w:rPr>
            </w:pPr>
            <w:r>
              <w:rPr>
                <w:rFonts w:hint="eastAsia" w:ascii="宋体" w:hAnsi="宋体" w:cs="宋体"/>
                <w:bCs/>
                <w:kern w:val="0"/>
                <w:sz w:val="24"/>
                <w:szCs w:val="24"/>
              </w:rPr>
              <w:t>3.采集中心：用于采集窗口医师使用，根据采集样本类别不同分不同采集界面，申请单会根据检验项目类别自行分派到各类样本采集窗口。</w:t>
            </w:r>
          </w:p>
          <w:p>
            <w:pPr>
              <w:rPr>
                <w:rFonts w:ascii="宋体" w:hAnsi="宋体" w:cs="宋体"/>
                <w:bCs/>
                <w:kern w:val="0"/>
                <w:sz w:val="24"/>
                <w:szCs w:val="24"/>
              </w:rPr>
            </w:pPr>
            <w:r>
              <w:rPr>
                <w:rFonts w:hint="eastAsia" w:ascii="宋体" w:hAnsi="宋体" w:cs="宋体"/>
                <w:bCs/>
                <w:kern w:val="0"/>
                <w:sz w:val="24"/>
                <w:szCs w:val="24"/>
              </w:rPr>
              <w:t>（1）血液/尿液/粪便/其他采集：默认当天待采集状态的血液类别检验申请单，支持姓名、项目、单号、身份证检索。采集可根据病人提供检验申请单进行检索，核对检验信息及项目，核对无误后点击打印条码，自动连打条码，贴瓶采集后，点击扫码确认激活扫码枪，对样本进行扫码确认，确认无误即采集完成，状态为已采集。采集人员结束当天采集工作点击核收申请，用于锁定已采集待送检验的样本。其他类别包括：脑脊液、浆膜腔、精液、痰、耳鼻喉的样本。</w:t>
            </w:r>
          </w:p>
          <w:p>
            <w:pPr>
              <w:rPr>
                <w:rFonts w:ascii="宋体" w:hAnsi="宋体" w:cs="宋体"/>
                <w:bCs/>
                <w:kern w:val="0"/>
                <w:sz w:val="24"/>
                <w:szCs w:val="24"/>
              </w:rPr>
            </w:pPr>
            <w:r>
              <w:rPr>
                <w:rFonts w:hint="eastAsia" w:ascii="宋体" w:hAnsi="宋体" w:cs="宋体"/>
                <w:bCs/>
                <w:kern w:val="0"/>
                <w:sz w:val="24"/>
                <w:szCs w:val="24"/>
              </w:rPr>
              <w:t>（2）核收申请管理：默认近一周的样本核收申请，用于样本核收人员打印及查阅核收样本明细单，支持单号、样本类别筛选，支持每个核收明细查阅，包括样本条码、检验人员信息、检验项目及采集日期、采集人员信息，支持明细单打印。</w:t>
            </w:r>
          </w:p>
          <w:p>
            <w:pPr>
              <w:rPr>
                <w:rFonts w:ascii="宋体" w:hAnsi="宋体" w:cs="宋体"/>
                <w:bCs/>
                <w:kern w:val="0"/>
                <w:sz w:val="24"/>
                <w:szCs w:val="24"/>
              </w:rPr>
            </w:pPr>
            <w:r>
              <w:rPr>
                <w:rFonts w:hint="eastAsia" w:ascii="宋体" w:hAnsi="宋体" w:cs="宋体"/>
                <w:bCs/>
                <w:kern w:val="0"/>
                <w:sz w:val="24"/>
                <w:szCs w:val="24"/>
              </w:rPr>
              <w:t>4.样本中心：用于样本的管理，包括样本入库、样本管理、样本出库的样本全流程管理。</w:t>
            </w:r>
          </w:p>
          <w:p>
            <w:pPr>
              <w:rPr>
                <w:rFonts w:ascii="宋体" w:hAnsi="宋体" w:cs="宋体"/>
                <w:bCs/>
                <w:kern w:val="0"/>
                <w:sz w:val="24"/>
                <w:szCs w:val="24"/>
              </w:rPr>
            </w:pPr>
            <w:r>
              <w:rPr>
                <w:rFonts w:hint="eastAsia" w:ascii="宋体" w:hAnsi="宋体" w:cs="宋体"/>
                <w:bCs/>
                <w:kern w:val="0"/>
                <w:sz w:val="24"/>
                <w:szCs w:val="24"/>
              </w:rPr>
              <w:t>5.异常样本管理：包含所有异常的样本，默认当天，支持日期、条码号、身份证号、姓名、异常范围、异常类型的检索，支持看样本异常原因查看及异常样本记录批量打印功能。</w:t>
            </w:r>
          </w:p>
          <w:p>
            <w:pPr>
              <w:rPr>
                <w:rFonts w:ascii="宋体" w:hAnsi="宋体" w:cs="宋体"/>
                <w:bCs/>
                <w:kern w:val="0"/>
                <w:sz w:val="24"/>
                <w:szCs w:val="24"/>
              </w:rPr>
            </w:pPr>
            <w:r>
              <w:rPr>
                <w:rFonts w:hint="eastAsia" w:ascii="宋体" w:hAnsi="宋体" w:cs="宋体"/>
                <w:bCs/>
                <w:kern w:val="0"/>
                <w:sz w:val="24"/>
                <w:szCs w:val="24"/>
              </w:rPr>
              <w:t>6.报告中心：检验中心反馈的样本报告。支持日期、样本号、姓名、条码、危急报告的查询，针对危急报告做红色标识预警，支持查看详情查看及报告打印功能。</w:t>
            </w:r>
          </w:p>
          <w:p>
            <w:pPr>
              <w:rPr>
                <w:rFonts w:ascii="宋体" w:hAnsi="宋体" w:cs="宋体"/>
                <w:bCs/>
                <w:kern w:val="0"/>
                <w:sz w:val="24"/>
                <w:szCs w:val="24"/>
              </w:rPr>
            </w:pPr>
            <w:r>
              <w:rPr>
                <w:rFonts w:hint="eastAsia" w:ascii="宋体" w:hAnsi="宋体" w:cs="宋体"/>
                <w:bCs/>
                <w:kern w:val="0"/>
                <w:sz w:val="24"/>
                <w:szCs w:val="24"/>
              </w:rPr>
              <w:t>7.统计管理： 对采集机构的工作量及费用的统计</w:t>
            </w:r>
          </w:p>
          <w:p>
            <w:pPr>
              <w:rPr>
                <w:rFonts w:ascii="宋体" w:hAnsi="宋体" w:cs="宋体"/>
                <w:bCs/>
                <w:kern w:val="0"/>
                <w:sz w:val="24"/>
                <w:szCs w:val="24"/>
              </w:rPr>
            </w:pPr>
            <w:r>
              <w:rPr>
                <w:rFonts w:hint="eastAsia" w:ascii="宋体" w:hAnsi="宋体" w:cs="宋体"/>
                <w:bCs/>
                <w:kern w:val="0"/>
                <w:sz w:val="24"/>
                <w:szCs w:val="24"/>
              </w:rPr>
              <w:t>8.系统设置：对采集机构的采集项目规范、收费项目及权限进行设置和维护</w:t>
            </w:r>
          </w:p>
          <w:p>
            <w:pPr>
              <w:rPr>
                <w:rFonts w:ascii="宋体" w:hAnsi="宋体" w:cs="宋体"/>
                <w:b/>
                <w:bCs/>
                <w:kern w:val="0"/>
                <w:sz w:val="24"/>
                <w:szCs w:val="24"/>
              </w:rPr>
            </w:pPr>
            <w:r>
              <w:rPr>
                <w:rFonts w:hint="eastAsia" w:ascii="宋体" w:hAnsi="宋体" w:cs="宋体"/>
                <w:b/>
                <w:bCs/>
                <w:kern w:val="0"/>
                <w:sz w:val="24"/>
                <w:szCs w:val="24"/>
              </w:rPr>
              <w:t>四、检验端要求：</w:t>
            </w:r>
          </w:p>
          <w:p>
            <w:pPr>
              <w:rPr>
                <w:rFonts w:ascii="宋体" w:hAnsi="宋体" w:cs="宋体"/>
                <w:bCs/>
                <w:kern w:val="0"/>
                <w:sz w:val="24"/>
                <w:szCs w:val="24"/>
              </w:rPr>
            </w:pPr>
            <w:r>
              <w:rPr>
                <w:rFonts w:hint="eastAsia" w:ascii="宋体" w:hAnsi="宋体" w:cs="宋体"/>
                <w:bCs/>
                <w:kern w:val="0"/>
                <w:sz w:val="24"/>
                <w:szCs w:val="24"/>
              </w:rPr>
              <w:t>1.样本中心：对基层机构采集的样本进行签收、送检的流程管理和维护。</w:t>
            </w:r>
          </w:p>
          <w:p>
            <w:pPr>
              <w:rPr>
                <w:rFonts w:ascii="宋体" w:hAnsi="宋体" w:cs="宋体"/>
                <w:bCs/>
                <w:kern w:val="0"/>
                <w:sz w:val="24"/>
                <w:szCs w:val="24"/>
              </w:rPr>
            </w:pPr>
            <w:r>
              <w:rPr>
                <w:rFonts w:hint="eastAsia" w:ascii="宋体" w:hAnsi="宋体" w:cs="宋体"/>
                <w:bCs/>
                <w:kern w:val="0"/>
                <w:sz w:val="24"/>
                <w:szCs w:val="24"/>
              </w:rPr>
              <w:t>（1）样本签收管理：基层机构需检验的样本记录，默认当天，支持日期、出库单号、基层机构、状态的检索，支持每个机构送检样本记录查看、运行跟踪、扫码签收、拒收的操作。</w:t>
            </w:r>
          </w:p>
          <w:p>
            <w:pPr>
              <w:rPr>
                <w:rFonts w:ascii="宋体" w:hAnsi="宋体" w:cs="宋体"/>
                <w:bCs/>
                <w:kern w:val="0"/>
                <w:sz w:val="24"/>
                <w:szCs w:val="24"/>
              </w:rPr>
            </w:pPr>
            <w:r>
              <w:rPr>
                <w:rFonts w:hint="eastAsia" w:ascii="宋体" w:hAnsi="宋体" w:cs="宋体"/>
                <w:bCs/>
                <w:kern w:val="0"/>
                <w:sz w:val="24"/>
                <w:szCs w:val="24"/>
              </w:rPr>
              <w:t>（2）检验管理：所有检验中心签收、送去（LIS）检验的样本记录，默认当天，可查看当前样本的状态（检验中/已报告），支持日期、条码、姓名、身份证号、机构、状态的检索。</w:t>
            </w:r>
          </w:p>
          <w:p>
            <w:pPr>
              <w:rPr>
                <w:rFonts w:ascii="宋体" w:hAnsi="宋体" w:cs="宋体"/>
                <w:bCs/>
                <w:kern w:val="0"/>
                <w:sz w:val="24"/>
                <w:szCs w:val="24"/>
              </w:rPr>
            </w:pPr>
            <w:r>
              <w:rPr>
                <w:rFonts w:hint="eastAsia" w:ascii="宋体" w:hAnsi="宋体" w:cs="宋体"/>
                <w:bCs/>
                <w:kern w:val="0"/>
                <w:sz w:val="24"/>
                <w:szCs w:val="24"/>
              </w:rPr>
              <w:t>（3）异常样本中心：包含所有异常的样本，默认近三天的记录，支持日期、机构、项目的检索，支持看样本异常原因。</w:t>
            </w:r>
          </w:p>
          <w:p>
            <w:pPr>
              <w:rPr>
                <w:rFonts w:ascii="宋体" w:hAnsi="宋体" w:cs="宋体"/>
                <w:bCs/>
                <w:kern w:val="0"/>
                <w:sz w:val="24"/>
                <w:szCs w:val="24"/>
              </w:rPr>
            </w:pPr>
            <w:r>
              <w:rPr>
                <w:rFonts w:hint="eastAsia" w:ascii="宋体" w:hAnsi="宋体" w:cs="宋体"/>
                <w:bCs/>
                <w:kern w:val="0"/>
                <w:sz w:val="24"/>
                <w:szCs w:val="24"/>
              </w:rPr>
              <w:t>2.报告中心：对基层机构采集的样本进行检验后报告记录。支持日期、样本号、姓名、条码、机构、危急报告、报告反馈的查询，针对危急报告做红色标识预警，支持查看详情查看及报告打印功能。针对报告反馈失败的报告支持重新发送功能。</w:t>
            </w:r>
          </w:p>
          <w:p>
            <w:pPr>
              <w:rPr>
                <w:rFonts w:ascii="宋体" w:hAnsi="宋体" w:cs="宋体"/>
                <w:bCs/>
                <w:kern w:val="0"/>
                <w:sz w:val="24"/>
                <w:szCs w:val="24"/>
              </w:rPr>
            </w:pPr>
            <w:r>
              <w:rPr>
                <w:rFonts w:hint="eastAsia" w:ascii="宋体" w:hAnsi="宋体" w:cs="宋体"/>
                <w:bCs/>
                <w:kern w:val="0"/>
                <w:sz w:val="24"/>
                <w:szCs w:val="24"/>
              </w:rPr>
              <w:t>3.统计管理：对检验机构的工作量及费用的统计，支持按检验项目、设备进行统计。</w:t>
            </w:r>
          </w:p>
          <w:p>
            <w:pPr>
              <w:rPr>
                <w:rFonts w:ascii="宋体" w:hAnsi="宋体" w:cs="宋体"/>
                <w:bCs/>
                <w:kern w:val="0"/>
                <w:sz w:val="24"/>
                <w:szCs w:val="24"/>
              </w:rPr>
            </w:pPr>
            <w:r>
              <w:rPr>
                <w:rFonts w:hint="eastAsia" w:ascii="宋体" w:hAnsi="宋体" w:cs="宋体"/>
                <w:bCs/>
                <w:kern w:val="0"/>
                <w:sz w:val="24"/>
                <w:szCs w:val="24"/>
              </w:rPr>
              <w:t>4.系统管理：对检验中心的标准项目、协作基层机构项目、人员权限进行管理和维护。</w:t>
            </w:r>
          </w:p>
          <w:p>
            <w:pPr>
              <w:rPr>
                <w:rFonts w:ascii="宋体" w:hAnsi="宋体" w:cs="宋体"/>
                <w:b/>
                <w:bCs/>
                <w:kern w:val="0"/>
                <w:sz w:val="24"/>
                <w:szCs w:val="24"/>
              </w:rPr>
            </w:pPr>
            <w:r>
              <w:rPr>
                <w:rFonts w:hint="eastAsia" w:ascii="宋体" w:hAnsi="宋体" w:cs="宋体"/>
                <w:b/>
                <w:bCs/>
                <w:kern w:val="0"/>
                <w:sz w:val="24"/>
                <w:szCs w:val="24"/>
              </w:rPr>
              <w:t>五、接口标准</w:t>
            </w:r>
          </w:p>
          <w:p>
            <w:pPr>
              <w:rPr>
                <w:rFonts w:ascii="宋体" w:hAnsi="宋体" w:cs="宋体"/>
                <w:bCs/>
                <w:kern w:val="0"/>
                <w:sz w:val="24"/>
                <w:szCs w:val="24"/>
              </w:rPr>
            </w:pPr>
            <w:r>
              <w:rPr>
                <w:rFonts w:hint="eastAsia" w:ascii="宋体" w:hAnsi="宋体" w:cs="宋体"/>
                <w:bCs/>
                <w:kern w:val="0"/>
                <w:sz w:val="24"/>
                <w:szCs w:val="24"/>
              </w:rPr>
              <w:t>★1、必须实现与卫生院所使用的LIS系统对接，实时上传个人检验结果。</w:t>
            </w:r>
          </w:p>
          <w:p>
            <w:pPr>
              <w:rPr>
                <w:rFonts w:ascii="宋体" w:hAnsi="宋体" w:cs="宋体"/>
                <w:bCs/>
                <w:kern w:val="0"/>
                <w:sz w:val="24"/>
                <w:szCs w:val="24"/>
              </w:rPr>
            </w:pPr>
            <w:r>
              <w:rPr>
                <w:rFonts w:hint="eastAsia" w:ascii="宋体" w:hAnsi="宋体" w:cs="宋体"/>
                <w:bCs/>
                <w:kern w:val="0"/>
                <w:sz w:val="24"/>
                <w:szCs w:val="24"/>
              </w:rPr>
              <w:t>2、预留了同第三方检验管理系统，并提供相关接口要求应的详细的接口说明文档，能够将检验报告发送到检验中心，并提供检验报告的查询功能。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040" w:type="dxa"/>
            <w:shd w:val="clear" w:color="auto" w:fill="FFFFFF" w:themeFill="background1"/>
            <w:vAlign w:val="center"/>
          </w:tcPr>
          <w:p>
            <w:pPr>
              <w:jc w:val="center"/>
              <w:rPr>
                <w:rFonts w:ascii="宋体" w:hAnsi="宋体" w:cs="宋体"/>
                <w:color w:val="000000"/>
                <w:kern w:val="0"/>
                <w:sz w:val="24"/>
                <w:szCs w:val="24"/>
              </w:rPr>
            </w:pPr>
            <w:r>
              <w:rPr>
                <w:rFonts w:hint="eastAsia" w:ascii="宋体" w:hAnsi="宋体" w:cs="宋体"/>
                <w:color w:val="000000"/>
                <w:kern w:val="0"/>
                <w:sz w:val="24"/>
                <w:szCs w:val="24"/>
              </w:rPr>
              <w:t>3</w:t>
            </w:r>
          </w:p>
        </w:tc>
        <w:tc>
          <w:tcPr>
            <w:tcW w:w="1454" w:type="dxa"/>
            <w:shd w:val="clear" w:color="auto" w:fill="FFFFFF" w:themeFill="background1"/>
            <w:vAlign w:val="center"/>
          </w:tcPr>
          <w:p>
            <w:pPr>
              <w:jc w:val="center"/>
              <w:rPr>
                <w:rFonts w:ascii="宋体" w:hAnsi="宋体" w:cs="宋体"/>
                <w:color w:val="000000"/>
                <w:kern w:val="0"/>
                <w:sz w:val="24"/>
                <w:szCs w:val="24"/>
              </w:rPr>
            </w:pPr>
            <w:r>
              <w:rPr>
                <w:rFonts w:hint="eastAsia" w:ascii="宋体" w:hAnsi="宋体" w:cs="宋体"/>
                <w:color w:val="000000"/>
                <w:kern w:val="0"/>
                <w:sz w:val="24"/>
                <w:szCs w:val="24"/>
              </w:rPr>
              <w:t>区域医学影像平台</w:t>
            </w:r>
          </w:p>
        </w:tc>
        <w:tc>
          <w:tcPr>
            <w:tcW w:w="7206" w:type="dxa"/>
            <w:shd w:val="clear" w:color="auto" w:fill="FFFFFF" w:themeFill="background1"/>
            <w:vAlign w:val="center"/>
          </w:tcPr>
          <w:p>
            <w:pPr>
              <w:rPr>
                <w:rFonts w:ascii="宋体" w:hAnsi="宋体" w:cs="宋体"/>
                <w:b/>
                <w:bCs/>
                <w:kern w:val="0"/>
                <w:sz w:val="24"/>
                <w:szCs w:val="24"/>
              </w:rPr>
            </w:pPr>
            <w:r>
              <w:rPr>
                <w:rFonts w:hint="eastAsia" w:ascii="宋体" w:hAnsi="宋体" w:cs="宋体"/>
                <w:b/>
                <w:bCs/>
                <w:kern w:val="0"/>
                <w:sz w:val="24"/>
                <w:szCs w:val="24"/>
              </w:rPr>
              <w:t>一、系统功能要求：</w:t>
            </w:r>
          </w:p>
          <w:p>
            <w:pPr>
              <w:rPr>
                <w:rFonts w:ascii="宋体" w:hAnsi="宋体" w:cs="宋体"/>
                <w:bCs/>
                <w:kern w:val="0"/>
                <w:sz w:val="24"/>
                <w:szCs w:val="24"/>
              </w:rPr>
            </w:pPr>
            <w:r>
              <w:rPr>
                <w:rFonts w:hint="eastAsia" w:ascii="宋体" w:hAnsi="宋体" w:cs="宋体"/>
                <w:bCs/>
                <w:kern w:val="0"/>
                <w:sz w:val="24"/>
                <w:szCs w:val="24"/>
              </w:rPr>
              <w:t>系统实现以县人民医院为诊断中心的影像检查工作的信息化、自动化和规范化。完成检查的申请、图像采集和自动存储、检查报告处理、查询病人影像报告数据，以及远程传输等，并与其它信息系统无缝集成。为区域内影像检查，建立数字化、信息化工作平台，实现全流程的数字化管理，数字化存储，信息共享，同时，提高与基层机构之间协同工作能力。</w:t>
            </w:r>
          </w:p>
          <w:p>
            <w:pPr>
              <w:rPr>
                <w:rFonts w:ascii="宋体" w:hAnsi="宋体" w:cs="宋体"/>
                <w:bCs/>
                <w:kern w:val="0"/>
                <w:sz w:val="24"/>
                <w:szCs w:val="24"/>
              </w:rPr>
            </w:pPr>
            <w:r>
              <w:rPr>
                <w:rFonts w:hint="eastAsia" w:ascii="宋体" w:hAnsi="宋体" w:cs="宋体"/>
                <w:bCs/>
                <w:kern w:val="0"/>
                <w:sz w:val="24"/>
                <w:szCs w:val="24"/>
              </w:rPr>
              <w:t>1.软件系统架构必须基于微服务架构体系技术。系统的数据传输全面支持国际医疗影像协会的DICOM3.0标准。以JSON格式为架构影像诊断报告及HL7标准的集成标准。</w:t>
            </w:r>
          </w:p>
          <w:p>
            <w:pPr>
              <w:rPr>
                <w:rFonts w:ascii="宋体" w:hAnsi="宋体" w:cs="宋体"/>
                <w:bCs/>
                <w:kern w:val="0"/>
                <w:sz w:val="24"/>
                <w:szCs w:val="24"/>
              </w:rPr>
            </w:pPr>
            <w:r>
              <w:rPr>
                <w:rFonts w:hint="eastAsia" w:ascii="宋体" w:hAnsi="宋体" w:cs="宋体"/>
                <w:bCs/>
                <w:kern w:val="0"/>
                <w:sz w:val="24"/>
                <w:szCs w:val="24"/>
              </w:rPr>
              <w:t>2.通过一套软件，实现远程影像的阅片、判断、报告生成与下发的工作。为县医院与基层医疗机构提供更加快捷的协作条件，提升工作效率与作业品质，提高基层机构的服务能力。</w:t>
            </w:r>
          </w:p>
          <w:p>
            <w:pPr>
              <w:rPr>
                <w:rFonts w:ascii="宋体" w:hAnsi="宋体" w:cs="宋体"/>
                <w:bCs/>
                <w:kern w:val="0"/>
                <w:sz w:val="24"/>
                <w:szCs w:val="24"/>
              </w:rPr>
            </w:pPr>
            <w:r>
              <w:rPr>
                <w:rFonts w:hint="eastAsia" w:ascii="宋体" w:hAnsi="宋体" w:cs="宋体"/>
                <w:bCs/>
                <w:kern w:val="0"/>
                <w:sz w:val="24"/>
                <w:szCs w:val="24"/>
              </w:rPr>
              <w:t>支持CT、MR、DR等影像文件的远程判读功能</w:t>
            </w:r>
          </w:p>
          <w:p>
            <w:pPr>
              <w:rPr>
                <w:rFonts w:ascii="宋体" w:hAnsi="宋体" w:cs="宋体"/>
                <w:bCs/>
                <w:kern w:val="0"/>
                <w:sz w:val="24"/>
                <w:szCs w:val="24"/>
              </w:rPr>
            </w:pPr>
            <w:r>
              <w:rPr>
                <w:rFonts w:hint="eastAsia" w:ascii="宋体" w:hAnsi="宋体" w:cs="宋体"/>
                <w:bCs/>
                <w:kern w:val="0"/>
                <w:sz w:val="24"/>
                <w:szCs w:val="24"/>
              </w:rPr>
              <w:t>3.多种分屏挂片模式，平滑窗宽窗位调节，影像缩放，平移，镜像，旋转，放大镜局部查看，影像长度，角度测量，图文标注，CT定位线， 多帧影像播放，数字减影；多种布局所见即所得胶片打印，图文标注，图像剪裁，调窗效果；报告编辑，智能医学诊断模板，报告打印，自定义报告样式设计器</w:t>
            </w:r>
          </w:p>
          <w:p>
            <w:pPr>
              <w:rPr>
                <w:rFonts w:ascii="宋体" w:hAnsi="宋体" w:cs="宋体"/>
                <w:bCs/>
                <w:kern w:val="0"/>
                <w:sz w:val="24"/>
                <w:szCs w:val="24"/>
              </w:rPr>
            </w:pPr>
            <w:r>
              <w:rPr>
                <w:rFonts w:hint="eastAsia" w:ascii="宋体" w:hAnsi="宋体" w:cs="宋体"/>
                <w:bCs/>
                <w:kern w:val="0"/>
                <w:sz w:val="24"/>
                <w:szCs w:val="24"/>
              </w:rPr>
              <w:t>4.影像申请到达即时提醒功能。当中心端获取到新的诊断申请时系统会自动提醒，提示医生有新病到达，提供统一病人多次检查的同步比较。</w:t>
            </w:r>
          </w:p>
          <w:p>
            <w:pPr>
              <w:rPr>
                <w:rFonts w:ascii="宋体" w:hAnsi="宋体" w:cs="宋体"/>
                <w:bCs/>
                <w:kern w:val="0"/>
                <w:sz w:val="24"/>
                <w:szCs w:val="24"/>
              </w:rPr>
            </w:pPr>
            <w:r>
              <w:rPr>
                <w:rFonts w:hint="eastAsia" w:ascii="宋体" w:hAnsi="宋体" w:cs="宋体"/>
                <w:bCs/>
                <w:kern w:val="0"/>
                <w:sz w:val="24"/>
                <w:szCs w:val="24"/>
              </w:rPr>
              <w:t>5.提供基层机构远程诊断申请功能，与基层PACS系统无缝对接，实现申请时自动传输影像文件信息，支持远程诊断和远程审核两种模式</w:t>
            </w:r>
          </w:p>
          <w:p>
            <w:pPr>
              <w:rPr>
                <w:rFonts w:ascii="宋体" w:hAnsi="宋体" w:cs="宋体"/>
                <w:bCs/>
                <w:kern w:val="0"/>
                <w:sz w:val="24"/>
                <w:szCs w:val="24"/>
              </w:rPr>
            </w:pPr>
            <w:r>
              <w:rPr>
                <w:rFonts w:hint="eastAsia" w:ascii="宋体" w:hAnsi="宋体" w:cs="宋体"/>
                <w:bCs/>
                <w:kern w:val="0"/>
                <w:sz w:val="24"/>
                <w:szCs w:val="24"/>
              </w:rPr>
              <w:t>6.提供基层机构远程诊断报告查询功能，与基层PACS系统无缝对接，可以直接调用远程诊断报告，支持pdf版报告打印</w:t>
            </w:r>
          </w:p>
          <w:p>
            <w:pPr>
              <w:rPr>
                <w:rFonts w:ascii="宋体" w:hAnsi="宋体" w:cs="宋体"/>
                <w:bCs/>
                <w:kern w:val="0"/>
                <w:sz w:val="24"/>
                <w:szCs w:val="24"/>
              </w:rPr>
            </w:pPr>
            <w:r>
              <w:rPr>
                <w:rFonts w:hint="eastAsia" w:ascii="宋体" w:hAnsi="宋体" w:cs="宋体"/>
                <w:bCs/>
                <w:kern w:val="0"/>
                <w:sz w:val="24"/>
                <w:szCs w:val="24"/>
              </w:rPr>
              <w:t>7.提供基层诊断报告的模板定制功能，保持报告格式与基层pacs打印格式保持一致</w:t>
            </w:r>
          </w:p>
          <w:p>
            <w:pPr>
              <w:rPr>
                <w:rFonts w:ascii="宋体" w:hAnsi="宋体" w:cs="宋体"/>
                <w:bCs/>
                <w:kern w:val="0"/>
                <w:sz w:val="24"/>
                <w:szCs w:val="24"/>
              </w:rPr>
            </w:pPr>
            <w:r>
              <w:rPr>
                <w:rFonts w:hint="eastAsia" w:ascii="宋体" w:hAnsi="宋体" w:cs="宋体"/>
                <w:bCs/>
                <w:kern w:val="0"/>
                <w:sz w:val="24"/>
                <w:szCs w:val="24"/>
              </w:rPr>
              <w:t>8.提供基层机构诊断报告工作量统计功能，便于与中心诊断机构进行工作量核对</w:t>
            </w:r>
          </w:p>
          <w:p>
            <w:pPr>
              <w:rPr>
                <w:rFonts w:ascii="宋体" w:hAnsi="宋体" w:cs="宋体"/>
                <w:bCs/>
                <w:kern w:val="0"/>
                <w:sz w:val="24"/>
                <w:szCs w:val="24"/>
              </w:rPr>
            </w:pPr>
            <w:r>
              <w:rPr>
                <w:rFonts w:hint="eastAsia" w:ascii="宋体" w:hAnsi="宋体" w:cs="宋体"/>
                <w:bCs/>
                <w:kern w:val="0"/>
                <w:sz w:val="24"/>
                <w:szCs w:val="24"/>
              </w:rPr>
              <w:t>9.提供基层机构远程诊断费用统计统计，便于与中心诊断机构进行费用的核算</w:t>
            </w:r>
          </w:p>
          <w:p>
            <w:pPr>
              <w:rPr>
                <w:rFonts w:ascii="宋体" w:hAnsi="宋体" w:cs="宋体"/>
                <w:bCs/>
                <w:kern w:val="0"/>
                <w:sz w:val="24"/>
                <w:szCs w:val="24"/>
              </w:rPr>
            </w:pPr>
            <w:r>
              <w:rPr>
                <w:rFonts w:hint="eastAsia" w:ascii="宋体" w:hAnsi="宋体" w:cs="宋体"/>
                <w:bCs/>
                <w:kern w:val="0"/>
                <w:sz w:val="24"/>
                <w:szCs w:val="24"/>
              </w:rPr>
              <w:t>10.提供基层机构的用户权限管理功能。提供基层机构诊断报告查询功能，便于诊断报告长时间留存及查询，10.支持报告的批量打印功能。提供诊断中心端的诊断申请管理功能，支持诊断任务领取、诊断报告书写及远程分屏阅片功能</w:t>
            </w:r>
          </w:p>
          <w:p>
            <w:pPr>
              <w:rPr>
                <w:rFonts w:ascii="宋体" w:hAnsi="宋体" w:cs="宋体"/>
                <w:bCs/>
                <w:kern w:val="0"/>
                <w:sz w:val="24"/>
                <w:szCs w:val="24"/>
              </w:rPr>
            </w:pPr>
            <w:r>
              <w:rPr>
                <w:rFonts w:hint="eastAsia" w:ascii="宋体" w:hAnsi="宋体" w:cs="宋体"/>
                <w:bCs/>
                <w:kern w:val="0"/>
                <w:sz w:val="24"/>
                <w:szCs w:val="24"/>
              </w:rPr>
              <w:t>11.提供诊断中心端的诊断报告审核功能，诊断报告内部进行二次审核，支持驳回和发布，确保诊断报告的准确性及规范管理</w:t>
            </w:r>
          </w:p>
          <w:p>
            <w:pPr>
              <w:rPr>
                <w:rFonts w:ascii="宋体" w:hAnsi="宋体" w:cs="宋体"/>
                <w:bCs/>
                <w:kern w:val="0"/>
                <w:sz w:val="24"/>
                <w:szCs w:val="24"/>
              </w:rPr>
            </w:pPr>
            <w:r>
              <w:rPr>
                <w:rFonts w:hint="eastAsia" w:ascii="宋体" w:hAnsi="宋体" w:cs="宋体"/>
                <w:bCs/>
                <w:kern w:val="0"/>
                <w:sz w:val="24"/>
                <w:szCs w:val="24"/>
              </w:rPr>
              <w:t>提供诊断中心端的诊断报告查询功能，可以对诊断报告重复查询管理使用。</w:t>
            </w:r>
          </w:p>
          <w:p>
            <w:pPr>
              <w:rPr>
                <w:rFonts w:ascii="宋体" w:hAnsi="宋体" w:cs="宋体"/>
                <w:bCs/>
                <w:kern w:val="0"/>
                <w:sz w:val="24"/>
                <w:szCs w:val="24"/>
              </w:rPr>
            </w:pPr>
            <w:r>
              <w:rPr>
                <w:rFonts w:hint="eastAsia" w:ascii="宋体" w:hAnsi="宋体" w:cs="宋体"/>
                <w:bCs/>
                <w:kern w:val="0"/>
                <w:sz w:val="24"/>
                <w:szCs w:val="24"/>
              </w:rPr>
              <w:t>12.提供诊断中心断的科室工作量统计功能，支持打印、导出，提供给科室进行人员工作量的核算</w:t>
            </w:r>
          </w:p>
          <w:p>
            <w:pPr>
              <w:rPr>
                <w:rFonts w:ascii="宋体" w:hAnsi="宋体" w:cs="宋体"/>
                <w:bCs/>
                <w:kern w:val="0"/>
                <w:sz w:val="24"/>
                <w:szCs w:val="24"/>
              </w:rPr>
            </w:pPr>
            <w:r>
              <w:rPr>
                <w:rFonts w:hint="eastAsia" w:ascii="宋体" w:hAnsi="宋体" w:cs="宋体"/>
                <w:bCs/>
                <w:kern w:val="0"/>
                <w:sz w:val="24"/>
                <w:szCs w:val="24"/>
              </w:rPr>
              <w:t>13.提供诊断中心端的诊断费用统计功能，支持按照申请机构、诊断科室、诊断医生进行统计，方便进行与基层机构及院内的科室核算。</w:t>
            </w:r>
          </w:p>
          <w:p>
            <w:pPr>
              <w:rPr>
                <w:rFonts w:ascii="宋体" w:hAnsi="宋体" w:cs="宋体"/>
                <w:bCs/>
                <w:kern w:val="0"/>
                <w:sz w:val="24"/>
                <w:szCs w:val="24"/>
              </w:rPr>
            </w:pPr>
            <w:r>
              <w:rPr>
                <w:rFonts w:hint="eastAsia" w:ascii="宋体" w:hAnsi="宋体" w:cs="宋体"/>
                <w:bCs/>
                <w:kern w:val="0"/>
                <w:sz w:val="24"/>
                <w:szCs w:val="24"/>
              </w:rPr>
              <w:t>实现与医共体管理平台的无缝对接功能</w:t>
            </w:r>
          </w:p>
          <w:p>
            <w:pPr>
              <w:rPr>
                <w:rFonts w:ascii="宋体" w:hAnsi="宋体" w:cs="宋体"/>
                <w:bCs/>
                <w:kern w:val="0"/>
                <w:sz w:val="24"/>
                <w:szCs w:val="24"/>
              </w:rPr>
            </w:pPr>
            <w:r>
              <w:rPr>
                <w:rFonts w:hint="eastAsia" w:ascii="宋体" w:hAnsi="宋体" w:cs="宋体"/>
                <w:bCs/>
                <w:kern w:val="0"/>
                <w:sz w:val="24"/>
                <w:szCs w:val="24"/>
              </w:rPr>
              <w:t>14.支持分院、社区、乡镇卫生院等不同级别的远程诊断功能。</w:t>
            </w:r>
          </w:p>
          <w:p>
            <w:pPr>
              <w:rPr>
                <w:rFonts w:ascii="宋体" w:hAnsi="宋体" w:cs="宋体"/>
                <w:bCs/>
                <w:kern w:val="0"/>
                <w:sz w:val="24"/>
                <w:szCs w:val="24"/>
              </w:rPr>
            </w:pPr>
            <w:r>
              <w:rPr>
                <w:rFonts w:hint="eastAsia" w:ascii="宋体" w:hAnsi="宋体" w:cs="宋体"/>
                <w:bCs/>
                <w:kern w:val="0"/>
                <w:sz w:val="24"/>
                <w:szCs w:val="24"/>
              </w:rPr>
              <w:t>15.提供机构远程诊断业务的台账功能，做到每日工作有据可查纯B/S系统，支持web浏览器使用，降低维护成本。无需安装软件，院内任意一台联入网络的计算机即可浏览。系统支持多种报告包括影像资料的回顾，编辑，浏览。提供用户登录功能，为不同用户分配不同的查看权限；支持在线查看影像数据、影像报告。</w:t>
            </w:r>
          </w:p>
          <w:p>
            <w:pPr>
              <w:rPr>
                <w:rFonts w:ascii="宋体" w:hAnsi="宋体" w:cs="宋体"/>
                <w:bCs/>
                <w:kern w:val="0"/>
                <w:sz w:val="24"/>
                <w:szCs w:val="24"/>
              </w:rPr>
            </w:pPr>
            <w:r>
              <w:rPr>
                <w:rFonts w:hint="eastAsia" w:ascii="宋体" w:hAnsi="宋体" w:cs="宋体"/>
                <w:bCs/>
                <w:kern w:val="0"/>
                <w:sz w:val="24"/>
                <w:szCs w:val="24"/>
              </w:rPr>
              <w:t>16.支持影像资料中心集中或分布式存储服务</w:t>
            </w:r>
          </w:p>
          <w:p>
            <w:pPr>
              <w:rPr>
                <w:rFonts w:ascii="宋体" w:hAnsi="宋体" w:cs="宋体"/>
                <w:bCs/>
                <w:kern w:val="0"/>
                <w:sz w:val="24"/>
                <w:szCs w:val="24"/>
              </w:rPr>
            </w:pPr>
            <w:r>
              <w:rPr>
                <w:rFonts w:hint="eastAsia" w:ascii="宋体" w:hAnsi="宋体" w:cs="宋体"/>
                <w:bCs/>
                <w:kern w:val="0"/>
                <w:sz w:val="24"/>
                <w:szCs w:val="24"/>
              </w:rPr>
              <w:t>17.支持SQLserver、Oracle等大型数据库。</w:t>
            </w:r>
          </w:p>
          <w:p>
            <w:pPr>
              <w:rPr>
                <w:rFonts w:ascii="宋体" w:hAnsi="宋体" w:cs="宋体"/>
                <w:bCs/>
                <w:kern w:val="0"/>
                <w:sz w:val="24"/>
                <w:szCs w:val="24"/>
              </w:rPr>
            </w:pPr>
            <w:r>
              <w:rPr>
                <w:rFonts w:hint="eastAsia" w:ascii="宋体" w:hAnsi="宋体" w:cs="宋体"/>
                <w:bCs/>
                <w:kern w:val="0"/>
                <w:sz w:val="24"/>
                <w:szCs w:val="24"/>
              </w:rPr>
              <w:t>18.实现申请、报告、影像资料数据的实时传输</w:t>
            </w:r>
          </w:p>
          <w:p>
            <w:pPr>
              <w:rPr>
                <w:rFonts w:ascii="宋体" w:hAnsi="宋体" w:cs="宋体"/>
                <w:bCs/>
                <w:kern w:val="0"/>
                <w:sz w:val="24"/>
                <w:szCs w:val="24"/>
              </w:rPr>
            </w:pPr>
            <w:r>
              <w:rPr>
                <w:rFonts w:hint="eastAsia" w:ascii="宋体" w:hAnsi="宋体" w:cs="宋体"/>
                <w:bCs/>
                <w:kern w:val="0"/>
                <w:sz w:val="24"/>
                <w:szCs w:val="24"/>
              </w:rPr>
              <w:t>19.有安全、可靠的数据存储、备份方案，有近线、离线数据调阅方案，实现数据的网络存储及应急状态的数据本地存储。</w:t>
            </w:r>
          </w:p>
          <w:p>
            <w:pPr>
              <w:rPr>
                <w:rFonts w:ascii="宋体" w:hAnsi="宋体" w:cs="宋体"/>
                <w:bCs/>
                <w:kern w:val="0"/>
                <w:sz w:val="24"/>
                <w:szCs w:val="24"/>
              </w:rPr>
            </w:pPr>
            <w:r>
              <w:rPr>
                <w:rFonts w:hint="eastAsia" w:ascii="宋体" w:hAnsi="宋体" w:cs="宋体"/>
                <w:bCs/>
                <w:kern w:val="0"/>
                <w:sz w:val="24"/>
                <w:szCs w:val="24"/>
              </w:rPr>
              <w:t>20支持设备管理、人员管理、科室训练等管理条件，按照医生的工作级别分配权限，可以根据主任医师、普通医生、进修医生等分配使用权限，不同的使用权限使用不同的功能。</w:t>
            </w:r>
          </w:p>
          <w:p>
            <w:pPr>
              <w:rPr>
                <w:rFonts w:ascii="宋体" w:hAnsi="宋体" w:cs="宋体"/>
                <w:bCs/>
                <w:kern w:val="0"/>
                <w:sz w:val="24"/>
                <w:szCs w:val="24"/>
              </w:rPr>
            </w:pPr>
            <w:r>
              <w:rPr>
                <w:rFonts w:hint="eastAsia" w:ascii="宋体" w:hAnsi="宋体" w:cs="宋体"/>
                <w:bCs/>
                <w:kern w:val="0"/>
                <w:sz w:val="24"/>
                <w:szCs w:val="24"/>
              </w:rPr>
              <w:t>21.网络管理设计权限，主要功能包括：医生用户名分配，权限设定，模块开启关闭，差错流程处理，数据备份等。</w:t>
            </w:r>
          </w:p>
          <w:p>
            <w:pPr>
              <w:rPr>
                <w:rFonts w:ascii="宋体" w:hAnsi="宋体" w:cs="宋体"/>
                <w:bCs/>
                <w:kern w:val="0"/>
                <w:sz w:val="24"/>
                <w:szCs w:val="24"/>
              </w:rPr>
            </w:pPr>
            <w:r>
              <w:rPr>
                <w:rFonts w:hint="eastAsia" w:ascii="宋体" w:hAnsi="宋体" w:cs="宋体"/>
                <w:bCs/>
                <w:kern w:val="0"/>
                <w:sz w:val="24"/>
                <w:szCs w:val="24"/>
              </w:rPr>
              <w:t>22.系统具有多种接口方式，包括HL7、restful、消息总线服务、中间库接口服务等。</w:t>
            </w:r>
          </w:p>
          <w:p>
            <w:pPr>
              <w:rPr>
                <w:rFonts w:ascii="宋体" w:hAnsi="宋体" w:cs="宋体"/>
                <w:b/>
                <w:bCs/>
                <w:kern w:val="0"/>
                <w:sz w:val="24"/>
                <w:szCs w:val="24"/>
              </w:rPr>
            </w:pPr>
            <w:r>
              <w:rPr>
                <w:rFonts w:hint="eastAsia" w:ascii="宋体" w:hAnsi="宋体" w:cs="宋体"/>
                <w:b/>
                <w:bCs/>
                <w:kern w:val="0"/>
                <w:sz w:val="24"/>
                <w:szCs w:val="24"/>
              </w:rPr>
              <w:t>二、接口标准：</w:t>
            </w:r>
          </w:p>
          <w:p>
            <w:pPr>
              <w:rPr>
                <w:rFonts w:ascii="宋体" w:hAnsi="宋体" w:cs="宋体"/>
                <w:bCs/>
                <w:kern w:val="0"/>
                <w:sz w:val="24"/>
                <w:szCs w:val="24"/>
              </w:rPr>
            </w:pPr>
            <w:r>
              <w:rPr>
                <w:rFonts w:hint="eastAsia" w:ascii="宋体" w:hAnsi="宋体" w:cs="宋体"/>
                <w:bCs/>
                <w:kern w:val="0"/>
                <w:sz w:val="24"/>
                <w:szCs w:val="24"/>
              </w:rPr>
              <w:t>★必须实现卫生院所使用的PACS系统等医院网络实现的双向通讯，共享患者信息，为医院网络中各信息系统提供需要的影像诊断图像及报告数据。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040" w:type="dxa"/>
            <w:shd w:val="clear" w:color="auto" w:fill="FFFFFF" w:themeFill="background1"/>
            <w:vAlign w:val="center"/>
          </w:tcPr>
          <w:p>
            <w:pPr>
              <w:jc w:val="center"/>
              <w:rPr>
                <w:rFonts w:ascii="宋体" w:hAnsi="宋体" w:cs="宋体"/>
                <w:color w:val="000000"/>
                <w:kern w:val="0"/>
                <w:sz w:val="24"/>
                <w:szCs w:val="24"/>
              </w:rPr>
            </w:pPr>
            <w:r>
              <w:rPr>
                <w:rFonts w:hint="eastAsia" w:ascii="宋体" w:hAnsi="宋体" w:cs="宋体"/>
                <w:color w:val="000000"/>
                <w:kern w:val="0"/>
                <w:sz w:val="24"/>
                <w:szCs w:val="24"/>
              </w:rPr>
              <w:t>4</w:t>
            </w:r>
          </w:p>
        </w:tc>
        <w:tc>
          <w:tcPr>
            <w:tcW w:w="1454" w:type="dxa"/>
            <w:shd w:val="clear" w:color="auto" w:fill="FFFFFF" w:themeFill="background1"/>
            <w:vAlign w:val="center"/>
          </w:tcPr>
          <w:p>
            <w:pPr>
              <w:jc w:val="center"/>
              <w:rPr>
                <w:rFonts w:ascii="宋体" w:hAnsi="宋体" w:cs="宋体"/>
                <w:color w:val="000000"/>
                <w:kern w:val="0"/>
                <w:sz w:val="24"/>
                <w:szCs w:val="24"/>
              </w:rPr>
            </w:pPr>
            <w:r>
              <w:rPr>
                <w:rFonts w:hint="eastAsia" w:ascii="宋体" w:hAnsi="宋体" w:cs="宋体"/>
                <w:bCs/>
                <w:sz w:val="24"/>
                <w:szCs w:val="24"/>
              </w:rPr>
              <w:t>区域电子病历系统（EMR）</w:t>
            </w:r>
          </w:p>
        </w:tc>
        <w:tc>
          <w:tcPr>
            <w:tcW w:w="7206" w:type="dxa"/>
            <w:shd w:val="clear" w:color="auto" w:fill="FFFFFF" w:themeFill="background1"/>
            <w:vAlign w:val="center"/>
          </w:tcPr>
          <w:p>
            <w:pPr>
              <w:widowControl/>
              <w:jc w:val="left"/>
              <w:textAlignment w:val="top"/>
              <w:rPr>
                <w:rFonts w:ascii="宋体" w:hAnsi="宋体" w:cs="宋体"/>
                <w:bCs/>
                <w:sz w:val="24"/>
                <w:szCs w:val="24"/>
              </w:rPr>
            </w:pPr>
            <w:r>
              <w:rPr>
                <w:rFonts w:hint="eastAsia" w:ascii="宋体" w:hAnsi="宋体" w:cs="宋体"/>
                <w:bCs/>
                <w:sz w:val="24"/>
                <w:szCs w:val="24"/>
              </w:rPr>
              <w:t>1.符合病历书写规范说明中的书写要求。</w:t>
            </w:r>
          </w:p>
          <w:p>
            <w:pPr>
              <w:widowControl/>
              <w:jc w:val="left"/>
              <w:textAlignment w:val="top"/>
              <w:rPr>
                <w:rFonts w:ascii="宋体" w:hAnsi="宋体" w:cs="宋体"/>
                <w:bCs/>
                <w:sz w:val="24"/>
                <w:szCs w:val="24"/>
              </w:rPr>
            </w:pPr>
            <w:r>
              <w:rPr>
                <w:rFonts w:hint="eastAsia" w:ascii="宋体" w:hAnsi="宋体" w:cs="宋体"/>
                <w:bCs/>
                <w:sz w:val="24"/>
                <w:szCs w:val="24"/>
              </w:rPr>
              <w:t>2.要求系统能够兼容主流设备，包括不限于Windows操作系统的各种设备</w:t>
            </w:r>
          </w:p>
          <w:p>
            <w:pPr>
              <w:widowControl/>
              <w:jc w:val="left"/>
              <w:textAlignment w:val="top"/>
              <w:rPr>
                <w:rFonts w:ascii="宋体" w:hAnsi="宋体" w:cs="宋体"/>
                <w:bCs/>
                <w:sz w:val="24"/>
                <w:szCs w:val="24"/>
              </w:rPr>
            </w:pPr>
            <w:r>
              <w:rPr>
                <w:rFonts w:hint="eastAsia" w:ascii="宋体" w:hAnsi="宋体" w:cs="宋体"/>
                <w:bCs/>
                <w:sz w:val="24"/>
                <w:szCs w:val="24"/>
              </w:rPr>
              <w:t>3.全结构化电子病历文书，病历书写信息在各个文书可以进行数据共享。</w:t>
            </w:r>
          </w:p>
          <w:p>
            <w:pPr>
              <w:widowControl/>
              <w:jc w:val="left"/>
              <w:textAlignment w:val="top"/>
              <w:rPr>
                <w:rFonts w:ascii="宋体" w:hAnsi="宋体" w:cs="宋体"/>
                <w:bCs/>
                <w:sz w:val="24"/>
                <w:szCs w:val="24"/>
              </w:rPr>
            </w:pPr>
            <w:r>
              <w:rPr>
                <w:rFonts w:hint="eastAsia" w:ascii="宋体" w:hAnsi="宋体" w:cs="宋体"/>
                <w:bCs/>
                <w:sz w:val="24"/>
                <w:szCs w:val="24"/>
              </w:rPr>
              <w:t>4.要求系统具有良好的可扩展性，能够兼容多种形式的数据库。</w:t>
            </w:r>
          </w:p>
          <w:p>
            <w:pPr>
              <w:widowControl/>
              <w:jc w:val="left"/>
              <w:textAlignment w:val="top"/>
              <w:rPr>
                <w:rFonts w:ascii="宋体" w:hAnsi="宋体" w:cs="宋体"/>
                <w:kern w:val="0"/>
                <w:sz w:val="24"/>
                <w:szCs w:val="24"/>
              </w:rPr>
            </w:pPr>
            <w:r>
              <w:rPr>
                <w:rFonts w:hint="eastAsia" w:ascii="宋体" w:hAnsi="宋体" w:cs="宋体"/>
                <w:bCs/>
                <w:sz w:val="24"/>
                <w:szCs w:val="24"/>
              </w:rPr>
              <w:t>5.系</w:t>
            </w:r>
            <w:r>
              <w:rPr>
                <w:rFonts w:hint="eastAsia" w:ascii="宋体" w:hAnsi="宋体" w:cs="宋体"/>
                <w:kern w:val="0"/>
                <w:sz w:val="24"/>
                <w:szCs w:val="24"/>
              </w:rPr>
              <w:t>系统必须采用B/S架构，满足区域化部署需要。</w:t>
            </w:r>
          </w:p>
          <w:p>
            <w:pPr>
              <w:jc w:val="left"/>
              <w:rPr>
                <w:rFonts w:ascii="宋体" w:hAnsi="宋体" w:cs="宋体"/>
                <w:kern w:val="0"/>
                <w:sz w:val="24"/>
                <w:szCs w:val="24"/>
              </w:rPr>
            </w:pPr>
            <w:r>
              <w:rPr>
                <w:rFonts w:hint="eastAsia" w:ascii="宋体" w:hAnsi="宋体" w:cs="宋体"/>
                <w:kern w:val="0"/>
                <w:sz w:val="24"/>
                <w:szCs w:val="24"/>
              </w:rPr>
              <w:t>6. 支持通过定制的接口，实现与医院HIS、LIS、PACS、ECG系统无缝对接，实现业务数据互联互通</w:t>
            </w:r>
          </w:p>
          <w:p>
            <w:pPr>
              <w:jc w:val="left"/>
              <w:rPr>
                <w:rFonts w:ascii="宋体" w:hAnsi="宋体" w:cs="宋体"/>
                <w:kern w:val="0"/>
                <w:sz w:val="24"/>
                <w:szCs w:val="24"/>
              </w:rPr>
            </w:pPr>
            <w:r>
              <w:rPr>
                <w:rFonts w:hint="eastAsia" w:ascii="宋体" w:hAnsi="宋体" w:cs="宋体"/>
                <w:kern w:val="0"/>
                <w:sz w:val="24"/>
                <w:szCs w:val="24"/>
              </w:rPr>
              <w:t>7. 系统具备统一的系统权限管理，可对每一个角色的每一步操作进行权限定义，保证系统数据安全。</w:t>
            </w:r>
          </w:p>
          <w:p>
            <w:pPr>
              <w:jc w:val="left"/>
              <w:rPr>
                <w:rFonts w:ascii="宋体" w:hAnsi="宋体" w:cs="宋体"/>
                <w:b/>
                <w:kern w:val="0"/>
                <w:sz w:val="24"/>
                <w:szCs w:val="24"/>
              </w:rPr>
            </w:pPr>
            <w:r>
              <w:rPr>
                <w:rFonts w:hint="eastAsia" w:ascii="宋体" w:hAnsi="宋体" w:cs="宋体"/>
                <w:b/>
                <w:kern w:val="0"/>
                <w:sz w:val="24"/>
                <w:szCs w:val="24"/>
              </w:rPr>
              <w:t>系统功能要求：</w:t>
            </w:r>
          </w:p>
          <w:p>
            <w:pPr>
              <w:widowControl/>
              <w:jc w:val="left"/>
              <w:textAlignment w:val="top"/>
              <w:rPr>
                <w:rFonts w:ascii="宋体" w:hAnsi="宋体" w:cs="宋体"/>
                <w:bCs/>
                <w:sz w:val="24"/>
                <w:szCs w:val="24"/>
              </w:rPr>
            </w:pPr>
            <w:r>
              <w:rPr>
                <w:rFonts w:hint="eastAsia" w:ascii="宋体" w:hAnsi="宋体" w:cs="宋体"/>
                <w:bCs/>
                <w:sz w:val="24"/>
                <w:szCs w:val="24"/>
              </w:rPr>
              <w:t>1、患者管理</w:t>
            </w:r>
          </w:p>
          <w:p>
            <w:pPr>
              <w:widowControl/>
              <w:jc w:val="left"/>
              <w:textAlignment w:val="top"/>
              <w:rPr>
                <w:rFonts w:ascii="宋体" w:hAnsi="宋体" w:cs="宋体"/>
                <w:bCs/>
                <w:sz w:val="24"/>
                <w:szCs w:val="24"/>
              </w:rPr>
            </w:pPr>
            <w:r>
              <w:rPr>
                <w:rFonts w:hint="eastAsia" w:ascii="宋体" w:hAnsi="宋体" w:cs="宋体"/>
                <w:bCs/>
                <w:sz w:val="24"/>
                <w:szCs w:val="24"/>
              </w:rPr>
              <w:t>从医院HIS系统中获取住院患者信息，并支持病人信息的修改、完善，支持按照按科室和姓名、住院号精准查询。</w:t>
            </w:r>
          </w:p>
          <w:p>
            <w:pPr>
              <w:widowControl/>
              <w:jc w:val="left"/>
              <w:textAlignment w:val="top"/>
              <w:rPr>
                <w:rFonts w:ascii="宋体" w:hAnsi="宋体" w:cs="宋体"/>
                <w:bCs/>
                <w:sz w:val="24"/>
                <w:szCs w:val="24"/>
              </w:rPr>
            </w:pPr>
            <w:r>
              <w:rPr>
                <w:rFonts w:hint="eastAsia" w:ascii="宋体" w:hAnsi="宋体" w:cs="宋体"/>
                <w:bCs/>
                <w:sz w:val="24"/>
                <w:szCs w:val="24"/>
              </w:rPr>
              <w:t>2、病历书写管理</w:t>
            </w:r>
          </w:p>
          <w:p>
            <w:pPr>
              <w:widowControl/>
              <w:jc w:val="left"/>
              <w:textAlignment w:val="top"/>
              <w:rPr>
                <w:rFonts w:ascii="宋体" w:hAnsi="宋体" w:cs="宋体"/>
                <w:bCs/>
                <w:sz w:val="24"/>
                <w:szCs w:val="24"/>
              </w:rPr>
            </w:pPr>
            <w:r>
              <w:rPr>
                <w:rFonts w:hint="eastAsia" w:ascii="宋体" w:hAnsi="宋体" w:cs="宋体"/>
                <w:bCs/>
                <w:sz w:val="24"/>
                <w:szCs w:val="24"/>
              </w:rPr>
              <w:t>支持不同病人病历的书写，包含普通病人、产妇、新生儿等类型的病历文书书写，并根据患者类型自动选择病历模板；书写病历支持引用病历模板，同时也可以将病历存档为模板功能；病历书写可以插入预制元素和词条信息，提高病历编写速度；病历书写保存提高内容校验功能，对于病历书写错误自动识别；病历书写支持自动从LIS、PACS、ECG中获取检查检验结果并插入到病历中；病历打印支持多种续打方式。</w:t>
            </w:r>
          </w:p>
          <w:p>
            <w:pPr>
              <w:widowControl/>
              <w:jc w:val="left"/>
              <w:textAlignment w:val="top"/>
              <w:rPr>
                <w:rFonts w:ascii="宋体" w:hAnsi="宋体" w:cs="宋体"/>
                <w:bCs/>
                <w:sz w:val="24"/>
                <w:szCs w:val="24"/>
              </w:rPr>
            </w:pPr>
            <w:r>
              <w:rPr>
                <w:rFonts w:hint="eastAsia" w:ascii="宋体" w:hAnsi="宋体" w:cs="宋体"/>
                <w:bCs/>
                <w:sz w:val="24"/>
                <w:szCs w:val="24"/>
              </w:rPr>
              <w:t>3、病历模板管理</w:t>
            </w:r>
          </w:p>
          <w:p>
            <w:pPr>
              <w:widowControl/>
              <w:jc w:val="left"/>
              <w:textAlignment w:val="top"/>
              <w:rPr>
                <w:rFonts w:ascii="宋体" w:hAnsi="宋体" w:cs="宋体"/>
                <w:bCs/>
                <w:sz w:val="24"/>
                <w:szCs w:val="24"/>
              </w:rPr>
            </w:pPr>
            <w:r>
              <w:rPr>
                <w:rFonts w:hint="eastAsia" w:ascii="宋体" w:hAnsi="宋体" w:cs="宋体"/>
                <w:bCs/>
                <w:sz w:val="24"/>
                <w:szCs w:val="24"/>
              </w:rPr>
              <w:t>可灵活编制结构化病历模板，可以对模板内容和样式进行自定义，设计符合自身要求的模板；支持模板使用范围的设置，包含全院模板、科室模板和个人模板；支持科室母版模板的启用和停用，科室可以控制只使用符合本科室的母版模板；提供模板的编辑、预览、复制、导入和导出。</w:t>
            </w:r>
          </w:p>
          <w:p>
            <w:pPr>
              <w:widowControl/>
              <w:jc w:val="left"/>
              <w:textAlignment w:val="top"/>
              <w:rPr>
                <w:rFonts w:ascii="宋体" w:hAnsi="宋体" w:cs="宋体"/>
                <w:bCs/>
                <w:sz w:val="24"/>
                <w:szCs w:val="24"/>
              </w:rPr>
            </w:pPr>
            <w:r>
              <w:rPr>
                <w:rFonts w:hint="eastAsia" w:ascii="宋体" w:hAnsi="宋体" w:cs="宋体"/>
                <w:bCs/>
                <w:sz w:val="24"/>
                <w:szCs w:val="24"/>
              </w:rPr>
              <w:t>4、病历内容模板管理</w:t>
            </w:r>
          </w:p>
          <w:p>
            <w:pPr>
              <w:widowControl/>
              <w:jc w:val="left"/>
              <w:textAlignment w:val="top"/>
              <w:rPr>
                <w:rFonts w:ascii="宋体" w:hAnsi="宋体" w:cs="宋体"/>
                <w:bCs/>
                <w:sz w:val="24"/>
                <w:szCs w:val="24"/>
              </w:rPr>
            </w:pPr>
            <w:r>
              <w:rPr>
                <w:rFonts w:hint="eastAsia" w:ascii="宋体" w:hAnsi="宋体" w:cs="宋体"/>
                <w:bCs/>
                <w:sz w:val="24"/>
                <w:szCs w:val="24"/>
              </w:rPr>
              <w:t>支持医生维护自定义的病历元素，便于病历书写时引用；支持医生维护自定义的词条信息，便于病历书写时引用；支持词条和元素的新增、编辑和删除；词条信息与疾病关联，病历书写时关联的词条优先展示。</w:t>
            </w:r>
          </w:p>
          <w:p>
            <w:pPr>
              <w:widowControl/>
              <w:jc w:val="left"/>
              <w:textAlignment w:val="top"/>
              <w:rPr>
                <w:rFonts w:ascii="宋体" w:hAnsi="宋体" w:cs="宋体"/>
                <w:bCs/>
                <w:sz w:val="24"/>
                <w:szCs w:val="24"/>
              </w:rPr>
            </w:pPr>
            <w:r>
              <w:rPr>
                <w:rFonts w:hint="eastAsia" w:ascii="宋体" w:hAnsi="宋体" w:cs="宋体"/>
                <w:bCs/>
                <w:sz w:val="24"/>
                <w:szCs w:val="24"/>
              </w:rPr>
              <w:t>5、病案管理</w:t>
            </w:r>
          </w:p>
          <w:p>
            <w:pPr>
              <w:widowControl/>
              <w:jc w:val="left"/>
              <w:textAlignment w:val="top"/>
              <w:rPr>
                <w:rFonts w:ascii="宋体" w:hAnsi="宋体" w:cs="宋体"/>
                <w:bCs/>
                <w:sz w:val="24"/>
                <w:szCs w:val="24"/>
              </w:rPr>
            </w:pPr>
            <w:r>
              <w:rPr>
                <w:rFonts w:hint="eastAsia" w:ascii="宋体" w:hAnsi="宋体" w:cs="宋体"/>
                <w:bCs/>
                <w:sz w:val="24"/>
                <w:szCs w:val="24"/>
              </w:rPr>
              <w:t>支持医生病历书写完成提交归档功能；病案室的病历支持查看和打印，不能进行修改；病案室可退回不符合要求的病案，退回后医生修改后重新提交；归档后的病历支持取消归档；提供病案调阅管理功能。</w:t>
            </w:r>
          </w:p>
          <w:p>
            <w:pPr>
              <w:widowControl/>
              <w:jc w:val="left"/>
              <w:textAlignment w:val="top"/>
              <w:rPr>
                <w:rFonts w:ascii="宋体" w:hAnsi="宋体" w:cs="宋体"/>
                <w:bCs/>
                <w:sz w:val="24"/>
                <w:szCs w:val="24"/>
              </w:rPr>
            </w:pPr>
            <w:r>
              <w:rPr>
                <w:rFonts w:hint="eastAsia" w:ascii="宋体" w:hAnsi="宋体" w:cs="宋体"/>
                <w:bCs/>
                <w:sz w:val="24"/>
                <w:szCs w:val="24"/>
              </w:rPr>
              <w:t>6、病历质控管理</w:t>
            </w:r>
          </w:p>
          <w:p>
            <w:pPr>
              <w:widowControl/>
              <w:jc w:val="left"/>
              <w:textAlignment w:val="top"/>
              <w:rPr>
                <w:rFonts w:ascii="宋体" w:hAnsi="宋体" w:cs="宋体"/>
                <w:bCs/>
                <w:sz w:val="24"/>
                <w:szCs w:val="24"/>
              </w:rPr>
            </w:pPr>
            <w:r>
              <w:rPr>
                <w:rFonts w:hint="eastAsia" w:ascii="宋体" w:hAnsi="宋体" w:cs="宋体"/>
                <w:bCs/>
                <w:sz w:val="24"/>
                <w:szCs w:val="24"/>
              </w:rPr>
              <w:t>支持病历按照时间质控的管理，可以根据病历类型设置质控时间，系统进行自动质控；支持病历按照内容质控的管理，可以针对病历设置质控关键字，系统自动完成质控审核；支持按照科室、医生级别的三级质控流转功能，可以根据质控医生自定义质控流程。</w:t>
            </w:r>
          </w:p>
          <w:p>
            <w:pPr>
              <w:widowControl/>
              <w:jc w:val="left"/>
              <w:textAlignment w:val="top"/>
              <w:rPr>
                <w:rFonts w:ascii="宋体" w:hAnsi="宋体" w:cs="宋体"/>
                <w:bCs/>
                <w:sz w:val="24"/>
                <w:szCs w:val="24"/>
              </w:rPr>
            </w:pPr>
            <w:r>
              <w:rPr>
                <w:rFonts w:hint="eastAsia" w:ascii="宋体" w:hAnsi="宋体" w:cs="宋体"/>
                <w:bCs/>
                <w:sz w:val="24"/>
                <w:szCs w:val="24"/>
              </w:rPr>
              <w:t>7、系统设置管理</w:t>
            </w:r>
          </w:p>
          <w:p>
            <w:pPr>
              <w:jc w:val="left"/>
              <w:rPr>
                <w:rFonts w:ascii="宋体" w:hAnsi="宋体" w:cs="宋体"/>
                <w:bCs/>
                <w:sz w:val="24"/>
                <w:szCs w:val="24"/>
              </w:rPr>
            </w:pPr>
            <w:r>
              <w:rPr>
                <w:rFonts w:hint="eastAsia" w:ascii="宋体" w:hAnsi="宋体" w:cs="宋体"/>
                <w:bCs/>
                <w:sz w:val="24"/>
                <w:szCs w:val="24"/>
              </w:rPr>
              <w:t>可以对书写病历的分类进行时间质控设置；以便监管各病历的书写时限；支持用户权限的设置，可以启用和停用账号；可以按角色分配权限；可以对病历树权限进行设置，包含书写和只读；支持病历书写控件日期格式等参数的维护。</w:t>
            </w:r>
          </w:p>
          <w:p>
            <w:pPr>
              <w:jc w:val="left"/>
              <w:rPr>
                <w:rFonts w:ascii="宋体" w:hAnsi="宋体" w:cs="宋体"/>
                <w:b/>
                <w:bCs/>
                <w:sz w:val="24"/>
                <w:szCs w:val="24"/>
              </w:rPr>
            </w:pPr>
            <w:r>
              <w:rPr>
                <w:rFonts w:hint="eastAsia" w:ascii="宋体" w:hAnsi="宋体" w:cs="宋体"/>
                <w:b/>
                <w:bCs/>
                <w:sz w:val="24"/>
                <w:szCs w:val="24"/>
              </w:rPr>
              <w:t>接口要求：</w:t>
            </w:r>
          </w:p>
          <w:p>
            <w:pPr>
              <w:widowControl/>
              <w:jc w:val="left"/>
              <w:textAlignment w:val="top"/>
              <w:rPr>
                <w:rFonts w:ascii="宋体" w:hAnsi="宋体" w:cs="宋体"/>
                <w:bCs/>
                <w:sz w:val="24"/>
                <w:szCs w:val="24"/>
              </w:rPr>
            </w:pPr>
            <w:r>
              <w:rPr>
                <w:rFonts w:hint="eastAsia" w:ascii="宋体" w:hAnsi="宋体" w:cs="宋体"/>
                <w:bCs/>
                <w:sz w:val="24"/>
                <w:szCs w:val="24"/>
              </w:rPr>
              <w:t>★必须实现与自治区基层医疗机构信息管理系统的互联互通，从HIS数据库中获取病人信息列表，病人基本信息、医嘱信息、护理等信息来源于HIS。</w:t>
            </w:r>
          </w:p>
          <w:p>
            <w:pPr>
              <w:widowControl/>
              <w:jc w:val="left"/>
              <w:textAlignment w:val="top"/>
              <w:rPr>
                <w:rFonts w:ascii="宋体" w:hAnsi="宋体" w:cs="宋体"/>
                <w:bCs/>
                <w:sz w:val="24"/>
                <w:szCs w:val="24"/>
              </w:rPr>
            </w:pPr>
            <w:r>
              <w:rPr>
                <w:rFonts w:hint="eastAsia" w:ascii="宋体" w:hAnsi="宋体" w:cs="宋体"/>
                <w:bCs/>
                <w:sz w:val="24"/>
                <w:szCs w:val="24"/>
              </w:rPr>
              <w:t>★支持卫生院所使用的LIS系统的接入，LIS系统向电子病历系统返回检验结果信息。</w:t>
            </w:r>
          </w:p>
          <w:p>
            <w:pPr>
              <w:widowControl/>
              <w:jc w:val="left"/>
              <w:textAlignment w:val="top"/>
              <w:rPr>
                <w:rFonts w:ascii="宋体" w:hAnsi="宋体" w:cs="宋体"/>
                <w:bCs/>
                <w:sz w:val="24"/>
                <w:szCs w:val="24"/>
              </w:rPr>
            </w:pPr>
            <w:r>
              <w:rPr>
                <w:rFonts w:hint="eastAsia" w:ascii="宋体" w:hAnsi="宋体" w:cs="宋体"/>
                <w:bCs/>
                <w:sz w:val="24"/>
                <w:szCs w:val="24"/>
              </w:rPr>
              <w:t>★支持卫生院所使用的PACS系统的接入，PACS系统向电子病历系统返回检查结果信息。</w:t>
            </w:r>
          </w:p>
        </w:tc>
      </w:tr>
    </w:tbl>
    <w:p>
      <w:pPr>
        <w:adjustRightInd w:val="0"/>
        <w:snapToGrid w:val="0"/>
        <w:spacing w:line="400" w:lineRule="atLeast"/>
        <w:ind w:left="1205" w:hanging="1205" w:hangingChars="500"/>
        <w:rPr>
          <w:rFonts w:ascii="Arial" w:hAnsi="Arial" w:cs="Arial"/>
          <w:b/>
          <w:bCs/>
          <w:sz w:val="24"/>
          <w:szCs w:val="24"/>
        </w:rPr>
      </w:pPr>
    </w:p>
    <w:p>
      <w:pPr>
        <w:adjustRightInd w:val="0"/>
        <w:snapToGrid w:val="0"/>
        <w:spacing w:line="400" w:lineRule="atLeast"/>
        <w:ind w:left="1205" w:hanging="1205" w:hangingChars="500"/>
        <w:rPr>
          <w:rFonts w:ascii="Arial" w:hAnsi="Arial" w:cs="Arial"/>
          <w:b/>
          <w:bCs/>
          <w:sz w:val="24"/>
          <w:szCs w:val="24"/>
        </w:rPr>
      </w:pPr>
      <w:r>
        <w:rPr>
          <w:rFonts w:ascii="Arial" w:hAnsi="Arial" w:cs="Arial"/>
          <w:b/>
          <w:bCs/>
          <w:sz w:val="24"/>
          <w:szCs w:val="24"/>
        </w:rPr>
        <w:t>备注：</w:t>
      </w:r>
    </w:p>
    <w:p>
      <w:pPr>
        <w:numPr>
          <w:ilvl w:val="0"/>
          <w:numId w:val="11"/>
        </w:numPr>
        <w:adjustRightInd w:val="0"/>
        <w:snapToGrid w:val="0"/>
        <w:spacing w:line="400" w:lineRule="atLeast"/>
        <w:ind w:left="1205" w:hanging="1205" w:hangingChars="500"/>
        <w:rPr>
          <w:rFonts w:ascii="Arial" w:hAnsi="Arial" w:cs="Arial"/>
          <w:b/>
          <w:bCs/>
          <w:color w:val="000000"/>
          <w:sz w:val="24"/>
          <w:szCs w:val="24"/>
        </w:rPr>
      </w:pPr>
      <w:r>
        <w:rPr>
          <w:rFonts w:hint="eastAsia" w:ascii="Arial" w:hAnsi="Arial" w:cs="Arial"/>
          <w:b/>
          <w:bCs/>
          <w:color w:val="000000"/>
          <w:sz w:val="24"/>
          <w:szCs w:val="24"/>
        </w:rPr>
        <w:t>本章节中的要求只作为参考，但所投服务不得低于上述要求，为保证供应商提供的产品技</w:t>
      </w:r>
    </w:p>
    <w:p>
      <w:pPr>
        <w:adjustRightInd w:val="0"/>
        <w:snapToGrid w:val="0"/>
        <w:spacing w:line="400" w:lineRule="atLeast"/>
        <w:ind w:left="395" w:leftChars="188"/>
        <w:rPr>
          <w:rFonts w:ascii="Arial" w:hAnsi="Arial" w:cs="Arial"/>
          <w:b/>
          <w:bCs/>
          <w:color w:val="000000"/>
          <w:sz w:val="24"/>
          <w:szCs w:val="24"/>
        </w:rPr>
      </w:pPr>
      <w:r>
        <w:rPr>
          <w:rFonts w:hint="eastAsia" w:ascii="Arial" w:hAnsi="Arial" w:cs="Arial"/>
          <w:b/>
          <w:bCs/>
          <w:color w:val="000000"/>
          <w:sz w:val="24"/>
          <w:szCs w:val="24"/>
        </w:rPr>
        <w:t>术参数真实性，供应商需提供投标产品图册、说明书性能参数页复印件或所投产品的完整检测报告，并在其成交注出技术参数符合条款。上述资料均无法证实其真实性的，以磋商小组集体认定意见为准。</w:t>
      </w:r>
    </w:p>
    <w:p>
      <w:pPr>
        <w:adjustRightInd w:val="0"/>
        <w:snapToGrid w:val="0"/>
        <w:spacing w:line="400" w:lineRule="atLeast"/>
        <w:ind w:left="1205" w:hanging="1205" w:hangingChars="500"/>
        <w:rPr>
          <w:rFonts w:ascii="Arial" w:hAnsi="Arial" w:cs="Arial"/>
          <w:b/>
          <w:bCs/>
          <w:color w:val="000000"/>
          <w:sz w:val="24"/>
          <w:szCs w:val="24"/>
        </w:rPr>
      </w:pPr>
      <w:r>
        <w:rPr>
          <w:rFonts w:hint="eastAsia" w:ascii="Arial" w:hAnsi="Arial" w:cs="Arial"/>
          <w:b/>
          <w:bCs/>
          <w:color w:val="000000"/>
          <w:sz w:val="24"/>
          <w:szCs w:val="24"/>
        </w:rPr>
        <w:t>2、</w:t>
      </w:r>
      <w:r>
        <w:rPr>
          <w:rFonts w:ascii="Arial" w:hAnsi="Arial" w:cs="Arial"/>
          <w:b/>
          <w:bCs/>
          <w:color w:val="000000"/>
          <w:sz w:val="24"/>
          <w:szCs w:val="24"/>
        </w:rPr>
        <w:t>报价格式必须参照第</w:t>
      </w:r>
      <w:r>
        <w:rPr>
          <w:rFonts w:hint="eastAsia" w:ascii="Arial" w:hAnsi="Arial" w:cs="Arial"/>
          <w:b/>
          <w:bCs/>
          <w:color w:val="000000"/>
          <w:sz w:val="24"/>
          <w:szCs w:val="24"/>
        </w:rPr>
        <w:t>六</w:t>
      </w:r>
      <w:r>
        <w:rPr>
          <w:rFonts w:ascii="Arial" w:hAnsi="Arial" w:cs="Arial"/>
          <w:b/>
          <w:bCs/>
          <w:color w:val="000000"/>
          <w:sz w:val="24"/>
          <w:szCs w:val="24"/>
        </w:rPr>
        <w:t>部分范本格式。</w:t>
      </w:r>
    </w:p>
    <w:p>
      <w:pPr>
        <w:adjustRightInd w:val="0"/>
        <w:snapToGrid w:val="0"/>
        <w:spacing w:line="400" w:lineRule="atLeast"/>
        <w:ind w:left="1205" w:hanging="1205" w:hangingChars="500"/>
        <w:rPr>
          <w:rFonts w:ascii="Arial" w:hAnsi="Arial" w:cs="Arial"/>
          <w:b/>
          <w:bCs/>
          <w:color w:val="000000"/>
          <w:sz w:val="24"/>
          <w:szCs w:val="24"/>
        </w:rPr>
      </w:pPr>
      <w:r>
        <w:rPr>
          <w:rFonts w:hint="eastAsia" w:ascii="Arial" w:hAnsi="Arial" w:cs="Arial"/>
          <w:b/>
          <w:bCs/>
          <w:color w:val="000000"/>
          <w:sz w:val="24"/>
          <w:szCs w:val="24"/>
        </w:rPr>
        <w:t>3、提供与本项目相关</w:t>
      </w:r>
      <w:r>
        <w:rPr>
          <w:rFonts w:ascii="Arial" w:hAnsi="Arial" w:cs="Arial"/>
          <w:b/>
          <w:bCs/>
          <w:color w:val="000000"/>
          <w:sz w:val="24"/>
          <w:szCs w:val="24"/>
        </w:rPr>
        <w:t>项目业绩,</w:t>
      </w:r>
      <w:r>
        <w:rPr>
          <w:rFonts w:hint="eastAsia" w:ascii="Arial" w:hAnsi="Arial" w:cs="Arial"/>
          <w:b/>
          <w:bCs/>
          <w:color w:val="000000"/>
          <w:sz w:val="24"/>
          <w:szCs w:val="24"/>
        </w:rPr>
        <w:t>提供合同协议书及中标/成交通知书的复印件或扫描件。</w:t>
      </w:r>
    </w:p>
    <w:p>
      <w:pPr>
        <w:adjustRightInd w:val="0"/>
        <w:snapToGrid w:val="0"/>
        <w:spacing w:line="400" w:lineRule="atLeast"/>
        <w:ind w:left="1205" w:hanging="1205" w:hangingChars="500"/>
        <w:rPr>
          <w:rFonts w:ascii="Arial" w:hAnsi="Arial" w:cs="Arial"/>
          <w:b/>
          <w:bCs/>
          <w:color w:val="000000"/>
          <w:sz w:val="24"/>
          <w:szCs w:val="24"/>
        </w:rPr>
      </w:pPr>
      <w:r>
        <w:rPr>
          <w:rFonts w:hint="eastAsia" w:ascii="Arial" w:hAnsi="Arial" w:cs="Arial"/>
          <w:b/>
          <w:bCs/>
          <w:color w:val="000000"/>
          <w:sz w:val="24"/>
          <w:szCs w:val="24"/>
        </w:rPr>
        <w:t>4、提供详细的服务方案。</w:t>
      </w:r>
    </w:p>
    <w:p>
      <w:pPr>
        <w:adjustRightInd w:val="0"/>
        <w:snapToGrid w:val="0"/>
        <w:spacing w:line="400" w:lineRule="atLeast"/>
        <w:ind w:left="1205" w:hanging="1205" w:hangingChars="500"/>
        <w:rPr>
          <w:rFonts w:ascii="Arial" w:hAnsi="Arial" w:cs="Arial"/>
          <w:b/>
          <w:bCs/>
          <w:color w:val="000000"/>
          <w:sz w:val="24"/>
          <w:szCs w:val="24"/>
        </w:rPr>
      </w:pPr>
      <w:r>
        <w:rPr>
          <w:rFonts w:hint="eastAsia" w:ascii="Arial" w:hAnsi="Arial" w:cs="Arial"/>
          <w:b/>
          <w:bCs/>
          <w:color w:val="000000"/>
          <w:sz w:val="24"/>
          <w:szCs w:val="24"/>
        </w:rPr>
        <w:t>5</w:t>
      </w:r>
      <w:r>
        <w:rPr>
          <w:rFonts w:ascii="Arial" w:hAnsi="Arial" w:cs="Arial"/>
          <w:b/>
          <w:bCs/>
          <w:color w:val="000000"/>
          <w:sz w:val="24"/>
          <w:szCs w:val="24"/>
        </w:rPr>
        <w:t>、</w:t>
      </w:r>
      <w:r>
        <w:rPr>
          <w:rFonts w:hint="eastAsia" w:ascii="Arial" w:hAnsi="Arial" w:cs="Arial"/>
          <w:b/>
          <w:bCs/>
          <w:color w:val="000000"/>
          <w:sz w:val="24"/>
          <w:szCs w:val="24"/>
        </w:rPr>
        <w:t>服务期：2年。</w:t>
      </w:r>
    </w:p>
    <w:p>
      <w:pPr>
        <w:adjustRightInd w:val="0"/>
        <w:snapToGrid w:val="0"/>
        <w:spacing w:line="400" w:lineRule="atLeast"/>
        <w:ind w:left="1687" w:hanging="1687" w:hangingChars="700"/>
        <w:rPr>
          <w:rFonts w:ascii="Arial" w:hAnsi="Arial" w:cs="Arial"/>
          <w:b/>
          <w:bCs/>
          <w:color w:val="000000"/>
          <w:sz w:val="24"/>
          <w:szCs w:val="24"/>
        </w:rPr>
      </w:pPr>
      <w:r>
        <w:rPr>
          <w:rFonts w:hint="eastAsia" w:ascii="Arial" w:hAnsi="Arial" w:cs="Arial"/>
          <w:b/>
          <w:bCs/>
          <w:color w:val="000000"/>
          <w:sz w:val="24"/>
          <w:szCs w:val="24"/>
        </w:rPr>
        <w:t>6、付款方式：完成系统建设后支付合同总价款的 90%，项目完成一年后支付 10%。(具体内</w:t>
      </w:r>
    </w:p>
    <w:p>
      <w:pPr>
        <w:adjustRightInd w:val="0"/>
        <w:snapToGrid w:val="0"/>
        <w:spacing w:line="400" w:lineRule="atLeast"/>
        <w:ind w:left="1684" w:leftChars="687" w:hanging="241" w:hangingChars="100"/>
        <w:rPr>
          <w:rFonts w:ascii="Arial" w:hAnsi="Arial" w:cs="Arial"/>
          <w:b/>
          <w:bCs/>
          <w:color w:val="000000"/>
          <w:sz w:val="24"/>
          <w:szCs w:val="24"/>
        </w:rPr>
      </w:pPr>
      <w:r>
        <w:rPr>
          <w:rFonts w:hint="eastAsia" w:ascii="Arial" w:hAnsi="Arial" w:cs="Arial"/>
          <w:b/>
          <w:bCs/>
          <w:color w:val="000000"/>
          <w:sz w:val="24"/>
          <w:szCs w:val="24"/>
        </w:rPr>
        <w:t>容以合同签订为准)</w:t>
      </w:r>
    </w:p>
    <w:p>
      <w:pPr>
        <w:pStyle w:val="20"/>
      </w:pPr>
      <w:r>
        <w:rPr>
          <w:rFonts w:hint="eastAsia" w:cs="Arial"/>
          <w:b/>
          <w:bCs/>
          <w:color w:val="000000"/>
          <w:szCs w:val="24"/>
        </w:rPr>
        <w:t>7、本项目为交钥匙工程。</w:t>
      </w:r>
    </w:p>
    <w:p>
      <w:pPr>
        <w:rPr>
          <w:rFonts w:ascii="宋体" w:hAnsi="宋体" w:cs="宋体"/>
          <w:b/>
          <w:bCs/>
          <w:sz w:val="24"/>
          <w:szCs w:val="22"/>
        </w:rPr>
      </w:pPr>
      <w:r>
        <w:rPr>
          <w:rFonts w:hint="eastAsia" w:ascii="宋体" w:hAnsi="宋体" w:cs="宋体"/>
          <w:b/>
          <w:bCs/>
          <w:sz w:val="24"/>
          <w:szCs w:val="22"/>
        </w:rPr>
        <w:br w:type="page"/>
      </w:r>
    </w:p>
    <w:p>
      <w:pPr>
        <w:pStyle w:val="20"/>
      </w:pPr>
    </w:p>
    <w:bookmarkEnd w:id="53"/>
    <w:p>
      <w:pPr>
        <w:pStyle w:val="2"/>
        <w:numPr>
          <w:ilvl w:val="0"/>
          <w:numId w:val="0"/>
        </w:numPr>
        <w:adjustRightInd w:val="0"/>
        <w:snapToGrid w:val="0"/>
        <w:spacing w:line="400" w:lineRule="atLeast"/>
        <w:jc w:val="center"/>
        <w:rPr>
          <w:rFonts w:ascii="Arial" w:hAnsi="Arial" w:cs="Arial"/>
          <w:sz w:val="32"/>
          <w:szCs w:val="32"/>
        </w:rPr>
      </w:pPr>
      <w:bookmarkStart w:id="54" w:name="_Toc25523"/>
      <w:bookmarkStart w:id="55" w:name="_Toc40010515"/>
      <w:r>
        <w:rPr>
          <w:rFonts w:ascii="Arial" w:hAnsi="Arial" w:cs="Arial"/>
          <w:sz w:val="32"/>
          <w:szCs w:val="32"/>
        </w:rPr>
        <w:t>第四部分  合同条款</w:t>
      </w:r>
      <w:bookmarkEnd w:id="54"/>
    </w:p>
    <w:p>
      <w:pPr>
        <w:tabs>
          <w:tab w:val="left" w:pos="360"/>
        </w:tabs>
        <w:adjustRightInd w:val="0"/>
        <w:snapToGrid w:val="0"/>
        <w:spacing w:line="400" w:lineRule="atLeast"/>
        <w:jc w:val="center"/>
        <w:rPr>
          <w:rFonts w:ascii="Arial" w:hAnsi="Arial" w:cs="Arial"/>
          <w:sz w:val="24"/>
          <w:szCs w:val="24"/>
        </w:rPr>
      </w:pPr>
      <w:r>
        <w:rPr>
          <w:rFonts w:hint="eastAsia" w:ascii="Arial" w:hAnsi="Arial" w:cs="Arial"/>
          <w:sz w:val="24"/>
          <w:szCs w:val="24"/>
        </w:rPr>
        <w:t>（仅供参考）</w:t>
      </w:r>
      <w:bookmarkEnd w:id="55"/>
    </w:p>
    <w:p>
      <w:pPr>
        <w:snapToGrid w:val="0"/>
        <w:spacing w:line="400" w:lineRule="atLeast"/>
        <w:ind w:left="840" w:leftChars="400"/>
        <w:rPr>
          <w:rFonts w:ascii="宋体" w:hAnsi="宋体" w:cs="宋体"/>
          <w:sz w:val="24"/>
          <w:szCs w:val="24"/>
        </w:rPr>
      </w:pPr>
      <w:bookmarkStart w:id="56" w:name="_Toc298240429"/>
      <w:bookmarkStart w:id="57" w:name="_Toc349637943"/>
      <w:bookmarkStart w:id="58" w:name="_Toc349573144"/>
      <w:r>
        <w:rPr>
          <w:rFonts w:hint="eastAsia" w:ascii="宋体" w:hAnsi="宋体" w:cs="宋体"/>
          <w:sz w:val="24"/>
          <w:szCs w:val="24"/>
        </w:rPr>
        <w:t xml:space="preserve">合同编号： </w:t>
      </w:r>
    </w:p>
    <w:p>
      <w:pPr>
        <w:snapToGrid w:val="0"/>
        <w:spacing w:line="400" w:lineRule="atLeast"/>
        <w:ind w:left="840" w:leftChars="400"/>
        <w:rPr>
          <w:rFonts w:ascii="宋体" w:hAnsi="宋体" w:cs="宋体"/>
          <w:sz w:val="24"/>
          <w:szCs w:val="24"/>
        </w:rPr>
      </w:pPr>
      <w:r>
        <w:rPr>
          <w:rFonts w:hint="eastAsia" w:ascii="宋体" w:hAnsi="宋体" w:cs="宋体"/>
          <w:sz w:val="24"/>
          <w:szCs w:val="24"/>
        </w:rPr>
        <w:t>采购人：</w:t>
      </w:r>
    </w:p>
    <w:p>
      <w:pPr>
        <w:snapToGrid w:val="0"/>
        <w:spacing w:line="400" w:lineRule="atLeast"/>
        <w:ind w:left="840" w:leftChars="400"/>
        <w:rPr>
          <w:rFonts w:ascii="宋体" w:hAnsi="宋体" w:cs="宋体"/>
          <w:sz w:val="24"/>
          <w:szCs w:val="24"/>
        </w:rPr>
      </w:pPr>
      <w:r>
        <w:rPr>
          <w:rFonts w:hint="eastAsia" w:ascii="宋体" w:hAnsi="宋体" w:cs="宋体"/>
          <w:sz w:val="24"/>
          <w:szCs w:val="24"/>
        </w:rPr>
        <w:t>供应商：</w:t>
      </w:r>
    </w:p>
    <w:p>
      <w:pPr>
        <w:snapToGrid w:val="0"/>
        <w:spacing w:line="400" w:lineRule="atLeast"/>
        <w:ind w:left="420" w:leftChars="200" w:firstLine="420" w:firstLineChars="175"/>
        <w:rPr>
          <w:rFonts w:ascii="宋体" w:hAnsi="宋体" w:cs="宋体"/>
          <w:sz w:val="24"/>
          <w:szCs w:val="24"/>
        </w:rPr>
      </w:pPr>
      <w:r>
        <w:rPr>
          <w:rFonts w:hint="eastAsia" w:ascii="宋体" w:hAnsi="宋体" w:cs="宋体"/>
          <w:sz w:val="24"/>
          <w:szCs w:val="24"/>
        </w:rPr>
        <w:t>双方根据（项目编号：              ）的磋商文件要求及响应文件的相关内容，经双方协商，一致同意签订本合同。</w:t>
      </w:r>
    </w:p>
    <w:p>
      <w:pPr>
        <w:snapToGrid w:val="0"/>
        <w:spacing w:line="400" w:lineRule="atLeast"/>
        <w:ind w:left="420" w:leftChars="200"/>
        <w:rPr>
          <w:rFonts w:ascii="宋体" w:hAnsi="宋体" w:cs="宋体"/>
          <w:sz w:val="24"/>
          <w:szCs w:val="24"/>
        </w:rPr>
      </w:pPr>
      <w:r>
        <w:rPr>
          <w:rFonts w:hint="eastAsia" w:ascii="宋体" w:hAnsi="宋体" w:cs="宋体"/>
          <w:sz w:val="24"/>
          <w:szCs w:val="24"/>
        </w:rPr>
        <w:t>一、服务范围:</w:t>
      </w:r>
    </w:p>
    <w:p>
      <w:pPr>
        <w:snapToGrid w:val="0"/>
        <w:spacing w:line="400" w:lineRule="atLeast"/>
        <w:ind w:left="840" w:leftChars="400"/>
        <w:rPr>
          <w:rFonts w:ascii="宋体" w:hAnsi="宋体" w:cs="宋体"/>
          <w:sz w:val="24"/>
          <w:szCs w:val="24"/>
        </w:rPr>
      </w:pPr>
      <w:r>
        <w:rPr>
          <w:rFonts w:hint="eastAsia" w:ascii="宋体" w:hAnsi="宋体" w:cs="宋体"/>
          <w:sz w:val="24"/>
          <w:szCs w:val="24"/>
        </w:rPr>
        <w:t>服务内容：若羌县人民医院医共体信息化建设项目</w:t>
      </w:r>
    </w:p>
    <w:p>
      <w:pPr>
        <w:snapToGrid w:val="0"/>
        <w:spacing w:line="400" w:lineRule="atLeast"/>
        <w:ind w:left="420" w:leftChars="200"/>
        <w:rPr>
          <w:rFonts w:ascii="宋体" w:hAnsi="宋体" w:cs="宋体"/>
          <w:sz w:val="24"/>
          <w:szCs w:val="24"/>
        </w:rPr>
      </w:pPr>
      <w:r>
        <w:rPr>
          <w:rFonts w:hint="eastAsia" w:ascii="宋体" w:hAnsi="宋体" w:cs="宋体"/>
          <w:sz w:val="24"/>
          <w:szCs w:val="24"/>
        </w:rPr>
        <w:t>二、交付期限及交付地点</w:t>
      </w:r>
    </w:p>
    <w:p>
      <w:pPr>
        <w:snapToGrid w:val="0"/>
        <w:spacing w:line="400" w:lineRule="atLeast"/>
        <w:ind w:left="840" w:leftChars="400"/>
        <w:rPr>
          <w:rFonts w:ascii="宋体" w:hAnsi="宋体" w:cs="宋体"/>
          <w:sz w:val="24"/>
          <w:szCs w:val="24"/>
        </w:rPr>
      </w:pPr>
      <w:r>
        <w:rPr>
          <w:rFonts w:hint="eastAsia" w:ascii="宋体" w:hAnsi="宋体" w:cs="宋体"/>
          <w:sz w:val="24"/>
          <w:szCs w:val="24"/>
        </w:rPr>
        <w:t>交付期限：20天</w:t>
      </w:r>
    </w:p>
    <w:p>
      <w:pPr>
        <w:snapToGrid w:val="0"/>
        <w:spacing w:line="400" w:lineRule="atLeast"/>
        <w:ind w:left="840" w:leftChars="400"/>
        <w:rPr>
          <w:rFonts w:ascii="宋体" w:hAnsi="宋体" w:cs="宋体"/>
          <w:sz w:val="24"/>
          <w:szCs w:val="24"/>
        </w:rPr>
      </w:pPr>
      <w:r>
        <w:rPr>
          <w:rFonts w:hint="eastAsia" w:ascii="宋体" w:hAnsi="宋体" w:cs="宋体"/>
          <w:sz w:val="24"/>
          <w:szCs w:val="24"/>
        </w:rPr>
        <w:t>交付地点：采购人指定地点</w:t>
      </w:r>
    </w:p>
    <w:p>
      <w:pPr>
        <w:snapToGrid w:val="0"/>
        <w:spacing w:line="400" w:lineRule="atLeast"/>
        <w:ind w:left="420" w:leftChars="200"/>
        <w:rPr>
          <w:rFonts w:ascii="宋体" w:hAnsi="宋体" w:cs="宋体"/>
          <w:sz w:val="24"/>
          <w:szCs w:val="24"/>
        </w:rPr>
      </w:pPr>
      <w:r>
        <w:rPr>
          <w:rFonts w:hint="eastAsia" w:ascii="宋体" w:hAnsi="宋体" w:cs="宋体"/>
          <w:sz w:val="24"/>
          <w:szCs w:val="24"/>
        </w:rPr>
        <w:t>三、服务要求</w:t>
      </w:r>
    </w:p>
    <w:p>
      <w:pPr>
        <w:snapToGrid w:val="0"/>
        <w:spacing w:line="400" w:lineRule="atLeast"/>
        <w:ind w:left="840" w:leftChars="400"/>
        <w:rPr>
          <w:rFonts w:ascii="宋体" w:hAnsi="宋体" w:cs="宋体"/>
          <w:sz w:val="24"/>
          <w:szCs w:val="24"/>
        </w:rPr>
      </w:pPr>
      <w:r>
        <w:rPr>
          <w:rFonts w:hint="eastAsia" w:ascii="宋体" w:hAnsi="宋体" w:cs="宋体"/>
          <w:sz w:val="24"/>
          <w:szCs w:val="24"/>
        </w:rPr>
        <w:t>必须满足或高于磋商文件要求。</w:t>
      </w:r>
    </w:p>
    <w:p>
      <w:pPr>
        <w:snapToGrid w:val="0"/>
        <w:spacing w:line="400" w:lineRule="atLeast"/>
        <w:ind w:left="840" w:leftChars="400"/>
        <w:rPr>
          <w:rFonts w:ascii="宋体" w:hAnsi="宋体" w:cs="宋体"/>
          <w:sz w:val="24"/>
          <w:szCs w:val="24"/>
        </w:rPr>
      </w:pPr>
      <w:r>
        <w:rPr>
          <w:rFonts w:hint="eastAsia" w:ascii="宋体" w:hAnsi="宋体" w:cs="宋体"/>
          <w:sz w:val="24"/>
          <w:szCs w:val="24"/>
        </w:rPr>
        <w:t>供应商提供的服务与磋商文件及磋商响应文件所示内容完全一致，不存在任何偏差。如出现不一致，供应商将承担违约责任。</w:t>
      </w:r>
    </w:p>
    <w:p>
      <w:pPr>
        <w:snapToGrid w:val="0"/>
        <w:spacing w:line="400" w:lineRule="atLeast"/>
        <w:ind w:left="420" w:leftChars="200"/>
        <w:rPr>
          <w:rFonts w:ascii="宋体" w:hAnsi="宋体" w:cs="宋体"/>
          <w:sz w:val="24"/>
          <w:szCs w:val="24"/>
        </w:rPr>
      </w:pPr>
      <w:r>
        <w:rPr>
          <w:rFonts w:hint="eastAsia" w:ascii="宋体" w:hAnsi="宋体" w:cs="宋体"/>
          <w:sz w:val="24"/>
          <w:szCs w:val="24"/>
        </w:rPr>
        <w:t>四、违约责任</w:t>
      </w:r>
    </w:p>
    <w:p>
      <w:pPr>
        <w:snapToGrid w:val="0"/>
        <w:spacing w:line="400" w:lineRule="atLeast"/>
        <w:ind w:left="420" w:leftChars="200" w:firstLine="420" w:firstLineChars="175"/>
        <w:rPr>
          <w:rFonts w:ascii="宋体" w:hAnsi="宋体" w:cs="宋体"/>
          <w:sz w:val="24"/>
          <w:szCs w:val="24"/>
        </w:rPr>
      </w:pPr>
      <w:r>
        <w:rPr>
          <w:rFonts w:hint="eastAsia" w:ascii="宋体" w:hAnsi="宋体" w:cs="宋体"/>
          <w:sz w:val="24"/>
          <w:szCs w:val="24"/>
        </w:rPr>
        <w:t>供应商未能达到约定的服务标准，采购人有权要求供方限期整改，逾期未整改的，采购人有权终止合同；造成采购人经济损失的,供应商应给予需方经济赔偿。</w:t>
      </w:r>
    </w:p>
    <w:p>
      <w:pPr>
        <w:snapToGrid w:val="0"/>
        <w:spacing w:line="400" w:lineRule="atLeast"/>
        <w:ind w:left="420" w:leftChars="200" w:firstLine="420" w:firstLineChars="175"/>
        <w:rPr>
          <w:rFonts w:ascii="宋体" w:hAnsi="宋体" w:cs="宋体"/>
          <w:sz w:val="24"/>
          <w:szCs w:val="24"/>
        </w:rPr>
      </w:pPr>
      <w:r>
        <w:rPr>
          <w:rFonts w:hint="eastAsia" w:ascii="宋体" w:hAnsi="宋体" w:cs="宋体"/>
          <w:sz w:val="24"/>
          <w:szCs w:val="24"/>
        </w:rPr>
        <w:t>非因法律规定或合同约定,任何一方擅自终止本合同,应当承担违约责任,如最终导致合同不能履行,违约方应当赔偿合同总金额百分之五的违约金给守约方,由此给守约方造成经济损失的,违约方还应负责赔偿。</w:t>
      </w:r>
    </w:p>
    <w:p>
      <w:pPr>
        <w:snapToGrid w:val="0"/>
        <w:spacing w:line="400" w:lineRule="atLeast"/>
        <w:ind w:left="420" w:leftChars="200" w:firstLine="420" w:firstLineChars="175"/>
        <w:rPr>
          <w:rFonts w:ascii="宋体" w:hAnsi="宋体" w:cs="宋体"/>
          <w:sz w:val="24"/>
          <w:szCs w:val="24"/>
        </w:rPr>
      </w:pPr>
      <w:r>
        <w:rPr>
          <w:rFonts w:hint="eastAsia" w:ascii="宋体" w:hAnsi="宋体" w:cs="宋体"/>
          <w:sz w:val="24"/>
          <w:szCs w:val="24"/>
        </w:rPr>
        <w:t>由于采购人原因,使供应商未完成规定管理目标,供应商有权要求采购人在一定期限内解决,逾期未解决的,供应商有权终止合同；造成供应商经济损失的,采购人应给予供应商经济赔偿。</w:t>
      </w:r>
    </w:p>
    <w:p>
      <w:pPr>
        <w:snapToGrid w:val="0"/>
        <w:spacing w:line="400" w:lineRule="atLeast"/>
        <w:ind w:left="420" w:leftChars="200" w:firstLine="420" w:firstLineChars="175"/>
        <w:rPr>
          <w:rFonts w:ascii="宋体" w:hAnsi="宋体" w:cs="宋体"/>
          <w:sz w:val="24"/>
          <w:szCs w:val="24"/>
        </w:rPr>
      </w:pPr>
      <w:r>
        <w:rPr>
          <w:rFonts w:hint="eastAsia" w:ascii="宋体" w:hAnsi="宋体" w:cs="宋体"/>
          <w:sz w:val="24"/>
          <w:szCs w:val="24"/>
        </w:rPr>
        <w:t>如因不可抗力事件导致一方不能履行或不能完全履行合同,按照合同法的有关规定执行。</w:t>
      </w:r>
    </w:p>
    <w:p>
      <w:pPr>
        <w:snapToGrid w:val="0"/>
        <w:spacing w:line="400" w:lineRule="atLeast"/>
        <w:ind w:left="420" w:leftChars="200" w:firstLine="420" w:firstLineChars="175"/>
        <w:rPr>
          <w:rFonts w:ascii="宋体" w:hAnsi="宋体" w:cs="宋体"/>
          <w:sz w:val="24"/>
          <w:szCs w:val="24"/>
        </w:rPr>
      </w:pPr>
      <w:r>
        <w:rPr>
          <w:rFonts w:hint="eastAsia" w:ascii="宋体" w:hAnsi="宋体" w:cs="宋体"/>
          <w:sz w:val="24"/>
          <w:szCs w:val="24"/>
        </w:rPr>
        <w:t>如因遇国家法律、法规、政策的规定与本合同发生冲突的,双方应协商对本合同进行相应调整,使之符合法律规定。</w:t>
      </w:r>
    </w:p>
    <w:p>
      <w:pPr>
        <w:snapToGrid w:val="0"/>
        <w:spacing w:line="400" w:lineRule="atLeast"/>
        <w:ind w:left="420" w:leftChars="200"/>
        <w:rPr>
          <w:rFonts w:ascii="宋体" w:hAnsi="宋体" w:cs="宋体"/>
          <w:sz w:val="24"/>
          <w:szCs w:val="24"/>
        </w:rPr>
      </w:pPr>
      <w:r>
        <w:rPr>
          <w:rFonts w:hint="eastAsia" w:ascii="宋体" w:hAnsi="宋体" w:cs="宋体"/>
          <w:sz w:val="24"/>
          <w:szCs w:val="24"/>
        </w:rPr>
        <w:t>六、争议解决方式</w:t>
      </w:r>
    </w:p>
    <w:p>
      <w:pPr>
        <w:snapToGrid w:val="0"/>
        <w:spacing w:line="400" w:lineRule="atLeast"/>
        <w:ind w:left="420" w:leftChars="200" w:firstLine="420" w:firstLineChars="175"/>
        <w:rPr>
          <w:rFonts w:ascii="宋体" w:hAnsi="宋体" w:cs="宋体"/>
          <w:sz w:val="24"/>
          <w:szCs w:val="24"/>
        </w:rPr>
      </w:pPr>
      <w:r>
        <w:rPr>
          <w:rFonts w:hint="eastAsia" w:ascii="宋体" w:hAnsi="宋体" w:cs="宋体"/>
          <w:sz w:val="24"/>
          <w:szCs w:val="24"/>
        </w:rPr>
        <w:t>因服务的质量问题发生争议时，采购人与供应商双方协商解决。</w:t>
      </w:r>
    </w:p>
    <w:p>
      <w:pPr>
        <w:snapToGrid w:val="0"/>
        <w:spacing w:line="400" w:lineRule="atLeast"/>
        <w:ind w:left="420" w:leftChars="200" w:firstLine="420" w:firstLineChars="175"/>
        <w:rPr>
          <w:rFonts w:ascii="宋体" w:hAnsi="宋体" w:cs="宋体"/>
          <w:sz w:val="24"/>
          <w:szCs w:val="24"/>
        </w:rPr>
      </w:pPr>
      <w:r>
        <w:rPr>
          <w:rFonts w:hint="eastAsia" w:ascii="宋体" w:hAnsi="宋体" w:cs="宋体"/>
          <w:sz w:val="24"/>
          <w:szCs w:val="24"/>
        </w:rPr>
        <w:t>因服务的质量问题发生争议且采购人与供应商双方不能协商解决时，可向合同履行地人民法院提起诉讼。</w:t>
      </w:r>
    </w:p>
    <w:p>
      <w:pPr>
        <w:snapToGrid w:val="0"/>
        <w:spacing w:line="400" w:lineRule="atLeast"/>
        <w:ind w:left="420" w:leftChars="200"/>
        <w:rPr>
          <w:rFonts w:ascii="宋体" w:hAnsi="宋体" w:cs="宋体"/>
          <w:sz w:val="24"/>
          <w:szCs w:val="24"/>
        </w:rPr>
      </w:pPr>
      <w:r>
        <w:rPr>
          <w:rFonts w:hint="eastAsia" w:ascii="宋体" w:hAnsi="宋体" w:cs="宋体"/>
          <w:sz w:val="24"/>
          <w:szCs w:val="24"/>
        </w:rPr>
        <w:t>七、未尽事宜</w:t>
      </w:r>
    </w:p>
    <w:p>
      <w:pPr>
        <w:snapToGrid w:val="0"/>
        <w:spacing w:line="400" w:lineRule="atLeast"/>
        <w:ind w:left="420" w:leftChars="200" w:firstLine="420" w:firstLineChars="175"/>
        <w:rPr>
          <w:rFonts w:ascii="宋体" w:hAnsi="宋体" w:cs="宋体"/>
          <w:sz w:val="24"/>
          <w:szCs w:val="24"/>
        </w:rPr>
      </w:pPr>
      <w:r>
        <w:rPr>
          <w:rFonts w:hint="eastAsia" w:ascii="宋体" w:hAnsi="宋体" w:cs="宋体"/>
          <w:sz w:val="24"/>
          <w:szCs w:val="24"/>
        </w:rPr>
        <w:t>本合同未尽事宜，双方协商补充。</w:t>
      </w:r>
    </w:p>
    <w:p>
      <w:pPr>
        <w:snapToGrid w:val="0"/>
        <w:spacing w:line="400" w:lineRule="atLeast"/>
        <w:ind w:left="420" w:leftChars="200" w:firstLine="420" w:firstLineChars="175"/>
        <w:rPr>
          <w:rFonts w:ascii="宋体" w:hAnsi="宋体" w:cs="宋体"/>
          <w:sz w:val="24"/>
          <w:szCs w:val="24"/>
        </w:rPr>
      </w:pPr>
      <w:r>
        <w:rPr>
          <w:rFonts w:hint="eastAsia" w:ascii="宋体" w:hAnsi="宋体" w:cs="宋体"/>
          <w:sz w:val="24"/>
          <w:szCs w:val="24"/>
        </w:rPr>
        <w:t>本合同未作明确约定，而又有相关法律、法规规定的，从其规定。</w:t>
      </w:r>
    </w:p>
    <w:p>
      <w:pPr>
        <w:snapToGrid w:val="0"/>
        <w:spacing w:line="400" w:lineRule="atLeast"/>
        <w:ind w:left="420" w:leftChars="200" w:firstLine="420" w:firstLineChars="175"/>
        <w:rPr>
          <w:rFonts w:ascii="宋体" w:hAnsi="宋体" w:cs="宋体"/>
          <w:sz w:val="24"/>
          <w:szCs w:val="24"/>
        </w:rPr>
      </w:pPr>
      <w:r>
        <w:rPr>
          <w:rFonts w:hint="eastAsia" w:ascii="宋体" w:hAnsi="宋体" w:cs="宋体"/>
          <w:sz w:val="24"/>
          <w:szCs w:val="24"/>
        </w:rPr>
        <w:t>如合同履行过程中产生争议，双方协商解决。不能协商解决时，由合同签订地人民法院诉讼解决。</w:t>
      </w:r>
    </w:p>
    <w:p>
      <w:pPr>
        <w:numPr>
          <w:ilvl w:val="0"/>
          <w:numId w:val="12"/>
        </w:numPr>
        <w:snapToGrid w:val="0"/>
        <w:spacing w:line="400" w:lineRule="atLeast"/>
        <w:ind w:left="420" w:leftChars="200"/>
        <w:rPr>
          <w:rFonts w:ascii="宋体" w:hAnsi="宋体" w:cs="宋体"/>
          <w:sz w:val="24"/>
          <w:szCs w:val="24"/>
        </w:rPr>
      </w:pPr>
      <w:r>
        <w:rPr>
          <w:rFonts w:hint="eastAsia" w:ascii="宋体" w:hAnsi="宋体" w:cs="宋体"/>
          <w:sz w:val="24"/>
          <w:szCs w:val="24"/>
        </w:rPr>
        <w:t>合同签订地点：采购人指定地点。</w:t>
      </w:r>
    </w:p>
    <w:p>
      <w:pPr>
        <w:numPr>
          <w:ilvl w:val="0"/>
          <w:numId w:val="12"/>
        </w:numPr>
        <w:snapToGrid w:val="0"/>
        <w:spacing w:line="400" w:lineRule="atLeast"/>
        <w:ind w:left="420" w:leftChars="200"/>
        <w:rPr>
          <w:rFonts w:ascii="宋体" w:hAnsi="宋体" w:cs="宋体"/>
          <w:sz w:val="24"/>
          <w:szCs w:val="24"/>
        </w:rPr>
      </w:pPr>
      <w:r>
        <w:rPr>
          <w:rFonts w:hint="eastAsia" w:ascii="宋体" w:hAnsi="宋体" w:cs="宋体"/>
          <w:sz w:val="24"/>
          <w:szCs w:val="24"/>
        </w:rPr>
        <w:t>其他</w:t>
      </w:r>
    </w:p>
    <w:p>
      <w:pPr>
        <w:snapToGrid w:val="0"/>
        <w:spacing w:line="400" w:lineRule="atLeast"/>
        <w:ind w:left="420" w:leftChars="200" w:firstLine="420" w:firstLineChars="175"/>
        <w:rPr>
          <w:rFonts w:ascii="宋体" w:hAnsi="宋体" w:cs="宋体"/>
          <w:sz w:val="24"/>
          <w:szCs w:val="24"/>
        </w:rPr>
      </w:pPr>
      <w:r>
        <w:rPr>
          <w:rFonts w:hint="eastAsia" w:ascii="宋体" w:hAnsi="宋体" w:cs="宋体"/>
          <w:sz w:val="24"/>
          <w:szCs w:val="24"/>
        </w:rPr>
        <w:t>本合同双方签字、盖章后生效。</w:t>
      </w:r>
      <w:r>
        <w:rPr>
          <w:rFonts w:hint="eastAsia" w:ascii="宋体" w:hAnsi="宋体" w:cs="宋体"/>
          <w:color w:val="000000"/>
          <w:sz w:val="24"/>
        </w:rPr>
        <w:t>本合同正本一式两份，用中文书写，买卖双方各执一份，副本一式肆份，用中文书写，买卖双方各执贰份</w:t>
      </w:r>
      <w:r>
        <w:rPr>
          <w:rFonts w:hint="eastAsia" w:ascii="宋体" w:hAnsi="宋体" w:cs="宋体"/>
          <w:sz w:val="24"/>
          <w:szCs w:val="24"/>
        </w:rPr>
        <w:t>。</w:t>
      </w:r>
    </w:p>
    <w:p>
      <w:pPr>
        <w:snapToGrid w:val="0"/>
        <w:spacing w:line="400" w:lineRule="atLeast"/>
        <w:ind w:left="420" w:leftChars="200"/>
        <w:rPr>
          <w:rFonts w:ascii="宋体" w:hAnsi="宋体" w:cs="宋体"/>
          <w:sz w:val="24"/>
          <w:szCs w:val="24"/>
        </w:rPr>
      </w:pPr>
      <w:r>
        <w:rPr>
          <w:rFonts w:hint="eastAsia" w:ascii="宋体" w:hAnsi="宋体" w:cs="宋体"/>
          <w:sz w:val="24"/>
          <w:szCs w:val="24"/>
        </w:rPr>
        <w:t>以下文件为本合同不可分割的一部分，具有与本合同同等的法律效力：</w:t>
      </w:r>
    </w:p>
    <w:p>
      <w:pPr>
        <w:snapToGrid w:val="0"/>
        <w:spacing w:line="400" w:lineRule="atLeast"/>
        <w:ind w:left="420" w:leftChars="200"/>
        <w:rPr>
          <w:rFonts w:ascii="宋体" w:hAnsi="宋体" w:cs="宋体"/>
          <w:sz w:val="24"/>
          <w:szCs w:val="24"/>
        </w:rPr>
      </w:pPr>
      <w:r>
        <w:rPr>
          <w:rFonts w:hint="eastAsia" w:ascii="宋体" w:hAnsi="宋体" w:cs="宋体"/>
          <w:sz w:val="24"/>
          <w:szCs w:val="24"/>
        </w:rPr>
        <w:t>本项目的磋商文件、成交通知书、成交人</w:t>
      </w:r>
      <w:r>
        <w:rPr>
          <w:rFonts w:hint="eastAsia" w:ascii="宋体" w:hAnsi="宋体" w:cs="宋体"/>
          <w:color w:val="000000"/>
          <w:sz w:val="24"/>
        </w:rPr>
        <w:t>的磋商响应文件及询标中的书面答疑</w:t>
      </w:r>
      <w:r>
        <w:rPr>
          <w:rFonts w:hint="eastAsia" w:ascii="宋体" w:hAnsi="宋体" w:cs="宋体"/>
          <w:sz w:val="24"/>
          <w:szCs w:val="24"/>
        </w:rPr>
        <w:t>、有关磋商的澄清资料及承诺书。</w:t>
      </w:r>
    </w:p>
    <w:p>
      <w:pPr>
        <w:snapToGrid w:val="0"/>
        <w:spacing w:line="400" w:lineRule="atLeast"/>
        <w:ind w:left="420" w:leftChars="200"/>
        <w:rPr>
          <w:rFonts w:ascii="宋体" w:hAnsi="宋体" w:cs="宋体"/>
          <w:sz w:val="24"/>
          <w:szCs w:val="24"/>
        </w:rPr>
      </w:pPr>
    </w:p>
    <w:p>
      <w:pPr>
        <w:snapToGrid w:val="0"/>
        <w:spacing w:line="400" w:lineRule="atLeast"/>
        <w:ind w:left="420" w:leftChars="200"/>
        <w:rPr>
          <w:rFonts w:ascii="宋体" w:hAnsi="宋体" w:cs="宋体"/>
          <w:sz w:val="24"/>
          <w:szCs w:val="24"/>
        </w:rPr>
      </w:pPr>
    </w:p>
    <w:p>
      <w:pPr>
        <w:snapToGrid w:val="0"/>
        <w:spacing w:line="400" w:lineRule="atLeast"/>
        <w:ind w:left="420" w:leftChars="200"/>
        <w:rPr>
          <w:rFonts w:ascii="宋体" w:hAnsi="宋体" w:cs="宋体"/>
          <w:sz w:val="24"/>
          <w:szCs w:val="24"/>
        </w:rPr>
      </w:pPr>
      <w:r>
        <w:rPr>
          <w:rFonts w:hint="eastAsia" w:ascii="宋体" w:hAnsi="宋体" w:cs="宋体"/>
          <w:sz w:val="24"/>
          <w:szCs w:val="24"/>
        </w:rPr>
        <w:t>采购人（公章）：</w:t>
      </w:r>
      <w:r>
        <w:rPr>
          <w:rFonts w:hint="eastAsia" w:ascii="宋体" w:hAnsi="宋体" w:cs="宋体"/>
          <w:sz w:val="24"/>
          <w:szCs w:val="24"/>
        </w:rPr>
        <w:tab/>
      </w:r>
      <w:r>
        <w:rPr>
          <w:rFonts w:hint="eastAsia" w:ascii="宋体" w:hAnsi="宋体" w:cs="宋体"/>
          <w:sz w:val="24"/>
          <w:szCs w:val="24"/>
        </w:rPr>
        <w:t xml:space="preserve">                       供应商（公章）：</w:t>
      </w:r>
    </w:p>
    <w:p>
      <w:pPr>
        <w:snapToGrid w:val="0"/>
        <w:spacing w:line="400" w:lineRule="atLeast"/>
        <w:ind w:left="420" w:leftChars="200"/>
        <w:rPr>
          <w:rFonts w:ascii="宋体" w:hAnsi="宋体" w:cs="宋体"/>
          <w:sz w:val="24"/>
          <w:szCs w:val="24"/>
        </w:rPr>
      </w:pPr>
      <w:r>
        <w:rPr>
          <w:rFonts w:hint="eastAsia" w:ascii="宋体" w:hAnsi="宋体" w:cs="宋体"/>
          <w:sz w:val="24"/>
          <w:szCs w:val="24"/>
        </w:rPr>
        <w:t>地址：</w:t>
      </w:r>
      <w:r>
        <w:rPr>
          <w:rFonts w:hint="eastAsia" w:ascii="宋体" w:hAnsi="宋体" w:cs="宋体"/>
          <w:sz w:val="24"/>
          <w:szCs w:val="24"/>
        </w:rPr>
        <w:tab/>
      </w:r>
      <w:r>
        <w:rPr>
          <w:rFonts w:hint="eastAsia" w:ascii="宋体" w:hAnsi="宋体" w:cs="宋体"/>
          <w:sz w:val="24"/>
          <w:szCs w:val="24"/>
        </w:rPr>
        <w:t xml:space="preserve">                                 地址：</w:t>
      </w:r>
    </w:p>
    <w:p>
      <w:pPr>
        <w:snapToGrid w:val="0"/>
        <w:spacing w:line="400" w:lineRule="atLeast"/>
        <w:ind w:left="420" w:leftChars="200"/>
        <w:rPr>
          <w:rFonts w:ascii="宋体" w:hAnsi="宋体" w:cs="宋体"/>
          <w:sz w:val="24"/>
          <w:szCs w:val="24"/>
        </w:rPr>
      </w:pPr>
      <w:r>
        <w:rPr>
          <w:rFonts w:hint="eastAsia" w:ascii="宋体" w:hAnsi="宋体" w:cs="宋体"/>
          <w:sz w:val="24"/>
          <w:szCs w:val="24"/>
        </w:rPr>
        <w:t xml:space="preserve">法定代表人：                           </w:t>
      </w:r>
      <w:r>
        <w:rPr>
          <w:rFonts w:hint="eastAsia" w:ascii="宋体" w:hAnsi="宋体" w:cs="宋体"/>
          <w:sz w:val="24"/>
          <w:szCs w:val="24"/>
        </w:rPr>
        <w:tab/>
      </w:r>
      <w:r>
        <w:rPr>
          <w:rFonts w:hint="eastAsia" w:ascii="宋体" w:hAnsi="宋体" w:cs="宋体"/>
          <w:sz w:val="24"/>
          <w:szCs w:val="24"/>
        </w:rPr>
        <w:t>法定代表人：</w:t>
      </w:r>
    </w:p>
    <w:p>
      <w:pPr>
        <w:snapToGrid w:val="0"/>
        <w:spacing w:line="400" w:lineRule="atLeast"/>
        <w:ind w:left="420" w:leftChars="200"/>
        <w:rPr>
          <w:rFonts w:ascii="宋体" w:hAnsi="宋体" w:cs="宋体"/>
          <w:sz w:val="24"/>
          <w:szCs w:val="24"/>
        </w:rPr>
      </w:pPr>
      <w:r>
        <w:rPr>
          <w:rFonts w:hint="eastAsia" w:ascii="宋体" w:hAnsi="宋体" w:cs="宋体"/>
          <w:sz w:val="24"/>
          <w:szCs w:val="24"/>
        </w:rPr>
        <w:t>委托代理人：                            委托代理人：</w:t>
      </w:r>
    </w:p>
    <w:p>
      <w:pPr>
        <w:snapToGrid w:val="0"/>
        <w:spacing w:line="400" w:lineRule="atLeast"/>
        <w:ind w:left="420" w:leftChars="200"/>
        <w:rPr>
          <w:rFonts w:ascii="宋体" w:hAnsi="宋体" w:cs="宋体"/>
          <w:sz w:val="24"/>
          <w:szCs w:val="24"/>
        </w:rPr>
      </w:pPr>
      <w:r>
        <w:rPr>
          <w:rFonts w:hint="eastAsia" w:ascii="宋体" w:hAnsi="宋体" w:cs="宋体"/>
          <w:sz w:val="24"/>
          <w:szCs w:val="24"/>
        </w:rPr>
        <w:t>电话：</w:t>
      </w:r>
      <w:r>
        <w:rPr>
          <w:rFonts w:hint="eastAsia" w:ascii="宋体" w:hAnsi="宋体" w:cs="宋体"/>
          <w:sz w:val="24"/>
          <w:szCs w:val="24"/>
        </w:rPr>
        <w:tab/>
      </w:r>
      <w:r>
        <w:rPr>
          <w:rFonts w:hint="eastAsia" w:ascii="宋体" w:hAnsi="宋体" w:cs="宋体"/>
          <w:sz w:val="24"/>
          <w:szCs w:val="24"/>
        </w:rPr>
        <w:t xml:space="preserve">                                 电话：</w:t>
      </w:r>
    </w:p>
    <w:p>
      <w:pPr>
        <w:snapToGrid w:val="0"/>
        <w:spacing w:line="400" w:lineRule="atLeast"/>
        <w:ind w:left="420" w:leftChars="200"/>
        <w:rPr>
          <w:rFonts w:ascii="宋体" w:hAnsi="宋体" w:cs="宋体"/>
          <w:sz w:val="24"/>
          <w:szCs w:val="24"/>
        </w:rPr>
      </w:pPr>
    </w:p>
    <w:p>
      <w:pPr>
        <w:snapToGrid w:val="0"/>
        <w:spacing w:line="400" w:lineRule="atLeast"/>
        <w:ind w:firstLine="480" w:firstLineChars="200"/>
        <w:rPr>
          <w:rFonts w:ascii="宋体" w:hAnsi="宋体" w:cs="宋体"/>
          <w:sz w:val="24"/>
          <w:szCs w:val="24"/>
        </w:rPr>
      </w:pPr>
      <w:r>
        <w:rPr>
          <w:rFonts w:hint="eastAsia" w:ascii="宋体" w:hAnsi="宋体" w:cs="宋体"/>
          <w:sz w:val="24"/>
          <w:szCs w:val="24"/>
        </w:rPr>
        <w:t>合同签订时间：  年  月  日               合同签订时间：  年  月  日</w:t>
      </w:r>
    </w:p>
    <w:p>
      <w:pPr>
        <w:rPr>
          <w:rFonts w:ascii="宋体" w:hAnsi="宋体" w:cs="宋体"/>
          <w:sz w:val="24"/>
          <w:szCs w:val="24"/>
        </w:rPr>
      </w:pPr>
      <w:r>
        <w:rPr>
          <w:rFonts w:hint="eastAsia" w:ascii="宋体" w:hAnsi="宋体" w:cs="宋体"/>
          <w:sz w:val="24"/>
          <w:szCs w:val="24"/>
        </w:rPr>
        <w:br w:type="page"/>
      </w:r>
    </w:p>
    <w:p>
      <w:pPr>
        <w:pStyle w:val="2"/>
        <w:numPr>
          <w:ilvl w:val="0"/>
          <w:numId w:val="0"/>
        </w:numPr>
        <w:adjustRightInd w:val="0"/>
        <w:snapToGrid w:val="0"/>
        <w:spacing w:after="100" w:afterAutospacing="1" w:line="400" w:lineRule="atLeast"/>
        <w:jc w:val="center"/>
        <w:rPr>
          <w:rFonts w:ascii="Arial" w:hAnsi="Arial" w:cs="Arial"/>
          <w:sz w:val="32"/>
          <w:szCs w:val="32"/>
        </w:rPr>
      </w:pPr>
      <w:bookmarkStart w:id="59" w:name="_Toc16748"/>
      <w:bookmarkStart w:id="60" w:name="_Toc22242"/>
      <w:bookmarkStart w:id="61" w:name="_Toc27018"/>
      <w:bookmarkStart w:id="62" w:name="_Toc4210"/>
      <w:bookmarkStart w:id="63" w:name="_Toc4126"/>
      <w:r>
        <w:rPr>
          <w:rFonts w:ascii="Arial" w:hAnsi="Arial" w:cs="Arial"/>
          <w:sz w:val="32"/>
          <w:szCs w:val="32"/>
        </w:rPr>
        <w:t>第</w:t>
      </w:r>
      <w:r>
        <w:rPr>
          <w:rFonts w:hint="eastAsia" w:ascii="Arial" w:hAnsi="Arial" w:cs="Arial"/>
          <w:sz w:val="32"/>
          <w:szCs w:val="32"/>
        </w:rPr>
        <w:t>五</w:t>
      </w:r>
      <w:r>
        <w:rPr>
          <w:rFonts w:ascii="Arial" w:hAnsi="Arial" w:cs="Arial"/>
          <w:sz w:val="32"/>
          <w:szCs w:val="32"/>
        </w:rPr>
        <w:t>部分  合同特殊条款</w:t>
      </w:r>
      <w:bookmarkEnd w:id="59"/>
      <w:bookmarkEnd w:id="60"/>
      <w:bookmarkEnd w:id="61"/>
      <w:bookmarkEnd w:id="62"/>
      <w:bookmarkEnd w:id="63"/>
    </w:p>
    <w:p>
      <w:pPr>
        <w:adjustRightInd w:val="0"/>
        <w:snapToGrid w:val="0"/>
        <w:spacing w:line="400" w:lineRule="atLeast"/>
        <w:ind w:firstLine="480" w:firstLineChars="200"/>
        <w:rPr>
          <w:rFonts w:ascii="Arial" w:hAnsi="Arial" w:cs="Arial"/>
          <w:sz w:val="24"/>
          <w:szCs w:val="24"/>
        </w:rPr>
      </w:pPr>
      <w:r>
        <w:rPr>
          <w:rFonts w:ascii="Arial" w:hAnsi="Arial" w:cs="Arial"/>
          <w:sz w:val="24"/>
          <w:szCs w:val="24"/>
        </w:rPr>
        <w:t>合同特殊条款是合同一般条款的补充和修改，如果两者之间有抵触，应以特殊条款为准。</w:t>
      </w:r>
    </w:p>
    <w:p>
      <w:pPr>
        <w:numPr>
          <w:ilvl w:val="0"/>
          <w:numId w:val="13"/>
        </w:numPr>
        <w:tabs>
          <w:tab w:val="left" w:pos="360"/>
          <w:tab w:val="clear" w:pos="425"/>
        </w:tabs>
        <w:adjustRightInd w:val="0"/>
        <w:snapToGrid w:val="0"/>
        <w:spacing w:line="400" w:lineRule="atLeast"/>
        <w:ind w:left="360" w:hanging="360"/>
        <w:rPr>
          <w:rFonts w:cs="Arial"/>
          <w:b/>
          <w:bCs/>
          <w:sz w:val="24"/>
        </w:rPr>
      </w:pPr>
      <w:bookmarkStart w:id="64" w:name="_Toc8727463"/>
      <w:r>
        <w:rPr>
          <w:rFonts w:cs="Arial"/>
          <w:b/>
          <w:bCs/>
          <w:sz w:val="24"/>
        </w:rPr>
        <w:t>检验</w:t>
      </w:r>
      <w:bookmarkEnd w:id="64"/>
    </w:p>
    <w:p>
      <w:pPr>
        <w:pStyle w:val="24"/>
        <w:adjustRightInd w:val="0"/>
        <w:snapToGrid w:val="0"/>
        <w:spacing w:line="400" w:lineRule="atLeast"/>
        <w:rPr>
          <w:rFonts w:ascii="Arial" w:hAnsi="Arial" w:cs="Arial"/>
          <w:sz w:val="24"/>
        </w:rPr>
      </w:pPr>
      <w:r>
        <w:rPr>
          <w:rFonts w:ascii="Arial" w:hAnsi="Arial" w:cs="Arial"/>
          <w:sz w:val="24"/>
        </w:rPr>
        <w:t>1.1 设备到达目的地，买方、卖方及买方聘请专家一同开箱验货；</w:t>
      </w:r>
    </w:p>
    <w:p>
      <w:pPr>
        <w:pStyle w:val="24"/>
        <w:adjustRightInd w:val="0"/>
        <w:snapToGrid w:val="0"/>
        <w:spacing w:line="400" w:lineRule="atLeast"/>
        <w:ind w:left="480" w:hanging="480" w:hangingChars="200"/>
        <w:rPr>
          <w:rFonts w:ascii="Arial" w:hAnsi="Arial" w:cs="Arial"/>
          <w:sz w:val="24"/>
        </w:rPr>
      </w:pPr>
      <w:r>
        <w:rPr>
          <w:rFonts w:ascii="Arial" w:hAnsi="Arial" w:cs="Arial"/>
          <w:sz w:val="24"/>
        </w:rPr>
        <w:t>1.2 卖方提供的所有货物应符合中国以及国际通行的标准，并应附有相应的测试报告、合格证书，进口设备还须提供设备的进口报关单及商检证；</w:t>
      </w:r>
    </w:p>
    <w:p>
      <w:pPr>
        <w:pStyle w:val="24"/>
        <w:adjustRightInd w:val="0"/>
        <w:snapToGrid w:val="0"/>
        <w:spacing w:line="400" w:lineRule="atLeast"/>
        <w:rPr>
          <w:rFonts w:ascii="Arial" w:hAnsi="Arial" w:cs="Arial"/>
          <w:sz w:val="24"/>
        </w:rPr>
      </w:pPr>
      <w:r>
        <w:rPr>
          <w:rFonts w:ascii="Arial" w:hAnsi="Arial" w:cs="Arial"/>
          <w:sz w:val="24"/>
        </w:rPr>
        <w:t>1.3 具体的标准应在供应商递交的文件中明确规定，并在合同中由双方确认。</w:t>
      </w:r>
    </w:p>
    <w:p>
      <w:pPr>
        <w:numPr>
          <w:ilvl w:val="0"/>
          <w:numId w:val="13"/>
        </w:numPr>
        <w:tabs>
          <w:tab w:val="left" w:pos="360"/>
          <w:tab w:val="clear" w:pos="425"/>
        </w:tabs>
        <w:adjustRightInd w:val="0"/>
        <w:snapToGrid w:val="0"/>
        <w:spacing w:line="400" w:lineRule="atLeast"/>
        <w:ind w:left="360" w:hanging="360"/>
        <w:rPr>
          <w:rFonts w:cs="Arial"/>
          <w:b/>
          <w:bCs/>
          <w:sz w:val="24"/>
        </w:rPr>
      </w:pPr>
      <w:bookmarkStart w:id="65" w:name="_Toc8727464"/>
      <w:r>
        <w:rPr>
          <w:rFonts w:cs="Arial"/>
          <w:b/>
          <w:bCs/>
          <w:sz w:val="24"/>
        </w:rPr>
        <w:t>调试</w:t>
      </w:r>
      <w:bookmarkEnd w:id="65"/>
    </w:p>
    <w:p>
      <w:pPr>
        <w:pStyle w:val="24"/>
        <w:adjustRightInd w:val="0"/>
        <w:snapToGrid w:val="0"/>
        <w:spacing w:line="400" w:lineRule="atLeast"/>
        <w:ind w:left="425" w:hanging="424" w:hangingChars="177"/>
        <w:rPr>
          <w:rFonts w:ascii="Arial" w:hAnsi="Arial" w:cs="Arial"/>
          <w:sz w:val="24"/>
        </w:rPr>
      </w:pPr>
      <w:r>
        <w:rPr>
          <w:rFonts w:ascii="Arial" w:hAnsi="Arial" w:cs="Arial"/>
          <w:sz w:val="24"/>
        </w:rPr>
        <w:t>2.1 卖方必须在合同签订后1周内将所有的调试条件、需买方配合的事项以书面方式通知买方；</w:t>
      </w:r>
    </w:p>
    <w:p>
      <w:pPr>
        <w:pStyle w:val="24"/>
        <w:adjustRightInd w:val="0"/>
        <w:snapToGrid w:val="0"/>
        <w:spacing w:line="400" w:lineRule="atLeast"/>
        <w:ind w:left="480" w:hanging="480" w:hangingChars="200"/>
        <w:rPr>
          <w:rFonts w:ascii="Arial" w:hAnsi="Arial" w:cs="Arial"/>
          <w:sz w:val="24"/>
        </w:rPr>
      </w:pPr>
      <w:r>
        <w:rPr>
          <w:rFonts w:ascii="Arial" w:hAnsi="Arial" w:cs="Arial"/>
          <w:sz w:val="24"/>
        </w:rPr>
        <w:t>2.2 卖方应在7天内派工程技术人员到达现场，在买方技术人员在场的情况下组织调试，并承担因此发生的一切费用；</w:t>
      </w:r>
    </w:p>
    <w:p>
      <w:pPr>
        <w:pStyle w:val="24"/>
        <w:adjustRightInd w:val="0"/>
        <w:snapToGrid w:val="0"/>
        <w:spacing w:line="400" w:lineRule="atLeast"/>
        <w:rPr>
          <w:rFonts w:ascii="Arial" w:hAnsi="Arial" w:cs="Arial"/>
          <w:sz w:val="24"/>
        </w:rPr>
      </w:pPr>
      <w:r>
        <w:rPr>
          <w:rFonts w:ascii="Arial" w:hAnsi="Arial" w:cs="Arial"/>
          <w:sz w:val="24"/>
        </w:rPr>
        <w:t>2.3 卖方负责免费调试并负责进行安装中的技术指导，通过验收（同买方共同完成）；</w:t>
      </w:r>
    </w:p>
    <w:p>
      <w:pPr>
        <w:tabs>
          <w:tab w:val="left" w:pos="201"/>
        </w:tabs>
        <w:adjustRightInd w:val="0"/>
        <w:snapToGrid w:val="0"/>
        <w:spacing w:line="400" w:lineRule="atLeast"/>
        <w:rPr>
          <w:rFonts w:ascii="Arial" w:hAnsi="Arial" w:cs="Arial"/>
          <w:kern w:val="0"/>
          <w:sz w:val="28"/>
          <w:szCs w:val="28"/>
        </w:rPr>
      </w:pPr>
      <w:r>
        <w:rPr>
          <w:rFonts w:ascii="Arial" w:hAnsi="Arial" w:cs="Arial"/>
          <w:sz w:val="24"/>
        </w:rPr>
        <w:t>2.4 因卖方原因造成不能按时完成调试工作，卖方应根据合同规定向买方做出赔偿。</w:t>
      </w:r>
    </w:p>
    <w:p>
      <w:pPr>
        <w:adjustRightInd w:val="0"/>
        <w:snapToGrid w:val="0"/>
        <w:spacing w:line="400" w:lineRule="atLeast"/>
        <w:ind w:left="360" w:hanging="360" w:hangingChars="150"/>
        <w:rPr>
          <w:rFonts w:ascii="Arial" w:hAnsi="Arial" w:cs="Arial"/>
          <w:sz w:val="24"/>
        </w:rPr>
      </w:pPr>
      <w:r>
        <w:rPr>
          <w:rFonts w:ascii="Arial" w:hAnsi="Arial" w:cs="Arial"/>
          <w:sz w:val="24"/>
          <w:szCs w:val="24"/>
        </w:rPr>
        <w:t>2.</w:t>
      </w:r>
      <w:r>
        <w:rPr>
          <w:rFonts w:hint="eastAsia" w:ascii="Arial" w:hAnsi="Arial" w:cs="Arial"/>
          <w:sz w:val="24"/>
          <w:szCs w:val="24"/>
        </w:rPr>
        <w:t>5</w:t>
      </w:r>
      <w:r>
        <w:rPr>
          <w:rFonts w:ascii="Arial" w:hAnsi="Arial" w:cs="Arial"/>
          <w:sz w:val="24"/>
          <w:szCs w:val="24"/>
        </w:rPr>
        <w:t>在调试结束后，由买卖双方共同验收，卖方应向买方提供详细的验收标准、验收手册，免费提供验收所需的</w:t>
      </w:r>
      <w:r>
        <w:rPr>
          <w:rFonts w:hint="eastAsia" w:ascii="Arial" w:hAnsi="Arial" w:cs="Arial"/>
          <w:sz w:val="24"/>
          <w:szCs w:val="24"/>
        </w:rPr>
        <w:t>物品</w:t>
      </w:r>
      <w:r>
        <w:rPr>
          <w:rFonts w:ascii="Arial" w:hAnsi="Arial" w:cs="Arial"/>
          <w:sz w:val="24"/>
          <w:szCs w:val="24"/>
        </w:rPr>
        <w:t>，买方在验收合格后归还卖方。验收合格后进入</w:t>
      </w:r>
      <w:r>
        <w:rPr>
          <w:rFonts w:hint="eastAsia" w:ascii="Arial" w:hAnsi="Arial" w:cs="Arial"/>
          <w:sz w:val="24"/>
          <w:szCs w:val="24"/>
        </w:rPr>
        <w:t>服务期</w:t>
      </w:r>
      <w:r>
        <w:rPr>
          <w:rFonts w:ascii="Arial" w:hAnsi="Arial" w:cs="Arial"/>
          <w:sz w:val="24"/>
          <w:szCs w:val="24"/>
        </w:rPr>
        <w:t>。</w:t>
      </w:r>
    </w:p>
    <w:p>
      <w:pPr>
        <w:numPr>
          <w:ilvl w:val="0"/>
          <w:numId w:val="13"/>
        </w:numPr>
        <w:tabs>
          <w:tab w:val="left" w:pos="360"/>
          <w:tab w:val="clear" w:pos="425"/>
        </w:tabs>
        <w:adjustRightInd w:val="0"/>
        <w:snapToGrid w:val="0"/>
        <w:spacing w:line="400" w:lineRule="atLeast"/>
        <w:ind w:left="360" w:hanging="360"/>
        <w:rPr>
          <w:rFonts w:cs="Arial"/>
          <w:b/>
          <w:bCs/>
          <w:sz w:val="24"/>
        </w:rPr>
      </w:pPr>
      <w:bookmarkStart w:id="66" w:name="_Toc8727465"/>
      <w:r>
        <w:rPr>
          <w:rFonts w:cs="Arial"/>
          <w:b/>
          <w:bCs/>
          <w:sz w:val="24"/>
        </w:rPr>
        <w:t>培训</w:t>
      </w:r>
      <w:bookmarkEnd w:id="66"/>
    </w:p>
    <w:p>
      <w:pPr>
        <w:numPr>
          <w:ilvl w:val="1"/>
          <w:numId w:val="13"/>
        </w:numPr>
        <w:tabs>
          <w:tab w:val="left" w:pos="540"/>
        </w:tabs>
        <w:adjustRightInd w:val="0"/>
        <w:snapToGrid w:val="0"/>
        <w:spacing w:line="400" w:lineRule="atLeast"/>
        <w:ind w:left="360" w:hanging="360" w:hangingChars="150"/>
        <w:jc w:val="left"/>
        <w:rPr>
          <w:rFonts w:ascii="Arial" w:hAnsi="Arial" w:cs="Arial"/>
          <w:sz w:val="24"/>
        </w:rPr>
      </w:pPr>
      <w:r>
        <w:rPr>
          <w:rFonts w:ascii="Arial" w:hAnsi="Arial" w:cs="Arial"/>
          <w:sz w:val="24"/>
        </w:rPr>
        <w:t>卖方有义务对买方的</w:t>
      </w:r>
      <w:r>
        <w:rPr>
          <w:rFonts w:hint="eastAsia" w:ascii="Arial" w:hAnsi="Arial" w:cs="Arial"/>
          <w:sz w:val="24"/>
        </w:rPr>
        <w:t>系统</w:t>
      </w:r>
      <w:r>
        <w:rPr>
          <w:rFonts w:ascii="Arial" w:hAnsi="Arial" w:cs="Arial"/>
          <w:sz w:val="24"/>
        </w:rPr>
        <w:t>使用人员进行培训，使使用人员能熟练掌握</w:t>
      </w:r>
      <w:r>
        <w:rPr>
          <w:rFonts w:hint="eastAsia" w:ascii="Arial" w:hAnsi="Arial" w:cs="Arial"/>
          <w:sz w:val="24"/>
        </w:rPr>
        <w:t>系统</w:t>
      </w:r>
      <w:r>
        <w:rPr>
          <w:rFonts w:ascii="Arial" w:hAnsi="Arial" w:cs="Arial"/>
          <w:sz w:val="24"/>
        </w:rPr>
        <w:t>的各项功能和操作，并能对</w:t>
      </w:r>
      <w:r>
        <w:rPr>
          <w:rFonts w:hint="eastAsia" w:ascii="Arial" w:hAnsi="Arial" w:cs="Arial"/>
          <w:sz w:val="24"/>
        </w:rPr>
        <w:t>系统</w:t>
      </w:r>
      <w:r>
        <w:rPr>
          <w:rFonts w:ascii="Arial" w:hAnsi="Arial" w:cs="Arial"/>
          <w:sz w:val="24"/>
        </w:rPr>
        <w:t>进行日常维护和一般性故障排除；培训所需的一切费用均由卖方承担。</w:t>
      </w:r>
    </w:p>
    <w:p>
      <w:pPr>
        <w:numPr>
          <w:ilvl w:val="1"/>
          <w:numId w:val="13"/>
        </w:numPr>
        <w:tabs>
          <w:tab w:val="left" w:pos="540"/>
        </w:tabs>
        <w:adjustRightInd w:val="0"/>
        <w:snapToGrid w:val="0"/>
        <w:spacing w:line="400" w:lineRule="atLeast"/>
        <w:ind w:left="360" w:hanging="360" w:hangingChars="150"/>
        <w:jc w:val="left"/>
        <w:rPr>
          <w:rFonts w:ascii="Arial" w:hAnsi="Arial" w:cs="Arial"/>
          <w:sz w:val="24"/>
        </w:rPr>
      </w:pPr>
      <w:r>
        <w:rPr>
          <w:rFonts w:ascii="Arial" w:hAnsi="Arial" w:cs="Arial"/>
          <w:sz w:val="24"/>
        </w:rPr>
        <w:t>免费进行现场培训和其他方式的培训、负责指导安装调试</w:t>
      </w:r>
      <w:r>
        <w:rPr>
          <w:rFonts w:hint="eastAsia" w:ascii="Arial" w:hAnsi="Arial" w:cs="Arial"/>
          <w:sz w:val="24"/>
        </w:rPr>
        <w:t>，</w:t>
      </w:r>
      <w:r>
        <w:rPr>
          <w:rFonts w:ascii="Arial" w:hAnsi="Arial" w:cs="Arial"/>
          <w:sz w:val="24"/>
        </w:rPr>
        <w:t>提供完善</w:t>
      </w:r>
      <w:r>
        <w:rPr>
          <w:rFonts w:hint="eastAsia" w:ascii="宋体" w:hAnsi="宋体" w:cs="宋体"/>
          <w:color w:val="000000"/>
          <w:kern w:val="0"/>
          <w:sz w:val="24"/>
          <w:szCs w:val="24"/>
        </w:rPr>
        <w:t>的系统使用培训方案、用户培训计划及使用过程中的技术指导方案</w:t>
      </w:r>
      <w:r>
        <w:rPr>
          <w:rFonts w:hint="eastAsia" w:ascii="Arial" w:hAnsi="Arial" w:cs="Arial"/>
          <w:sz w:val="24"/>
        </w:rPr>
        <w:t>，</w:t>
      </w:r>
      <w:r>
        <w:rPr>
          <w:rFonts w:ascii="Arial" w:hAnsi="Arial" w:cs="Arial"/>
          <w:sz w:val="24"/>
        </w:rPr>
        <w:t>确保使用</w:t>
      </w:r>
      <w:r>
        <w:rPr>
          <w:rFonts w:hint="eastAsia" w:ascii="Arial" w:hAnsi="Arial" w:cs="Arial"/>
          <w:sz w:val="24"/>
        </w:rPr>
        <w:t>使用人员</w:t>
      </w:r>
      <w:r>
        <w:rPr>
          <w:rFonts w:ascii="Arial" w:hAnsi="Arial" w:cs="Arial"/>
          <w:sz w:val="24"/>
        </w:rPr>
        <w:t>的熟练操作。</w:t>
      </w:r>
    </w:p>
    <w:p>
      <w:pPr>
        <w:numPr>
          <w:ilvl w:val="0"/>
          <w:numId w:val="13"/>
        </w:numPr>
        <w:tabs>
          <w:tab w:val="left" w:pos="360"/>
          <w:tab w:val="clear" w:pos="425"/>
        </w:tabs>
        <w:adjustRightInd w:val="0"/>
        <w:snapToGrid w:val="0"/>
        <w:spacing w:line="400" w:lineRule="atLeast"/>
        <w:ind w:left="360" w:hanging="360"/>
        <w:rPr>
          <w:rFonts w:cs="Arial"/>
          <w:b/>
          <w:sz w:val="24"/>
        </w:rPr>
      </w:pPr>
      <w:bookmarkStart w:id="67" w:name="_Toc8727466"/>
      <w:r>
        <w:rPr>
          <w:rFonts w:cs="Arial"/>
          <w:b/>
          <w:sz w:val="24"/>
        </w:rPr>
        <w:t>售后服务</w:t>
      </w:r>
      <w:bookmarkEnd w:id="67"/>
      <w:r>
        <w:rPr>
          <w:rFonts w:cs="Arial"/>
          <w:b/>
          <w:sz w:val="24"/>
        </w:rPr>
        <w:t xml:space="preserve"> </w:t>
      </w:r>
    </w:p>
    <w:p>
      <w:pPr>
        <w:numPr>
          <w:ilvl w:val="1"/>
          <w:numId w:val="13"/>
        </w:numPr>
        <w:adjustRightInd w:val="0"/>
        <w:snapToGrid w:val="0"/>
        <w:spacing w:line="400" w:lineRule="atLeast"/>
        <w:rPr>
          <w:rFonts w:ascii="Arial" w:hAnsi="Arial" w:cs="Arial"/>
          <w:color w:val="000000"/>
          <w:kern w:val="0"/>
          <w:sz w:val="24"/>
          <w:szCs w:val="24"/>
        </w:rPr>
      </w:pPr>
      <w:r>
        <w:rPr>
          <w:rFonts w:hint="eastAsia" w:ascii="Arial" w:hAnsi="Arial" w:cs="Arial"/>
          <w:color w:val="000000"/>
          <w:kern w:val="0"/>
          <w:sz w:val="24"/>
          <w:szCs w:val="24"/>
        </w:rPr>
        <w:t>服务期：2年（</w:t>
      </w:r>
      <w:r>
        <w:rPr>
          <w:rFonts w:hint="eastAsia" w:ascii="宋体" w:hAnsi="宋体" w:cs="宋体"/>
          <w:bCs/>
          <w:sz w:val="24"/>
          <w:szCs w:val="24"/>
        </w:rPr>
        <w:t>免费技术支持与售后服务承诺。</w:t>
      </w:r>
      <w:r>
        <w:rPr>
          <w:rFonts w:hint="eastAsia" w:ascii="Arial" w:hAnsi="Arial" w:cs="Arial"/>
          <w:color w:val="000000"/>
          <w:kern w:val="0"/>
          <w:sz w:val="24"/>
          <w:szCs w:val="24"/>
        </w:rPr>
        <w:t>）</w:t>
      </w:r>
    </w:p>
    <w:p>
      <w:pPr>
        <w:numPr>
          <w:ilvl w:val="1"/>
          <w:numId w:val="13"/>
        </w:numPr>
        <w:adjustRightInd w:val="0"/>
        <w:snapToGrid w:val="0"/>
        <w:spacing w:line="400" w:lineRule="atLeast"/>
        <w:ind w:left="420" w:hanging="420" w:hangingChars="175"/>
        <w:rPr>
          <w:rFonts w:ascii="Arial" w:hAnsi="Arial" w:cs="Arial"/>
          <w:color w:val="000000"/>
          <w:kern w:val="0"/>
          <w:sz w:val="24"/>
          <w:szCs w:val="24"/>
        </w:rPr>
      </w:pPr>
      <w:bookmarkStart w:id="68" w:name="_Toc431314763"/>
      <w:bookmarkStart w:id="69" w:name="_Toc341861454"/>
      <w:bookmarkStart w:id="70" w:name="_Toc376771633"/>
      <w:bookmarkStart w:id="71" w:name="_Toc409177265"/>
      <w:bookmarkStart w:id="72" w:name="_Toc8727467"/>
      <w:bookmarkStart w:id="73" w:name="_Toc385610227"/>
      <w:r>
        <w:rPr>
          <w:rFonts w:hint="eastAsia" w:ascii="宋体" w:hAnsi="宋体" w:cs="宋体"/>
          <w:bCs/>
          <w:sz w:val="24"/>
          <w:szCs w:val="24"/>
        </w:rPr>
        <w:t>供应商提供7X24小时电话，提供详细的电话号码及联系专员得2分。</w:t>
      </w:r>
      <w:r>
        <w:rPr>
          <w:rFonts w:hint="eastAsia" w:ascii="Arial" w:hAnsi="Arial" w:cs="Arial"/>
          <w:kern w:val="0"/>
          <w:sz w:val="24"/>
          <w:szCs w:val="24"/>
        </w:rPr>
        <w:t>并提供</w:t>
      </w:r>
      <w:r>
        <w:rPr>
          <w:rFonts w:hint="eastAsia" w:ascii="宋体" w:hAnsi="宋体" w:cs="宋体"/>
          <w:kern w:val="0"/>
          <w:sz w:val="24"/>
        </w:rPr>
        <w:t>故障方案，包括处理流程、故障响应/处理时间</w:t>
      </w:r>
      <w:r>
        <w:rPr>
          <w:rFonts w:hint="eastAsia" w:ascii="Arial" w:hAnsi="Arial" w:cs="Arial"/>
          <w:kern w:val="0"/>
          <w:sz w:val="24"/>
          <w:szCs w:val="24"/>
        </w:rPr>
        <w:t>。</w:t>
      </w:r>
    </w:p>
    <w:p>
      <w:pPr>
        <w:numPr>
          <w:ilvl w:val="1"/>
          <w:numId w:val="13"/>
        </w:numPr>
        <w:adjustRightInd w:val="0"/>
        <w:snapToGrid w:val="0"/>
        <w:spacing w:line="400" w:lineRule="atLeast"/>
        <w:ind w:left="420" w:hanging="420" w:hangingChars="175"/>
        <w:rPr>
          <w:rFonts w:ascii="Arial" w:hAnsi="Arial" w:cs="Arial"/>
          <w:color w:val="000000"/>
          <w:kern w:val="0"/>
          <w:sz w:val="24"/>
          <w:szCs w:val="24"/>
        </w:rPr>
      </w:pPr>
      <w:r>
        <w:rPr>
          <w:rFonts w:hint="eastAsia" w:ascii="Arial" w:hAnsi="Arial" w:cs="Arial"/>
          <w:color w:val="000000"/>
          <w:kern w:val="0"/>
          <w:sz w:val="24"/>
          <w:szCs w:val="24"/>
        </w:rPr>
        <w:t>保修期后的维修费用，先修后付款，先交货后付款。</w:t>
      </w:r>
    </w:p>
    <w:p>
      <w:pPr>
        <w:numPr>
          <w:ilvl w:val="1"/>
          <w:numId w:val="13"/>
        </w:numPr>
        <w:adjustRightInd w:val="0"/>
        <w:snapToGrid w:val="0"/>
        <w:spacing w:line="400" w:lineRule="atLeast"/>
        <w:ind w:left="420" w:hanging="420" w:hangingChars="175"/>
        <w:rPr>
          <w:rFonts w:ascii="Arial" w:hAnsi="Arial" w:cs="Arial"/>
          <w:color w:val="000000"/>
          <w:kern w:val="0"/>
          <w:sz w:val="24"/>
          <w:szCs w:val="24"/>
        </w:rPr>
      </w:pPr>
      <w:r>
        <w:rPr>
          <w:rFonts w:hint="eastAsia" w:ascii="Arial" w:hAnsi="Arial" w:cs="Arial"/>
          <w:kern w:val="0"/>
          <w:sz w:val="24"/>
          <w:szCs w:val="24"/>
        </w:rPr>
        <w:t>维护</w:t>
      </w:r>
      <w:r>
        <w:rPr>
          <w:rFonts w:ascii="Arial" w:hAnsi="Arial" w:cs="Arial"/>
          <w:kern w:val="0"/>
          <w:sz w:val="24"/>
          <w:szCs w:val="24"/>
        </w:rPr>
        <w:t>响应速度：</w:t>
      </w:r>
      <w:r>
        <w:rPr>
          <w:rFonts w:hint="eastAsia" w:ascii="Arial" w:hAnsi="Arial" w:cs="Arial"/>
          <w:kern w:val="0"/>
          <w:sz w:val="24"/>
          <w:szCs w:val="24"/>
        </w:rPr>
        <w:t>1个小时内电话响应，2个小时内电话指导；电话指导无果后24小时内到人维修。</w:t>
      </w:r>
    </w:p>
    <w:p>
      <w:pPr>
        <w:numPr>
          <w:ilvl w:val="0"/>
          <w:numId w:val="13"/>
        </w:numPr>
        <w:tabs>
          <w:tab w:val="left" w:pos="360"/>
          <w:tab w:val="clear" w:pos="425"/>
        </w:tabs>
        <w:adjustRightInd w:val="0"/>
        <w:snapToGrid w:val="0"/>
        <w:spacing w:line="400" w:lineRule="atLeast"/>
        <w:ind w:left="360" w:hanging="360"/>
        <w:rPr>
          <w:rFonts w:cs="Arial"/>
          <w:b/>
          <w:sz w:val="24"/>
        </w:rPr>
      </w:pPr>
      <w:r>
        <w:rPr>
          <w:rFonts w:cs="Arial"/>
          <w:b/>
          <w:sz w:val="24"/>
        </w:rPr>
        <w:t>报价要求</w:t>
      </w:r>
      <w:bookmarkEnd w:id="68"/>
      <w:bookmarkEnd w:id="69"/>
      <w:bookmarkEnd w:id="70"/>
      <w:bookmarkEnd w:id="71"/>
      <w:bookmarkEnd w:id="72"/>
      <w:bookmarkEnd w:id="73"/>
    </w:p>
    <w:p>
      <w:pPr>
        <w:numPr>
          <w:ilvl w:val="1"/>
          <w:numId w:val="13"/>
        </w:numPr>
        <w:adjustRightInd w:val="0"/>
        <w:snapToGrid w:val="0"/>
        <w:spacing w:line="400" w:lineRule="atLeast"/>
        <w:ind w:left="420" w:hanging="420" w:hangingChars="175"/>
        <w:rPr>
          <w:rFonts w:ascii="Arial" w:hAnsi="Arial" w:cs="Arial"/>
          <w:color w:val="000000"/>
          <w:kern w:val="0"/>
          <w:sz w:val="24"/>
          <w:szCs w:val="24"/>
        </w:rPr>
      </w:pPr>
      <w:r>
        <w:rPr>
          <w:rFonts w:hint="eastAsia" w:ascii="Arial" w:hAnsi="Arial" w:cs="Arial"/>
          <w:color w:val="000000"/>
          <w:kern w:val="0"/>
          <w:sz w:val="24"/>
          <w:szCs w:val="24"/>
        </w:rPr>
        <w:t xml:space="preserve">人民币报价； </w:t>
      </w:r>
    </w:p>
    <w:p>
      <w:pPr>
        <w:numPr>
          <w:ilvl w:val="1"/>
          <w:numId w:val="13"/>
        </w:numPr>
        <w:adjustRightInd w:val="0"/>
        <w:snapToGrid w:val="0"/>
        <w:spacing w:line="400" w:lineRule="atLeast"/>
        <w:ind w:left="420" w:hanging="420" w:hangingChars="175"/>
        <w:rPr>
          <w:rFonts w:ascii="Arial" w:hAnsi="Arial" w:cs="Arial"/>
          <w:color w:val="000000"/>
          <w:kern w:val="0"/>
          <w:sz w:val="24"/>
          <w:szCs w:val="24"/>
        </w:rPr>
      </w:pPr>
      <w:r>
        <w:rPr>
          <w:rFonts w:hint="eastAsia" w:ascii="Arial" w:hAnsi="Arial" w:cs="Arial"/>
          <w:color w:val="000000"/>
          <w:kern w:val="0"/>
          <w:sz w:val="24"/>
          <w:szCs w:val="24"/>
        </w:rPr>
        <w:t>买方指定交货地交货价；</w:t>
      </w:r>
    </w:p>
    <w:p>
      <w:pPr>
        <w:numPr>
          <w:ilvl w:val="0"/>
          <w:numId w:val="13"/>
        </w:numPr>
        <w:tabs>
          <w:tab w:val="left" w:pos="360"/>
          <w:tab w:val="clear" w:pos="425"/>
        </w:tabs>
        <w:adjustRightInd w:val="0"/>
        <w:snapToGrid w:val="0"/>
        <w:spacing w:line="400" w:lineRule="atLeast"/>
        <w:ind w:left="360" w:hanging="360"/>
        <w:rPr>
          <w:rFonts w:ascii="宋体" w:hAnsi="宋体" w:cs="宋体"/>
          <w:b/>
          <w:sz w:val="24"/>
          <w:szCs w:val="24"/>
        </w:rPr>
      </w:pPr>
      <w:bookmarkStart w:id="74" w:name="_Toc409177266"/>
      <w:bookmarkStart w:id="75" w:name="_Toc385610228"/>
      <w:bookmarkStart w:id="76" w:name="_Toc376771634"/>
      <w:bookmarkStart w:id="77" w:name="_Toc8727468"/>
      <w:bookmarkStart w:id="78" w:name="_Toc341861455"/>
      <w:bookmarkStart w:id="79" w:name="_Toc431314764"/>
      <w:r>
        <w:rPr>
          <w:rFonts w:hint="eastAsia" w:ascii="宋体" w:hAnsi="宋体" w:cs="宋体"/>
          <w:b/>
          <w:sz w:val="24"/>
          <w:szCs w:val="24"/>
        </w:rPr>
        <w:t>付款方式</w:t>
      </w:r>
      <w:bookmarkEnd w:id="74"/>
      <w:bookmarkEnd w:id="75"/>
      <w:bookmarkEnd w:id="76"/>
      <w:bookmarkEnd w:id="77"/>
      <w:bookmarkEnd w:id="78"/>
      <w:bookmarkEnd w:id="79"/>
      <w:r>
        <w:rPr>
          <w:rFonts w:hint="eastAsia" w:ascii="宋体" w:hAnsi="宋体" w:cs="宋体"/>
          <w:b/>
          <w:sz w:val="24"/>
          <w:szCs w:val="24"/>
        </w:rPr>
        <w:t>：</w:t>
      </w:r>
    </w:p>
    <w:p>
      <w:pPr>
        <w:tabs>
          <w:tab w:val="left" w:pos="360"/>
        </w:tabs>
        <w:adjustRightInd w:val="0"/>
        <w:snapToGrid w:val="0"/>
        <w:spacing w:line="400" w:lineRule="atLeast"/>
        <w:rPr>
          <w:rFonts w:ascii="宋体" w:hAnsi="宋体" w:cs="宋体"/>
          <w:b/>
          <w:bCs/>
          <w:sz w:val="24"/>
          <w:szCs w:val="24"/>
        </w:rPr>
      </w:pPr>
      <w:r>
        <w:rPr>
          <w:rFonts w:hint="eastAsia" w:ascii="宋体" w:hAnsi="宋体" w:cs="宋体"/>
          <w:b/>
          <w:bCs/>
          <w:sz w:val="24"/>
          <w:szCs w:val="24"/>
        </w:rPr>
        <w:t xml:space="preserve"> 完成系统建设后支付合同总价款的 90%，项目完成一年后支付 10%。(具体内容以合同签订为准)</w:t>
      </w:r>
    </w:p>
    <w:p>
      <w:pPr>
        <w:tabs>
          <w:tab w:val="left" w:pos="360"/>
        </w:tabs>
        <w:adjustRightInd w:val="0"/>
        <w:snapToGrid w:val="0"/>
        <w:spacing w:line="400" w:lineRule="atLeast"/>
        <w:rPr>
          <w:rFonts w:ascii="宋体" w:hAnsi="宋体" w:cs="宋体"/>
          <w:b/>
          <w:bCs/>
          <w:sz w:val="24"/>
          <w:szCs w:val="24"/>
        </w:rPr>
      </w:pPr>
      <w:r>
        <w:rPr>
          <w:rFonts w:hint="eastAsia" w:ascii="宋体" w:hAnsi="宋体" w:cs="宋体"/>
          <w:b/>
          <w:bCs/>
          <w:sz w:val="24"/>
          <w:szCs w:val="24"/>
        </w:rPr>
        <w:t>7.交货地点及交付期：</w:t>
      </w:r>
    </w:p>
    <w:p>
      <w:pPr>
        <w:adjustRightInd w:val="0"/>
        <w:snapToGrid w:val="0"/>
        <w:spacing w:line="400" w:lineRule="atLeast"/>
        <w:jc w:val="left"/>
        <w:rPr>
          <w:rFonts w:ascii="宋体" w:hAnsi="宋体" w:cs="宋体"/>
          <w:bCs/>
          <w:sz w:val="24"/>
          <w:szCs w:val="24"/>
        </w:rPr>
      </w:pPr>
      <w:r>
        <w:rPr>
          <w:rFonts w:hint="eastAsia" w:ascii="宋体" w:hAnsi="宋体" w:cs="宋体"/>
          <w:bCs/>
          <w:sz w:val="24"/>
          <w:szCs w:val="24"/>
        </w:rPr>
        <w:t>7.1交货地点：巴州若羌县</w:t>
      </w:r>
    </w:p>
    <w:p>
      <w:pPr>
        <w:adjustRightInd w:val="0"/>
        <w:snapToGrid w:val="0"/>
        <w:spacing w:line="400" w:lineRule="atLeast"/>
        <w:rPr>
          <w:rFonts w:ascii="Arial" w:hAnsi="Arial" w:cs="Arial"/>
          <w:sz w:val="24"/>
          <w:szCs w:val="24"/>
        </w:rPr>
      </w:pPr>
      <w:r>
        <w:rPr>
          <w:rFonts w:hint="eastAsia" w:ascii="宋体" w:hAnsi="宋体" w:cs="宋体"/>
          <w:sz w:val="24"/>
          <w:szCs w:val="24"/>
        </w:rPr>
        <w:t>7.2 交付期：20天。</w:t>
      </w:r>
    </w:p>
    <w:p>
      <w:pPr>
        <w:pStyle w:val="43"/>
        <w:outlineLvl w:val="9"/>
      </w:pPr>
    </w:p>
    <w:p>
      <w:pPr>
        <w:spacing w:line="400" w:lineRule="exact"/>
        <w:rPr>
          <w:rFonts w:ascii="Microsoft Sans Serif" w:hAnsi="Microsoft Sans Serif" w:cs="Microsoft Sans Serif"/>
          <w:sz w:val="32"/>
          <w:szCs w:val="32"/>
        </w:rPr>
      </w:pPr>
    </w:p>
    <w:p>
      <w:pPr>
        <w:spacing w:line="400" w:lineRule="exact"/>
        <w:rPr>
          <w:rFonts w:ascii="Microsoft Sans Serif" w:hAnsi="Microsoft Sans Serif" w:cs="Microsoft Sans Serif"/>
          <w:sz w:val="32"/>
          <w:szCs w:val="32"/>
        </w:rPr>
      </w:pPr>
    </w:p>
    <w:p>
      <w:pPr>
        <w:pStyle w:val="15"/>
        <w:ind w:firstLine="400"/>
        <w:sectPr>
          <w:footerReference r:id="rId7" w:type="default"/>
          <w:pgSz w:w="11910" w:h="16840"/>
          <w:pgMar w:top="1660" w:right="1060" w:bottom="1400" w:left="1100" w:header="877" w:footer="1146" w:gutter="0"/>
          <w:cols w:space="720" w:num="1"/>
        </w:sectPr>
      </w:pPr>
    </w:p>
    <w:p>
      <w:pPr>
        <w:pStyle w:val="2"/>
        <w:numPr>
          <w:ilvl w:val="0"/>
          <w:numId w:val="0"/>
        </w:numPr>
        <w:adjustRightInd w:val="0"/>
        <w:snapToGrid w:val="0"/>
        <w:spacing w:after="100" w:afterAutospacing="1" w:line="400" w:lineRule="atLeast"/>
        <w:jc w:val="center"/>
        <w:rPr>
          <w:rFonts w:ascii="Arial" w:hAnsi="Arial" w:cs="Arial"/>
          <w:sz w:val="32"/>
          <w:szCs w:val="32"/>
        </w:rPr>
      </w:pPr>
      <w:bookmarkStart w:id="80" w:name="_Toc40010524"/>
      <w:bookmarkStart w:id="81" w:name="_Toc2770"/>
      <w:r>
        <w:rPr>
          <w:rFonts w:ascii="Arial" w:hAnsi="Arial" w:cs="Arial"/>
          <w:sz w:val="32"/>
          <w:szCs w:val="32"/>
        </w:rPr>
        <w:t>第</w:t>
      </w:r>
      <w:r>
        <w:rPr>
          <w:rFonts w:hint="eastAsia" w:ascii="Arial" w:hAnsi="Arial" w:cs="Arial"/>
          <w:sz w:val="32"/>
          <w:szCs w:val="32"/>
        </w:rPr>
        <w:t>六</w:t>
      </w:r>
      <w:r>
        <w:rPr>
          <w:rFonts w:ascii="Arial" w:hAnsi="Arial" w:cs="Arial"/>
          <w:sz w:val="32"/>
          <w:szCs w:val="32"/>
        </w:rPr>
        <w:t>部分　范本格式</w:t>
      </w:r>
      <w:bookmarkEnd w:id="56"/>
      <w:bookmarkEnd w:id="57"/>
      <w:bookmarkEnd w:id="58"/>
      <w:bookmarkEnd w:id="80"/>
      <w:bookmarkEnd w:id="81"/>
    </w:p>
    <w:p>
      <w:pPr>
        <w:pStyle w:val="3"/>
        <w:adjustRightInd w:val="0"/>
        <w:snapToGrid w:val="0"/>
        <w:spacing w:line="400" w:lineRule="atLeast"/>
        <w:rPr>
          <w:rFonts w:cs="Arial"/>
          <w:sz w:val="24"/>
        </w:rPr>
      </w:pPr>
      <w:bookmarkStart w:id="82" w:name="_Toc39669644"/>
      <w:bookmarkStart w:id="83" w:name="_Toc39945705"/>
      <w:bookmarkStart w:id="84" w:name="_Toc6814"/>
      <w:r>
        <w:rPr>
          <w:rFonts w:hint="eastAsia" w:cs="Arial"/>
          <w:sz w:val="24"/>
        </w:rPr>
        <w:t>附件一：磋 商 响 应</w:t>
      </w:r>
      <w:r>
        <w:rPr>
          <w:rFonts w:cs="Arial"/>
          <w:sz w:val="24"/>
        </w:rPr>
        <w:t xml:space="preserve"> 书</w:t>
      </w:r>
      <w:bookmarkEnd w:id="82"/>
      <w:bookmarkEnd w:id="83"/>
      <w:bookmarkEnd w:id="84"/>
    </w:p>
    <w:p>
      <w:pPr>
        <w:spacing w:line="400" w:lineRule="atLeast"/>
        <w:rPr>
          <w:rFonts w:ascii="Arial" w:hAnsi="Arial" w:cs="Arial"/>
          <w:sz w:val="24"/>
          <w:u w:val="single"/>
        </w:rPr>
      </w:pPr>
      <w:bookmarkStart w:id="85" w:name="_Toc39669645"/>
      <w:bookmarkStart w:id="86" w:name="_Toc39945706"/>
      <w:r>
        <w:rPr>
          <w:rFonts w:ascii="Arial" w:hAnsi="Arial" w:cs="Arial"/>
          <w:sz w:val="24"/>
        </w:rPr>
        <w:t>致：</w:t>
      </w:r>
      <w:r>
        <w:rPr>
          <w:rFonts w:ascii="Arial" w:hAnsi="Arial" w:cs="Arial"/>
          <w:sz w:val="24"/>
          <w:u w:val="single"/>
        </w:rPr>
        <w:t xml:space="preserve"> 新疆招标有限公司  </w:t>
      </w:r>
    </w:p>
    <w:p>
      <w:pPr>
        <w:snapToGrid w:val="0"/>
        <w:spacing w:line="360" w:lineRule="auto"/>
        <w:ind w:left="15" w:firstLine="540" w:firstLineChars="225"/>
        <w:rPr>
          <w:rFonts w:ascii="Arial" w:hAnsi="Arial" w:cs="Arial"/>
          <w:sz w:val="24"/>
        </w:rPr>
      </w:pPr>
      <w:r>
        <w:rPr>
          <w:rFonts w:hint="eastAsia" w:ascii="宋体" w:hAnsi="宋体" w:cs="宋体"/>
          <w:kern w:val="0"/>
          <w:sz w:val="24"/>
          <w:lang w:val="zh-CN"/>
        </w:rPr>
        <w:t>我们收到</w:t>
      </w:r>
      <w:r>
        <w:rPr>
          <w:rFonts w:hint="eastAsia" w:ascii="宋体" w:hAnsi="宋体" w:cs="宋体"/>
          <w:kern w:val="0"/>
          <w:sz w:val="24"/>
          <w:u w:val="single"/>
          <w:lang w:val="zh-CN"/>
        </w:rPr>
        <w:t xml:space="preserve"> </w:t>
      </w:r>
      <w:r>
        <w:rPr>
          <w:rFonts w:hint="eastAsia" w:ascii="宋体" w:hAnsi="宋体" w:cs="宋体"/>
          <w:kern w:val="0"/>
          <w:sz w:val="24"/>
          <w:u w:val="single"/>
        </w:rPr>
        <w:t xml:space="preserve">                             </w:t>
      </w:r>
      <w:r>
        <w:rPr>
          <w:rFonts w:hint="eastAsia" w:ascii="宋体" w:hAnsi="宋体" w:cs="宋体"/>
          <w:kern w:val="0"/>
          <w:sz w:val="24"/>
        </w:rPr>
        <w:t>磋商</w:t>
      </w:r>
      <w:r>
        <w:rPr>
          <w:rFonts w:hint="eastAsia" w:ascii="宋体" w:hAnsi="宋体" w:cs="宋体"/>
          <w:kern w:val="0"/>
          <w:sz w:val="24"/>
          <w:lang w:val="zh-CN"/>
        </w:rPr>
        <w:t>文件，经研究，法定代表人（姓名、职务）正式授权（委托代理人姓名、职务）代表供应商（供应商名称、地址）提交响应文件。</w:t>
      </w:r>
    </w:p>
    <w:p>
      <w:pPr>
        <w:autoSpaceDE w:val="0"/>
        <w:autoSpaceDN w:val="0"/>
        <w:adjustRightInd w:val="0"/>
        <w:snapToGrid w:val="0"/>
        <w:spacing w:line="360" w:lineRule="auto"/>
        <w:ind w:firstLine="480"/>
        <w:rPr>
          <w:rFonts w:ascii="宋体" w:hAnsi="宋体" w:cs="宋体"/>
          <w:kern w:val="0"/>
          <w:sz w:val="24"/>
          <w:lang w:val="zh-CN"/>
        </w:rPr>
      </w:pPr>
      <w:r>
        <w:rPr>
          <w:rFonts w:hint="eastAsia" w:ascii="宋体" w:hAnsi="宋体" w:cs="宋体"/>
          <w:kern w:val="0"/>
          <w:sz w:val="24"/>
          <w:lang w:val="zh-CN"/>
        </w:rPr>
        <w:t>据此函，签字代表宣布同意如下：</w:t>
      </w:r>
    </w:p>
    <w:p>
      <w:pPr>
        <w:autoSpaceDE w:val="0"/>
        <w:autoSpaceDN w:val="0"/>
        <w:adjustRightInd w:val="0"/>
        <w:snapToGrid w:val="0"/>
        <w:spacing w:line="360" w:lineRule="auto"/>
        <w:ind w:firstLine="480"/>
        <w:rPr>
          <w:rFonts w:ascii="宋体" w:hAnsi="宋体" w:cs="宋体"/>
          <w:kern w:val="0"/>
          <w:sz w:val="24"/>
          <w:lang w:val="zh-CN"/>
        </w:rPr>
      </w:pPr>
      <w:r>
        <w:rPr>
          <w:rFonts w:hint="eastAsia" w:ascii="宋体" w:hAnsi="宋体" w:cs="宋体"/>
          <w:kern w:val="0"/>
          <w:sz w:val="24"/>
          <w:lang w:val="zh-CN"/>
        </w:rPr>
        <w:t>1.我方已详阅</w:t>
      </w:r>
      <w:r>
        <w:rPr>
          <w:rFonts w:hint="eastAsia" w:ascii="宋体" w:hAnsi="宋体" w:cs="宋体"/>
          <w:kern w:val="0"/>
          <w:sz w:val="24"/>
        </w:rPr>
        <w:t>磋商</w:t>
      </w:r>
      <w:r>
        <w:rPr>
          <w:rFonts w:hint="eastAsia" w:ascii="宋体" w:hAnsi="宋体" w:cs="宋体"/>
          <w:kern w:val="0"/>
          <w:sz w:val="24"/>
          <w:lang w:val="zh-CN"/>
        </w:rPr>
        <w:t>文件的全部内容，包括澄清、修改条款等有关附件，承诺对其完全理解并接受。</w:t>
      </w:r>
    </w:p>
    <w:p>
      <w:pPr>
        <w:autoSpaceDE w:val="0"/>
        <w:autoSpaceDN w:val="0"/>
        <w:adjustRightInd w:val="0"/>
        <w:snapToGrid w:val="0"/>
        <w:spacing w:line="360" w:lineRule="auto"/>
        <w:ind w:firstLine="480"/>
        <w:rPr>
          <w:rFonts w:ascii="宋体" w:hAnsi="宋体" w:cs="宋体"/>
          <w:kern w:val="0"/>
          <w:sz w:val="24"/>
        </w:rPr>
      </w:pPr>
      <w:r>
        <w:rPr>
          <w:rFonts w:hint="eastAsia" w:ascii="宋体" w:hAnsi="宋体" w:cs="宋体"/>
          <w:kern w:val="0"/>
          <w:sz w:val="24"/>
          <w:lang w:val="zh-CN"/>
        </w:rPr>
        <w:t>2.</w:t>
      </w:r>
      <w:r>
        <w:rPr>
          <w:rFonts w:ascii="Arial" w:hAnsi="Arial" w:cs="Arial"/>
          <w:sz w:val="24"/>
        </w:rPr>
        <w:t>所附</w:t>
      </w:r>
      <w:r>
        <w:rPr>
          <w:rFonts w:hint="eastAsia" w:ascii="Arial" w:hAnsi="Arial" w:cs="Arial"/>
          <w:sz w:val="24"/>
        </w:rPr>
        <w:t>磋商报价</w:t>
      </w:r>
      <w:r>
        <w:rPr>
          <w:rFonts w:ascii="Arial" w:hAnsi="Arial" w:cs="Arial"/>
          <w:sz w:val="24"/>
        </w:rPr>
        <w:t>表中规定的应提</w:t>
      </w:r>
      <w:r>
        <w:rPr>
          <w:rFonts w:hint="eastAsia" w:ascii="Arial" w:hAnsi="Arial" w:cs="Arial"/>
          <w:sz w:val="24"/>
        </w:rPr>
        <w:t>供</w:t>
      </w:r>
      <w:r>
        <w:rPr>
          <w:rFonts w:ascii="Arial" w:hAnsi="Arial" w:cs="Arial"/>
          <w:sz w:val="24"/>
        </w:rPr>
        <w:t>服务</w:t>
      </w:r>
      <w:r>
        <w:rPr>
          <w:rFonts w:hint="eastAsia" w:ascii="Arial" w:hAnsi="Arial" w:cs="Arial"/>
          <w:sz w:val="24"/>
        </w:rPr>
        <w:t>磋商报价</w:t>
      </w:r>
      <w:r>
        <w:rPr>
          <w:rFonts w:ascii="Arial" w:hAnsi="Arial" w:cs="Arial"/>
          <w:sz w:val="24"/>
        </w:rPr>
        <w:t>为</w:t>
      </w:r>
      <w:r>
        <w:rPr>
          <w:rFonts w:ascii="Arial" w:hAnsi="Arial" w:cs="Arial"/>
          <w:sz w:val="24"/>
          <w:u w:val="single"/>
        </w:rPr>
        <w:t>（注明币种，并用</w:t>
      </w:r>
      <w:r>
        <w:rPr>
          <w:rFonts w:hint="eastAsia" w:ascii="Arial" w:hAnsi="Arial" w:cs="Arial"/>
          <w:sz w:val="24"/>
          <w:u w:val="single"/>
        </w:rPr>
        <w:t>小写</w:t>
      </w:r>
      <w:r>
        <w:rPr>
          <w:rFonts w:ascii="Arial" w:hAnsi="Arial" w:cs="Arial"/>
          <w:sz w:val="24"/>
          <w:u w:val="single"/>
        </w:rPr>
        <w:t>和</w:t>
      </w:r>
      <w:r>
        <w:rPr>
          <w:rFonts w:hint="eastAsia" w:ascii="Arial" w:hAnsi="Arial" w:cs="Arial"/>
          <w:sz w:val="24"/>
          <w:u w:val="single"/>
        </w:rPr>
        <w:t>大写</w:t>
      </w:r>
      <w:r>
        <w:rPr>
          <w:rFonts w:ascii="Arial" w:hAnsi="Arial" w:cs="Arial"/>
          <w:sz w:val="24"/>
          <w:u w:val="single"/>
        </w:rPr>
        <w:t>表示的</w:t>
      </w:r>
      <w:r>
        <w:rPr>
          <w:rFonts w:hint="eastAsia" w:ascii="Arial" w:hAnsi="Arial" w:cs="Arial"/>
          <w:sz w:val="24"/>
          <w:u w:val="single"/>
        </w:rPr>
        <w:t>磋商报</w:t>
      </w:r>
      <w:r>
        <w:rPr>
          <w:rFonts w:ascii="Arial" w:hAnsi="Arial" w:cs="Arial"/>
          <w:sz w:val="24"/>
          <w:u w:val="single"/>
        </w:rPr>
        <w:t>价</w:t>
      </w:r>
      <w:r>
        <w:rPr>
          <w:rFonts w:ascii="Arial" w:hAnsi="Arial" w:cs="Arial"/>
          <w:sz w:val="24"/>
        </w:rPr>
        <w:t>）</w:t>
      </w:r>
      <w:r>
        <w:rPr>
          <w:rFonts w:hint="eastAsia" w:ascii="Arial" w:hAnsi="Arial" w:cs="Arial"/>
          <w:sz w:val="24"/>
        </w:rPr>
        <w:t>，服务期限为</w:t>
      </w:r>
      <w:r>
        <w:rPr>
          <w:rFonts w:hint="eastAsia" w:ascii="宋体" w:hAnsi="宋体" w:cs="宋体"/>
          <w:kern w:val="0"/>
          <w:sz w:val="24"/>
          <w:u w:val="single"/>
          <w:lang w:val="zh-CN"/>
        </w:rPr>
        <w:t xml:space="preserve">        </w:t>
      </w:r>
      <w:r>
        <w:rPr>
          <w:rFonts w:hint="eastAsia" w:ascii="宋体" w:hAnsi="宋体" w:cs="宋体"/>
          <w:kern w:val="0"/>
          <w:sz w:val="24"/>
          <w:lang w:val="zh-CN"/>
        </w:rPr>
        <w:t>。</w:t>
      </w:r>
    </w:p>
    <w:p>
      <w:pPr>
        <w:autoSpaceDE w:val="0"/>
        <w:autoSpaceDN w:val="0"/>
        <w:adjustRightInd w:val="0"/>
        <w:snapToGrid w:val="0"/>
        <w:spacing w:line="360" w:lineRule="auto"/>
        <w:ind w:firstLine="480"/>
        <w:rPr>
          <w:rFonts w:ascii="宋体" w:hAnsi="宋体" w:cs="宋体"/>
          <w:kern w:val="0"/>
          <w:sz w:val="24"/>
          <w:lang w:val="zh-CN"/>
        </w:rPr>
      </w:pPr>
      <w:r>
        <w:rPr>
          <w:rFonts w:hint="eastAsia" w:ascii="宋体" w:hAnsi="宋体" w:cs="宋体"/>
          <w:kern w:val="0"/>
          <w:sz w:val="24"/>
        </w:rPr>
        <w:t>3.磋商响应</w:t>
      </w:r>
      <w:r>
        <w:rPr>
          <w:rFonts w:hint="eastAsia" w:ascii="宋体" w:hAnsi="宋体" w:cs="宋体"/>
          <w:kern w:val="0"/>
          <w:sz w:val="24"/>
          <w:lang w:val="zh-CN"/>
        </w:rPr>
        <w:t>有效期自开标之日起</w:t>
      </w:r>
      <w:r>
        <w:rPr>
          <w:rFonts w:hint="eastAsia" w:ascii="宋体" w:hAnsi="宋体" w:cs="宋体"/>
          <w:kern w:val="0"/>
          <w:sz w:val="24"/>
          <w:u w:val="single"/>
          <w:lang w:val="zh-CN"/>
        </w:rPr>
        <w:t xml:space="preserve">    </w:t>
      </w:r>
      <w:r>
        <w:rPr>
          <w:rFonts w:hint="eastAsia" w:ascii="宋体" w:hAnsi="宋体" w:cs="宋体"/>
          <w:kern w:val="0"/>
          <w:sz w:val="24"/>
          <w:lang w:val="zh-CN"/>
        </w:rPr>
        <w:t>天内有效。如果在规定的开标时间后，我方在</w:t>
      </w:r>
      <w:r>
        <w:rPr>
          <w:rFonts w:hint="eastAsia" w:ascii="宋体" w:hAnsi="宋体" w:cs="宋体"/>
          <w:kern w:val="0"/>
          <w:sz w:val="24"/>
        </w:rPr>
        <w:t>磋商响应</w:t>
      </w:r>
      <w:r>
        <w:rPr>
          <w:rFonts w:hint="eastAsia" w:ascii="宋体" w:hAnsi="宋体" w:cs="宋体"/>
          <w:kern w:val="0"/>
          <w:sz w:val="24"/>
          <w:lang w:val="zh-CN"/>
        </w:rPr>
        <w:t>有效期内撤回</w:t>
      </w:r>
      <w:r>
        <w:rPr>
          <w:rFonts w:hint="eastAsia" w:ascii="宋体" w:hAnsi="宋体" w:cs="宋体"/>
          <w:kern w:val="0"/>
          <w:sz w:val="24"/>
        </w:rPr>
        <w:t>磋商响应</w:t>
      </w:r>
      <w:r>
        <w:rPr>
          <w:rFonts w:hint="eastAsia" w:ascii="宋体" w:hAnsi="宋体" w:cs="宋体"/>
          <w:kern w:val="0"/>
          <w:sz w:val="24"/>
          <w:lang w:val="zh-CN"/>
        </w:rPr>
        <w:t>或</w:t>
      </w:r>
      <w:r>
        <w:rPr>
          <w:rFonts w:hint="eastAsia" w:ascii="宋体" w:hAnsi="宋体" w:cs="宋体"/>
          <w:kern w:val="0"/>
          <w:sz w:val="24"/>
        </w:rPr>
        <w:t>成交</w:t>
      </w:r>
      <w:r>
        <w:rPr>
          <w:rFonts w:hint="eastAsia" w:ascii="宋体" w:hAnsi="宋体" w:cs="宋体"/>
          <w:kern w:val="0"/>
          <w:sz w:val="24"/>
          <w:lang w:val="zh-CN"/>
        </w:rPr>
        <w:t>后不签约的，</w:t>
      </w:r>
      <w:r>
        <w:rPr>
          <w:rFonts w:hint="eastAsia" w:ascii="宋体" w:hAnsi="宋体" w:cs="宋体"/>
          <w:kern w:val="0"/>
          <w:sz w:val="24"/>
        </w:rPr>
        <w:t>磋商</w:t>
      </w:r>
      <w:r>
        <w:rPr>
          <w:rFonts w:hint="eastAsia" w:ascii="宋体" w:hAnsi="宋体" w:cs="宋体"/>
          <w:kern w:val="0"/>
          <w:sz w:val="24"/>
          <w:lang w:val="zh-CN"/>
        </w:rPr>
        <w:t>保证金将被贵方没收。</w:t>
      </w:r>
    </w:p>
    <w:p>
      <w:pPr>
        <w:autoSpaceDE w:val="0"/>
        <w:autoSpaceDN w:val="0"/>
        <w:adjustRightInd w:val="0"/>
        <w:snapToGrid w:val="0"/>
        <w:spacing w:line="360" w:lineRule="auto"/>
        <w:ind w:firstLine="480"/>
        <w:rPr>
          <w:rFonts w:ascii="宋体" w:hAnsi="宋体" w:cs="宋体"/>
          <w:kern w:val="0"/>
          <w:sz w:val="24"/>
          <w:lang w:val="zh-CN"/>
        </w:rPr>
      </w:pPr>
      <w:r>
        <w:rPr>
          <w:rFonts w:hint="eastAsia" w:ascii="宋体" w:hAnsi="宋体" w:cs="宋体"/>
          <w:kern w:val="0"/>
          <w:sz w:val="24"/>
        </w:rPr>
        <w:t>4</w:t>
      </w:r>
      <w:r>
        <w:rPr>
          <w:rFonts w:hint="eastAsia" w:ascii="宋体" w:hAnsi="宋体" w:cs="宋体"/>
          <w:kern w:val="0"/>
          <w:sz w:val="24"/>
          <w:lang w:val="zh-CN"/>
        </w:rPr>
        <w:t>.我方同意按照贵方要求提供与</w:t>
      </w:r>
      <w:r>
        <w:rPr>
          <w:rFonts w:hint="eastAsia" w:ascii="宋体" w:hAnsi="宋体" w:cs="宋体"/>
          <w:kern w:val="0"/>
          <w:sz w:val="24"/>
        </w:rPr>
        <w:t>磋商响应</w:t>
      </w:r>
      <w:r>
        <w:rPr>
          <w:rFonts w:hint="eastAsia" w:ascii="宋体" w:hAnsi="宋体" w:cs="宋体"/>
          <w:kern w:val="0"/>
          <w:sz w:val="24"/>
          <w:lang w:val="zh-CN"/>
        </w:rPr>
        <w:t>有关的一切数据或资料，理解并接受贵方制定的评标办法。</w:t>
      </w:r>
    </w:p>
    <w:p>
      <w:pPr>
        <w:spacing w:line="400" w:lineRule="atLeast"/>
        <w:ind w:firstLine="570"/>
        <w:rPr>
          <w:rFonts w:ascii="Arial" w:hAnsi="Arial" w:cs="Arial"/>
          <w:sz w:val="24"/>
        </w:rPr>
      </w:pPr>
    </w:p>
    <w:p>
      <w:pPr>
        <w:spacing w:line="400" w:lineRule="atLeast"/>
        <w:ind w:firstLine="570"/>
        <w:rPr>
          <w:rFonts w:ascii="Arial" w:hAnsi="Arial" w:cs="Arial"/>
          <w:sz w:val="24"/>
        </w:rPr>
      </w:pPr>
    </w:p>
    <w:p>
      <w:pPr>
        <w:spacing w:line="400" w:lineRule="atLeast"/>
        <w:ind w:firstLine="570"/>
        <w:rPr>
          <w:rFonts w:ascii="Arial" w:hAnsi="Arial" w:cs="Arial"/>
          <w:sz w:val="24"/>
        </w:rPr>
      </w:pPr>
    </w:p>
    <w:p>
      <w:pPr>
        <w:spacing w:line="400" w:lineRule="atLeast"/>
        <w:ind w:firstLine="570"/>
        <w:rPr>
          <w:rFonts w:ascii="Arial" w:hAnsi="Arial" w:cs="Arial"/>
          <w:sz w:val="24"/>
        </w:rPr>
      </w:pPr>
    </w:p>
    <w:p>
      <w:pPr>
        <w:autoSpaceDE w:val="0"/>
        <w:autoSpaceDN w:val="0"/>
        <w:adjustRightInd w:val="0"/>
        <w:spacing w:line="400" w:lineRule="exact"/>
        <w:rPr>
          <w:rFonts w:ascii="宋体" w:hAnsi="宋体" w:cs="宋体"/>
          <w:kern w:val="0"/>
          <w:sz w:val="24"/>
          <w:lang w:val="zh-CN"/>
        </w:rPr>
      </w:pPr>
      <w:r>
        <w:rPr>
          <w:rFonts w:hint="eastAsia" w:ascii="宋体" w:hAnsi="宋体" w:cs="宋体"/>
          <w:kern w:val="0"/>
          <w:sz w:val="24"/>
          <w:lang w:val="zh-CN"/>
        </w:rPr>
        <w:t>地址：_______________          邮编：______________</w:t>
      </w:r>
    </w:p>
    <w:p>
      <w:pPr>
        <w:autoSpaceDE w:val="0"/>
        <w:autoSpaceDN w:val="0"/>
        <w:adjustRightInd w:val="0"/>
        <w:spacing w:line="400" w:lineRule="exact"/>
        <w:rPr>
          <w:rFonts w:ascii="宋体" w:hAnsi="宋体" w:cs="宋体"/>
          <w:kern w:val="0"/>
          <w:sz w:val="24"/>
          <w:lang w:val="zh-CN"/>
        </w:rPr>
      </w:pPr>
      <w:r>
        <w:rPr>
          <w:rFonts w:hint="eastAsia" w:ascii="宋体" w:hAnsi="宋体" w:cs="宋体"/>
          <w:kern w:val="0"/>
          <w:sz w:val="24"/>
          <w:lang w:val="zh-CN"/>
        </w:rPr>
        <w:t>电话：_______________          传真：______________</w:t>
      </w:r>
    </w:p>
    <w:p>
      <w:pPr>
        <w:autoSpaceDE w:val="0"/>
        <w:autoSpaceDN w:val="0"/>
        <w:adjustRightInd w:val="0"/>
        <w:spacing w:line="400" w:lineRule="exact"/>
        <w:rPr>
          <w:rFonts w:ascii="宋体" w:hAnsi="宋体" w:cs="宋体"/>
          <w:kern w:val="0"/>
          <w:sz w:val="24"/>
          <w:lang w:val="zh-CN"/>
        </w:rPr>
      </w:pPr>
      <w:r>
        <w:rPr>
          <w:rFonts w:hint="eastAsia" w:ascii="宋体" w:hAnsi="宋体" w:cs="宋体"/>
          <w:kern w:val="0"/>
          <w:sz w:val="24"/>
          <w:lang w:val="zh-CN"/>
        </w:rPr>
        <w:t>法定代表人姓名： ___________   职务：____________</w:t>
      </w:r>
    </w:p>
    <w:p>
      <w:pPr>
        <w:autoSpaceDE w:val="0"/>
        <w:autoSpaceDN w:val="0"/>
        <w:adjustRightInd w:val="0"/>
        <w:spacing w:line="400" w:lineRule="exact"/>
        <w:rPr>
          <w:rFonts w:ascii="宋体" w:hAnsi="宋体" w:cs="宋体"/>
          <w:kern w:val="0"/>
          <w:sz w:val="24"/>
          <w:lang w:val="zh-CN"/>
        </w:rPr>
      </w:pPr>
      <w:r>
        <w:rPr>
          <w:rFonts w:hint="eastAsia" w:ascii="宋体" w:hAnsi="宋体" w:cs="宋体"/>
          <w:kern w:val="0"/>
          <w:sz w:val="24"/>
          <w:lang w:val="zh-CN"/>
        </w:rPr>
        <w:t xml:space="preserve"> </w:t>
      </w:r>
    </w:p>
    <w:p>
      <w:pPr>
        <w:autoSpaceDE w:val="0"/>
        <w:autoSpaceDN w:val="0"/>
        <w:adjustRightInd w:val="0"/>
        <w:spacing w:line="400" w:lineRule="exact"/>
        <w:rPr>
          <w:rFonts w:ascii="宋体" w:hAnsi="宋体" w:cs="宋体"/>
          <w:kern w:val="0"/>
          <w:sz w:val="24"/>
          <w:lang w:val="zh-CN"/>
        </w:rPr>
      </w:pPr>
      <w:r>
        <w:rPr>
          <w:rFonts w:hint="eastAsia" w:ascii="宋体" w:hAnsi="宋体" w:cs="宋体"/>
          <w:kern w:val="0"/>
          <w:sz w:val="24"/>
          <w:lang w:val="zh-CN"/>
        </w:rPr>
        <w:t xml:space="preserve"> </w:t>
      </w:r>
    </w:p>
    <w:p>
      <w:pPr>
        <w:autoSpaceDE w:val="0"/>
        <w:autoSpaceDN w:val="0"/>
        <w:adjustRightInd w:val="0"/>
        <w:spacing w:line="400" w:lineRule="exact"/>
        <w:rPr>
          <w:rFonts w:ascii="宋体" w:hAnsi="宋体" w:cs="宋体"/>
          <w:kern w:val="0"/>
          <w:sz w:val="24"/>
          <w:lang w:val="zh-CN"/>
        </w:rPr>
      </w:pPr>
      <w:r>
        <w:rPr>
          <w:rFonts w:hint="eastAsia" w:ascii="宋体" w:hAnsi="宋体" w:cs="宋体"/>
          <w:kern w:val="0"/>
          <w:sz w:val="24"/>
          <w:lang w:val="zh-CN"/>
        </w:rPr>
        <w:t xml:space="preserve"> </w:t>
      </w:r>
    </w:p>
    <w:p>
      <w:pPr>
        <w:autoSpaceDE w:val="0"/>
        <w:autoSpaceDN w:val="0"/>
        <w:adjustRightInd w:val="0"/>
        <w:spacing w:line="400" w:lineRule="exact"/>
        <w:rPr>
          <w:rFonts w:ascii="宋体" w:hAnsi="宋体" w:cs="宋体"/>
          <w:kern w:val="0"/>
          <w:sz w:val="24"/>
          <w:lang w:val="zh-CN"/>
        </w:rPr>
      </w:pPr>
      <w:r>
        <w:rPr>
          <w:rFonts w:hint="eastAsia" w:ascii="宋体" w:hAnsi="宋体" w:cs="宋体"/>
          <w:kern w:val="0"/>
          <w:sz w:val="24"/>
          <w:lang w:val="zh-CN"/>
        </w:rPr>
        <w:t xml:space="preserve"> </w:t>
      </w:r>
    </w:p>
    <w:p>
      <w:pPr>
        <w:autoSpaceDE w:val="0"/>
        <w:autoSpaceDN w:val="0"/>
        <w:adjustRightInd w:val="0"/>
        <w:spacing w:line="400" w:lineRule="exact"/>
        <w:rPr>
          <w:rFonts w:ascii="宋体" w:hAnsi="宋体" w:cs="宋体"/>
          <w:bCs/>
          <w:kern w:val="0"/>
          <w:sz w:val="24"/>
          <w:lang w:val="zh-CN"/>
        </w:rPr>
      </w:pPr>
      <w:r>
        <w:rPr>
          <w:rFonts w:hint="eastAsia" w:ascii="宋体" w:hAnsi="宋体" w:cs="宋体"/>
          <w:kern w:val="0"/>
          <w:sz w:val="24"/>
          <w:lang w:val="zh-CN"/>
        </w:rPr>
        <w:t xml:space="preserve">                      </w:t>
      </w:r>
      <w:r>
        <w:rPr>
          <w:rFonts w:hint="eastAsia" w:ascii="宋体" w:hAnsi="宋体" w:cs="宋体"/>
          <w:kern w:val="0"/>
          <w:sz w:val="24"/>
        </w:rPr>
        <w:t xml:space="preserve">              </w:t>
      </w:r>
      <w:r>
        <w:rPr>
          <w:rFonts w:hint="eastAsia" w:ascii="宋体" w:hAnsi="宋体" w:cs="宋体"/>
          <w:kern w:val="0"/>
          <w:sz w:val="24"/>
          <w:lang w:val="zh-CN"/>
        </w:rPr>
        <w:t xml:space="preserve"> </w:t>
      </w:r>
      <w:r>
        <w:rPr>
          <w:rFonts w:hint="eastAsia" w:ascii="宋体" w:hAnsi="宋体" w:cs="宋体"/>
          <w:bCs/>
          <w:kern w:val="0"/>
          <w:sz w:val="24"/>
          <w:lang w:val="zh-CN"/>
        </w:rPr>
        <w:t>供应商：             （公章）</w:t>
      </w:r>
    </w:p>
    <w:p>
      <w:pPr>
        <w:autoSpaceDE w:val="0"/>
        <w:autoSpaceDN w:val="0"/>
        <w:adjustRightInd w:val="0"/>
        <w:spacing w:line="400" w:lineRule="exact"/>
        <w:rPr>
          <w:rFonts w:ascii="宋体" w:hAnsi="宋体" w:cs="宋体"/>
          <w:bCs/>
          <w:kern w:val="0"/>
          <w:sz w:val="24"/>
          <w:lang w:val="zh-CN"/>
        </w:rPr>
      </w:pPr>
      <w:r>
        <w:rPr>
          <w:rFonts w:hint="eastAsia" w:ascii="宋体" w:hAnsi="宋体" w:cs="宋体"/>
          <w:bCs/>
          <w:kern w:val="0"/>
          <w:sz w:val="24"/>
          <w:lang w:val="zh-CN"/>
        </w:rPr>
        <w:t xml:space="preserve">                       </w:t>
      </w:r>
      <w:r>
        <w:rPr>
          <w:rFonts w:hint="eastAsia" w:ascii="Arial" w:hAnsi="Arial" w:cs="Arial"/>
          <w:sz w:val="24"/>
        </w:rPr>
        <w:t>供应商法人或授权代表</w:t>
      </w:r>
      <w:r>
        <w:rPr>
          <w:rFonts w:hint="eastAsia" w:ascii="宋体" w:hAnsi="宋体" w:cs="宋体"/>
          <w:bCs/>
          <w:kern w:val="0"/>
          <w:sz w:val="24"/>
          <w:lang w:val="zh-CN"/>
        </w:rPr>
        <w:t>：             （签字）</w:t>
      </w:r>
    </w:p>
    <w:p>
      <w:pPr>
        <w:spacing w:line="400" w:lineRule="atLeast"/>
        <w:rPr>
          <w:rFonts w:ascii="Arial" w:hAnsi="Arial" w:cs="Arial"/>
          <w:sz w:val="24"/>
        </w:rPr>
      </w:pPr>
      <w:r>
        <w:rPr>
          <w:rFonts w:hint="eastAsia" w:ascii="宋体" w:hAnsi="宋体" w:cs="宋体"/>
          <w:bCs/>
          <w:kern w:val="0"/>
          <w:sz w:val="24"/>
          <w:lang w:val="zh-CN"/>
        </w:rPr>
        <w:t xml:space="preserve">                                         年   月   日</w:t>
      </w:r>
    </w:p>
    <w:p>
      <w:pPr>
        <w:spacing w:line="400" w:lineRule="atLeast"/>
        <w:rPr>
          <w:rFonts w:ascii="Arial" w:hAnsi="Arial" w:cs="Arial"/>
          <w:sz w:val="24"/>
        </w:rPr>
        <w:sectPr>
          <w:footerReference r:id="rId8" w:type="default"/>
          <w:pgSz w:w="11907" w:h="16840"/>
          <w:pgMar w:top="1440" w:right="1080" w:bottom="1440" w:left="1080" w:header="851" w:footer="964" w:gutter="0"/>
          <w:cols w:space="720" w:num="1"/>
          <w:titlePg/>
          <w:docGrid w:type="lines" w:linePitch="409" w:charSpace="0"/>
        </w:sectPr>
      </w:pPr>
    </w:p>
    <w:p>
      <w:pPr>
        <w:pStyle w:val="3"/>
        <w:rPr>
          <w:rFonts w:cs="Arial"/>
          <w:sz w:val="24"/>
        </w:rPr>
      </w:pPr>
      <w:bookmarkStart w:id="87" w:name="_Toc11316"/>
      <w:r>
        <w:rPr>
          <w:rFonts w:hint="eastAsia" w:cs="Arial"/>
          <w:sz w:val="24"/>
        </w:rPr>
        <w:t>附件二：</w:t>
      </w:r>
      <w:r>
        <w:rPr>
          <w:rFonts w:cs="Arial"/>
          <w:sz w:val="24"/>
        </w:rPr>
        <w:t>开标一览表</w:t>
      </w:r>
      <w:bookmarkEnd w:id="85"/>
      <w:bookmarkEnd w:id="86"/>
      <w:bookmarkEnd w:id="87"/>
    </w:p>
    <w:p>
      <w:pPr>
        <w:tabs>
          <w:tab w:val="left" w:pos="9135"/>
        </w:tabs>
        <w:spacing w:line="400" w:lineRule="atLeast"/>
        <w:rPr>
          <w:rFonts w:ascii="Arial" w:hAnsi="Arial" w:cs="Arial"/>
          <w:sz w:val="24"/>
          <w:u w:val="single"/>
        </w:rPr>
      </w:pPr>
      <w:r>
        <w:rPr>
          <w:rFonts w:ascii="Arial" w:hAnsi="Arial" w:cs="Arial"/>
          <w:sz w:val="24"/>
        </w:rPr>
        <w:t>供应商名称(公章)：</w:t>
      </w:r>
      <w:r>
        <w:rPr>
          <w:rFonts w:ascii="Arial" w:hAnsi="Arial" w:cs="Arial"/>
          <w:sz w:val="24"/>
          <w:u w:val="single"/>
        </w:rPr>
        <w:t>　　           　　　　　　　　</w:t>
      </w:r>
      <w:r>
        <w:rPr>
          <w:rFonts w:ascii="Arial" w:hAnsi="Arial" w:cs="Arial"/>
          <w:sz w:val="24"/>
        </w:rPr>
        <w:t>项目编号：</w:t>
      </w:r>
      <w:r>
        <w:rPr>
          <w:rFonts w:ascii="Arial" w:hAnsi="Arial" w:cs="Arial"/>
          <w:sz w:val="24"/>
          <w:u w:val="single"/>
        </w:rPr>
        <w:t>　　　　　　　　　　</w:t>
      </w:r>
    </w:p>
    <w:tbl>
      <w:tblPr>
        <w:tblStyle w:val="47"/>
        <w:tblW w:w="14156" w:type="dxa"/>
        <w:jc w:val="center"/>
        <w:tblLayout w:type="fixed"/>
        <w:tblCellMar>
          <w:top w:w="0" w:type="dxa"/>
          <w:left w:w="108" w:type="dxa"/>
          <w:bottom w:w="0" w:type="dxa"/>
          <w:right w:w="108" w:type="dxa"/>
        </w:tblCellMar>
      </w:tblPr>
      <w:tblGrid>
        <w:gridCol w:w="2808"/>
        <w:gridCol w:w="4876"/>
        <w:gridCol w:w="2157"/>
        <w:gridCol w:w="2157"/>
        <w:gridCol w:w="2158"/>
      </w:tblGrid>
      <w:tr>
        <w:tblPrEx>
          <w:tblCellMar>
            <w:top w:w="0" w:type="dxa"/>
            <w:left w:w="108" w:type="dxa"/>
            <w:bottom w:w="0" w:type="dxa"/>
            <w:right w:w="108" w:type="dxa"/>
          </w:tblCellMar>
        </w:tblPrEx>
        <w:trPr>
          <w:trHeight w:val="826" w:hRule="atLeast"/>
          <w:jc w:val="center"/>
        </w:trPr>
        <w:tc>
          <w:tcPr>
            <w:tcW w:w="2808"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spacing w:line="320" w:lineRule="exact"/>
              <w:ind w:firstLine="197"/>
              <w:jc w:val="center"/>
              <w:rPr>
                <w:rFonts w:ascii="宋体" w:hAnsi="宋体" w:cs="宋体"/>
                <w:kern w:val="0"/>
                <w:sz w:val="22"/>
                <w:szCs w:val="22"/>
                <w:lang w:val="zh-CN"/>
              </w:rPr>
            </w:pPr>
            <w:r>
              <w:rPr>
                <w:rFonts w:hint="eastAsia" w:ascii="宋体" w:hAnsi="宋体" w:cs="宋体"/>
                <w:b/>
                <w:bCs/>
                <w:kern w:val="0"/>
                <w:sz w:val="24"/>
              </w:rPr>
              <w:t>项目</w:t>
            </w:r>
            <w:r>
              <w:rPr>
                <w:rFonts w:hint="eastAsia" w:ascii="宋体" w:hAnsi="宋体" w:cs="宋体"/>
                <w:b/>
                <w:bCs/>
                <w:kern w:val="0"/>
                <w:sz w:val="24"/>
                <w:lang w:val="zh-CN"/>
              </w:rPr>
              <w:t>名称</w:t>
            </w:r>
          </w:p>
        </w:tc>
        <w:tc>
          <w:tcPr>
            <w:tcW w:w="4876"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spacing w:line="320" w:lineRule="exact"/>
              <w:ind w:firstLine="120"/>
              <w:jc w:val="center"/>
              <w:rPr>
                <w:rFonts w:ascii="宋体" w:hAnsi="宋体" w:cs="宋体"/>
                <w:b/>
                <w:bCs/>
                <w:kern w:val="0"/>
                <w:sz w:val="24"/>
                <w:lang w:val="zh-CN"/>
              </w:rPr>
            </w:pPr>
            <w:r>
              <w:rPr>
                <w:rFonts w:hint="eastAsia" w:ascii="宋体" w:hAnsi="宋体" w:cs="宋体"/>
                <w:b/>
                <w:bCs/>
                <w:kern w:val="0"/>
                <w:sz w:val="24"/>
              </w:rPr>
              <w:t>磋 商</w:t>
            </w:r>
            <w:r>
              <w:rPr>
                <w:rFonts w:hint="eastAsia" w:ascii="宋体" w:hAnsi="宋体" w:cs="宋体"/>
                <w:b/>
                <w:bCs/>
                <w:kern w:val="0"/>
                <w:sz w:val="24"/>
                <w:lang w:val="zh-CN"/>
              </w:rPr>
              <w:t xml:space="preserve"> 报 价（</w:t>
            </w:r>
            <w:r>
              <w:rPr>
                <w:rFonts w:hint="eastAsia" w:ascii="宋体" w:hAnsi="宋体" w:cs="宋体"/>
                <w:b/>
                <w:bCs/>
                <w:kern w:val="0"/>
                <w:sz w:val="24"/>
              </w:rPr>
              <w:t>万元</w:t>
            </w:r>
            <w:r>
              <w:rPr>
                <w:rFonts w:hint="eastAsia" w:ascii="宋体" w:hAnsi="宋体" w:cs="宋体"/>
                <w:b/>
                <w:bCs/>
                <w:kern w:val="0"/>
                <w:sz w:val="24"/>
                <w:lang w:val="zh-CN"/>
              </w:rPr>
              <w:t>）</w:t>
            </w:r>
          </w:p>
        </w:tc>
        <w:tc>
          <w:tcPr>
            <w:tcW w:w="2157"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spacing w:line="320" w:lineRule="exact"/>
              <w:jc w:val="center"/>
              <w:rPr>
                <w:rFonts w:ascii="宋体" w:hAnsi="宋体" w:cs="宋体"/>
                <w:b/>
                <w:bCs/>
                <w:kern w:val="0"/>
                <w:sz w:val="24"/>
                <w:lang w:val="zh-CN"/>
              </w:rPr>
            </w:pPr>
            <w:r>
              <w:rPr>
                <w:rFonts w:hint="eastAsia" w:ascii="宋体" w:hAnsi="宋体" w:cs="宋体"/>
                <w:b/>
                <w:bCs/>
                <w:kern w:val="0"/>
                <w:sz w:val="24"/>
              </w:rPr>
              <w:t>磋商</w:t>
            </w:r>
            <w:r>
              <w:rPr>
                <w:rFonts w:hint="eastAsia" w:ascii="宋体" w:hAnsi="宋体" w:cs="宋体"/>
                <w:b/>
                <w:bCs/>
                <w:kern w:val="0"/>
                <w:sz w:val="24"/>
                <w:lang w:val="zh-CN"/>
              </w:rPr>
              <w:t>保证金</w:t>
            </w:r>
          </w:p>
        </w:tc>
        <w:tc>
          <w:tcPr>
            <w:tcW w:w="2157"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spacing w:line="320" w:lineRule="exact"/>
              <w:jc w:val="center"/>
              <w:rPr>
                <w:rFonts w:ascii="宋体" w:hAnsi="宋体" w:cs="宋体"/>
                <w:b/>
                <w:bCs/>
                <w:kern w:val="0"/>
                <w:sz w:val="24"/>
                <w:szCs w:val="22"/>
              </w:rPr>
            </w:pPr>
            <w:r>
              <w:rPr>
                <w:rFonts w:hint="eastAsia" w:ascii="宋体" w:hAnsi="宋体" w:cs="宋体"/>
                <w:b/>
                <w:bCs/>
                <w:kern w:val="0"/>
                <w:sz w:val="24"/>
                <w:szCs w:val="22"/>
              </w:rPr>
              <w:t>服务期</w:t>
            </w:r>
          </w:p>
        </w:tc>
        <w:tc>
          <w:tcPr>
            <w:tcW w:w="2158"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spacing w:line="320" w:lineRule="exact"/>
              <w:jc w:val="center"/>
              <w:rPr>
                <w:rFonts w:ascii="宋体" w:hAnsi="宋体" w:cs="宋体"/>
                <w:b/>
                <w:bCs/>
                <w:kern w:val="0"/>
                <w:sz w:val="24"/>
                <w:szCs w:val="22"/>
              </w:rPr>
            </w:pPr>
            <w:r>
              <w:rPr>
                <w:rFonts w:hint="eastAsia" w:ascii="宋体" w:hAnsi="宋体" w:cs="宋体"/>
                <w:b/>
                <w:bCs/>
                <w:kern w:val="0"/>
                <w:sz w:val="24"/>
                <w:szCs w:val="22"/>
              </w:rPr>
              <w:t>备注</w:t>
            </w:r>
          </w:p>
        </w:tc>
      </w:tr>
      <w:tr>
        <w:tblPrEx>
          <w:tblCellMar>
            <w:top w:w="0" w:type="dxa"/>
            <w:left w:w="108" w:type="dxa"/>
            <w:bottom w:w="0" w:type="dxa"/>
            <w:right w:w="108" w:type="dxa"/>
          </w:tblCellMar>
        </w:tblPrEx>
        <w:trPr>
          <w:cantSplit/>
          <w:trHeight w:val="953" w:hRule="atLeast"/>
          <w:jc w:val="center"/>
        </w:trPr>
        <w:tc>
          <w:tcPr>
            <w:tcW w:w="2808"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spacing w:line="320" w:lineRule="exact"/>
              <w:ind w:firstLine="482"/>
              <w:jc w:val="center"/>
              <w:rPr>
                <w:rFonts w:ascii="宋体" w:hAnsi="宋体" w:cs="宋体"/>
                <w:kern w:val="0"/>
                <w:sz w:val="22"/>
                <w:szCs w:val="22"/>
                <w:lang w:val="zh-CN"/>
              </w:rPr>
            </w:pPr>
            <w:r>
              <w:rPr>
                <w:rFonts w:hint="eastAsia" w:ascii="宋体" w:hAnsi="宋体" w:cs="宋体"/>
                <w:kern w:val="0"/>
                <w:sz w:val="22"/>
                <w:szCs w:val="22"/>
                <w:lang w:val="zh-CN"/>
              </w:rPr>
              <w:t>…</w:t>
            </w:r>
          </w:p>
        </w:tc>
        <w:tc>
          <w:tcPr>
            <w:tcW w:w="4876"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spacing w:line="320" w:lineRule="exact"/>
              <w:jc w:val="center"/>
              <w:rPr>
                <w:rFonts w:ascii="宋体" w:hAnsi="宋体" w:cs="宋体"/>
                <w:kern w:val="0"/>
                <w:sz w:val="22"/>
                <w:szCs w:val="22"/>
                <w:lang w:val="zh-CN"/>
              </w:rPr>
            </w:pPr>
          </w:p>
        </w:tc>
        <w:tc>
          <w:tcPr>
            <w:tcW w:w="2157" w:type="dxa"/>
            <w:tcBorders>
              <w:top w:val="single" w:color="auto" w:sz="4" w:space="0"/>
              <w:left w:val="single" w:color="auto" w:sz="4" w:space="0"/>
              <w:bottom w:val="single" w:color="auto" w:sz="4" w:space="0"/>
              <w:right w:val="single" w:color="auto" w:sz="4" w:space="0"/>
            </w:tcBorders>
            <w:shd w:val="clear" w:color="auto" w:fill="FFFFFF"/>
          </w:tcPr>
          <w:p>
            <w:pPr>
              <w:autoSpaceDE w:val="0"/>
              <w:autoSpaceDN w:val="0"/>
              <w:adjustRightInd w:val="0"/>
              <w:spacing w:line="320" w:lineRule="exact"/>
              <w:jc w:val="center"/>
              <w:rPr>
                <w:rFonts w:ascii="宋体" w:hAnsi="宋体" w:cs="宋体"/>
                <w:kern w:val="0"/>
                <w:sz w:val="22"/>
                <w:szCs w:val="22"/>
                <w:lang w:val="zh-CN"/>
              </w:rPr>
            </w:pPr>
          </w:p>
        </w:tc>
        <w:tc>
          <w:tcPr>
            <w:tcW w:w="2157"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spacing w:line="320" w:lineRule="exact"/>
              <w:jc w:val="center"/>
              <w:rPr>
                <w:rFonts w:ascii="宋体" w:hAnsi="宋体" w:cs="宋体"/>
                <w:kern w:val="0"/>
                <w:sz w:val="22"/>
                <w:szCs w:val="22"/>
                <w:lang w:val="zh-CN"/>
              </w:rPr>
            </w:pPr>
          </w:p>
        </w:tc>
        <w:tc>
          <w:tcPr>
            <w:tcW w:w="2158" w:type="dxa"/>
            <w:tcBorders>
              <w:top w:val="single" w:color="auto" w:sz="4" w:space="0"/>
              <w:left w:val="single" w:color="auto" w:sz="4" w:space="0"/>
              <w:bottom w:val="single" w:color="auto" w:sz="4" w:space="0"/>
              <w:right w:val="single" w:color="auto" w:sz="4" w:space="0"/>
            </w:tcBorders>
            <w:shd w:val="clear" w:color="auto" w:fill="FFFFFF"/>
            <w:vAlign w:val="center"/>
          </w:tcPr>
          <w:p>
            <w:pPr>
              <w:autoSpaceDE w:val="0"/>
              <w:autoSpaceDN w:val="0"/>
              <w:adjustRightInd w:val="0"/>
              <w:spacing w:line="320" w:lineRule="exact"/>
              <w:jc w:val="center"/>
              <w:rPr>
                <w:rFonts w:ascii="宋体" w:hAnsi="宋体" w:cs="宋体"/>
                <w:kern w:val="0"/>
                <w:sz w:val="22"/>
                <w:szCs w:val="22"/>
                <w:lang w:val="zh-CN"/>
              </w:rPr>
            </w:pPr>
          </w:p>
        </w:tc>
      </w:tr>
    </w:tbl>
    <w:p>
      <w:pPr>
        <w:tabs>
          <w:tab w:val="left" w:pos="9135"/>
        </w:tabs>
        <w:spacing w:line="400" w:lineRule="atLeast"/>
        <w:ind w:firstLine="240" w:firstLineChars="100"/>
        <w:rPr>
          <w:rFonts w:ascii="Arial" w:hAnsi="Arial" w:cs="Arial"/>
          <w:sz w:val="24"/>
        </w:rPr>
      </w:pPr>
      <w:r>
        <w:rPr>
          <w:rFonts w:hint="eastAsia" w:ascii="Arial" w:hAnsi="Arial" w:cs="Arial"/>
          <w:sz w:val="24"/>
        </w:rPr>
        <w:t>供应商法人或授权代表签字</w:t>
      </w:r>
      <w:r>
        <w:rPr>
          <w:rFonts w:ascii="Arial" w:hAnsi="Arial" w:cs="Arial"/>
          <w:sz w:val="24"/>
        </w:rPr>
        <w:t>：</w:t>
      </w:r>
      <w:r>
        <w:rPr>
          <w:rFonts w:ascii="Arial" w:hAnsi="Arial" w:cs="Arial"/>
          <w:sz w:val="24"/>
          <w:u w:val="single"/>
        </w:rPr>
        <w:t>　　　　　　　　　　　</w:t>
      </w:r>
    </w:p>
    <w:p>
      <w:pPr>
        <w:tabs>
          <w:tab w:val="left" w:pos="9135"/>
        </w:tabs>
        <w:spacing w:line="400" w:lineRule="atLeast"/>
        <w:ind w:firstLine="480"/>
        <w:rPr>
          <w:rFonts w:ascii="宋体" w:hAnsi="宋体" w:cs="宋体"/>
          <w:kern w:val="0"/>
          <w:sz w:val="24"/>
          <w:lang w:val="zh-CN"/>
        </w:rPr>
      </w:pPr>
      <w:r>
        <w:rPr>
          <w:rFonts w:ascii="Arial" w:hAnsi="Arial" w:cs="Arial"/>
          <w:sz w:val="24"/>
        </w:rPr>
        <w:t>注：</w:t>
      </w:r>
      <w:r>
        <w:rPr>
          <w:rFonts w:hint="eastAsia" w:ascii="宋体" w:hAnsi="宋体" w:cs="宋体"/>
          <w:kern w:val="0"/>
          <w:sz w:val="24"/>
          <w:lang w:val="zh-CN"/>
        </w:rPr>
        <w:t>1.填写此表时不得改变表格形式。</w:t>
      </w:r>
    </w:p>
    <w:p>
      <w:pPr>
        <w:autoSpaceDE w:val="0"/>
        <w:autoSpaceDN w:val="0"/>
        <w:adjustRightInd w:val="0"/>
        <w:spacing w:line="400" w:lineRule="exact"/>
        <w:ind w:left="945" w:leftChars="450"/>
        <w:rPr>
          <w:rFonts w:ascii="宋体" w:hAnsi="宋体" w:cs="宋体"/>
          <w:kern w:val="0"/>
          <w:sz w:val="24"/>
          <w:lang w:val="zh-CN"/>
        </w:rPr>
      </w:pPr>
      <w:r>
        <w:rPr>
          <w:rFonts w:hint="eastAsia" w:ascii="宋体" w:hAnsi="宋体" w:cs="宋体"/>
          <w:kern w:val="0"/>
          <w:sz w:val="24"/>
          <w:lang w:val="zh-CN"/>
        </w:rPr>
        <w:t>2.“</w:t>
      </w:r>
      <w:r>
        <w:rPr>
          <w:rFonts w:hint="eastAsia" w:ascii="宋体" w:hAnsi="宋体" w:cs="宋体"/>
          <w:kern w:val="0"/>
          <w:sz w:val="24"/>
        </w:rPr>
        <w:t>磋商</w:t>
      </w:r>
      <w:r>
        <w:rPr>
          <w:rFonts w:hint="eastAsia" w:ascii="宋体" w:hAnsi="宋体" w:cs="宋体"/>
          <w:kern w:val="0"/>
          <w:sz w:val="24"/>
          <w:lang w:val="zh-CN"/>
        </w:rPr>
        <w:t>报价”为</w:t>
      </w:r>
      <w:r>
        <w:rPr>
          <w:rFonts w:hint="eastAsia" w:ascii="宋体" w:hAnsi="宋体" w:cs="宋体"/>
          <w:kern w:val="0"/>
          <w:sz w:val="24"/>
        </w:rPr>
        <w:t>磋商</w:t>
      </w:r>
      <w:r>
        <w:rPr>
          <w:rFonts w:hint="eastAsia" w:ascii="宋体" w:hAnsi="宋体" w:cs="宋体"/>
          <w:kern w:val="0"/>
          <w:sz w:val="24"/>
          <w:lang w:val="zh-CN"/>
        </w:rPr>
        <w:t>总价。包括</w:t>
      </w:r>
      <w:r>
        <w:rPr>
          <w:rFonts w:hint="eastAsia" w:ascii="宋体" w:hAnsi="宋体" w:cs="宋体"/>
          <w:kern w:val="0"/>
          <w:sz w:val="24"/>
        </w:rPr>
        <w:t>服务</w:t>
      </w:r>
      <w:r>
        <w:rPr>
          <w:rFonts w:hint="eastAsia" w:ascii="宋体" w:hAnsi="宋体" w:cs="宋体"/>
          <w:kern w:val="0"/>
          <w:sz w:val="24"/>
          <w:lang w:val="zh-CN"/>
        </w:rPr>
        <w:t>费、</w:t>
      </w:r>
      <w:r>
        <w:rPr>
          <w:rFonts w:hint="eastAsia" w:ascii="宋体" w:hAnsi="宋体" w:cs="宋体"/>
          <w:kern w:val="0"/>
          <w:sz w:val="24"/>
        </w:rPr>
        <w:t>接口费、</w:t>
      </w:r>
      <w:r>
        <w:rPr>
          <w:rFonts w:hint="eastAsia" w:ascii="宋体" w:hAnsi="宋体" w:cs="宋体"/>
          <w:kern w:val="0"/>
          <w:sz w:val="24"/>
          <w:lang w:val="zh-CN"/>
        </w:rPr>
        <w:t>手续费</w:t>
      </w:r>
      <w:r>
        <w:rPr>
          <w:rFonts w:hint="eastAsia" w:ascii="宋体" w:hAnsi="宋体" w:cs="宋体"/>
          <w:kern w:val="0"/>
          <w:sz w:val="24"/>
        </w:rPr>
        <w:t>、</w:t>
      </w:r>
      <w:r>
        <w:rPr>
          <w:rFonts w:hint="eastAsia" w:ascii="宋体" w:hAnsi="宋体" w:cs="宋体"/>
          <w:kern w:val="0"/>
          <w:sz w:val="24"/>
          <w:lang w:val="zh-CN"/>
        </w:rPr>
        <w:t>税金及不可预见费等全部费用。</w:t>
      </w:r>
    </w:p>
    <w:p>
      <w:pPr>
        <w:spacing w:line="400" w:lineRule="atLeast"/>
        <w:ind w:left="945" w:leftChars="450"/>
        <w:rPr>
          <w:rFonts w:ascii="宋体" w:hAnsi="宋体" w:cs="宋体"/>
          <w:kern w:val="0"/>
          <w:sz w:val="24"/>
          <w:lang w:val="zh-CN"/>
        </w:rPr>
      </w:pPr>
      <w:r>
        <w:rPr>
          <w:rFonts w:hint="eastAsia" w:ascii="宋体" w:hAnsi="宋体" w:cs="宋体"/>
          <w:kern w:val="0"/>
          <w:sz w:val="24"/>
        </w:rPr>
        <w:t>3</w:t>
      </w:r>
      <w:r>
        <w:rPr>
          <w:rFonts w:hint="eastAsia" w:ascii="宋体" w:hAnsi="宋体" w:cs="宋体"/>
          <w:kern w:val="0"/>
          <w:sz w:val="24"/>
          <w:lang w:val="zh-CN"/>
        </w:rPr>
        <w:t>.</w:t>
      </w:r>
      <w:r>
        <w:rPr>
          <w:rFonts w:hint="eastAsia" w:ascii="宋体" w:hAnsi="宋体" w:cs="宋体"/>
          <w:kern w:val="0"/>
          <w:sz w:val="24"/>
        </w:rPr>
        <w:t>磋商</w:t>
      </w:r>
      <w:r>
        <w:rPr>
          <w:rFonts w:hint="eastAsia" w:ascii="宋体" w:hAnsi="宋体" w:cs="宋体"/>
          <w:kern w:val="0"/>
          <w:sz w:val="24"/>
          <w:lang w:val="zh-CN"/>
        </w:rPr>
        <w:t>报价不能有两个或两个以上的报价方案。</w:t>
      </w:r>
    </w:p>
    <w:p>
      <w:pPr>
        <w:pStyle w:val="35"/>
        <w:rPr>
          <w:rFonts w:ascii="Arial" w:hAnsi="Arial" w:cs="Arial"/>
          <w:sz w:val="24"/>
        </w:rPr>
      </w:pPr>
    </w:p>
    <w:p>
      <w:pPr>
        <w:pStyle w:val="35"/>
        <w:rPr>
          <w:rFonts w:ascii="Arial" w:hAnsi="Arial" w:cs="Arial"/>
          <w:sz w:val="24"/>
        </w:rPr>
        <w:sectPr>
          <w:headerReference r:id="rId9" w:type="default"/>
          <w:footerReference r:id="rId10" w:type="default"/>
          <w:pgSz w:w="16838" w:h="11906" w:orient="landscape"/>
          <w:pgMar w:top="1440" w:right="1080" w:bottom="1440" w:left="1080" w:header="851" w:footer="992" w:gutter="0"/>
          <w:cols w:space="720" w:num="1"/>
          <w:docGrid w:type="linesAndChars" w:linePitch="312" w:charSpace="0"/>
        </w:sectPr>
      </w:pPr>
    </w:p>
    <w:p>
      <w:pPr>
        <w:pStyle w:val="3"/>
        <w:rPr>
          <w:rFonts w:cs="Arial"/>
          <w:sz w:val="24"/>
        </w:rPr>
      </w:pPr>
      <w:bookmarkStart w:id="88" w:name="_Toc277841205"/>
      <w:bookmarkStart w:id="89" w:name="_Toc26033"/>
      <w:bookmarkStart w:id="90" w:name="_Toc39669646"/>
      <w:bookmarkStart w:id="91" w:name="_Toc39945707"/>
      <w:r>
        <w:rPr>
          <w:rFonts w:hint="eastAsia" w:cs="Arial"/>
          <w:sz w:val="24"/>
        </w:rPr>
        <w:t>附件三：</w:t>
      </w:r>
      <w:r>
        <w:rPr>
          <w:rFonts w:cs="Arial"/>
          <w:sz w:val="24"/>
        </w:rPr>
        <w:t>分项报价表</w:t>
      </w:r>
      <w:bookmarkEnd w:id="88"/>
      <w:bookmarkEnd w:id="89"/>
      <w:bookmarkEnd w:id="90"/>
      <w:bookmarkEnd w:id="91"/>
    </w:p>
    <w:p>
      <w:pPr>
        <w:spacing w:line="400" w:lineRule="atLeast"/>
        <w:rPr>
          <w:rFonts w:ascii="Arial" w:hAnsi="Arial" w:cs="Arial"/>
          <w:sz w:val="24"/>
        </w:rPr>
      </w:pPr>
    </w:p>
    <w:p>
      <w:pPr>
        <w:spacing w:line="400" w:lineRule="atLeast"/>
        <w:rPr>
          <w:rFonts w:ascii="Arial" w:hAnsi="Arial" w:cs="Arial"/>
          <w:sz w:val="24"/>
          <w:u w:val="single"/>
        </w:rPr>
      </w:pPr>
      <w:r>
        <w:rPr>
          <w:rFonts w:ascii="Arial" w:hAnsi="Arial" w:cs="Arial"/>
          <w:sz w:val="24"/>
        </w:rPr>
        <w:t>供应商名称（公章）：</w:t>
      </w:r>
      <w:r>
        <w:rPr>
          <w:rFonts w:ascii="Arial" w:hAnsi="Arial" w:cs="Arial"/>
          <w:sz w:val="24"/>
          <w:u w:val="single"/>
        </w:rPr>
        <w:t xml:space="preserve">     </w:t>
      </w:r>
      <w:r>
        <w:rPr>
          <w:rFonts w:hint="eastAsia" w:ascii="Arial" w:hAnsi="Arial" w:cs="Arial"/>
          <w:sz w:val="24"/>
          <w:u w:val="single"/>
        </w:rPr>
        <w:t xml:space="preserve">   </w:t>
      </w:r>
      <w:r>
        <w:rPr>
          <w:rFonts w:ascii="Arial" w:hAnsi="Arial" w:cs="Arial"/>
          <w:sz w:val="24"/>
          <w:u w:val="single"/>
        </w:rPr>
        <w:t xml:space="preserve">    </w:t>
      </w:r>
      <w:r>
        <w:rPr>
          <w:rFonts w:hint="eastAsia" w:ascii="Arial" w:hAnsi="Arial" w:cs="Arial"/>
          <w:sz w:val="24"/>
          <w:u w:val="single"/>
        </w:rPr>
        <w:t xml:space="preserve"> </w:t>
      </w:r>
      <w:r>
        <w:rPr>
          <w:rFonts w:ascii="Arial" w:hAnsi="Arial" w:cs="Arial"/>
          <w:sz w:val="24"/>
        </w:rPr>
        <w:t>项目编号/包号：</w:t>
      </w:r>
      <w:r>
        <w:rPr>
          <w:rFonts w:hint="eastAsia" w:ascii="Arial" w:hAnsi="Arial" w:cs="Arial"/>
          <w:sz w:val="24"/>
          <w:u w:val="single"/>
        </w:rPr>
        <w:t xml:space="preserve">               </w:t>
      </w:r>
      <w:r>
        <w:rPr>
          <w:rFonts w:ascii="Arial" w:hAnsi="Arial" w:cs="Arial"/>
          <w:sz w:val="24"/>
          <w:u w:val="single"/>
        </w:rPr>
        <w:t xml:space="preserve"> </w:t>
      </w:r>
    </w:p>
    <w:tbl>
      <w:tblPr>
        <w:tblStyle w:val="47"/>
        <w:tblW w:w="0" w:type="auto"/>
        <w:jc w:val="center"/>
        <w:tblLayout w:type="fixed"/>
        <w:tblCellMar>
          <w:top w:w="0" w:type="dxa"/>
          <w:left w:w="28" w:type="dxa"/>
          <w:bottom w:w="0" w:type="dxa"/>
          <w:right w:w="28" w:type="dxa"/>
        </w:tblCellMar>
      </w:tblPr>
      <w:tblGrid>
        <w:gridCol w:w="1386"/>
        <w:gridCol w:w="4055"/>
        <w:gridCol w:w="850"/>
        <w:gridCol w:w="1985"/>
        <w:gridCol w:w="1276"/>
      </w:tblGrid>
      <w:tr>
        <w:tblPrEx>
          <w:tblCellMar>
            <w:top w:w="0" w:type="dxa"/>
            <w:left w:w="28" w:type="dxa"/>
            <w:bottom w:w="0" w:type="dxa"/>
            <w:right w:w="28" w:type="dxa"/>
          </w:tblCellMar>
        </w:tblPrEx>
        <w:trPr>
          <w:trHeight w:val="529" w:hRule="atLeast"/>
          <w:jc w:val="center"/>
        </w:trPr>
        <w:tc>
          <w:tcPr>
            <w:tcW w:w="1386" w:type="dxa"/>
            <w:tcBorders>
              <w:top w:val="single" w:color="000000" w:sz="8" w:space="0"/>
              <w:left w:val="single" w:color="000000" w:sz="8" w:space="0"/>
              <w:bottom w:val="single" w:color="000000" w:sz="6" w:space="0"/>
              <w:right w:val="single" w:color="000000" w:sz="6" w:space="0"/>
            </w:tcBorders>
            <w:shd w:val="clear" w:color="000000" w:fill="FFFFFF"/>
            <w:vAlign w:val="center"/>
          </w:tcPr>
          <w:p>
            <w:pPr>
              <w:autoSpaceDE w:val="0"/>
              <w:autoSpaceDN w:val="0"/>
              <w:adjustRightInd w:val="0"/>
              <w:snapToGrid w:val="0"/>
              <w:spacing w:before="100" w:after="100" w:line="400" w:lineRule="atLeast"/>
              <w:jc w:val="center"/>
              <w:rPr>
                <w:rFonts w:ascii="宋体" w:hAnsi="宋体" w:cs="宋体"/>
                <w:kern w:val="0"/>
                <w:sz w:val="22"/>
                <w:szCs w:val="22"/>
                <w:lang w:val="zh-CN"/>
              </w:rPr>
            </w:pPr>
            <w:r>
              <w:rPr>
                <w:rFonts w:hint="eastAsia" w:ascii="宋体" w:hAnsi="宋体" w:cs="宋体"/>
                <w:kern w:val="0"/>
                <w:sz w:val="24"/>
                <w:lang w:val="zh-CN"/>
              </w:rPr>
              <w:t>序号</w:t>
            </w:r>
          </w:p>
        </w:tc>
        <w:tc>
          <w:tcPr>
            <w:tcW w:w="4055" w:type="dxa"/>
            <w:tcBorders>
              <w:top w:val="single" w:color="000000" w:sz="8"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napToGrid w:val="0"/>
              <w:spacing w:before="100" w:after="100" w:line="400" w:lineRule="atLeast"/>
              <w:jc w:val="center"/>
              <w:rPr>
                <w:rFonts w:ascii="宋体" w:hAnsi="宋体" w:cs="宋体"/>
                <w:kern w:val="0"/>
                <w:sz w:val="22"/>
                <w:szCs w:val="22"/>
                <w:lang w:val="zh-CN"/>
              </w:rPr>
            </w:pPr>
            <w:r>
              <w:rPr>
                <w:rFonts w:hint="eastAsia" w:ascii="宋体" w:hAnsi="宋体" w:cs="宋体"/>
                <w:kern w:val="0"/>
                <w:sz w:val="24"/>
              </w:rPr>
              <w:t>服务内容</w:t>
            </w:r>
          </w:p>
        </w:tc>
        <w:tc>
          <w:tcPr>
            <w:tcW w:w="850" w:type="dxa"/>
            <w:tcBorders>
              <w:top w:val="single" w:color="000000" w:sz="8"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napToGrid w:val="0"/>
              <w:spacing w:before="100" w:after="100" w:line="400" w:lineRule="atLeast"/>
              <w:jc w:val="center"/>
              <w:rPr>
                <w:rFonts w:ascii="宋体" w:hAnsi="宋体" w:cs="宋体"/>
                <w:kern w:val="0"/>
                <w:sz w:val="22"/>
                <w:szCs w:val="22"/>
                <w:lang w:val="zh-CN"/>
              </w:rPr>
            </w:pPr>
            <w:r>
              <w:rPr>
                <w:rFonts w:ascii="宋体" w:hAnsi="宋体" w:cs="宋体"/>
                <w:kern w:val="0"/>
                <w:sz w:val="22"/>
                <w:szCs w:val="22"/>
                <w:lang w:val="zh-CN"/>
              </w:rPr>
              <w:t>单位</w:t>
            </w:r>
          </w:p>
        </w:tc>
        <w:tc>
          <w:tcPr>
            <w:tcW w:w="1985" w:type="dxa"/>
            <w:tcBorders>
              <w:top w:val="single" w:color="000000" w:sz="8"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napToGrid w:val="0"/>
              <w:spacing w:before="100" w:after="100" w:line="400" w:lineRule="atLeast"/>
              <w:jc w:val="center"/>
              <w:rPr>
                <w:rFonts w:ascii="宋体" w:hAnsi="宋体" w:cs="宋体"/>
                <w:kern w:val="0"/>
                <w:sz w:val="22"/>
                <w:szCs w:val="22"/>
                <w:lang w:val="zh-CN"/>
              </w:rPr>
            </w:pPr>
            <w:r>
              <w:rPr>
                <w:rFonts w:hint="eastAsia" w:ascii="宋体" w:hAnsi="宋体" w:cs="宋体"/>
                <w:kern w:val="0"/>
                <w:sz w:val="24"/>
                <w:lang w:val="zh-CN"/>
              </w:rPr>
              <w:t>单价</w:t>
            </w:r>
          </w:p>
        </w:tc>
        <w:tc>
          <w:tcPr>
            <w:tcW w:w="1276" w:type="dxa"/>
            <w:tcBorders>
              <w:top w:val="single" w:color="000000" w:sz="8" w:space="0"/>
              <w:left w:val="single" w:color="000000" w:sz="6" w:space="0"/>
              <w:bottom w:val="single" w:color="000000" w:sz="6" w:space="0"/>
              <w:right w:val="single" w:color="000000" w:sz="8" w:space="0"/>
            </w:tcBorders>
            <w:shd w:val="clear" w:color="000000" w:fill="FFFFFF"/>
            <w:vAlign w:val="center"/>
          </w:tcPr>
          <w:p>
            <w:pPr>
              <w:autoSpaceDE w:val="0"/>
              <w:autoSpaceDN w:val="0"/>
              <w:adjustRightInd w:val="0"/>
              <w:snapToGrid w:val="0"/>
              <w:spacing w:before="100" w:after="100" w:line="400" w:lineRule="atLeast"/>
              <w:jc w:val="center"/>
              <w:rPr>
                <w:rFonts w:ascii="宋体" w:hAnsi="宋体" w:cs="宋体"/>
                <w:kern w:val="0"/>
                <w:sz w:val="22"/>
                <w:szCs w:val="22"/>
                <w:lang w:val="zh-CN"/>
              </w:rPr>
            </w:pPr>
            <w:r>
              <w:rPr>
                <w:rFonts w:hint="eastAsia" w:ascii="宋体" w:hAnsi="宋体" w:cs="宋体"/>
                <w:kern w:val="0"/>
                <w:sz w:val="24"/>
                <w:lang w:val="zh-CN"/>
              </w:rPr>
              <w:t>总价</w:t>
            </w:r>
          </w:p>
        </w:tc>
      </w:tr>
      <w:tr>
        <w:tblPrEx>
          <w:tblCellMar>
            <w:top w:w="0" w:type="dxa"/>
            <w:left w:w="28" w:type="dxa"/>
            <w:bottom w:w="0" w:type="dxa"/>
            <w:right w:w="28" w:type="dxa"/>
          </w:tblCellMar>
        </w:tblPrEx>
        <w:trPr>
          <w:trHeight w:val="529" w:hRule="atLeast"/>
          <w:jc w:val="center"/>
        </w:trPr>
        <w:tc>
          <w:tcPr>
            <w:tcW w:w="1386" w:type="dxa"/>
            <w:tcBorders>
              <w:top w:val="single" w:color="000000" w:sz="6" w:space="0"/>
              <w:left w:val="single" w:color="000000" w:sz="8" w:space="0"/>
              <w:bottom w:val="single" w:color="000000" w:sz="6" w:space="0"/>
              <w:right w:val="single" w:color="000000" w:sz="6" w:space="0"/>
            </w:tcBorders>
            <w:shd w:val="clear" w:color="000000" w:fill="FFFFFF"/>
            <w:vAlign w:val="center"/>
          </w:tcPr>
          <w:p>
            <w:pPr>
              <w:autoSpaceDE w:val="0"/>
              <w:autoSpaceDN w:val="0"/>
              <w:adjustRightInd w:val="0"/>
              <w:snapToGrid w:val="0"/>
              <w:spacing w:before="100" w:after="100" w:line="400" w:lineRule="atLeast"/>
              <w:ind w:firstLine="199"/>
              <w:jc w:val="center"/>
              <w:rPr>
                <w:rFonts w:ascii="宋体" w:hAnsi="宋体" w:cs="宋体"/>
                <w:kern w:val="0"/>
                <w:sz w:val="22"/>
                <w:szCs w:val="22"/>
                <w:lang w:val="zh-CN"/>
              </w:rPr>
            </w:pPr>
            <w:r>
              <w:rPr>
                <w:rFonts w:hint="eastAsia" w:ascii="宋体" w:hAnsi="宋体" w:cs="宋体"/>
                <w:kern w:val="0"/>
                <w:sz w:val="24"/>
                <w:lang w:val="zh-CN"/>
              </w:rPr>
              <w:t>1</w:t>
            </w:r>
          </w:p>
        </w:tc>
        <w:tc>
          <w:tcPr>
            <w:tcW w:w="405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jc w:val="center"/>
              <w:rPr>
                <w:lang w:val="zh-CN"/>
              </w:rPr>
            </w:pPr>
          </w:p>
        </w:tc>
        <w:tc>
          <w:tcPr>
            <w:tcW w:w="850"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jc w:val="center"/>
              <w:rPr>
                <w:lang w:val="zh-CN"/>
              </w:rPr>
            </w:pPr>
          </w:p>
        </w:tc>
        <w:tc>
          <w:tcPr>
            <w:tcW w:w="198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jc w:val="center"/>
              <w:rPr>
                <w:lang w:val="zh-CN"/>
              </w:rPr>
            </w:pPr>
          </w:p>
        </w:tc>
        <w:tc>
          <w:tcPr>
            <w:tcW w:w="1276" w:type="dxa"/>
            <w:tcBorders>
              <w:top w:val="single" w:color="000000" w:sz="6" w:space="0"/>
              <w:left w:val="single" w:color="000000" w:sz="6" w:space="0"/>
              <w:bottom w:val="single" w:color="000000" w:sz="6" w:space="0"/>
              <w:right w:val="single" w:color="000000" w:sz="8" w:space="0"/>
            </w:tcBorders>
            <w:shd w:val="clear" w:color="000000" w:fill="FFFFFF"/>
            <w:vAlign w:val="center"/>
          </w:tcPr>
          <w:p>
            <w:pPr>
              <w:jc w:val="center"/>
              <w:rPr>
                <w:lang w:val="zh-CN"/>
              </w:rPr>
            </w:pPr>
          </w:p>
        </w:tc>
      </w:tr>
      <w:tr>
        <w:tblPrEx>
          <w:tblCellMar>
            <w:top w:w="0" w:type="dxa"/>
            <w:left w:w="28" w:type="dxa"/>
            <w:bottom w:w="0" w:type="dxa"/>
            <w:right w:w="28" w:type="dxa"/>
          </w:tblCellMar>
        </w:tblPrEx>
        <w:trPr>
          <w:trHeight w:val="693" w:hRule="atLeast"/>
          <w:jc w:val="center"/>
        </w:trPr>
        <w:tc>
          <w:tcPr>
            <w:tcW w:w="1386" w:type="dxa"/>
            <w:tcBorders>
              <w:top w:val="single" w:color="000000" w:sz="6" w:space="0"/>
              <w:left w:val="single" w:color="000000" w:sz="8" w:space="0"/>
              <w:bottom w:val="single" w:color="000000" w:sz="6" w:space="0"/>
              <w:right w:val="single" w:color="000000" w:sz="6" w:space="0"/>
            </w:tcBorders>
            <w:shd w:val="clear" w:color="000000" w:fill="FFFFFF"/>
            <w:vAlign w:val="center"/>
          </w:tcPr>
          <w:p>
            <w:pPr>
              <w:autoSpaceDE w:val="0"/>
              <w:autoSpaceDN w:val="0"/>
              <w:adjustRightInd w:val="0"/>
              <w:snapToGrid w:val="0"/>
              <w:spacing w:before="100" w:after="100" w:line="400" w:lineRule="atLeast"/>
              <w:ind w:firstLine="199"/>
              <w:jc w:val="center"/>
              <w:rPr>
                <w:rFonts w:ascii="宋体" w:hAnsi="宋体" w:cs="宋体"/>
                <w:kern w:val="0"/>
                <w:sz w:val="22"/>
                <w:szCs w:val="22"/>
                <w:lang w:val="zh-CN"/>
              </w:rPr>
            </w:pPr>
            <w:r>
              <w:rPr>
                <w:rFonts w:hint="eastAsia" w:ascii="宋体" w:hAnsi="宋体" w:cs="宋体"/>
                <w:kern w:val="0"/>
                <w:sz w:val="24"/>
                <w:lang w:val="zh-CN"/>
              </w:rPr>
              <w:t>2</w:t>
            </w:r>
          </w:p>
        </w:tc>
        <w:tc>
          <w:tcPr>
            <w:tcW w:w="405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jc w:val="center"/>
              <w:rPr>
                <w:lang w:val="zh-CN"/>
              </w:rPr>
            </w:pPr>
          </w:p>
        </w:tc>
        <w:tc>
          <w:tcPr>
            <w:tcW w:w="850"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jc w:val="center"/>
              <w:rPr>
                <w:lang w:val="zh-CN"/>
              </w:rPr>
            </w:pPr>
          </w:p>
        </w:tc>
        <w:tc>
          <w:tcPr>
            <w:tcW w:w="198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jc w:val="center"/>
              <w:rPr>
                <w:lang w:val="zh-CN"/>
              </w:rPr>
            </w:pPr>
          </w:p>
        </w:tc>
        <w:tc>
          <w:tcPr>
            <w:tcW w:w="1276" w:type="dxa"/>
            <w:tcBorders>
              <w:top w:val="single" w:color="000000" w:sz="6" w:space="0"/>
              <w:left w:val="single" w:color="000000" w:sz="6" w:space="0"/>
              <w:bottom w:val="single" w:color="000000" w:sz="6" w:space="0"/>
              <w:right w:val="single" w:color="000000" w:sz="8" w:space="0"/>
            </w:tcBorders>
            <w:shd w:val="clear" w:color="000000" w:fill="FFFFFF"/>
            <w:vAlign w:val="center"/>
          </w:tcPr>
          <w:p>
            <w:pPr>
              <w:jc w:val="center"/>
              <w:rPr>
                <w:lang w:val="zh-CN"/>
              </w:rPr>
            </w:pPr>
          </w:p>
        </w:tc>
      </w:tr>
      <w:tr>
        <w:tblPrEx>
          <w:tblCellMar>
            <w:top w:w="0" w:type="dxa"/>
            <w:left w:w="28" w:type="dxa"/>
            <w:bottom w:w="0" w:type="dxa"/>
            <w:right w:w="28" w:type="dxa"/>
          </w:tblCellMar>
        </w:tblPrEx>
        <w:trPr>
          <w:trHeight w:val="529" w:hRule="atLeast"/>
          <w:jc w:val="center"/>
        </w:trPr>
        <w:tc>
          <w:tcPr>
            <w:tcW w:w="1386" w:type="dxa"/>
            <w:tcBorders>
              <w:top w:val="single" w:color="000000" w:sz="6" w:space="0"/>
              <w:left w:val="single" w:color="000000" w:sz="8" w:space="0"/>
              <w:bottom w:val="single" w:color="000000" w:sz="6" w:space="0"/>
              <w:right w:val="single" w:color="000000" w:sz="6" w:space="0"/>
            </w:tcBorders>
            <w:shd w:val="clear" w:color="000000" w:fill="FFFFFF"/>
            <w:vAlign w:val="center"/>
          </w:tcPr>
          <w:p>
            <w:pPr>
              <w:autoSpaceDE w:val="0"/>
              <w:autoSpaceDN w:val="0"/>
              <w:adjustRightInd w:val="0"/>
              <w:snapToGrid w:val="0"/>
              <w:spacing w:before="100" w:after="100" w:line="400" w:lineRule="atLeast"/>
              <w:ind w:firstLine="199"/>
              <w:jc w:val="center"/>
              <w:rPr>
                <w:rFonts w:ascii="宋体" w:hAnsi="宋体" w:cs="宋体"/>
                <w:kern w:val="0"/>
                <w:sz w:val="22"/>
                <w:szCs w:val="22"/>
                <w:lang w:val="zh-CN"/>
              </w:rPr>
            </w:pPr>
            <w:r>
              <w:rPr>
                <w:rFonts w:hint="eastAsia" w:ascii="宋体" w:hAnsi="宋体" w:cs="宋体"/>
                <w:kern w:val="0"/>
                <w:sz w:val="24"/>
                <w:lang w:val="zh-CN"/>
              </w:rPr>
              <w:t>3</w:t>
            </w:r>
          </w:p>
        </w:tc>
        <w:tc>
          <w:tcPr>
            <w:tcW w:w="405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jc w:val="center"/>
              <w:rPr>
                <w:lang w:val="zh-CN"/>
              </w:rPr>
            </w:pPr>
          </w:p>
        </w:tc>
        <w:tc>
          <w:tcPr>
            <w:tcW w:w="850"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jc w:val="center"/>
              <w:rPr>
                <w:lang w:val="zh-CN"/>
              </w:rPr>
            </w:pPr>
          </w:p>
        </w:tc>
        <w:tc>
          <w:tcPr>
            <w:tcW w:w="198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jc w:val="center"/>
              <w:rPr>
                <w:lang w:val="zh-CN"/>
              </w:rPr>
            </w:pPr>
          </w:p>
        </w:tc>
        <w:tc>
          <w:tcPr>
            <w:tcW w:w="1276" w:type="dxa"/>
            <w:tcBorders>
              <w:top w:val="single" w:color="000000" w:sz="6" w:space="0"/>
              <w:left w:val="single" w:color="000000" w:sz="6" w:space="0"/>
              <w:bottom w:val="single" w:color="000000" w:sz="6" w:space="0"/>
              <w:right w:val="single" w:color="000000" w:sz="8" w:space="0"/>
            </w:tcBorders>
            <w:shd w:val="clear" w:color="000000" w:fill="FFFFFF"/>
            <w:vAlign w:val="center"/>
          </w:tcPr>
          <w:p>
            <w:pPr>
              <w:jc w:val="center"/>
              <w:rPr>
                <w:lang w:val="zh-CN"/>
              </w:rPr>
            </w:pPr>
          </w:p>
        </w:tc>
      </w:tr>
      <w:tr>
        <w:tblPrEx>
          <w:tblCellMar>
            <w:top w:w="0" w:type="dxa"/>
            <w:left w:w="28" w:type="dxa"/>
            <w:bottom w:w="0" w:type="dxa"/>
            <w:right w:w="28" w:type="dxa"/>
          </w:tblCellMar>
        </w:tblPrEx>
        <w:trPr>
          <w:trHeight w:val="529" w:hRule="atLeast"/>
          <w:jc w:val="center"/>
        </w:trPr>
        <w:tc>
          <w:tcPr>
            <w:tcW w:w="1386" w:type="dxa"/>
            <w:tcBorders>
              <w:top w:val="single" w:color="000000" w:sz="6" w:space="0"/>
              <w:left w:val="single" w:color="000000" w:sz="8" w:space="0"/>
              <w:bottom w:val="single" w:color="000000" w:sz="6" w:space="0"/>
              <w:right w:val="single" w:color="000000" w:sz="6" w:space="0"/>
            </w:tcBorders>
            <w:shd w:val="clear" w:color="000000" w:fill="FFFFFF"/>
            <w:vAlign w:val="center"/>
          </w:tcPr>
          <w:p>
            <w:pPr>
              <w:autoSpaceDE w:val="0"/>
              <w:autoSpaceDN w:val="0"/>
              <w:adjustRightInd w:val="0"/>
              <w:snapToGrid w:val="0"/>
              <w:spacing w:before="100" w:after="100" w:line="400" w:lineRule="atLeast"/>
              <w:ind w:firstLine="199"/>
              <w:jc w:val="center"/>
              <w:rPr>
                <w:rFonts w:ascii="宋体" w:hAnsi="宋体" w:cs="宋体"/>
                <w:kern w:val="0"/>
                <w:sz w:val="22"/>
                <w:szCs w:val="22"/>
                <w:lang w:val="zh-CN"/>
              </w:rPr>
            </w:pPr>
            <w:r>
              <w:rPr>
                <w:rFonts w:hint="eastAsia" w:ascii="宋体" w:hAnsi="宋体" w:cs="宋体"/>
                <w:kern w:val="0"/>
                <w:sz w:val="24"/>
                <w:lang w:val="zh-CN"/>
              </w:rPr>
              <w:t>4</w:t>
            </w:r>
          </w:p>
        </w:tc>
        <w:tc>
          <w:tcPr>
            <w:tcW w:w="405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jc w:val="center"/>
              <w:rPr>
                <w:lang w:val="zh-CN"/>
              </w:rPr>
            </w:pPr>
          </w:p>
        </w:tc>
        <w:tc>
          <w:tcPr>
            <w:tcW w:w="850"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jc w:val="center"/>
              <w:rPr>
                <w:lang w:val="zh-CN"/>
              </w:rPr>
            </w:pPr>
          </w:p>
        </w:tc>
        <w:tc>
          <w:tcPr>
            <w:tcW w:w="198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jc w:val="center"/>
              <w:rPr>
                <w:lang w:val="zh-CN"/>
              </w:rPr>
            </w:pPr>
          </w:p>
        </w:tc>
        <w:tc>
          <w:tcPr>
            <w:tcW w:w="1276" w:type="dxa"/>
            <w:tcBorders>
              <w:top w:val="single" w:color="000000" w:sz="6" w:space="0"/>
              <w:left w:val="single" w:color="000000" w:sz="6" w:space="0"/>
              <w:bottom w:val="single" w:color="000000" w:sz="6" w:space="0"/>
              <w:right w:val="single" w:color="000000" w:sz="8" w:space="0"/>
            </w:tcBorders>
            <w:shd w:val="clear" w:color="000000" w:fill="FFFFFF"/>
            <w:vAlign w:val="center"/>
          </w:tcPr>
          <w:p>
            <w:pPr>
              <w:jc w:val="center"/>
              <w:rPr>
                <w:lang w:val="zh-CN"/>
              </w:rPr>
            </w:pPr>
          </w:p>
        </w:tc>
      </w:tr>
      <w:tr>
        <w:tblPrEx>
          <w:tblCellMar>
            <w:top w:w="0" w:type="dxa"/>
            <w:left w:w="28" w:type="dxa"/>
            <w:bottom w:w="0" w:type="dxa"/>
            <w:right w:w="28" w:type="dxa"/>
          </w:tblCellMar>
        </w:tblPrEx>
        <w:trPr>
          <w:trHeight w:val="529" w:hRule="atLeast"/>
          <w:jc w:val="center"/>
        </w:trPr>
        <w:tc>
          <w:tcPr>
            <w:tcW w:w="1386" w:type="dxa"/>
            <w:tcBorders>
              <w:top w:val="single" w:color="000000" w:sz="6" w:space="0"/>
              <w:left w:val="single" w:color="000000" w:sz="8" w:space="0"/>
              <w:bottom w:val="single" w:color="000000" w:sz="6" w:space="0"/>
              <w:right w:val="single" w:color="000000" w:sz="6" w:space="0"/>
            </w:tcBorders>
            <w:shd w:val="clear" w:color="000000" w:fill="FFFFFF"/>
            <w:vAlign w:val="center"/>
          </w:tcPr>
          <w:p>
            <w:pPr>
              <w:autoSpaceDE w:val="0"/>
              <w:autoSpaceDN w:val="0"/>
              <w:adjustRightInd w:val="0"/>
              <w:snapToGrid w:val="0"/>
              <w:spacing w:before="100" w:after="100" w:line="400" w:lineRule="atLeast"/>
              <w:ind w:firstLine="199"/>
              <w:jc w:val="center"/>
              <w:rPr>
                <w:rFonts w:ascii="宋体" w:hAnsi="宋体" w:cs="宋体"/>
                <w:kern w:val="0"/>
                <w:sz w:val="22"/>
                <w:szCs w:val="22"/>
                <w:lang w:val="zh-CN"/>
              </w:rPr>
            </w:pPr>
            <w:r>
              <w:rPr>
                <w:rFonts w:hint="eastAsia" w:ascii="宋体" w:hAnsi="宋体" w:cs="宋体"/>
                <w:kern w:val="0"/>
                <w:sz w:val="24"/>
                <w:lang w:val="zh-CN"/>
              </w:rPr>
              <w:t>…</w:t>
            </w:r>
          </w:p>
        </w:tc>
        <w:tc>
          <w:tcPr>
            <w:tcW w:w="405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jc w:val="center"/>
              <w:rPr>
                <w:lang w:val="zh-CN"/>
              </w:rPr>
            </w:pPr>
          </w:p>
        </w:tc>
        <w:tc>
          <w:tcPr>
            <w:tcW w:w="850"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jc w:val="center"/>
              <w:rPr>
                <w:lang w:val="zh-CN"/>
              </w:rPr>
            </w:pPr>
          </w:p>
        </w:tc>
        <w:tc>
          <w:tcPr>
            <w:tcW w:w="1985"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jc w:val="center"/>
              <w:rPr>
                <w:lang w:val="zh-CN"/>
              </w:rPr>
            </w:pPr>
          </w:p>
        </w:tc>
        <w:tc>
          <w:tcPr>
            <w:tcW w:w="1276" w:type="dxa"/>
            <w:tcBorders>
              <w:top w:val="single" w:color="000000" w:sz="6" w:space="0"/>
              <w:left w:val="single" w:color="000000" w:sz="6" w:space="0"/>
              <w:bottom w:val="single" w:color="000000" w:sz="6" w:space="0"/>
              <w:right w:val="single" w:color="000000" w:sz="8" w:space="0"/>
            </w:tcBorders>
            <w:shd w:val="clear" w:color="000000" w:fill="FFFFFF"/>
            <w:vAlign w:val="center"/>
          </w:tcPr>
          <w:p>
            <w:pPr>
              <w:jc w:val="center"/>
              <w:rPr>
                <w:lang w:val="zh-CN"/>
              </w:rPr>
            </w:pPr>
          </w:p>
        </w:tc>
      </w:tr>
      <w:tr>
        <w:tblPrEx>
          <w:tblCellMar>
            <w:top w:w="0" w:type="dxa"/>
            <w:left w:w="28" w:type="dxa"/>
            <w:bottom w:w="0" w:type="dxa"/>
            <w:right w:w="28" w:type="dxa"/>
          </w:tblCellMar>
        </w:tblPrEx>
        <w:trPr>
          <w:trHeight w:val="780" w:hRule="atLeast"/>
          <w:jc w:val="center"/>
        </w:trPr>
        <w:tc>
          <w:tcPr>
            <w:tcW w:w="9552" w:type="dxa"/>
            <w:gridSpan w:val="5"/>
            <w:tcBorders>
              <w:top w:val="single" w:color="000000" w:sz="6" w:space="0"/>
              <w:left w:val="single" w:color="000000" w:sz="8" w:space="0"/>
              <w:bottom w:val="single" w:color="000000" w:sz="6" w:space="0"/>
              <w:right w:val="single" w:color="000000" w:sz="8" w:space="0"/>
            </w:tcBorders>
            <w:shd w:val="clear" w:color="000000" w:fill="FFFFFF"/>
            <w:vAlign w:val="center"/>
          </w:tcPr>
          <w:p>
            <w:pPr>
              <w:autoSpaceDE w:val="0"/>
              <w:autoSpaceDN w:val="0"/>
              <w:adjustRightInd w:val="0"/>
              <w:snapToGrid w:val="0"/>
              <w:spacing w:before="100" w:after="100" w:line="400" w:lineRule="atLeast"/>
              <w:jc w:val="left"/>
              <w:rPr>
                <w:rFonts w:ascii="宋体" w:hAnsi="宋体" w:cs="宋体"/>
                <w:kern w:val="0"/>
                <w:sz w:val="24"/>
                <w:szCs w:val="24"/>
                <w:lang w:val="zh-CN"/>
              </w:rPr>
            </w:pPr>
            <w:r>
              <w:rPr>
                <w:rFonts w:hint="eastAsia" w:ascii="宋体" w:hAnsi="宋体"/>
                <w:sz w:val="24"/>
                <w:szCs w:val="24"/>
              </w:rPr>
              <w:t>合计：</w:t>
            </w:r>
            <w:r>
              <w:rPr>
                <w:rFonts w:hint="eastAsia" w:ascii="宋体" w:hAnsi="宋体" w:cs="宋体"/>
                <w:kern w:val="0"/>
                <w:sz w:val="24"/>
                <w:szCs w:val="24"/>
                <w:lang w:val="zh-CN"/>
              </w:rPr>
              <w:t xml:space="preserve"> </w:t>
            </w:r>
          </w:p>
        </w:tc>
      </w:tr>
    </w:tbl>
    <w:p>
      <w:pPr>
        <w:spacing w:line="400" w:lineRule="atLeast"/>
        <w:rPr>
          <w:rFonts w:ascii="Arial" w:hAnsi="Arial" w:cs="Arial"/>
          <w:sz w:val="24"/>
        </w:rPr>
      </w:pPr>
    </w:p>
    <w:p>
      <w:pPr>
        <w:spacing w:line="400" w:lineRule="atLeast"/>
        <w:ind w:left="2880" w:hanging="2880"/>
        <w:rPr>
          <w:rFonts w:ascii="Arial" w:hAnsi="Arial" w:cs="Arial"/>
          <w:sz w:val="24"/>
        </w:rPr>
      </w:pPr>
    </w:p>
    <w:p>
      <w:pPr>
        <w:spacing w:line="400" w:lineRule="atLeast"/>
        <w:ind w:left="2880" w:hanging="2880"/>
        <w:rPr>
          <w:rFonts w:ascii="Arial" w:hAnsi="Arial" w:cs="Arial"/>
          <w:sz w:val="24"/>
          <w:u w:val="single"/>
        </w:rPr>
      </w:pPr>
      <w:r>
        <w:rPr>
          <w:rFonts w:hint="eastAsia" w:ascii="Arial" w:hAnsi="Arial" w:cs="Arial"/>
          <w:sz w:val="24"/>
        </w:rPr>
        <w:t>供应商法人或授权代表签字</w:t>
      </w:r>
      <w:r>
        <w:rPr>
          <w:rFonts w:ascii="Arial" w:hAnsi="Arial" w:cs="Arial"/>
          <w:sz w:val="24"/>
        </w:rPr>
        <w:t>：</w:t>
      </w:r>
      <w:r>
        <w:rPr>
          <w:rFonts w:ascii="Arial" w:hAnsi="Arial" w:cs="Arial"/>
          <w:sz w:val="24"/>
          <w:u w:val="single"/>
        </w:rPr>
        <w:t>　　　　　　　　　　　　　　　</w:t>
      </w:r>
    </w:p>
    <w:p>
      <w:pPr>
        <w:spacing w:line="400" w:lineRule="atLeast"/>
        <w:ind w:left="2880" w:hanging="2880"/>
        <w:jc w:val="center"/>
        <w:rPr>
          <w:rFonts w:ascii="Arial" w:hAnsi="Arial" w:cs="Arial"/>
          <w:b/>
          <w:sz w:val="24"/>
        </w:rPr>
      </w:pPr>
    </w:p>
    <w:p>
      <w:pPr>
        <w:pStyle w:val="15"/>
        <w:ind w:firstLine="0" w:firstLineChars="0"/>
        <w:jc w:val="center"/>
        <w:rPr>
          <w:rFonts w:ascii="宋体" w:hAnsi="宋体" w:cs="宋体"/>
          <w:b/>
          <w:sz w:val="24"/>
        </w:rPr>
      </w:pPr>
    </w:p>
    <w:p>
      <w:pPr>
        <w:pStyle w:val="3"/>
        <w:rPr>
          <w:rFonts w:cs="Arial"/>
          <w:sz w:val="24"/>
        </w:rPr>
        <w:sectPr>
          <w:headerReference r:id="rId11" w:type="default"/>
          <w:footerReference r:id="rId12" w:type="default"/>
          <w:pgSz w:w="11906" w:h="16838"/>
          <w:pgMar w:top="1440" w:right="1080" w:bottom="1440" w:left="1080" w:header="851" w:footer="992" w:gutter="0"/>
          <w:cols w:space="720" w:num="1"/>
          <w:docGrid w:type="lines" w:linePitch="409" w:charSpace="0"/>
        </w:sectPr>
      </w:pPr>
    </w:p>
    <w:p>
      <w:pPr>
        <w:pStyle w:val="3"/>
        <w:rPr>
          <w:rFonts w:cs="Arial"/>
          <w:sz w:val="24"/>
        </w:rPr>
      </w:pPr>
      <w:bookmarkStart w:id="92" w:name="_Toc6889"/>
      <w:r>
        <w:rPr>
          <w:rFonts w:hint="eastAsia" w:cs="Arial"/>
          <w:sz w:val="24"/>
        </w:rPr>
        <w:t>附件四：</w:t>
      </w:r>
      <w:r>
        <w:rPr>
          <w:rFonts w:hint="eastAsia" w:ascii="宋体" w:hAnsi="宋体"/>
          <w:sz w:val="24"/>
          <w:szCs w:val="24"/>
        </w:rPr>
        <w:t>法定代表人身份证明书</w:t>
      </w:r>
      <w:bookmarkEnd w:id="92"/>
    </w:p>
    <w:p>
      <w:pPr>
        <w:jc w:val="left"/>
        <w:rPr>
          <w:rFonts w:ascii="宋体" w:hAnsi="宋体"/>
          <w:sz w:val="24"/>
          <w:szCs w:val="24"/>
        </w:rPr>
      </w:pPr>
    </w:p>
    <w:p>
      <w:pPr>
        <w:jc w:val="left"/>
        <w:rPr>
          <w:rFonts w:ascii="宋体" w:hAnsi="宋体"/>
          <w:sz w:val="24"/>
          <w:szCs w:val="24"/>
        </w:rPr>
      </w:pPr>
      <w:r>
        <w:rPr>
          <w:rFonts w:ascii="宋体" w:hAnsi="宋体"/>
          <w:sz w:val="24"/>
          <w:szCs w:val="24"/>
        </w:rPr>
        <w:t>单位名称：</w:t>
      </w:r>
      <w:r>
        <w:rPr>
          <w:rFonts w:hint="eastAsia" w:ascii="宋体" w:hAnsi="宋体"/>
          <w:sz w:val="24"/>
          <w:szCs w:val="24"/>
          <w:u w:val="single"/>
        </w:rPr>
        <w:t xml:space="preserve">               </w:t>
      </w:r>
      <w:r>
        <w:rPr>
          <w:rFonts w:ascii="宋体" w:hAnsi="宋体"/>
          <w:sz w:val="24"/>
          <w:szCs w:val="24"/>
          <w:u w:val="single"/>
        </w:rPr>
        <w:tab/>
      </w:r>
    </w:p>
    <w:p>
      <w:pPr>
        <w:jc w:val="left"/>
        <w:rPr>
          <w:rFonts w:ascii="宋体" w:hAnsi="宋体"/>
          <w:sz w:val="24"/>
          <w:szCs w:val="24"/>
          <w:u w:val="single"/>
        </w:rPr>
      </w:pPr>
      <w:r>
        <w:rPr>
          <w:rFonts w:ascii="宋体" w:hAnsi="宋体"/>
          <w:sz w:val="24"/>
          <w:szCs w:val="24"/>
        </w:rPr>
        <w:t>单位性质：</w:t>
      </w:r>
      <w:r>
        <w:rPr>
          <w:rFonts w:hint="eastAsia" w:ascii="宋体" w:hAnsi="宋体"/>
          <w:sz w:val="24"/>
          <w:szCs w:val="24"/>
          <w:u w:val="single"/>
        </w:rPr>
        <w:t xml:space="preserve">               </w:t>
      </w:r>
    </w:p>
    <w:p>
      <w:pPr>
        <w:jc w:val="left"/>
        <w:rPr>
          <w:rFonts w:ascii="宋体" w:hAnsi="宋体"/>
          <w:sz w:val="24"/>
          <w:szCs w:val="24"/>
          <w:u w:val="single"/>
        </w:rPr>
      </w:pPr>
      <w:r>
        <w:rPr>
          <w:rFonts w:ascii="宋体" w:hAnsi="宋体"/>
          <w:sz w:val="24"/>
          <w:szCs w:val="24"/>
        </w:rPr>
        <w:t>地    址：</w:t>
      </w:r>
      <w:r>
        <w:rPr>
          <w:rFonts w:hint="eastAsia" w:ascii="宋体" w:hAnsi="宋体"/>
          <w:sz w:val="24"/>
          <w:szCs w:val="24"/>
          <w:u w:val="single"/>
        </w:rPr>
        <w:t xml:space="preserve">              </w:t>
      </w:r>
      <w:r>
        <w:rPr>
          <w:rFonts w:ascii="宋体" w:hAnsi="宋体"/>
          <w:sz w:val="24"/>
          <w:szCs w:val="24"/>
          <w:u w:val="single"/>
        </w:rPr>
        <w:tab/>
      </w:r>
    </w:p>
    <w:p>
      <w:pPr>
        <w:jc w:val="left"/>
        <w:rPr>
          <w:rFonts w:ascii="宋体" w:hAnsi="宋体"/>
          <w:sz w:val="24"/>
          <w:szCs w:val="24"/>
        </w:rPr>
      </w:pPr>
      <w:r>
        <w:rPr>
          <w:rFonts w:ascii="宋体" w:hAnsi="宋体"/>
          <w:sz w:val="24"/>
          <w:szCs w:val="24"/>
        </w:rPr>
        <w:t>成立时间：</w:t>
      </w:r>
      <w:r>
        <w:rPr>
          <w:rFonts w:ascii="宋体" w:hAnsi="宋体"/>
          <w:sz w:val="24"/>
          <w:szCs w:val="24"/>
          <w:u w:val="single"/>
        </w:rPr>
        <w:t xml:space="preserve">            </w:t>
      </w:r>
      <w:r>
        <w:rPr>
          <w:rFonts w:ascii="宋体" w:hAnsi="宋体"/>
          <w:sz w:val="24"/>
          <w:szCs w:val="24"/>
        </w:rPr>
        <w:t>年</w:t>
      </w:r>
      <w:r>
        <w:rPr>
          <w:rFonts w:ascii="宋体" w:hAnsi="宋体"/>
          <w:sz w:val="24"/>
          <w:szCs w:val="24"/>
          <w:u w:val="single"/>
        </w:rPr>
        <w:t xml:space="preserve">                </w:t>
      </w:r>
      <w:r>
        <w:rPr>
          <w:rFonts w:ascii="宋体" w:hAnsi="宋体"/>
          <w:sz w:val="24"/>
          <w:szCs w:val="24"/>
        </w:rPr>
        <w:t>月</w:t>
      </w:r>
      <w:r>
        <w:rPr>
          <w:rFonts w:ascii="宋体" w:hAnsi="宋体"/>
          <w:sz w:val="24"/>
          <w:szCs w:val="24"/>
          <w:u w:val="single"/>
        </w:rPr>
        <w:t xml:space="preserve">                  </w:t>
      </w:r>
      <w:r>
        <w:rPr>
          <w:rFonts w:ascii="宋体" w:hAnsi="宋体"/>
          <w:sz w:val="24"/>
          <w:szCs w:val="24"/>
        </w:rPr>
        <w:t>日</w:t>
      </w:r>
    </w:p>
    <w:p>
      <w:pPr>
        <w:jc w:val="left"/>
        <w:rPr>
          <w:rFonts w:ascii="宋体" w:hAnsi="宋体"/>
          <w:sz w:val="24"/>
          <w:szCs w:val="24"/>
          <w:u w:val="single"/>
        </w:rPr>
      </w:pPr>
      <w:r>
        <w:rPr>
          <w:rFonts w:ascii="宋体" w:hAnsi="宋体"/>
          <w:sz w:val="24"/>
          <w:szCs w:val="24"/>
        </w:rPr>
        <w:t>经营期限：</w:t>
      </w:r>
      <w:r>
        <w:rPr>
          <w:rFonts w:ascii="宋体" w:hAnsi="宋体"/>
          <w:sz w:val="24"/>
          <w:szCs w:val="24"/>
          <w:u w:val="single"/>
        </w:rPr>
        <w:tab/>
      </w:r>
      <w:r>
        <w:rPr>
          <w:rFonts w:ascii="宋体" w:hAnsi="宋体"/>
          <w:sz w:val="24"/>
          <w:szCs w:val="24"/>
          <w:u w:val="single"/>
        </w:rPr>
        <w:t xml:space="preserve">                                               </w:t>
      </w:r>
      <w:r>
        <w:rPr>
          <w:rFonts w:ascii="宋体" w:hAnsi="宋体"/>
          <w:sz w:val="24"/>
          <w:szCs w:val="24"/>
          <w:u w:val="single"/>
        </w:rPr>
        <w:tab/>
      </w:r>
    </w:p>
    <w:p>
      <w:pPr>
        <w:jc w:val="left"/>
        <w:rPr>
          <w:rFonts w:ascii="宋体" w:hAnsi="宋体"/>
          <w:sz w:val="24"/>
          <w:szCs w:val="24"/>
          <w:u w:val="single"/>
        </w:rPr>
      </w:pPr>
      <w:r>
        <w:rPr>
          <w:rFonts w:ascii="宋体" w:hAnsi="宋体"/>
          <w:sz w:val="24"/>
          <w:szCs w:val="24"/>
        </w:rPr>
        <w:t>姓    名：</w:t>
      </w:r>
      <w:r>
        <w:rPr>
          <w:rFonts w:ascii="宋体" w:hAnsi="宋体"/>
          <w:sz w:val="24"/>
          <w:szCs w:val="24"/>
          <w:u w:val="single"/>
        </w:rPr>
        <w:t xml:space="preserve">        </w:t>
      </w:r>
      <w:r>
        <w:rPr>
          <w:rFonts w:ascii="宋体" w:hAnsi="宋体"/>
          <w:sz w:val="24"/>
          <w:szCs w:val="24"/>
        </w:rPr>
        <w:t xml:space="preserve"> 性别：</w:t>
      </w:r>
      <w:r>
        <w:rPr>
          <w:rFonts w:ascii="宋体" w:hAnsi="宋体"/>
          <w:sz w:val="24"/>
          <w:szCs w:val="24"/>
          <w:u w:val="single"/>
        </w:rPr>
        <w:t xml:space="preserve">      </w:t>
      </w:r>
      <w:r>
        <w:rPr>
          <w:rFonts w:ascii="宋体" w:hAnsi="宋体"/>
          <w:sz w:val="24"/>
          <w:szCs w:val="24"/>
        </w:rPr>
        <w:t>年龄：</w:t>
      </w:r>
      <w:r>
        <w:rPr>
          <w:rFonts w:ascii="宋体" w:hAnsi="宋体"/>
          <w:sz w:val="24"/>
          <w:szCs w:val="24"/>
          <w:u w:val="single"/>
        </w:rPr>
        <w:t xml:space="preserve">        </w:t>
      </w:r>
      <w:r>
        <w:rPr>
          <w:rFonts w:ascii="宋体" w:hAnsi="宋体"/>
          <w:sz w:val="24"/>
          <w:szCs w:val="24"/>
        </w:rPr>
        <w:t>职务：</w:t>
      </w:r>
      <w:r>
        <w:rPr>
          <w:rFonts w:ascii="宋体" w:hAnsi="宋体"/>
          <w:sz w:val="24"/>
          <w:szCs w:val="24"/>
          <w:u w:val="single"/>
        </w:rPr>
        <w:tab/>
      </w:r>
      <w:r>
        <w:rPr>
          <w:rFonts w:ascii="宋体" w:hAnsi="宋体"/>
          <w:sz w:val="24"/>
          <w:szCs w:val="24"/>
          <w:u w:val="single"/>
        </w:rPr>
        <w:t xml:space="preserve">       </w:t>
      </w:r>
    </w:p>
    <w:p>
      <w:pPr>
        <w:jc w:val="left"/>
        <w:rPr>
          <w:rFonts w:ascii="宋体" w:hAnsi="宋体"/>
          <w:sz w:val="24"/>
          <w:szCs w:val="24"/>
          <w:u w:val="single"/>
        </w:rPr>
      </w:pPr>
      <w:r>
        <w:rPr>
          <w:rFonts w:ascii="宋体" w:hAnsi="宋体"/>
          <w:sz w:val="24"/>
          <w:szCs w:val="24"/>
        </w:rPr>
        <w:t>身份证号码：</w:t>
      </w:r>
      <w:r>
        <w:rPr>
          <w:rFonts w:ascii="宋体" w:hAnsi="宋体"/>
          <w:sz w:val="24"/>
          <w:szCs w:val="24"/>
          <w:u w:val="single"/>
        </w:rPr>
        <w:t xml:space="preserve">        （请随附身份证复印件并加盖申请人单位公章）</w:t>
      </w:r>
      <w:r>
        <w:rPr>
          <w:rFonts w:ascii="宋体" w:hAnsi="宋体"/>
          <w:sz w:val="24"/>
          <w:szCs w:val="24"/>
        </w:rPr>
        <w:t xml:space="preserve"> </w:t>
      </w:r>
    </w:p>
    <w:p>
      <w:pPr>
        <w:jc w:val="left"/>
        <w:rPr>
          <w:rFonts w:ascii="宋体" w:hAnsi="宋体"/>
          <w:sz w:val="24"/>
          <w:szCs w:val="24"/>
        </w:rPr>
      </w:pPr>
      <w:r>
        <w:rPr>
          <w:rFonts w:ascii="宋体" w:hAnsi="宋体"/>
          <w:sz w:val="24"/>
          <w:szCs w:val="24"/>
        </w:rPr>
        <w:t>系</w:t>
      </w:r>
      <w:r>
        <w:rPr>
          <w:rFonts w:ascii="宋体" w:hAnsi="宋体"/>
          <w:sz w:val="24"/>
          <w:szCs w:val="24"/>
          <w:u w:val="single"/>
        </w:rPr>
        <w:t xml:space="preserve">               （申请人单位名称）         </w:t>
      </w:r>
      <w:r>
        <w:rPr>
          <w:rFonts w:ascii="宋体" w:hAnsi="宋体"/>
          <w:sz w:val="24"/>
          <w:szCs w:val="24"/>
        </w:rPr>
        <w:t>的法定代表人。</w:t>
      </w:r>
    </w:p>
    <w:p>
      <w:pPr>
        <w:jc w:val="left"/>
        <w:rPr>
          <w:rFonts w:ascii="宋体" w:hAnsi="宋体"/>
          <w:sz w:val="24"/>
          <w:szCs w:val="24"/>
        </w:rPr>
      </w:pPr>
    </w:p>
    <w:p>
      <w:pPr>
        <w:jc w:val="left"/>
        <w:rPr>
          <w:rFonts w:ascii="宋体" w:hAnsi="宋体"/>
          <w:sz w:val="24"/>
          <w:szCs w:val="24"/>
        </w:rPr>
      </w:pPr>
      <w:r>
        <w:rPr>
          <w:rFonts w:ascii="宋体" w:hAnsi="宋体"/>
          <w:sz w:val="24"/>
          <w:szCs w:val="24"/>
        </w:rPr>
        <w:t>特此证明。</w:t>
      </w:r>
    </w:p>
    <w:p>
      <w:pPr>
        <w:jc w:val="center"/>
        <w:rPr>
          <w:rFonts w:ascii="宋体" w:hAnsi="宋体"/>
          <w:sz w:val="24"/>
          <w:szCs w:val="24"/>
        </w:rPr>
      </w:pP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8" w:hRule="atLeast"/>
          <w:jc w:val="center"/>
        </w:trPr>
        <w:tc>
          <w:tcPr>
            <w:tcW w:w="5936" w:type="dxa"/>
          </w:tcPr>
          <w:p>
            <w:pPr>
              <w:jc w:val="center"/>
              <w:rPr>
                <w:rFonts w:ascii="宋体" w:hAnsi="宋体"/>
                <w:sz w:val="24"/>
                <w:szCs w:val="24"/>
              </w:rPr>
            </w:pPr>
            <w:r>
              <w:rPr>
                <w:rFonts w:hint="eastAsia" w:ascii="宋体" w:hAnsi="宋体"/>
                <w:sz w:val="24"/>
                <w:szCs w:val="24"/>
              </w:rPr>
              <w:t>法定代表人身份证（正反面）</w:t>
            </w:r>
          </w:p>
        </w:tc>
      </w:tr>
    </w:tbl>
    <w:p>
      <w:pPr>
        <w:jc w:val="center"/>
        <w:rPr>
          <w:rFonts w:ascii="宋体" w:hAnsi="宋体"/>
          <w:sz w:val="24"/>
          <w:szCs w:val="24"/>
        </w:rPr>
      </w:pPr>
    </w:p>
    <w:p>
      <w:pPr>
        <w:jc w:val="center"/>
        <w:rPr>
          <w:rFonts w:ascii="宋体" w:hAnsi="宋体"/>
          <w:sz w:val="24"/>
          <w:szCs w:val="24"/>
        </w:rPr>
      </w:pPr>
    </w:p>
    <w:p>
      <w:pPr>
        <w:jc w:val="right"/>
        <w:rPr>
          <w:rFonts w:ascii="宋体" w:hAnsi="宋体"/>
          <w:sz w:val="24"/>
          <w:szCs w:val="24"/>
        </w:rPr>
      </w:pPr>
      <w:r>
        <w:rPr>
          <w:rFonts w:hint="eastAsia" w:ascii="宋体" w:hAnsi="宋体"/>
          <w:sz w:val="24"/>
          <w:szCs w:val="24"/>
        </w:rPr>
        <w:t>磋商响应</w:t>
      </w:r>
      <w:r>
        <w:rPr>
          <w:rFonts w:ascii="宋体" w:hAnsi="宋体"/>
          <w:sz w:val="24"/>
          <w:szCs w:val="24"/>
        </w:rPr>
        <w:t>申请人：</w:t>
      </w:r>
      <w:r>
        <w:rPr>
          <w:rFonts w:ascii="宋体" w:hAnsi="宋体"/>
          <w:sz w:val="24"/>
          <w:szCs w:val="24"/>
          <w:u w:val="single"/>
        </w:rPr>
        <w:t xml:space="preserve">   （加盖申请人单位公章）</w:t>
      </w:r>
    </w:p>
    <w:p>
      <w:pPr>
        <w:spacing w:line="400" w:lineRule="atLeast"/>
        <w:ind w:left="2880" w:hanging="2880"/>
        <w:jc w:val="center"/>
        <w:rPr>
          <w:rFonts w:ascii="宋体" w:hAnsi="宋体"/>
          <w:bCs/>
          <w:sz w:val="24"/>
          <w:szCs w:val="24"/>
        </w:rPr>
        <w:sectPr>
          <w:pgSz w:w="11906" w:h="16838"/>
          <w:pgMar w:top="1440" w:right="1080" w:bottom="1440" w:left="1080" w:header="851" w:footer="992" w:gutter="0"/>
          <w:cols w:space="720" w:num="1"/>
          <w:docGrid w:type="lines" w:linePitch="409" w:charSpace="0"/>
        </w:sectPr>
      </w:pPr>
      <w:r>
        <w:rPr>
          <w:rFonts w:hint="eastAsia" w:ascii="宋体" w:hAnsi="宋体"/>
          <w:bCs/>
          <w:sz w:val="24"/>
          <w:szCs w:val="24"/>
        </w:rPr>
        <w:t xml:space="preserve">                                                    年   月   日</w:t>
      </w:r>
    </w:p>
    <w:p>
      <w:pPr>
        <w:pStyle w:val="3"/>
        <w:rPr>
          <w:rFonts w:cs="Arial"/>
          <w:sz w:val="24"/>
        </w:rPr>
      </w:pPr>
      <w:bookmarkStart w:id="93" w:name="_Toc39945712"/>
      <w:bookmarkStart w:id="94" w:name="_Toc4324"/>
      <w:bookmarkStart w:id="95" w:name="_Toc39669653"/>
      <w:r>
        <w:rPr>
          <w:rFonts w:hint="eastAsia" w:cs="Arial"/>
          <w:sz w:val="24"/>
        </w:rPr>
        <w:t>附件五：</w:t>
      </w:r>
      <w:r>
        <w:rPr>
          <w:rFonts w:cs="Arial"/>
          <w:sz w:val="24"/>
        </w:rPr>
        <w:t>法人代表授权书格式</w:t>
      </w:r>
      <w:bookmarkEnd w:id="93"/>
      <w:bookmarkEnd w:id="94"/>
      <w:bookmarkEnd w:id="95"/>
    </w:p>
    <w:p>
      <w:pPr>
        <w:spacing w:line="400" w:lineRule="atLeast"/>
        <w:rPr>
          <w:rFonts w:ascii="Arial" w:hAnsi="Arial" w:cs="Arial"/>
          <w:sz w:val="24"/>
        </w:rPr>
      </w:pPr>
    </w:p>
    <w:p>
      <w:pPr>
        <w:pStyle w:val="21"/>
        <w:spacing w:line="400" w:lineRule="atLeast"/>
        <w:rPr>
          <w:rFonts w:ascii="Arial" w:hAnsi="Arial" w:cs="Arial"/>
        </w:rPr>
      </w:pPr>
      <w:r>
        <w:rPr>
          <w:rFonts w:ascii="Arial" w:hAnsi="Arial" w:cs="Arial"/>
        </w:rPr>
        <w:t>本授权书声明：注册于</w:t>
      </w:r>
      <w:r>
        <w:rPr>
          <w:rFonts w:ascii="Arial" w:hAnsi="Arial" w:cs="Arial"/>
          <w:u w:val="single"/>
        </w:rPr>
        <w:t>（地区的名称）</w:t>
      </w:r>
      <w:r>
        <w:rPr>
          <w:rFonts w:ascii="Arial" w:hAnsi="Arial" w:cs="Arial"/>
        </w:rPr>
        <w:t>的</w:t>
      </w:r>
      <w:r>
        <w:rPr>
          <w:rFonts w:ascii="Arial" w:hAnsi="Arial" w:cs="Arial"/>
          <w:u w:val="single"/>
        </w:rPr>
        <w:t>（公司名称）</w:t>
      </w:r>
      <w:r>
        <w:rPr>
          <w:rFonts w:ascii="Arial" w:hAnsi="Arial" w:cs="Arial"/>
        </w:rPr>
        <w:t>的在下面签字的</w:t>
      </w:r>
      <w:r>
        <w:rPr>
          <w:rFonts w:ascii="Arial" w:hAnsi="Arial" w:cs="Arial"/>
          <w:u w:val="single"/>
        </w:rPr>
        <w:t>（法人代表姓名、职务）</w:t>
      </w:r>
      <w:r>
        <w:rPr>
          <w:rFonts w:ascii="Arial" w:hAnsi="Arial" w:cs="Arial"/>
        </w:rPr>
        <w:t>代表本公司授权</w:t>
      </w:r>
      <w:r>
        <w:rPr>
          <w:rFonts w:ascii="Arial" w:hAnsi="Arial" w:cs="Arial"/>
          <w:u w:val="single"/>
        </w:rPr>
        <w:t>（单位名称）</w:t>
      </w:r>
      <w:r>
        <w:rPr>
          <w:rFonts w:ascii="Arial" w:hAnsi="Arial" w:cs="Arial"/>
        </w:rPr>
        <w:t>的在下面签字的</w:t>
      </w:r>
      <w:r>
        <w:rPr>
          <w:rFonts w:ascii="Arial" w:hAnsi="Arial" w:cs="Arial"/>
          <w:u w:val="single"/>
        </w:rPr>
        <w:t>（被授权人的姓名、职务）</w:t>
      </w:r>
      <w:r>
        <w:rPr>
          <w:rFonts w:ascii="Arial" w:hAnsi="Arial" w:cs="Arial"/>
        </w:rPr>
        <w:t>为本公司的合法代理人，就</w:t>
      </w:r>
      <w:r>
        <w:rPr>
          <w:rFonts w:ascii="Arial" w:hAnsi="Arial" w:cs="Arial"/>
          <w:u w:val="single"/>
        </w:rPr>
        <w:t>（项目名称、项目编号）</w:t>
      </w:r>
      <w:r>
        <w:rPr>
          <w:rFonts w:ascii="Arial" w:hAnsi="Arial" w:cs="Arial"/>
        </w:rPr>
        <w:t>的</w:t>
      </w:r>
      <w:r>
        <w:rPr>
          <w:rFonts w:hint="eastAsia" w:ascii="Arial" w:hAnsi="Arial" w:cs="Arial"/>
        </w:rPr>
        <w:t>磋商响应</w:t>
      </w:r>
      <w:r>
        <w:rPr>
          <w:rFonts w:ascii="Arial" w:hAnsi="Arial" w:cs="Arial"/>
        </w:rPr>
        <w:t>，以本公司的名义处理一切与之有关的事务。</w:t>
      </w:r>
    </w:p>
    <w:p>
      <w:pPr>
        <w:spacing w:line="400" w:lineRule="atLeast"/>
        <w:ind w:firstLine="480"/>
        <w:rPr>
          <w:rFonts w:ascii="Arial" w:hAnsi="Arial" w:cs="Arial"/>
          <w:sz w:val="24"/>
        </w:rPr>
      </w:pPr>
    </w:p>
    <w:p>
      <w:pPr>
        <w:spacing w:line="400" w:lineRule="atLeast"/>
        <w:ind w:firstLine="480"/>
        <w:rPr>
          <w:rFonts w:ascii="Arial" w:hAnsi="Arial" w:cs="Arial"/>
          <w:sz w:val="24"/>
        </w:rPr>
      </w:pPr>
      <w:r>
        <w:rPr>
          <w:rFonts w:ascii="Arial" w:hAnsi="Arial" w:cs="Arial"/>
          <w:sz w:val="24"/>
        </w:rPr>
        <w:t>本授权书于</w:t>
      </w:r>
      <w:r>
        <w:rPr>
          <w:rFonts w:ascii="Arial" w:hAnsi="Arial" w:cs="Arial"/>
          <w:sz w:val="24"/>
          <w:u w:val="single"/>
        </w:rPr>
        <w:t>　　　　　　</w:t>
      </w:r>
      <w:r>
        <w:rPr>
          <w:rFonts w:ascii="Arial" w:hAnsi="Arial" w:cs="Arial"/>
          <w:sz w:val="24"/>
        </w:rPr>
        <w:t>年</w:t>
      </w:r>
      <w:r>
        <w:rPr>
          <w:rFonts w:ascii="Arial" w:hAnsi="Arial" w:cs="Arial"/>
          <w:sz w:val="24"/>
          <w:u w:val="single"/>
        </w:rPr>
        <w:t>　　　</w:t>
      </w:r>
      <w:r>
        <w:rPr>
          <w:rFonts w:ascii="Arial" w:hAnsi="Arial" w:cs="Arial"/>
          <w:sz w:val="24"/>
        </w:rPr>
        <w:t>月</w:t>
      </w:r>
      <w:r>
        <w:rPr>
          <w:rFonts w:ascii="Arial" w:hAnsi="Arial" w:cs="Arial"/>
          <w:sz w:val="24"/>
          <w:u w:val="single"/>
        </w:rPr>
        <w:t>　　</w:t>
      </w:r>
      <w:r>
        <w:rPr>
          <w:rFonts w:ascii="Arial" w:hAnsi="Arial" w:cs="Arial"/>
          <w:sz w:val="24"/>
        </w:rPr>
        <w:t>日签字生效，特此声明。</w:t>
      </w:r>
    </w:p>
    <w:p>
      <w:pPr>
        <w:spacing w:line="400" w:lineRule="atLeast"/>
        <w:ind w:firstLine="480"/>
        <w:rPr>
          <w:rFonts w:ascii="Arial" w:hAnsi="Arial" w:cs="Arial"/>
          <w:sz w:val="24"/>
        </w:rPr>
      </w:pP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7" w:hRule="atLeast"/>
          <w:jc w:val="center"/>
        </w:trPr>
        <w:tc>
          <w:tcPr>
            <w:tcW w:w="6102" w:type="dxa"/>
          </w:tcPr>
          <w:p>
            <w:pPr>
              <w:spacing w:line="440" w:lineRule="exact"/>
              <w:jc w:val="left"/>
              <w:rPr>
                <w:rFonts w:ascii="宋体" w:hAnsi="宋体"/>
                <w:sz w:val="24"/>
                <w:szCs w:val="24"/>
              </w:rPr>
            </w:pPr>
            <w:r>
              <w:rPr>
                <w:rFonts w:hint="eastAsia" w:ascii="宋体" w:hAnsi="宋体"/>
                <w:sz w:val="24"/>
                <w:szCs w:val="24"/>
              </w:rPr>
              <w:t>法定代表人身份证（正反面）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0" w:hRule="atLeast"/>
          <w:jc w:val="center"/>
        </w:trPr>
        <w:tc>
          <w:tcPr>
            <w:tcW w:w="6102" w:type="dxa"/>
          </w:tcPr>
          <w:p>
            <w:pPr>
              <w:spacing w:line="440" w:lineRule="exact"/>
              <w:jc w:val="left"/>
              <w:rPr>
                <w:rFonts w:ascii="宋体" w:hAnsi="宋体"/>
                <w:sz w:val="24"/>
                <w:szCs w:val="24"/>
              </w:rPr>
            </w:pPr>
            <w:r>
              <w:rPr>
                <w:rFonts w:hint="eastAsia" w:ascii="宋体" w:hAnsi="宋体"/>
                <w:sz w:val="24"/>
                <w:szCs w:val="24"/>
              </w:rPr>
              <w:t>被授权人的身份证（正反面）</w:t>
            </w:r>
          </w:p>
        </w:tc>
      </w:tr>
    </w:tbl>
    <w:p>
      <w:pPr>
        <w:spacing w:line="400" w:lineRule="atLeast"/>
        <w:ind w:firstLine="480"/>
        <w:rPr>
          <w:rFonts w:ascii="Arial" w:hAnsi="Arial" w:cs="Arial"/>
          <w:sz w:val="24"/>
        </w:rPr>
      </w:pPr>
    </w:p>
    <w:p>
      <w:pPr>
        <w:spacing w:line="400" w:lineRule="atLeast"/>
        <w:ind w:firstLine="480"/>
        <w:rPr>
          <w:rFonts w:ascii="Arial" w:hAnsi="Arial" w:cs="Arial"/>
          <w:sz w:val="24"/>
        </w:rPr>
      </w:pPr>
    </w:p>
    <w:p>
      <w:pPr>
        <w:spacing w:line="400" w:lineRule="atLeast"/>
        <w:ind w:firstLine="480"/>
        <w:rPr>
          <w:rFonts w:ascii="Arial" w:hAnsi="Arial" w:cs="Arial"/>
          <w:sz w:val="24"/>
        </w:rPr>
      </w:pPr>
      <w:r>
        <w:rPr>
          <w:rFonts w:ascii="Arial" w:hAnsi="Arial" w:cs="Arial"/>
          <w:sz w:val="24"/>
        </w:rPr>
        <w:t>法人代表签字</w:t>
      </w:r>
      <w:r>
        <w:rPr>
          <w:rFonts w:ascii="Arial" w:hAnsi="Arial" w:cs="Arial"/>
          <w:sz w:val="24"/>
          <w:u w:val="single"/>
        </w:rPr>
        <w:t>　　　　　　　　　　　　　　　　　</w:t>
      </w:r>
    </w:p>
    <w:p>
      <w:pPr>
        <w:spacing w:line="400" w:lineRule="atLeast"/>
        <w:ind w:firstLine="480"/>
        <w:rPr>
          <w:rFonts w:ascii="Arial" w:hAnsi="Arial" w:cs="Arial"/>
          <w:sz w:val="24"/>
        </w:rPr>
      </w:pPr>
      <w:r>
        <w:rPr>
          <w:rFonts w:ascii="Arial" w:hAnsi="Arial" w:cs="Arial"/>
          <w:sz w:val="24"/>
        </w:rPr>
        <w:t>被授权人签字</w:t>
      </w:r>
      <w:r>
        <w:rPr>
          <w:rFonts w:ascii="Arial" w:hAnsi="Arial" w:cs="Arial"/>
          <w:sz w:val="24"/>
          <w:u w:val="single"/>
        </w:rPr>
        <w:t>　　　　　　　　　　　　　　　　　</w:t>
      </w:r>
    </w:p>
    <w:p>
      <w:pPr>
        <w:spacing w:line="400" w:lineRule="atLeast"/>
        <w:ind w:firstLine="480"/>
        <w:rPr>
          <w:rFonts w:ascii="Arial" w:hAnsi="Arial" w:cs="Arial"/>
          <w:sz w:val="24"/>
        </w:rPr>
      </w:pPr>
      <w:r>
        <w:rPr>
          <w:rFonts w:ascii="Arial" w:hAnsi="Arial" w:cs="Arial"/>
          <w:sz w:val="24"/>
        </w:rPr>
        <w:t>公        章：</w:t>
      </w:r>
      <w:r>
        <w:rPr>
          <w:rFonts w:hint="eastAsia" w:ascii="宋体" w:hAnsi="宋体" w:cs="宋体"/>
          <w:sz w:val="24"/>
          <w:u w:val="single"/>
        </w:rPr>
        <w:t xml:space="preserve">                         </w:t>
      </w:r>
    </w:p>
    <w:p>
      <w:pPr>
        <w:spacing w:line="400" w:lineRule="atLeast"/>
        <w:ind w:firstLine="480"/>
        <w:rPr>
          <w:rFonts w:ascii="Arial" w:hAnsi="Arial" w:cs="Arial"/>
          <w:sz w:val="24"/>
        </w:rPr>
      </w:pPr>
    </w:p>
    <w:p>
      <w:pPr>
        <w:spacing w:line="400" w:lineRule="atLeast"/>
        <w:rPr>
          <w:rFonts w:ascii="Arial" w:hAnsi="Arial" w:cs="Arial"/>
          <w:sz w:val="24"/>
        </w:rPr>
      </w:pPr>
      <w:r>
        <w:rPr>
          <w:rFonts w:ascii="Arial" w:hAnsi="Arial" w:cs="Arial"/>
          <w:sz w:val="24"/>
        </w:rPr>
        <w:t>注：</w:t>
      </w:r>
      <w:r>
        <w:rPr>
          <w:rFonts w:ascii="Arial" w:hAnsi="Arial" w:cs="Arial"/>
          <w:b/>
          <w:sz w:val="24"/>
        </w:rPr>
        <w:t>提供法人</w:t>
      </w:r>
      <w:r>
        <w:rPr>
          <w:rFonts w:hint="eastAsia" w:ascii="Arial" w:hAnsi="Arial" w:cs="Arial"/>
          <w:b/>
          <w:sz w:val="24"/>
        </w:rPr>
        <w:t>、</w:t>
      </w:r>
      <w:r>
        <w:rPr>
          <w:rFonts w:ascii="Arial" w:hAnsi="Arial" w:cs="Arial"/>
          <w:b/>
          <w:sz w:val="24"/>
        </w:rPr>
        <w:t>被授权人身份证复印件</w:t>
      </w:r>
      <w:r>
        <w:rPr>
          <w:rFonts w:hint="eastAsia" w:ascii="Arial" w:hAnsi="Arial" w:cs="Arial"/>
          <w:sz w:val="24"/>
        </w:rPr>
        <w:t>；</w:t>
      </w:r>
      <w:r>
        <w:rPr>
          <w:rFonts w:ascii="Arial" w:hAnsi="Arial" w:cs="Arial"/>
          <w:sz w:val="24"/>
        </w:rPr>
        <w:t>凡公司法人前来参加</w:t>
      </w:r>
      <w:r>
        <w:rPr>
          <w:rFonts w:hint="eastAsia" w:ascii="Arial" w:hAnsi="Arial" w:cs="Arial"/>
          <w:sz w:val="24"/>
        </w:rPr>
        <w:t>磋商</w:t>
      </w:r>
      <w:r>
        <w:rPr>
          <w:rFonts w:ascii="Arial" w:hAnsi="Arial" w:cs="Arial"/>
          <w:sz w:val="24"/>
        </w:rPr>
        <w:t>的</w:t>
      </w:r>
      <w:r>
        <w:rPr>
          <w:rFonts w:hint="eastAsia" w:ascii="Arial" w:hAnsi="Arial" w:cs="Arial"/>
          <w:sz w:val="24"/>
        </w:rPr>
        <w:t>供应商</w:t>
      </w:r>
      <w:r>
        <w:rPr>
          <w:rFonts w:ascii="Arial" w:hAnsi="Arial" w:cs="Arial"/>
          <w:sz w:val="24"/>
        </w:rPr>
        <w:t>，可以不提供此项证明文件。</w:t>
      </w:r>
    </w:p>
    <w:p>
      <w:pPr>
        <w:spacing w:line="400" w:lineRule="atLeast"/>
        <w:ind w:left="2880" w:hanging="2880"/>
        <w:jc w:val="center"/>
        <w:rPr>
          <w:rFonts w:ascii="宋体" w:hAnsi="宋体"/>
          <w:bCs/>
          <w:sz w:val="24"/>
          <w:szCs w:val="24"/>
        </w:rPr>
        <w:sectPr>
          <w:pgSz w:w="11906" w:h="16838"/>
          <w:pgMar w:top="1440" w:right="1080" w:bottom="1440" w:left="1080" w:header="851" w:footer="992" w:gutter="0"/>
          <w:cols w:space="720" w:num="1"/>
          <w:docGrid w:type="lines" w:linePitch="409" w:charSpace="0"/>
        </w:sectPr>
      </w:pPr>
    </w:p>
    <w:p>
      <w:pPr>
        <w:pStyle w:val="3"/>
        <w:rPr>
          <w:rFonts w:cs="Arial"/>
          <w:sz w:val="24"/>
        </w:rPr>
      </w:pPr>
      <w:bookmarkStart w:id="96" w:name="_Toc39669647"/>
      <w:bookmarkStart w:id="97" w:name="_Toc32251"/>
      <w:bookmarkStart w:id="98" w:name="_Toc39945708"/>
      <w:r>
        <w:rPr>
          <w:rFonts w:hint="eastAsia" w:cs="Arial"/>
          <w:sz w:val="24"/>
        </w:rPr>
        <w:t>附件六：服务需求</w:t>
      </w:r>
      <w:r>
        <w:rPr>
          <w:rFonts w:cs="Arial"/>
          <w:sz w:val="24"/>
        </w:rPr>
        <w:t>偏离表</w:t>
      </w:r>
      <w:bookmarkEnd w:id="96"/>
      <w:bookmarkEnd w:id="97"/>
      <w:bookmarkEnd w:id="98"/>
    </w:p>
    <w:p>
      <w:pPr>
        <w:spacing w:line="400" w:lineRule="atLeast"/>
        <w:rPr>
          <w:rFonts w:ascii="Arial" w:hAnsi="Arial" w:cs="Arial"/>
          <w:sz w:val="24"/>
          <w:u w:val="single"/>
        </w:rPr>
      </w:pPr>
      <w:r>
        <w:rPr>
          <w:rFonts w:ascii="Arial" w:hAnsi="Arial" w:cs="Arial"/>
          <w:sz w:val="24"/>
        </w:rPr>
        <w:t>供应商名称（公章）：</w:t>
      </w:r>
      <w:r>
        <w:rPr>
          <w:rFonts w:ascii="Arial" w:hAnsi="Arial" w:cs="Arial"/>
          <w:sz w:val="24"/>
          <w:u w:val="single"/>
        </w:rPr>
        <w:t xml:space="preserve">         　　　　　  </w:t>
      </w:r>
      <w:r>
        <w:rPr>
          <w:rFonts w:ascii="Arial" w:hAnsi="Arial" w:cs="Arial"/>
          <w:sz w:val="24"/>
        </w:rPr>
        <w:t>项目编号/包号：</w:t>
      </w:r>
      <w:r>
        <w:rPr>
          <w:rFonts w:ascii="Arial" w:hAnsi="Arial" w:cs="Arial"/>
          <w:sz w:val="24"/>
          <w:u w:val="single"/>
        </w:rPr>
        <w:t>　　　　　　　　　　　</w:t>
      </w:r>
    </w:p>
    <w:tbl>
      <w:tblPr>
        <w:tblStyle w:val="47"/>
        <w:tblW w:w="9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1"/>
        <w:gridCol w:w="1821"/>
        <w:gridCol w:w="2540"/>
        <w:gridCol w:w="2553"/>
        <w:gridCol w:w="1419"/>
        <w:gridCol w:w="9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7" w:hRule="atLeast"/>
        </w:trPr>
        <w:tc>
          <w:tcPr>
            <w:tcW w:w="571" w:type="dxa"/>
            <w:vAlign w:val="center"/>
          </w:tcPr>
          <w:p>
            <w:pPr>
              <w:spacing w:line="400" w:lineRule="atLeast"/>
              <w:jc w:val="center"/>
              <w:rPr>
                <w:rFonts w:ascii="Arial" w:hAnsi="Arial" w:cs="Arial"/>
                <w:sz w:val="24"/>
              </w:rPr>
            </w:pPr>
            <w:r>
              <w:rPr>
                <w:rFonts w:ascii="Arial" w:hAnsi="宋体" w:cs="Arial"/>
                <w:sz w:val="24"/>
              </w:rPr>
              <w:t>序号</w:t>
            </w:r>
          </w:p>
        </w:tc>
        <w:tc>
          <w:tcPr>
            <w:tcW w:w="1821" w:type="dxa"/>
            <w:vAlign w:val="center"/>
          </w:tcPr>
          <w:p>
            <w:pPr>
              <w:spacing w:line="400" w:lineRule="atLeast"/>
              <w:jc w:val="center"/>
              <w:rPr>
                <w:rFonts w:ascii="Arial" w:hAnsi="Arial" w:cs="Arial"/>
                <w:sz w:val="24"/>
              </w:rPr>
            </w:pPr>
            <w:r>
              <w:rPr>
                <w:rFonts w:ascii="Arial" w:hAnsi="宋体" w:cs="Arial"/>
                <w:sz w:val="24"/>
              </w:rPr>
              <w:t>采购文件规格条目号</w:t>
            </w:r>
          </w:p>
        </w:tc>
        <w:tc>
          <w:tcPr>
            <w:tcW w:w="2540" w:type="dxa"/>
            <w:vAlign w:val="center"/>
          </w:tcPr>
          <w:p>
            <w:pPr>
              <w:spacing w:line="400" w:lineRule="atLeast"/>
              <w:jc w:val="center"/>
              <w:rPr>
                <w:rFonts w:ascii="Arial" w:hAnsi="Arial" w:cs="Arial"/>
                <w:sz w:val="24"/>
              </w:rPr>
            </w:pPr>
            <w:r>
              <w:rPr>
                <w:rFonts w:ascii="Arial" w:hAnsi="宋体" w:cs="Arial"/>
                <w:sz w:val="24"/>
              </w:rPr>
              <w:t>采购文件</w:t>
            </w:r>
            <w:r>
              <w:rPr>
                <w:rFonts w:hint="eastAsia" w:ascii="Arial" w:hAnsi="宋体" w:cs="Arial"/>
                <w:sz w:val="24"/>
              </w:rPr>
              <w:t>服务要求</w:t>
            </w:r>
          </w:p>
        </w:tc>
        <w:tc>
          <w:tcPr>
            <w:tcW w:w="2553" w:type="dxa"/>
            <w:vAlign w:val="center"/>
          </w:tcPr>
          <w:p>
            <w:pPr>
              <w:spacing w:line="400" w:lineRule="atLeast"/>
              <w:jc w:val="center"/>
              <w:rPr>
                <w:rFonts w:ascii="Arial" w:hAnsi="Arial" w:cs="Arial"/>
                <w:sz w:val="24"/>
              </w:rPr>
            </w:pPr>
            <w:r>
              <w:rPr>
                <w:rFonts w:hint="eastAsia" w:ascii="Arial" w:hAnsi="宋体" w:cs="Arial"/>
                <w:sz w:val="24"/>
              </w:rPr>
              <w:t>响应服务</w:t>
            </w:r>
          </w:p>
        </w:tc>
        <w:tc>
          <w:tcPr>
            <w:tcW w:w="1419" w:type="dxa"/>
            <w:vAlign w:val="center"/>
          </w:tcPr>
          <w:p>
            <w:pPr>
              <w:spacing w:line="400" w:lineRule="atLeast"/>
              <w:jc w:val="center"/>
              <w:rPr>
                <w:rFonts w:ascii="Arial" w:hAnsi="Arial" w:cs="Arial"/>
                <w:sz w:val="24"/>
              </w:rPr>
            </w:pPr>
            <w:r>
              <w:rPr>
                <w:rFonts w:ascii="Arial" w:hAnsi="宋体" w:cs="Arial"/>
                <w:sz w:val="24"/>
              </w:rPr>
              <w:t>偏离</w:t>
            </w:r>
          </w:p>
        </w:tc>
        <w:tc>
          <w:tcPr>
            <w:tcW w:w="993" w:type="dxa"/>
            <w:vAlign w:val="center"/>
          </w:tcPr>
          <w:p>
            <w:pPr>
              <w:spacing w:line="400" w:lineRule="atLeast"/>
              <w:jc w:val="center"/>
              <w:rPr>
                <w:rFonts w:ascii="Arial" w:hAnsi="Arial" w:cs="Arial"/>
                <w:sz w:val="24"/>
              </w:rPr>
            </w:pPr>
            <w:r>
              <w:rPr>
                <w:rFonts w:ascii="Arial" w:hAnsi="宋体" w:cs="Arial"/>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7" w:hRule="atLeast"/>
        </w:trPr>
        <w:tc>
          <w:tcPr>
            <w:tcW w:w="571" w:type="dxa"/>
          </w:tcPr>
          <w:p>
            <w:pPr>
              <w:spacing w:line="400" w:lineRule="atLeast"/>
              <w:rPr>
                <w:rFonts w:ascii="Arial" w:hAnsi="Arial" w:cs="Arial"/>
                <w:sz w:val="24"/>
              </w:rPr>
            </w:pPr>
          </w:p>
          <w:p>
            <w:pPr>
              <w:spacing w:line="400" w:lineRule="atLeast"/>
              <w:rPr>
                <w:rFonts w:ascii="Arial" w:hAnsi="Arial" w:cs="Arial"/>
                <w:sz w:val="24"/>
              </w:rPr>
            </w:pPr>
          </w:p>
        </w:tc>
        <w:tc>
          <w:tcPr>
            <w:tcW w:w="1821" w:type="dxa"/>
          </w:tcPr>
          <w:p>
            <w:pPr>
              <w:widowControl/>
              <w:spacing w:line="400" w:lineRule="atLeast"/>
              <w:jc w:val="left"/>
              <w:rPr>
                <w:rFonts w:ascii="Arial" w:hAnsi="Arial" w:cs="Arial"/>
                <w:sz w:val="24"/>
              </w:rPr>
            </w:pPr>
          </w:p>
          <w:p>
            <w:pPr>
              <w:spacing w:line="400" w:lineRule="atLeast"/>
              <w:rPr>
                <w:rFonts w:ascii="Arial" w:hAnsi="Arial" w:cs="Arial"/>
                <w:sz w:val="24"/>
              </w:rPr>
            </w:pPr>
          </w:p>
        </w:tc>
        <w:tc>
          <w:tcPr>
            <w:tcW w:w="2540" w:type="dxa"/>
          </w:tcPr>
          <w:p>
            <w:pPr>
              <w:spacing w:line="400" w:lineRule="atLeast"/>
              <w:rPr>
                <w:rFonts w:ascii="Arial" w:hAnsi="Arial" w:cs="Arial"/>
                <w:sz w:val="24"/>
              </w:rPr>
            </w:pPr>
          </w:p>
        </w:tc>
        <w:tc>
          <w:tcPr>
            <w:tcW w:w="2553" w:type="dxa"/>
          </w:tcPr>
          <w:p>
            <w:pPr>
              <w:spacing w:line="400" w:lineRule="atLeast"/>
              <w:rPr>
                <w:rFonts w:ascii="Arial" w:hAnsi="Arial" w:cs="Arial"/>
                <w:sz w:val="24"/>
              </w:rPr>
            </w:pPr>
          </w:p>
        </w:tc>
        <w:tc>
          <w:tcPr>
            <w:tcW w:w="1419" w:type="dxa"/>
          </w:tcPr>
          <w:p>
            <w:pPr>
              <w:spacing w:line="400" w:lineRule="atLeast"/>
              <w:rPr>
                <w:rFonts w:ascii="Arial" w:hAnsi="Arial" w:cs="Arial"/>
                <w:sz w:val="24"/>
              </w:rPr>
            </w:pPr>
          </w:p>
        </w:tc>
        <w:tc>
          <w:tcPr>
            <w:tcW w:w="993" w:type="dxa"/>
          </w:tcPr>
          <w:p>
            <w:pPr>
              <w:spacing w:line="400" w:lineRule="atLeast"/>
              <w:rPr>
                <w:rFonts w:ascii="Arial" w:hAnsi="Arial"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7" w:hRule="atLeast"/>
        </w:trPr>
        <w:tc>
          <w:tcPr>
            <w:tcW w:w="571" w:type="dxa"/>
          </w:tcPr>
          <w:p>
            <w:pPr>
              <w:spacing w:line="400" w:lineRule="atLeast"/>
              <w:rPr>
                <w:rFonts w:ascii="Arial" w:hAnsi="Arial" w:cs="Arial"/>
                <w:sz w:val="24"/>
              </w:rPr>
            </w:pPr>
          </w:p>
          <w:p>
            <w:pPr>
              <w:spacing w:line="400" w:lineRule="atLeast"/>
              <w:rPr>
                <w:rFonts w:ascii="Arial" w:hAnsi="Arial" w:cs="Arial"/>
                <w:sz w:val="24"/>
              </w:rPr>
            </w:pPr>
          </w:p>
        </w:tc>
        <w:tc>
          <w:tcPr>
            <w:tcW w:w="1821" w:type="dxa"/>
          </w:tcPr>
          <w:p>
            <w:pPr>
              <w:widowControl/>
              <w:spacing w:line="400" w:lineRule="atLeast"/>
              <w:jc w:val="left"/>
              <w:rPr>
                <w:rFonts w:ascii="Arial" w:hAnsi="Arial" w:cs="Arial"/>
                <w:sz w:val="24"/>
              </w:rPr>
            </w:pPr>
          </w:p>
          <w:p>
            <w:pPr>
              <w:spacing w:line="400" w:lineRule="atLeast"/>
              <w:rPr>
                <w:rFonts w:ascii="Arial" w:hAnsi="Arial" w:cs="Arial"/>
                <w:sz w:val="24"/>
              </w:rPr>
            </w:pPr>
          </w:p>
        </w:tc>
        <w:tc>
          <w:tcPr>
            <w:tcW w:w="2540" w:type="dxa"/>
          </w:tcPr>
          <w:p>
            <w:pPr>
              <w:spacing w:line="400" w:lineRule="atLeast"/>
              <w:rPr>
                <w:rFonts w:ascii="Arial" w:hAnsi="Arial" w:cs="Arial"/>
                <w:sz w:val="24"/>
              </w:rPr>
            </w:pPr>
          </w:p>
        </w:tc>
        <w:tc>
          <w:tcPr>
            <w:tcW w:w="2553" w:type="dxa"/>
          </w:tcPr>
          <w:p>
            <w:pPr>
              <w:spacing w:line="400" w:lineRule="atLeast"/>
              <w:rPr>
                <w:rFonts w:ascii="Arial" w:hAnsi="Arial" w:cs="Arial"/>
                <w:sz w:val="24"/>
              </w:rPr>
            </w:pPr>
          </w:p>
        </w:tc>
        <w:tc>
          <w:tcPr>
            <w:tcW w:w="1419" w:type="dxa"/>
          </w:tcPr>
          <w:p>
            <w:pPr>
              <w:spacing w:line="400" w:lineRule="atLeast"/>
              <w:rPr>
                <w:rFonts w:ascii="Arial" w:hAnsi="Arial" w:cs="Arial"/>
                <w:sz w:val="24"/>
              </w:rPr>
            </w:pPr>
          </w:p>
        </w:tc>
        <w:tc>
          <w:tcPr>
            <w:tcW w:w="993" w:type="dxa"/>
          </w:tcPr>
          <w:p>
            <w:pPr>
              <w:spacing w:line="400" w:lineRule="atLeast"/>
              <w:rPr>
                <w:rFonts w:ascii="Arial" w:hAnsi="Arial"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7" w:hRule="atLeast"/>
        </w:trPr>
        <w:tc>
          <w:tcPr>
            <w:tcW w:w="571" w:type="dxa"/>
          </w:tcPr>
          <w:p>
            <w:pPr>
              <w:spacing w:line="400" w:lineRule="atLeast"/>
              <w:rPr>
                <w:rFonts w:ascii="Arial" w:hAnsi="Arial" w:cs="Arial"/>
                <w:sz w:val="24"/>
              </w:rPr>
            </w:pPr>
          </w:p>
          <w:p>
            <w:pPr>
              <w:spacing w:line="400" w:lineRule="atLeast"/>
              <w:rPr>
                <w:rFonts w:ascii="Arial" w:hAnsi="Arial" w:cs="Arial"/>
                <w:sz w:val="24"/>
              </w:rPr>
            </w:pPr>
          </w:p>
        </w:tc>
        <w:tc>
          <w:tcPr>
            <w:tcW w:w="1821" w:type="dxa"/>
          </w:tcPr>
          <w:p>
            <w:pPr>
              <w:widowControl/>
              <w:spacing w:line="400" w:lineRule="atLeast"/>
              <w:jc w:val="left"/>
              <w:rPr>
                <w:rFonts w:ascii="Arial" w:hAnsi="Arial" w:cs="Arial"/>
                <w:sz w:val="24"/>
              </w:rPr>
            </w:pPr>
          </w:p>
          <w:p>
            <w:pPr>
              <w:spacing w:line="400" w:lineRule="atLeast"/>
              <w:rPr>
                <w:rFonts w:ascii="Arial" w:hAnsi="Arial" w:cs="Arial"/>
                <w:sz w:val="24"/>
              </w:rPr>
            </w:pPr>
          </w:p>
        </w:tc>
        <w:tc>
          <w:tcPr>
            <w:tcW w:w="2540" w:type="dxa"/>
          </w:tcPr>
          <w:p>
            <w:pPr>
              <w:spacing w:line="400" w:lineRule="atLeast"/>
              <w:rPr>
                <w:rFonts w:ascii="Arial" w:hAnsi="Arial" w:cs="Arial"/>
                <w:sz w:val="24"/>
              </w:rPr>
            </w:pPr>
          </w:p>
        </w:tc>
        <w:tc>
          <w:tcPr>
            <w:tcW w:w="2553" w:type="dxa"/>
          </w:tcPr>
          <w:p>
            <w:pPr>
              <w:spacing w:line="400" w:lineRule="atLeast"/>
              <w:rPr>
                <w:rFonts w:ascii="Arial" w:hAnsi="Arial" w:cs="Arial"/>
                <w:sz w:val="24"/>
              </w:rPr>
            </w:pPr>
          </w:p>
        </w:tc>
        <w:tc>
          <w:tcPr>
            <w:tcW w:w="1419" w:type="dxa"/>
          </w:tcPr>
          <w:p>
            <w:pPr>
              <w:spacing w:line="400" w:lineRule="atLeast"/>
              <w:rPr>
                <w:rFonts w:ascii="Arial" w:hAnsi="Arial" w:cs="Arial"/>
                <w:sz w:val="24"/>
              </w:rPr>
            </w:pPr>
          </w:p>
        </w:tc>
        <w:tc>
          <w:tcPr>
            <w:tcW w:w="993" w:type="dxa"/>
          </w:tcPr>
          <w:p>
            <w:pPr>
              <w:spacing w:line="400" w:lineRule="atLeast"/>
              <w:rPr>
                <w:rFonts w:ascii="Arial" w:hAnsi="Arial"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7" w:hRule="atLeast"/>
        </w:trPr>
        <w:tc>
          <w:tcPr>
            <w:tcW w:w="571" w:type="dxa"/>
          </w:tcPr>
          <w:p>
            <w:pPr>
              <w:spacing w:line="400" w:lineRule="atLeast"/>
              <w:rPr>
                <w:rFonts w:ascii="Arial" w:hAnsi="Arial" w:cs="Arial"/>
                <w:sz w:val="24"/>
              </w:rPr>
            </w:pPr>
          </w:p>
          <w:p>
            <w:pPr>
              <w:spacing w:line="400" w:lineRule="atLeast"/>
              <w:rPr>
                <w:rFonts w:ascii="Arial" w:hAnsi="Arial" w:cs="Arial"/>
                <w:sz w:val="24"/>
              </w:rPr>
            </w:pPr>
          </w:p>
        </w:tc>
        <w:tc>
          <w:tcPr>
            <w:tcW w:w="1821" w:type="dxa"/>
          </w:tcPr>
          <w:p>
            <w:pPr>
              <w:widowControl/>
              <w:spacing w:line="400" w:lineRule="atLeast"/>
              <w:jc w:val="left"/>
              <w:rPr>
                <w:rFonts w:ascii="Arial" w:hAnsi="Arial" w:cs="Arial"/>
                <w:sz w:val="24"/>
              </w:rPr>
            </w:pPr>
          </w:p>
          <w:p>
            <w:pPr>
              <w:spacing w:line="400" w:lineRule="atLeast"/>
              <w:rPr>
                <w:rFonts w:ascii="Arial" w:hAnsi="Arial" w:cs="Arial"/>
                <w:sz w:val="24"/>
              </w:rPr>
            </w:pPr>
          </w:p>
        </w:tc>
        <w:tc>
          <w:tcPr>
            <w:tcW w:w="2540" w:type="dxa"/>
          </w:tcPr>
          <w:p>
            <w:pPr>
              <w:spacing w:line="400" w:lineRule="atLeast"/>
              <w:rPr>
                <w:rFonts w:ascii="Arial" w:hAnsi="Arial" w:cs="Arial"/>
                <w:sz w:val="24"/>
              </w:rPr>
            </w:pPr>
          </w:p>
        </w:tc>
        <w:tc>
          <w:tcPr>
            <w:tcW w:w="2553" w:type="dxa"/>
          </w:tcPr>
          <w:p>
            <w:pPr>
              <w:spacing w:line="400" w:lineRule="atLeast"/>
              <w:rPr>
                <w:rFonts w:ascii="Arial" w:hAnsi="Arial" w:cs="Arial"/>
                <w:sz w:val="24"/>
              </w:rPr>
            </w:pPr>
          </w:p>
        </w:tc>
        <w:tc>
          <w:tcPr>
            <w:tcW w:w="1419" w:type="dxa"/>
          </w:tcPr>
          <w:p>
            <w:pPr>
              <w:spacing w:line="400" w:lineRule="atLeast"/>
              <w:rPr>
                <w:rFonts w:ascii="Arial" w:hAnsi="Arial" w:cs="Arial"/>
                <w:sz w:val="24"/>
              </w:rPr>
            </w:pPr>
          </w:p>
        </w:tc>
        <w:tc>
          <w:tcPr>
            <w:tcW w:w="993" w:type="dxa"/>
          </w:tcPr>
          <w:p>
            <w:pPr>
              <w:spacing w:line="400" w:lineRule="atLeast"/>
              <w:rPr>
                <w:rFonts w:ascii="Arial" w:hAnsi="Arial"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7" w:hRule="atLeast"/>
        </w:trPr>
        <w:tc>
          <w:tcPr>
            <w:tcW w:w="571" w:type="dxa"/>
          </w:tcPr>
          <w:p>
            <w:pPr>
              <w:spacing w:line="400" w:lineRule="atLeast"/>
              <w:rPr>
                <w:rFonts w:ascii="Arial" w:hAnsi="Arial" w:cs="Arial"/>
                <w:sz w:val="24"/>
              </w:rPr>
            </w:pPr>
          </w:p>
          <w:p>
            <w:pPr>
              <w:spacing w:line="400" w:lineRule="atLeast"/>
              <w:rPr>
                <w:rFonts w:ascii="Arial" w:hAnsi="Arial" w:cs="Arial"/>
                <w:sz w:val="24"/>
              </w:rPr>
            </w:pPr>
          </w:p>
        </w:tc>
        <w:tc>
          <w:tcPr>
            <w:tcW w:w="1821" w:type="dxa"/>
          </w:tcPr>
          <w:p>
            <w:pPr>
              <w:widowControl/>
              <w:spacing w:line="400" w:lineRule="atLeast"/>
              <w:jc w:val="left"/>
              <w:rPr>
                <w:rFonts w:ascii="Arial" w:hAnsi="Arial" w:cs="Arial"/>
                <w:sz w:val="24"/>
              </w:rPr>
            </w:pPr>
          </w:p>
          <w:p>
            <w:pPr>
              <w:spacing w:line="400" w:lineRule="atLeast"/>
              <w:rPr>
                <w:rFonts w:ascii="Arial" w:hAnsi="Arial" w:cs="Arial"/>
                <w:sz w:val="24"/>
              </w:rPr>
            </w:pPr>
          </w:p>
        </w:tc>
        <w:tc>
          <w:tcPr>
            <w:tcW w:w="2540" w:type="dxa"/>
          </w:tcPr>
          <w:p>
            <w:pPr>
              <w:spacing w:line="400" w:lineRule="atLeast"/>
              <w:rPr>
                <w:rFonts w:ascii="Arial" w:hAnsi="Arial" w:cs="Arial"/>
                <w:sz w:val="24"/>
              </w:rPr>
            </w:pPr>
          </w:p>
        </w:tc>
        <w:tc>
          <w:tcPr>
            <w:tcW w:w="2553" w:type="dxa"/>
          </w:tcPr>
          <w:p>
            <w:pPr>
              <w:spacing w:line="400" w:lineRule="atLeast"/>
              <w:rPr>
                <w:rFonts w:ascii="Arial" w:hAnsi="Arial" w:cs="Arial"/>
                <w:sz w:val="24"/>
              </w:rPr>
            </w:pPr>
          </w:p>
        </w:tc>
        <w:tc>
          <w:tcPr>
            <w:tcW w:w="1419" w:type="dxa"/>
          </w:tcPr>
          <w:p>
            <w:pPr>
              <w:spacing w:line="400" w:lineRule="atLeast"/>
              <w:rPr>
                <w:rFonts w:ascii="Arial" w:hAnsi="Arial" w:cs="Arial"/>
                <w:sz w:val="24"/>
              </w:rPr>
            </w:pPr>
          </w:p>
        </w:tc>
        <w:tc>
          <w:tcPr>
            <w:tcW w:w="993" w:type="dxa"/>
          </w:tcPr>
          <w:p>
            <w:pPr>
              <w:spacing w:line="400" w:lineRule="atLeast"/>
              <w:rPr>
                <w:rFonts w:ascii="Arial" w:hAnsi="Arial"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7" w:hRule="atLeast"/>
        </w:trPr>
        <w:tc>
          <w:tcPr>
            <w:tcW w:w="571" w:type="dxa"/>
          </w:tcPr>
          <w:p>
            <w:pPr>
              <w:spacing w:line="400" w:lineRule="atLeast"/>
              <w:rPr>
                <w:rFonts w:ascii="Arial" w:hAnsi="Arial" w:cs="Arial"/>
                <w:sz w:val="24"/>
              </w:rPr>
            </w:pPr>
          </w:p>
          <w:p>
            <w:pPr>
              <w:spacing w:line="400" w:lineRule="atLeast"/>
              <w:rPr>
                <w:rFonts w:ascii="Arial" w:hAnsi="Arial" w:cs="Arial"/>
                <w:sz w:val="24"/>
              </w:rPr>
            </w:pPr>
          </w:p>
        </w:tc>
        <w:tc>
          <w:tcPr>
            <w:tcW w:w="1821" w:type="dxa"/>
          </w:tcPr>
          <w:p>
            <w:pPr>
              <w:widowControl/>
              <w:spacing w:line="400" w:lineRule="atLeast"/>
              <w:jc w:val="left"/>
              <w:rPr>
                <w:rFonts w:ascii="Arial" w:hAnsi="Arial" w:cs="Arial"/>
                <w:sz w:val="24"/>
              </w:rPr>
            </w:pPr>
          </w:p>
          <w:p>
            <w:pPr>
              <w:spacing w:line="400" w:lineRule="atLeast"/>
              <w:rPr>
                <w:rFonts w:ascii="Arial" w:hAnsi="Arial" w:cs="Arial"/>
                <w:sz w:val="24"/>
              </w:rPr>
            </w:pPr>
          </w:p>
        </w:tc>
        <w:tc>
          <w:tcPr>
            <w:tcW w:w="2540" w:type="dxa"/>
          </w:tcPr>
          <w:p>
            <w:pPr>
              <w:spacing w:line="400" w:lineRule="atLeast"/>
              <w:rPr>
                <w:rFonts w:ascii="Arial" w:hAnsi="Arial" w:cs="Arial"/>
                <w:sz w:val="24"/>
              </w:rPr>
            </w:pPr>
          </w:p>
        </w:tc>
        <w:tc>
          <w:tcPr>
            <w:tcW w:w="2553" w:type="dxa"/>
          </w:tcPr>
          <w:p>
            <w:pPr>
              <w:spacing w:line="400" w:lineRule="atLeast"/>
              <w:rPr>
                <w:rFonts w:ascii="Arial" w:hAnsi="Arial" w:cs="Arial"/>
                <w:sz w:val="24"/>
              </w:rPr>
            </w:pPr>
          </w:p>
        </w:tc>
        <w:tc>
          <w:tcPr>
            <w:tcW w:w="1419" w:type="dxa"/>
          </w:tcPr>
          <w:p>
            <w:pPr>
              <w:spacing w:line="400" w:lineRule="atLeast"/>
              <w:rPr>
                <w:rFonts w:ascii="Arial" w:hAnsi="Arial" w:cs="Arial"/>
                <w:sz w:val="24"/>
              </w:rPr>
            </w:pPr>
          </w:p>
        </w:tc>
        <w:tc>
          <w:tcPr>
            <w:tcW w:w="993" w:type="dxa"/>
          </w:tcPr>
          <w:p>
            <w:pPr>
              <w:spacing w:line="400" w:lineRule="atLeast"/>
              <w:rPr>
                <w:rFonts w:ascii="Arial" w:hAnsi="Arial"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7" w:hRule="atLeast"/>
        </w:trPr>
        <w:tc>
          <w:tcPr>
            <w:tcW w:w="571" w:type="dxa"/>
          </w:tcPr>
          <w:p>
            <w:pPr>
              <w:spacing w:line="400" w:lineRule="atLeast"/>
              <w:rPr>
                <w:rFonts w:ascii="Arial" w:hAnsi="Arial" w:cs="Arial"/>
                <w:sz w:val="24"/>
              </w:rPr>
            </w:pPr>
          </w:p>
          <w:p>
            <w:pPr>
              <w:spacing w:line="400" w:lineRule="atLeast"/>
              <w:rPr>
                <w:rFonts w:ascii="Arial" w:hAnsi="Arial" w:cs="Arial"/>
                <w:sz w:val="24"/>
              </w:rPr>
            </w:pPr>
          </w:p>
        </w:tc>
        <w:tc>
          <w:tcPr>
            <w:tcW w:w="1821" w:type="dxa"/>
          </w:tcPr>
          <w:p>
            <w:pPr>
              <w:widowControl/>
              <w:spacing w:line="400" w:lineRule="atLeast"/>
              <w:jc w:val="left"/>
              <w:rPr>
                <w:rFonts w:ascii="Arial" w:hAnsi="Arial" w:cs="Arial"/>
                <w:sz w:val="24"/>
              </w:rPr>
            </w:pPr>
          </w:p>
          <w:p>
            <w:pPr>
              <w:spacing w:line="400" w:lineRule="atLeast"/>
              <w:rPr>
                <w:rFonts w:ascii="Arial" w:hAnsi="Arial" w:cs="Arial"/>
                <w:sz w:val="24"/>
              </w:rPr>
            </w:pPr>
          </w:p>
        </w:tc>
        <w:tc>
          <w:tcPr>
            <w:tcW w:w="2540" w:type="dxa"/>
          </w:tcPr>
          <w:p>
            <w:pPr>
              <w:spacing w:line="400" w:lineRule="atLeast"/>
              <w:rPr>
                <w:rFonts w:ascii="Arial" w:hAnsi="Arial" w:cs="Arial"/>
                <w:sz w:val="24"/>
              </w:rPr>
            </w:pPr>
          </w:p>
        </w:tc>
        <w:tc>
          <w:tcPr>
            <w:tcW w:w="2553" w:type="dxa"/>
          </w:tcPr>
          <w:p>
            <w:pPr>
              <w:spacing w:line="400" w:lineRule="atLeast"/>
              <w:rPr>
                <w:rFonts w:ascii="Arial" w:hAnsi="Arial" w:cs="Arial"/>
                <w:sz w:val="24"/>
              </w:rPr>
            </w:pPr>
          </w:p>
        </w:tc>
        <w:tc>
          <w:tcPr>
            <w:tcW w:w="1419" w:type="dxa"/>
          </w:tcPr>
          <w:p>
            <w:pPr>
              <w:spacing w:line="400" w:lineRule="atLeast"/>
              <w:rPr>
                <w:rFonts w:ascii="Arial" w:hAnsi="Arial" w:cs="Arial"/>
                <w:sz w:val="24"/>
              </w:rPr>
            </w:pPr>
          </w:p>
        </w:tc>
        <w:tc>
          <w:tcPr>
            <w:tcW w:w="993" w:type="dxa"/>
          </w:tcPr>
          <w:p>
            <w:pPr>
              <w:spacing w:line="400" w:lineRule="atLeast"/>
              <w:rPr>
                <w:rFonts w:ascii="Arial" w:hAnsi="Arial"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7" w:hRule="atLeast"/>
        </w:trPr>
        <w:tc>
          <w:tcPr>
            <w:tcW w:w="571" w:type="dxa"/>
          </w:tcPr>
          <w:p>
            <w:pPr>
              <w:spacing w:line="400" w:lineRule="atLeast"/>
              <w:rPr>
                <w:rFonts w:ascii="Arial" w:hAnsi="Arial" w:cs="Arial"/>
                <w:sz w:val="24"/>
              </w:rPr>
            </w:pPr>
          </w:p>
          <w:p>
            <w:pPr>
              <w:spacing w:line="400" w:lineRule="atLeast"/>
              <w:rPr>
                <w:rFonts w:ascii="Arial" w:hAnsi="Arial" w:cs="Arial"/>
                <w:sz w:val="24"/>
              </w:rPr>
            </w:pPr>
          </w:p>
        </w:tc>
        <w:tc>
          <w:tcPr>
            <w:tcW w:w="1821" w:type="dxa"/>
          </w:tcPr>
          <w:p>
            <w:pPr>
              <w:widowControl/>
              <w:spacing w:line="400" w:lineRule="atLeast"/>
              <w:jc w:val="left"/>
              <w:rPr>
                <w:rFonts w:ascii="Arial" w:hAnsi="Arial" w:cs="Arial"/>
                <w:sz w:val="24"/>
              </w:rPr>
            </w:pPr>
          </w:p>
          <w:p>
            <w:pPr>
              <w:spacing w:line="400" w:lineRule="atLeast"/>
              <w:rPr>
                <w:rFonts w:ascii="Arial" w:hAnsi="Arial" w:cs="Arial"/>
                <w:sz w:val="24"/>
              </w:rPr>
            </w:pPr>
          </w:p>
        </w:tc>
        <w:tc>
          <w:tcPr>
            <w:tcW w:w="2540" w:type="dxa"/>
          </w:tcPr>
          <w:p>
            <w:pPr>
              <w:spacing w:line="400" w:lineRule="atLeast"/>
              <w:rPr>
                <w:rFonts w:ascii="Arial" w:hAnsi="Arial" w:cs="Arial"/>
                <w:sz w:val="24"/>
              </w:rPr>
            </w:pPr>
          </w:p>
        </w:tc>
        <w:tc>
          <w:tcPr>
            <w:tcW w:w="2553" w:type="dxa"/>
          </w:tcPr>
          <w:p>
            <w:pPr>
              <w:spacing w:line="400" w:lineRule="atLeast"/>
              <w:rPr>
                <w:rFonts w:ascii="Arial" w:hAnsi="Arial" w:cs="Arial"/>
                <w:sz w:val="24"/>
              </w:rPr>
            </w:pPr>
          </w:p>
        </w:tc>
        <w:tc>
          <w:tcPr>
            <w:tcW w:w="1419" w:type="dxa"/>
          </w:tcPr>
          <w:p>
            <w:pPr>
              <w:spacing w:line="400" w:lineRule="atLeast"/>
              <w:rPr>
                <w:rFonts w:ascii="Arial" w:hAnsi="Arial" w:cs="Arial"/>
                <w:sz w:val="24"/>
              </w:rPr>
            </w:pPr>
          </w:p>
        </w:tc>
        <w:tc>
          <w:tcPr>
            <w:tcW w:w="993" w:type="dxa"/>
          </w:tcPr>
          <w:p>
            <w:pPr>
              <w:spacing w:line="400" w:lineRule="atLeast"/>
              <w:rPr>
                <w:rFonts w:ascii="Arial" w:hAnsi="Arial"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7" w:hRule="atLeast"/>
        </w:trPr>
        <w:tc>
          <w:tcPr>
            <w:tcW w:w="571" w:type="dxa"/>
          </w:tcPr>
          <w:p>
            <w:pPr>
              <w:spacing w:line="400" w:lineRule="atLeast"/>
              <w:rPr>
                <w:rFonts w:ascii="Arial" w:hAnsi="Arial" w:cs="Arial"/>
                <w:sz w:val="24"/>
              </w:rPr>
            </w:pPr>
          </w:p>
          <w:p>
            <w:pPr>
              <w:spacing w:line="400" w:lineRule="atLeast"/>
              <w:rPr>
                <w:rFonts w:ascii="Arial" w:hAnsi="Arial" w:cs="Arial"/>
                <w:sz w:val="24"/>
              </w:rPr>
            </w:pPr>
          </w:p>
        </w:tc>
        <w:tc>
          <w:tcPr>
            <w:tcW w:w="1821" w:type="dxa"/>
          </w:tcPr>
          <w:p>
            <w:pPr>
              <w:widowControl/>
              <w:spacing w:line="400" w:lineRule="atLeast"/>
              <w:jc w:val="left"/>
              <w:rPr>
                <w:rFonts w:ascii="Arial" w:hAnsi="Arial" w:cs="Arial"/>
                <w:sz w:val="24"/>
              </w:rPr>
            </w:pPr>
          </w:p>
          <w:p>
            <w:pPr>
              <w:spacing w:line="400" w:lineRule="atLeast"/>
              <w:rPr>
                <w:rFonts w:ascii="Arial" w:hAnsi="Arial" w:cs="Arial"/>
                <w:sz w:val="24"/>
              </w:rPr>
            </w:pPr>
          </w:p>
        </w:tc>
        <w:tc>
          <w:tcPr>
            <w:tcW w:w="2540" w:type="dxa"/>
          </w:tcPr>
          <w:p>
            <w:pPr>
              <w:spacing w:line="400" w:lineRule="atLeast"/>
              <w:rPr>
                <w:rFonts w:ascii="Arial" w:hAnsi="Arial" w:cs="Arial"/>
                <w:sz w:val="24"/>
              </w:rPr>
            </w:pPr>
          </w:p>
        </w:tc>
        <w:tc>
          <w:tcPr>
            <w:tcW w:w="2553" w:type="dxa"/>
          </w:tcPr>
          <w:p>
            <w:pPr>
              <w:spacing w:line="400" w:lineRule="atLeast"/>
              <w:rPr>
                <w:rFonts w:ascii="Arial" w:hAnsi="Arial" w:cs="Arial"/>
                <w:sz w:val="24"/>
              </w:rPr>
            </w:pPr>
          </w:p>
        </w:tc>
        <w:tc>
          <w:tcPr>
            <w:tcW w:w="1419" w:type="dxa"/>
          </w:tcPr>
          <w:p>
            <w:pPr>
              <w:spacing w:line="400" w:lineRule="atLeast"/>
              <w:rPr>
                <w:rFonts w:ascii="Arial" w:hAnsi="Arial" w:cs="Arial"/>
                <w:sz w:val="24"/>
              </w:rPr>
            </w:pPr>
          </w:p>
        </w:tc>
        <w:tc>
          <w:tcPr>
            <w:tcW w:w="993" w:type="dxa"/>
          </w:tcPr>
          <w:p>
            <w:pPr>
              <w:spacing w:line="400" w:lineRule="atLeast"/>
              <w:rPr>
                <w:rFonts w:ascii="Arial" w:hAnsi="Arial"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7" w:hRule="atLeast"/>
        </w:trPr>
        <w:tc>
          <w:tcPr>
            <w:tcW w:w="571" w:type="dxa"/>
          </w:tcPr>
          <w:p>
            <w:pPr>
              <w:spacing w:line="400" w:lineRule="atLeast"/>
              <w:rPr>
                <w:rFonts w:ascii="Arial" w:hAnsi="Arial" w:cs="Arial"/>
                <w:sz w:val="24"/>
              </w:rPr>
            </w:pPr>
          </w:p>
          <w:p>
            <w:pPr>
              <w:spacing w:line="400" w:lineRule="atLeast"/>
              <w:rPr>
                <w:rFonts w:ascii="Arial" w:hAnsi="Arial" w:cs="Arial"/>
                <w:sz w:val="24"/>
              </w:rPr>
            </w:pPr>
          </w:p>
        </w:tc>
        <w:tc>
          <w:tcPr>
            <w:tcW w:w="1821" w:type="dxa"/>
          </w:tcPr>
          <w:p>
            <w:pPr>
              <w:widowControl/>
              <w:spacing w:line="400" w:lineRule="atLeast"/>
              <w:jc w:val="left"/>
              <w:rPr>
                <w:rFonts w:ascii="Arial" w:hAnsi="Arial" w:cs="Arial"/>
                <w:sz w:val="24"/>
              </w:rPr>
            </w:pPr>
          </w:p>
          <w:p>
            <w:pPr>
              <w:spacing w:line="400" w:lineRule="atLeast"/>
              <w:rPr>
                <w:rFonts w:ascii="Arial" w:hAnsi="Arial" w:cs="Arial"/>
                <w:sz w:val="24"/>
              </w:rPr>
            </w:pPr>
          </w:p>
        </w:tc>
        <w:tc>
          <w:tcPr>
            <w:tcW w:w="2540" w:type="dxa"/>
          </w:tcPr>
          <w:p>
            <w:pPr>
              <w:spacing w:line="400" w:lineRule="atLeast"/>
              <w:rPr>
                <w:rFonts w:ascii="Arial" w:hAnsi="Arial" w:cs="Arial"/>
                <w:sz w:val="24"/>
              </w:rPr>
            </w:pPr>
          </w:p>
        </w:tc>
        <w:tc>
          <w:tcPr>
            <w:tcW w:w="2553" w:type="dxa"/>
          </w:tcPr>
          <w:p>
            <w:pPr>
              <w:spacing w:line="400" w:lineRule="atLeast"/>
              <w:rPr>
                <w:rFonts w:ascii="Arial" w:hAnsi="Arial" w:cs="Arial"/>
                <w:sz w:val="24"/>
              </w:rPr>
            </w:pPr>
          </w:p>
        </w:tc>
        <w:tc>
          <w:tcPr>
            <w:tcW w:w="1419" w:type="dxa"/>
          </w:tcPr>
          <w:p>
            <w:pPr>
              <w:spacing w:line="400" w:lineRule="atLeast"/>
              <w:rPr>
                <w:rFonts w:ascii="Arial" w:hAnsi="Arial" w:cs="Arial"/>
                <w:sz w:val="24"/>
              </w:rPr>
            </w:pPr>
          </w:p>
        </w:tc>
        <w:tc>
          <w:tcPr>
            <w:tcW w:w="993" w:type="dxa"/>
          </w:tcPr>
          <w:p>
            <w:pPr>
              <w:spacing w:line="400" w:lineRule="atLeast"/>
              <w:rPr>
                <w:rFonts w:ascii="Arial" w:hAnsi="Arial"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7" w:hRule="atLeast"/>
        </w:trPr>
        <w:tc>
          <w:tcPr>
            <w:tcW w:w="571" w:type="dxa"/>
          </w:tcPr>
          <w:p>
            <w:pPr>
              <w:spacing w:line="400" w:lineRule="atLeast"/>
              <w:rPr>
                <w:rFonts w:ascii="Arial" w:hAnsi="Arial" w:cs="Arial"/>
                <w:sz w:val="24"/>
              </w:rPr>
            </w:pPr>
          </w:p>
          <w:p>
            <w:pPr>
              <w:spacing w:line="400" w:lineRule="atLeast"/>
              <w:rPr>
                <w:rFonts w:ascii="Arial" w:hAnsi="Arial" w:cs="Arial"/>
                <w:sz w:val="24"/>
              </w:rPr>
            </w:pPr>
          </w:p>
        </w:tc>
        <w:tc>
          <w:tcPr>
            <w:tcW w:w="1821" w:type="dxa"/>
          </w:tcPr>
          <w:p>
            <w:pPr>
              <w:widowControl/>
              <w:spacing w:line="400" w:lineRule="atLeast"/>
              <w:jc w:val="left"/>
              <w:rPr>
                <w:rFonts w:ascii="Arial" w:hAnsi="Arial" w:cs="Arial"/>
                <w:sz w:val="24"/>
              </w:rPr>
            </w:pPr>
          </w:p>
          <w:p>
            <w:pPr>
              <w:spacing w:line="400" w:lineRule="atLeast"/>
              <w:rPr>
                <w:rFonts w:ascii="Arial" w:hAnsi="Arial" w:cs="Arial"/>
                <w:sz w:val="24"/>
              </w:rPr>
            </w:pPr>
          </w:p>
        </w:tc>
        <w:tc>
          <w:tcPr>
            <w:tcW w:w="2540" w:type="dxa"/>
          </w:tcPr>
          <w:p>
            <w:pPr>
              <w:spacing w:line="400" w:lineRule="atLeast"/>
              <w:rPr>
                <w:rFonts w:ascii="Arial" w:hAnsi="Arial" w:cs="Arial"/>
                <w:sz w:val="24"/>
              </w:rPr>
            </w:pPr>
          </w:p>
        </w:tc>
        <w:tc>
          <w:tcPr>
            <w:tcW w:w="2553" w:type="dxa"/>
          </w:tcPr>
          <w:p>
            <w:pPr>
              <w:spacing w:line="400" w:lineRule="atLeast"/>
              <w:rPr>
                <w:rFonts w:ascii="Arial" w:hAnsi="Arial" w:cs="Arial"/>
                <w:sz w:val="24"/>
              </w:rPr>
            </w:pPr>
          </w:p>
        </w:tc>
        <w:tc>
          <w:tcPr>
            <w:tcW w:w="1419" w:type="dxa"/>
          </w:tcPr>
          <w:p>
            <w:pPr>
              <w:spacing w:line="400" w:lineRule="atLeast"/>
              <w:rPr>
                <w:rFonts w:ascii="Arial" w:hAnsi="Arial" w:cs="Arial"/>
                <w:sz w:val="24"/>
              </w:rPr>
            </w:pPr>
          </w:p>
        </w:tc>
        <w:tc>
          <w:tcPr>
            <w:tcW w:w="993" w:type="dxa"/>
          </w:tcPr>
          <w:p>
            <w:pPr>
              <w:spacing w:line="400" w:lineRule="atLeast"/>
              <w:rPr>
                <w:rFonts w:ascii="Arial" w:hAnsi="Arial"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2" w:hRule="atLeast"/>
        </w:trPr>
        <w:tc>
          <w:tcPr>
            <w:tcW w:w="571" w:type="dxa"/>
          </w:tcPr>
          <w:p>
            <w:pPr>
              <w:spacing w:line="400" w:lineRule="atLeast"/>
              <w:rPr>
                <w:rFonts w:ascii="Arial" w:hAnsi="Arial" w:cs="Arial"/>
                <w:sz w:val="24"/>
              </w:rPr>
            </w:pPr>
          </w:p>
        </w:tc>
        <w:tc>
          <w:tcPr>
            <w:tcW w:w="1821" w:type="dxa"/>
          </w:tcPr>
          <w:p>
            <w:pPr>
              <w:spacing w:line="400" w:lineRule="atLeast"/>
              <w:rPr>
                <w:rFonts w:ascii="Arial" w:hAnsi="Arial" w:cs="Arial"/>
                <w:sz w:val="24"/>
              </w:rPr>
            </w:pPr>
          </w:p>
        </w:tc>
        <w:tc>
          <w:tcPr>
            <w:tcW w:w="2540" w:type="dxa"/>
          </w:tcPr>
          <w:p>
            <w:pPr>
              <w:spacing w:line="400" w:lineRule="atLeast"/>
              <w:rPr>
                <w:rFonts w:ascii="Arial" w:hAnsi="Arial" w:cs="Arial"/>
                <w:sz w:val="24"/>
              </w:rPr>
            </w:pPr>
          </w:p>
        </w:tc>
        <w:tc>
          <w:tcPr>
            <w:tcW w:w="2553" w:type="dxa"/>
          </w:tcPr>
          <w:p>
            <w:pPr>
              <w:widowControl/>
              <w:spacing w:line="400" w:lineRule="atLeast"/>
              <w:jc w:val="left"/>
              <w:rPr>
                <w:rFonts w:ascii="Arial" w:hAnsi="Arial" w:cs="Arial"/>
                <w:sz w:val="24"/>
              </w:rPr>
            </w:pPr>
          </w:p>
        </w:tc>
        <w:tc>
          <w:tcPr>
            <w:tcW w:w="1419" w:type="dxa"/>
          </w:tcPr>
          <w:p>
            <w:pPr>
              <w:spacing w:line="400" w:lineRule="atLeast"/>
              <w:rPr>
                <w:rFonts w:ascii="Arial" w:hAnsi="Arial" w:cs="Arial"/>
                <w:sz w:val="24"/>
              </w:rPr>
            </w:pPr>
          </w:p>
        </w:tc>
        <w:tc>
          <w:tcPr>
            <w:tcW w:w="993" w:type="dxa"/>
          </w:tcPr>
          <w:p>
            <w:pPr>
              <w:spacing w:line="400" w:lineRule="atLeast"/>
              <w:rPr>
                <w:rFonts w:ascii="Arial" w:hAnsi="Arial"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2" w:hRule="atLeast"/>
        </w:trPr>
        <w:tc>
          <w:tcPr>
            <w:tcW w:w="571" w:type="dxa"/>
          </w:tcPr>
          <w:p>
            <w:pPr>
              <w:spacing w:line="400" w:lineRule="atLeast"/>
              <w:rPr>
                <w:rFonts w:ascii="Arial" w:hAnsi="Arial" w:cs="Arial"/>
                <w:sz w:val="24"/>
              </w:rPr>
            </w:pPr>
          </w:p>
        </w:tc>
        <w:tc>
          <w:tcPr>
            <w:tcW w:w="1821" w:type="dxa"/>
          </w:tcPr>
          <w:p>
            <w:pPr>
              <w:spacing w:line="400" w:lineRule="atLeast"/>
              <w:rPr>
                <w:rFonts w:ascii="Arial" w:hAnsi="Arial" w:cs="Arial"/>
                <w:sz w:val="24"/>
              </w:rPr>
            </w:pPr>
          </w:p>
        </w:tc>
        <w:tc>
          <w:tcPr>
            <w:tcW w:w="2540" w:type="dxa"/>
          </w:tcPr>
          <w:p>
            <w:pPr>
              <w:spacing w:line="400" w:lineRule="atLeast"/>
              <w:rPr>
                <w:rFonts w:ascii="Arial" w:hAnsi="Arial" w:cs="Arial"/>
                <w:sz w:val="24"/>
              </w:rPr>
            </w:pPr>
          </w:p>
        </w:tc>
        <w:tc>
          <w:tcPr>
            <w:tcW w:w="2553" w:type="dxa"/>
          </w:tcPr>
          <w:p>
            <w:pPr>
              <w:widowControl/>
              <w:spacing w:line="400" w:lineRule="atLeast"/>
              <w:jc w:val="left"/>
              <w:rPr>
                <w:rFonts w:ascii="Arial" w:hAnsi="Arial" w:cs="Arial"/>
                <w:sz w:val="24"/>
              </w:rPr>
            </w:pPr>
          </w:p>
        </w:tc>
        <w:tc>
          <w:tcPr>
            <w:tcW w:w="1419" w:type="dxa"/>
          </w:tcPr>
          <w:p>
            <w:pPr>
              <w:spacing w:line="400" w:lineRule="atLeast"/>
              <w:rPr>
                <w:rFonts w:ascii="Arial" w:hAnsi="Arial" w:cs="Arial"/>
                <w:sz w:val="24"/>
              </w:rPr>
            </w:pPr>
          </w:p>
        </w:tc>
        <w:tc>
          <w:tcPr>
            <w:tcW w:w="993" w:type="dxa"/>
          </w:tcPr>
          <w:p>
            <w:pPr>
              <w:spacing w:line="400" w:lineRule="atLeast"/>
              <w:rPr>
                <w:rFonts w:ascii="Arial" w:hAnsi="Arial" w:cs="Arial"/>
                <w:sz w:val="24"/>
              </w:rPr>
            </w:pPr>
          </w:p>
        </w:tc>
      </w:tr>
    </w:tbl>
    <w:p>
      <w:pPr>
        <w:spacing w:line="400" w:lineRule="atLeast"/>
        <w:rPr>
          <w:rFonts w:ascii="Arial" w:hAnsi="Arial" w:cs="Arial"/>
          <w:b/>
          <w:bCs/>
          <w:sz w:val="24"/>
        </w:rPr>
      </w:pPr>
      <w:r>
        <w:rPr>
          <w:rFonts w:ascii="Arial" w:hAnsi="Arial" w:cs="Arial"/>
          <w:b/>
          <w:bCs/>
          <w:sz w:val="24"/>
        </w:rPr>
        <w:t>注：与</w:t>
      </w:r>
      <w:r>
        <w:rPr>
          <w:rFonts w:hint="eastAsia" w:ascii="Arial" w:hAnsi="Arial" w:cs="Arial"/>
          <w:b/>
          <w:bCs/>
          <w:sz w:val="24"/>
        </w:rPr>
        <w:t>磋商</w:t>
      </w:r>
      <w:r>
        <w:rPr>
          <w:rFonts w:ascii="Arial" w:hAnsi="Arial" w:cs="Arial"/>
          <w:b/>
          <w:bCs/>
          <w:sz w:val="24"/>
        </w:rPr>
        <w:t>文件要求逐条对应填写。</w:t>
      </w:r>
    </w:p>
    <w:p>
      <w:pPr>
        <w:spacing w:line="400" w:lineRule="atLeast"/>
        <w:rPr>
          <w:rFonts w:ascii="Arial" w:hAnsi="Arial" w:cs="Arial"/>
          <w:sz w:val="24"/>
        </w:rPr>
      </w:pPr>
      <w:r>
        <w:rPr>
          <w:rFonts w:hint="eastAsia" w:ascii="Arial" w:hAnsi="Arial" w:cs="Arial"/>
          <w:sz w:val="24"/>
        </w:rPr>
        <w:t>供应商法人或授权代表签字</w:t>
      </w:r>
      <w:r>
        <w:rPr>
          <w:rFonts w:ascii="Arial" w:hAnsi="Arial" w:cs="Arial"/>
          <w:sz w:val="24"/>
        </w:rPr>
        <w:t>：</w:t>
      </w:r>
      <w:r>
        <w:rPr>
          <w:rFonts w:ascii="Arial" w:hAnsi="Arial" w:cs="Arial"/>
          <w:sz w:val="24"/>
          <w:u w:val="single"/>
        </w:rPr>
        <w:t>　　　　　　　　　　　　　　　</w:t>
      </w:r>
    </w:p>
    <w:p>
      <w:pPr>
        <w:pStyle w:val="3"/>
        <w:rPr>
          <w:rFonts w:cs="Arial"/>
          <w:sz w:val="24"/>
        </w:rPr>
        <w:sectPr>
          <w:pgSz w:w="11906" w:h="16838"/>
          <w:pgMar w:top="1440" w:right="1080" w:bottom="1440" w:left="1080" w:header="851" w:footer="992" w:gutter="0"/>
          <w:cols w:space="720" w:num="1"/>
          <w:docGrid w:type="linesAndChars" w:linePitch="312" w:charSpace="0"/>
        </w:sectPr>
      </w:pPr>
      <w:bookmarkStart w:id="99" w:name="_Toc39945709"/>
      <w:bookmarkStart w:id="100" w:name="_Toc39669648"/>
    </w:p>
    <w:p>
      <w:pPr>
        <w:pStyle w:val="3"/>
        <w:adjustRightInd w:val="0"/>
        <w:snapToGrid w:val="0"/>
        <w:spacing w:line="400" w:lineRule="atLeast"/>
        <w:rPr>
          <w:rFonts w:cs="Arial"/>
          <w:sz w:val="24"/>
        </w:rPr>
      </w:pPr>
      <w:bookmarkStart w:id="101" w:name="_Toc39669654"/>
      <w:bookmarkStart w:id="102" w:name="_Toc39945713"/>
      <w:bookmarkStart w:id="103" w:name="_Toc22996"/>
      <w:r>
        <w:rPr>
          <w:rFonts w:hint="eastAsia" w:cs="Arial"/>
          <w:sz w:val="24"/>
        </w:rPr>
        <w:t>附件七：</w:t>
      </w:r>
      <w:bookmarkEnd w:id="101"/>
      <w:bookmarkEnd w:id="102"/>
      <w:r>
        <w:rPr>
          <w:rFonts w:hint="eastAsia" w:cs="Arial"/>
          <w:sz w:val="24"/>
        </w:rPr>
        <w:t>实施方案及磋商文件要求提供的其他方案</w:t>
      </w:r>
      <w:bookmarkEnd w:id="103"/>
    </w:p>
    <w:p>
      <w:pPr>
        <w:tabs>
          <w:tab w:val="left" w:pos="0"/>
        </w:tabs>
        <w:adjustRightInd w:val="0"/>
        <w:snapToGrid w:val="0"/>
        <w:spacing w:line="400" w:lineRule="atLeast"/>
        <w:ind w:left="360" w:hanging="360" w:hangingChars="150"/>
        <w:rPr>
          <w:rFonts w:ascii="宋体" w:hAnsi="宋体" w:cs="宋体"/>
          <w:kern w:val="0"/>
          <w:sz w:val="24"/>
          <w:szCs w:val="24"/>
        </w:rPr>
      </w:pPr>
      <w:r>
        <w:rPr>
          <w:rFonts w:hint="eastAsia" w:ascii="宋体" w:hAnsi="宋体" w:cs="宋体"/>
          <w:kern w:val="0"/>
          <w:sz w:val="24"/>
          <w:szCs w:val="24"/>
        </w:rPr>
        <w:t>1、</w:t>
      </w:r>
      <w:r>
        <w:rPr>
          <w:rFonts w:hint="eastAsia" w:cs="Arial"/>
          <w:sz w:val="24"/>
        </w:rPr>
        <w:t>实施方案</w:t>
      </w:r>
      <w:r>
        <w:rPr>
          <w:rFonts w:hint="eastAsia" w:ascii="宋体" w:hAnsi="宋体" w:cs="宋体"/>
          <w:kern w:val="0"/>
          <w:sz w:val="24"/>
          <w:szCs w:val="24"/>
        </w:rPr>
        <w:t>内容需包含但不限于第三部分提供的内容。</w:t>
      </w:r>
    </w:p>
    <w:p>
      <w:pPr>
        <w:tabs>
          <w:tab w:val="left" w:pos="0"/>
        </w:tabs>
        <w:adjustRightInd w:val="0"/>
        <w:snapToGrid w:val="0"/>
        <w:spacing w:line="400" w:lineRule="atLeast"/>
        <w:ind w:left="360" w:hanging="360" w:hangingChars="150"/>
        <w:rPr>
          <w:rFonts w:ascii="宋体" w:hAnsi="宋体" w:cs="宋体"/>
          <w:kern w:val="0"/>
          <w:sz w:val="24"/>
          <w:szCs w:val="24"/>
        </w:rPr>
      </w:pPr>
      <w:r>
        <w:rPr>
          <w:rFonts w:hint="eastAsia" w:ascii="宋体" w:hAnsi="宋体" w:cs="宋体"/>
          <w:kern w:val="0"/>
          <w:sz w:val="24"/>
          <w:szCs w:val="24"/>
        </w:rPr>
        <w:t>2、</w:t>
      </w:r>
      <w:r>
        <w:rPr>
          <w:rFonts w:hint="eastAsia" w:cs="Arial"/>
          <w:sz w:val="24"/>
        </w:rPr>
        <w:t>实施方</w:t>
      </w:r>
      <w:r>
        <w:rPr>
          <w:rFonts w:hint="eastAsia" w:ascii="宋体" w:hAnsi="宋体" w:cs="宋体"/>
          <w:kern w:val="0"/>
          <w:sz w:val="24"/>
          <w:szCs w:val="24"/>
        </w:rPr>
        <w:t>案编制需条理清晰，逻辑通畅。</w:t>
      </w:r>
    </w:p>
    <w:p>
      <w:pPr>
        <w:tabs>
          <w:tab w:val="left" w:pos="0"/>
        </w:tabs>
        <w:adjustRightInd w:val="0"/>
        <w:snapToGrid w:val="0"/>
        <w:spacing w:line="400" w:lineRule="atLeast"/>
        <w:ind w:left="360" w:hanging="360" w:hangingChars="150"/>
        <w:rPr>
          <w:rFonts w:ascii="宋体" w:hAnsi="宋体" w:cs="宋体"/>
          <w:kern w:val="0"/>
          <w:sz w:val="24"/>
          <w:szCs w:val="24"/>
        </w:rPr>
      </w:pPr>
      <w:r>
        <w:rPr>
          <w:rFonts w:hint="eastAsia" w:ascii="宋体" w:hAnsi="宋体" w:cs="宋体"/>
          <w:kern w:val="0"/>
          <w:sz w:val="24"/>
          <w:szCs w:val="24"/>
        </w:rPr>
        <w:t>3、供应商认为满足采购人实际需要编制的其他内容。</w:t>
      </w:r>
    </w:p>
    <w:p>
      <w:pPr>
        <w:adjustRightInd w:val="0"/>
        <w:snapToGrid w:val="0"/>
        <w:spacing w:line="400" w:lineRule="atLeast"/>
        <w:ind w:left="360" w:hanging="360" w:hangingChars="150"/>
        <w:rPr>
          <w:rFonts w:ascii="宋体" w:hAnsi="宋体" w:cs="宋体"/>
          <w:kern w:val="0"/>
          <w:sz w:val="24"/>
          <w:szCs w:val="24"/>
        </w:rPr>
      </w:pPr>
      <w:r>
        <w:rPr>
          <w:rFonts w:hint="eastAsia" w:ascii="宋体" w:hAnsi="宋体" w:cs="宋体"/>
          <w:kern w:val="0"/>
          <w:sz w:val="24"/>
          <w:szCs w:val="24"/>
        </w:rPr>
        <w:t>4、</w:t>
      </w:r>
      <w:r>
        <w:rPr>
          <w:rFonts w:hint="eastAsia" w:cs="Arial"/>
          <w:sz w:val="24"/>
        </w:rPr>
        <w:t>实施方案</w:t>
      </w:r>
      <w:r>
        <w:rPr>
          <w:rFonts w:hint="eastAsia" w:ascii="宋体" w:hAnsi="宋体" w:cs="宋体"/>
          <w:kern w:val="0"/>
          <w:sz w:val="24"/>
          <w:szCs w:val="24"/>
        </w:rPr>
        <w:t>需包含但不限于</w:t>
      </w:r>
      <w:r>
        <w:rPr>
          <w:rFonts w:hint="eastAsia" w:ascii="宋体" w:hAnsi="宋体" w:cs="宋体"/>
          <w:kern w:val="0"/>
          <w:sz w:val="24"/>
        </w:rPr>
        <w:t>项目实施人员安排及项目实施进度计划、质量保证措施、验收方案、后期管理思路和措施</w:t>
      </w:r>
      <w:r>
        <w:rPr>
          <w:rFonts w:hint="eastAsia" w:ascii="宋体" w:hAnsi="宋体" w:cs="宋体"/>
          <w:kern w:val="0"/>
          <w:sz w:val="24"/>
          <w:szCs w:val="24"/>
        </w:rPr>
        <w:t>等。</w:t>
      </w:r>
    </w:p>
    <w:p>
      <w:pPr>
        <w:adjustRightInd w:val="0"/>
        <w:snapToGrid w:val="0"/>
        <w:spacing w:line="400" w:lineRule="atLeast"/>
        <w:ind w:left="360" w:hanging="360" w:hangingChars="150"/>
        <w:rPr>
          <w:rFonts w:ascii="宋体" w:hAnsi="宋体" w:cs="宋体"/>
          <w:kern w:val="0"/>
          <w:sz w:val="24"/>
          <w:szCs w:val="24"/>
        </w:rPr>
      </w:pPr>
    </w:p>
    <w:p>
      <w:pPr>
        <w:tabs>
          <w:tab w:val="left" w:pos="0"/>
        </w:tabs>
        <w:adjustRightInd w:val="0"/>
        <w:snapToGrid w:val="0"/>
        <w:spacing w:line="400" w:lineRule="atLeast"/>
        <w:ind w:left="315" w:hanging="315" w:hangingChars="150"/>
      </w:pPr>
    </w:p>
    <w:p>
      <w:pPr>
        <w:pStyle w:val="45"/>
        <w:ind w:firstLine="240"/>
        <w:sectPr>
          <w:pgSz w:w="11906" w:h="16838"/>
          <w:pgMar w:top="1440" w:right="1080" w:bottom="1440" w:left="1080" w:header="851" w:footer="992" w:gutter="0"/>
          <w:cols w:space="720" w:num="1"/>
          <w:docGrid w:type="linesAndChars" w:linePitch="312" w:charSpace="0"/>
        </w:sectPr>
      </w:pPr>
    </w:p>
    <w:p>
      <w:pPr>
        <w:pStyle w:val="3"/>
        <w:rPr>
          <w:rFonts w:cs="Arial"/>
          <w:sz w:val="24"/>
        </w:rPr>
      </w:pPr>
      <w:bookmarkStart w:id="104" w:name="_Toc27744"/>
      <w:r>
        <w:rPr>
          <w:rFonts w:hint="eastAsia" w:cs="Arial"/>
          <w:sz w:val="24"/>
        </w:rPr>
        <w:t>附件八：供应商概况</w:t>
      </w:r>
      <w:bookmarkEnd w:id="104"/>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65"/>
        <w:gridCol w:w="1590"/>
        <w:gridCol w:w="1575"/>
        <w:gridCol w:w="262"/>
        <w:gridCol w:w="1733"/>
        <w:gridCol w:w="21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80" w:hRule="atLeast"/>
          <w:jc w:val="center"/>
        </w:trPr>
        <w:tc>
          <w:tcPr>
            <w:tcW w:w="1665" w:type="dxa"/>
            <w:vAlign w:val="center"/>
          </w:tcPr>
          <w:p>
            <w:pPr>
              <w:autoSpaceDE w:val="0"/>
              <w:autoSpaceDN w:val="0"/>
              <w:adjustRightInd w:val="0"/>
              <w:snapToGrid w:val="0"/>
              <w:spacing w:line="400" w:lineRule="atLeast"/>
              <w:jc w:val="center"/>
              <w:rPr>
                <w:rFonts w:ascii="宋体" w:hAnsi="Calibri"/>
                <w:kern w:val="0"/>
                <w:sz w:val="24"/>
              </w:rPr>
            </w:pPr>
            <w:r>
              <w:rPr>
                <w:rFonts w:hint="eastAsia" w:ascii="宋体" w:hAnsi="宋体"/>
                <w:kern w:val="0"/>
                <w:sz w:val="24"/>
              </w:rPr>
              <w:t>供应商名称</w:t>
            </w:r>
          </w:p>
        </w:tc>
        <w:tc>
          <w:tcPr>
            <w:tcW w:w="7300" w:type="dxa"/>
            <w:gridSpan w:val="5"/>
            <w:vAlign w:val="center"/>
          </w:tcPr>
          <w:p>
            <w:pPr>
              <w:autoSpaceDE w:val="0"/>
              <w:autoSpaceDN w:val="0"/>
              <w:adjustRightInd w:val="0"/>
              <w:snapToGrid w:val="0"/>
              <w:spacing w:line="400" w:lineRule="atLeast"/>
              <w:jc w:val="center"/>
              <w:rPr>
                <w:rFonts w:ascii="宋体" w:hAnsi="Calibri"/>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80" w:hRule="atLeast"/>
          <w:jc w:val="center"/>
        </w:trPr>
        <w:tc>
          <w:tcPr>
            <w:tcW w:w="1665" w:type="dxa"/>
            <w:vAlign w:val="center"/>
          </w:tcPr>
          <w:p>
            <w:pPr>
              <w:autoSpaceDE w:val="0"/>
              <w:autoSpaceDN w:val="0"/>
              <w:adjustRightInd w:val="0"/>
              <w:snapToGrid w:val="0"/>
              <w:spacing w:line="400" w:lineRule="atLeast"/>
              <w:jc w:val="center"/>
              <w:rPr>
                <w:rFonts w:ascii="宋体" w:hAnsi="Calibri"/>
                <w:kern w:val="0"/>
                <w:sz w:val="24"/>
              </w:rPr>
            </w:pPr>
            <w:r>
              <w:rPr>
                <w:rFonts w:hint="eastAsia" w:ascii="宋体" w:hAnsi="宋体"/>
                <w:kern w:val="0"/>
                <w:sz w:val="24"/>
              </w:rPr>
              <w:t>注册地址</w:t>
            </w:r>
          </w:p>
        </w:tc>
        <w:tc>
          <w:tcPr>
            <w:tcW w:w="7300" w:type="dxa"/>
            <w:gridSpan w:val="5"/>
            <w:vAlign w:val="center"/>
          </w:tcPr>
          <w:p>
            <w:pPr>
              <w:autoSpaceDE w:val="0"/>
              <w:autoSpaceDN w:val="0"/>
              <w:adjustRightInd w:val="0"/>
              <w:snapToGrid w:val="0"/>
              <w:spacing w:line="400" w:lineRule="atLeast"/>
              <w:jc w:val="center"/>
              <w:rPr>
                <w:rFonts w:ascii="宋体" w:hAnsi="Calibri"/>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80" w:hRule="atLeast"/>
          <w:jc w:val="center"/>
        </w:trPr>
        <w:tc>
          <w:tcPr>
            <w:tcW w:w="1665" w:type="dxa"/>
            <w:vAlign w:val="center"/>
          </w:tcPr>
          <w:p>
            <w:pPr>
              <w:autoSpaceDE w:val="0"/>
              <w:autoSpaceDN w:val="0"/>
              <w:adjustRightInd w:val="0"/>
              <w:snapToGrid w:val="0"/>
              <w:spacing w:line="400" w:lineRule="atLeast"/>
              <w:jc w:val="center"/>
              <w:rPr>
                <w:rFonts w:ascii="宋体" w:hAnsi="Calibri"/>
                <w:kern w:val="0"/>
                <w:sz w:val="24"/>
              </w:rPr>
            </w:pPr>
            <w:r>
              <w:rPr>
                <w:rFonts w:hint="eastAsia" w:ascii="宋体" w:hAnsi="宋体"/>
                <w:kern w:val="0"/>
                <w:sz w:val="24"/>
              </w:rPr>
              <w:t>成立时间</w:t>
            </w:r>
          </w:p>
        </w:tc>
        <w:tc>
          <w:tcPr>
            <w:tcW w:w="7300" w:type="dxa"/>
            <w:gridSpan w:val="5"/>
            <w:vAlign w:val="center"/>
          </w:tcPr>
          <w:p>
            <w:pPr>
              <w:autoSpaceDE w:val="0"/>
              <w:autoSpaceDN w:val="0"/>
              <w:adjustRightInd w:val="0"/>
              <w:snapToGrid w:val="0"/>
              <w:spacing w:line="400" w:lineRule="atLeast"/>
              <w:jc w:val="center"/>
              <w:rPr>
                <w:rFonts w:ascii="宋体" w:hAnsi="Calibri"/>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80" w:hRule="atLeast"/>
          <w:jc w:val="center"/>
        </w:trPr>
        <w:tc>
          <w:tcPr>
            <w:tcW w:w="1665" w:type="dxa"/>
            <w:vAlign w:val="center"/>
          </w:tcPr>
          <w:p>
            <w:pPr>
              <w:autoSpaceDE w:val="0"/>
              <w:autoSpaceDN w:val="0"/>
              <w:adjustRightInd w:val="0"/>
              <w:snapToGrid w:val="0"/>
              <w:spacing w:line="400" w:lineRule="atLeast"/>
              <w:jc w:val="center"/>
              <w:rPr>
                <w:rFonts w:ascii="宋体" w:hAnsi="Calibri"/>
                <w:kern w:val="0"/>
                <w:sz w:val="24"/>
              </w:rPr>
            </w:pPr>
            <w:r>
              <w:rPr>
                <w:rFonts w:hint="eastAsia" w:ascii="宋体" w:hAnsi="宋体" w:cs="宋体"/>
                <w:kern w:val="0"/>
                <w:sz w:val="24"/>
              </w:rPr>
              <w:t>执业许可证</w:t>
            </w:r>
            <w:r>
              <w:rPr>
                <w:rFonts w:hint="eastAsia" w:ascii="宋体" w:hAnsi="宋体"/>
                <w:kern w:val="0"/>
                <w:sz w:val="24"/>
              </w:rPr>
              <w:t>号</w:t>
            </w:r>
          </w:p>
        </w:tc>
        <w:tc>
          <w:tcPr>
            <w:tcW w:w="7300" w:type="dxa"/>
            <w:gridSpan w:val="5"/>
            <w:vAlign w:val="center"/>
          </w:tcPr>
          <w:p>
            <w:pPr>
              <w:autoSpaceDE w:val="0"/>
              <w:autoSpaceDN w:val="0"/>
              <w:adjustRightInd w:val="0"/>
              <w:snapToGrid w:val="0"/>
              <w:spacing w:line="400" w:lineRule="atLeast"/>
              <w:jc w:val="center"/>
              <w:rPr>
                <w:rFonts w:ascii="宋体" w:hAnsi="Calibri"/>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80" w:hRule="atLeast"/>
          <w:jc w:val="center"/>
        </w:trPr>
        <w:tc>
          <w:tcPr>
            <w:tcW w:w="1665" w:type="dxa"/>
            <w:vAlign w:val="center"/>
          </w:tcPr>
          <w:p>
            <w:pPr>
              <w:autoSpaceDE w:val="0"/>
              <w:autoSpaceDN w:val="0"/>
              <w:adjustRightInd w:val="0"/>
              <w:snapToGrid w:val="0"/>
              <w:spacing w:line="400" w:lineRule="atLeast"/>
              <w:jc w:val="center"/>
              <w:rPr>
                <w:rFonts w:ascii="宋体" w:hAnsi="Calibri"/>
                <w:kern w:val="0"/>
                <w:sz w:val="24"/>
              </w:rPr>
            </w:pPr>
            <w:r>
              <w:rPr>
                <w:rFonts w:hint="eastAsia" w:ascii="宋体" w:hAnsi="宋体" w:cs="Arial"/>
                <w:kern w:val="0"/>
                <w:sz w:val="24"/>
              </w:rPr>
              <w:t>负责人</w:t>
            </w:r>
          </w:p>
        </w:tc>
        <w:tc>
          <w:tcPr>
            <w:tcW w:w="3165" w:type="dxa"/>
            <w:gridSpan w:val="2"/>
            <w:vAlign w:val="center"/>
          </w:tcPr>
          <w:p>
            <w:pPr>
              <w:autoSpaceDE w:val="0"/>
              <w:autoSpaceDN w:val="0"/>
              <w:adjustRightInd w:val="0"/>
              <w:snapToGrid w:val="0"/>
              <w:spacing w:line="400" w:lineRule="atLeast"/>
              <w:jc w:val="center"/>
              <w:rPr>
                <w:rFonts w:ascii="宋体" w:hAnsi="Calibri"/>
                <w:kern w:val="0"/>
                <w:sz w:val="24"/>
              </w:rPr>
            </w:pPr>
          </w:p>
        </w:tc>
        <w:tc>
          <w:tcPr>
            <w:tcW w:w="1995" w:type="dxa"/>
            <w:gridSpan w:val="2"/>
            <w:vAlign w:val="center"/>
          </w:tcPr>
          <w:p>
            <w:pPr>
              <w:autoSpaceDE w:val="0"/>
              <w:autoSpaceDN w:val="0"/>
              <w:adjustRightInd w:val="0"/>
              <w:snapToGrid w:val="0"/>
              <w:spacing w:line="400" w:lineRule="atLeast"/>
              <w:jc w:val="center"/>
              <w:rPr>
                <w:rFonts w:ascii="宋体" w:hAnsi="Calibri"/>
                <w:kern w:val="0"/>
                <w:sz w:val="24"/>
              </w:rPr>
            </w:pPr>
            <w:r>
              <w:rPr>
                <w:rFonts w:hint="eastAsia" w:ascii="宋体" w:hAnsi="宋体"/>
                <w:kern w:val="0"/>
                <w:sz w:val="24"/>
              </w:rPr>
              <w:t>电话</w:t>
            </w:r>
          </w:p>
        </w:tc>
        <w:tc>
          <w:tcPr>
            <w:tcW w:w="2140" w:type="dxa"/>
            <w:vAlign w:val="center"/>
          </w:tcPr>
          <w:p>
            <w:pPr>
              <w:autoSpaceDE w:val="0"/>
              <w:autoSpaceDN w:val="0"/>
              <w:adjustRightInd w:val="0"/>
              <w:snapToGrid w:val="0"/>
              <w:spacing w:line="400" w:lineRule="atLeast"/>
              <w:jc w:val="center"/>
              <w:rPr>
                <w:rFonts w:ascii="宋体" w:hAnsi="Calibri"/>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80" w:hRule="atLeast"/>
          <w:jc w:val="center"/>
        </w:trPr>
        <w:tc>
          <w:tcPr>
            <w:tcW w:w="1665" w:type="dxa"/>
            <w:vAlign w:val="center"/>
          </w:tcPr>
          <w:p>
            <w:pPr>
              <w:autoSpaceDE w:val="0"/>
              <w:autoSpaceDN w:val="0"/>
              <w:adjustRightInd w:val="0"/>
              <w:snapToGrid w:val="0"/>
              <w:spacing w:line="400" w:lineRule="atLeast"/>
              <w:jc w:val="center"/>
              <w:rPr>
                <w:rFonts w:ascii="宋体" w:hAnsi="Calibri"/>
                <w:kern w:val="0"/>
                <w:sz w:val="24"/>
              </w:rPr>
            </w:pPr>
            <w:r>
              <w:rPr>
                <w:rFonts w:hint="eastAsia" w:ascii="宋体" w:hAnsi="宋体"/>
                <w:kern w:val="0"/>
                <w:sz w:val="24"/>
              </w:rPr>
              <w:t>联系人</w:t>
            </w:r>
          </w:p>
        </w:tc>
        <w:tc>
          <w:tcPr>
            <w:tcW w:w="3165" w:type="dxa"/>
            <w:gridSpan w:val="2"/>
            <w:vAlign w:val="center"/>
          </w:tcPr>
          <w:p>
            <w:pPr>
              <w:autoSpaceDE w:val="0"/>
              <w:autoSpaceDN w:val="0"/>
              <w:adjustRightInd w:val="0"/>
              <w:snapToGrid w:val="0"/>
              <w:spacing w:line="400" w:lineRule="atLeast"/>
              <w:jc w:val="center"/>
              <w:rPr>
                <w:rFonts w:ascii="宋体" w:hAnsi="Calibri"/>
                <w:kern w:val="0"/>
                <w:sz w:val="24"/>
              </w:rPr>
            </w:pPr>
          </w:p>
        </w:tc>
        <w:tc>
          <w:tcPr>
            <w:tcW w:w="1995" w:type="dxa"/>
            <w:gridSpan w:val="2"/>
            <w:vAlign w:val="center"/>
          </w:tcPr>
          <w:p>
            <w:pPr>
              <w:autoSpaceDE w:val="0"/>
              <w:autoSpaceDN w:val="0"/>
              <w:adjustRightInd w:val="0"/>
              <w:snapToGrid w:val="0"/>
              <w:spacing w:line="400" w:lineRule="atLeast"/>
              <w:jc w:val="center"/>
              <w:rPr>
                <w:rFonts w:ascii="宋体" w:hAnsi="Calibri"/>
                <w:kern w:val="0"/>
                <w:sz w:val="24"/>
              </w:rPr>
            </w:pPr>
            <w:r>
              <w:rPr>
                <w:rFonts w:hint="eastAsia" w:ascii="宋体" w:hAnsi="宋体"/>
                <w:kern w:val="0"/>
                <w:sz w:val="24"/>
              </w:rPr>
              <w:t>电话</w:t>
            </w:r>
          </w:p>
        </w:tc>
        <w:tc>
          <w:tcPr>
            <w:tcW w:w="2140" w:type="dxa"/>
            <w:vAlign w:val="center"/>
          </w:tcPr>
          <w:p>
            <w:pPr>
              <w:autoSpaceDE w:val="0"/>
              <w:autoSpaceDN w:val="0"/>
              <w:adjustRightInd w:val="0"/>
              <w:snapToGrid w:val="0"/>
              <w:spacing w:line="400" w:lineRule="atLeast"/>
              <w:jc w:val="center"/>
              <w:rPr>
                <w:rFonts w:ascii="宋体" w:hAnsi="Calibri"/>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80" w:hRule="atLeast"/>
          <w:jc w:val="center"/>
        </w:trPr>
        <w:tc>
          <w:tcPr>
            <w:tcW w:w="1665" w:type="dxa"/>
            <w:vAlign w:val="center"/>
          </w:tcPr>
          <w:p>
            <w:pPr>
              <w:autoSpaceDE w:val="0"/>
              <w:autoSpaceDN w:val="0"/>
              <w:adjustRightInd w:val="0"/>
              <w:snapToGrid w:val="0"/>
              <w:spacing w:line="400" w:lineRule="atLeast"/>
              <w:jc w:val="center"/>
              <w:rPr>
                <w:rFonts w:ascii="宋体" w:hAnsi="Calibri"/>
                <w:kern w:val="0"/>
                <w:sz w:val="24"/>
              </w:rPr>
            </w:pPr>
            <w:r>
              <w:rPr>
                <w:rFonts w:hint="eastAsia" w:ascii="宋体" w:hAnsi="宋体"/>
                <w:kern w:val="0"/>
                <w:sz w:val="24"/>
              </w:rPr>
              <w:t>传真</w:t>
            </w:r>
          </w:p>
        </w:tc>
        <w:tc>
          <w:tcPr>
            <w:tcW w:w="3165" w:type="dxa"/>
            <w:gridSpan w:val="2"/>
            <w:vAlign w:val="center"/>
          </w:tcPr>
          <w:p>
            <w:pPr>
              <w:autoSpaceDE w:val="0"/>
              <w:autoSpaceDN w:val="0"/>
              <w:adjustRightInd w:val="0"/>
              <w:snapToGrid w:val="0"/>
              <w:spacing w:line="400" w:lineRule="atLeast"/>
              <w:jc w:val="center"/>
              <w:rPr>
                <w:rFonts w:ascii="宋体" w:hAnsi="Calibri"/>
                <w:kern w:val="0"/>
                <w:sz w:val="24"/>
              </w:rPr>
            </w:pPr>
          </w:p>
        </w:tc>
        <w:tc>
          <w:tcPr>
            <w:tcW w:w="1995" w:type="dxa"/>
            <w:gridSpan w:val="2"/>
            <w:vAlign w:val="center"/>
          </w:tcPr>
          <w:p>
            <w:pPr>
              <w:autoSpaceDE w:val="0"/>
              <w:autoSpaceDN w:val="0"/>
              <w:adjustRightInd w:val="0"/>
              <w:snapToGrid w:val="0"/>
              <w:spacing w:line="400" w:lineRule="atLeast"/>
              <w:jc w:val="center"/>
              <w:rPr>
                <w:rFonts w:ascii="宋体" w:hAnsi="Calibri"/>
                <w:kern w:val="0"/>
                <w:sz w:val="24"/>
              </w:rPr>
            </w:pPr>
            <w:r>
              <w:rPr>
                <w:rFonts w:hint="eastAsia" w:ascii="宋体" w:hAnsi="宋体"/>
                <w:kern w:val="0"/>
                <w:sz w:val="24"/>
              </w:rPr>
              <w:t>网址</w:t>
            </w:r>
          </w:p>
        </w:tc>
        <w:tc>
          <w:tcPr>
            <w:tcW w:w="2140" w:type="dxa"/>
            <w:vAlign w:val="center"/>
          </w:tcPr>
          <w:p>
            <w:pPr>
              <w:autoSpaceDE w:val="0"/>
              <w:autoSpaceDN w:val="0"/>
              <w:adjustRightInd w:val="0"/>
              <w:snapToGrid w:val="0"/>
              <w:spacing w:line="400" w:lineRule="atLeast"/>
              <w:jc w:val="center"/>
              <w:rPr>
                <w:rFonts w:ascii="宋体" w:hAnsi="Calibri"/>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80" w:hRule="atLeast"/>
          <w:jc w:val="center"/>
        </w:trPr>
        <w:tc>
          <w:tcPr>
            <w:tcW w:w="1665" w:type="dxa"/>
            <w:vAlign w:val="center"/>
          </w:tcPr>
          <w:p>
            <w:pPr>
              <w:autoSpaceDE w:val="0"/>
              <w:autoSpaceDN w:val="0"/>
              <w:adjustRightInd w:val="0"/>
              <w:snapToGrid w:val="0"/>
              <w:spacing w:line="400" w:lineRule="atLeast"/>
              <w:jc w:val="center"/>
              <w:rPr>
                <w:rFonts w:ascii="宋体" w:hAnsi="Calibri"/>
                <w:kern w:val="0"/>
                <w:sz w:val="24"/>
              </w:rPr>
            </w:pPr>
            <w:r>
              <w:rPr>
                <w:rFonts w:hint="eastAsia" w:ascii="宋体" w:hAnsi="宋体"/>
                <w:kern w:val="0"/>
                <w:sz w:val="24"/>
              </w:rPr>
              <w:t>开户银行</w:t>
            </w:r>
          </w:p>
        </w:tc>
        <w:tc>
          <w:tcPr>
            <w:tcW w:w="3165" w:type="dxa"/>
            <w:gridSpan w:val="2"/>
            <w:vAlign w:val="center"/>
          </w:tcPr>
          <w:p>
            <w:pPr>
              <w:autoSpaceDE w:val="0"/>
              <w:autoSpaceDN w:val="0"/>
              <w:adjustRightInd w:val="0"/>
              <w:snapToGrid w:val="0"/>
              <w:spacing w:line="400" w:lineRule="atLeast"/>
              <w:jc w:val="center"/>
              <w:rPr>
                <w:rFonts w:ascii="宋体" w:hAnsi="Calibri"/>
                <w:kern w:val="0"/>
                <w:sz w:val="24"/>
              </w:rPr>
            </w:pPr>
          </w:p>
        </w:tc>
        <w:tc>
          <w:tcPr>
            <w:tcW w:w="1995" w:type="dxa"/>
            <w:gridSpan w:val="2"/>
            <w:vAlign w:val="center"/>
          </w:tcPr>
          <w:p>
            <w:pPr>
              <w:autoSpaceDE w:val="0"/>
              <w:autoSpaceDN w:val="0"/>
              <w:adjustRightInd w:val="0"/>
              <w:snapToGrid w:val="0"/>
              <w:spacing w:line="400" w:lineRule="atLeast"/>
              <w:jc w:val="center"/>
              <w:rPr>
                <w:rFonts w:ascii="宋体" w:hAnsi="Calibri"/>
                <w:kern w:val="0"/>
                <w:sz w:val="24"/>
              </w:rPr>
            </w:pPr>
            <w:r>
              <w:rPr>
                <w:rFonts w:hint="eastAsia" w:ascii="宋体" w:hAnsi="宋体"/>
                <w:kern w:val="0"/>
                <w:sz w:val="24"/>
              </w:rPr>
              <w:t>银行帐号</w:t>
            </w:r>
          </w:p>
        </w:tc>
        <w:tc>
          <w:tcPr>
            <w:tcW w:w="2140" w:type="dxa"/>
            <w:vAlign w:val="center"/>
          </w:tcPr>
          <w:p>
            <w:pPr>
              <w:autoSpaceDE w:val="0"/>
              <w:autoSpaceDN w:val="0"/>
              <w:adjustRightInd w:val="0"/>
              <w:snapToGrid w:val="0"/>
              <w:spacing w:line="400" w:lineRule="atLeast"/>
              <w:jc w:val="center"/>
              <w:rPr>
                <w:rFonts w:ascii="宋体" w:hAnsi="Calibri"/>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80" w:hRule="atLeast"/>
          <w:jc w:val="center"/>
        </w:trPr>
        <w:tc>
          <w:tcPr>
            <w:tcW w:w="1665" w:type="dxa"/>
            <w:vAlign w:val="center"/>
          </w:tcPr>
          <w:p>
            <w:pPr>
              <w:autoSpaceDE w:val="0"/>
              <w:autoSpaceDN w:val="0"/>
              <w:adjustRightInd w:val="0"/>
              <w:snapToGrid w:val="0"/>
              <w:spacing w:line="400" w:lineRule="atLeast"/>
              <w:jc w:val="center"/>
              <w:rPr>
                <w:rFonts w:ascii="宋体" w:hAnsi="宋体"/>
                <w:kern w:val="0"/>
                <w:sz w:val="24"/>
              </w:rPr>
            </w:pPr>
            <w:r>
              <w:rPr>
                <w:rFonts w:hint="eastAsia" w:ascii="宋体" w:hAnsi="宋体"/>
                <w:kern w:val="0"/>
                <w:sz w:val="24"/>
              </w:rPr>
              <w:t>企业相关概况</w:t>
            </w:r>
          </w:p>
        </w:tc>
        <w:tc>
          <w:tcPr>
            <w:tcW w:w="7300" w:type="dxa"/>
            <w:gridSpan w:val="5"/>
            <w:vAlign w:val="center"/>
          </w:tcPr>
          <w:p>
            <w:pPr>
              <w:autoSpaceDE w:val="0"/>
              <w:autoSpaceDN w:val="0"/>
              <w:adjustRightInd w:val="0"/>
              <w:snapToGrid w:val="0"/>
              <w:spacing w:line="400" w:lineRule="atLeast"/>
              <w:jc w:val="center"/>
              <w:rPr>
                <w:rFonts w:ascii="宋体" w:hAnsi="Calibri"/>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80" w:hRule="atLeast"/>
          <w:jc w:val="center"/>
        </w:trPr>
        <w:tc>
          <w:tcPr>
            <w:tcW w:w="1665" w:type="dxa"/>
            <w:vMerge w:val="restart"/>
            <w:vAlign w:val="center"/>
          </w:tcPr>
          <w:p>
            <w:pPr>
              <w:widowControl/>
              <w:adjustRightInd w:val="0"/>
              <w:snapToGrid w:val="0"/>
              <w:spacing w:line="400" w:lineRule="atLeast"/>
              <w:jc w:val="center"/>
              <w:rPr>
                <w:rFonts w:ascii="宋体" w:hAnsi="Calibri"/>
                <w:kern w:val="0"/>
                <w:sz w:val="24"/>
              </w:rPr>
            </w:pPr>
            <w:r>
              <w:rPr>
                <w:rFonts w:hint="eastAsia" w:ascii="宋体" w:hAnsi="宋体"/>
                <w:kern w:val="0"/>
                <w:sz w:val="24"/>
              </w:rPr>
              <w:t>单位负责人</w:t>
            </w:r>
          </w:p>
        </w:tc>
        <w:tc>
          <w:tcPr>
            <w:tcW w:w="1590" w:type="dxa"/>
            <w:vAlign w:val="center"/>
          </w:tcPr>
          <w:p>
            <w:pPr>
              <w:autoSpaceDE w:val="0"/>
              <w:autoSpaceDN w:val="0"/>
              <w:adjustRightInd w:val="0"/>
              <w:snapToGrid w:val="0"/>
              <w:spacing w:line="400" w:lineRule="atLeast"/>
              <w:jc w:val="center"/>
              <w:rPr>
                <w:rFonts w:ascii="宋体" w:hAnsi="Calibri"/>
                <w:kern w:val="0"/>
                <w:sz w:val="24"/>
              </w:rPr>
            </w:pPr>
            <w:r>
              <w:rPr>
                <w:rFonts w:hint="eastAsia" w:ascii="宋体" w:hAnsi="宋体"/>
                <w:kern w:val="0"/>
                <w:sz w:val="24"/>
              </w:rPr>
              <w:t>姓名</w:t>
            </w:r>
          </w:p>
        </w:tc>
        <w:tc>
          <w:tcPr>
            <w:tcW w:w="1837" w:type="dxa"/>
            <w:gridSpan w:val="2"/>
            <w:vAlign w:val="center"/>
          </w:tcPr>
          <w:p>
            <w:pPr>
              <w:autoSpaceDE w:val="0"/>
              <w:autoSpaceDN w:val="0"/>
              <w:adjustRightInd w:val="0"/>
              <w:snapToGrid w:val="0"/>
              <w:spacing w:line="400" w:lineRule="atLeast"/>
              <w:jc w:val="center"/>
              <w:rPr>
                <w:rFonts w:ascii="宋体" w:hAnsi="Calibri"/>
                <w:kern w:val="0"/>
                <w:sz w:val="24"/>
              </w:rPr>
            </w:pPr>
            <w:r>
              <w:rPr>
                <w:rFonts w:hint="eastAsia" w:ascii="宋体" w:hAnsi="宋体"/>
                <w:kern w:val="0"/>
                <w:sz w:val="24"/>
              </w:rPr>
              <w:t>职务及职称</w:t>
            </w:r>
          </w:p>
        </w:tc>
        <w:tc>
          <w:tcPr>
            <w:tcW w:w="1733" w:type="dxa"/>
            <w:vAlign w:val="center"/>
          </w:tcPr>
          <w:p>
            <w:pPr>
              <w:autoSpaceDE w:val="0"/>
              <w:autoSpaceDN w:val="0"/>
              <w:adjustRightInd w:val="0"/>
              <w:snapToGrid w:val="0"/>
              <w:spacing w:line="400" w:lineRule="atLeast"/>
              <w:ind w:firstLine="480" w:firstLineChars="200"/>
              <w:jc w:val="center"/>
              <w:rPr>
                <w:rFonts w:ascii="宋体" w:hAnsi="Calibri"/>
                <w:kern w:val="0"/>
                <w:sz w:val="24"/>
              </w:rPr>
            </w:pPr>
            <w:r>
              <w:rPr>
                <w:rFonts w:hint="eastAsia" w:ascii="宋体" w:hAnsi="宋体"/>
                <w:kern w:val="0"/>
                <w:sz w:val="24"/>
              </w:rPr>
              <w:t>年龄</w:t>
            </w:r>
          </w:p>
        </w:tc>
        <w:tc>
          <w:tcPr>
            <w:tcW w:w="2140" w:type="dxa"/>
            <w:vAlign w:val="center"/>
          </w:tcPr>
          <w:p>
            <w:pPr>
              <w:autoSpaceDE w:val="0"/>
              <w:autoSpaceDN w:val="0"/>
              <w:adjustRightInd w:val="0"/>
              <w:snapToGrid w:val="0"/>
              <w:spacing w:line="400" w:lineRule="atLeast"/>
              <w:jc w:val="center"/>
              <w:rPr>
                <w:rFonts w:ascii="宋体" w:hAnsi="Calibri"/>
                <w:kern w:val="0"/>
                <w:sz w:val="24"/>
              </w:rPr>
            </w:pPr>
            <w:r>
              <w:rPr>
                <w:rFonts w:hint="eastAsia" w:ascii="宋体" w:hAnsi="宋体"/>
                <w:kern w:val="0"/>
                <w:sz w:val="24"/>
              </w:rPr>
              <w:t>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80" w:hRule="atLeast"/>
          <w:jc w:val="center"/>
        </w:trPr>
        <w:tc>
          <w:tcPr>
            <w:tcW w:w="1665" w:type="dxa"/>
            <w:vMerge w:val="continue"/>
            <w:vAlign w:val="center"/>
          </w:tcPr>
          <w:p>
            <w:pPr>
              <w:widowControl/>
              <w:adjustRightInd w:val="0"/>
              <w:snapToGrid w:val="0"/>
              <w:spacing w:line="400" w:lineRule="atLeast"/>
              <w:jc w:val="center"/>
              <w:rPr>
                <w:rFonts w:ascii="宋体" w:hAnsi="Calibri"/>
                <w:kern w:val="0"/>
                <w:sz w:val="24"/>
              </w:rPr>
            </w:pPr>
          </w:p>
        </w:tc>
        <w:tc>
          <w:tcPr>
            <w:tcW w:w="1590" w:type="dxa"/>
            <w:vAlign w:val="center"/>
          </w:tcPr>
          <w:p>
            <w:pPr>
              <w:autoSpaceDE w:val="0"/>
              <w:autoSpaceDN w:val="0"/>
              <w:adjustRightInd w:val="0"/>
              <w:snapToGrid w:val="0"/>
              <w:spacing w:line="400" w:lineRule="atLeast"/>
              <w:jc w:val="center"/>
              <w:rPr>
                <w:rFonts w:ascii="宋体" w:hAnsi="Calibri"/>
                <w:kern w:val="0"/>
                <w:sz w:val="24"/>
              </w:rPr>
            </w:pPr>
          </w:p>
        </w:tc>
        <w:tc>
          <w:tcPr>
            <w:tcW w:w="1837" w:type="dxa"/>
            <w:gridSpan w:val="2"/>
            <w:vAlign w:val="center"/>
          </w:tcPr>
          <w:p>
            <w:pPr>
              <w:autoSpaceDE w:val="0"/>
              <w:autoSpaceDN w:val="0"/>
              <w:adjustRightInd w:val="0"/>
              <w:snapToGrid w:val="0"/>
              <w:spacing w:line="400" w:lineRule="atLeast"/>
              <w:jc w:val="center"/>
              <w:rPr>
                <w:rFonts w:ascii="宋体" w:hAnsi="Calibri"/>
                <w:kern w:val="0"/>
                <w:sz w:val="24"/>
              </w:rPr>
            </w:pPr>
          </w:p>
        </w:tc>
        <w:tc>
          <w:tcPr>
            <w:tcW w:w="1733" w:type="dxa"/>
            <w:vAlign w:val="center"/>
          </w:tcPr>
          <w:p>
            <w:pPr>
              <w:autoSpaceDE w:val="0"/>
              <w:autoSpaceDN w:val="0"/>
              <w:adjustRightInd w:val="0"/>
              <w:snapToGrid w:val="0"/>
              <w:spacing w:line="400" w:lineRule="atLeast"/>
              <w:jc w:val="center"/>
              <w:rPr>
                <w:rFonts w:ascii="宋体" w:hAnsi="Calibri"/>
                <w:kern w:val="0"/>
                <w:sz w:val="24"/>
              </w:rPr>
            </w:pPr>
          </w:p>
        </w:tc>
        <w:tc>
          <w:tcPr>
            <w:tcW w:w="2140" w:type="dxa"/>
            <w:vAlign w:val="center"/>
          </w:tcPr>
          <w:p>
            <w:pPr>
              <w:autoSpaceDE w:val="0"/>
              <w:autoSpaceDN w:val="0"/>
              <w:adjustRightInd w:val="0"/>
              <w:snapToGrid w:val="0"/>
              <w:spacing w:line="400" w:lineRule="atLeast"/>
              <w:jc w:val="center"/>
              <w:rPr>
                <w:rFonts w:ascii="宋体" w:hAnsi="Calibri"/>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80" w:hRule="atLeast"/>
          <w:jc w:val="center"/>
        </w:trPr>
        <w:tc>
          <w:tcPr>
            <w:tcW w:w="1665" w:type="dxa"/>
            <w:vAlign w:val="center"/>
          </w:tcPr>
          <w:p>
            <w:pPr>
              <w:widowControl/>
              <w:adjustRightInd w:val="0"/>
              <w:snapToGrid w:val="0"/>
              <w:spacing w:line="400" w:lineRule="atLeast"/>
              <w:jc w:val="center"/>
              <w:rPr>
                <w:rFonts w:ascii="宋体" w:hAnsi="Calibri"/>
                <w:kern w:val="0"/>
                <w:sz w:val="24"/>
              </w:rPr>
            </w:pPr>
            <w:r>
              <w:rPr>
                <w:rFonts w:hint="eastAsia" w:ascii="宋体" w:hAnsi="宋体"/>
                <w:kern w:val="0"/>
                <w:sz w:val="24"/>
              </w:rPr>
              <w:t>经营范围</w:t>
            </w:r>
          </w:p>
        </w:tc>
        <w:tc>
          <w:tcPr>
            <w:tcW w:w="7300" w:type="dxa"/>
            <w:gridSpan w:val="5"/>
            <w:vAlign w:val="center"/>
          </w:tcPr>
          <w:p>
            <w:pPr>
              <w:autoSpaceDE w:val="0"/>
              <w:autoSpaceDN w:val="0"/>
              <w:adjustRightInd w:val="0"/>
              <w:snapToGrid w:val="0"/>
              <w:spacing w:line="400" w:lineRule="atLeast"/>
              <w:jc w:val="center"/>
              <w:rPr>
                <w:rFonts w:ascii="宋体" w:hAnsi="Calibri"/>
                <w:kern w:val="0"/>
                <w:sz w:val="24"/>
              </w:rPr>
            </w:pPr>
          </w:p>
        </w:tc>
      </w:tr>
    </w:tbl>
    <w:p>
      <w:pPr>
        <w:adjustRightInd w:val="0"/>
        <w:snapToGrid w:val="0"/>
        <w:spacing w:line="400" w:lineRule="atLeast"/>
        <w:jc w:val="left"/>
        <w:rPr>
          <w:rFonts w:ascii="宋体" w:hAnsi="宋体" w:cs="Arial"/>
          <w:sz w:val="24"/>
        </w:rPr>
      </w:pPr>
      <w:r>
        <w:rPr>
          <w:rFonts w:hint="eastAsia" w:ascii="宋体" w:hAnsi="宋体" w:cs="宋体"/>
          <w:kern w:val="0"/>
          <w:sz w:val="24"/>
        </w:rPr>
        <w:t>备注：本表后附相关许可证及其他相关材料；</w:t>
      </w:r>
    </w:p>
    <w:p>
      <w:pPr>
        <w:pStyle w:val="3"/>
        <w:rPr>
          <w:rFonts w:cs="Arial"/>
          <w:sz w:val="24"/>
        </w:rPr>
        <w:sectPr>
          <w:pgSz w:w="11906" w:h="16838"/>
          <w:pgMar w:top="1440" w:right="1080" w:bottom="1440" w:left="1080" w:header="851" w:footer="992" w:gutter="0"/>
          <w:cols w:space="720" w:num="1"/>
          <w:docGrid w:type="linesAndChars" w:linePitch="312" w:charSpace="0"/>
        </w:sectPr>
      </w:pPr>
    </w:p>
    <w:p>
      <w:pPr>
        <w:pStyle w:val="3"/>
        <w:rPr>
          <w:rFonts w:cs="Arial"/>
          <w:sz w:val="24"/>
        </w:rPr>
      </w:pPr>
      <w:bookmarkStart w:id="105" w:name="_Toc21537"/>
      <w:r>
        <w:rPr>
          <w:rFonts w:hint="eastAsia" w:cs="Arial"/>
          <w:sz w:val="24"/>
        </w:rPr>
        <w:t>附件九：</w:t>
      </w:r>
      <w:bookmarkEnd w:id="99"/>
      <w:bookmarkEnd w:id="100"/>
      <w:r>
        <w:rPr>
          <w:rFonts w:hint="eastAsia" w:cs="Arial"/>
          <w:sz w:val="24"/>
        </w:rPr>
        <w:t>拟派项目负责人简历表</w:t>
      </w:r>
      <w:bookmarkEnd w:id="105"/>
    </w:p>
    <w:tbl>
      <w:tblPr>
        <w:tblStyle w:val="47"/>
        <w:tblW w:w="92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80"/>
        <w:gridCol w:w="1568"/>
        <w:gridCol w:w="1230"/>
        <w:gridCol w:w="353"/>
        <w:gridCol w:w="1582"/>
        <w:gridCol w:w="1583"/>
        <w:gridCol w:w="10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880" w:type="dxa"/>
            <w:vAlign w:val="center"/>
          </w:tcPr>
          <w:p>
            <w:pPr>
              <w:spacing w:line="360" w:lineRule="auto"/>
              <w:jc w:val="center"/>
              <w:rPr>
                <w:rFonts w:ascii="宋体" w:hAnsi="宋体" w:cs="宋体"/>
                <w:sz w:val="24"/>
              </w:rPr>
            </w:pPr>
            <w:r>
              <w:rPr>
                <w:rFonts w:hint="eastAsia" w:ascii="宋体" w:hAnsi="宋体" w:cs="宋体"/>
                <w:sz w:val="24"/>
              </w:rPr>
              <w:t>姓名</w:t>
            </w:r>
          </w:p>
        </w:tc>
        <w:tc>
          <w:tcPr>
            <w:tcW w:w="2798" w:type="dxa"/>
            <w:gridSpan w:val="2"/>
            <w:vAlign w:val="center"/>
          </w:tcPr>
          <w:p>
            <w:pPr>
              <w:spacing w:line="360" w:lineRule="auto"/>
              <w:jc w:val="center"/>
              <w:rPr>
                <w:rFonts w:ascii="宋体" w:hAnsi="宋体" w:cs="宋体"/>
                <w:sz w:val="24"/>
              </w:rPr>
            </w:pPr>
          </w:p>
        </w:tc>
        <w:tc>
          <w:tcPr>
            <w:tcW w:w="1935" w:type="dxa"/>
            <w:gridSpan w:val="2"/>
            <w:vAlign w:val="center"/>
          </w:tcPr>
          <w:p>
            <w:pPr>
              <w:spacing w:line="360" w:lineRule="auto"/>
              <w:jc w:val="center"/>
              <w:rPr>
                <w:rFonts w:ascii="宋体" w:hAnsi="宋体" w:cs="宋体"/>
                <w:sz w:val="24"/>
              </w:rPr>
            </w:pPr>
            <w:r>
              <w:rPr>
                <w:rFonts w:hint="eastAsia" w:ascii="宋体" w:hAnsi="宋体" w:cs="宋体"/>
                <w:sz w:val="24"/>
              </w:rPr>
              <w:t>性别</w:t>
            </w:r>
          </w:p>
        </w:tc>
        <w:tc>
          <w:tcPr>
            <w:tcW w:w="2639" w:type="dxa"/>
            <w:gridSpan w:val="2"/>
            <w:vAlign w:val="center"/>
          </w:tcPr>
          <w:p>
            <w:pPr>
              <w:spacing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880" w:type="dxa"/>
            <w:vAlign w:val="center"/>
          </w:tcPr>
          <w:p>
            <w:pPr>
              <w:spacing w:line="360" w:lineRule="auto"/>
              <w:jc w:val="center"/>
              <w:rPr>
                <w:rFonts w:ascii="宋体" w:hAnsi="宋体" w:cs="宋体"/>
                <w:sz w:val="24"/>
              </w:rPr>
            </w:pPr>
            <w:r>
              <w:rPr>
                <w:rFonts w:hint="eastAsia" w:ascii="宋体" w:hAnsi="宋体" w:cs="宋体"/>
                <w:sz w:val="24"/>
              </w:rPr>
              <w:t>职称</w:t>
            </w:r>
          </w:p>
        </w:tc>
        <w:tc>
          <w:tcPr>
            <w:tcW w:w="2798" w:type="dxa"/>
            <w:gridSpan w:val="2"/>
            <w:vAlign w:val="center"/>
          </w:tcPr>
          <w:p>
            <w:pPr>
              <w:spacing w:line="360" w:lineRule="auto"/>
              <w:jc w:val="center"/>
              <w:rPr>
                <w:rFonts w:ascii="宋体" w:hAnsi="宋体" w:cs="宋体"/>
                <w:sz w:val="24"/>
              </w:rPr>
            </w:pPr>
          </w:p>
        </w:tc>
        <w:tc>
          <w:tcPr>
            <w:tcW w:w="1935" w:type="dxa"/>
            <w:gridSpan w:val="2"/>
            <w:vAlign w:val="center"/>
          </w:tcPr>
          <w:p>
            <w:pPr>
              <w:spacing w:line="360" w:lineRule="auto"/>
              <w:jc w:val="center"/>
              <w:rPr>
                <w:rFonts w:ascii="宋体" w:hAnsi="宋体" w:cs="宋体"/>
                <w:sz w:val="24"/>
              </w:rPr>
            </w:pPr>
            <w:r>
              <w:rPr>
                <w:rFonts w:hint="eastAsia" w:ascii="宋体" w:hAnsi="宋体" w:cs="宋体"/>
                <w:sz w:val="24"/>
              </w:rPr>
              <w:t>学历</w:t>
            </w:r>
          </w:p>
        </w:tc>
        <w:tc>
          <w:tcPr>
            <w:tcW w:w="2639" w:type="dxa"/>
            <w:gridSpan w:val="2"/>
            <w:vAlign w:val="center"/>
          </w:tcPr>
          <w:p>
            <w:pPr>
              <w:spacing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880" w:type="dxa"/>
            <w:vAlign w:val="center"/>
          </w:tcPr>
          <w:p>
            <w:pPr>
              <w:spacing w:line="360" w:lineRule="auto"/>
              <w:jc w:val="center"/>
              <w:rPr>
                <w:rFonts w:ascii="宋体" w:hAnsi="宋体" w:cs="宋体"/>
                <w:sz w:val="24"/>
              </w:rPr>
            </w:pPr>
            <w:r>
              <w:rPr>
                <w:rFonts w:hint="eastAsia" w:ascii="宋体" w:hAnsi="宋体" w:cs="宋体"/>
                <w:sz w:val="24"/>
              </w:rPr>
              <w:t>参加工作时间</w:t>
            </w:r>
          </w:p>
        </w:tc>
        <w:tc>
          <w:tcPr>
            <w:tcW w:w="2798" w:type="dxa"/>
            <w:gridSpan w:val="2"/>
            <w:vAlign w:val="center"/>
          </w:tcPr>
          <w:p>
            <w:pPr>
              <w:spacing w:line="360" w:lineRule="auto"/>
              <w:jc w:val="center"/>
              <w:rPr>
                <w:rFonts w:ascii="宋体" w:hAnsi="宋体" w:cs="宋体"/>
                <w:sz w:val="24"/>
              </w:rPr>
            </w:pPr>
          </w:p>
        </w:tc>
        <w:tc>
          <w:tcPr>
            <w:tcW w:w="1935" w:type="dxa"/>
            <w:gridSpan w:val="2"/>
            <w:vAlign w:val="center"/>
          </w:tcPr>
          <w:p>
            <w:pPr>
              <w:spacing w:line="360" w:lineRule="auto"/>
              <w:jc w:val="center"/>
              <w:rPr>
                <w:rFonts w:ascii="宋体" w:hAnsi="宋体" w:cs="宋体"/>
                <w:sz w:val="24"/>
              </w:rPr>
            </w:pPr>
            <w:r>
              <w:rPr>
                <w:rFonts w:hint="eastAsia" w:ascii="宋体" w:hAnsi="宋体" w:cs="宋体"/>
                <w:sz w:val="24"/>
              </w:rPr>
              <w:t>从事</w:t>
            </w:r>
            <w:r>
              <w:rPr>
                <w:rFonts w:hint="eastAsia" w:ascii="宋体" w:hAnsi="宋体"/>
                <w:sz w:val="24"/>
              </w:rPr>
              <w:t>本职业</w:t>
            </w:r>
            <w:r>
              <w:rPr>
                <w:rFonts w:hint="eastAsia" w:ascii="宋体" w:hAnsi="宋体" w:cs="宋体"/>
                <w:sz w:val="24"/>
              </w:rPr>
              <w:t>年限</w:t>
            </w:r>
          </w:p>
        </w:tc>
        <w:tc>
          <w:tcPr>
            <w:tcW w:w="2639" w:type="dxa"/>
            <w:gridSpan w:val="2"/>
            <w:vAlign w:val="center"/>
          </w:tcPr>
          <w:p>
            <w:pPr>
              <w:spacing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880" w:type="dxa"/>
            <w:vAlign w:val="center"/>
          </w:tcPr>
          <w:p>
            <w:pPr>
              <w:spacing w:line="360" w:lineRule="auto"/>
              <w:jc w:val="center"/>
              <w:rPr>
                <w:rFonts w:ascii="宋体" w:hAnsi="宋体" w:cs="宋体"/>
                <w:sz w:val="24"/>
              </w:rPr>
            </w:pPr>
            <w:r>
              <w:rPr>
                <w:rFonts w:hint="eastAsia" w:ascii="宋体" w:hAnsi="宋体" w:cs="宋体"/>
                <w:sz w:val="24"/>
              </w:rPr>
              <w:t>专业</w:t>
            </w:r>
          </w:p>
        </w:tc>
        <w:tc>
          <w:tcPr>
            <w:tcW w:w="2798" w:type="dxa"/>
            <w:gridSpan w:val="2"/>
            <w:vAlign w:val="center"/>
          </w:tcPr>
          <w:p>
            <w:pPr>
              <w:spacing w:line="360" w:lineRule="auto"/>
              <w:jc w:val="center"/>
              <w:rPr>
                <w:rFonts w:ascii="宋体" w:hAnsi="宋体" w:cs="宋体"/>
                <w:sz w:val="24"/>
              </w:rPr>
            </w:pPr>
          </w:p>
        </w:tc>
        <w:tc>
          <w:tcPr>
            <w:tcW w:w="1935" w:type="dxa"/>
            <w:gridSpan w:val="2"/>
            <w:vAlign w:val="center"/>
          </w:tcPr>
          <w:p>
            <w:pPr>
              <w:spacing w:line="360" w:lineRule="auto"/>
              <w:jc w:val="center"/>
              <w:rPr>
                <w:rFonts w:ascii="宋体" w:hAnsi="宋体" w:cs="宋体"/>
                <w:sz w:val="24"/>
              </w:rPr>
            </w:pPr>
            <w:r>
              <w:rPr>
                <w:rFonts w:hint="eastAsia" w:ascii="宋体" w:hAnsi="宋体" w:cs="宋体"/>
                <w:sz w:val="24"/>
              </w:rPr>
              <w:t>毕业学校</w:t>
            </w:r>
          </w:p>
        </w:tc>
        <w:tc>
          <w:tcPr>
            <w:tcW w:w="2639" w:type="dxa"/>
            <w:gridSpan w:val="2"/>
            <w:vAlign w:val="center"/>
          </w:tcPr>
          <w:p>
            <w:pPr>
              <w:spacing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880" w:type="dxa"/>
            <w:vAlign w:val="center"/>
          </w:tcPr>
          <w:p>
            <w:pPr>
              <w:spacing w:line="360" w:lineRule="auto"/>
              <w:jc w:val="center"/>
              <w:rPr>
                <w:rFonts w:ascii="宋体" w:hAnsi="宋体" w:cs="宋体"/>
                <w:sz w:val="24"/>
              </w:rPr>
            </w:pPr>
            <w:r>
              <w:rPr>
                <w:rFonts w:hint="eastAsia" w:ascii="宋体" w:hAnsi="宋体" w:cs="宋体"/>
                <w:sz w:val="24"/>
              </w:rPr>
              <w:t>身份证号码</w:t>
            </w:r>
          </w:p>
        </w:tc>
        <w:tc>
          <w:tcPr>
            <w:tcW w:w="2798" w:type="dxa"/>
            <w:gridSpan w:val="2"/>
            <w:vAlign w:val="center"/>
          </w:tcPr>
          <w:p>
            <w:pPr>
              <w:spacing w:line="360" w:lineRule="auto"/>
              <w:jc w:val="center"/>
              <w:rPr>
                <w:rFonts w:ascii="宋体" w:hAnsi="宋体" w:cs="宋体"/>
                <w:sz w:val="24"/>
              </w:rPr>
            </w:pPr>
          </w:p>
        </w:tc>
        <w:tc>
          <w:tcPr>
            <w:tcW w:w="1935" w:type="dxa"/>
            <w:gridSpan w:val="2"/>
            <w:vAlign w:val="center"/>
          </w:tcPr>
          <w:p>
            <w:pPr>
              <w:spacing w:line="360" w:lineRule="auto"/>
              <w:jc w:val="center"/>
              <w:rPr>
                <w:rFonts w:ascii="宋体" w:hAnsi="宋体" w:cs="宋体"/>
                <w:sz w:val="24"/>
              </w:rPr>
            </w:pPr>
            <w:r>
              <w:rPr>
                <w:rFonts w:hint="eastAsia" w:ascii="宋体" w:hAnsi="宋体" w:cs="宋体"/>
                <w:sz w:val="24"/>
              </w:rPr>
              <w:t>在</w:t>
            </w:r>
            <w:r>
              <w:rPr>
                <w:rFonts w:hint="eastAsia" w:ascii="宋体" w:hAnsi="宋体" w:cs="Arial"/>
                <w:kern w:val="0"/>
                <w:sz w:val="24"/>
              </w:rPr>
              <w:t>单位</w:t>
            </w:r>
            <w:r>
              <w:rPr>
                <w:rFonts w:hint="eastAsia" w:ascii="宋体" w:hAnsi="宋体" w:cs="宋体"/>
                <w:sz w:val="24"/>
              </w:rPr>
              <w:t>担任职务</w:t>
            </w:r>
          </w:p>
        </w:tc>
        <w:tc>
          <w:tcPr>
            <w:tcW w:w="2639" w:type="dxa"/>
            <w:gridSpan w:val="2"/>
            <w:vAlign w:val="center"/>
          </w:tcPr>
          <w:p>
            <w:pPr>
              <w:spacing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880" w:type="dxa"/>
            <w:vAlign w:val="center"/>
          </w:tcPr>
          <w:p>
            <w:pPr>
              <w:spacing w:line="360" w:lineRule="auto"/>
              <w:jc w:val="center"/>
              <w:rPr>
                <w:rFonts w:ascii="宋体" w:hAnsi="宋体" w:cs="宋体"/>
                <w:sz w:val="24"/>
              </w:rPr>
            </w:pPr>
            <w:r>
              <w:rPr>
                <w:rFonts w:hint="eastAsia" w:ascii="宋体" w:hAnsi="宋体" w:cs="宋体"/>
                <w:sz w:val="24"/>
              </w:rPr>
              <w:t>固定电话</w:t>
            </w:r>
          </w:p>
        </w:tc>
        <w:tc>
          <w:tcPr>
            <w:tcW w:w="2798" w:type="dxa"/>
            <w:gridSpan w:val="2"/>
            <w:vAlign w:val="center"/>
          </w:tcPr>
          <w:p>
            <w:pPr>
              <w:spacing w:line="360" w:lineRule="auto"/>
              <w:jc w:val="center"/>
              <w:rPr>
                <w:rFonts w:ascii="宋体" w:hAnsi="宋体" w:cs="宋体"/>
                <w:sz w:val="24"/>
              </w:rPr>
            </w:pPr>
          </w:p>
        </w:tc>
        <w:tc>
          <w:tcPr>
            <w:tcW w:w="1935" w:type="dxa"/>
            <w:gridSpan w:val="2"/>
            <w:vAlign w:val="center"/>
          </w:tcPr>
          <w:p>
            <w:pPr>
              <w:spacing w:line="360" w:lineRule="auto"/>
              <w:jc w:val="center"/>
              <w:rPr>
                <w:rFonts w:ascii="宋体" w:hAnsi="宋体" w:cs="宋体"/>
                <w:sz w:val="24"/>
              </w:rPr>
            </w:pPr>
            <w:r>
              <w:rPr>
                <w:rFonts w:hint="eastAsia" w:ascii="宋体" w:hAnsi="宋体" w:cs="宋体"/>
                <w:sz w:val="24"/>
              </w:rPr>
              <w:t>手机号码</w:t>
            </w:r>
          </w:p>
        </w:tc>
        <w:tc>
          <w:tcPr>
            <w:tcW w:w="2639" w:type="dxa"/>
            <w:gridSpan w:val="2"/>
            <w:vAlign w:val="center"/>
          </w:tcPr>
          <w:p>
            <w:pPr>
              <w:spacing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880" w:type="dxa"/>
            <w:vMerge w:val="restart"/>
            <w:vAlign w:val="center"/>
          </w:tcPr>
          <w:p>
            <w:pPr>
              <w:spacing w:line="360" w:lineRule="auto"/>
              <w:jc w:val="center"/>
              <w:rPr>
                <w:rFonts w:ascii="宋体" w:hAnsi="宋体" w:cs="宋体"/>
                <w:sz w:val="24"/>
              </w:rPr>
            </w:pPr>
            <w:r>
              <w:rPr>
                <w:rFonts w:hint="eastAsia" w:ascii="宋体" w:hAnsi="宋体" w:cs="宋体"/>
                <w:sz w:val="24"/>
              </w:rPr>
              <w:t>类似业绩</w:t>
            </w:r>
          </w:p>
        </w:tc>
        <w:tc>
          <w:tcPr>
            <w:tcW w:w="1568" w:type="dxa"/>
            <w:vAlign w:val="center"/>
          </w:tcPr>
          <w:p>
            <w:pPr>
              <w:spacing w:line="360" w:lineRule="auto"/>
              <w:jc w:val="center"/>
              <w:rPr>
                <w:rFonts w:ascii="宋体" w:hAnsi="宋体" w:cs="宋体"/>
                <w:sz w:val="24"/>
              </w:rPr>
            </w:pPr>
            <w:r>
              <w:rPr>
                <w:rFonts w:hint="eastAsia" w:ascii="宋体" w:hAnsi="宋体" w:cs="宋体"/>
                <w:sz w:val="24"/>
              </w:rPr>
              <w:t>采购单位</w:t>
            </w:r>
          </w:p>
        </w:tc>
        <w:tc>
          <w:tcPr>
            <w:tcW w:w="1583" w:type="dxa"/>
            <w:gridSpan w:val="2"/>
            <w:vAlign w:val="center"/>
          </w:tcPr>
          <w:p>
            <w:pPr>
              <w:spacing w:line="360" w:lineRule="auto"/>
              <w:jc w:val="center"/>
              <w:rPr>
                <w:rFonts w:ascii="宋体" w:hAnsi="宋体" w:cs="宋体"/>
                <w:sz w:val="24"/>
              </w:rPr>
            </w:pPr>
            <w:r>
              <w:rPr>
                <w:rFonts w:hint="eastAsia" w:ascii="宋体" w:hAnsi="宋体" w:cs="宋体"/>
                <w:sz w:val="24"/>
              </w:rPr>
              <w:t>项目名称</w:t>
            </w:r>
          </w:p>
        </w:tc>
        <w:tc>
          <w:tcPr>
            <w:tcW w:w="1582" w:type="dxa"/>
            <w:vAlign w:val="center"/>
          </w:tcPr>
          <w:p>
            <w:pPr>
              <w:spacing w:line="360" w:lineRule="auto"/>
              <w:jc w:val="center"/>
              <w:rPr>
                <w:rFonts w:ascii="宋体" w:hAnsi="宋体" w:cs="宋体"/>
                <w:sz w:val="24"/>
              </w:rPr>
            </w:pPr>
            <w:r>
              <w:rPr>
                <w:rFonts w:hint="eastAsia" w:ascii="宋体" w:hAnsi="宋体"/>
                <w:sz w:val="24"/>
              </w:rPr>
              <w:t>服务内容</w:t>
            </w:r>
          </w:p>
        </w:tc>
        <w:tc>
          <w:tcPr>
            <w:tcW w:w="1583" w:type="dxa"/>
            <w:vAlign w:val="center"/>
          </w:tcPr>
          <w:p>
            <w:pPr>
              <w:spacing w:line="360" w:lineRule="auto"/>
              <w:jc w:val="center"/>
              <w:rPr>
                <w:rFonts w:ascii="宋体" w:hAnsi="宋体" w:cs="宋体"/>
                <w:sz w:val="24"/>
              </w:rPr>
            </w:pPr>
            <w:r>
              <w:rPr>
                <w:rFonts w:hint="eastAsia" w:ascii="宋体" w:hAnsi="Calibri"/>
                <w:sz w:val="24"/>
              </w:rPr>
              <w:t>合同期限</w:t>
            </w:r>
          </w:p>
        </w:tc>
        <w:tc>
          <w:tcPr>
            <w:tcW w:w="1056" w:type="dxa"/>
            <w:vAlign w:val="center"/>
          </w:tcPr>
          <w:p>
            <w:pPr>
              <w:spacing w:line="360" w:lineRule="auto"/>
              <w:jc w:val="center"/>
              <w:rPr>
                <w:rFonts w:ascii="宋体" w:hAnsi="宋体" w:cs="宋体"/>
                <w:sz w:val="24"/>
              </w:rPr>
            </w:pPr>
            <w:r>
              <w:rPr>
                <w:rFonts w:hint="eastAsia" w:ascii="宋体" w:hAnsi="宋体" w:cs="宋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880" w:type="dxa"/>
            <w:vMerge w:val="continue"/>
            <w:vAlign w:val="center"/>
          </w:tcPr>
          <w:p>
            <w:pPr>
              <w:spacing w:line="360" w:lineRule="auto"/>
              <w:jc w:val="center"/>
              <w:rPr>
                <w:rFonts w:ascii="宋体" w:hAnsi="宋体" w:cs="宋体"/>
                <w:sz w:val="24"/>
              </w:rPr>
            </w:pPr>
          </w:p>
        </w:tc>
        <w:tc>
          <w:tcPr>
            <w:tcW w:w="1568" w:type="dxa"/>
            <w:vAlign w:val="center"/>
          </w:tcPr>
          <w:p>
            <w:pPr>
              <w:spacing w:line="360" w:lineRule="auto"/>
              <w:jc w:val="center"/>
              <w:rPr>
                <w:rFonts w:ascii="宋体" w:hAnsi="宋体" w:cs="宋体"/>
                <w:sz w:val="24"/>
              </w:rPr>
            </w:pPr>
          </w:p>
        </w:tc>
        <w:tc>
          <w:tcPr>
            <w:tcW w:w="1583" w:type="dxa"/>
            <w:gridSpan w:val="2"/>
            <w:vAlign w:val="center"/>
          </w:tcPr>
          <w:p>
            <w:pPr>
              <w:spacing w:line="360" w:lineRule="auto"/>
              <w:jc w:val="center"/>
              <w:rPr>
                <w:rFonts w:ascii="宋体" w:hAnsi="宋体" w:cs="宋体"/>
                <w:sz w:val="24"/>
              </w:rPr>
            </w:pPr>
          </w:p>
        </w:tc>
        <w:tc>
          <w:tcPr>
            <w:tcW w:w="1582" w:type="dxa"/>
            <w:vAlign w:val="center"/>
          </w:tcPr>
          <w:p>
            <w:pPr>
              <w:spacing w:line="360" w:lineRule="auto"/>
              <w:jc w:val="center"/>
              <w:rPr>
                <w:rFonts w:ascii="宋体" w:hAnsi="宋体" w:cs="宋体"/>
                <w:sz w:val="24"/>
              </w:rPr>
            </w:pPr>
          </w:p>
        </w:tc>
        <w:tc>
          <w:tcPr>
            <w:tcW w:w="1583" w:type="dxa"/>
            <w:vAlign w:val="center"/>
          </w:tcPr>
          <w:p>
            <w:pPr>
              <w:spacing w:line="360" w:lineRule="auto"/>
              <w:jc w:val="center"/>
              <w:rPr>
                <w:rFonts w:ascii="宋体" w:hAnsi="宋体" w:cs="宋体"/>
                <w:sz w:val="24"/>
              </w:rPr>
            </w:pPr>
          </w:p>
        </w:tc>
        <w:tc>
          <w:tcPr>
            <w:tcW w:w="1056" w:type="dxa"/>
            <w:vAlign w:val="center"/>
          </w:tcPr>
          <w:p>
            <w:pPr>
              <w:spacing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880" w:type="dxa"/>
            <w:vMerge w:val="continue"/>
            <w:vAlign w:val="center"/>
          </w:tcPr>
          <w:p>
            <w:pPr>
              <w:spacing w:line="360" w:lineRule="auto"/>
              <w:jc w:val="center"/>
              <w:rPr>
                <w:rFonts w:ascii="宋体" w:hAnsi="宋体" w:cs="宋体"/>
                <w:sz w:val="24"/>
              </w:rPr>
            </w:pPr>
          </w:p>
        </w:tc>
        <w:tc>
          <w:tcPr>
            <w:tcW w:w="1568" w:type="dxa"/>
            <w:vAlign w:val="center"/>
          </w:tcPr>
          <w:p>
            <w:pPr>
              <w:spacing w:line="360" w:lineRule="auto"/>
              <w:jc w:val="center"/>
              <w:rPr>
                <w:rFonts w:ascii="宋体" w:hAnsi="宋体" w:cs="宋体"/>
                <w:sz w:val="24"/>
              </w:rPr>
            </w:pPr>
          </w:p>
        </w:tc>
        <w:tc>
          <w:tcPr>
            <w:tcW w:w="1583" w:type="dxa"/>
            <w:gridSpan w:val="2"/>
            <w:vAlign w:val="center"/>
          </w:tcPr>
          <w:p>
            <w:pPr>
              <w:spacing w:line="360" w:lineRule="auto"/>
              <w:jc w:val="center"/>
              <w:rPr>
                <w:rFonts w:ascii="宋体" w:hAnsi="宋体" w:cs="宋体"/>
                <w:sz w:val="24"/>
              </w:rPr>
            </w:pPr>
          </w:p>
        </w:tc>
        <w:tc>
          <w:tcPr>
            <w:tcW w:w="1582" w:type="dxa"/>
            <w:vAlign w:val="center"/>
          </w:tcPr>
          <w:p>
            <w:pPr>
              <w:spacing w:line="360" w:lineRule="auto"/>
              <w:jc w:val="center"/>
              <w:rPr>
                <w:rFonts w:ascii="宋体" w:hAnsi="宋体" w:cs="宋体"/>
                <w:sz w:val="24"/>
              </w:rPr>
            </w:pPr>
          </w:p>
        </w:tc>
        <w:tc>
          <w:tcPr>
            <w:tcW w:w="1583" w:type="dxa"/>
            <w:vAlign w:val="center"/>
          </w:tcPr>
          <w:p>
            <w:pPr>
              <w:spacing w:line="360" w:lineRule="auto"/>
              <w:jc w:val="center"/>
              <w:rPr>
                <w:rFonts w:ascii="宋体" w:hAnsi="宋体" w:cs="宋体"/>
                <w:sz w:val="24"/>
              </w:rPr>
            </w:pPr>
          </w:p>
        </w:tc>
        <w:tc>
          <w:tcPr>
            <w:tcW w:w="1056" w:type="dxa"/>
            <w:vAlign w:val="center"/>
          </w:tcPr>
          <w:p>
            <w:pPr>
              <w:spacing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880" w:type="dxa"/>
            <w:vMerge w:val="continue"/>
            <w:vAlign w:val="center"/>
          </w:tcPr>
          <w:p>
            <w:pPr>
              <w:spacing w:line="360" w:lineRule="auto"/>
              <w:jc w:val="center"/>
              <w:rPr>
                <w:rFonts w:ascii="宋体" w:hAnsi="宋体" w:cs="宋体"/>
                <w:sz w:val="24"/>
              </w:rPr>
            </w:pPr>
          </w:p>
        </w:tc>
        <w:tc>
          <w:tcPr>
            <w:tcW w:w="1568" w:type="dxa"/>
            <w:vAlign w:val="center"/>
          </w:tcPr>
          <w:p>
            <w:pPr>
              <w:spacing w:line="360" w:lineRule="auto"/>
              <w:jc w:val="center"/>
              <w:rPr>
                <w:rFonts w:ascii="宋体" w:hAnsi="宋体" w:cs="宋体"/>
                <w:sz w:val="24"/>
              </w:rPr>
            </w:pPr>
          </w:p>
        </w:tc>
        <w:tc>
          <w:tcPr>
            <w:tcW w:w="1583" w:type="dxa"/>
            <w:gridSpan w:val="2"/>
            <w:vAlign w:val="center"/>
          </w:tcPr>
          <w:p>
            <w:pPr>
              <w:spacing w:line="360" w:lineRule="auto"/>
              <w:jc w:val="center"/>
              <w:rPr>
                <w:rFonts w:ascii="宋体" w:hAnsi="宋体" w:cs="宋体"/>
                <w:sz w:val="24"/>
              </w:rPr>
            </w:pPr>
          </w:p>
        </w:tc>
        <w:tc>
          <w:tcPr>
            <w:tcW w:w="1582" w:type="dxa"/>
            <w:vAlign w:val="center"/>
          </w:tcPr>
          <w:p>
            <w:pPr>
              <w:spacing w:line="360" w:lineRule="auto"/>
              <w:jc w:val="center"/>
              <w:rPr>
                <w:rFonts w:ascii="宋体" w:hAnsi="宋体" w:cs="宋体"/>
                <w:sz w:val="24"/>
              </w:rPr>
            </w:pPr>
          </w:p>
        </w:tc>
        <w:tc>
          <w:tcPr>
            <w:tcW w:w="1583" w:type="dxa"/>
            <w:vAlign w:val="center"/>
          </w:tcPr>
          <w:p>
            <w:pPr>
              <w:spacing w:line="360" w:lineRule="auto"/>
              <w:jc w:val="center"/>
              <w:rPr>
                <w:rFonts w:ascii="宋体" w:hAnsi="宋体" w:cs="宋体"/>
                <w:sz w:val="24"/>
              </w:rPr>
            </w:pPr>
          </w:p>
        </w:tc>
        <w:tc>
          <w:tcPr>
            <w:tcW w:w="1056" w:type="dxa"/>
            <w:vAlign w:val="center"/>
          </w:tcPr>
          <w:p>
            <w:pPr>
              <w:spacing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880" w:type="dxa"/>
            <w:vMerge w:val="continue"/>
            <w:vAlign w:val="center"/>
          </w:tcPr>
          <w:p>
            <w:pPr>
              <w:spacing w:line="360" w:lineRule="auto"/>
              <w:jc w:val="center"/>
              <w:rPr>
                <w:rFonts w:ascii="宋体" w:hAnsi="宋体" w:cs="宋体"/>
                <w:sz w:val="24"/>
              </w:rPr>
            </w:pPr>
          </w:p>
        </w:tc>
        <w:tc>
          <w:tcPr>
            <w:tcW w:w="1568" w:type="dxa"/>
            <w:vAlign w:val="center"/>
          </w:tcPr>
          <w:p>
            <w:pPr>
              <w:spacing w:line="360" w:lineRule="auto"/>
              <w:jc w:val="center"/>
              <w:rPr>
                <w:rFonts w:ascii="宋体" w:hAnsi="宋体" w:cs="宋体"/>
                <w:sz w:val="24"/>
              </w:rPr>
            </w:pPr>
          </w:p>
        </w:tc>
        <w:tc>
          <w:tcPr>
            <w:tcW w:w="1583" w:type="dxa"/>
            <w:gridSpan w:val="2"/>
            <w:vAlign w:val="center"/>
          </w:tcPr>
          <w:p>
            <w:pPr>
              <w:spacing w:line="360" w:lineRule="auto"/>
              <w:jc w:val="center"/>
              <w:rPr>
                <w:rFonts w:ascii="宋体" w:hAnsi="宋体" w:cs="宋体"/>
                <w:sz w:val="24"/>
              </w:rPr>
            </w:pPr>
          </w:p>
        </w:tc>
        <w:tc>
          <w:tcPr>
            <w:tcW w:w="1582" w:type="dxa"/>
            <w:vAlign w:val="center"/>
          </w:tcPr>
          <w:p>
            <w:pPr>
              <w:spacing w:line="360" w:lineRule="auto"/>
              <w:jc w:val="center"/>
              <w:rPr>
                <w:rFonts w:ascii="宋体" w:hAnsi="宋体" w:cs="宋体"/>
                <w:sz w:val="24"/>
              </w:rPr>
            </w:pPr>
          </w:p>
        </w:tc>
        <w:tc>
          <w:tcPr>
            <w:tcW w:w="1583" w:type="dxa"/>
            <w:vAlign w:val="center"/>
          </w:tcPr>
          <w:p>
            <w:pPr>
              <w:spacing w:line="360" w:lineRule="auto"/>
              <w:jc w:val="center"/>
              <w:rPr>
                <w:rFonts w:ascii="宋体" w:hAnsi="宋体" w:cs="宋体"/>
                <w:sz w:val="24"/>
              </w:rPr>
            </w:pPr>
          </w:p>
        </w:tc>
        <w:tc>
          <w:tcPr>
            <w:tcW w:w="1056" w:type="dxa"/>
            <w:vAlign w:val="center"/>
          </w:tcPr>
          <w:p>
            <w:pPr>
              <w:spacing w:line="360" w:lineRule="auto"/>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880" w:type="dxa"/>
            <w:vMerge w:val="continue"/>
            <w:vAlign w:val="center"/>
          </w:tcPr>
          <w:p>
            <w:pPr>
              <w:spacing w:line="360" w:lineRule="auto"/>
              <w:jc w:val="center"/>
              <w:rPr>
                <w:rFonts w:ascii="宋体" w:hAnsi="宋体" w:cs="宋体"/>
                <w:sz w:val="24"/>
              </w:rPr>
            </w:pPr>
          </w:p>
        </w:tc>
        <w:tc>
          <w:tcPr>
            <w:tcW w:w="1568" w:type="dxa"/>
            <w:vAlign w:val="center"/>
          </w:tcPr>
          <w:p>
            <w:pPr>
              <w:spacing w:line="360" w:lineRule="auto"/>
              <w:jc w:val="center"/>
              <w:rPr>
                <w:rFonts w:ascii="宋体" w:hAnsi="宋体" w:cs="宋体"/>
                <w:sz w:val="24"/>
              </w:rPr>
            </w:pPr>
          </w:p>
        </w:tc>
        <w:tc>
          <w:tcPr>
            <w:tcW w:w="1583" w:type="dxa"/>
            <w:gridSpan w:val="2"/>
            <w:vAlign w:val="center"/>
          </w:tcPr>
          <w:p>
            <w:pPr>
              <w:spacing w:line="360" w:lineRule="auto"/>
              <w:jc w:val="center"/>
              <w:rPr>
                <w:rFonts w:ascii="宋体" w:hAnsi="宋体" w:cs="宋体"/>
                <w:sz w:val="24"/>
              </w:rPr>
            </w:pPr>
          </w:p>
        </w:tc>
        <w:tc>
          <w:tcPr>
            <w:tcW w:w="1582" w:type="dxa"/>
            <w:vAlign w:val="center"/>
          </w:tcPr>
          <w:p>
            <w:pPr>
              <w:spacing w:line="360" w:lineRule="auto"/>
              <w:jc w:val="center"/>
              <w:rPr>
                <w:rFonts w:ascii="宋体" w:hAnsi="宋体" w:cs="宋体"/>
                <w:sz w:val="24"/>
              </w:rPr>
            </w:pPr>
          </w:p>
        </w:tc>
        <w:tc>
          <w:tcPr>
            <w:tcW w:w="1583" w:type="dxa"/>
            <w:vAlign w:val="center"/>
          </w:tcPr>
          <w:p>
            <w:pPr>
              <w:spacing w:line="360" w:lineRule="auto"/>
              <w:jc w:val="center"/>
              <w:rPr>
                <w:rFonts w:ascii="宋体" w:hAnsi="宋体" w:cs="宋体"/>
                <w:sz w:val="24"/>
              </w:rPr>
            </w:pPr>
          </w:p>
        </w:tc>
        <w:tc>
          <w:tcPr>
            <w:tcW w:w="1056" w:type="dxa"/>
            <w:vAlign w:val="center"/>
          </w:tcPr>
          <w:p>
            <w:pPr>
              <w:spacing w:line="360" w:lineRule="auto"/>
              <w:jc w:val="center"/>
              <w:rPr>
                <w:rFonts w:ascii="宋体" w:hAnsi="宋体" w:cs="宋体"/>
                <w:sz w:val="24"/>
              </w:rPr>
            </w:pPr>
          </w:p>
        </w:tc>
      </w:tr>
    </w:tbl>
    <w:p>
      <w:pPr>
        <w:spacing w:line="360" w:lineRule="auto"/>
        <w:ind w:left="360" w:hanging="360" w:hangingChars="150"/>
        <w:rPr>
          <w:rFonts w:ascii="宋体" w:hAnsi="Calibri"/>
          <w:sz w:val="24"/>
        </w:rPr>
      </w:pPr>
      <w:r>
        <w:rPr>
          <w:rFonts w:hint="eastAsia" w:ascii="宋体" w:hAnsi="Calibri"/>
          <w:sz w:val="24"/>
        </w:rPr>
        <w:t>1、拟派</w:t>
      </w:r>
      <w:r>
        <w:rPr>
          <w:rFonts w:hint="eastAsia" w:ascii="宋体" w:hAnsi="Calibri"/>
          <w:bCs/>
          <w:sz w:val="24"/>
        </w:rPr>
        <w:t>项目负责人</w:t>
      </w:r>
      <w:r>
        <w:rPr>
          <w:rFonts w:hint="eastAsia" w:ascii="宋体" w:hAnsi="Calibri"/>
          <w:sz w:val="24"/>
        </w:rPr>
        <w:t>应附身份证</w:t>
      </w:r>
      <w:r>
        <w:rPr>
          <w:rFonts w:hint="eastAsia" w:ascii="宋体" w:hAnsi="宋体" w:cs="宋体"/>
          <w:sz w:val="24"/>
        </w:rPr>
        <w:t>、</w:t>
      </w:r>
      <w:r>
        <w:rPr>
          <w:rFonts w:hint="eastAsia" w:ascii="宋体" w:hAnsi="Calibri"/>
          <w:bCs/>
          <w:sz w:val="24"/>
        </w:rPr>
        <w:t>学历证书、社保明细及其它一切有利于项目负责人的证明材料</w:t>
      </w:r>
      <w:r>
        <w:rPr>
          <w:rFonts w:hint="eastAsia" w:ascii="宋体" w:hAnsi="Calibri"/>
          <w:sz w:val="24"/>
        </w:rPr>
        <w:t>（上述材料复印件）。</w:t>
      </w:r>
    </w:p>
    <w:p>
      <w:pPr>
        <w:spacing w:line="400" w:lineRule="atLeast"/>
        <w:ind w:left="360" w:hanging="360" w:hangingChars="150"/>
        <w:jc w:val="left"/>
        <w:rPr>
          <w:rFonts w:ascii="宋体" w:hAnsi="Calibri"/>
          <w:sz w:val="24"/>
        </w:rPr>
      </w:pPr>
      <w:r>
        <w:rPr>
          <w:rFonts w:hint="eastAsia" w:ascii="宋体" w:hAnsi="Calibri"/>
          <w:sz w:val="24"/>
        </w:rPr>
        <w:t>2、拟派</w:t>
      </w:r>
      <w:r>
        <w:rPr>
          <w:rFonts w:hint="eastAsia" w:ascii="宋体" w:hAnsi="Calibri"/>
          <w:bCs/>
          <w:sz w:val="24"/>
        </w:rPr>
        <w:t>项目负责人自</w:t>
      </w:r>
      <w:r>
        <w:rPr>
          <w:rFonts w:hint="eastAsia" w:ascii="宋体"/>
          <w:bCs/>
          <w:sz w:val="24"/>
        </w:rPr>
        <w:t>2020年至今</w:t>
      </w:r>
      <w:r>
        <w:rPr>
          <w:rFonts w:hint="eastAsia" w:ascii="宋体" w:hAnsi="Calibri"/>
          <w:sz w:val="24"/>
        </w:rPr>
        <w:t>的类似业绩，应</w:t>
      </w:r>
      <w:r>
        <w:rPr>
          <w:rFonts w:hint="eastAsia" w:ascii="宋体" w:hAnsi="宋体" w:cs="宋体"/>
          <w:sz w:val="24"/>
          <w:szCs w:val="24"/>
        </w:rPr>
        <w:t>提供能体现项目负责人姓名的证明材料，例如合同关键信息或项目验收单或其他材料等</w:t>
      </w:r>
      <w:r>
        <w:rPr>
          <w:rFonts w:hint="eastAsia" w:ascii="宋体" w:hAnsi="Calibri"/>
          <w:sz w:val="24"/>
        </w:rPr>
        <w:t>。</w:t>
      </w:r>
    </w:p>
    <w:p>
      <w:pPr>
        <w:spacing w:line="400" w:lineRule="atLeast"/>
        <w:jc w:val="left"/>
        <w:outlineLvl w:val="1"/>
        <w:rPr>
          <w:rFonts w:ascii="Arial" w:hAnsi="Arial" w:eastAsia="黑体" w:cs="Arial"/>
          <w:b/>
          <w:sz w:val="24"/>
          <w:szCs w:val="22"/>
        </w:rPr>
      </w:pPr>
      <w:r>
        <w:rPr>
          <w:rFonts w:ascii="Arial" w:hAnsi="Arial" w:cs="Arial"/>
          <w:sz w:val="24"/>
        </w:rPr>
        <w:br w:type="page"/>
      </w:r>
      <w:bookmarkStart w:id="106" w:name="_Toc39945710"/>
      <w:bookmarkStart w:id="107" w:name="_Toc39669651"/>
      <w:bookmarkStart w:id="108" w:name="_Toc18844"/>
      <w:r>
        <w:rPr>
          <w:rStyle w:val="64"/>
          <w:rFonts w:hint="eastAsia"/>
          <w:sz w:val="24"/>
          <w:szCs w:val="24"/>
        </w:rPr>
        <w:t>附件十：</w:t>
      </w:r>
      <w:bookmarkEnd w:id="106"/>
      <w:bookmarkEnd w:id="107"/>
      <w:r>
        <w:rPr>
          <w:rStyle w:val="64"/>
          <w:rFonts w:hint="eastAsia"/>
          <w:sz w:val="24"/>
          <w:szCs w:val="24"/>
        </w:rPr>
        <w:t>拟派本项目团队人员情况一览表</w:t>
      </w:r>
      <w:bookmarkEnd w:id="108"/>
    </w:p>
    <w:p>
      <w:pPr>
        <w:spacing w:line="400" w:lineRule="atLeast"/>
        <w:jc w:val="center"/>
        <w:rPr>
          <w:rFonts w:ascii="宋体" w:hAnsi="宋体" w:cs="Arial"/>
          <w:sz w:val="24"/>
        </w:rPr>
      </w:pPr>
    </w:p>
    <w:tbl>
      <w:tblPr>
        <w:tblStyle w:val="47"/>
        <w:tblW w:w="10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
        <w:gridCol w:w="1047"/>
        <w:gridCol w:w="1098"/>
        <w:gridCol w:w="1013"/>
        <w:gridCol w:w="1014"/>
        <w:gridCol w:w="1014"/>
        <w:gridCol w:w="932"/>
        <w:gridCol w:w="912"/>
        <w:gridCol w:w="1392"/>
        <w:gridCol w:w="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890" w:type="dxa"/>
            <w:vAlign w:val="center"/>
          </w:tcPr>
          <w:p>
            <w:pPr>
              <w:adjustRightInd w:val="0"/>
              <w:snapToGrid w:val="0"/>
              <w:jc w:val="center"/>
              <w:rPr>
                <w:rFonts w:ascii="宋体" w:hAnsi="宋体" w:cs="宋体"/>
                <w:sz w:val="24"/>
              </w:rPr>
            </w:pPr>
            <w:r>
              <w:rPr>
                <w:rFonts w:hint="eastAsia" w:ascii="宋体" w:hAnsi="宋体" w:cs="宋体"/>
                <w:sz w:val="24"/>
              </w:rPr>
              <w:t>序号</w:t>
            </w:r>
          </w:p>
        </w:tc>
        <w:tc>
          <w:tcPr>
            <w:tcW w:w="1047" w:type="dxa"/>
            <w:vAlign w:val="center"/>
          </w:tcPr>
          <w:p>
            <w:pPr>
              <w:adjustRightInd w:val="0"/>
              <w:snapToGrid w:val="0"/>
              <w:jc w:val="center"/>
              <w:rPr>
                <w:rFonts w:ascii="宋体" w:hAnsi="宋体" w:cs="宋体"/>
                <w:sz w:val="24"/>
              </w:rPr>
            </w:pPr>
            <w:r>
              <w:rPr>
                <w:rFonts w:hint="eastAsia" w:ascii="宋体" w:hAnsi="宋体" w:cs="宋体"/>
                <w:sz w:val="24"/>
              </w:rPr>
              <w:t>姓名</w:t>
            </w:r>
          </w:p>
        </w:tc>
        <w:tc>
          <w:tcPr>
            <w:tcW w:w="1098" w:type="dxa"/>
            <w:vAlign w:val="center"/>
          </w:tcPr>
          <w:p>
            <w:pPr>
              <w:adjustRightInd w:val="0"/>
              <w:snapToGrid w:val="0"/>
              <w:jc w:val="center"/>
              <w:rPr>
                <w:rFonts w:ascii="宋体" w:hAnsi="宋体" w:cs="宋体"/>
                <w:sz w:val="24"/>
              </w:rPr>
            </w:pPr>
            <w:r>
              <w:rPr>
                <w:rFonts w:hint="eastAsia" w:ascii="宋体" w:hAnsi="宋体" w:cs="宋体"/>
                <w:sz w:val="24"/>
              </w:rPr>
              <w:t>岗位</w:t>
            </w:r>
          </w:p>
        </w:tc>
        <w:tc>
          <w:tcPr>
            <w:tcW w:w="1013" w:type="dxa"/>
            <w:vAlign w:val="center"/>
          </w:tcPr>
          <w:p>
            <w:pPr>
              <w:adjustRightInd w:val="0"/>
              <w:snapToGrid w:val="0"/>
              <w:jc w:val="center"/>
              <w:rPr>
                <w:rFonts w:ascii="宋体" w:hAnsi="宋体" w:cs="宋体"/>
                <w:sz w:val="24"/>
              </w:rPr>
            </w:pPr>
            <w:r>
              <w:rPr>
                <w:rFonts w:hint="eastAsia" w:ascii="宋体" w:hAnsi="宋体" w:cs="宋体"/>
                <w:sz w:val="24"/>
              </w:rPr>
              <w:t>身份证号码</w:t>
            </w:r>
          </w:p>
        </w:tc>
        <w:tc>
          <w:tcPr>
            <w:tcW w:w="1014" w:type="dxa"/>
            <w:vAlign w:val="center"/>
          </w:tcPr>
          <w:p>
            <w:pPr>
              <w:adjustRightInd w:val="0"/>
              <w:snapToGrid w:val="0"/>
              <w:jc w:val="center"/>
              <w:rPr>
                <w:rFonts w:ascii="宋体" w:hAnsi="宋体" w:cs="宋体"/>
                <w:sz w:val="24"/>
              </w:rPr>
            </w:pPr>
            <w:r>
              <w:rPr>
                <w:rFonts w:hint="eastAsia" w:ascii="宋体" w:hAnsi="宋体" w:cs="宋体"/>
                <w:sz w:val="24"/>
              </w:rPr>
              <w:t>性别</w:t>
            </w:r>
          </w:p>
        </w:tc>
        <w:tc>
          <w:tcPr>
            <w:tcW w:w="1014" w:type="dxa"/>
            <w:vAlign w:val="center"/>
          </w:tcPr>
          <w:p>
            <w:pPr>
              <w:adjustRightInd w:val="0"/>
              <w:snapToGrid w:val="0"/>
              <w:jc w:val="center"/>
              <w:rPr>
                <w:rFonts w:ascii="宋体" w:hAnsi="宋体" w:cs="宋体"/>
                <w:sz w:val="24"/>
              </w:rPr>
            </w:pPr>
            <w:r>
              <w:rPr>
                <w:rFonts w:hint="eastAsia" w:ascii="宋体" w:hAnsi="宋体" w:cs="宋体"/>
                <w:sz w:val="24"/>
              </w:rPr>
              <w:t>年龄</w:t>
            </w:r>
          </w:p>
        </w:tc>
        <w:tc>
          <w:tcPr>
            <w:tcW w:w="932" w:type="dxa"/>
            <w:vAlign w:val="center"/>
          </w:tcPr>
          <w:p>
            <w:pPr>
              <w:adjustRightInd w:val="0"/>
              <w:snapToGrid w:val="0"/>
              <w:jc w:val="center"/>
              <w:rPr>
                <w:rFonts w:ascii="宋体" w:hAnsi="宋体" w:cs="宋体"/>
                <w:sz w:val="24"/>
              </w:rPr>
            </w:pPr>
            <w:r>
              <w:rPr>
                <w:rFonts w:hint="eastAsia" w:ascii="宋体" w:hAnsi="宋体" w:cs="宋体"/>
                <w:sz w:val="24"/>
              </w:rPr>
              <w:t>专业</w:t>
            </w:r>
          </w:p>
        </w:tc>
        <w:tc>
          <w:tcPr>
            <w:tcW w:w="912" w:type="dxa"/>
            <w:vAlign w:val="center"/>
          </w:tcPr>
          <w:p>
            <w:pPr>
              <w:adjustRightInd w:val="0"/>
              <w:snapToGrid w:val="0"/>
              <w:jc w:val="center"/>
              <w:rPr>
                <w:rFonts w:ascii="宋体" w:hAnsi="宋体" w:cs="宋体"/>
                <w:sz w:val="24"/>
              </w:rPr>
            </w:pPr>
            <w:r>
              <w:rPr>
                <w:rFonts w:hint="eastAsia" w:ascii="宋体" w:hAnsi="宋体" w:cs="宋体"/>
                <w:sz w:val="24"/>
              </w:rPr>
              <w:t>学历</w:t>
            </w:r>
          </w:p>
        </w:tc>
        <w:tc>
          <w:tcPr>
            <w:tcW w:w="1392" w:type="dxa"/>
            <w:vAlign w:val="center"/>
          </w:tcPr>
          <w:p>
            <w:pPr>
              <w:adjustRightInd w:val="0"/>
              <w:snapToGrid w:val="0"/>
              <w:jc w:val="center"/>
              <w:rPr>
                <w:rFonts w:ascii="宋体" w:hAnsi="宋体" w:cs="宋体"/>
                <w:sz w:val="24"/>
              </w:rPr>
            </w:pPr>
            <w:r>
              <w:rPr>
                <w:rFonts w:hint="eastAsia" w:ascii="宋体" w:hAnsi="宋体" w:cs="宋体"/>
                <w:sz w:val="24"/>
              </w:rPr>
              <w:t>从事相关</w:t>
            </w:r>
          </w:p>
          <w:p>
            <w:pPr>
              <w:adjustRightInd w:val="0"/>
              <w:snapToGrid w:val="0"/>
              <w:jc w:val="center"/>
              <w:rPr>
                <w:rFonts w:ascii="宋体" w:hAnsi="宋体" w:cs="宋体"/>
                <w:sz w:val="24"/>
              </w:rPr>
            </w:pPr>
            <w:r>
              <w:rPr>
                <w:rFonts w:hint="eastAsia" w:ascii="宋体" w:hAnsi="宋体" w:cs="宋体"/>
                <w:sz w:val="24"/>
              </w:rPr>
              <w:t>工作年限</w:t>
            </w:r>
          </w:p>
        </w:tc>
        <w:tc>
          <w:tcPr>
            <w:tcW w:w="981" w:type="dxa"/>
            <w:vAlign w:val="center"/>
          </w:tcPr>
          <w:p>
            <w:pPr>
              <w:adjustRightInd w:val="0"/>
              <w:snapToGrid w:val="0"/>
              <w:jc w:val="center"/>
              <w:rPr>
                <w:rFonts w:ascii="宋体" w:hAnsi="宋体" w:cs="宋体"/>
                <w:sz w:val="24"/>
              </w:rPr>
            </w:pPr>
            <w:r>
              <w:rPr>
                <w:rFonts w:hint="eastAsia" w:ascii="宋体" w:hAnsi="宋体" w:cs="宋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890" w:type="dxa"/>
            <w:vAlign w:val="center"/>
          </w:tcPr>
          <w:p>
            <w:pPr>
              <w:adjustRightInd w:val="0"/>
              <w:snapToGrid w:val="0"/>
              <w:jc w:val="center"/>
              <w:rPr>
                <w:rFonts w:ascii="宋体" w:hAnsi="宋体" w:cs="宋体"/>
                <w:sz w:val="24"/>
              </w:rPr>
            </w:pPr>
          </w:p>
        </w:tc>
        <w:tc>
          <w:tcPr>
            <w:tcW w:w="1047" w:type="dxa"/>
            <w:vAlign w:val="center"/>
          </w:tcPr>
          <w:p>
            <w:pPr>
              <w:adjustRightInd w:val="0"/>
              <w:snapToGrid w:val="0"/>
              <w:jc w:val="center"/>
              <w:rPr>
                <w:rFonts w:ascii="宋体" w:hAnsi="宋体" w:cs="宋体"/>
                <w:sz w:val="24"/>
              </w:rPr>
            </w:pPr>
          </w:p>
        </w:tc>
        <w:tc>
          <w:tcPr>
            <w:tcW w:w="1098" w:type="dxa"/>
            <w:vAlign w:val="center"/>
          </w:tcPr>
          <w:p>
            <w:pPr>
              <w:adjustRightInd w:val="0"/>
              <w:snapToGrid w:val="0"/>
              <w:jc w:val="center"/>
              <w:rPr>
                <w:rFonts w:ascii="宋体" w:hAnsi="宋体" w:cs="宋体"/>
                <w:sz w:val="24"/>
              </w:rPr>
            </w:pPr>
          </w:p>
        </w:tc>
        <w:tc>
          <w:tcPr>
            <w:tcW w:w="1013" w:type="dxa"/>
            <w:vAlign w:val="center"/>
          </w:tcPr>
          <w:p>
            <w:pPr>
              <w:adjustRightInd w:val="0"/>
              <w:snapToGrid w:val="0"/>
              <w:jc w:val="center"/>
              <w:rPr>
                <w:rFonts w:ascii="宋体" w:hAnsi="宋体" w:cs="宋体"/>
                <w:sz w:val="24"/>
              </w:rPr>
            </w:pPr>
          </w:p>
        </w:tc>
        <w:tc>
          <w:tcPr>
            <w:tcW w:w="1014" w:type="dxa"/>
            <w:vAlign w:val="center"/>
          </w:tcPr>
          <w:p>
            <w:pPr>
              <w:adjustRightInd w:val="0"/>
              <w:snapToGrid w:val="0"/>
              <w:jc w:val="center"/>
              <w:rPr>
                <w:rFonts w:ascii="宋体" w:hAnsi="宋体" w:cs="宋体"/>
                <w:sz w:val="24"/>
              </w:rPr>
            </w:pPr>
          </w:p>
        </w:tc>
        <w:tc>
          <w:tcPr>
            <w:tcW w:w="1014" w:type="dxa"/>
            <w:vAlign w:val="center"/>
          </w:tcPr>
          <w:p>
            <w:pPr>
              <w:adjustRightInd w:val="0"/>
              <w:snapToGrid w:val="0"/>
              <w:jc w:val="center"/>
              <w:rPr>
                <w:rFonts w:ascii="宋体" w:hAnsi="宋体" w:cs="宋体"/>
                <w:sz w:val="24"/>
              </w:rPr>
            </w:pPr>
          </w:p>
        </w:tc>
        <w:tc>
          <w:tcPr>
            <w:tcW w:w="932" w:type="dxa"/>
            <w:vAlign w:val="center"/>
          </w:tcPr>
          <w:p>
            <w:pPr>
              <w:adjustRightInd w:val="0"/>
              <w:snapToGrid w:val="0"/>
              <w:jc w:val="center"/>
              <w:rPr>
                <w:rFonts w:ascii="宋体" w:hAnsi="宋体" w:cs="宋体"/>
                <w:sz w:val="24"/>
              </w:rPr>
            </w:pPr>
          </w:p>
        </w:tc>
        <w:tc>
          <w:tcPr>
            <w:tcW w:w="912" w:type="dxa"/>
            <w:vAlign w:val="center"/>
          </w:tcPr>
          <w:p>
            <w:pPr>
              <w:adjustRightInd w:val="0"/>
              <w:snapToGrid w:val="0"/>
              <w:jc w:val="center"/>
              <w:rPr>
                <w:rFonts w:ascii="宋体" w:hAnsi="宋体" w:cs="宋体"/>
                <w:sz w:val="24"/>
              </w:rPr>
            </w:pPr>
          </w:p>
        </w:tc>
        <w:tc>
          <w:tcPr>
            <w:tcW w:w="1392" w:type="dxa"/>
            <w:vAlign w:val="center"/>
          </w:tcPr>
          <w:p>
            <w:pPr>
              <w:adjustRightInd w:val="0"/>
              <w:snapToGrid w:val="0"/>
              <w:jc w:val="center"/>
              <w:rPr>
                <w:rFonts w:ascii="宋体" w:hAnsi="宋体" w:cs="宋体"/>
                <w:sz w:val="24"/>
              </w:rPr>
            </w:pPr>
          </w:p>
        </w:tc>
        <w:tc>
          <w:tcPr>
            <w:tcW w:w="981" w:type="dxa"/>
            <w:vAlign w:val="center"/>
          </w:tcPr>
          <w:p>
            <w:pPr>
              <w:adjustRightInd w:val="0"/>
              <w:snapToGrid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890" w:type="dxa"/>
            <w:vAlign w:val="center"/>
          </w:tcPr>
          <w:p>
            <w:pPr>
              <w:adjustRightInd w:val="0"/>
              <w:snapToGrid w:val="0"/>
              <w:jc w:val="center"/>
              <w:rPr>
                <w:rFonts w:ascii="宋体" w:hAnsi="宋体" w:cs="宋体"/>
                <w:sz w:val="24"/>
              </w:rPr>
            </w:pPr>
          </w:p>
        </w:tc>
        <w:tc>
          <w:tcPr>
            <w:tcW w:w="1047" w:type="dxa"/>
            <w:vAlign w:val="center"/>
          </w:tcPr>
          <w:p>
            <w:pPr>
              <w:adjustRightInd w:val="0"/>
              <w:snapToGrid w:val="0"/>
              <w:jc w:val="center"/>
              <w:rPr>
                <w:rFonts w:ascii="宋体" w:hAnsi="宋体" w:cs="宋体"/>
                <w:sz w:val="24"/>
              </w:rPr>
            </w:pPr>
          </w:p>
        </w:tc>
        <w:tc>
          <w:tcPr>
            <w:tcW w:w="1098" w:type="dxa"/>
            <w:vAlign w:val="center"/>
          </w:tcPr>
          <w:p>
            <w:pPr>
              <w:adjustRightInd w:val="0"/>
              <w:snapToGrid w:val="0"/>
              <w:jc w:val="center"/>
              <w:rPr>
                <w:rFonts w:ascii="宋体" w:hAnsi="宋体" w:cs="宋体"/>
                <w:sz w:val="24"/>
              </w:rPr>
            </w:pPr>
          </w:p>
        </w:tc>
        <w:tc>
          <w:tcPr>
            <w:tcW w:w="1013" w:type="dxa"/>
            <w:vAlign w:val="center"/>
          </w:tcPr>
          <w:p>
            <w:pPr>
              <w:adjustRightInd w:val="0"/>
              <w:snapToGrid w:val="0"/>
              <w:jc w:val="center"/>
              <w:rPr>
                <w:rFonts w:ascii="宋体" w:hAnsi="宋体" w:cs="宋体"/>
                <w:sz w:val="24"/>
              </w:rPr>
            </w:pPr>
          </w:p>
        </w:tc>
        <w:tc>
          <w:tcPr>
            <w:tcW w:w="1014" w:type="dxa"/>
            <w:vAlign w:val="center"/>
          </w:tcPr>
          <w:p>
            <w:pPr>
              <w:adjustRightInd w:val="0"/>
              <w:snapToGrid w:val="0"/>
              <w:jc w:val="center"/>
              <w:rPr>
                <w:rFonts w:ascii="宋体" w:hAnsi="宋体" w:cs="宋体"/>
                <w:sz w:val="24"/>
              </w:rPr>
            </w:pPr>
          </w:p>
        </w:tc>
        <w:tc>
          <w:tcPr>
            <w:tcW w:w="1014" w:type="dxa"/>
            <w:vAlign w:val="center"/>
          </w:tcPr>
          <w:p>
            <w:pPr>
              <w:adjustRightInd w:val="0"/>
              <w:snapToGrid w:val="0"/>
              <w:jc w:val="center"/>
              <w:rPr>
                <w:rFonts w:ascii="宋体" w:hAnsi="宋体" w:cs="宋体"/>
                <w:sz w:val="24"/>
              </w:rPr>
            </w:pPr>
          </w:p>
        </w:tc>
        <w:tc>
          <w:tcPr>
            <w:tcW w:w="932" w:type="dxa"/>
            <w:vAlign w:val="center"/>
          </w:tcPr>
          <w:p>
            <w:pPr>
              <w:adjustRightInd w:val="0"/>
              <w:snapToGrid w:val="0"/>
              <w:jc w:val="center"/>
              <w:rPr>
                <w:rFonts w:ascii="宋体" w:hAnsi="宋体" w:cs="宋体"/>
                <w:sz w:val="24"/>
              </w:rPr>
            </w:pPr>
          </w:p>
        </w:tc>
        <w:tc>
          <w:tcPr>
            <w:tcW w:w="912" w:type="dxa"/>
            <w:vAlign w:val="center"/>
          </w:tcPr>
          <w:p>
            <w:pPr>
              <w:adjustRightInd w:val="0"/>
              <w:snapToGrid w:val="0"/>
              <w:jc w:val="center"/>
              <w:rPr>
                <w:rFonts w:ascii="宋体" w:hAnsi="宋体" w:cs="宋体"/>
                <w:sz w:val="24"/>
              </w:rPr>
            </w:pPr>
          </w:p>
        </w:tc>
        <w:tc>
          <w:tcPr>
            <w:tcW w:w="1392" w:type="dxa"/>
            <w:vAlign w:val="center"/>
          </w:tcPr>
          <w:p>
            <w:pPr>
              <w:adjustRightInd w:val="0"/>
              <w:snapToGrid w:val="0"/>
              <w:jc w:val="center"/>
              <w:rPr>
                <w:rFonts w:ascii="宋体" w:hAnsi="宋体" w:cs="宋体"/>
                <w:sz w:val="24"/>
              </w:rPr>
            </w:pPr>
          </w:p>
        </w:tc>
        <w:tc>
          <w:tcPr>
            <w:tcW w:w="981" w:type="dxa"/>
            <w:vAlign w:val="center"/>
          </w:tcPr>
          <w:p>
            <w:pPr>
              <w:adjustRightInd w:val="0"/>
              <w:snapToGrid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890" w:type="dxa"/>
            <w:vAlign w:val="center"/>
          </w:tcPr>
          <w:p>
            <w:pPr>
              <w:adjustRightInd w:val="0"/>
              <w:snapToGrid w:val="0"/>
              <w:jc w:val="center"/>
              <w:rPr>
                <w:rFonts w:ascii="宋体" w:hAnsi="宋体" w:cs="宋体"/>
                <w:sz w:val="24"/>
              </w:rPr>
            </w:pPr>
          </w:p>
        </w:tc>
        <w:tc>
          <w:tcPr>
            <w:tcW w:w="1047" w:type="dxa"/>
            <w:vAlign w:val="center"/>
          </w:tcPr>
          <w:p>
            <w:pPr>
              <w:adjustRightInd w:val="0"/>
              <w:snapToGrid w:val="0"/>
              <w:jc w:val="center"/>
              <w:rPr>
                <w:rFonts w:ascii="宋体" w:hAnsi="宋体" w:cs="宋体"/>
                <w:sz w:val="24"/>
              </w:rPr>
            </w:pPr>
          </w:p>
        </w:tc>
        <w:tc>
          <w:tcPr>
            <w:tcW w:w="1098" w:type="dxa"/>
            <w:vAlign w:val="center"/>
          </w:tcPr>
          <w:p>
            <w:pPr>
              <w:adjustRightInd w:val="0"/>
              <w:snapToGrid w:val="0"/>
              <w:jc w:val="center"/>
              <w:rPr>
                <w:rFonts w:ascii="宋体" w:hAnsi="宋体" w:cs="宋体"/>
                <w:sz w:val="24"/>
              </w:rPr>
            </w:pPr>
          </w:p>
        </w:tc>
        <w:tc>
          <w:tcPr>
            <w:tcW w:w="1013" w:type="dxa"/>
            <w:vAlign w:val="center"/>
          </w:tcPr>
          <w:p>
            <w:pPr>
              <w:adjustRightInd w:val="0"/>
              <w:snapToGrid w:val="0"/>
              <w:jc w:val="center"/>
              <w:rPr>
                <w:rFonts w:ascii="宋体" w:hAnsi="宋体" w:cs="宋体"/>
                <w:sz w:val="24"/>
              </w:rPr>
            </w:pPr>
          </w:p>
        </w:tc>
        <w:tc>
          <w:tcPr>
            <w:tcW w:w="1014" w:type="dxa"/>
            <w:vAlign w:val="center"/>
          </w:tcPr>
          <w:p>
            <w:pPr>
              <w:adjustRightInd w:val="0"/>
              <w:snapToGrid w:val="0"/>
              <w:jc w:val="center"/>
              <w:rPr>
                <w:rFonts w:ascii="宋体" w:hAnsi="宋体" w:cs="宋体"/>
                <w:sz w:val="24"/>
              </w:rPr>
            </w:pPr>
          </w:p>
        </w:tc>
        <w:tc>
          <w:tcPr>
            <w:tcW w:w="1014" w:type="dxa"/>
            <w:vAlign w:val="center"/>
          </w:tcPr>
          <w:p>
            <w:pPr>
              <w:adjustRightInd w:val="0"/>
              <w:snapToGrid w:val="0"/>
              <w:jc w:val="center"/>
              <w:rPr>
                <w:rFonts w:ascii="宋体" w:hAnsi="宋体" w:cs="宋体"/>
                <w:sz w:val="24"/>
              </w:rPr>
            </w:pPr>
          </w:p>
        </w:tc>
        <w:tc>
          <w:tcPr>
            <w:tcW w:w="932" w:type="dxa"/>
            <w:vAlign w:val="center"/>
          </w:tcPr>
          <w:p>
            <w:pPr>
              <w:adjustRightInd w:val="0"/>
              <w:snapToGrid w:val="0"/>
              <w:jc w:val="center"/>
              <w:rPr>
                <w:rFonts w:ascii="宋体" w:hAnsi="宋体" w:cs="宋体"/>
                <w:sz w:val="24"/>
              </w:rPr>
            </w:pPr>
          </w:p>
        </w:tc>
        <w:tc>
          <w:tcPr>
            <w:tcW w:w="912" w:type="dxa"/>
            <w:vAlign w:val="center"/>
          </w:tcPr>
          <w:p>
            <w:pPr>
              <w:adjustRightInd w:val="0"/>
              <w:snapToGrid w:val="0"/>
              <w:jc w:val="center"/>
              <w:rPr>
                <w:rFonts w:ascii="宋体" w:hAnsi="宋体" w:cs="宋体"/>
                <w:sz w:val="24"/>
              </w:rPr>
            </w:pPr>
          </w:p>
        </w:tc>
        <w:tc>
          <w:tcPr>
            <w:tcW w:w="1392" w:type="dxa"/>
            <w:vAlign w:val="center"/>
          </w:tcPr>
          <w:p>
            <w:pPr>
              <w:adjustRightInd w:val="0"/>
              <w:snapToGrid w:val="0"/>
              <w:jc w:val="center"/>
              <w:rPr>
                <w:rFonts w:ascii="宋体" w:hAnsi="宋体" w:cs="宋体"/>
                <w:sz w:val="24"/>
              </w:rPr>
            </w:pPr>
          </w:p>
        </w:tc>
        <w:tc>
          <w:tcPr>
            <w:tcW w:w="981" w:type="dxa"/>
            <w:vAlign w:val="center"/>
          </w:tcPr>
          <w:p>
            <w:pPr>
              <w:adjustRightInd w:val="0"/>
              <w:snapToGrid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890" w:type="dxa"/>
            <w:vAlign w:val="center"/>
          </w:tcPr>
          <w:p>
            <w:pPr>
              <w:adjustRightInd w:val="0"/>
              <w:snapToGrid w:val="0"/>
              <w:jc w:val="center"/>
              <w:rPr>
                <w:rFonts w:ascii="宋体" w:hAnsi="宋体" w:cs="宋体"/>
                <w:sz w:val="24"/>
              </w:rPr>
            </w:pPr>
          </w:p>
        </w:tc>
        <w:tc>
          <w:tcPr>
            <w:tcW w:w="1047" w:type="dxa"/>
            <w:vAlign w:val="center"/>
          </w:tcPr>
          <w:p>
            <w:pPr>
              <w:adjustRightInd w:val="0"/>
              <w:snapToGrid w:val="0"/>
              <w:jc w:val="center"/>
              <w:rPr>
                <w:rFonts w:ascii="宋体" w:hAnsi="宋体" w:cs="宋体"/>
                <w:sz w:val="24"/>
              </w:rPr>
            </w:pPr>
          </w:p>
        </w:tc>
        <w:tc>
          <w:tcPr>
            <w:tcW w:w="1098" w:type="dxa"/>
            <w:vAlign w:val="center"/>
          </w:tcPr>
          <w:p>
            <w:pPr>
              <w:adjustRightInd w:val="0"/>
              <w:snapToGrid w:val="0"/>
              <w:jc w:val="center"/>
              <w:rPr>
                <w:rFonts w:ascii="宋体" w:hAnsi="宋体" w:cs="宋体"/>
                <w:sz w:val="24"/>
              </w:rPr>
            </w:pPr>
          </w:p>
        </w:tc>
        <w:tc>
          <w:tcPr>
            <w:tcW w:w="1013" w:type="dxa"/>
            <w:vAlign w:val="center"/>
          </w:tcPr>
          <w:p>
            <w:pPr>
              <w:adjustRightInd w:val="0"/>
              <w:snapToGrid w:val="0"/>
              <w:jc w:val="center"/>
              <w:rPr>
                <w:rFonts w:ascii="宋体" w:hAnsi="宋体" w:cs="宋体"/>
                <w:sz w:val="24"/>
              </w:rPr>
            </w:pPr>
          </w:p>
        </w:tc>
        <w:tc>
          <w:tcPr>
            <w:tcW w:w="1014" w:type="dxa"/>
            <w:vAlign w:val="center"/>
          </w:tcPr>
          <w:p>
            <w:pPr>
              <w:adjustRightInd w:val="0"/>
              <w:snapToGrid w:val="0"/>
              <w:jc w:val="center"/>
              <w:rPr>
                <w:rFonts w:ascii="宋体" w:hAnsi="宋体" w:cs="宋体"/>
                <w:sz w:val="24"/>
              </w:rPr>
            </w:pPr>
          </w:p>
        </w:tc>
        <w:tc>
          <w:tcPr>
            <w:tcW w:w="1014" w:type="dxa"/>
            <w:vAlign w:val="center"/>
          </w:tcPr>
          <w:p>
            <w:pPr>
              <w:adjustRightInd w:val="0"/>
              <w:snapToGrid w:val="0"/>
              <w:jc w:val="center"/>
              <w:rPr>
                <w:rFonts w:ascii="宋体" w:hAnsi="宋体" w:cs="宋体"/>
                <w:sz w:val="24"/>
              </w:rPr>
            </w:pPr>
          </w:p>
        </w:tc>
        <w:tc>
          <w:tcPr>
            <w:tcW w:w="932" w:type="dxa"/>
            <w:vAlign w:val="center"/>
          </w:tcPr>
          <w:p>
            <w:pPr>
              <w:adjustRightInd w:val="0"/>
              <w:snapToGrid w:val="0"/>
              <w:jc w:val="center"/>
              <w:rPr>
                <w:rFonts w:ascii="宋体" w:hAnsi="宋体" w:cs="宋体"/>
                <w:sz w:val="24"/>
              </w:rPr>
            </w:pPr>
          </w:p>
        </w:tc>
        <w:tc>
          <w:tcPr>
            <w:tcW w:w="912" w:type="dxa"/>
            <w:vAlign w:val="center"/>
          </w:tcPr>
          <w:p>
            <w:pPr>
              <w:adjustRightInd w:val="0"/>
              <w:snapToGrid w:val="0"/>
              <w:jc w:val="center"/>
              <w:rPr>
                <w:rFonts w:ascii="宋体" w:hAnsi="宋体" w:cs="宋体"/>
                <w:sz w:val="24"/>
              </w:rPr>
            </w:pPr>
          </w:p>
        </w:tc>
        <w:tc>
          <w:tcPr>
            <w:tcW w:w="1392" w:type="dxa"/>
            <w:vAlign w:val="center"/>
          </w:tcPr>
          <w:p>
            <w:pPr>
              <w:adjustRightInd w:val="0"/>
              <w:snapToGrid w:val="0"/>
              <w:jc w:val="center"/>
              <w:rPr>
                <w:rFonts w:ascii="宋体" w:hAnsi="宋体" w:cs="宋体"/>
                <w:sz w:val="24"/>
              </w:rPr>
            </w:pPr>
          </w:p>
        </w:tc>
        <w:tc>
          <w:tcPr>
            <w:tcW w:w="981" w:type="dxa"/>
            <w:vAlign w:val="center"/>
          </w:tcPr>
          <w:p>
            <w:pPr>
              <w:adjustRightInd w:val="0"/>
              <w:snapToGrid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890" w:type="dxa"/>
            <w:vAlign w:val="center"/>
          </w:tcPr>
          <w:p>
            <w:pPr>
              <w:adjustRightInd w:val="0"/>
              <w:snapToGrid w:val="0"/>
              <w:jc w:val="center"/>
              <w:rPr>
                <w:rFonts w:ascii="宋体" w:hAnsi="宋体" w:cs="宋体"/>
                <w:sz w:val="24"/>
              </w:rPr>
            </w:pPr>
          </w:p>
        </w:tc>
        <w:tc>
          <w:tcPr>
            <w:tcW w:w="1047" w:type="dxa"/>
            <w:vAlign w:val="center"/>
          </w:tcPr>
          <w:p>
            <w:pPr>
              <w:adjustRightInd w:val="0"/>
              <w:snapToGrid w:val="0"/>
              <w:jc w:val="center"/>
              <w:rPr>
                <w:rFonts w:ascii="宋体" w:hAnsi="宋体" w:cs="宋体"/>
                <w:sz w:val="24"/>
              </w:rPr>
            </w:pPr>
          </w:p>
        </w:tc>
        <w:tc>
          <w:tcPr>
            <w:tcW w:w="1098" w:type="dxa"/>
            <w:vAlign w:val="center"/>
          </w:tcPr>
          <w:p>
            <w:pPr>
              <w:adjustRightInd w:val="0"/>
              <w:snapToGrid w:val="0"/>
              <w:jc w:val="center"/>
              <w:rPr>
                <w:rFonts w:ascii="宋体" w:hAnsi="宋体" w:cs="宋体"/>
                <w:sz w:val="24"/>
              </w:rPr>
            </w:pPr>
          </w:p>
        </w:tc>
        <w:tc>
          <w:tcPr>
            <w:tcW w:w="1013" w:type="dxa"/>
            <w:vAlign w:val="center"/>
          </w:tcPr>
          <w:p>
            <w:pPr>
              <w:adjustRightInd w:val="0"/>
              <w:snapToGrid w:val="0"/>
              <w:jc w:val="center"/>
              <w:rPr>
                <w:rFonts w:ascii="宋体" w:hAnsi="宋体" w:cs="宋体"/>
                <w:sz w:val="24"/>
              </w:rPr>
            </w:pPr>
          </w:p>
        </w:tc>
        <w:tc>
          <w:tcPr>
            <w:tcW w:w="1014" w:type="dxa"/>
            <w:vAlign w:val="center"/>
          </w:tcPr>
          <w:p>
            <w:pPr>
              <w:adjustRightInd w:val="0"/>
              <w:snapToGrid w:val="0"/>
              <w:jc w:val="center"/>
              <w:rPr>
                <w:rFonts w:ascii="宋体" w:hAnsi="宋体" w:cs="宋体"/>
                <w:sz w:val="24"/>
              </w:rPr>
            </w:pPr>
          </w:p>
        </w:tc>
        <w:tc>
          <w:tcPr>
            <w:tcW w:w="1014" w:type="dxa"/>
            <w:vAlign w:val="center"/>
          </w:tcPr>
          <w:p>
            <w:pPr>
              <w:adjustRightInd w:val="0"/>
              <w:snapToGrid w:val="0"/>
              <w:jc w:val="center"/>
              <w:rPr>
                <w:rFonts w:ascii="宋体" w:hAnsi="宋体" w:cs="宋体"/>
                <w:sz w:val="24"/>
              </w:rPr>
            </w:pPr>
          </w:p>
        </w:tc>
        <w:tc>
          <w:tcPr>
            <w:tcW w:w="932" w:type="dxa"/>
            <w:vAlign w:val="center"/>
          </w:tcPr>
          <w:p>
            <w:pPr>
              <w:adjustRightInd w:val="0"/>
              <w:snapToGrid w:val="0"/>
              <w:jc w:val="center"/>
              <w:rPr>
                <w:rFonts w:ascii="宋体" w:hAnsi="宋体" w:cs="宋体"/>
                <w:sz w:val="24"/>
              </w:rPr>
            </w:pPr>
          </w:p>
        </w:tc>
        <w:tc>
          <w:tcPr>
            <w:tcW w:w="912" w:type="dxa"/>
            <w:vAlign w:val="center"/>
          </w:tcPr>
          <w:p>
            <w:pPr>
              <w:adjustRightInd w:val="0"/>
              <w:snapToGrid w:val="0"/>
              <w:jc w:val="center"/>
              <w:rPr>
                <w:rFonts w:ascii="宋体" w:hAnsi="宋体" w:cs="宋体"/>
                <w:sz w:val="24"/>
              </w:rPr>
            </w:pPr>
          </w:p>
        </w:tc>
        <w:tc>
          <w:tcPr>
            <w:tcW w:w="1392" w:type="dxa"/>
            <w:vAlign w:val="center"/>
          </w:tcPr>
          <w:p>
            <w:pPr>
              <w:adjustRightInd w:val="0"/>
              <w:snapToGrid w:val="0"/>
              <w:jc w:val="center"/>
              <w:rPr>
                <w:rFonts w:ascii="宋体" w:hAnsi="宋体" w:cs="宋体"/>
                <w:sz w:val="24"/>
              </w:rPr>
            </w:pPr>
          </w:p>
        </w:tc>
        <w:tc>
          <w:tcPr>
            <w:tcW w:w="981" w:type="dxa"/>
            <w:vAlign w:val="center"/>
          </w:tcPr>
          <w:p>
            <w:pPr>
              <w:adjustRightInd w:val="0"/>
              <w:snapToGrid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890" w:type="dxa"/>
            <w:vAlign w:val="center"/>
          </w:tcPr>
          <w:p>
            <w:pPr>
              <w:adjustRightInd w:val="0"/>
              <w:snapToGrid w:val="0"/>
              <w:jc w:val="center"/>
              <w:rPr>
                <w:rFonts w:ascii="宋体" w:hAnsi="宋体" w:cs="宋体"/>
                <w:sz w:val="24"/>
              </w:rPr>
            </w:pPr>
          </w:p>
        </w:tc>
        <w:tc>
          <w:tcPr>
            <w:tcW w:w="1047" w:type="dxa"/>
            <w:vAlign w:val="center"/>
          </w:tcPr>
          <w:p>
            <w:pPr>
              <w:adjustRightInd w:val="0"/>
              <w:snapToGrid w:val="0"/>
              <w:jc w:val="center"/>
              <w:rPr>
                <w:rFonts w:ascii="宋体" w:hAnsi="宋体" w:cs="宋体"/>
                <w:sz w:val="24"/>
              </w:rPr>
            </w:pPr>
          </w:p>
        </w:tc>
        <w:tc>
          <w:tcPr>
            <w:tcW w:w="1098" w:type="dxa"/>
            <w:vAlign w:val="center"/>
          </w:tcPr>
          <w:p>
            <w:pPr>
              <w:adjustRightInd w:val="0"/>
              <w:snapToGrid w:val="0"/>
              <w:jc w:val="center"/>
              <w:rPr>
                <w:rFonts w:ascii="宋体" w:hAnsi="宋体" w:cs="宋体"/>
                <w:sz w:val="24"/>
              </w:rPr>
            </w:pPr>
          </w:p>
        </w:tc>
        <w:tc>
          <w:tcPr>
            <w:tcW w:w="1013" w:type="dxa"/>
            <w:vAlign w:val="center"/>
          </w:tcPr>
          <w:p>
            <w:pPr>
              <w:adjustRightInd w:val="0"/>
              <w:snapToGrid w:val="0"/>
              <w:jc w:val="center"/>
              <w:rPr>
                <w:rFonts w:ascii="宋体" w:hAnsi="宋体" w:cs="宋体"/>
                <w:sz w:val="24"/>
              </w:rPr>
            </w:pPr>
          </w:p>
        </w:tc>
        <w:tc>
          <w:tcPr>
            <w:tcW w:w="1014" w:type="dxa"/>
            <w:vAlign w:val="center"/>
          </w:tcPr>
          <w:p>
            <w:pPr>
              <w:adjustRightInd w:val="0"/>
              <w:snapToGrid w:val="0"/>
              <w:jc w:val="center"/>
              <w:rPr>
                <w:rFonts w:ascii="宋体" w:hAnsi="宋体" w:cs="宋体"/>
                <w:sz w:val="24"/>
              </w:rPr>
            </w:pPr>
          </w:p>
        </w:tc>
        <w:tc>
          <w:tcPr>
            <w:tcW w:w="1014" w:type="dxa"/>
            <w:vAlign w:val="center"/>
          </w:tcPr>
          <w:p>
            <w:pPr>
              <w:adjustRightInd w:val="0"/>
              <w:snapToGrid w:val="0"/>
              <w:jc w:val="center"/>
              <w:rPr>
                <w:rFonts w:ascii="宋体" w:hAnsi="宋体" w:cs="宋体"/>
                <w:sz w:val="24"/>
              </w:rPr>
            </w:pPr>
          </w:p>
        </w:tc>
        <w:tc>
          <w:tcPr>
            <w:tcW w:w="932" w:type="dxa"/>
            <w:vAlign w:val="center"/>
          </w:tcPr>
          <w:p>
            <w:pPr>
              <w:adjustRightInd w:val="0"/>
              <w:snapToGrid w:val="0"/>
              <w:jc w:val="center"/>
              <w:rPr>
                <w:rFonts w:ascii="宋体" w:hAnsi="宋体" w:cs="宋体"/>
                <w:sz w:val="24"/>
              </w:rPr>
            </w:pPr>
          </w:p>
        </w:tc>
        <w:tc>
          <w:tcPr>
            <w:tcW w:w="912" w:type="dxa"/>
            <w:vAlign w:val="center"/>
          </w:tcPr>
          <w:p>
            <w:pPr>
              <w:adjustRightInd w:val="0"/>
              <w:snapToGrid w:val="0"/>
              <w:jc w:val="center"/>
              <w:rPr>
                <w:rFonts w:ascii="宋体" w:hAnsi="宋体" w:cs="宋体"/>
                <w:sz w:val="24"/>
              </w:rPr>
            </w:pPr>
          </w:p>
        </w:tc>
        <w:tc>
          <w:tcPr>
            <w:tcW w:w="1392" w:type="dxa"/>
            <w:vAlign w:val="center"/>
          </w:tcPr>
          <w:p>
            <w:pPr>
              <w:adjustRightInd w:val="0"/>
              <w:snapToGrid w:val="0"/>
              <w:jc w:val="center"/>
              <w:rPr>
                <w:rFonts w:ascii="宋体" w:hAnsi="宋体" w:cs="宋体"/>
                <w:sz w:val="24"/>
              </w:rPr>
            </w:pPr>
          </w:p>
        </w:tc>
        <w:tc>
          <w:tcPr>
            <w:tcW w:w="981" w:type="dxa"/>
            <w:vAlign w:val="center"/>
          </w:tcPr>
          <w:p>
            <w:pPr>
              <w:adjustRightInd w:val="0"/>
              <w:snapToGrid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890" w:type="dxa"/>
            <w:vAlign w:val="center"/>
          </w:tcPr>
          <w:p>
            <w:pPr>
              <w:adjustRightInd w:val="0"/>
              <w:snapToGrid w:val="0"/>
              <w:jc w:val="center"/>
              <w:rPr>
                <w:rFonts w:ascii="宋体" w:hAnsi="宋体" w:cs="宋体"/>
                <w:sz w:val="24"/>
              </w:rPr>
            </w:pPr>
          </w:p>
        </w:tc>
        <w:tc>
          <w:tcPr>
            <w:tcW w:w="1047" w:type="dxa"/>
            <w:vAlign w:val="center"/>
          </w:tcPr>
          <w:p>
            <w:pPr>
              <w:adjustRightInd w:val="0"/>
              <w:snapToGrid w:val="0"/>
              <w:jc w:val="center"/>
              <w:rPr>
                <w:rFonts w:ascii="宋体" w:hAnsi="宋体" w:cs="宋体"/>
                <w:sz w:val="24"/>
              </w:rPr>
            </w:pPr>
          </w:p>
        </w:tc>
        <w:tc>
          <w:tcPr>
            <w:tcW w:w="1098" w:type="dxa"/>
            <w:vAlign w:val="center"/>
          </w:tcPr>
          <w:p>
            <w:pPr>
              <w:adjustRightInd w:val="0"/>
              <w:snapToGrid w:val="0"/>
              <w:jc w:val="center"/>
              <w:rPr>
                <w:rFonts w:ascii="宋体" w:hAnsi="宋体" w:cs="宋体"/>
                <w:sz w:val="24"/>
              </w:rPr>
            </w:pPr>
          </w:p>
        </w:tc>
        <w:tc>
          <w:tcPr>
            <w:tcW w:w="1013" w:type="dxa"/>
            <w:vAlign w:val="center"/>
          </w:tcPr>
          <w:p>
            <w:pPr>
              <w:adjustRightInd w:val="0"/>
              <w:snapToGrid w:val="0"/>
              <w:jc w:val="center"/>
              <w:rPr>
                <w:rFonts w:ascii="宋体" w:hAnsi="宋体" w:cs="宋体"/>
                <w:sz w:val="24"/>
              </w:rPr>
            </w:pPr>
          </w:p>
        </w:tc>
        <w:tc>
          <w:tcPr>
            <w:tcW w:w="1014" w:type="dxa"/>
            <w:vAlign w:val="center"/>
          </w:tcPr>
          <w:p>
            <w:pPr>
              <w:adjustRightInd w:val="0"/>
              <w:snapToGrid w:val="0"/>
              <w:jc w:val="center"/>
              <w:rPr>
                <w:rFonts w:ascii="宋体" w:hAnsi="宋体" w:cs="宋体"/>
                <w:sz w:val="24"/>
              </w:rPr>
            </w:pPr>
          </w:p>
        </w:tc>
        <w:tc>
          <w:tcPr>
            <w:tcW w:w="1014" w:type="dxa"/>
            <w:vAlign w:val="center"/>
          </w:tcPr>
          <w:p>
            <w:pPr>
              <w:adjustRightInd w:val="0"/>
              <w:snapToGrid w:val="0"/>
              <w:jc w:val="center"/>
              <w:rPr>
                <w:rFonts w:ascii="宋体" w:hAnsi="宋体" w:cs="宋体"/>
                <w:sz w:val="24"/>
              </w:rPr>
            </w:pPr>
          </w:p>
        </w:tc>
        <w:tc>
          <w:tcPr>
            <w:tcW w:w="932" w:type="dxa"/>
            <w:vAlign w:val="center"/>
          </w:tcPr>
          <w:p>
            <w:pPr>
              <w:adjustRightInd w:val="0"/>
              <w:snapToGrid w:val="0"/>
              <w:jc w:val="center"/>
              <w:rPr>
                <w:rFonts w:ascii="宋体" w:hAnsi="宋体" w:cs="宋体"/>
                <w:sz w:val="24"/>
              </w:rPr>
            </w:pPr>
          </w:p>
        </w:tc>
        <w:tc>
          <w:tcPr>
            <w:tcW w:w="912" w:type="dxa"/>
            <w:vAlign w:val="center"/>
          </w:tcPr>
          <w:p>
            <w:pPr>
              <w:adjustRightInd w:val="0"/>
              <w:snapToGrid w:val="0"/>
              <w:jc w:val="center"/>
              <w:rPr>
                <w:rFonts w:ascii="宋体" w:hAnsi="宋体" w:cs="宋体"/>
                <w:sz w:val="24"/>
              </w:rPr>
            </w:pPr>
          </w:p>
        </w:tc>
        <w:tc>
          <w:tcPr>
            <w:tcW w:w="1392" w:type="dxa"/>
            <w:vAlign w:val="center"/>
          </w:tcPr>
          <w:p>
            <w:pPr>
              <w:adjustRightInd w:val="0"/>
              <w:snapToGrid w:val="0"/>
              <w:jc w:val="center"/>
              <w:rPr>
                <w:rFonts w:ascii="宋体" w:hAnsi="宋体" w:cs="宋体"/>
                <w:sz w:val="24"/>
              </w:rPr>
            </w:pPr>
          </w:p>
        </w:tc>
        <w:tc>
          <w:tcPr>
            <w:tcW w:w="981" w:type="dxa"/>
            <w:vAlign w:val="center"/>
          </w:tcPr>
          <w:p>
            <w:pPr>
              <w:adjustRightInd w:val="0"/>
              <w:snapToGrid w:val="0"/>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890" w:type="dxa"/>
            <w:vAlign w:val="center"/>
          </w:tcPr>
          <w:p>
            <w:pPr>
              <w:adjustRightInd w:val="0"/>
              <w:snapToGrid w:val="0"/>
              <w:jc w:val="center"/>
              <w:rPr>
                <w:rFonts w:ascii="宋体" w:hAnsi="宋体" w:cs="宋体"/>
                <w:sz w:val="24"/>
              </w:rPr>
            </w:pPr>
          </w:p>
        </w:tc>
        <w:tc>
          <w:tcPr>
            <w:tcW w:w="1047" w:type="dxa"/>
            <w:vAlign w:val="center"/>
          </w:tcPr>
          <w:p>
            <w:pPr>
              <w:adjustRightInd w:val="0"/>
              <w:snapToGrid w:val="0"/>
              <w:jc w:val="center"/>
              <w:rPr>
                <w:rFonts w:ascii="宋体" w:hAnsi="宋体" w:cs="宋体"/>
                <w:sz w:val="24"/>
              </w:rPr>
            </w:pPr>
          </w:p>
        </w:tc>
        <w:tc>
          <w:tcPr>
            <w:tcW w:w="1098" w:type="dxa"/>
            <w:vAlign w:val="center"/>
          </w:tcPr>
          <w:p>
            <w:pPr>
              <w:adjustRightInd w:val="0"/>
              <w:snapToGrid w:val="0"/>
              <w:jc w:val="center"/>
              <w:rPr>
                <w:rFonts w:ascii="宋体" w:hAnsi="宋体" w:cs="宋体"/>
                <w:sz w:val="24"/>
              </w:rPr>
            </w:pPr>
          </w:p>
        </w:tc>
        <w:tc>
          <w:tcPr>
            <w:tcW w:w="1013" w:type="dxa"/>
            <w:vAlign w:val="center"/>
          </w:tcPr>
          <w:p>
            <w:pPr>
              <w:adjustRightInd w:val="0"/>
              <w:snapToGrid w:val="0"/>
              <w:jc w:val="center"/>
              <w:rPr>
                <w:rFonts w:ascii="宋体" w:hAnsi="宋体" w:cs="宋体"/>
                <w:sz w:val="24"/>
              </w:rPr>
            </w:pPr>
          </w:p>
        </w:tc>
        <w:tc>
          <w:tcPr>
            <w:tcW w:w="1014" w:type="dxa"/>
            <w:vAlign w:val="center"/>
          </w:tcPr>
          <w:p>
            <w:pPr>
              <w:adjustRightInd w:val="0"/>
              <w:snapToGrid w:val="0"/>
              <w:jc w:val="center"/>
              <w:rPr>
                <w:rFonts w:ascii="宋体" w:hAnsi="宋体" w:cs="宋体"/>
                <w:sz w:val="24"/>
              </w:rPr>
            </w:pPr>
          </w:p>
        </w:tc>
        <w:tc>
          <w:tcPr>
            <w:tcW w:w="1014" w:type="dxa"/>
            <w:vAlign w:val="center"/>
          </w:tcPr>
          <w:p>
            <w:pPr>
              <w:adjustRightInd w:val="0"/>
              <w:snapToGrid w:val="0"/>
              <w:jc w:val="center"/>
              <w:rPr>
                <w:rFonts w:ascii="宋体" w:hAnsi="宋体" w:cs="宋体"/>
                <w:sz w:val="24"/>
              </w:rPr>
            </w:pPr>
          </w:p>
        </w:tc>
        <w:tc>
          <w:tcPr>
            <w:tcW w:w="932" w:type="dxa"/>
            <w:vAlign w:val="center"/>
          </w:tcPr>
          <w:p>
            <w:pPr>
              <w:adjustRightInd w:val="0"/>
              <w:snapToGrid w:val="0"/>
              <w:jc w:val="center"/>
              <w:rPr>
                <w:rFonts w:ascii="宋体" w:hAnsi="宋体" w:cs="宋体"/>
                <w:sz w:val="24"/>
              </w:rPr>
            </w:pPr>
          </w:p>
        </w:tc>
        <w:tc>
          <w:tcPr>
            <w:tcW w:w="912" w:type="dxa"/>
            <w:vAlign w:val="center"/>
          </w:tcPr>
          <w:p>
            <w:pPr>
              <w:adjustRightInd w:val="0"/>
              <w:snapToGrid w:val="0"/>
              <w:jc w:val="center"/>
              <w:rPr>
                <w:rFonts w:ascii="宋体" w:hAnsi="宋体" w:cs="宋体"/>
                <w:sz w:val="24"/>
              </w:rPr>
            </w:pPr>
          </w:p>
        </w:tc>
        <w:tc>
          <w:tcPr>
            <w:tcW w:w="1392" w:type="dxa"/>
            <w:vAlign w:val="center"/>
          </w:tcPr>
          <w:p>
            <w:pPr>
              <w:adjustRightInd w:val="0"/>
              <w:snapToGrid w:val="0"/>
              <w:jc w:val="center"/>
              <w:rPr>
                <w:rFonts w:ascii="宋体" w:hAnsi="宋体" w:cs="宋体"/>
                <w:sz w:val="24"/>
              </w:rPr>
            </w:pPr>
          </w:p>
        </w:tc>
        <w:tc>
          <w:tcPr>
            <w:tcW w:w="981" w:type="dxa"/>
            <w:vAlign w:val="center"/>
          </w:tcPr>
          <w:p>
            <w:pPr>
              <w:adjustRightInd w:val="0"/>
              <w:snapToGrid w:val="0"/>
              <w:jc w:val="center"/>
              <w:rPr>
                <w:rFonts w:ascii="宋体" w:hAnsi="宋体" w:cs="宋体"/>
                <w:sz w:val="24"/>
              </w:rPr>
            </w:pPr>
          </w:p>
        </w:tc>
      </w:tr>
    </w:tbl>
    <w:p>
      <w:pPr>
        <w:spacing w:line="360" w:lineRule="auto"/>
        <w:jc w:val="left"/>
        <w:rPr>
          <w:rFonts w:ascii="宋体" w:hAnsi="宋体"/>
          <w:sz w:val="24"/>
        </w:rPr>
      </w:pPr>
      <w:r>
        <w:rPr>
          <w:rFonts w:hint="eastAsia" w:ascii="宋体" w:hAnsi="宋体"/>
          <w:sz w:val="24"/>
        </w:rPr>
        <w:t>1、项目服务人员由供应商自行确定，但应能够满足本项目的基本需求。</w:t>
      </w:r>
    </w:p>
    <w:p>
      <w:pPr>
        <w:pStyle w:val="24"/>
        <w:adjustRightInd w:val="0"/>
        <w:snapToGrid w:val="0"/>
        <w:spacing w:line="400" w:lineRule="atLeast"/>
        <w:ind w:left="420" w:hanging="420" w:hangingChars="175"/>
        <w:rPr>
          <w:rFonts w:hAnsi="Calibri"/>
          <w:sz w:val="24"/>
        </w:rPr>
      </w:pPr>
      <w:r>
        <w:rPr>
          <w:rFonts w:hint="eastAsia" w:hAnsi="宋体"/>
          <w:sz w:val="24"/>
        </w:rPr>
        <w:t>2、</w:t>
      </w:r>
      <w:r>
        <w:rPr>
          <w:rFonts w:hint="eastAsia" w:hAnsi="宋体" w:cs="宋体"/>
          <w:sz w:val="24"/>
        </w:rPr>
        <w:t>上述人员应</w:t>
      </w:r>
      <w:r>
        <w:rPr>
          <w:rFonts w:hint="eastAsia" w:hAnsi="Calibri"/>
          <w:sz w:val="24"/>
        </w:rPr>
        <w:t>附身份证、培训合格证明、</w:t>
      </w:r>
      <w:r>
        <w:rPr>
          <w:rFonts w:hint="eastAsia" w:hAnsi="Calibri"/>
          <w:bCs/>
          <w:sz w:val="24"/>
        </w:rPr>
        <w:t>学历证书及业绩等及其它一切有利于项目服务人员的证明材料</w:t>
      </w:r>
      <w:r>
        <w:rPr>
          <w:rFonts w:hint="eastAsia" w:hAnsi="Calibri"/>
          <w:sz w:val="24"/>
        </w:rPr>
        <w:t>（上述材料复印件加盖公章）。</w:t>
      </w:r>
    </w:p>
    <w:p>
      <w:pPr>
        <w:spacing w:line="400" w:lineRule="atLeast"/>
        <w:ind w:left="360" w:hanging="360" w:hangingChars="150"/>
        <w:jc w:val="left"/>
        <w:rPr>
          <w:rFonts w:ascii="宋体" w:hAnsi="Calibri"/>
          <w:sz w:val="24"/>
        </w:rPr>
      </w:pPr>
      <w:r>
        <w:rPr>
          <w:rFonts w:hint="eastAsia" w:ascii="宋体" w:hAnsi="Calibri"/>
          <w:sz w:val="24"/>
        </w:rPr>
        <w:t>3、</w:t>
      </w:r>
      <w:r>
        <w:rPr>
          <w:rFonts w:hint="eastAsia" w:ascii="宋体" w:hAnsi="宋体"/>
          <w:sz w:val="24"/>
        </w:rPr>
        <w:t>项目服务人员自2020年至今</w:t>
      </w:r>
      <w:r>
        <w:rPr>
          <w:rFonts w:hint="eastAsia" w:ascii="宋体" w:hAnsi="Calibri"/>
          <w:sz w:val="24"/>
        </w:rPr>
        <w:t>的类似业绩，</w:t>
      </w:r>
      <w:r>
        <w:rPr>
          <w:rFonts w:hint="eastAsia" w:ascii="宋体" w:hAnsi="宋体" w:cs="宋体"/>
          <w:sz w:val="24"/>
          <w:szCs w:val="24"/>
        </w:rPr>
        <w:t>提供能体现项目负责人姓名的证明材料，例如合同关键信息或项目验收单或其他材料等</w:t>
      </w:r>
      <w:r>
        <w:rPr>
          <w:rFonts w:hint="eastAsia" w:ascii="宋体" w:hAnsi="Calibri"/>
          <w:sz w:val="24"/>
        </w:rPr>
        <w:t>。</w:t>
      </w:r>
    </w:p>
    <w:p>
      <w:pPr>
        <w:pStyle w:val="24"/>
        <w:adjustRightInd w:val="0"/>
        <w:snapToGrid w:val="0"/>
        <w:spacing w:line="400" w:lineRule="atLeast"/>
        <w:rPr>
          <w:rFonts w:hAnsi="Calibri"/>
          <w:sz w:val="24"/>
        </w:rPr>
      </w:pPr>
    </w:p>
    <w:p>
      <w:pPr>
        <w:pStyle w:val="3"/>
        <w:adjustRightInd w:val="0"/>
        <w:snapToGrid w:val="0"/>
        <w:spacing w:line="400" w:lineRule="atLeast"/>
        <w:rPr>
          <w:rFonts w:cs="Arial"/>
          <w:sz w:val="24"/>
        </w:rPr>
      </w:pPr>
      <w:bookmarkStart w:id="109" w:name="_Toc39945711"/>
      <w:bookmarkStart w:id="110" w:name="_Toc546"/>
      <w:bookmarkStart w:id="111" w:name="_Toc39669652"/>
      <w:r>
        <w:rPr>
          <w:rFonts w:hint="eastAsia" w:cs="Arial"/>
          <w:sz w:val="24"/>
        </w:rPr>
        <w:t>附件十一：</w:t>
      </w:r>
      <w:r>
        <w:rPr>
          <w:rFonts w:cs="Arial"/>
          <w:sz w:val="24"/>
        </w:rPr>
        <w:t>近三年</w:t>
      </w:r>
      <w:r>
        <w:rPr>
          <w:rFonts w:hint="eastAsia" w:cs="Arial"/>
          <w:sz w:val="24"/>
        </w:rPr>
        <w:t>内全国性非特定行业项目</w:t>
      </w:r>
      <w:r>
        <w:rPr>
          <w:rFonts w:cs="Arial"/>
          <w:sz w:val="24"/>
        </w:rPr>
        <w:t>业绩表</w:t>
      </w:r>
      <w:bookmarkEnd w:id="109"/>
      <w:bookmarkEnd w:id="110"/>
      <w:bookmarkEnd w:id="111"/>
    </w:p>
    <w:tbl>
      <w:tblPr>
        <w:tblStyle w:val="47"/>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3045"/>
        <w:gridCol w:w="6174"/>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05" w:hRule="atLeast"/>
          <w:jc w:val="center"/>
        </w:trPr>
        <w:tc>
          <w:tcPr>
            <w:tcW w:w="3045" w:type="dxa"/>
            <w:vAlign w:val="center"/>
          </w:tcPr>
          <w:p>
            <w:pPr>
              <w:adjustRightInd w:val="0"/>
              <w:snapToGrid w:val="0"/>
              <w:spacing w:line="400" w:lineRule="atLeast"/>
              <w:jc w:val="center"/>
              <w:rPr>
                <w:rFonts w:ascii="宋体" w:hAnsi="Calibri"/>
                <w:sz w:val="24"/>
              </w:rPr>
            </w:pPr>
            <w:r>
              <w:rPr>
                <w:rFonts w:hint="eastAsia" w:ascii="宋体" w:hAnsi="宋体"/>
                <w:sz w:val="24"/>
              </w:rPr>
              <w:t>项目名称</w:t>
            </w:r>
          </w:p>
        </w:tc>
        <w:tc>
          <w:tcPr>
            <w:tcW w:w="6174" w:type="dxa"/>
            <w:vAlign w:val="center"/>
          </w:tcPr>
          <w:p>
            <w:pPr>
              <w:adjustRightInd w:val="0"/>
              <w:snapToGrid w:val="0"/>
              <w:spacing w:line="400" w:lineRule="atLeast"/>
              <w:jc w:val="center"/>
              <w:rPr>
                <w:rFonts w:ascii="宋体" w:hAnsi="Calibri"/>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05" w:hRule="atLeast"/>
          <w:jc w:val="center"/>
        </w:trPr>
        <w:tc>
          <w:tcPr>
            <w:tcW w:w="3045" w:type="dxa"/>
            <w:vAlign w:val="center"/>
          </w:tcPr>
          <w:p>
            <w:pPr>
              <w:adjustRightInd w:val="0"/>
              <w:snapToGrid w:val="0"/>
              <w:spacing w:line="400" w:lineRule="atLeast"/>
              <w:jc w:val="center"/>
              <w:rPr>
                <w:rFonts w:ascii="宋体" w:hAnsi="Calibri"/>
                <w:sz w:val="24"/>
              </w:rPr>
            </w:pPr>
            <w:r>
              <w:rPr>
                <w:rFonts w:hint="eastAsia" w:ascii="宋体" w:hAnsi="宋体"/>
                <w:sz w:val="24"/>
              </w:rPr>
              <w:t>采购人名称</w:t>
            </w:r>
          </w:p>
        </w:tc>
        <w:tc>
          <w:tcPr>
            <w:tcW w:w="6174" w:type="dxa"/>
            <w:vAlign w:val="center"/>
          </w:tcPr>
          <w:p>
            <w:pPr>
              <w:adjustRightInd w:val="0"/>
              <w:snapToGrid w:val="0"/>
              <w:spacing w:line="400" w:lineRule="atLeast"/>
              <w:jc w:val="center"/>
              <w:rPr>
                <w:rFonts w:ascii="宋体" w:hAnsi="Calibri"/>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05" w:hRule="atLeast"/>
          <w:jc w:val="center"/>
        </w:trPr>
        <w:tc>
          <w:tcPr>
            <w:tcW w:w="3045" w:type="dxa"/>
            <w:vAlign w:val="center"/>
          </w:tcPr>
          <w:p>
            <w:pPr>
              <w:adjustRightInd w:val="0"/>
              <w:snapToGrid w:val="0"/>
              <w:spacing w:line="400" w:lineRule="atLeast"/>
              <w:jc w:val="center"/>
              <w:rPr>
                <w:rFonts w:ascii="宋体" w:hAnsi="Calibri"/>
                <w:sz w:val="24"/>
              </w:rPr>
            </w:pPr>
            <w:r>
              <w:rPr>
                <w:rFonts w:hint="eastAsia" w:ascii="宋体" w:hAnsi="宋体"/>
                <w:sz w:val="24"/>
              </w:rPr>
              <w:t>采购人地址</w:t>
            </w:r>
          </w:p>
        </w:tc>
        <w:tc>
          <w:tcPr>
            <w:tcW w:w="6174" w:type="dxa"/>
            <w:vAlign w:val="center"/>
          </w:tcPr>
          <w:p>
            <w:pPr>
              <w:adjustRightInd w:val="0"/>
              <w:snapToGrid w:val="0"/>
              <w:spacing w:line="400" w:lineRule="atLeast"/>
              <w:jc w:val="center"/>
              <w:rPr>
                <w:rFonts w:ascii="宋体" w:hAnsi="Calibri"/>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05" w:hRule="atLeast"/>
          <w:jc w:val="center"/>
        </w:trPr>
        <w:tc>
          <w:tcPr>
            <w:tcW w:w="3045" w:type="dxa"/>
            <w:vAlign w:val="center"/>
          </w:tcPr>
          <w:p>
            <w:pPr>
              <w:adjustRightInd w:val="0"/>
              <w:snapToGrid w:val="0"/>
              <w:spacing w:line="400" w:lineRule="atLeast"/>
              <w:jc w:val="center"/>
              <w:rPr>
                <w:rFonts w:ascii="宋体" w:hAnsi="Calibri"/>
                <w:sz w:val="24"/>
              </w:rPr>
            </w:pPr>
            <w:r>
              <w:rPr>
                <w:rFonts w:hint="eastAsia" w:ascii="宋体" w:hAnsi="宋体"/>
                <w:sz w:val="24"/>
              </w:rPr>
              <w:t>采购人联系人及电话</w:t>
            </w:r>
          </w:p>
        </w:tc>
        <w:tc>
          <w:tcPr>
            <w:tcW w:w="6174" w:type="dxa"/>
            <w:vAlign w:val="center"/>
          </w:tcPr>
          <w:p>
            <w:pPr>
              <w:adjustRightInd w:val="0"/>
              <w:snapToGrid w:val="0"/>
              <w:spacing w:line="400" w:lineRule="atLeast"/>
              <w:jc w:val="center"/>
              <w:rPr>
                <w:rFonts w:ascii="宋体" w:hAnsi="Calibri"/>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05" w:hRule="atLeast"/>
          <w:jc w:val="center"/>
        </w:trPr>
        <w:tc>
          <w:tcPr>
            <w:tcW w:w="3045" w:type="dxa"/>
            <w:vAlign w:val="center"/>
          </w:tcPr>
          <w:p>
            <w:pPr>
              <w:adjustRightInd w:val="0"/>
              <w:snapToGrid w:val="0"/>
              <w:spacing w:line="400" w:lineRule="atLeast"/>
              <w:jc w:val="center"/>
              <w:rPr>
                <w:rFonts w:ascii="宋体" w:hAnsi="宋体"/>
                <w:sz w:val="24"/>
              </w:rPr>
            </w:pPr>
            <w:r>
              <w:rPr>
                <w:rFonts w:hint="eastAsia" w:ascii="宋体" w:hAnsi="宋体"/>
                <w:sz w:val="24"/>
              </w:rPr>
              <w:t>服务内容</w:t>
            </w:r>
          </w:p>
        </w:tc>
        <w:tc>
          <w:tcPr>
            <w:tcW w:w="6174" w:type="dxa"/>
            <w:vAlign w:val="center"/>
          </w:tcPr>
          <w:p>
            <w:pPr>
              <w:adjustRightInd w:val="0"/>
              <w:snapToGrid w:val="0"/>
              <w:spacing w:line="400" w:lineRule="atLeast"/>
              <w:jc w:val="center"/>
              <w:rPr>
                <w:rFonts w:ascii="宋体" w:hAnsi="Calibri"/>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05" w:hRule="atLeast"/>
          <w:jc w:val="center"/>
        </w:trPr>
        <w:tc>
          <w:tcPr>
            <w:tcW w:w="3045" w:type="dxa"/>
            <w:vAlign w:val="center"/>
          </w:tcPr>
          <w:p>
            <w:pPr>
              <w:adjustRightInd w:val="0"/>
              <w:snapToGrid w:val="0"/>
              <w:spacing w:line="400" w:lineRule="atLeast"/>
              <w:jc w:val="center"/>
              <w:rPr>
                <w:rFonts w:ascii="宋体" w:hAnsi="Calibri"/>
                <w:sz w:val="24"/>
              </w:rPr>
            </w:pPr>
            <w:r>
              <w:rPr>
                <w:rFonts w:hint="eastAsia" w:ascii="宋体" w:hAnsi="Calibri"/>
                <w:sz w:val="24"/>
              </w:rPr>
              <w:t>合同期限</w:t>
            </w:r>
          </w:p>
        </w:tc>
        <w:tc>
          <w:tcPr>
            <w:tcW w:w="6174" w:type="dxa"/>
            <w:vAlign w:val="center"/>
          </w:tcPr>
          <w:p>
            <w:pPr>
              <w:adjustRightInd w:val="0"/>
              <w:snapToGrid w:val="0"/>
              <w:spacing w:line="400" w:lineRule="atLeast"/>
              <w:jc w:val="center"/>
              <w:rPr>
                <w:rFonts w:ascii="宋体" w:hAnsi="Calibri"/>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05" w:hRule="atLeast"/>
          <w:jc w:val="center"/>
        </w:trPr>
        <w:tc>
          <w:tcPr>
            <w:tcW w:w="3045" w:type="dxa"/>
            <w:vAlign w:val="center"/>
          </w:tcPr>
          <w:p>
            <w:pPr>
              <w:adjustRightInd w:val="0"/>
              <w:snapToGrid w:val="0"/>
              <w:spacing w:line="400" w:lineRule="atLeast"/>
              <w:jc w:val="center"/>
              <w:rPr>
                <w:rFonts w:ascii="宋体" w:hAnsi="Calibri"/>
                <w:sz w:val="24"/>
              </w:rPr>
            </w:pPr>
            <w:r>
              <w:rPr>
                <w:rFonts w:hint="eastAsia" w:ascii="宋体" w:hAnsi="宋体"/>
                <w:sz w:val="24"/>
              </w:rPr>
              <w:t>合同价格</w:t>
            </w:r>
          </w:p>
        </w:tc>
        <w:tc>
          <w:tcPr>
            <w:tcW w:w="6174" w:type="dxa"/>
            <w:vAlign w:val="center"/>
          </w:tcPr>
          <w:p>
            <w:pPr>
              <w:adjustRightInd w:val="0"/>
              <w:snapToGrid w:val="0"/>
              <w:spacing w:line="400" w:lineRule="atLeast"/>
              <w:jc w:val="center"/>
              <w:rPr>
                <w:rFonts w:ascii="宋体" w:hAnsi="Calibri"/>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22" w:hRule="atLeast"/>
          <w:jc w:val="center"/>
        </w:trPr>
        <w:tc>
          <w:tcPr>
            <w:tcW w:w="3045" w:type="dxa"/>
            <w:vAlign w:val="center"/>
          </w:tcPr>
          <w:p>
            <w:pPr>
              <w:adjustRightInd w:val="0"/>
              <w:snapToGrid w:val="0"/>
              <w:spacing w:line="400" w:lineRule="atLeast"/>
              <w:jc w:val="center"/>
              <w:rPr>
                <w:rFonts w:ascii="宋体" w:hAnsi="Calibri"/>
                <w:sz w:val="24"/>
              </w:rPr>
            </w:pPr>
            <w:r>
              <w:rPr>
                <w:rFonts w:hint="eastAsia" w:ascii="宋体" w:hAnsi="宋体"/>
                <w:sz w:val="24"/>
              </w:rPr>
              <w:t>备注</w:t>
            </w:r>
          </w:p>
        </w:tc>
        <w:tc>
          <w:tcPr>
            <w:tcW w:w="6174" w:type="dxa"/>
            <w:vAlign w:val="center"/>
          </w:tcPr>
          <w:p>
            <w:pPr>
              <w:adjustRightInd w:val="0"/>
              <w:snapToGrid w:val="0"/>
              <w:spacing w:line="400" w:lineRule="atLeast"/>
              <w:jc w:val="center"/>
              <w:rPr>
                <w:rFonts w:ascii="宋体" w:hAnsi="Calibri"/>
                <w:sz w:val="24"/>
              </w:rPr>
            </w:pPr>
          </w:p>
        </w:tc>
      </w:tr>
    </w:tbl>
    <w:p>
      <w:pPr>
        <w:adjustRightInd w:val="0"/>
        <w:snapToGrid w:val="0"/>
        <w:spacing w:line="400" w:lineRule="atLeast"/>
        <w:rPr>
          <w:rFonts w:ascii="宋体" w:hAnsi="宋体"/>
          <w:sz w:val="24"/>
        </w:rPr>
      </w:pPr>
      <w:r>
        <w:rPr>
          <w:rFonts w:ascii="宋体" w:hAnsi="宋体"/>
          <w:sz w:val="24"/>
        </w:rPr>
        <w:t>1</w:t>
      </w:r>
      <w:r>
        <w:rPr>
          <w:rFonts w:hint="eastAsia" w:ascii="宋体" w:hAnsi="宋体"/>
          <w:sz w:val="24"/>
        </w:rPr>
        <w:t>、本表后须附类似业绩的证明资料（中标（成交）通知书或合同协议书的复印件或扫描件）</w:t>
      </w:r>
    </w:p>
    <w:p>
      <w:pPr>
        <w:adjustRightInd w:val="0"/>
        <w:snapToGrid w:val="0"/>
        <w:spacing w:line="400" w:lineRule="atLeast"/>
        <w:jc w:val="left"/>
        <w:rPr>
          <w:rFonts w:ascii="宋体" w:hAnsi="Calibri"/>
          <w:sz w:val="24"/>
          <w:u w:val="single"/>
        </w:rPr>
      </w:pPr>
      <w:r>
        <w:rPr>
          <w:rFonts w:ascii="宋体" w:hAnsi="宋体"/>
          <w:sz w:val="24"/>
        </w:rPr>
        <w:t>2</w:t>
      </w:r>
      <w:r>
        <w:rPr>
          <w:rFonts w:hint="eastAsia" w:ascii="宋体" w:hAnsi="宋体"/>
          <w:sz w:val="24"/>
        </w:rPr>
        <w:t>、具体年份要求：</w:t>
      </w:r>
      <w:r>
        <w:rPr>
          <w:rFonts w:hint="eastAsia" w:ascii="宋体" w:hAnsi="宋体"/>
          <w:sz w:val="24"/>
          <w:u w:val="single"/>
        </w:rPr>
        <w:t>2020年-至今</w:t>
      </w:r>
    </w:p>
    <w:p>
      <w:pPr>
        <w:adjustRightInd w:val="0"/>
        <w:snapToGrid w:val="0"/>
        <w:spacing w:line="400" w:lineRule="atLeast"/>
        <w:jc w:val="left"/>
        <w:rPr>
          <w:rFonts w:ascii="宋体" w:hAnsi="宋体" w:cs="Arial"/>
          <w:sz w:val="24"/>
        </w:rPr>
      </w:pPr>
      <w:r>
        <w:rPr>
          <w:rFonts w:ascii="宋体" w:hAnsi="宋体"/>
          <w:sz w:val="24"/>
        </w:rPr>
        <w:t>3</w:t>
      </w:r>
      <w:r>
        <w:rPr>
          <w:rFonts w:hint="eastAsia" w:ascii="宋体" w:hAnsi="宋体"/>
          <w:sz w:val="24"/>
        </w:rPr>
        <w:t>、每张表格只填写一个项目的信息，并注明序号。</w:t>
      </w:r>
    </w:p>
    <w:p>
      <w:pPr>
        <w:pStyle w:val="3"/>
        <w:adjustRightInd w:val="0"/>
        <w:snapToGrid w:val="0"/>
        <w:spacing w:line="400" w:lineRule="atLeast"/>
        <w:rPr>
          <w:rFonts w:cs="Arial"/>
          <w:sz w:val="24"/>
        </w:rPr>
      </w:pPr>
      <w:bookmarkStart w:id="112" w:name="_Toc39945714"/>
      <w:bookmarkStart w:id="113" w:name="_Toc39669655"/>
      <w:bookmarkStart w:id="114" w:name="_Toc28703"/>
      <w:r>
        <w:rPr>
          <w:rFonts w:hint="eastAsia" w:cs="Arial"/>
          <w:sz w:val="24"/>
        </w:rPr>
        <w:t>附件十二：监狱企业证明文件（如有）、残疾人福利性单位声明函（如有）、小微企业声明函中小微企业证明文件等（如有）。</w:t>
      </w:r>
      <w:bookmarkEnd w:id="112"/>
      <w:bookmarkEnd w:id="113"/>
      <w:bookmarkEnd w:id="114"/>
    </w:p>
    <w:p>
      <w:pPr>
        <w:tabs>
          <w:tab w:val="left" w:pos="0"/>
        </w:tabs>
        <w:adjustRightInd w:val="0"/>
        <w:snapToGrid w:val="0"/>
        <w:spacing w:line="400" w:lineRule="atLeast"/>
        <w:jc w:val="center"/>
        <w:rPr>
          <w:rFonts w:ascii="宋体" w:hAnsi="宋体" w:cs="Arial"/>
          <w:sz w:val="24"/>
        </w:rPr>
      </w:pPr>
      <w:r>
        <w:rPr>
          <w:rFonts w:hint="eastAsia" w:ascii="宋体" w:hAnsi="宋体" w:cs="Arial"/>
          <w:sz w:val="24"/>
        </w:rPr>
        <w:t>1.监狱企业证明文件</w:t>
      </w:r>
    </w:p>
    <w:p>
      <w:pPr>
        <w:adjustRightInd w:val="0"/>
        <w:snapToGrid w:val="0"/>
        <w:spacing w:line="400" w:lineRule="atLeast"/>
        <w:ind w:left="1680"/>
        <w:rPr>
          <w:rFonts w:ascii="宋体" w:hAnsi="宋体" w:cs="Arial"/>
          <w:sz w:val="24"/>
        </w:rPr>
      </w:pPr>
    </w:p>
    <w:p>
      <w:pPr>
        <w:adjustRightInd w:val="0"/>
        <w:snapToGrid w:val="0"/>
        <w:spacing w:line="400" w:lineRule="atLeast"/>
        <w:ind w:left="1680"/>
        <w:rPr>
          <w:rFonts w:ascii="宋体" w:hAnsi="宋体" w:cs="Arial"/>
          <w:sz w:val="24"/>
        </w:rPr>
      </w:pPr>
    </w:p>
    <w:p>
      <w:pPr>
        <w:adjustRightInd w:val="0"/>
        <w:snapToGrid w:val="0"/>
        <w:spacing w:line="400" w:lineRule="atLeast"/>
        <w:ind w:firstLine="3816" w:firstLineChars="1590"/>
        <w:rPr>
          <w:rFonts w:ascii="宋体" w:hAnsi="宋体" w:cs="Arial"/>
          <w:sz w:val="24"/>
        </w:rPr>
      </w:pPr>
      <w:r>
        <w:rPr>
          <w:rFonts w:hint="eastAsia" w:ascii="宋体" w:hAnsi="宋体" w:cs="Arial"/>
          <w:sz w:val="24"/>
        </w:rPr>
        <w:t>2</w:t>
      </w:r>
      <w:r>
        <w:rPr>
          <w:rFonts w:ascii="宋体" w:hAnsi="宋体" w:cs="Arial"/>
          <w:sz w:val="24"/>
        </w:rPr>
        <w:t>.</w:t>
      </w:r>
      <w:r>
        <w:rPr>
          <w:rFonts w:hint="eastAsia" w:ascii="宋体" w:hAnsi="宋体" w:cs="Arial"/>
          <w:sz w:val="24"/>
        </w:rPr>
        <w:t>残疾人福利性单位声明函</w:t>
      </w:r>
    </w:p>
    <w:p>
      <w:pPr>
        <w:adjustRightInd w:val="0"/>
        <w:snapToGrid w:val="0"/>
        <w:spacing w:line="400" w:lineRule="atLeast"/>
        <w:ind w:firstLine="480" w:firstLineChars="200"/>
        <w:jc w:val="left"/>
        <w:rPr>
          <w:rFonts w:ascii="宋体" w:hAnsi="宋体" w:cs="Arial"/>
          <w:sz w:val="24"/>
        </w:rPr>
      </w:pPr>
      <w:r>
        <w:rPr>
          <w:rFonts w:hint="eastAsia" w:ascii="宋体" w:hAnsi="宋体" w:cs="Arial"/>
          <w:sz w:val="24"/>
        </w:rPr>
        <w:t>本公司郑重声明，根据《财政部 民政部 中国残疾人联合会关于促进残疾人就业政府采购政策的通知》（财库（2</w:t>
      </w:r>
      <w:r>
        <w:rPr>
          <w:rFonts w:ascii="宋体" w:hAnsi="宋体" w:cs="Arial"/>
          <w:sz w:val="24"/>
        </w:rPr>
        <w:t>017</w:t>
      </w:r>
      <w:r>
        <w:rPr>
          <w:rFonts w:hint="eastAsia" w:ascii="宋体" w:hAnsi="宋体" w:cs="Arial"/>
          <w:sz w:val="24"/>
        </w:rPr>
        <w:t>）1</w:t>
      </w:r>
      <w:r>
        <w:rPr>
          <w:rFonts w:ascii="宋体" w:hAnsi="宋体" w:cs="Arial"/>
          <w:sz w:val="24"/>
        </w:rPr>
        <w:t>41</w:t>
      </w:r>
      <w:r>
        <w:rPr>
          <w:rFonts w:hint="eastAsia" w:ascii="宋体" w:hAnsi="宋体" w:cs="Arial"/>
          <w:sz w:val="24"/>
        </w:rPr>
        <w:t>号）的规定，本单位为符合条件的残疾人福利性单位，且本单位参加的</w:t>
      </w:r>
    </w:p>
    <w:p>
      <w:pPr>
        <w:adjustRightInd w:val="0"/>
        <w:snapToGrid w:val="0"/>
        <w:spacing w:line="400" w:lineRule="atLeast"/>
        <w:ind w:firstLine="480" w:firstLineChars="200"/>
        <w:jc w:val="left"/>
        <w:rPr>
          <w:rFonts w:ascii="宋体" w:hAnsi="宋体" w:cs="Arial"/>
          <w:sz w:val="24"/>
        </w:rPr>
      </w:pPr>
      <w:r>
        <w:rPr>
          <w:rFonts w:hint="eastAsia" w:ascii="宋体" w:hAnsi="宋体" w:cs="Arial"/>
          <w:sz w:val="24"/>
          <w:u w:val="single"/>
        </w:rPr>
        <w:t xml:space="preserve"> </w:t>
      </w:r>
      <w:r>
        <w:rPr>
          <w:rFonts w:ascii="宋体" w:hAnsi="宋体" w:cs="Arial"/>
          <w:sz w:val="24"/>
          <w:u w:val="single"/>
        </w:rPr>
        <w:t xml:space="preserve">                </w:t>
      </w:r>
      <w:r>
        <w:rPr>
          <w:rFonts w:hint="eastAsia" w:ascii="宋体" w:hAnsi="宋体" w:cs="Arial"/>
          <w:sz w:val="24"/>
          <w:u w:val="single"/>
        </w:rPr>
        <w:t xml:space="preserve">单位的 </w:t>
      </w:r>
      <w:r>
        <w:rPr>
          <w:rFonts w:ascii="宋体" w:hAnsi="宋体" w:cs="Arial"/>
          <w:sz w:val="24"/>
          <w:u w:val="single"/>
        </w:rPr>
        <w:t xml:space="preserve">                       </w:t>
      </w:r>
      <w:r>
        <w:rPr>
          <w:rFonts w:hint="eastAsia" w:ascii="宋体" w:hAnsi="宋体" w:cs="Arial"/>
          <w:sz w:val="24"/>
        </w:rPr>
        <w:t>项目采购活动提供本单位制造的货物（由本单位承担工程/提供服务），或者提供其他残疾人福利性单位制造的货物（不包括使用非残疾人福利性单位注册商标的货物）。</w:t>
      </w:r>
    </w:p>
    <w:p>
      <w:pPr>
        <w:adjustRightInd w:val="0"/>
        <w:snapToGrid w:val="0"/>
        <w:spacing w:line="400" w:lineRule="atLeast"/>
        <w:ind w:firstLine="480" w:firstLineChars="200"/>
        <w:jc w:val="left"/>
        <w:rPr>
          <w:rFonts w:ascii="宋体" w:hAnsi="宋体" w:cs="Arial"/>
          <w:sz w:val="24"/>
        </w:rPr>
      </w:pPr>
      <w:r>
        <w:rPr>
          <w:rFonts w:hint="eastAsia" w:ascii="宋体" w:hAnsi="宋体" w:cs="Arial"/>
          <w:sz w:val="24"/>
        </w:rPr>
        <w:t>本单位对上述声明的真实性负责，如有虚假，将依法承担相应责任。</w:t>
      </w:r>
    </w:p>
    <w:p>
      <w:pPr>
        <w:adjustRightInd w:val="0"/>
        <w:snapToGrid w:val="0"/>
        <w:spacing w:line="400" w:lineRule="atLeast"/>
        <w:ind w:firstLine="480" w:firstLineChars="200"/>
        <w:jc w:val="center"/>
        <w:rPr>
          <w:rFonts w:ascii="宋体" w:hAnsi="宋体" w:cs="Arial"/>
          <w:sz w:val="24"/>
        </w:rPr>
      </w:pPr>
    </w:p>
    <w:p>
      <w:pPr>
        <w:adjustRightInd w:val="0"/>
        <w:snapToGrid w:val="0"/>
        <w:spacing w:line="400" w:lineRule="atLeast"/>
        <w:ind w:firstLine="7200" w:firstLineChars="3000"/>
        <w:rPr>
          <w:rFonts w:ascii="宋体" w:hAnsi="宋体" w:cs="Arial"/>
          <w:sz w:val="24"/>
        </w:rPr>
      </w:pPr>
      <w:r>
        <w:rPr>
          <w:rFonts w:hint="eastAsia" w:ascii="宋体" w:hAnsi="宋体" w:cs="Arial"/>
          <w:sz w:val="24"/>
        </w:rPr>
        <w:t>企业名称（公章）：</w:t>
      </w:r>
    </w:p>
    <w:p>
      <w:pPr>
        <w:adjustRightInd w:val="0"/>
        <w:snapToGrid w:val="0"/>
        <w:spacing w:line="400" w:lineRule="atLeast"/>
        <w:ind w:firstLine="480" w:firstLineChars="200"/>
        <w:rPr>
          <w:rFonts w:ascii="宋体" w:hAnsi="宋体" w:cs="Arial"/>
          <w:sz w:val="24"/>
        </w:rPr>
      </w:pPr>
      <w:r>
        <w:rPr>
          <w:rFonts w:hint="eastAsia" w:ascii="宋体" w:hAnsi="宋体" w:cs="Arial"/>
          <w:sz w:val="24"/>
        </w:rPr>
        <w:t xml:space="preserve"> </w:t>
      </w:r>
      <w:r>
        <w:rPr>
          <w:rFonts w:ascii="宋体" w:hAnsi="宋体" w:cs="Arial"/>
          <w:sz w:val="24"/>
        </w:rPr>
        <w:t xml:space="preserve">                                                       </w:t>
      </w:r>
      <w:r>
        <w:rPr>
          <w:rFonts w:hint="eastAsia" w:ascii="宋体" w:hAnsi="宋体" w:cs="Arial"/>
          <w:sz w:val="24"/>
        </w:rPr>
        <w:t xml:space="preserve">日 </w:t>
      </w:r>
      <w:r>
        <w:rPr>
          <w:rFonts w:ascii="宋体" w:hAnsi="宋体" w:cs="Arial"/>
          <w:sz w:val="24"/>
        </w:rPr>
        <w:t xml:space="preserve"> </w:t>
      </w:r>
      <w:r>
        <w:rPr>
          <w:rFonts w:hint="eastAsia" w:ascii="宋体" w:hAnsi="宋体" w:cs="Arial"/>
          <w:sz w:val="24"/>
        </w:rPr>
        <w:t>期：</w:t>
      </w:r>
    </w:p>
    <w:p>
      <w:pPr>
        <w:adjustRightInd w:val="0"/>
        <w:snapToGrid w:val="0"/>
        <w:spacing w:line="400" w:lineRule="atLeast"/>
        <w:ind w:firstLine="480" w:firstLineChars="200"/>
        <w:jc w:val="center"/>
        <w:rPr>
          <w:rFonts w:ascii="宋体" w:hAnsi="宋体" w:cs="Arial"/>
          <w:sz w:val="24"/>
        </w:rPr>
      </w:pPr>
    </w:p>
    <w:p>
      <w:pPr>
        <w:adjustRightInd w:val="0"/>
        <w:snapToGrid w:val="0"/>
        <w:spacing w:line="400" w:lineRule="atLeast"/>
        <w:ind w:firstLine="480" w:firstLineChars="200"/>
        <w:jc w:val="center"/>
        <w:rPr>
          <w:rFonts w:ascii="宋体" w:hAnsi="宋体" w:cs="Arial"/>
          <w:sz w:val="24"/>
        </w:rPr>
      </w:pPr>
    </w:p>
    <w:p>
      <w:pPr>
        <w:adjustRightInd w:val="0"/>
        <w:snapToGrid w:val="0"/>
        <w:spacing w:line="400" w:lineRule="atLeast"/>
        <w:ind w:firstLine="3840" w:firstLineChars="1600"/>
      </w:pPr>
      <w:r>
        <w:rPr>
          <w:rFonts w:hint="eastAsia" w:ascii="宋体" w:hAnsi="宋体" w:cs="Arial"/>
          <w:sz w:val="24"/>
        </w:rPr>
        <w:t>3</w:t>
      </w:r>
      <w:r>
        <w:rPr>
          <w:rFonts w:ascii="宋体" w:hAnsi="宋体" w:cs="Arial"/>
          <w:sz w:val="24"/>
        </w:rPr>
        <w:t>.</w:t>
      </w:r>
      <w:r>
        <w:rPr>
          <w:rFonts w:hint="eastAsia" w:ascii="宋体" w:hAnsi="宋体" w:cs="Arial"/>
          <w:sz w:val="24"/>
        </w:rPr>
        <w:t>中小企业</w:t>
      </w:r>
      <w:r>
        <w:rPr>
          <w:rFonts w:hint="eastAsia" w:ascii="宋体" w:hAnsi="宋体" w:cs="Arial"/>
          <w:color w:val="000000"/>
          <w:sz w:val="24"/>
        </w:rPr>
        <w:t>声</w:t>
      </w:r>
      <w:r>
        <w:rPr>
          <w:rFonts w:hint="eastAsia" w:ascii="宋体" w:hAnsi="宋体" w:cs="Arial"/>
          <w:sz w:val="24"/>
        </w:rPr>
        <w:t>明函</w:t>
      </w:r>
      <w:bookmarkStart w:id="115" w:name="_Toc39669656"/>
      <w:bookmarkStart w:id="116" w:name="_Toc39945715"/>
    </w:p>
    <w:p>
      <w:pPr>
        <w:ind w:firstLine="480" w:firstLineChars="200"/>
        <w:jc w:val="center"/>
        <w:rPr>
          <w:rFonts w:ascii="宋体" w:hAnsi="宋体" w:cs="Arial"/>
          <w:color w:val="000000"/>
          <w:sz w:val="24"/>
        </w:rPr>
      </w:pPr>
      <w:r>
        <w:rPr>
          <w:rFonts w:hint="eastAsia" w:ascii="宋体" w:hAnsi="宋体" w:cs="Arial"/>
          <w:color w:val="000000"/>
          <w:sz w:val="24"/>
        </w:rPr>
        <w:t>中小企业声明函（工程、服务）</w:t>
      </w:r>
    </w:p>
    <w:p>
      <w:pPr>
        <w:ind w:firstLine="480" w:firstLineChars="200"/>
        <w:rPr>
          <w:rFonts w:ascii="宋体" w:hAnsi="宋体" w:cs="Arial"/>
          <w:color w:val="000000"/>
          <w:sz w:val="24"/>
        </w:rPr>
      </w:pPr>
      <w:r>
        <w:rPr>
          <w:rFonts w:ascii="宋体" w:hAnsi="宋体" w:cs="Arial"/>
          <w:color w:val="000000"/>
          <w:sz w:val="24"/>
        </w:rPr>
        <w:t>本公司（联合体）郑重声明，根据《政府采购促进中小</w:t>
      </w:r>
      <w:r>
        <w:rPr>
          <w:rFonts w:hint="eastAsia" w:ascii="宋体" w:hAnsi="宋体" w:cs="Arial"/>
          <w:color w:val="000000"/>
          <w:sz w:val="24"/>
        </w:rPr>
        <w:t>企业发展管理办法》（财库﹝2020﹞46 号）的规定，本公司（联合体）参加</w:t>
      </w:r>
      <w:r>
        <w:rPr>
          <w:rFonts w:hint="eastAsia" w:ascii="宋体" w:hAnsi="宋体" w:cs="Arial"/>
          <w:color w:val="000000"/>
          <w:sz w:val="24"/>
          <w:u w:val="single"/>
        </w:rPr>
        <w:t>（单位名称）</w:t>
      </w:r>
      <w:r>
        <w:rPr>
          <w:rFonts w:hint="eastAsia" w:ascii="宋体" w:hAnsi="宋体" w:cs="Arial"/>
          <w:color w:val="000000"/>
          <w:sz w:val="24"/>
        </w:rPr>
        <w:t>的</w:t>
      </w:r>
      <w:r>
        <w:rPr>
          <w:rFonts w:hint="eastAsia" w:ascii="宋体" w:hAnsi="宋体" w:cs="Arial"/>
          <w:color w:val="000000"/>
          <w:sz w:val="24"/>
          <w:u w:val="single"/>
        </w:rPr>
        <w:t>（项目名称）</w:t>
      </w:r>
      <w:r>
        <w:rPr>
          <w:rFonts w:hint="eastAsia" w:ascii="宋体" w:hAnsi="宋体" w:cs="Arial"/>
          <w:color w:val="000000"/>
          <w:sz w:val="24"/>
        </w:rPr>
        <w:t>采购活动，工程的施工单位全部为符合政策要求的中小企业（或者：服务全部由符合政策要求的中小企业承接）。相关企业（含联合体中的中小企业、签订分包意向协议的中小企业）的具体情况如下：</w:t>
      </w:r>
    </w:p>
    <w:p>
      <w:pPr>
        <w:ind w:firstLine="480" w:firstLineChars="200"/>
        <w:rPr>
          <w:rFonts w:ascii="宋体" w:hAnsi="宋体" w:cs="Arial"/>
          <w:color w:val="000000"/>
          <w:sz w:val="24"/>
        </w:rPr>
      </w:pPr>
      <w:r>
        <w:rPr>
          <w:rFonts w:hint="eastAsia" w:ascii="宋体" w:hAnsi="宋体" w:cs="Arial"/>
          <w:color w:val="000000"/>
          <w:sz w:val="24"/>
        </w:rPr>
        <w:t xml:space="preserve">1. </w:t>
      </w:r>
      <w:r>
        <w:rPr>
          <w:rFonts w:hint="eastAsia" w:ascii="宋体" w:hAnsi="宋体" w:cs="Arial"/>
          <w:color w:val="000000"/>
          <w:sz w:val="24"/>
          <w:u w:val="single"/>
        </w:rPr>
        <w:t>（标的名称）</w:t>
      </w:r>
      <w:r>
        <w:rPr>
          <w:rFonts w:hint="eastAsia" w:ascii="宋体" w:hAnsi="宋体" w:cs="Arial"/>
          <w:color w:val="000000"/>
          <w:sz w:val="24"/>
        </w:rPr>
        <w:t xml:space="preserve"> ，属于（采购文件中明确的所属行业）；承建（承接）企业为（企业名称），从业人员</w:t>
      </w:r>
      <w:r>
        <w:rPr>
          <w:rFonts w:hint="eastAsia" w:ascii="宋体" w:hAnsi="宋体" w:cs="宋体"/>
          <w:color w:val="000000"/>
          <w:kern w:val="0"/>
          <w:sz w:val="24"/>
          <w:szCs w:val="24"/>
          <w:u w:val="single"/>
          <w:lang w:bidi="ar"/>
        </w:rPr>
        <w:t xml:space="preserve">    </w:t>
      </w:r>
      <w:r>
        <w:rPr>
          <w:rFonts w:hint="eastAsia" w:ascii="宋体" w:hAnsi="宋体" w:cs="Arial"/>
          <w:color w:val="000000"/>
          <w:sz w:val="24"/>
        </w:rPr>
        <w:t>人，营业收入为</w:t>
      </w:r>
      <w:r>
        <w:rPr>
          <w:rFonts w:hint="eastAsia" w:ascii="宋体" w:hAnsi="宋体" w:cs="宋体"/>
          <w:color w:val="000000"/>
          <w:kern w:val="0"/>
          <w:sz w:val="24"/>
          <w:szCs w:val="24"/>
          <w:u w:val="single"/>
          <w:lang w:bidi="ar"/>
        </w:rPr>
        <w:t xml:space="preserve">    </w:t>
      </w:r>
      <w:r>
        <w:rPr>
          <w:rFonts w:hint="eastAsia" w:ascii="宋体" w:hAnsi="宋体" w:cs="Arial"/>
          <w:color w:val="000000"/>
          <w:sz w:val="24"/>
        </w:rPr>
        <w:t>万元，资产总额为</w:t>
      </w:r>
      <w:r>
        <w:rPr>
          <w:rFonts w:hint="eastAsia" w:ascii="宋体" w:hAnsi="宋体" w:cs="宋体"/>
          <w:color w:val="000000"/>
          <w:kern w:val="0"/>
          <w:sz w:val="24"/>
          <w:szCs w:val="24"/>
          <w:u w:val="single"/>
          <w:lang w:bidi="ar"/>
        </w:rPr>
        <w:t xml:space="preserve">    </w:t>
      </w:r>
      <w:r>
        <w:rPr>
          <w:rFonts w:hint="eastAsia" w:ascii="宋体" w:hAnsi="宋体" w:cs="Arial"/>
          <w:color w:val="000000"/>
          <w:sz w:val="24"/>
        </w:rPr>
        <w:t xml:space="preserve">万元，属于（中型企业、小型企业、微型企业）； </w:t>
      </w:r>
    </w:p>
    <w:p>
      <w:pPr>
        <w:ind w:firstLine="480" w:firstLineChars="200"/>
        <w:rPr>
          <w:rFonts w:ascii="宋体" w:hAnsi="宋体" w:cs="Arial"/>
          <w:color w:val="000000"/>
          <w:sz w:val="24"/>
        </w:rPr>
      </w:pPr>
      <w:r>
        <w:rPr>
          <w:rFonts w:hint="eastAsia" w:ascii="宋体" w:hAnsi="宋体" w:cs="Arial"/>
          <w:color w:val="000000"/>
          <w:sz w:val="24"/>
        </w:rPr>
        <w:t xml:space="preserve">2. </w:t>
      </w:r>
      <w:r>
        <w:rPr>
          <w:rFonts w:hint="eastAsia" w:ascii="宋体" w:hAnsi="宋体" w:cs="Arial"/>
          <w:color w:val="000000"/>
          <w:sz w:val="24"/>
          <w:u w:val="single"/>
        </w:rPr>
        <w:t>（标的名称）</w:t>
      </w:r>
      <w:r>
        <w:rPr>
          <w:rFonts w:hint="eastAsia" w:ascii="宋体" w:hAnsi="宋体" w:cs="Arial"/>
          <w:color w:val="000000"/>
          <w:sz w:val="24"/>
        </w:rPr>
        <w:t xml:space="preserve"> ，属于</w:t>
      </w:r>
      <w:r>
        <w:rPr>
          <w:rFonts w:hint="eastAsia" w:ascii="宋体" w:hAnsi="宋体" w:cs="Arial"/>
          <w:color w:val="000000"/>
          <w:sz w:val="24"/>
          <w:u w:val="single"/>
        </w:rPr>
        <w:t>（采购文件中明确的所属行业）</w:t>
      </w:r>
      <w:r>
        <w:rPr>
          <w:rFonts w:hint="eastAsia" w:ascii="宋体" w:hAnsi="宋体" w:cs="Arial"/>
          <w:color w:val="000000"/>
          <w:sz w:val="24"/>
        </w:rPr>
        <w:t>；承建（承接）企业为（企业名称），从业人员</w:t>
      </w:r>
      <w:r>
        <w:rPr>
          <w:rFonts w:hint="eastAsia" w:ascii="宋体" w:hAnsi="宋体" w:cs="宋体"/>
          <w:color w:val="000000"/>
          <w:kern w:val="0"/>
          <w:sz w:val="24"/>
          <w:szCs w:val="24"/>
          <w:u w:val="single"/>
          <w:lang w:bidi="ar"/>
        </w:rPr>
        <w:t xml:space="preserve">    </w:t>
      </w:r>
      <w:r>
        <w:rPr>
          <w:rFonts w:hint="eastAsia" w:ascii="宋体" w:hAnsi="宋体" w:cs="Arial"/>
          <w:color w:val="000000"/>
          <w:sz w:val="24"/>
        </w:rPr>
        <w:t>人，营业收入为</w:t>
      </w:r>
      <w:r>
        <w:rPr>
          <w:rFonts w:hint="eastAsia" w:ascii="宋体" w:hAnsi="宋体" w:cs="宋体"/>
          <w:color w:val="000000"/>
          <w:kern w:val="0"/>
          <w:sz w:val="24"/>
          <w:szCs w:val="24"/>
          <w:u w:val="single"/>
          <w:lang w:bidi="ar"/>
        </w:rPr>
        <w:t xml:space="preserve">    </w:t>
      </w:r>
      <w:r>
        <w:rPr>
          <w:rFonts w:hint="eastAsia" w:ascii="宋体" w:hAnsi="宋体" w:cs="Arial"/>
          <w:color w:val="000000"/>
          <w:sz w:val="24"/>
        </w:rPr>
        <w:t>万元，资产总额为</w:t>
      </w:r>
      <w:r>
        <w:rPr>
          <w:rFonts w:hint="eastAsia" w:ascii="宋体" w:hAnsi="宋体" w:cs="宋体"/>
          <w:color w:val="000000"/>
          <w:kern w:val="0"/>
          <w:sz w:val="24"/>
          <w:szCs w:val="24"/>
          <w:u w:val="single"/>
          <w:lang w:bidi="ar"/>
        </w:rPr>
        <w:t xml:space="preserve">    </w:t>
      </w:r>
      <w:r>
        <w:rPr>
          <w:rFonts w:hint="eastAsia" w:ascii="宋体" w:hAnsi="宋体" w:cs="Arial"/>
          <w:color w:val="000000"/>
          <w:sz w:val="24"/>
        </w:rPr>
        <w:t xml:space="preserve">万元，属于（中型企业、小型企业、微型企业）； </w:t>
      </w:r>
    </w:p>
    <w:p>
      <w:pPr>
        <w:ind w:firstLine="480" w:firstLineChars="200"/>
        <w:rPr>
          <w:rFonts w:ascii="宋体" w:hAnsi="宋体" w:cs="Arial"/>
          <w:color w:val="000000"/>
          <w:sz w:val="24"/>
        </w:rPr>
      </w:pPr>
      <w:r>
        <w:rPr>
          <w:rFonts w:hint="eastAsia" w:ascii="宋体" w:hAnsi="宋体" w:cs="Arial"/>
          <w:color w:val="000000"/>
          <w:sz w:val="24"/>
        </w:rPr>
        <w:t>……</w:t>
      </w:r>
    </w:p>
    <w:p>
      <w:pPr>
        <w:ind w:firstLine="480" w:firstLineChars="200"/>
        <w:rPr>
          <w:rFonts w:ascii="宋体" w:hAnsi="宋体" w:cs="Arial"/>
          <w:color w:val="000000"/>
          <w:sz w:val="24"/>
        </w:rPr>
      </w:pPr>
      <w:r>
        <w:rPr>
          <w:rFonts w:hint="eastAsia" w:ascii="宋体" w:hAnsi="宋体" w:cs="Arial"/>
          <w:color w:val="000000"/>
          <w:sz w:val="24"/>
        </w:rPr>
        <w:t>以上企业，不属于大企业的分支机构，不存在控股股东为大企业的情形，也不存在与大企业的负责人为同一人的情形。</w:t>
      </w:r>
    </w:p>
    <w:p>
      <w:pPr>
        <w:ind w:firstLine="480" w:firstLineChars="200"/>
        <w:rPr>
          <w:rFonts w:ascii="宋体" w:hAnsi="宋体" w:cs="Arial"/>
          <w:color w:val="000000"/>
          <w:sz w:val="24"/>
        </w:rPr>
      </w:pPr>
      <w:r>
        <w:rPr>
          <w:rFonts w:hint="eastAsia" w:ascii="宋体" w:hAnsi="宋体" w:cs="Arial"/>
          <w:color w:val="000000"/>
          <w:sz w:val="24"/>
        </w:rPr>
        <w:t xml:space="preserve">本企业对上述声明内容的真实性负责。如有虚假，将依法承担相应责任。 </w:t>
      </w:r>
    </w:p>
    <w:p>
      <w:pPr>
        <w:ind w:firstLine="5880" w:firstLineChars="2450"/>
        <w:rPr>
          <w:rFonts w:ascii="宋体" w:hAnsi="宋体" w:cs="Arial"/>
          <w:color w:val="000000"/>
          <w:sz w:val="24"/>
        </w:rPr>
      </w:pPr>
      <w:r>
        <w:rPr>
          <w:rFonts w:hint="eastAsia" w:ascii="宋体" w:hAnsi="宋体" w:cs="Arial"/>
          <w:color w:val="000000"/>
          <w:sz w:val="24"/>
        </w:rPr>
        <w:t xml:space="preserve">企业名称（盖章）： </w:t>
      </w:r>
    </w:p>
    <w:p>
      <w:pPr>
        <w:adjustRightInd w:val="0"/>
        <w:snapToGrid w:val="0"/>
        <w:spacing w:line="400" w:lineRule="atLeast"/>
        <w:ind w:firstLine="6720" w:firstLineChars="2800"/>
        <w:rPr>
          <w:rFonts w:ascii="宋体" w:hAnsi="宋体" w:cs="Arial"/>
          <w:color w:val="000000"/>
          <w:sz w:val="24"/>
        </w:rPr>
      </w:pPr>
      <w:r>
        <w:rPr>
          <w:rFonts w:hint="eastAsia" w:ascii="宋体" w:hAnsi="宋体" w:cs="Arial"/>
          <w:color w:val="000000"/>
          <w:sz w:val="24"/>
        </w:rPr>
        <w:t>日 期：</w:t>
      </w:r>
    </w:p>
    <w:p>
      <w:pPr>
        <w:pStyle w:val="15"/>
        <w:ind w:firstLine="480"/>
        <w:rPr>
          <w:rFonts w:ascii="宋体" w:hAnsi="宋体" w:cs="Arial"/>
          <w:color w:val="000000"/>
          <w:sz w:val="24"/>
        </w:rPr>
      </w:pPr>
    </w:p>
    <w:bookmarkEnd w:id="115"/>
    <w:bookmarkEnd w:id="116"/>
    <w:p>
      <w:pPr>
        <w:pStyle w:val="3"/>
        <w:adjustRightInd w:val="0"/>
        <w:snapToGrid w:val="0"/>
        <w:spacing w:line="400" w:lineRule="atLeast"/>
        <w:rPr>
          <w:rFonts w:ascii="宋体" w:hAnsi="宋体" w:cs="宋体"/>
          <w:b w:val="0"/>
          <w:bCs/>
          <w:szCs w:val="32"/>
          <w:lang w:val="zh-CN"/>
        </w:rPr>
      </w:pPr>
      <w:bookmarkStart w:id="117" w:name="_Toc39669658"/>
      <w:bookmarkStart w:id="118" w:name="_Toc30765"/>
      <w:bookmarkStart w:id="119" w:name="_Toc39945717"/>
      <w:r>
        <w:rPr>
          <w:rFonts w:hint="eastAsia" w:cs="Arial"/>
          <w:sz w:val="24"/>
        </w:rPr>
        <w:t>附件十三：</w:t>
      </w:r>
      <w:bookmarkEnd w:id="117"/>
      <w:r>
        <w:rPr>
          <w:rFonts w:hint="eastAsia" w:cs="Arial"/>
          <w:sz w:val="24"/>
        </w:rPr>
        <w:t>供应商反商业贿赂承诺书</w:t>
      </w:r>
      <w:bookmarkEnd w:id="118"/>
      <w:bookmarkEnd w:id="119"/>
    </w:p>
    <w:p>
      <w:pPr>
        <w:adjustRightInd w:val="0"/>
        <w:snapToGrid w:val="0"/>
        <w:spacing w:line="400" w:lineRule="atLeast"/>
        <w:jc w:val="center"/>
        <w:rPr>
          <w:rFonts w:ascii="宋体" w:hAnsi="宋体"/>
          <w:sz w:val="24"/>
          <w:szCs w:val="24"/>
        </w:rPr>
      </w:pPr>
      <w:bookmarkStart w:id="120" w:name="_Toc39669659"/>
      <w:r>
        <w:rPr>
          <w:rFonts w:hint="eastAsia" w:ascii="宋体" w:hAnsi="宋体"/>
          <w:sz w:val="24"/>
          <w:szCs w:val="24"/>
        </w:rPr>
        <w:t>供应商反商业贿赂承诺书</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400" w:lineRule="atLeast"/>
        <w:ind w:firstLine="480" w:firstLineChars="200"/>
        <w:jc w:val="left"/>
        <w:rPr>
          <w:rFonts w:ascii="宋体" w:hAnsi="宋体" w:cs="Arial"/>
          <w:sz w:val="24"/>
          <w:szCs w:val="24"/>
        </w:rPr>
      </w:pPr>
      <w:r>
        <w:rPr>
          <w:rFonts w:hint="eastAsia" w:ascii="宋体" w:hAnsi="宋体" w:cs="Arial"/>
          <w:sz w:val="24"/>
          <w:szCs w:val="24"/>
        </w:rPr>
        <w:t>我公司承诺在</w:t>
      </w:r>
      <w:r>
        <w:rPr>
          <w:rFonts w:hint="eastAsia" w:ascii="宋体" w:hAnsi="宋体" w:cs="Arial"/>
          <w:sz w:val="24"/>
          <w:szCs w:val="24"/>
          <w:u w:val="single"/>
        </w:rPr>
        <w:t xml:space="preserve"> </w:t>
      </w:r>
      <w:r>
        <w:rPr>
          <w:rFonts w:ascii="宋体" w:hAnsi="宋体" w:cs="Arial"/>
          <w:sz w:val="24"/>
          <w:szCs w:val="24"/>
          <w:u w:val="single"/>
        </w:rPr>
        <w:t xml:space="preserve">                      </w:t>
      </w:r>
      <w:r>
        <w:rPr>
          <w:rFonts w:hint="eastAsia" w:ascii="宋体" w:hAnsi="宋体" w:cs="Arial"/>
          <w:sz w:val="24"/>
          <w:szCs w:val="24"/>
        </w:rPr>
        <w:t>项目（编号：</w:t>
      </w:r>
      <w:r>
        <w:rPr>
          <w:rFonts w:ascii="宋体" w:hAnsi="宋体" w:cs="Arial"/>
          <w:sz w:val="24"/>
          <w:szCs w:val="24"/>
          <w:u w:val="single"/>
        </w:rPr>
        <w:t xml:space="preserve">                       </w:t>
      </w:r>
      <w:r>
        <w:rPr>
          <w:rFonts w:hint="eastAsia" w:ascii="宋体" w:hAnsi="宋体" w:cs="Arial"/>
          <w:sz w:val="24"/>
          <w:szCs w:val="24"/>
        </w:rPr>
        <w:t>）的</w:t>
      </w:r>
      <w:r>
        <w:rPr>
          <w:rFonts w:ascii="宋体" w:hAnsi="宋体" w:cs="Arial"/>
          <w:sz w:val="24"/>
          <w:szCs w:val="24"/>
        </w:rPr>
        <w:t>招标活动中</w:t>
      </w:r>
      <w:r>
        <w:rPr>
          <w:rFonts w:hint="eastAsia" w:ascii="宋体" w:hAnsi="宋体" w:cs="Arial"/>
          <w:sz w:val="24"/>
          <w:szCs w:val="24"/>
        </w:rPr>
        <w:t>，</w:t>
      </w:r>
      <w:r>
        <w:rPr>
          <w:rFonts w:ascii="宋体" w:hAnsi="宋体" w:cs="Arial"/>
          <w:sz w:val="24"/>
          <w:szCs w:val="24"/>
        </w:rPr>
        <w:t>保证做到</w:t>
      </w:r>
      <w:r>
        <w:rPr>
          <w:rFonts w:hint="eastAsia" w:ascii="宋体" w:hAnsi="宋体" w:cs="Arial"/>
          <w:sz w:val="24"/>
          <w:szCs w:val="24"/>
        </w:rPr>
        <w:t>：</w:t>
      </w:r>
    </w:p>
    <w:p>
      <w:pPr>
        <w:pStyle w:val="387"/>
        <w:numPr>
          <w:ilvl w:val="0"/>
          <w:numId w:val="14"/>
        </w:numPr>
        <w:adjustRightInd w:val="0"/>
        <w:snapToGrid w:val="0"/>
        <w:spacing w:line="400" w:lineRule="atLeast"/>
        <w:ind w:left="0" w:firstLine="585" w:firstLineChars="0"/>
        <w:rPr>
          <w:rFonts w:ascii="宋体" w:hAnsi="宋体"/>
          <w:sz w:val="24"/>
          <w:szCs w:val="24"/>
        </w:rPr>
      </w:pPr>
      <w:r>
        <w:rPr>
          <w:rFonts w:hint="eastAsia" w:ascii="宋体" w:hAnsi="宋体"/>
          <w:sz w:val="24"/>
          <w:szCs w:val="24"/>
        </w:rPr>
        <w:t>公平竞争参加本次招标活动,保证在本次磋商活动中提交的所有文件均是真实、有效的.</w:t>
      </w:r>
    </w:p>
    <w:p>
      <w:pPr>
        <w:pStyle w:val="387"/>
        <w:numPr>
          <w:ilvl w:val="0"/>
          <w:numId w:val="14"/>
        </w:numPr>
        <w:adjustRightInd w:val="0"/>
        <w:snapToGrid w:val="0"/>
        <w:spacing w:line="400" w:lineRule="atLeast"/>
        <w:ind w:left="0" w:firstLine="585" w:firstLineChars="0"/>
        <w:rPr>
          <w:rFonts w:ascii="宋体" w:hAnsi="宋体"/>
          <w:sz w:val="24"/>
          <w:szCs w:val="24"/>
          <w:u w:val="single"/>
        </w:rPr>
      </w:pPr>
      <w:r>
        <w:rPr>
          <w:rFonts w:hint="eastAsia" w:ascii="宋体" w:hAnsi="宋体"/>
          <w:sz w:val="24"/>
          <w:szCs w:val="24"/>
        </w:rPr>
        <w:t>杜绝任何形式的商业贿赂行为。不给与有关工作人员、代理机构工作人员、评审专家及其亲属提供礼品礼金、有价证券、购物券、回扣、佣金、咨询费、劳务费、赞助费、宣传费、宴请；不为其报销各种消费凭证，不支付其旅游、娱乐等费用。</w:t>
      </w:r>
    </w:p>
    <w:p>
      <w:pPr>
        <w:pStyle w:val="387"/>
        <w:numPr>
          <w:ilvl w:val="0"/>
          <w:numId w:val="14"/>
        </w:numPr>
        <w:adjustRightInd w:val="0"/>
        <w:snapToGrid w:val="0"/>
        <w:spacing w:line="400" w:lineRule="atLeast"/>
        <w:ind w:left="0" w:firstLine="585" w:firstLineChars="0"/>
        <w:rPr>
          <w:rFonts w:ascii="宋体" w:hAnsi="宋体"/>
          <w:sz w:val="24"/>
          <w:szCs w:val="24"/>
        </w:rPr>
      </w:pPr>
      <w:r>
        <w:rPr>
          <w:rFonts w:hint="eastAsia" w:ascii="宋体" w:hAnsi="宋体"/>
          <w:sz w:val="24"/>
          <w:szCs w:val="24"/>
        </w:rPr>
        <w:t>如果我公司中标，将严格按磋商文件、磋商响应文件承诺履行合同，</w:t>
      </w:r>
      <w:r>
        <w:rPr>
          <w:rFonts w:ascii="宋体" w:hAnsi="宋体"/>
          <w:sz w:val="24"/>
          <w:szCs w:val="24"/>
        </w:rPr>
        <w:t>保证</w:t>
      </w:r>
      <w:r>
        <w:rPr>
          <w:rFonts w:hint="eastAsia" w:ascii="宋体" w:hAnsi="宋体"/>
          <w:sz w:val="24"/>
          <w:szCs w:val="24"/>
        </w:rPr>
        <w:t>实施服务与磋商响应服务是一致的，如有违反,用户有权依照相关法律追究相应责任</w:t>
      </w:r>
      <w:r>
        <w:rPr>
          <w:rFonts w:ascii="宋体" w:hAnsi="宋体"/>
          <w:sz w:val="24"/>
          <w:szCs w:val="24"/>
        </w:rPr>
        <w:t>。</w:t>
      </w:r>
    </w:p>
    <w:p>
      <w:pPr>
        <w:pStyle w:val="387"/>
        <w:numPr>
          <w:ilvl w:val="0"/>
          <w:numId w:val="14"/>
        </w:numPr>
        <w:adjustRightInd w:val="0"/>
        <w:snapToGrid w:val="0"/>
        <w:spacing w:line="400" w:lineRule="atLeast"/>
        <w:ind w:left="0" w:firstLine="585" w:firstLineChars="0"/>
        <w:rPr>
          <w:rFonts w:ascii="宋体" w:hAnsi="宋体"/>
          <w:sz w:val="24"/>
          <w:szCs w:val="24"/>
          <w:u w:val="single"/>
        </w:rPr>
      </w:pPr>
      <w:r>
        <w:rPr>
          <w:rFonts w:hint="eastAsia" w:ascii="宋体" w:hAnsi="宋体"/>
          <w:sz w:val="24"/>
          <w:szCs w:val="24"/>
        </w:rPr>
        <w:t>若出现上述行为，我公司及参与磋商响应的工作人员愿意接受按照《反不正当竞争法》等国家法律法规有关规定经予的处罚。</w:t>
      </w:r>
    </w:p>
    <w:p>
      <w:pPr>
        <w:pStyle w:val="387"/>
        <w:adjustRightInd w:val="0"/>
        <w:snapToGrid w:val="0"/>
        <w:spacing w:line="400" w:lineRule="atLeast"/>
        <w:ind w:left="1276" w:firstLine="0" w:firstLineChars="0"/>
        <w:rPr>
          <w:rFonts w:ascii="宋体" w:hAnsi="宋体"/>
          <w:sz w:val="24"/>
          <w:szCs w:val="24"/>
          <w:u w:val="single"/>
        </w:rPr>
      </w:pPr>
    </w:p>
    <w:p>
      <w:pPr>
        <w:pStyle w:val="387"/>
        <w:adjustRightInd w:val="0"/>
        <w:snapToGrid w:val="0"/>
        <w:spacing w:line="400" w:lineRule="atLeast"/>
        <w:ind w:right="960" w:firstLine="4320" w:firstLineChars="1800"/>
        <w:rPr>
          <w:rFonts w:ascii="宋体" w:hAnsi="宋体"/>
          <w:sz w:val="24"/>
          <w:szCs w:val="24"/>
          <w:u w:val="single"/>
        </w:rPr>
      </w:pPr>
      <w:r>
        <w:rPr>
          <w:rFonts w:hint="eastAsia" w:ascii="宋体" w:hAnsi="宋体"/>
          <w:sz w:val="24"/>
          <w:szCs w:val="24"/>
        </w:rPr>
        <w:t>磋商响应供应商</w:t>
      </w:r>
      <w:r>
        <w:rPr>
          <w:rFonts w:ascii="宋体" w:hAnsi="宋体"/>
          <w:sz w:val="24"/>
          <w:szCs w:val="24"/>
        </w:rPr>
        <w:t>：</w:t>
      </w:r>
      <w:r>
        <w:rPr>
          <w:rFonts w:ascii="宋体" w:hAnsi="宋体"/>
          <w:sz w:val="24"/>
          <w:szCs w:val="24"/>
          <w:u w:val="single"/>
        </w:rPr>
        <w:t>　　　　　　　</w:t>
      </w:r>
      <w:r>
        <w:rPr>
          <w:rFonts w:hint="eastAsia" w:ascii="宋体" w:hAnsi="宋体"/>
          <w:sz w:val="24"/>
          <w:szCs w:val="24"/>
          <w:u w:val="single"/>
        </w:rPr>
        <w:t xml:space="preserve">                      </w:t>
      </w:r>
    </w:p>
    <w:p>
      <w:pPr>
        <w:pStyle w:val="387"/>
        <w:adjustRightInd w:val="0"/>
        <w:snapToGrid w:val="0"/>
        <w:spacing w:line="400" w:lineRule="atLeast"/>
        <w:ind w:left="1276" w:firstLine="0" w:firstLineChars="0"/>
        <w:jc w:val="center"/>
        <w:rPr>
          <w:rFonts w:ascii="宋体" w:hAnsi="宋体"/>
          <w:sz w:val="24"/>
          <w:szCs w:val="24"/>
          <w:u w:val="single"/>
        </w:rPr>
      </w:pPr>
      <w:r>
        <w:rPr>
          <w:rFonts w:hint="eastAsia" w:ascii="宋体" w:hAnsi="宋体" w:cs="宋体"/>
          <w:sz w:val="24"/>
          <w:szCs w:val="24"/>
        </w:rPr>
        <w:t xml:space="preserve">                供应商法人或授权代表：</w:t>
      </w:r>
      <w:r>
        <w:rPr>
          <w:rFonts w:ascii="宋体" w:hAnsi="宋体"/>
          <w:sz w:val="24"/>
          <w:szCs w:val="24"/>
          <w:u w:val="single"/>
        </w:rPr>
        <w:t>　</w:t>
      </w:r>
      <w:r>
        <w:rPr>
          <w:rFonts w:hint="eastAsia" w:ascii="宋体" w:hAnsi="宋体"/>
          <w:sz w:val="24"/>
          <w:szCs w:val="24"/>
          <w:u w:val="single"/>
        </w:rPr>
        <w:t xml:space="preserve">    </w:t>
      </w:r>
      <w:r>
        <w:rPr>
          <w:rFonts w:ascii="宋体" w:hAnsi="宋体"/>
          <w:sz w:val="24"/>
          <w:szCs w:val="24"/>
          <w:u w:val="single"/>
        </w:rPr>
        <w:t>　　　（签字）</w:t>
      </w:r>
    </w:p>
    <w:p>
      <w:pPr>
        <w:pStyle w:val="387"/>
        <w:adjustRightInd w:val="0"/>
        <w:snapToGrid w:val="0"/>
        <w:spacing w:before="156" w:beforeLines="50" w:after="156" w:afterLines="50" w:line="400" w:lineRule="atLeast"/>
        <w:ind w:left="1276" w:firstLine="0" w:firstLineChars="0"/>
        <w:rPr>
          <w:sz w:val="28"/>
          <w:szCs w:val="28"/>
          <w:u w:val="single"/>
        </w:rPr>
      </w:pPr>
    </w:p>
    <w:bookmarkEnd w:id="120"/>
    <w:p>
      <w:pPr>
        <w:widowControl/>
        <w:adjustRightInd w:val="0"/>
        <w:snapToGrid w:val="0"/>
        <w:spacing w:line="400" w:lineRule="atLeast"/>
        <w:jc w:val="center"/>
        <w:rPr>
          <w:rFonts w:ascii="微软雅黑" w:hAnsi="微软雅黑" w:eastAsia="微软雅黑" w:cs="宋体"/>
          <w:vanish/>
          <w:kern w:val="0"/>
          <w:sz w:val="18"/>
          <w:szCs w:val="18"/>
        </w:rPr>
      </w:pPr>
    </w:p>
    <w:p>
      <w:pPr>
        <w:adjustRightInd w:val="0"/>
        <w:snapToGrid w:val="0"/>
        <w:spacing w:line="400" w:lineRule="atLeast"/>
        <w:rPr>
          <w:rFonts w:ascii="Arial" w:hAnsi="Arial" w:cs="Arial"/>
          <w:sz w:val="24"/>
        </w:rPr>
      </w:pPr>
    </w:p>
    <w:p>
      <w:pPr>
        <w:pStyle w:val="3"/>
        <w:adjustRightInd w:val="0"/>
        <w:snapToGrid w:val="0"/>
        <w:spacing w:line="400" w:lineRule="atLeast"/>
        <w:rPr>
          <w:rFonts w:cs="Arial"/>
          <w:b w:val="0"/>
          <w:sz w:val="24"/>
          <w:szCs w:val="24"/>
        </w:rPr>
      </w:pPr>
      <w:r>
        <w:rPr>
          <w:rFonts w:cs="Arial"/>
          <w:bCs/>
          <w:szCs w:val="22"/>
        </w:rPr>
        <w:br w:type="page"/>
      </w:r>
      <w:bookmarkStart w:id="121" w:name="_Toc39669660"/>
      <w:bookmarkStart w:id="122" w:name="_Toc39945719"/>
      <w:bookmarkStart w:id="123" w:name="_Toc24548"/>
      <w:r>
        <w:rPr>
          <w:rFonts w:hint="eastAsia" w:cs="Arial"/>
          <w:sz w:val="24"/>
          <w:szCs w:val="24"/>
        </w:rPr>
        <w:t>附件十四：</w:t>
      </w:r>
      <w:r>
        <w:rPr>
          <w:rFonts w:cs="Arial"/>
          <w:sz w:val="24"/>
          <w:szCs w:val="24"/>
        </w:rPr>
        <w:t>退</w:t>
      </w:r>
      <w:r>
        <w:rPr>
          <w:rFonts w:hint="eastAsia" w:cs="Arial"/>
          <w:sz w:val="24"/>
          <w:szCs w:val="24"/>
        </w:rPr>
        <w:t>磋商</w:t>
      </w:r>
      <w:r>
        <w:rPr>
          <w:rFonts w:cs="Arial"/>
          <w:sz w:val="24"/>
          <w:szCs w:val="24"/>
        </w:rPr>
        <w:t>保证金的函</w:t>
      </w:r>
      <w:bookmarkEnd w:id="121"/>
      <w:bookmarkEnd w:id="122"/>
      <w:bookmarkEnd w:id="123"/>
    </w:p>
    <w:p>
      <w:pPr>
        <w:adjustRightInd w:val="0"/>
        <w:snapToGrid w:val="0"/>
        <w:spacing w:line="400" w:lineRule="atLeast"/>
        <w:rPr>
          <w:rFonts w:ascii="Arial" w:hAnsi="Arial" w:cs="Arial"/>
          <w:sz w:val="28"/>
          <w:szCs w:val="28"/>
        </w:rPr>
      </w:pPr>
    </w:p>
    <w:p>
      <w:pPr>
        <w:adjustRightInd w:val="0"/>
        <w:snapToGrid w:val="0"/>
        <w:spacing w:line="400" w:lineRule="atLeast"/>
        <w:rPr>
          <w:rFonts w:ascii="Arial" w:hAnsi="Arial" w:cs="Arial"/>
          <w:sz w:val="28"/>
          <w:szCs w:val="28"/>
        </w:rPr>
      </w:pPr>
      <w:r>
        <w:rPr>
          <w:rFonts w:hint="eastAsia" w:ascii="Arial" w:hAnsi="Arial" w:cs="Arial"/>
          <w:sz w:val="28"/>
          <w:szCs w:val="28"/>
          <w:u w:val="single"/>
        </w:rPr>
        <w:t>新疆招标有限公司巴州分公司</w:t>
      </w:r>
      <w:r>
        <w:rPr>
          <w:rFonts w:ascii="Arial" w:hAnsi="Arial" w:cs="Arial"/>
          <w:sz w:val="28"/>
          <w:szCs w:val="28"/>
        </w:rPr>
        <w:t>（收）：</w:t>
      </w:r>
    </w:p>
    <w:p>
      <w:pPr>
        <w:adjustRightInd w:val="0"/>
        <w:snapToGrid w:val="0"/>
        <w:spacing w:line="400" w:lineRule="atLeast"/>
        <w:rPr>
          <w:rFonts w:ascii="Arial" w:hAnsi="Arial" w:cs="Arial"/>
          <w:sz w:val="28"/>
          <w:szCs w:val="28"/>
        </w:rPr>
      </w:pPr>
    </w:p>
    <w:p>
      <w:pPr>
        <w:adjustRightInd w:val="0"/>
        <w:snapToGrid w:val="0"/>
        <w:spacing w:line="400" w:lineRule="atLeast"/>
        <w:rPr>
          <w:rFonts w:ascii="Arial" w:hAnsi="Arial" w:cs="Arial"/>
          <w:sz w:val="28"/>
          <w:szCs w:val="28"/>
          <w:u w:val="single"/>
        </w:rPr>
      </w:pPr>
      <w:r>
        <w:rPr>
          <w:rFonts w:ascii="Arial" w:hAnsi="Arial" w:cs="Arial"/>
          <w:sz w:val="28"/>
          <w:szCs w:val="28"/>
        </w:rPr>
        <w:t>公司名称：</w:t>
      </w:r>
      <w:r>
        <w:rPr>
          <w:rFonts w:ascii="Arial" w:hAnsi="Arial" w:cs="Arial"/>
          <w:sz w:val="28"/>
          <w:szCs w:val="28"/>
          <w:u w:val="single"/>
        </w:rPr>
        <w:t xml:space="preserve">                                            </w:t>
      </w:r>
    </w:p>
    <w:p>
      <w:pPr>
        <w:adjustRightInd w:val="0"/>
        <w:snapToGrid w:val="0"/>
        <w:spacing w:line="400" w:lineRule="atLeast"/>
        <w:rPr>
          <w:rFonts w:ascii="Arial" w:hAnsi="Arial" w:cs="Arial"/>
          <w:sz w:val="28"/>
          <w:szCs w:val="28"/>
          <w:u w:val="single"/>
        </w:rPr>
      </w:pPr>
      <w:r>
        <w:rPr>
          <w:rFonts w:ascii="Arial" w:hAnsi="Arial" w:cs="Arial"/>
          <w:sz w:val="28"/>
          <w:szCs w:val="28"/>
        </w:rPr>
        <w:t>开户行名称：</w:t>
      </w:r>
      <w:r>
        <w:rPr>
          <w:rFonts w:ascii="Arial" w:hAnsi="Arial" w:cs="Arial"/>
          <w:sz w:val="28"/>
          <w:szCs w:val="28"/>
          <w:u w:val="single"/>
        </w:rPr>
        <w:t xml:space="preserve">                                          </w:t>
      </w:r>
    </w:p>
    <w:p>
      <w:pPr>
        <w:adjustRightInd w:val="0"/>
        <w:snapToGrid w:val="0"/>
        <w:spacing w:line="400" w:lineRule="atLeast"/>
        <w:rPr>
          <w:rFonts w:ascii="Arial" w:hAnsi="Arial" w:cs="Arial"/>
          <w:sz w:val="28"/>
          <w:szCs w:val="28"/>
          <w:u w:val="single"/>
        </w:rPr>
      </w:pPr>
      <w:r>
        <w:rPr>
          <w:rFonts w:ascii="Arial" w:hAnsi="Arial" w:cs="Arial"/>
          <w:sz w:val="28"/>
          <w:szCs w:val="28"/>
        </w:rPr>
        <w:t>账号（基本账户）：</w:t>
      </w:r>
      <w:r>
        <w:rPr>
          <w:rFonts w:ascii="Arial" w:hAnsi="Arial" w:cs="Arial"/>
          <w:sz w:val="28"/>
          <w:szCs w:val="28"/>
          <w:u w:val="single"/>
        </w:rPr>
        <w:t xml:space="preserve">                                     </w:t>
      </w:r>
    </w:p>
    <w:p>
      <w:pPr>
        <w:adjustRightInd w:val="0"/>
        <w:snapToGrid w:val="0"/>
        <w:spacing w:line="400" w:lineRule="atLeast"/>
        <w:rPr>
          <w:rFonts w:ascii="Arial" w:hAnsi="Arial" w:cs="Arial"/>
          <w:sz w:val="28"/>
          <w:szCs w:val="28"/>
        </w:rPr>
      </w:pPr>
      <w:r>
        <w:rPr>
          <w:rFonts w:ascii="Arial" w:hAnsi="Arial" w:cs="Arial"/>
          <w:sz w:val="28"/>
          <w:szCs w:val="28"/>
        </w:rPr>
        <w:t>税      号：</w:t>
      </w:r>
      <w:r>
        <w:rPr>
          <w:rFonts w:ascii="Arial" w:hAnsi="Arial" w:cs="Arial"/>
          <w:sz w:val="28"/>
          <w:szCs w:val="28"/>
          <w:u w:val="single"/>
        </w:rPr>
        <w:t xml:space="preserve">                                          </w:t>
      </w:r>
    </w:p>
    <w:p>
      <w:pPr>
        <w:adjustRightInd w:val="0"/>
        <w:snapToGrid w:val="0"/>
        <w:spacing w:line="400" w:lineRule="atLeast"/>
        <w:rPr>
          <w:rFonts w:ascii="Arial" w:hAnsi="Arial" w:cs="Arial"/>
          <w:sz w:val="28"/>
          <w:szCs w:val="28"/>
          <w:u w:val="single"/>
        </w:rPr>
      </w:pPr>
      <w:r>
        <w:rPr>
          <w:rFonts w:ascii="Arial" w:hAnsi="Arial" w:cs="Arial"/>
          <w:sz w:val="28"/>
          <w:szCs w:val="28"/>
        </w:rPr>
        <w:t>联系人姓名：</w:t>
      </w:r>
      <w:r>
        <w:rPr>
          <w:rFonts w:ascii="Arial" w:hAnsi="Arial" w:cs="Arial"/>
          <w:sz w:val="28"/>
          <w:szCs w:val="28"/>
          <w:u w:val="single"/>
        </w:rPr>
        <w:t xml:space="preserve">                                          </w:t>
      </w:r>
    </w:p>
    <w:p>
      <w:pPr>
        <w:adjustRightInd w:val="0"/>
        <w:snapToGrid w:val="0"/>
        <w:spacing w:line="400" w:lineRule="atLeast"/>
        <w:rPr>
          <w:rFonts w:ascii="Arial" w:hAnsi="Arial" w:cs="Arial"/>
          <w:sz w:val="28"/>
          <w:szCs w:val="28"/>
          <w:u w:val="single"/>
        </w:rPr>
      </w:pPr>
      <w:r>
        <w:rPr>
          <w:rFonts w:ascii="Arial" w:hAnsi="Arial" w:cs="Arial"/>
          <w:sz w:val="28"/>
          <w:szCs w:val="28"/>
        </w:rPr>
        <w:t>联系电话：</w:t>
      </w:r>
      <w:r>
        <w:rPr>
          <w:rFonts w:ascii="Arial" w:hAnsi="Arial" w:cs="Arial"/>
          <w:sz w:val="28"/>
          <w:szCs w:val="28"/>
          <w:u w:val="single"/>
        </w:rPr>
        <w:t xml:space="preserve">                                            </w:t>
      </w:r>
    </w:p>
    <w:p>
      <w:pPr>
        <w:adjustRightInd w:val="0"/>
        <w:snapToGrid w:val="0"/>
        <w:spacing w:line="400" w:lineRule="atLeast"/>
        <w:rPr>
          <w:rFonts w:ascii="Arial" w:hAnsi="Arial" w:cs="Arial"/>
          <w:sz w:val="28"/>
          <w:szCs w:val="28"/>
          <w:u w:val="single"/>
        </w:rPr>
      </w:pPr>
      <w:r>
        <w:rPr>
          <w:rFonts w:hint="eastAsia" w:ascii="Arial" w:hAnsi="Arial" w:cs="Arial"/>
          <w:sz w:val="28"/>
          <w:szCs w:val="28"/>
        </w:rPr>
        <w:t>磋商响应</w:t>
      </w:r>
      <w:r>
        <w:rPr>
          <w:rFonts w:ascii="Arial" w:hAnsi="Arial" w:cs="Arial"/>
          <w:sz w:val="28"/>
          <w:szCs w:val="28"/>
        </w:rPr>
        <w:t>项目名称：</w:t>
      </w:r>
      <w:r>
        <w:rPr>
          <w:rFonts w:ascii="Arial" w:hAnsi="Arial" w:cs="Arial"/>
          <w:sz w:val="28"/>
          <w:szCs w:val="28"/>
          <w:u w:val="single"/>
        </w:rPr>
        <w:t xml:space="preserve">                                        </w:t>
      </w:r>
    </w:p>
    <w:p>
      <w:pPr>
        <w:adjustRightInd w:val="0"/>
        <w:snapToGrid w:val="0"/>
        <w:spacing w:line="400" w:lineRule="atLeast"/>
        <w:rPr>
          <w:rFonts w:ascii="Arial" w:hAnsi="Arial" w:cs="Arial"/>
          <w:sz w:val="28"/>
          <w:szCs w:val="28"/>
          <w:u w:val="single"/>
        </w:rPr>
      </w:pPr>
      <w:r>
        <w:rPr>
          <w:rFonts w:hint="eastAsia" w:ascii="Arial" w:hAnsi="Arial" w:cs="Arial"/>
          <w:sz w:val="28"/>
          <w:szCs w:val="28"/>
        </w:rPr>
        <w:t>磋商响应</w:t>
      </w:r>
      <w:r>
        <w:rPr>
          <w:rFonts w:ascii="Arial" w:hAnsi="Arial" w:cs="Arial"/>
          <w:sz w:val="28"/>
          <w:szCs w:val="28"/>
        </w:rPr>
        <w:t>项目编号：</w:t>
      </w:r>
      <w:r>
        <w:rPr>
          <w:rFonts w:ascii="Arial" w:hAnsi="Arial" w:cs="Arial"/>
          <w:sz w:val="28"/>
          <w:szCs w:val="28"/>
          <w:u w:val="single"/>
        </w:rPr>
        <w:t xml:space="preserve">                                        </w:t>
      </w:r>
    </w:p>
    <w:p>
      <w:pPr>
        <w:adjustRightInd w:val="0"/>
        <w:snapToGrid w:val="0"/>
        <w:spacing w:line="400" w:lineRule="atLeast"/>
        <w:rPr>
          <w:rFonts w:ascii="Arial" w:hAnsi="Arial" w:cs="Arial"/>
          <w:sz w:val="28"/>
          <w:szCs w:val="28"/>
          <w:u w:val="single"/>
        </w:rPr>
      </w:pPr>
      <w:r>
        <w:rPr>
          <w:rFonts w:hint="eastAsia" w:ascii="Arial" w:hAnsi="Arial" w:cs="Arial"/>
          <w:sz w:val="28"/>
          <w:szCs w:val="28"/>
        </w:rPr>
        <w:t>磋商</w:t>
      </w:r>
      <w:r>
        <w:rPr>
          <w:rFonts w:ascii="Arial" w:hAnsi="Arial" w:cs="Arial"/>
          <w:sz w:val="28"/>
          <w:szCs w:val="28"/>
        </w:rPr>
        <w:t>保证金的形式：</w:t>
      </w:r>
      <w:r>
        <w:rPr>
          <w:rFonts w:ascii="Arial" w:hAnsi="Arial" w:cs="Arial"/>
          <w:sz w:val="28"/>
          <w:szCs w:val="28"/>
          <w:u w:val="single"/>
        </w:rPr>
        <w:t xml:space="preserve">              </w:t>
      </w:r>
      <w:r>
        <w:rPr>
          <w:rFonts w:ascii="Arial" w:hAnsi="Arial" w:cs="Arial"/>
          <w:sz w:val="28"/>
          <w:szCs w:val="28"/>
        </w:rPr>
        <w:t>（电汇、网银等）</w:t>
      </w:r>
    </w:p>
    <w:p>
      <w:pPr>
        <w:adjustRightInd w:val="0"/>
        <w:snapToGrid w:val="0"/>
        <w:spacing w:line="400" w:lineRule="atLeast"/>
        <w:rPr>
          <w:rFonts w:ascii="Arial" w:hAnsi="Arial" w:cs="Arial"/>
          <w:sz w:val="28"/>
          <w:szCs w:val="28"/>
          <w:u w:val="single"/>
        </w:rPr>
      </w:pPr>
      <w:r>
        <w:rPr>
          <w:rFonts w:hint="eastAsia" w:ascii="Arial" w:hAnsi="Arial" w:cs="Arial"/>
          <w:sz w:val="28"/>
          <w:szCs w:val="28"/>
        </w:rPr>
        <w:t>磋商</w:t>
      </w:r>
      <w:r>
        <w:rPr>
          <w:rFonts w:ascii="Arial" w:hAnsi="Arial" w:cs="Arial"/>
          <w:sz w:val="28"/>
          <w:szCs w:val="28"/>
        </w:rPr>
        <w:t>保证金的金额：</w:t>
      </w:r>
      <w:r>
        <w:rPr>
          <w:rFonts w:ascii="Arial" w:hAnsi="Arial" w:cs="Arial"/>
          <w:sz w:val="28"/>
          <w:szCs w:val="28"/>
          <w:u w:val="single"/>
        </w:rPr>
        <w:t xml:space="preserve">                                          </w:t>
      </w:r>
    </w:p>
    <w:p>
      <w:pPr>
        <w:adjustRightInd w:val="0"/>
        <w:snapToGrid w:val="0"/>
        <w:spacing w:line="400" w:lineRule="atLeast"/>
        <w:rPr>
          <w:rFonts w:ascii="Arial" w:hAnsi="Arial" w:cs="Arial"/>
          <w:sz w:val="28"/>
          <w:szCs w:val="28"/>
        </w:rPr>
      </w:pPr>
      <w:r>
        <w:rPr>
          <w:rFonts w:ascii="Arial" w:hAnsi="Arial" w:cs="Arial"/>
          <w:sz w:val="28"/>
          <w:szCs w:val="28"/>
        </w:rPr>
        <w:t>（注：如果是个人姓名的汇款，请附汇款人的身份证复印件）</w:t>
      </w:r>
    </w:p>
    <w:p>
      <w:pPr>
        <w:adjustRightInd w:val="0"/>
        <w:snapToGrid w:val="0"/>
        <w:spacing w:line="400" w:lineRule="atLeast"/>
        <w:rPr>
          <w:rFonts w:ascii="Arial" w:hAnsi="Arial" w:cs="Arial"/>
          <w:sz w:val="28"/>
          <w:szCs w:val="28"/>
        </w:rPr>
      </w:pPr>
      <w:r>
        <w:rPr>
          <w:rFonts w:ascii="Arial" w:hAnsi="Arial" w:cs="Arial"/>
          <w:sz w:val="28"/>
          <w:szCs w:val="28"/>
        </w:rPr>
        <w:t xml:space="preserve">  </w:t>
      </w:r>
    </w:p>
    <w:p>
      <w:pPr>
        <w:adjustRightInd w:val="0"/>
        <w:snapToGrid w:val="0"/>
        <w:spacing w:line="400" w:lineRule="atLeast"/>
        <w:jc w:val="left"/>
        <w:rPr>
          <w:rFonts w:ascii="Arial" w:hAnsi="Arial" w:cs="Arial"/>
          <w:b/>
          <w:sz w:val="28"/>
          <w:szCs w:val="28"/>
        </w:rPr>
      </w:pPr>
      <w:r>
        <w:rPr>
          <w:rFonts w:ascii="Arial" w:hAnsi="Arial" w:cs="Arial"/>
          <w:sz w:val="28"/>
          <w:szCs w:val="28"/>
        </w:rPr>
        <w:t>备注：</w:t>
      </w:r>
      <w:r>
        <w:rPr>
          <w:rFonts w:hint="eastAsia" w:ascii="Arial" w:hAnsi="Arial" w:cs="Arial"/>
          <w:sz w:val="28"/>
          <w:szCs w:val="28"/>
        </w:rPr>
        <w:t>成交</w:t>
      </w:r>
      <w:r>
        <w:rPr>
          <w:rFonts w:ascii="Arial" w:hAnsi="Arial" w:cs="Arial"/>
          <w:sz w:val="28"/>
          <w:szCs w:val="28"/>
        </w:rPr>
        <w:t>结果公示期满后，请将以上退款信息加盖公章</w:t>
      </w:r>
      <w:r>
        <w:rPr>
          <w:rFonts w:hint="eastAsia" w:ascii="Arial" w:hAnsi="Arial" w:cs="Arial"/>
          <w:sz w:val="28"/>
          <w:szCs w:val="28"/>
        </w:rPr>
        <w:t>邮件</w:t>
      </w:r>
      <w:r>
        <w:rPr>
          <w:rFonts w:ascii="Arial" w:hAnsi="Arial" w:cs="Arial"/>
          <w:sz w:val="28"/>
          <w:szCs w:val="28"/>
        </w:rPr>
        <w:t>至新疆招标有限公司</w:t>
      </w:r>
      <w:r>
        <w:rPr>
          <w:rFonts w:hint="eastAsia" w:ascii="Arial" w:hAnsi="Arial" w:cs="Arial"/>
          <w:sz w:val="28"/>
          <w:szCs w:val="28"/>
        </w:rPr>
        <w:t>巴州分公司</w:t>
      </w:r>
      <w:r>
        <w:rPr>
          <w:rFonts w:ascii="Arial" w:hAnsi="Arial" w:cs="Arial"/>
          <w:sz w:val="28"/>
          <w:szCs w:val="28"/>
        </w:rPr>
        <w:t>，</w:t>
      </w:r>
      <w:r>
        <w:rPr>
          <w:rFonts w:hint="eastAsia" w:ascii="Arial" w:hAnsi="Arial" w:cs="Arial"/>
          <w:sz w:val="28"/>
          <w:szCs w:val="28"/>
        </w:rPr>
        <w:t>邮箱</w:t>
      </w:r>
      <w:r>
        <w:rPr>
          <w:rFonts w:ascii="Arial" w:hAnsi="Arial" w:cs="Arial"/>
          <w:sz w:val="28"/>
          <w:szCs w:val="28"/>
        </w:rPr>
        <w:t>为</w:t>
      </w:r>
      <w:r>
        <w:rPr>
          <w:rFonts w:hint="eastAsia" w:ascii="Arial" w:hAnsi="Arial" w:cs="Arial"/>
          <w:sz w:val="28"/>
          <w:szCs w:val="28"/>
        </w:rPr>
        <w:t>1250940310@qq.com。</w:t>
      </w:r>
      <w:r>
        <w:rPr>
          <w:rFonts w:ascii="Arial" w:hAnsi="Arial" w:cs="Arial"/>
          <w:sz w:val="28"/>
          <w:szCs w:val="28"/>
        </w:rPr>
        <w:t>我公司收到退款信息后，在3～5个工作日内，将</w:t>
      </w:r>
      <w:r>
        <w:rPr>
          <w:rFonts w:hint="eastAsia" w:ascii="Arial" w:hAnsi="Arial" w:cs="Arial"/>
          <w:sz w:val="28"/>
          <w:szCs w:val="28"/>
        </w:rPr>
        <w:t>磋商</w:t>
      </w:r>
      <w:r>
        <w:rPr>
          <w:rFonts w:ascii="Arial" w:hAnsi="Arial" w:cs="Arial"/>
          <w:sz w:val="28"/>
          <w:szCs w:val="28"/>
        </w:rPr>
        <w:t>保证金余额电汇至</w:t>
      </w:r>
      <w:r>
        <w:rPr>
          <w:rFonts w:hint="eastAsia" w:ascii="Arial" w:hAnsi="Arial" w:cs="Arial"/>
          <w:sz w:val="28"/>
          <w:szCs w:val="28"/>
        </w:rPr>
        <w:t>磋商响应供应商</w:t>
      </w:r>
      <w:r>
        <w:rPr>
          <w:rFonts w:ascii="Arial" w:hAnsi="Arial" w:cs="Arial"/>
          <w:sz w:val="28"/>
          <w:szCs w:val="28"/>
        </w:rPr>
        <w:t>的基本账户</w:t>
      </w:r>
      <w:r>
        <w:rPr>
          <w:rFonts w:hint="eastAsia" w:ascii="Arial" w:hAnsi="Arial" w:cs="Arial"/>
          <w:sz w:val="28"/>
          <w:szCs w:val="28"/>
        </w:rPr>
        <w:t>。</w:t>
      </w:r>
      <w:r>
        <w:rPr>
          <w:rFonts w:hint="eastAsia" w:ascii="Arial" w:hAnsi="Arial" w:cs="Arial"/>
          <w:b/>
          <w:sz w:val="28"/>
          <w:szCs w:val="28"/>
        </w:rPr>
        <w:t>后附开户许可证扫描件或基本存款账户信息（加盖公章）。</w:t>
      </w:r>
    </w:p>
    <w:p>
      <w:pPr>
        <w:pStyle w:val="45"/>
        <w:ind w:firstLine="240"/>
      </w:pPr>
    </w:p>
    <w:p>
      <w:pPr>
        <w:pStyle w:val="45"/>
        <w:ind w:firstLine="240"/>
      </w:pPr>
    </w:p>
    <w:p>
      <w:pPr>
        <w:pStyle w:val="45"/>
        <w:ind w:firstLine="240"/>
      </w:pPr>
    </w:p>
    <w:p>
      <w:pPr>
        <w:pStyle w:val="45"/>
        <w:ind w:firstLine="240"/>
      </w:pPr>
    </w:p>
    <w:p>
      <w:pPr>
        <w:pStyle w:val="45"/>
        <w:ind w:firstLine="240"/>
      </w:pPr>
    </w:p>
    <w:p>
      <w:pPr>
        <w:pStyle w:val="45"/>
        <w:ind w:firstLine="281"/>
        <w:jc w:val="center"/>
      </w:pPr>
      <w:r>
        <w:rPr>
          <w:rFonts w:hint="eastAsia" w:cs="Arial"/>
          <w:b/>
          <w:sz w:val="28"/>
          <w:szCs w:val="28"/>
        </w:rPr>
        <w:t>开户许可证扫描件或基本存款账户信息（加盖公章）</w:t>
      </w:r>
    </w:p>
    <w:sectPr>
      <w:pgSz w:w="11906" w:h="16838"/>
      <w:pgMar w:top="1440" w:right="1080" w:bottom="1440" w:left="1080"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Arial Unicode MS">
    <w:panose1 w:val="020B0604020202020204"/>
    <w:charset w:val="86"/>
    <w:family w:val="swiss"/>
    <w:pitch w:val="default"/>
    <w:sig w:usb0="FFFFFFFF" w:usb1="E9FFFFFF" w:usb2="0000003F" w:usb3="00000000" w:csb0="603F01FF" w:csb1="FFFF0000"/>
  </w:font>
  <w:font w:name="Cambria">
    <w:panose1 w:val="02040503050406030204"/>
    <w:charset w:val="00"/>
    <w:family w:val="roman"/>
    <w:pitch w:val="default"/>
    <w:sig w:usb0="E00006FF" w:usb1="420024FF" w:usb2="02000000" w:usb3="00000000" w:csb0="2000019F" w:csb1="00000000"/>
  </w:font>
  <w:font w:name="宋?">
    <w:altName w:val="Times New Roman"/>
    <w:panose1 w:val="00000000000000000000"/>
    <w:charset w:val="00"/>
    <w:family w:val="auto"/>
    <w:pitch w:val="default"/>
    <w:sig w:usb0="00000000" w:usb1="00000000" w:usb2="00000000" w:usb3="00000000" w:csb0="00000001" w:csb1="00000000"/>
  </w:font>
  <w:font w:name="EU-F1">
    <w:altName w:val="黑体"/>
    <w:panose1 w:val="00000000000000000000"/>
    <w:charset w:val="86"/>
    <w:family w:val="script"/>
    <w:pitch w:val="default"/>
    <w:sig w:usb0="00000000" w:usb1="00000000" w:usb2="00000010" w:usb3="00000000" w:csb0="00040000" w:csb1="00000000"/>
  </w:font>
  <w:font w:name="Helvetica">
    <w:altName w:val="Arial"/>
    <w:panose1 w:val="020B0604020202020204"/>
    <w:charset w:val="00"/>
    <w:family w:val="swiss"/>
    <w:pitch w:val="default"/>
    <w:sig w:usb0="00000000" w:usb1="00000000" w:usb2="00000000" w:usb3="00000000" w:csb0="00000001"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Microsoft YaHei UI">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Lucida Grande">
    <w:altName w:val="Times New Roman"/>
    <w:panose1 w:val="00000000000000000000"/>
    <w:charset w:val="00"/>
    <w:family w:val="auto"/>
    <w:pitch w:val="default"/>
    <w:sig w:usb0="00000000" w:usb1="00000000" w:usb2="00000000" w:usb3="00000000" w:csb0="00040001" w:csb1="00000000"/>
  </w:font>
  <w:font w:name="ヒラギノ角ゴ Pro W3">
    <w:altName w:val="Times New Roman"/>
    <w:panose1 w:val="00000000000000000000"/>
    <w:charset w:val="00"/>
    <w:family w:val="auto"/>
    <w:pitch w:val="default"/>
    <w:sig w:usb0="00000000" w:usb1="00000000" w:usb2="00000000" w:usb3="00000000" w:csb0="00040001" w:csb1="00000000"/>
  </w:font>
  <w:font w:name="仿宋体">
    <w:altName w:val="宋体"/>
    <w:panose1 w:val="00000000000000000000"/>
    <w:charset w:val="86"/>
    <w:family w:val="roman"/>
    <w:pitch w:val="default"/>
    <w:sig w:usb0="00000000" w:usb1="00000000" w:usb2="00000010" w:usb3="00000000" w:csb0="00040000" w:csb1="00000000"/>
  </w:font>
  <w:font w:name="Arial Narrow">
    <w:panose1 w:val="020B0606020202030204"/>
    <w:charset w:val="00"/>
    <w:family w:val="swiss"/>
    <w:pitch w:val="default"/>
    <w:sig w:usb0="00000287" w:usb1="00000800" w:usb2="00000000" w:usb3="00000000" w:csb0="2000009F" w:csb1="DFD70000"/>
  </w:font>
  <w:font w:name="幼圆">
    <w:panose1 w:val="02010509060101010101"/>
    <w:charset w:val="86"/>
    <w:family w:val="modern"/>
    <w:pitch w:val="default"/>
    <w:sig w:usb0="00000001" w:usb1="080E0000" w:usb2="00000000" w:usb3="00000000" w:csb0="00040000" w:csb1="00000000"/>
  </w:font>
  <w:font w:name="Microsoft Sans Serif">
    <w:panose1 w:val="020B0604020202020204"/>
    <w:charset w:val="00"/>
    <w:family w:val="swiss"/>
    <w:pitch w:val="default"/>
    <w:sig w:usb0="E5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right" w:y="1"/>
      <w:rPr>
        <w:rStyle w:val="51"/>
      </w:rPr>
    </w:pPr>
    <w:r>
      <w:fldChar w:fldCharType="begin"/>
    </w:r>
    <w:r>
      <w:rPr>
        <w:rStyle w:val="51"/>
      </w:rPr>
      <w:instrText xml:space="preserve">PAGE  </w:instrText>
    </w:r>
    <w:r>
      <w:fldChar w:fldCharType="separate"/>
    </w:r>
    <w:r>
      <w:rPr>
        <w:rStyle w:val="51"/>
      </w:rPr>
      <w:t>24</w:t>
    </w:r>
    <w:r>
      <w:fldChar w:fldCharType="end"/>
    </w:r>
  </w:p>
  <w:p>
    <w:pPr>
      <w:pStyle w:val="3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right"/>
    </w:pPr>
    <w:r>
      <w:rPr>
        <w:rFonts w:hint="eastAsia"/>
      </w:rPr>
      <w:t>1</w:t>
    </w:r>
  </w:p>
  <w:p>
    <w:pPr>
      <w:pStyle w:val="3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1"/>
                          </w:pPr>
                          <w:r>
                            <w:fldChar w:fldCharType="begin"/>
                          </w:r>
                          <w:r>
                            <w:instrText xml:space="preserve"> PAGE  \* MERGEFORMAT </w:instrText>
                          </w:r>
                          <w:r>
                            <w:fldChar w:fldCharType="separate"/>
                          </w:r>
                          <w:r>
                            <w:t>29</w:t>
                          </w:r>
                          <w:r>
                            <w:fldChar w:fldCharType="end"/>
                          </w:r>
                        </w:p>
                      </w:txbxContent>
                    </wps:txbx>
                    <wps:bodyPr vert="horz" wrap="none" lIns="0" tIns="0" rIns="0" bIns="0" anchor="t" anchorCtr="0">
                      <a:spAutoFit/>
                    </wps:bodyPr>
                  </wps:wsp>
                </a:graphicData>
              </a:graphic>
            </wp:anchor>
          </w:drawing>
        </mc:Choice>
        <mc:Fallback>
          <w:pict>
            <v:shape id="文本框 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ABJOlc2AEAALMDAAAOAAAAAAAAAAEAIAAA&#10;AB4BAABkcnMvZTJvRG9jLnhtbFBLBQYAAAAABgAGAFkBAABoBQAAAAA=&#10;">
              <v:fill on="f" focussize="0,0"/>
              <v:stroke on="f"/>
              <v:imagedata o:title=""/>
              <o:lock v:ext="edit" aspectratio="f"/>
              <v:textbox inset="0mm,0mm,0mm,0mm" style="mso-fit-shape-to-text:t;">
                <w:txbxContent>
                  <w:p>
                    <w:pPr>
                      <w:pStyle w:val="31"/>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ind w:right="360"/>
      <w:jc w:val="right"/>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1"/>
                          </w:pPr>
                          <w:r>
                            <w:fldChar w:fldCharType="begin"/>
                          </w:r>
                          <w:r>
                            <w:instrText xml:space="preserve"> PAGE  \* MERGEFORMAT </w:instrText>
                          </w:r>
                          <w:r>
                            <w:fldChar w:fldCharType="separate"/>
                          </w:r>
                          <w:r>
                            <w:t>1</w:t>
                          </w:r>
                          <w:r>
                            <w:fldChar w:fldCharType="end"/>
                          </w:r>
                        </w:p>
                      </w:txbxContent>
                    </wps:txbx>
                    <wps:bodyPr vert="horz" wrap="none" lIns="0" tIns="0" rIns="0" bIns="0" anchor="t" anchorCtr="0">
                      <a:spAutoFit/>
                    </wps:bodyPr>
                  </wps:wsp>
                </a:graphicData>
              </a:graphic>
            </wp:anchor>
          </w:drawing>
        </mc:Choice>
        <mc:Fallback>
          <w:pict>
            <v:shape id="文本框 2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CgSf9D2AEAALMDAAAOAAAAAAAAAAEAIAAA&#10;AB4BAABkcnMvZTJvRG9jLnhtbFBLBQYAAAAABgAGAFkBAABoBQAAAAA=&#10;">
              <v:fill on="f" focussize="0,0"/>
              <v:stroke on="f"/>
              <v:imagedata o:title=""/>
              <o:lock v:ext="edit" aspectratio="f"/>
              <v:textbox inset="0mm,0mm,0mm,0mm" style="mso-fit-shape-to-text:t;">
                <w:txbxContent>
                  <w:p>
                    <w:pPr>
                      <w:pStyle w:val="31"/>
                    </w:pPr>
                    <w:r>
                      <w:fldChar w:fldCharType="begin"/>
                    </w:r>
                    <w:r>
                      <w:instrText xml:space="preserve"> PAGE  \* MERGEFORMAT </w:instrText>
                    </w:r>
                    <w:r>
                      <w:fldChar w:fldCharType="separate"/>
                    </w:r>
                    <w:r>
                      <w:t>1</w:t>
                    </w:r>
                    <w:r>
                      <w:fldChar w:fldCharType="end"/>
                    </w:r>
                  </w:p>
                </w:txbxContent>
              </v:textbox>
            </v:shape>
          </w:pict>
        </mc:Fallback>
      </mc:AlternateContent>
    </w:r>
    <w:r>
      <w:rPr>
        <w:lang w:val="zh-CN"/>
      </w:rPr>
      <w:t xml:space="preserve">  </w:t>
    </w:r>
  </w:p>
  <w:p>
    <w:pPr>
      <w:pStyle w:val="31"/>
    </w:pPr>
  </w:p>
  <w:p/>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ind w:right="360"/>
      <w:jc w:val="right"/>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1"/>
                          </w:pPr>
                          <w:r>
                            <w:fldChar w:fldCharType="begin"/>
                          </w:r>
                          <w:r>
                            <w:instrText xml:space="preserve"> PAGE  \* MERGEFORMAT </w:instrText>
                          </w:r>
                          <w:r>
                            <w:fldChar w:fldCharType="separate"/>
                          </w:r>
                          <w:r>
                            <w:t>31</w:t>
                          </w:r>
                          <w:r>
                            <w:fldChar w:fldCharType="end"/>
                          </w:r>
                        </w:p>
                      </w:txbxContent>
                    </wps:txbx>
                    <wps:bodyPr vert="horz" wrap="none" lIns="0" tIns="0" rIns="0" bIns="0" anchor="t" anchorCtr="0">
                      <a:spAutoFit/>
                    </wps:bodyPr>
                  </wps:wsp>
                </a:graphicData>
              </a:graphic>
            </wp:anchor>
          </w:drawing>
        </mc:Choice>
        <mc:Fallback>
          <w:pict>
            <v:shape id="文本框 28"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Ce+8JC2AEAALMDAAAOAAAAAAAAAAEAIAAA&#10;AB4BAABkcnMvZTJvRG9jLnhtbFBLBQYAAAAABgAGAFkBAABoBQAAAAA=&#10;">
              <v:fill on="f" focussize="0,0"/>
              <v:stroke on="f"/>
              <v:imagedata o:title=""/>
              <o:lock v:ext="edit" aspectratio="f"/>
              <v:textbox inset="0mm,0mm,0mm,0mm" style="mso-fit-shape-to-text:t;">
                <w:txbxContent>
                  <w:p>
                    <w:pPr>
                      <w:pStyle w:val="31"/>
                    </w:pPr>
                    <w:r>
                      <w:fldChar w:fldCharType="begin"/>
                    </w:r>
                    <w:r>
                      <w:instrText xml:space="preserve"> PAGE  \* MERGEFORMAT </w:instrText>
                    </w:r>
                    <w:r>
                      <w:fldChar w:fldCharType="separate"/>
                    </w:r>
                    <w:r>
                      <w:t>31</w:t>
                    </w:r>
                    <w:r>
                      <w:fldChar w:fldCharType="end"/>
                    </w:r>
                  </w:p>
                </w:txbxContent>
              </v:textbox>
            </v:shape>
          </w:pict>
        </mc:Fallback>
      </mc:AlternateContent>
    </w:r>
    <w:r>
      <w:rPr>
        <w:lang w:val="zh-CN"/>
      </w:rPr>
      <w:t xml:space="preserve">  </w:t>
    </w:r>
  </w:p>
  <w:p>
    <w:pPr>
      <w:pStyle w:val="3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wordWrap w:val="0"/>
      <w:ind w:right="360"/>
      <w:jc w:val="right"/>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1"/>
                          </w:pPr>
                          <w:r>
                            <w:fldChar w:fldCharType="begin"/>
                          </w:r>
                          <w:r>
                            <w:instrText xml:space="preserve"> PAGE  \* MERGEFORMAT </w:instrText>
                          </w:r>
                          <w:r>
                            <w:fldChar w:fldCharType="separate"/>
                          </w:r>
                          <w:r>
                            <w:t>35</w:t>
                          </w:r>
                          <w:r>
                            <w:fldChar w:fldCharType="end"/>
                          </w:r>
                        </w:p>
                      </w:txbxContent>
                    </wps:txbx>
                    <wps:bodyPr vert="horz" wrap="none" lIns="0" tIns="0" rIns="0" bIns="0" anchor="t" anchorCtr="0">
                      <a:spAutoFit/>
                    </wps:bodyPr>
                  </wps:wsp>
                </a:graphicData>
              </a:graphic>
            </wp:anchor>
          </w:drawing>
        </mc:Choice>
        <mc:Fallback>
          <w:pict>
            <v:shape id="文本框 29"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A/ltRd2AEAALMDAAAOAAAAAAAAAAEAIAAA&#10;AB4BAABkcnMvZTJvRG9jLnhtbFBLBQYAAAAABgAGAFkBAABoBQAAAAA=&#10;">
              <v:fill on="f" focussize="0,0"/>
              <v:stroke on="f"/>
              <v:imagedata o:title=""/>
              <o:lock v:ext="edit" aspectratio="f"/>
              <v:textbox inset="0mm,0mm,0mm,0mm" style="mso-fit-shape-to-text:t;">
                <w:txbxContent>
                  <w:p>
                    <w:pPr>
                      <w:pStyle w:val="31"/>
                    </w:pPr>
                    <w:r>
                      <w:fldChar w:fldCharType="begin"/>
                    </w:r>
                    <w:r>
                      <w:instrText xml:space="preserve"> PAGE  \* MERGEFORMAT </w:instrText>
                    </w:r>
                    <w:r>
                      <w:fldChar w:fldCharType="separate"/>
                    </w:r>
                    <w:r>
                      <w:t>35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7491" o:spid="_x0000_s2050" o:spt="136" type="#_x0000_t136" style="position:absolute;left:0pt;height:73.2pt;width:514.05pt;mso-position-horizontal:center;mso-position-horizontal-relative:margin;mso-position-vertical:center;mso-position-vertical-relative:margin;rotation:-2949120f;z-index:-251652096;mso-width-relative:page;mso-height-relative:page;" fillcolor="#C0C0C0" filled="t" stroked="f" coordsize="21600,21600">
          <v:path/>
          <v:fill on="t" opacity="32768f" focussize="0,0"/>
          <v:stroke on="f"/>
          <v:imagedata o:title=""/>
          <o:lock v:ext="edit" aspectratio="t"/>
          <v:textpath on="t" fitshape="t" fitpath="t" trim="t" xscale="f" string="新疆招标有限公司" style="font-family:宋体;font-size:36pt;v-text-align:center;"/>
        </v:shape>
      </w:pict>
    </w:r>
    <w:r>
      <w:rPr>
        <w:rFonts w:hint="eastAsia"/>
        <w:b/>
      </w:rPr>
      <w:t>磋商文件                                                                               新疆招标有限公司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rPr>
        <w:rFonts w:hint="eastAsia"/>
        <w:b/>
      </w:rPr>
      <w:t>磋商文件                                                                               新疆招标有限公司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rPr>
        <w:b/>
      </w:rPr>
      <w:pict>
        <v:shape id="POWaterMarkObject5818" o:spid="_x0000_s2049" o:spt="136" type="#_x0000_t136" style="position:absolute;left:0pt;margin-left:43.7pt;margin-top:306.3pt;height:48.8pt;width:390.35pt;mso-position-horizontal-relative:margin;mso-position-vertical-relative:margin;rotation:20643840f;z-index:251659264;mso-width-relative:page;mso-height-relative:page;" fillcolor="#C0C0C0" filled="t" stroked="f" coordsize="21600,21600">
          <v:path/>
          <v:fill on="t" opacity="32768f" focussize="0,0"/>
          <v:stroke on="f"/>
          <v:imagedata o:title=""/>
          <o:lock v:ext="edit" aspectratio="t"/>
          <v:textpath on="t" fitshape="t" fitpath="t" trim="t" xscale="f" string="新疆招标有限公司" style="font-family:宋体;font-size:8pt;v-text-align:center;"/>
        </v:shape>
      </w:pict>
    </w:r>
    <w:r>
      <w:pict>
        <v:shape id="_x0000_s2051" o:spid="_x0000_s2051" o:spt="136" type="#_x0000_t136" style="position:absolute;left:0pt;height:73.2pt;width:514.05pt;mso-position-horizontal:center;mso-position-horizontal-relative:margin;mso-position-vertical:center;mso-position-vertical-relative:margin;rotation:-2949120f;z-index:-251651072;mso-width-relative:page;mso-height-relative:page;" fillcolor="#C0C0C0" filled="t" stroked="f" coordsize="21600,21600">
          <v:path/>
          <v:fill on="t" opacity="32768f" focussize="0,0"/>
          <v:stroke on="f"/>
          <v:imagedata o:title=""/>
          <o:lock v:ext="edit" aspectratio="t"/>
          <v:textpath on="t" fitshape="t" fitpath="t" trim="t" xscale="f" string="新疆招标有限公司" style="font-family:宋体;font-size:36pt;v-text-align:center;"/>
        </v:shape>
      </w:pict>
    </w:r>
    <w:r>
      <w:rPr>
        <w:rFonts w:hint="eastAsia"/>
        <w:b/>
      </w:rPr>
      <w:t>磋商文件                                                                               新疆招标有限公司</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_x0000_s2052" o:spid="_x0000_s2052" o:spt="136" type="#_x0000_t136" style="position:absolute;left:0pt;height:73.2pt;width:514.05pt;mso-position-horizontal:center;mso-position-horizontal-relative:margin;mso-position-vertical:center;mso-position-vertical-relative:margin;rotation:-2949120f;z-index:-251650048;mso-width-relative:page;mso-height-relative:page;" fillcolor="#C0C0C0" filled="t" stroked="f" coordsize="21600,21600">
          <v:path/>
          <v:fill on="t" opacity="32768f" focussize="0,0"/>
          <v:stroke on="f"/>
          <v:imagedata o:title=""/>
          <o:lock v:ext="edit" aspectratio="t"/>
          <v:textpath on="t" fitshape="t" fitpath="t" trim="t" xscale="f" string="新疆招标有限公司" style="font-family:宋体;font-size:36pt;v-text-align:center;"/>
        </v:shape>
      </w:pict>
    </w:r>
    <w:r>
      <w:rPr>
        <w:rFonts w:hint="eastAsia"/>
        <w:b/>
      </w:rPr>
      <w:t>磋商文件                                                                               新疆招标有限公司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numPicBullet w:numPicBulletId="0">
    <w:pict>
      <v:shape id="0" type="#_x0000_t75" style="width:15px;height:15px" o:bullet="t">
        <v:imagedata r:id="rId1" o:title=""/>
      </v:shape>
    </w:pict>
  </w:numPicBullet>
  <w:abstractNum w:abstractNumId="0">
    <w:nsid w:val="D467823D"/>
    <w:multiLevelType w:val="singleLevel"/>
    <w:tmpl w:val="D467823D"/>
    <w:lvl w:ilvl="0" w:tentative="0">
      <w:start w:val="8"/>
      <w:numFmt w:val="chineseCounting"/>
      <w:suff w:val="nothing"/>
      <w:lvlText w:val="%1、"/>
      <w:lvlJc w:val="left"/>
      <w:rPr>
        <w:rFonts w:hint="eastAsia"/>
      </w:rPr>
    </w:lvl>
  </w:abstractNum>
  <w:abstractNum w:abstractNumId="1">
    <w:nsid w:val="E9255AA0"/>
    <w:multiLevelType w:val="singleLevel"/>
    <w:tmpl w:val="E9255AA0"/>
    <w:lvl w:ilvl="0" w:tentative="0">
      <w:start w:val="1"/>
      <w:numFmt w:val="decimal"/>
      <w:suff w:val="nothing"/>
      <w:lvlText w:val="%1、"/>
      <w:lvlJc w:val="left"/>
    </w:lvl>
  </w:abstractNum>
  <w:abstractNum w:abstractNumId="2">
    <w:nsid w:val="00000013"/>
    <w:multiLevelType w:val="multilevel"/>
    <w:tmpl w:val="00000013"/>
    <w:lvl w:ilvl="0" w:tentative="0">
      <w:start w:val="1"/>
      <w:numFmt w:val="decimal"/>
      <w:lvlText w:val="%1."/>
      <w:lvlJc w:val="left"/>
      <w:pPr>
        <w:tabs>
          <w:tab w:val="left" w:pos="425"/>
        </w:tabs>
        <w:ind w:left="425" w:hanging="425"/>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3">
    <w:nsid w:val="04E741A3"/>
    <w:multiLevelType w:val="multilevel"/>
    <w:tmpl w:val="04E741A3"/>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13A95EE0"/>
    <w:multiLevelType w:val="singleLevel"/>
    <w:tmpl w:val="13A95EE0"/>
    <w:lvl w:ilvl="0" w:tentative="0">
      <w:start w:val="1"/>
      <w:numFmt w:val="decimal"/>
      <w:lvlText w:val="（%1）"/>
      <w:lvlJc w:val="left"/>
      <w:pPr>
        <w:tabs>
          <w:tab w:val="left" w:pos="3453"/>
        </w:tabs>
        <w:ind w:left="3453" w:hanging="900"/>
      </w:pPr>
      <w:rPr>
        <w:rFonts w:hint="eastAsia"/>
      </w:rPr>
    </w:lvl>
  </w:abstractNum>
  <w:abstractNum w:abstractNumId="5">
    <w:nsid w:val="15812A10"/>
    <w:multiLevelType w:val="multilevel"/>
    <w:tmpl w:val="15812A10"/>
    <w:lvl w:ilvl="0" w:tentative="0">
      <w:start w:val="1"/>
      <w:numFmt w:val="upperLetter"/>
      <w:pStyle w:val="2"/>
      <w:lvlText w:val="%1、"/>
      <w:lvlJc w:val="left"/>
      <w:pPr>
        <w:tabs>
          <w:tab w:val="left" w:pos="360"/>
        </w:tabs>
        <w:ind w:left="360" w:hanging="36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1AD17D7D"/>
    <w:multiLevelType w:val="multilevel"/>
    <w:tmpl w:val="1AD17D7D"/>
    <w:lvl w:ilvl="0" w:tentative="0">
      <w:start w:val="1"/>
      <w:numFmt w:val="decimal"/>
      <w:pStyle w:val="122"/>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214644F7"/>
    <w:multiLevelType w:val="multilevel"/>
    <w:tmpl w:val="214644F7"/>
    <w:lvl w:ilvl="0" w:tentative="0">
      <w:start w:val="1"/>
      <w:numFmt w:val="decimal"/>
      <w:pStyle w:val="231"/>
      <w:lvlText w:val="%1）"/>
      <w:lvlJc w:val="left"/>
      <w:pPr>
        <w:tabs>
          <w:tab w:val="left" w:pos="600"/>
        </w:tabs>
        <w:ind w:left="600" w:hanging="360"/>
      </w:pPr>
      <w:rPr>
        <w:rFonts w:hint="eastAsia"/>
      </w:rPr>
    </w:lvl>
    <w:lvl w:ilvl="1" w:tentative="0">
      <w:start w:val="1"/>
      <w:numFmt w:val="lowerLetter"/>
      <w:lvlText w:val="%2)"/>
      <w:lvlJc w:val="left"/>
      <w:pPr>
        <w:tabs>
          <w:tab w:val="left" w:pos="1080"/>
        </w:tabs>
        <w:ind w:left="1080" w:hanging="420"/>
      </w:pPr>
    </w:lvl>
    <w:lvl w:ilvl="2" w:tentative="0">
      <w:start w:val="1"/>
      <w:numFmt w:val="lowerRoman"/>
      <w:lvlText w:val="%3."/>
      <w:lvlJc w:val="right"/>
      <w:pPr>
        <w:tabs>
          <w:tab w:val="left" w:pos="1500"/>
        </w:tabs>
        <w:ind w:left="1500" w:hanging="420"/>
      </w:pPr>
    </w:lvl>
    <w:lvl w:ilvl="3" w:tentative="0">
      <w:start w:val="1"/>
      <w:numFmt w:val="decimal"/>
      <w:lvlText w:val="%4."/>
      <w:lvlJc w:val="left"/>
      <w:pPr>
        <w:tabs>
          <w:tab w:val="left" w:pos="1920"/>
        </w:tabs>
        <w:ind w:left="1920" w:hanging="420"/>
      </w:pPr>
    </w:lvl>
    <w:lvl w:ilvl="4" w:tentative="0">
      <w:start w:val="1"/>
      <w:numFmt w:val="lowerLetter"/>
      <w:lvlText w:val="%5)"/>
      <w:lvlJc w:val="left"/>
      <w:pPr>
        <w:tabs>
          <w:tab w:val="left" w:pos="2340"/>
        </w:tabs>
        <w:ind w:left="2340" w:hanging="420"/>
      </w:pPr>
    </w:lvl>
    <w:lvl w:ilvl="5" w:tentative="0">
      <w:start w:val="1"/>
      <w:numFmt w:val="lowerRoman"/>
      <w:lvlText w:val="%6."/>
      <w:lvlJc w:val="right"/>
      <w:pPr>
        <w:tabs>
          <w:tab w:val="left" w:pos="2760"/>
        </w:tabs>
        <w:ind w:left="2760" w:hanging="420"/>
      </w:pPr>
    </w:lvl>
    <w:lvl w:ilvl="6" w:tentative="0">
      <w:start w:val="1"/>
      <w:numFmt w:val="decimal"/>
      <w:lvlText w:val="%7."/>
      <w:lvlJc w:val="left"/>
      <w:pPr>
        <w:tabs>
          <w:tab w:val="left" w:pos="3180"/>
        </w:tabs>
        <w:ind w:left="3180" w:hanging="420"/>
      </w:pPr>
    </w:lvl>
    <w:lvl w:ilvl="7" w:tentative="0">
      <w:start w:val="1"/>
      <w:numFmt w:val="lowerLetter"/>
      <w:lvlText w:val="%8)"/>
      <w:lvlJc w:val="left"/>
      <w:pPr>
        <w:tabs>
          <w:tab w:val="left" w:pos="3600"/>
        </w:tabs>
        <w:ind w:left="3600" w:hanging="420"/>
      </w:pPr>
    </w:lvl>
    <w:lvl w:ilvl="8" w:tentative="0">
      <w:start w:val="1"/>
      <w:numFmt w:val="lowerRoman"/>
      <w:lvlText w:val="%9."/>
      <w:lvlJc w:val="right"/>
      <w:pPr>
        <w:tabs>
          <w:tab w:val="left" w:pos="4020"/>
        </w:tabs>
        <w:ind w:left="4020" w:hanging="420"/>
      </w:pPr>
    </w:lvl>
  </w:abstractNum>
  <w:abstractNum w:abstractNumId="8">
    <w:nsid w:val="380C5E7F"/>
    <w:multiLevelType w:val="multilevel"/>
    <w:tmpl w:val="380C5E7F"/>
    <w:lvl w:ilvl="0" w:tentative="0">
      <w:start w:val="1"/>
      <w:numFmt w:val="bullet"/>
      <w:lvlText w:val=""/>
      <w:lvlPicBulletId w:val="0"/>
      <w:lvlJc w:val="left"/>
      <w:pPr>
        <w:ind w:left="846" w:hanging="420"/>
      </w:pPr>
      <w:rPr>
        <w:rFonts w:hint="default" w:ascii="Symbol" w:hAnsi="Symbol"/>
        <w:color w:val="auto"/>
      </w:rPr>
    </w:lvl>
    <w:lvl w:ilvl="1" w:tentative="0">
      <w:start w:val="1"/>
      <w:numFmt w:val="bullet"/>
      <w:lvlText w:val=""/>
      <w:lvlJc w:val="left"/>
      <w:pPr>
        <w:ind w:left="1266" w:hanging="420"/>
      </w:pPr>
      <w:rPr>
        <w:rFonts w:hint="default" w:ascii="Wingdings" w:hAnsi="Wingdings"/>
      </w:rPr>
    </w:lvl>
    <w:lvl w:ilvl="2" w:tentative="0">
      <w:start w:val="1"/>
      <w:numFmt w:val="bullet"/>
      <w:pStyle w:val="436"/>
      <w:lvlText w:val=""/>
      <w:lvlJc w:val="left"/>
      <w:pPr>
        <w:ind w:left="1686" w:hanging="420"/>
      </w:pPr>
      <w:rPr>
        <w:rFonts w:hint="default" w:ascii="Wingdings" w:hAnsi="Wingdings"/>
      </w:rPr>
    </w:lvl>
    <w:lvl w:ilvl="3" w:tentative="0">
      <w:start w:val="1"/>
      <w:numFmt w:val="bullet"/>
      <w:lvlText w:val=""/>
      <w:lvlJc w:val="left"/>
      <w:pPr>
        <w:ind w:left="2106" w:hanging="420"/>
      </w:pPr>
      <w:rPr>
        <w:rFonts w:hint="default" w:ascii="Wingdings" w:hAnsi="Wingdings"/>
      </w:rPr>
    </w:lvl>
    <w:lvl w:ilvl="4" w:tentative="0">
      <w:start w:val="1"/>
      <w:numFmt w:val="bullet"/>
      <w:lvlText w:val=""/>
      <w:lvlJc w:val="left"/>
      <w:pPr>
        <w:ind w:left="2526" w:hanging="420"/>
      </w:pPr>
      <w:rPr>
        <w:rFonts w:hint="default" w:ascii="Wingdings" w:hAnsi="Wingdings"/>
      </w:rPr>
    </w:lvl>
    <w:lvl w:ilvl="5" w:tentative="0">
      <w:start w:val="1"/>
      <w:numFmt w:val="bullet"/>
      <w:lvlText w:val=""/>
      <w:lvlJc w:val="left"/>
      <w:pPr>
        <w:ind w:left="2946" w:hanging="420"/>
      </w:pPr>
      <w:rPr>
        <w:rFonts w:hint="default" w:ascii="Wingdings" w:hAnsi="Wingdings"/>
      </w:rPr>
    </w:lvl>
    <w:lvl w:ilvl="6" w:tentative="0">
      <w:start w:val="1"/>
      <w:numFmt w:val="bullet"/>
      <w:lvlText w:val=""/>
      <w:lvlJc w:val="left"/>
      <w:pPr>
        <w:ind w:left="3366" w:hanging="420"/>
      </w:pPr>
      <w:rPr>
        <w:rFonts w:hint="default" w:ascii="Wingdings" w:hAnsi="Wingdings"/>
      </w:rPr>
    </w:lvl>
    <w:lvl w:ilvl="7" w:tentative="0">
      <w:start w:val="1"/>
      <w:numFmt w:val="bullet"/>
      <w:lvlText w:val=""/>
      <w:lvlJc w:val="left"/>
      <w:pPr>
        <w:ind w:left="3786" w:hanging="420"/>
      </w:pPr>
      <w:rPr>
        <w:rFonts w:hint="default" w:ascii="Wingdings" w:hAnsi="Wingdings"/>
      </w:rPr>
    </w:lvl>
    <w:lvl w:ilvl="8" w:tentative="0">
      <w:start w:val="1"/>
      <w:numFmt w:val="bullet"/>
      <w:lvlText w:val=""/>
      <w:lvlJc w:val="left"/>
      <w:pPr>
        <w:ind w:left="4206" w:hanging="420"/>
      </w:pPr>
      <w:rPr>
        <w:rFonts w:hint="default" w:ascii="Wingdings" w:hAnsi="Wingdings"/>
      </w:rPr>
    </w:lvl>
  </w:abstractNum>
  <w:abstractNum w:abstractNumId="9">
    <w:nsid w:val="38E72660"/>
    <w:multiLevelType w:val="multilevel"/>
    <w:tmpl w:val="38E72660"/>
    <w:lvl w:ilvl="0" w:tentative="0">
      <w:start w:val="1"/>
      <w:numFmt w:val="decimal"/>
      <w:lvlText w:val="%1"/>
      <w:lvlJc w:val="left"/>
      <w:pPr>
        <w:tabs>
          <w:tab w:val="left" w:pos="360"/>
        </w:tabs>
        <w:ind w:left="360" w:hanging="360"/>
      </w:pPr>
      <w:rPr>
        <w:rFonts w:hint="default"/>
      </w:rPr>
    </w:lvl>
    <w:lvl w:ilvl="1" w:tentative="0">
      <w:start w:val="1"/>
      <w:numFmt w:val="decimal"/>
      <w:pStyle w:val="204"/>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10">
    <w:nsid w:val="455B68EC"/>
    <w:multiLevelType w:val="multilevel"/>
    <w:tmpl w:val="455B68EC"/>
    <w:lvl w:ilvl="0" w:tentative="0">
      <w:start w:val="1"/>
      <w:numFmt w:val="upperLetter"/>
      <w:pStyle w:val="14"/>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4E165550"/>
    <w:multiLevelType w:val="multilevel"/>
    <w:tmpl w:val="4E165550"/>
    <w:lvl w:ilvl="0" w:tentative="0">
      <w:start w:val="1"/>
      <w:numFmt w:val="japaneseCounting"/>
      <w:lvlText w:val="%1、"/>
      <w:lvlJc w:val="left"/>
      <w:pPr>
        <w:ind w:left="1770" w:hanging="1185"/>
      </w:pPr>
      <w:rPr>
        <w:rFonts w:hint="default"/>
      </w:rPr>
    </w:lvl>
    <w:lvl w:ilvl="1" w:tentative="0">
      <w:start w:val="1"/>
      <w:numFmt w:val="lowerLetter"/>
      <w:lvlText w:val="%2)"/>
      <w:lvlJc w:val="left"/>
      <w:pPr>
        <w:ind w:left="1425" w:hanging="420"/>
      </w:pPr>
    </w:lvl>
    <w:lvl w:ilvl="2" w:tentative="0">
      <w:start w:val="1"/>
      <w:numFmt w:val="lowerRoman"/>
      <w:lvlText w:val="%3."/>
      <w:lvlJc w:val="right"/>
      <w:pPr>
        <w:ind w:left="1845" w:hanging="420"/>
      </w:pPr>
    </w:lvl>
    <w:lvl w:ilvl="3" w:tentative="0">
      <w:start w:val="1"/>
      <w:numFmt w:val="decimal"/>
      <w:lvlText w:val="%4."/>
      <w:lvlJc w:val="left"/>
      <w:pPr>
        <w:ind w:left="2265" w:hanging="420"/>
      </w:pPr>
    </w:lvl>
    <w:lvl w:ilvl="4" w:tentative="0">
      <w:start w:val="1"/>
      <w:numFmt w:val="lowerLetter"/>
      <w:lvlText w:val="%5)"/>
      <w:lvlJc w:val="left"/>
      <w:pPr>
        <w:ind w:left="2685" w:hanging="420"/>
      </w:pPr>
    </w:lvl>
    <w:lvl w:ilvl="5" w:tentative="0">
      <w:start w:val="1"/>
      <w:numFmt w:val="lowerRoman"/>
      <w:lvlText w:val="%6."/>
      <w:lvlJc w:val="right"/>
      <w:pPr>
        <w:ind w:left="3105" w:hanging="420"/>
      </w:pPr>
    </w:lvl>
    <w:lvl w:ilvl="6" w:tentative="0">
      <w:start w:val="1"/>
      <w:numFmt w:val="decimal"/>
      <w:lvlText w:val="%7."/>
      <w:lvlJc w:val="left"/>
      <w:pPr>
        <w:ind w:left="3525" w:hanging="420"/>
      </w:pPr>
    </w:lvl>
    <w:lvl w:ilvl="7" w:tentative="0">
      <w:start w:val="1"/>
      <w:numFmt w:val="lowerLetter"/>
      <w:lvlText w:val="%8)"/>
      <w:lvlJc w:val="left"/>
      <w:pPr>
        <w:ind w:left="3945" w:hanging="420"/>
      </w:pPr>
    </w:lvl>
    <w:lvl w:ilvl="8" w:tentative="0">
      <w:start w:val="1"/>
      <w:numFmt w:val="lowerRoman"/>
      <w:lvlText w:val="%9."/>
      <w:lvlJc w:val="right"/>
      <w:pPr>
        <w:ind w:left="4365" w:hanging="420"/>
      </w:pPr>
    </w:lvl>
  </w:abstractNum>
  <w:abstractNum w:abstractNumId="12">
    <w:nsid w:val="60A55D4B"/>
    <w:multiLevelType w:val="singleLevel"/>
    <w:tmpl w:val="60A55D4B"/>
    <w:lvl w:ilvl="0" w:tentative="0">
      <w:start w:val="1"/>
      <w:numFmt w:val="decimal"/>
      <w:pStyle w:val="304"/>
      <w:lvlText w:val="（%1）"/>
      <w:lvlJc w:val="left"/>
      <w:pPr>
        <w:tabs>
          <w:tab w:val="left" w:pos="1260"/>
        </w:tabs>
        <w:ind w:left="1260" w:hanging="900"/>
      </w:pPr>
      <w:rPr>
        <w:rFonts w:hint="eastAsia"/>
      </w:rPr>
    </w:lvl>
  </w:abstractNum>
  <w:abstractNum w:abstractNumId="13">
    <w:nsid w:val="7A612D68"/>
    <w:multiLevelType w:val="multilevel"/>
    <w:tmpl w:val="7A612D68"/>
    <w:lvl w:ilvl="0" w:tentative="0">
      <w:start w:val="1"/>
      <w:numFmt w:val="decimal"/>
      <w:pStyle w:val="57"/>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
  </w:num>
  <w:num w:numId="2">
    <w:abstractNumId w:val="10"/>
  </w:num>
  <w:num w:numId="3">
    <w:abstractNumId w:val="13"/>
  </w:num>
  <w:num w:numId="4">
    <w:abstractNumId w:val="6"/>
  </w:num>
  <w:num w:numId="5">
    <w:abstractNumId w:val="9"/>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8"/>
  </w:num>
  <w:num w:numId="9">
    <w:abstractNumId w:val="3"/>
  </w:num>
  <w:num w:numId="10">
    <w:abstractNumId w:val="4"/>
  </w:num>
  <w:num w:numId="11">
    <w:abstractNumId w:val="1"/>
  </w:num>
  <w:num w:numId="12">
    <w:abstractNumId w:val="0"/>
  </w:num>
  <w:num w:numId="13">
    <w:abstractNumId w:val="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60"/>
  <w:drawingGridHorizontalSpacing w:val="105"/>
  <w:drawingGridVerticalSpacing w:val="409"/>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E37069"/>
    <w:rsid w:val="00005764"/>
    <w:rsid w:val="00011918"/>
    <w:rsid w:val="000173A1"/>
    <w:rsid w:val="00023869"/>
    <w:rsid w:val="00023F14"/>
    <w:rsid w:val="00027C92"/>
    <w:rsid w:val="00055B77"/>
    <w:rsid w:val="0007320C"/>
    <w:rsid w:val="000743A0"/>
    <w:rsid w:val="000763B2"/>
    <w:rsid w:val="00080301"/>
    <w:rsid w:val="00087B3F"/>
    <w:rsid w:val="000A2732"/>
    <w:rsid w:val="000B5A16"/>
    <w:rsid w:val="000C1386"/>
    <w:rsid w:val="000C3E7D"/>
    <w:rsid w:val="000D2ED2"/>
    <w:rsid w:val="000D6D47"/>
    <w:rsid w:val="000E0869"/>
    <w:rsid w:val="000F3DE7"/>
    <w:rsid w:val="00127992"/>
    <w:rsid w:val="00142124"/>
    <w:rsid w:val="00153BBB"/>
    <w:rsid w:val="001772D9"/>
    <w:rsid w:val="001848AC"/>
    <w:rsid w:val="001B3FBA"/>
    <w:rsid w:val="001C372F"/>
    <w:rsid w:val="001C4ADD"/>
    <w:rsid w:val="001F0586"/>
    <w:rsid w:val="001F2781"/>
    <w:rsid w:val="00234FA7"/>
    <w:rsid w:val="00237992"/>
    <w:rsid w:val="002516DD"/>
    <w:rsid w:val="00251C6A"/>
    <w:rsid w:val="002649D9"/>
    <w:rsid w:val="002860E1"/>
    <w:rsid w:val="002867B9"/>
    <w:rsid w:val="002909A3"/>
    <w:rsid w:val="002A6327"/>
    <w:rsid w:val="002B2D3C"/>
    <w:rsid w:val="002B3EF6"/>
    <w:rsid w:val="002B4DDD"/>
    <w:rsid w:val="002C091C"/>
    <w:rsid w:val="002D4324"/>
    <w:rsid w:val="00315B1A"/>
    <w:rsid w:val="00346770"/>
    <w:rsid w:val="00367782"/>
    <w:rsid w:val="00377181"/>
    <w:rsid w:val="00380A0A"/>
    <w:rsid w:val="003A3EED"/>
    <w:rsid w:val="003D1E0D"/>
    <w:rsid w:val="003D4FBE"/>
    <w:rsid w:val="003F423E"/>
    <w:rsid w:val="003F4787"/>
    <w:rsid w:val="00406A65"/>
    <w:rsid w:val="00422778"/>
    <w:rsid w:val="00425AE6"/>
    <w:rsid w:val="00431AC9"/>
    <w:rsid w:val="004566FD"/>
    <w:rsid w:val="004716F7"/>
    <w:rsid w:val="004776CB"/>
    <w:rsid w:val="004866D3"/>
    <w:rsid w:val="004919F8"/>
    <w:rsid w:val="004944B5"/>
    <w:rsid w:val="004A6255"/>
    <w:rsid w:val="004C3C2D"/>
    <w:rsid w:val="004E5651"/>
    <w:rsid w:val="004F598B"/>
    <w:rsid w:val="005133E9"/>
    <w:rsid w:val="00525705"/>
    <w:rsid w:val="00527FCF"/>
    <w:rsid w:val="00541B93"/>
    <w:rsid w:val="00545027"/>
    <w:rsid w:val="005470F9"/>
    <w:rsid w:val="00551C3B"/>
    <w:rsid w:val="00556A77"/>
    <w:rsid w:val="005628BF"/>
    <w:rsid w:val="005936A3"/>
    <w:rsid w:val="005F7A31"/>
    <w:rsid w:val="006028FA"/>
    <w:rsid w:val="00604B9C"/>
    <w:rsid w:val="00656FE6"/>
    <w:rsid w:val="006747A8"/>
    <w:rsid w:val="006830FB"/>
    <w:rsid w:val="00683A48"/>
    <w:rsid w:val="006A4BA8"/>
    <w:rsid w:val="006C0C17"/>
    <w:rsid w:val="006C246D"/>
    <w:rsid w:val="006C61A9"/>
    <w:rsid w:val="006E430F"/>
    <w:rsid w:val="0071123F"/>
    <w:rsid w:val="00723DFF"/>
    <w:rsid w:val="007242F1"/>
    <w:rsid w:val="00750CFD"/>
    <w:rsid w:val="007607E0"/>
    <w:rsid w:val="007872F3"/>
    <w:rsid w:val="00796372"/>
    <w:rsid w:val="007A7E19"/>
    <w:rsid w:val="007C3AEC"/>
    <w:rsid w:val="007C6B5B"/>
    <w:rsid w:val="007D05B7"/>
    <w:rsid w:val="007F3422"/>
    <w:rsid w:val="008012A0"/>
    <w:rsid w:val="00806FF9"/>
    <w:rsid w:val="00822E4B"/>
    <w:rsid w:val="00833963"/>
    <w:rsid w:val="00833C15"/>
    <w:rsid w:val="00856CA6"/>
    <w:rsid w:val="00860513"/>
    <w:rsid w:val="00864DAC"/>
    <w:rsid w:val="00864EE5"/>
    <w:rsid w:val="00865BA9"/>
    <w:rsid w:val="0087081C"/>
    <w:rsid w:val="00880233"/>
    <w:rsid w:val="0088126B"/>
    <w:rsid w:val="008944DB"/>
    <w:rsid w:val="00897738"/>
    <w:rsid w:val="008B6B6D"/>
    <w:rsid w:val="008E59D6"/>
    <w:rsid w:val="00902429"/>
    <w:rsid w:val="00902BC9"/>
    <w:rsid w:val="00912927"/>
    <w:rsid w:val="00951B49"/>
    <w:rsid w:val="009604E1"/>
    <w:rsid w:val="009736EF"/>
    <w:rsid w:val="00981649"/>
    <w:rsid w:val="009A1A21"/>
    <w:rsid w:val="009B5A85"/>
    <w:rsid w:val="009D5BE1"/>
    <w:rsid w:val="009F0228"/>
    <w:rsid w:val="00A12B32"/>
    <w:rsid w:val="00A32FA7"/>
    <w:rsid w:val="00A33DD0"/>
    <w:rsid w:val="00A4025F"/>
    <w:rsid w:val="00A40668"/>
    <w:rsid w:val="00A409EA"/>
    <w:rsid w:val="00A84BA4"/>
    <w:rsid w:val="00A85622"/>
    <w:rsid w:val="00AA66E1"/>
    <w:rsid w:val="00AD1BA8"/>
    <w:rsid w:val="00AE6B09"/>
    <w:rsid w:val="00B1012C"/>
    <w:rsid w:val="00B121D7"/>
    <w:rsid w:val="00B173DD"/>
    <w:rsid w:val="00B17A6C"/>
    <w:rsid w:val="00B2157D"/>
    <w:rsid w:val="00B223FA"/>
    <w:rsid w:val="00B230BB"/>
    <w:rsid w:val="00B25F4E"/>
    <w:rsid w:val="00B2695D"/>
    <w:rsid w:val="00B43407"/>
    <w:rsid w:val="00B473E0"/>
    <w:rsid w:val="00B50874"/>
    <w:rsid w:val="00B5577B"/>
    <w:rsid w:val="00B70AA6"/>
    <w:rsid w:val="00B7535E"/>
    <w:rsid w:val="00B8228E"/>
    <w:rsid w:val="00B926B9"/>
    <w:rsid w:val="00B93422"/>
    <w:rsid w:val="00B9690B"/>
    <w:rsid w:val="00BA1C9C"/>
    <w:rsid w:val="00BB216D"/>
    <w:rsid w:val="00BE1D1C"/>
    <w:rsid w:val="00C12339"/>
    <w:rsid w:val="00C254FE"/>
    <w:rsid w:val="00C53894"/>
    <w:rsid w:val="00C611CF"/>
    <w:rsid w:val="00C653BE"/>
    <w:rsid w:val="00C65F99"/>
    <w:rsid w:val="00C77A18"/>
    <w:rsid w:val="00C82114"/>
    <w:rsid w:val="00CC4A35"/>
    <w:rsid w:val="00CE45A8"/>
    <w:rsid w:val="00D13991"/>
    <w:rsid w:val="00D32968"/>
    <w:rsid w:val="00D33847"/>
    <w:rsid w:val="00D3799C"/>
    <w:rsid w:val="00D53E12"/>
    <w:rsid w:val="00D62E05"/>
    <w:rsid w:val="00D677A1"/>
    <w:rsid w:val="00D709F2"/>
    <w:rsid w:val="00D80A61"/>
    <w:rsid w:val="00D92427"/>
    <w:rsid w:val="00DE16CF"/>
    <w:rsid w:val="00E14205"/>
    <w:rsid w:val="00E32BBC"/>
    <w:rsid w:val="00E33C37"/>
    <w:rsid w:val="00E37069"/>
    <w:rsid w:val="00E42E61"/>
    <w:rsid w:val="00E638BD"/>
    <w:rsid w:val="00E755DC"/>
    <w:rsid w:val="00E86772"/>
    <w:rsid w:val="00E916DC"/>
    <w:rsid w:val="00E9399E"/>
    <w:rsid w:val="00EA0094"/>
    <w:rsid w:val="00EA644D"/>
    <w:rsid w:val="00EC109C"/>
    <w:rsid w:val="00ED4693"/>
    <w:rsid w:val="00EE29B6"/>
    <w:rsid w:val="00EE3242"/>
    <w:rsid w:val="00EF28F5"/>
    <w:rsid w:val="00EF5A08"/>
    <w:rsid w:val="00F03BF6"/>
    <w:rsid w:val="00F378EC"/>
    <w:rsid w:val="00F5380F"/>
    <w:rsid w:val="00F805F0"/>
    <w:rsid w:val="00F808BE"/>
    <w:rsid w:val="00F92548"/>
    <w:rsid w:val="00FF7D1B"/>
    <w:rsid w:val="015629C6"/>
    <w:rsid w:val="015A0971"/>
    <w:rsid w:val="017F3732"/>
    <w:rsid w:val="018C1797"/>
    <w:rsid w:val="01D752C1"/>
    <w:rsid w:val="022F1D1F"/>
    <w:rsid w:val="023949CB"/>
    <w:rsid w:val="0247556A"/>
    <w:rsid w:val="02683ECC"/>
    <w:rsid w:val="02731756"/>
    <w:rsid w:val="02D94C12"/>
    <w:rsid w:val="02E74DD7"/>
    <w:rsid w:val="03353E64"/>
    <w:rsid w:val="0336675D"/>
    <w:rsid w:val="033B11CA"/>
    <w:rsid w:val="0357440D"/>
    <w:rsid w:val="036A156C"/>
    <w:rsid w:val="03910BAF"/>
    <w:rsid w:val="03973AD8"/>
    <w:rsid w:val="03A14A96"/>
    <w:rsid w:val="03A15A88"/>
    <w:rsid w:val="03C74BB5"/>
    <w:rsid w:val="03C76963"/>
    <w:rsid w:val="03D15269"/>
    <w:rsid w:val="042028A7"/>
    <w:rsid w:val="04385AD9"/>
    <w:rsid w:val="044C19F5"/>
    <w:rsid w:val="04901FCC"/>
    <w:rsid w:val="04973DB6"/>
    <w:rsid w:val="04AD13A5"/>
    <w:rsid w:val="04B7541A"/>
    <w:rsid w:val="04C44433"/>
    <w:rsid w:val="04EF0E3B"/>
    <w:rsid w:val="05210B9D"/>
    <w:rsid w:val="053167BC"/>
    <w:rsid w:val="0534572C"/>
    <w:rsid w:val="05CA7BCC"/>
    <w:rsid w:val="05E22005"/>
    <w:rsid w:val="05EA4F7E"/>
    <w:rsid w:val="06602185"/>
    <w:rsid w:val="066F2C8D"/>
    <w:rsid w:val="06700213"/>
    <w:rsid w:val="067539B5"/>
    <w:rsid w:val="06AF05BB"/>
    <w:rsid w:val="06B13ED2"/>
    <w:rsid w:val="06BF6398"/>
    <w:rsid w:val="06E6672D"/>
    <w:rsid w:val="06FB2D0D"/>
    <w:rsid w:val="071326E7"/>
    <w:rsid w:val="0717435A"/>
    <w:rsid w:val="071F4139"/>
    <w:rsid w:val="073D0CEA"/>
    <w:rsid w:val="07635A17"/>
    <w:rsid w:val="076F1A30"/>
    <w:rsid w:val="079E4C54"/>
    <w:rsid w:val="07FB7003"/>
    <w:rsid w:val="081823DC"/>
    <w:rsid w:val="08512760"/>
    <w:rsid w:val="08555317"/>
    <w:rsid w:val="086812FC"/>
    <w:rsid w:val="088233A1"/>
    <w:rsid w:val="08E67F1D"/>
    <w:rsid w:val="08F3514A"/>
    <w:rsid w:val="09104B43"/>
    <w:rsid w:val="091F6B78"/>
    <w:rsid w:val="09355DF4"/>
    <w:rsid w:val="094A5E1C"/>
    <w:rsid w:val="096106EB"/>
    <w:rsid w:val="09882FD1"/>
    <w:rsid w:val="09CB416D"/>
    <w:rsid w:val="0A5263A7"/>
    <w:rsid w:val="0A5F044B"/>
    <w:rsid w:val="0A946F32"/>
    <w:rsid w:val="0A9F23E7"/>
    <w:rsid w:val="0AA22956"/>
    <w:rsid w:val="0AAD5F97"/>
    <w:rsid w:val="0AB86F31"/>
    <w:rsid w:val="0ACB3D11"/>
    <w:rsid w:val="0AD97592"/>
    <w:rsid w:val="0B102DA7"/>
    <w:rsid w:val="0B194D47"/>
    <w:rsid w:val="0B4466AE"/>
    <w:rsid w:val="0B8D791F"/>
    <w:rsid w:val="0B8F7B72"/>
    <w:rsid w:val="0BD95ED7"/>
    <w:rsid w:val="0BF67D73"/>
    <w:rsid w:val="0BF76F88"/>
    <w:rsid w:val="0C1666D9"/>
    <w:rsid w:val="0C35354A"/>
    <w:rsid w:val="0C387D53"/>
    <w:rsid w:val="0C413BDC"/>
    <w:rsid w:val="0C7040AC"/>
    <w:rsid w:val="0C835A66"/>
    <w:rsid w:val="0C9410D5"/>
    <w:rsid w:val="0CAD687E"/>
    <w:rsid w:val="0CD07A04"/>
    <w:rsid w:val="0CE36CAE"/>
    <w:rsid w:val="0CE36E4C"/>
    <w:rsid w:val="0D4252AC"/>
    <w:rsid w:val="0D883E57"/>
    <w:rsid w:val="0E462B82"/>
    <w:rsid w:val="0E5B2A09"/>
    <w:rsid w:val="0EB62752"/>
    <w:rsid w:val="0ECD2F36"/>
    <w:rsid w:val="0EF27A77"/>
    <w:rsid w:val="0EF33C77"/>
    <w:rsid w:val="0EFC5722"/>
    <w:rsid w:val="0F15771E"/>
    <w:rsid w:val="0F412737"/>
    <w:rsid w:val="0F4A1227"/>
    <w:rsid w:val="0F8A71B2"/>
    <w:rsid w:val="10061A48"/>
    <w:rsid w:val="100B1FEB"/>
    <w:rsid w:val="107E34C3"/>
    <w:rsid w:val="10A67900"/>
    <w:rsid w:val="10AA2B54"/>
    <w:rsid w:val="10D93AD2"/>
    <w:rsid w:val="10EB65A5"/>
    <w:rsid w:val="11206604"/>
    <w:rsid w:val="11292A99"/>
    <w:rsid w:val="11376152"/>
    <w:rsid w:val="1145342A"/>
    <w:rsid w:val="114E509C"/>
    <w:rsid w:val="11660738"/>
    <w:rsid w:val="11CD1B3F"/>
    <w:rsid w:val="11CF3E8E"/>
    <w:rsid w:val="11E9219A"/>
    <w:rsid w:val="11EE5921"/>
    <w:rsid w:val="12167FB0"/>
    <w:rsid w:val="12634E37"/>
    <w:rsid w:val="129177BB"/>
    <w:rsid w:val="1314514D"/>
    <w:rsid w:val="134D393E"/>
    <w:rsid w:val="13847C91"/>
    <w:rsid w:val="140F012A"/>
    <w:rsid w:val="14121EF6"/>
    <w:rsid w:val="143E2A6E"/>
    <w:rsid w:val="147A1D68"/>
    <w:rsid w:val="149F2FE4"/>
    <w:rsid w:val="14A92D9C"/>
    <w:rsid w:val="15083997"/>
    <w:rsid w:val="15797428"/>
    <w:rsid w:val="15B968C3"/>
    <w:rsid w:val="16066630"/>
    <w:rsid w:val="16146538"/>
    <w:rsid w:val="16227DCD"/>
    <w:rsid w:val="1671626C"/>
    <w:rsid w:val="1676042B"/>
    <w:rsid w:val="17153F88"/>
    <w:rsid w:val="175400B6"/>
    <w:rsid w:val="17B35283"/>
    <w:rsid w:val="17BE19D3"/>
    <w:rsid w:val="17C96592"/>
    <w:rsid w:val="18115887"/>
    <w:rsid w:val="18116E4D"/>
    <w:rsid w:val="18190261"/>
    <w:rsid w:val="181E7D06"/>
    <w:rsid w:val="18B34F9B"/>
    <w:rsid w:val="195645B9"/>
    <w:rsid w:val="197644CE"/>
    <w:rsid w:val="19B9777E"/>
    <w:rsid w:val="19F408B1"/>
    <w:rsid w:val="1A021732"/>
    <w:rsid w:val="1A253288"/>
    <w:rsid w:val="1A544E80"/>
    <w:rsid w:val="1A553207"/>
    <w:rsid w:val="1A8A3C88"/>
    <w:rsid w:val="1A903660"/>
    <w:rsid w:val="1AB676EB"/>
    <w:rsid w:val="1B1D7576"/>
    <w:rsid w:val="1B353EC2"/>
    <w:rsid w:val="1B495416"/>
    <w:rsid w:val="1B6420B9"/>
    <w:rsid w:val="1B7C000B"/>
    <w:rsid w:val="1BE33BF0"/>
    <w:rsid w:val="1C3922FA"/>
    <w:rsid w:val="1C40005A"/>
    <w:rsid w:val="1C517E16"/>
    <w:rsid w:val="1D116331"/>
    <w:rsid w:val="1D7407F0"/>
    <w:rsid w:val="1D8A510A"/>
    <w:rsid w:val="1DA41B58"/>
    <w:rsid w:val="1DC618F2"/>
    <w:rsid w:val="1DDF6702"/>
    <w:rsid w:val="1DE6541F"/>
    <w:rsid w:val="1E2D68D5"/>
    <w:rsid w:val="1E380731"/>
    <w:rsid w:val="1E397819"/>
    <w:rsid w:val="1E574F2F"/>
    <w:rsid w:val="1E607862"/>
    <w:rsid w:val="1EA72C0E"/>
    <w:rsid w:val="1ED90489"/>
    <w:rsid w:val="1F0D4C49"/>
    <w:rsid w:val="1F3F3DBB"/>
    <w:rsid w:val="1F60345A"/>
    <w:rsid w:val="1F7E07CC"/>
    <w:rsid w:val="1FBD48D0"/>
    <w:rsid w:val="1FC36646"/>
    <w:rsid w:val="2019020A"/>
    <w:rsid w:val="20484A66"/>
    <w:rsid w:val="20523600"/>
    <w:rsid w:val="20604B44"/>
    <w:rsid w:val="20732956"/>
    <w:rsid w:val="2076321E"/>
    <w:rsid w:val="20AC1DC3"/>
    <w:rsid w:val="20C13591"/>
    <w:rsid w:val="20CA4D44"/>
    <w:rsid w:val="20EB3808"/>
    <w:rsid w:val="20F75021"/>
    <w:rsid w:val="20F9711A"/>
    <w:rsid w:val="210559A0"/>
    <w:rsid w:val="21222BEE"/>
    <w:rsid w:val="212238D3"/>
    <w:rsid w:val="216369ED"/>
    <w:rsid w:val="21703676"/>
    <w:rsid w:val="218477E9"/>
    <w:rsid w:val="22040C20"/>
    <w:rsid w:val="22397DE1"/>
    <w:rsid w:val="226D56B2"/>
    <w:rsid w:val="228628A1"/>
    <w:rsid w:val="22CF370B"/>
    <w:rsid w:val="22DE781E"/>
    <w:rsid w:val="22EE5862"/>
    <w:rsid w:val="22F26472"/>
    <w:rsid w:val="22F97D63"/>
    <w:rsid w:val="234568A7"/>
    <w:rsid w:val="23E1493C"/>
    <w:rsid w:val="23FB2E81"/>
    <w:rsid w:val="240B4430"/>
    <w:rsid w:val="247F3BDA"/>
    <w:rsid w:val="24CC77A5"/>
    <w:rsid w:val="25123C64"/>
    <w:rsid w:val="251B0FBF"/>
    <w:rsid w:val="25260CE6"/>
    <w:rsid w:val="252C14E7"/>
    <w:rsid w:val="25387269"/>
    <w:rsid w:val="25463858"/>
    <w:rsid w:val="254B6A2D"/>
    <w:rsid w:val="25644001"/>
    <w:rsid w:val="256B3A55"/>
    <w:rsid w:val="257B68DC"/>
    <w:rsid w:val="257C6131"/>
    <w:rsid w:val="25A84AFA"/>
    <w:rsid w:val="260C342C"/>
    <w:rsid w:val="26727765"/>
    <w:rsid w:val="26E60579"/>
    <w:rsid w:val="26F250E6"/>
    <w:rsid w:val="2736539F"/>
    <w:rsid w:val="275E4A41"/>
    <w:rsid w:val="278B3AE6"/>
    <w:rsid w:val="27D03A97"/>
    <w:rsid w:val="27D2070F"/>
    <w:rsid w:val="27E13604"/>
    <w:rsid w:val="28006853"/>
    <w:rsid w:val="28430730"/>
    <w:rsid w:val="28466FA5"/>
    <w:rsid w:val="28630AD6"/>
    <w:rsid w:val="287700A8"/>
    <w:rsid w:val="288A1B89"/>
    <w:rsid w:val="288F719F"/>
    <w:rsid w:val="28971CB4"/>
    <w:rsid w:val="289E0C99"/>
    <w:rsid w:val="29927C66"/>
    <w:rsid w:val="29994BB0"/>
    <w:rsid w:val="29C01645"/>
    <w:rsid w:val="29D749F8"/>
    <w:rsid w:val="29DC1094"/>
    <w:rsid w:val="29F36289"/>
    <w:rsid w:val="2A035CA6"/>
    <w:rsid w:val="2A1A518F"/>
    <w:rsid w:val="2A1F27A5"/>
    <w:rsid w:val="2A396D6B"/>
    <w:rsid w:val="2A3F592D"/>
    <w:rsid w:val="2A6973D8"/>
    <w:rsid w:val="2A862C83"/>
    <w:rsid w:val="2AB06D74"/>
    <w:rsid w:val="2ADF3CBE"/>
    <w:rsid w:val="2AFB4E3A"/>
    <w:rsid w:val="2B2F07C6"/>
    <w:rsid w:val="2B334447"/>
    <w:rsid w:val="2B4D3D07"/>
    <w:rsid w:val="2B8B768C"/>
    <w:rsid w:val="2B9D3D5F"/>
    <w:rsid w:val="2BC96917"/>
    <w:rsid w:val="2BFB4C67"/>
    <w:rsid w:val="2C073049"/>
    <w:rsid w:val="2C277FC0"/>
    <w:rsid w:val="2C9A741A"/>
    <w:rsid w:val="2CDF6349"/>
    <w:rsid w:val="2CE61564"/>
    <w:rsid w:val="2D064BAC"/>
    <w:rsid w:val="2D1A287C"/>
    <w:rsid w:val="2D1A671F"/>
    <w:rsid w:val="2D25174B"/>
    <w:rsid w:val="2D8A43D9"/>
    <w:rsid w:val="2DCA68A7"/>
    <w:rsid w:val="2DCE59BA"/>
    <w:rsid w:val="2DDD55EB"/>
    <w:rsid w:val="2E194491"/>
    <w:rsid w:val="2E1F5F2A"/>
    <w:rsid w:val="2E2B073E"/>
    <w:rsid w:val="2E2E0A9E"/>
    <w:rsid w:val="2E3567FE"/>
    <w:rsid w:val="2E3B65C8"/>
    <w:rsid w:val="2E6C1D31"/>
    <w:rsid w:val="2E7B4719"/>
    <w:rsid w:val="2E857DAE"/>
    <w:rsid w:val="2E867C47"/>
    <w:rsid w:val="2ED5414C"/>
    <w:rsid w:val="2F5323B1"/>
    <w:rsid w:val="2F565B14"/>
    <w:rsid w:val="2F6C1730"/>
    <w:rsid w:val="2FC423E1"/>
    <w:rsid w:val="2FD228B8"/>
    <w:rsid w:val="2FEE41BE"/>
    <w:rsid w:val="304D5D6E"/>
    <w:rsid w:val="30611669"/>
    <w:rsid w:val="309D69C9"/>
    <w:rsid w:val="30FA7AC8"/>
    <w:rsid w:val="31012DCC"/>
    <w:rsid w:val="31573767"/>
    <w:rsid w:val="315D141A"/>
    <w:rsid w:val="31742013"/>
    <w:rsid w:val="31781B94"/>
    <w:rsid w:val="317A7DB1"/>
    <w:rsid w:val="319158AE"/>
    <w:rsid w:val="319D39DC"/>
    <w:rsid w:val="319E4598"/>
    <w:rsid w:val="31A237FB"/>
    <w:rsid w:val="31D23F89"/>
    <w:rsid w:val="31DE6AA2"/>
    <w:rsid w:val="32113AF9"/>
    <w:rsid w:val="32224B70"/>
    <w:rsid w:val="323A4620"/>
    <w:rsid w:val="324C08B4"/>
    <w:rsid w:val="3265720F"/>
    <w:rsid w:val="32C17EC0"/>
    <w:rsid w:val="32D86034"/>
    <w:rsid w:val="330D5C27"/>
    <w:rsid w:val="33727036"/>
    <w:rsid w:val="33B25FD5"/>
    <w:rsid w:val="33C55C8B"/>
    <w:rsid w:val="33CA04B9"/>
    <w:rsid w:val="33E05D35"/>
    <w:rsid w:val="33E93B15"/>
    <w:rsid w:val="33EF7403"/>
    <w:rsid w:val="34577AF1"/>
    <w:rsid w:val="3497085E"/>
    <w:rsid w:val="34E25AB8"/>
    <w:rsid w:val="35171CE9"/>
    <w:rsid w:val="35500D6E"/>
    <w:rsid w:val="35A149B6"/>
    <w:rsid w:val="35A85D44"/>
    <w:rsid w:val="35ED0CCD"/>
    <w:rsid w:val="36011982"/>
    <w:rsid w:val="361E6ED6"/>
    <w:rsid w:val="365C19A8"/>
    <w:rsid w:val="367C24A7"/>
    <w:rsid w:val="367E56C4"/>
    <w:rsid w:val="369674B0"/>
    <w:rsid w:val="36C625C3"/>
    <w:rsid w:val="36FE09FA"/>
    <w:rsid w:val="37465815"/>
    <w:rsid w:val="375620F2"/>
    <w:rsid w:val="37B54406"/>
    <w:rsid w:val="37BE7BAD"/>
    <w:rsid w:val="380A6B70"/>
    <w:rsid w:val="3832462A"/>
    <w:rsid w:val="3833550E"/>
    <w:rsid w:val="384F51E7"/>
    <w:rsid w:val="38994F37"/>
    <w:rsid w:val="389B56ED"/>
    <w:rsid w:val="38C30D6A"/>
    <w:rsid w:val="38E23EA8"/>
    <w:rsid w:val="38E40852"/>
    <w:rsid w:val="38ED7444"/>
    <w:rsid w:val="38F67BA0"/>
    <w:rsid w:val="390310A1"/>
    <w:rsid w:val="39054532"/>
    <w:rsid w:val="393A166F"/>
    <w:rsid w:val="394A5333"/>
    <w:rsid w:val="39607112"/>
    <w:rsid w:val="39613ECB"/>
    <w:rsid w:val="39775A9C"/>
    <w:rsid w:val="398A4240"/>
    <w:rsid w:val="39BF365D"/>
    <w:rsid w:val="39E97BF2"/>
    <w:rsid w:val="3A224D92"/>
    <w:rsid w:val="3A250277"/>
    <w:rsid w:val="3A993EAE"/>
    <w:rsid w:val="3A9D7F2D"/>
    <w:rsid w:val="3AF15A98"/>
    <w:rsid w:val="3B211A65"/>
    <w:rsid w:val="3B6E1343"/>
    <w:rsid w:val="3B8907C6"/>
    <w:rsid w:val="3B8B6E7E"/>
    <w:rsid w:val="3BA0081F"/>
    <w:rsid w:val="3BA8156F"/>
    <w:rsid w:val="3BB35105"/>
    <w:rsid w:val="3BBA232E"/>
    <w:rsid w:val="3BD87D64"/>
    <w:rsid w:val="3C13149A"/>
    <w:rsid w:val="3C257F5E"/>
    <w:rsid w:val="3C3503D0"/>
    <w:rsid w:val="3C4C38EE"/>
    <w:rsid w:val="3C4F1CA3"/>
    <w:rsid w:val="3C812DC8"/>
    <w:rsid w:val="3C9B7880"/>
    <w:rsid w:val="3CAD66F7"/>
    <w:rsid w:val="3CB661FE"/>
    <w:rsid w:val="3CF44025"/>
    <w:rsid w:val="3D471C44"/>
    <w:rsid w:val="3D4C545F"/>
    <w:rsid w:val="3D597B92"/>
    <w:rsid w:val="3D6627E0"/>
    <w:rsid w:val="3D79167B"/>
    <w:rsid w:val="3DAE0A04"/>
    <w:rsid w:val="3DBA0812"/>
    <w:rsid w:val="3DD45B14"/>
    <w:rsid w:val="3DE14098"/>
    <w:rsid w:val="3E0265FD"/>
    <w:rsid w:val="3E0755D2"/>
    <w:rsid w:val="3E140090"/>
    <w:rsid w:val="3E6A7510"/>
    <w:rsid w:val="3E811DF4"/>
    <w:rsid w:val="3E8942C2"/>
    <w:rsid w:val="3ECC5C7F"/>
    <w:rsid w:val="3ECE455A"/>
    <w:rsid w:val="3EEC7A6E"/>
    <w:rsid w:val="3EF35382"/>
    <w:rsid w:val="3F342D26"/>
    <w:rsid w:val="3FA94000"/>
    <w:rsid w:val="3FDE4A90"/>
    <w:rsid w:val="3FFE7E0A"/>
    <w:rsid w:val="4020600D"/>
    <w:rsid w:val="402406BD"/>
    <w:rsid w:val="40393FE0"/>
    <w:rsid w:val="40873B85"/>
    <w:rsid w:val="408B49C3"/>
    <w:rsid w:val="40DD64CC"/>
    <w:rsid w:val="40E30AB4"/>
    <w:rsid w:val="41101FEA"/>
    <w:rsid w:val="415E06E8"/>
    <w:rsid w:val="418470EE"/>
    <w:rsid w:val="41923006"/>
    <w:rsid w:val="419B1887"/>
    <w:rsid w:val="41AF6353"/>
    <w:rsid w:val="41C34106"/>
    <w:rsid w:val="41CE268F"/>
    <w:rsid w:val="41CF583A"/>
    <w:rsid w:val="41F44FC2"/>
    <w:rsid w:val="41FB6D61"/>
    <w:rsid w:val="42215941"/>
    <w:rsid w:val="423331D2"/>
    <w:rsid w:val="42B23D5F"/>
    <w:rsid w:val="42E53854"/>
    <w:rsid w:val="42FE521C"/>
    <w:rsid w:val="43245C90"/>
    <w:rsid w:val="43360555"/>
    <w:rsid w:val="43475320"/>
    <w:rsid w:val="439A1E97"/>
    <w:rsid w:val="43A07296"/>
    <w:rsid w:val="43E4263E"/>
    <w:rsid w:val="43FB7987"/>
    <w:rsid w:val="443F332B"/>
    <w:rsid w:val="4472195E"/>
    <w:rsid w:val="44B53A0D"/>
    <w:rsid w:val="44BC3CD5"/>
    <w:rsid w:val="44DF2303"/>
    <w:rsid w:val="44EA71DE"/>
    <w:rsid w:val="44F62574"/>
    <w:rsid w:val="454F7E9A"/>
    <w:rsid w:val="4550385C"/>
    <w:rsid w:val="45DD10D7"/>
    <w:rsid w:val="46144231"/>
    <w:rsid w:val="465411BA"/>
    <w:rsid w:val="4683125E"/>
    <w:rsid w:val="4731719E"/>
    <w:rsid w:val="47371AE0"/>
    <w:rsid w:val="47706610"/>
    <w:rsid w:val="4776212A"/>
    <w:rsid w:val="478F0A09"/>
    <w:rsid w:val="478F525E"/>
    <w:rsid w:val="47B32D87"/>
    <w:rsid w:val="47C503AF"/>
    <w:rsid w:val="47F83D55"/>
    <w:rsid w:val="480E0176"/>
    <w:rsid w:val="481A1B3F"/>
    <w:rsid w:val="4868727B"/>
    <w:rsid w:val="48E44FA1"/>
    <w:rsid w:val="48EF39C3"/>
    <w:rsid w:val="48F4169E"/>
    <w:rsid w:val="48F9165F"/>
    <w:rsid w:val="4908577A"/>
    <w:rsid w:val="491E38CE"/>
    <w:rsid w:val="49390A2C"/>
    <w:rsid w:val="494C3CC1"/>
    <w:rsid w:val="49697141"/>
    <w:rsid w:val="49D17AF6"/>
    <w:rsid w:val="4A1C6461"/>
    <w:rsid w:val="4A52785E"/>
    <w:rsid w:val="4A6E0EB3"/>
    <w:rsid w:val="4A7D4E9D"/>
    <w:rsid w:val="4B0F630F"/>
    <w:rsid w:val="4B81453C"/>
    <w:rsid w:val="4B9D08D4"/>
    <w:rsid w:val="4BB10D46"/>
    <w:rsid w:val="4BB7000C"/>
    <w:rsid w:val="4BF43931"/>
    <w:rsid w:val="4C020FE9"/>
    <w:rsid w:val="4C543FA8"/>
    <w:rsid w:val="4CA35F1C"/>
    <w:rsid w:val="4CFA0825"/>
    <w:rsid w:val="4CFE6E89"/>
    <w:rsid w:val="4D040CA6"/>
    <w:rsid w:val="4D146441"/>
    <w:rsid w:val="4D5C47F0"/>
    <w:rsid w:val="4D8853A1"/>
    <w:rsid w:val="4DA8520E"/>
    <w:rsid w:val="4DD12C65"/>
    <w:rsid w:val="4DDF6A03"/>
    <w:rsid w:val="4DEE55FD"/>
    <w:rsid w:val="4E18543A"/>
    <w:rsid w:val="4E233A5C"/>
    <w:rsid w:val="4E2E1141"/>
    <w:rsid w:val="4E581509"/>
    <w:rsid w:val="4E60338D"/>
    <w:rsid w:val="4E76108D"/>
    <w:rsid w:val="4E791975"/>
    <w:rsid w:val="4E7A582C"/>
    <w:rsid w:val="4E8A03AF"/>
    <w:rsid w:val="4EA34EA3"/>
    <w:rsid w:val="4EA8651A"/>
    <w:rsid w:val="4EB40428"/>
    <w:rsid w:val="4EDC0C30"/>
    <w:rsid w:val="4EEA35E4"/>
    <w:rsid w:val="4EF852A9"/>
    <w:rsid w:val="4F102AE5"/>
    <w:rsid w:val="4F494A70"/>
    <w:rsid w:val="4F4C39B6"/>
    <w:rsid w:val="4F7E7006"/>
    <w:rsid w:val="4F8F17C8"/>
    <w:rsid w:val="4FBC5D64"/>
    <w:rsid w:val="4FBD4EA5"/>
    <w:rsid w:val="4FD436F9"/>
    <w:rsid w:val="4FD90DC0"/>
    <w:rsid w:val="4FDD75F9"/>
    <w:rsid w:val="4FF3716C"/>
    <w:rsid w:val="50483E71"/>
    <w:rsid w:val="504E4A08"/>
    <w:rsid w:val="50842E8E"/>
    <w:rsid w:val="50AC35CC"/>
    <w:rsid w:val="50D5645D"/>
    <w:rsid w:val="50DA4428"/>
    <w:rsid w:val="512753F5"/>
    <w:rsid w:val="512B0249"/>
    <w:rsid w:val="512C4464"/>
    <w:rsid w:val="517E0456"/>
    <w:rsid w:val="51CE6F08"/>
    <w:rsid w:val="51DF6645"/>
    <w:rsid w:val="528510F8"/>
    <w:rsid w:val="529E1F9C"/>
    <w:rsid w:val="534736FE"/>
    <w:rsid w:val="53763C8B"/>
    <w:rsid w:val="537D1773"/>
    <w:rsid w:val="538C4158"/>
    <w:rsid w:val="53B566ED"/>
    <w:rsid w:val="53E21E60"/>
    <w:rsid w:val="53EF5532"/>
    <w:rsid w:val="53F1656D"/>
    <w:rsid w:val="540B03DA"/>
    <w:rsid w:val="54370568"/>
    <w:rsid w:val="54487D45"/>
    <w:rsid w:val="54555A21"/>
    <w:rsid w:val="54DF240A"/>
    <w:rsid w:val="54DF2C4F"/>
    <w:rsid w:val="54DF4AB6"/>
    <w:rsid w:val="54F20C4C"/>
    <w:rsid w:val="54F245C1"/>
    <w:rsid w:val="55187233"/>
    <w:rsid w:val="5523437F"/>
    <w:rsid w:val="55387909"/>
    <w:rsid w:val="555B6F9E"/>
    <w:rsid w:val="55AA7CA7"/>
    <w:rsid w:val="55E65827"/>
    <w:rsid w:val="55E756FD"/>
    <w:rsid w:val="55EB23FB"/>
    <w:rsid w:val="56210E5E"/>
    <w:rsid w:val="56491E03"/>
    <w:rsid w:val="565E23C2"/>
    <w:rsid w:val="566340AD"/>
    <w:rsid w:val="567D3B30"/>
    <w:rsid w:val="5686025D"/>
    <w:rsid w:val="569D653D"/>
    <w:rsid w:val="56C43529"/>
    <w:rsid w:val="56D269F5"/>
    <w:rsid w:val="56E542AB"/>
    <w:rsid w:val="571C4798"/>
    <w:rsid w:val="57364B06"/>
    <w:rsid w:val="575256B8"/>
    <w:rsid w:val="575567DC"/>
    <w:rsid w:val="577832C8"/>
    <w:rsid w:val="577F7DF1"/>
    <w:rsid w:val="58094456"/>
    <w:rsid w:val="58334FA8"/>
    <w:rsid w:val="585905A3"/>
    <w:rsid w:val="5882648D"/>
    <w:rsid w:val="588610D2"/>
    <w:rsid w:val="58B61911"/>
    <w:rsid w:val="58BD138A"/>
    <w:rsid w:val="58E56131"/>
    <w:rsid w:val="58F22A1C"/>
    <w:rsid w:val="58F27E3F"/>
    <w:rsid w:val="59372482"/>
    <w:rsid w:val="593F0516"/>
    <w:rsid w:val="596B7B3C"/>
    <w:rsid w:val="598F7948"/>
    <w:rsid w:val="59B00142"/>
    <w:rsid w:val="59F33C9B"/>
    <w:rsid w:val="59FD4C79"/>
    <w:rsid w:val="5A106FFB"/>
    <w:rsid w:val="5A7219FE"/>
    <w:rsid w:val="5A776F51"/>
    <w:rsid w:val="5A8C35AD"/>
    <w:rsid w:val="5ABE7224"/>
    <w:rsid w:val="5AC75F1F"/>
    <w:rsid w:val="5AD95127"/>
    <w:rsid w:val="5B1D206A"/>
    <w:rsid w:val="5B500161"/>
    <w:rsid w:val="5B9257E1"/>
    <w:rsid w:val="5BE75FBA"/>
    <w:rsid w:val="5BEF1971"/>
    <w:rsid w:val="5C0301CA"/>
    <w:rsid w:val="5C1B48E4"/>
    <w:rsid w:val="5C513606"/>
    <w:rsid w:val="5C8A4846"/>
    <w:rsid w:val="5CA44092"/>
    <w:rsid w:val="5CC02601"/>
    <w:rsid w:val="5CCB7DF6"/>
    <w:rsid w:val="5CD82B9D"/>
    <w:rsid w:val="5CEB4389"/>
    <w:rsid w:val="5D020FA6"/>
    <w:rsid w:val="5D317DDC"/>
    <w:rsid w:val="5D405722"/>
    <w:rsid w:val="5D44094B"/>
    <w:rsid w:val="5D4E3487"/>
    <w:rsid w:val="5DED4E0E"/>
    <w:rsid w:val="5E080F33"/>
    <w:rsid w:val="5E236E26"/>
    <w:rsid w:val="5E2B6734"/>
    <w:rsid w:val="5E587384"/>
    <w:rsid w:val="5E5C0161"/>
    <w:rsid w:val="5E603D39"/>
    <w:rsid w:val="5E772EC9"/>
    <w:rsid w:val="5EB70AD2"/>
    <w:rsid w:val="5EED1CB2"/>
    <w:rsid w:val="5F132D1A"/>
    <w:rsid w:val="5F2157B3"/>
    <w:rsid w:val="5F2C635A"/>
    <w:rsid w:val="5F584D68"/>
    <w:rsid w:val="5FA83AF1"/>
    <w:rsid w:val="60046A94"/>
    <w:rsid w:val="601B4DD5"/>
    <w:rsid w:val="605314C4"/>
    <w:rsid w:val="60793CBE"/>
    <w:rsid w:val="60954043"/>
    <w:rsid w:val="60AA4827"/>
    <w:rsid w:val="60D574D0"/>
    <w:rsid w:val="60DD155E"/>
    <w:rsid w:val="60E727E6"/>
    <w:rsid w:val="615A18CC"/>
    <w:rsid w:val="61967873"/>
    <w:rsid w:val="61A273C0"/>
    <w:rsid w:val="620925DE"/>
    <w:rsid w:val="62D80691"/>
    <w:rsid w:val="63333538"/>
    <w:rsid w:val="635A6202"/>
    <w:rsid w:val="63735C3A"/>
    <w:rsid w:val="63785E5B"/>
    <w:rsid w:val="63927568"/>
    <w:rsid w:val="63974B7F"/>
    <w:rsid w:val="63E677EE"/>
    <w:rsid w:val="63FB7757"/>
    <w:rsid w:val="64090293"/>
    <w:rsid w:val="643E3DAF"/>
    <w:rsid w:val="64435B7A"/>
    <w:rsid w:val="64642835"/>
    <w:rsid w:val="64AE6492"/>
    <w:rsid w:val="64CC68FB"/>
    <w:rsid w:val="64E44C33"/>
    <w:rsid w:val="64E8114F"/>
    <w:rsid w:val="650D558D"/>
    <w:rsid w:val="65530117"/>
    <w:rsid w:val="6563176B"/>
    <w:rsid w:val="65863145"/>
    <w:rsid w:val="65963A7D"/>
    <w:rsid w:val="65A94671"/>
    <w:rsid w:val="65B054F6"/>
    <w:rsid w:val="66002F8C"/>
    <w:rsid w:val="66200314"/>
    <w:rsid w:val="66320F7F"/>
    <w:rsid w:val="663509E9"/>
    <w:rsid w:val="664D5214"/>
    <w:rsid w:val="66777BDD"/>
    <w:rsid w:val="66813194"/>
    <w:rsid w:val="66A20759"/>
    <w:rsid w:val="66CF2458"/>
    <w:rsid w:val="66ED3453"/>
    <w:rsid w:val="66F57F40"/>
    <w:rsid w:val="675A35E1"/>
    <w:rsid w:val="676053B1"/>
    <w:rsid w:val="67627252"/>
    <w:rsid w:val="67E02804"/>
    <w:rsid w:val="682E5386"/>
    <w:rsid w:val="683B6807"/>
    <w:rsid w:val="683F7189"/>
    <w:rsid w:val="684D1928"/>
    <w:rsid w:val="686C744B"/>
    <w:rsid w:val="68B26110"/>
    <w:rsid w:val="68BF5B4F"/>
    <w:rsid w:val="68EC3BEB"/>
    <w:rsid w:val="690B5E2D"/>
    <w:rsid w:val="69150793"/>
    <w:rsid w:val="69524E67"/>
    <w:rsid w:val="69C17CC4"/>
    <w:rsid w:val="6A441EAE"/>
    <w:rsid w:val="6A701C86"/>
    <w:rsid w:val="6A7B2BB4"/>
    <w:rsid w:val="6A7F45BF"/>
    <w:rsid w:val="6A8412EB"/>
    <w:rsid w:val="6A860AD4"/>
    <w:rsid w:val="6A886AFF"/>
    <w:rsid w:val="6AA1507A"/>
    <w:rsid w:val="6AB70C3C"/>
    <w:rsid w:val="6AC47E05"/>
    <w:rsid w:val="6AE35C52"/>
    <w:rsid w:val="6B061D56"/>
    <w:rsid w:val="6B13737A"/>
    <w:rsid w:val="6B3F0AAD"/>
    <w:rsid w:val="6B5A7DDC"/>
    <w:rsid w:val="6BAC6AEB"/>
    <w:rsid w:val="6BAD2A21"/>
    <w:rsid w:val="6BC609C6"/>
    <w:rsid w:val="6BE4230A"/>
    <w:rsid w:val="6BEB6749"/>
    <w:rsid w:val="6BF874BE"/>
    <w:rsid w:val="6C0425FC"/>
    <w:rsid w:val="6C3A1246"/>
    <w:rsid w:val="6C516F0C"/>
    <w:rsid w:val="6C6139AB"/>
    <w:rsid w:val="6C6C342A"/>
    <w:rsid w:val="6C763820"/>
    <w:rsid w:val="6C79357E"/>
    <w:rsid w:val="6C8F50D8"/>
    <w:rsid w:val="6CBB442E"/>
    <w:rsid w:val="6CEA399A"/>
    <w:rsid w:val="6D3C22F3"/>
    <w:rsid w:val="6D6B06E3"/>
    <w:rsid w:val="6DA22764"/>
    <w:rsid w:val="6DCE18AF"/>
    <w:rsid w:val="6E0F21A1"/>
    <w:rsid w:val="6E152070"/>
    <w:rsid w:val="6E3A00A7"/>
    <w:rsid w:val="6E602B76"/>
    <w:rsid w:val="6E6078EC"/>
    <w:rsid w:val="6E6965E7"/>
    <w:rsid w:val="6E923130"/>
    <w:rsid w:val="6EE721A8"/>
    <w:rsid w:val="6EEE61AB"/>
    <w:rsid w:val="6EF93066"/>
    <w:rsid w:val="6F1C3DEF"/>
    <w:rsid w:val="6F370E8F"/>
    <w:rsid w:val="6F3B6D06"/>
    <w:rsid w:val="6FCA13B4"/>
    <w:rsid w:val="6FFD2107"/>
    <w:rsid w:val="704704E4"/>
    <w:rsid w:val="706B5ADD"/>
    <w:rsid w:val="70BA1A74"/>
    <w:rsid w:val="70DC39AF"/>
    <w:rsid w:val="714D226D"/>
    <w:rsid w:val="714E19DC"/>
    <w:rsid w:val="718A325B"/>
    <w:rsid w:val="71910A37"/>
    <w:rsid w:val="71E07A55"/>
    <w:rsid w:val="71E82A7F"/>
    <w:rsid w:val="71EC32D1"/>
    <w:rsid w:val="72054318"/>
    <w:rsid w:val="720B6FBF"/>
    <w:rsid w:val="72693200"/>
    <w:rsid w:val="72706E11"/>
    <w:rsid w:val="727C57E7"/>
    <w:rsid w:val="72802C82"/>
    <w:rsid w:val="72F767FF"/>
    <w:rsid w:val="731D140C"/>
    <w:rsid w:val="73214520"/>
    <w:rsid w:val="73227F18"/>
    <w:rsid w:val="73323548"/>
    <w:rsid w:val="73470BDE"/>
    <w:rsid w:val="737F49D1"/>
    <w:rsid w:val="739F7FB4"/>
    <w:rsid w:val="73FC2A78"/>
    <w:rsid w:val="741A41D6"/>
    <w:rsid w:val="741D4256"/>
    <w:rsid w:val="743258C4"/>
    <w:rsid w:val="74347951"/>
    <w:rsid w:val="743F01BE"/>
    <w:rsid w:val="74504CED"/>
    <w:rsid w:val="749C5835"/>
    <w:rsid w:val="75255EDF"/>
    <w:rsid w:val="753C694F"/>
    <w:rsid w:val="756F4E01"/>
    <w:rsid w:val="758A73F4"/>
    <w:rsid w:val="75BF0F50"/>
    <w:rsid w:val="75D62912"/>
    <w:rsid w:val="760110F6"/>
    <w:rsid w:val="762F59E4"/>
    <w:rsid w:val="76351388"/>
    <w:rsid w:val="765C23F0"/>
    <w:rsid w:val="765F1762"/>
    <w:rsid w:val="76617D5E"/>
    <w:rsid w:val="770B5411"/>
    <w:rsid w:val="77234B60"/>
    <w:rsid w:val="77533399"/>
    <w:rsid w:val="776A3617"/>
    <w:rsid w:val="776F3047"/>
    <w:rsid w:val="77762CAB"/>
    <w:rsid w:val="77AA02F9"/>
    <w:rsid w:val="77C27EB6"/>
    <w:rsid w:val="77DC3FFF"/>
    <w:rsid w:val="77FB74A4"/>
    <w:rsid w:val="78297E93"/>
    <w:rsid w:val="78665DFC"/>
    <w:rsid w:val="786F17CF"/>
    <w:rsid w:val="78777BE7"/>
    <w:rsid w:val="78B158C9"/>
    <w:rsid w:val="78CD1602"/>
    <w:rsid w:val="78E7724F"/>
    <w:rsid w:val="78E84211"/>
    <w:rsid w:val="790C0981"/>
    <w:rsid w:val="7924124B"/>
    <w:rsid w:val="792D63F3"/>
    <w:rsid w:val="79705758"/>
    <w:rsid w:val="79AE0432"/>
    <w:rsid w:val="79EF5307"/>
    <w:rsid w:val="7A07054B"/>
    <w:rsid w:val="7A1C7734"/>
    <w:rsid w:val="7A932D74"/>
    <w:rsid w:val="7A9F6CD8"/>
    <w:rsid w:val="7B1D3469"/>
    <w:rsid w:val="7B8E4905"/>
    <w:rsid w:val="7B9D27C0"/>
    <w:rsid w:val="7BC10593"/>
    <w:rsid w:val="7C171E33"/>
    <w:rsid w:val="7C6117E6"/>
    <w:rsid w:val="7C691769"/>
    <w:rsid w:val="7C965E37"/>
    <w:rsid w:val="7D0320D1"/>
    <w:rsid w:val="7D1B7C1D"/>
    <w:rsid w:val="7D5E6CD6"/>
    <w:rsid w:val="7DA54256"/>
    <w:rsid w:val="7DB3673C"/>
    <w:rsid w:val="7E1323E8"/>
    <w:rsid w:val="7E2B3B62"/>
    <w:rsid w:val="7E855778"/>
    <w:rsid w:val="7EC84AFC"/>
    <w:rsid w:val="7EF34F50"/>
    <w:rsid w:val="7F087ED2"/>
    <w:rsid w:val="7F503C95"/>
    <w:rsid w:val="7F6313FE"/>
    <w:rsid w:val="7F755049"/>
    <w:rsid w:val="7F764DA5"/>
    <w:rsid w:val="7F833316"/>
    <w:rsid w:val="7F9D54C0"/>
    <w:rsid w:val="7FDC6279"/>
    <w:rsid w:val="7FF453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99" w:semiHidden="0" w:name="toa heading"/>
    <w:lsdException w:uiPriority="99" w:name="List"/>
    <w:lsdException w:uiPriority="99" w:name="List Bullet"/>
    <w:lsdException w:qFormat="1" w:unhideWhenUsed="0" w:uiPriority="0" w:semiHidden="0"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qFormat="1" w:unhideWhenUsed="0" w:uiPriority="0" w:semiHidden="0"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90"/>
    <w:qFormat/>
    <w:uiPriority w:val="9"/>
    <w:pPr>
      <w:keepNext/>
      <w:numPr>
        <w:ilvl w:val="0"/>
        <w:numId w:val="1"/>
      </w:numPr>
      <w:outlineLvl w:val="0"/>
    </w:pPr>
    <w:rPr>
      <w:b/>
      <w:kern w:val="0"/>
      <w:sz w:val="20"/>
    </w:rPr>
  </w:style>
  <w:style w:type="paragraph" w:styleId="3">
    <w:name w:val="heading 2"/>
    <w:basedOn w:val="1"/>
    <w:next w:val="1"/>
    <w:link w:val="64"/>
    <w:qFormat/>
    <w:uiPriority w:val="9"/>
    <w:pPr>
      <w:keepNext/>
      <w:keepLines/>
      <w:spacing w:before="260" w:after="260" w:line="416" w:lineRule="auto"/>
      <w:outlineLvl w:val="1"/>
    </w:pPr>
    <w:rPr>
      <w:rFonts w:ascii="Arial" w:hAnsi="Arial" w:eastAsia="黑体"/>
      <w:b/>
      <w:kern w:val="0"/>
      <w:sz w:val="32"/>
    </w:rPr>
  </w:style>
  <w:style w:type="paragraph" w:styleId="4">
    <w:name w:val="heading 3"/>
    <w:basedOn w:val="1"/>
    <w:next w:val="1"/>
    <w:link w:val="65"/>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66"/>
    <w:qFormat/>
    <w:uiPriority w:val="9"/>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1"/>
    <w:link w:val="67"/>
    <w:qFormat/>
    <w:uiPriority w:val="0"/>
    <w:pPr>
      <w:keepNext/>
      <w:keepLines/>
      <w:tabs>
        <w:tab w:val="left" w:pos="1440"/>
      </w:tabs>
      <w:spacing w:before="280" w:after="290" w:line="372" w:lineRule="auto"/>
      <w:ind w:left="1440" w:hanging="900"/>
      <w:outlineLvl w:val="4"/>
    </w:pPr>
    <w:rPr>
      <w:b/>
      <w:sz w:val="28"/>
    </w:rPr>
  </w:style>
  <w:style w:type="paragraph" w:styleId="7">
    <w:name w:val="heading 6"/>
    <w:basedOn w:val="1"/>
    <w:next w:val="1"/>
    <w:link w:val="68"/>
    <w:qFormat/>
    <w:uiPriority w:val="0"/>
    <w:pPr>
      <w:keepNext/>
      <w:keepLines/>
      <w:tabs>
        <w:tab w:val="left" w:pos="1440"/>
      </w:tabs>
      <w:spacing w:before="240" w:after="64" w:line="317" w:lineRule="auto"/>
      <w:ind w:left="1440" w:hanging="900"/>
      <w:outlineLvl w:val="5"/>
    </w:pPr>
    <w:rPr>
      <w:rFonts w:ascii="Arial" w:hAnsi="Arial" w:eastAsia="黑体"/>
      <w:b/>
      <w:sz w:val="24"/>
    </w:rPr>
  </w:style>
  <w:style w:type="paragraph" w:styleId="8">
    <w:name w:val="heading 7"/>
    <w:basedOn w:val="1"/>
    <w:next w:val="1"/>
    <w:link w:val="69"/>
    <w:qFormat/>
    <w:uiPriority w:val="0"/>
    <w:pPr>
      <w:keepNext/>
      <w:keepLines/>
      <w:tabs>
        <w:tab w:val="left" w:pos="1440"/>
      </w:tabs>
      <w:spacing w:before="240" w:after="64" w:line="317" w:lineRule="auto"/>
      <w:ind w:left="1440" w:hanging="900"/>
      <w:outlineLvl w:val="6"/>
    </w:pPr>
    <w:rPr>
      <w:b/>
      <w:sz w:val="24"/>
    </w:rPr>
  </w:style>
  <w:style w:type="paragraph" w:styleId="9">
    <w:name w:val="heading 8"/>
    <w:basedOn w:val="1"/>
    <w:next w:val="1"/>
    <w:link w:val="70"/>
    <w:qFormat/>
    <w:uiPriority w:val="0"/>
    <w:pPr>
      <w:keepNext/>
      <w:keepLines/>
      <w:tabs>
        <w:tab w:val="left" w:pos="1440"/>
      </w:tabs>
      <w:spacing w:before="240" w:after="64" w:line="317" w:lineRule="auto"/>
      <w:ind w:left="1440" w:hanging="900"/>
      <w:outlineLvl w:val="7"/>
    </w:pPr>
    <w:rPr>
      <w:rFonts w:ascii="Arial" w:hAnsi="Arial" w:eastAsia="黑体"/>
      <w:sz w:val="24"/>
    </w:rPr>
  </w:style>
  <w:style w:type="paragraph" w:styleId="10">
    <w:name w:val="heading 9"/>
    <w:basedOn w:val="1"/>
    <w:next w:val="1"/>
    <w:link w:val="71"/>
    <w:qFormat/>
    <w:uiPriority w:val="0"/>
    <w:pPr>
      <w:keepNext/>
      <w:keepLines/>
      <w:tabs>
        <w:tab w:val="left" w:pos="1440"/>
      </w:tabs>
      <w:spacing w:before="240" w:after="64" w:line="317" w:lineRule="auto"/>
      <w:ind w:left="1440" w:hanging="900"/>
      <w:outlineLvl w:val="8"/>
    </w:pPr>
    <w:rPr>
      <w:rFonts w:ascii="Arial" w:hAnsi="Arial" w:eastAsia="黑体"/>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00" w:leftChars="400" w:hanging="200" w:hangingChars="200"/>
    </w:pPr>
    <w:rPr>
      <w:szCs w:val="24"/>
    </w:rPr>
  </w:style>
  <w:style w:type="paragraph" w:styleId="12">
    <w:name w:val="toc 7"/>
    <w:basedOn w:val="1"/>
    <w:next w:val="1"/>
    <w:unhideWhenUsed/>
    <w:qFormat/>
    <w:uiPriority w:val="39"/>
    <w:pPr>
      <w:ind w:left="2520" w:leftChars="1200"/>
    </w:pPr>
    <w:rPr>
      <w:rFonts w:ascii="等线" w:hAnsi="等线" w:eastAsia="等线"/>
      <w:szCs w:val="22"/>
    </w:rPr>
  </w:style>
  <w:style w:type="paragraph" w:styleId="13">
    <w:name w:val="index 8"/>
    <w:basedOn w:val="1"/>
    <w:next w:val="1"/>
    <w:qFormat/>
    <w:uiPriority w:val="0"/>
    <w:pPr>
      <w:ind w:left="2940"/>
    </w:pPr>
    <w:rPr>
      <w:szCs w:val="24"/>
    </w:rPr>
  </w:style>
  <w:style w:type="paragraph" w:styleId="14">
    <w:name w:val="List Number"/>
    <w:basedOn w:val="1"/>
    <w:qFormat/>
    <w:uiPriority w:val="0"/>
    <w:pPr>
      <w:numPr>
        <w:ilvl w:val="0"/>
        <w:numId w:val="2"/>
      </w:numPr>
      <w:tabs>
        <w:tab w:val="left" w:pos="420"/>
        <w:tab w:val="left" w:pos="900"/>
      </w:tabs>
      <w:contextualSpacing/>
    </w:pPr>
  </w:style>
  <w:style w:type="paragraph" w:styleId="15">
    <w:name w:val="Normal Indent"/>
    <w:basedOn w:val="1"/>
    <w:next w:val="16"/>
    <w:link w:val="62"/>
    <w:qFormat/>
    <w:uiPriority w:val="0"/>
    <w:pPr>
      <w:ind w:firstLine="420" w:firstLineChars="200"/>
    </w:pPr>
    <w:rPr>
      <w:kern w:val="0"/>
      <w:sz w:val="20"/>
      <w:szCs w:val="24"/>
    </w:rPr>
  </w:style>
  <w:style w:type="paragraph" w:styleId="16">
    <w:name w:val="toa heading"/>
    <w:basedOn w:val="1"/>
    <w:next w:val="1"/>
    <w:qFormat/>
    <w:uiPriority w:val="99"/>
    <w:pPr>
      <w:spacing w:before="120"/>
    </w:pPr>
    <w:rPr>
      <w:rFonts w:ascii="Arial" w:hAnsi="Arial" w:eastAsia="仿宋"/>
      <w:sz w:val="24"/>
    </w:rPr>
  </w:style>
  <w:style w:type="paragraph" w:styleId="17">
    <w:name w:val="Document Map"/>
    <w:basedOn w:val="1"/>
    <w:link w:val="72"/>
    <w:qFormat/>
    <w:uiPriority w:val="0"/>
    <w:pPr>
      <w:shd w:val="clear" w:color="auto" w:fill="000080"/>
    </w:pPr>
    <w:rPr>
      <w:kern w:val="0"/>
      <w:sz w:val="20"/>
    </w:rPr>
  </w:style>
  <w:style w:type="paragraph" w:styleId="18">
    <w:name w:val="annotation text"/>
    <w:basedOn w:val="1"/>
    <w:link w:val="73"/>
    <w:qFormat/>
    <w:uiPriority w:val="99"/>
    <w:pPr>
      <w:jc w:val="left"/>
    </w:pPr>
  </w:style>
  <w:style w:type="paragraph" w:styleId="19">
    <w:name w:val="Salutation"/>
    <w:basedOn w:val="1"/>
    <w:next w:val="1"/>
    <w:link w:val="74"/>
    <w:qFormat/>
    <w:uiPriority w:val="0"/>
    <w:rPr>
      <w:rFonts w:ascii="宋体"/>
      <w:b/>
      <w:kern w:val="0"/>
      <w:sz w:val="28"/>
    </w:rPr>
  </w:style>
  <w:style w:type="paragraph" w:styleId="20">
    <w:name w:val="Body Text"/>
    <w:basedOn w:val="1"/>
    <w:link w:val="75"/>
    <w:qFormat/>
    <w:uiPriority w:val="0"/>
    <w:rPr>
      <w:rFonts w:ascii="Arial" w:hAnsi="Arial"/>
      <w:kern w:val="0"/>
      <w:sz w:val="24"/>
    </w:rPr>
  </w:style>
  <w:style w:type="paragraph" w:styleId="21">
    <w:name w:val="Body Text Indent"/>
    <w:basedOn w:val="1"/>
    <w:next w:val="22"/>
    <w:link w:val="76"/>
    <w:qFormat/>
    <w:uiPriority w:val="0"/>
    <w:pPr>
      <w:ind w:firstLine="480"/>
    </w:pPr>
    <w:rPr>
      <w:rFonts w:ascii="宋体" w:hAnsi="宋体"/>
      <w:kern w:val="0"/>
      <w:sz w:val="24"/>
    </w:rPr>
  </w:style>
  <w:style w:type="paragraph" w:styleId="22">
    <w:name w:val="envelope return"/>
    <w:basedOn w:val="1"/>
    <w:qFormat/>
    <w:uiPriority w:val="0"/>
    <w:pPr>
      <w:snapToGrid w:val="0"/>
    </w:pPr>
    <w:rPr>
      <w:rFonts w:ascii="Arial" w:hAnsi="Arial" w:cs="Arial"/>
    </w:rPr>
  </w:style>
  <w:style w:type="paragraph" w:styleId="23">
    <w:name w:val="List 2"/>
    <w:basedOn w:val="1"/>
    <w:next w:val="24"/>
    <w:qFormat/>
    <w:uiPriority w:val="0"/>
    <w:pPr>
      <w:adjustRightInd w:val="0"/>
      <w:spacing w:line="312" w:lineRule="atLeast"/>
      <w:ind w:left="100" w:leftChars="200" w:hanging="200" w:hangingChars="200"/>
      <w:textAlignment w:val="baseline"/>
    </w:pPr>
    <w:rPr>
      <w:rFonts w:eastAsia="仿宋"/>
      <w:kern w:val="0"/>
      <w:sz w:val="32"/>
    </w:rPr>
  </w:style>
  <w:style w:type="paragraph" w:styleId="24">
    <w:name w:val="Plain Text"/>
    <w:basedOn w:val="1"/>
    <w:link w:val="77"/>
    <w:qFormat/>
    <w:uiPriority w:val="99"/>
    <w:rPr>
      <w:rFonts w:ascii="宋体" w:hAnsi="Courier New"/>
      <w:kern w:val="0"/>
      <w:sz w:val="20"/>
    </w:rPr>
  </w:style>
  <w:style w:type="paragraph" w:styleId="25">
    <w:name w:val="toc 5"/>
    <w:basedOn w:val="1"/>
    <w:next w:val="1"/>
    <w:unhideWhenUsed/>
    <w:qFormat/>
    <w:uiPriority w:val="39"/>
    <w:pPr>
      <w:ind w:left="1680" w:leftChars="800"/>
    </w:pPr>
    <w:rPr>
      <w:rFonts w:ascii="等线" w:hAnsi="等线" w:eastAsia="等线"/>
      <w:szCs w:val="22"/>
    </w:rPr>
  </w:style>
  <w:style w:type="paragraph" w:styleId="26">
    <w:name w:val="toc 3"/>
    <w:basedOn w:val="1"/>
    <w:next w:val="1"/>
    <w:qFormat/>
    <w:uiPriority w:val="39"/>
    <w:pPr>
      <w:ind w:left="840" w:leftChars="400"/>
    </w:pPr>
  </w:style>
  <w:style w:type="paragraph" w:styleId="27">
    <w:name w:val="toc 8"/>
    <w:basedOn w:val="1"/>
    <w:next w:val="1"/>
    <w:unhideWhenUsed/>
    <w:qFormat/>
    <w:uiPriority w:val="39"/>
    <w:pPr>
      <w:ind w:left="2940" w:leftChars="1400"/>
    </w:pPr>
    <w:rPr>
      <w:rFonts w:ascii="等线" w:hAnsi="等线" w:eastAsia="等线"/>
      <w:szCs w:val="22"/>
    </w:rPr>
  </w:style>
  <w:style w:type="paragraph" w:styleId="28">
    <w:name w:val="Date"/>
    <w:basedOn w:val="1"/>
    <w:next w:val="1"/>
    <w:link w:val="78"/>
    <w:qFormat/>
    <w:uiPriority w:val="0"/>
    <w:pPr>
      <w:ind w:left="100"/>
    </w:pPr>
    <w:rPr>
      <w:kern w:val="0"/>
      <w:sz w:val="24"/>
    </w:rPr>
  </w:style>
  <w:style w:type="paragraph" w:styleId="29">
    <w:name w:val="Body Text Indent 2"/>
    <w:basedOn w:val="1"/>
    <w:link w:val="79"/>
    <w:qFormat/>
    <w:uiPriority w:val="99"/>
    <w:pPr>
      <w:ind w:firstLine="435"/>
    </w:pPr>
    <w:rPr>
      <w:rFonts w:ascii="宋体" w:hAnsi="宋体"/>
      <w:kern w:val="0"/>
      <w:sz w:val="24"/>
    </w:rPr>
  </w:style>
  <w:style w:type="paragraph" w:styleId="30">
    <w:name w:val="Balloon Text"/>
    <w:basedOn w:val="1"/>
    <w:link w:val="80"/>
    <w:qFormat/>
    <w:uiPriority w:val="99"/>
    <w:rPr>
      <w:kern w:val="0"/>
      <w:sz w:val="18"/>
      <w:szCs w:val="18"/>
    </w:rPr>
  </w:style>
  <w:style w:type="paragraph" w:styleId="31">
    <w:name w:val="footer"/>
    <w:basedOn w:val="1"/>
    <w:link w:val="81"/>
    <w:unhideWhenUsed/>
    <w:qFormat/>
    <w:uiPriority w:val="99"/>
    <w:pPr>
      <w:tabs>
        <w:tab w:val="center" w:pos="4153"/>
        <w:tab w:val="right" w:pos="8306"/>
      </w:tabs>
      <w:snapToGrid w:val="0"/>
      <w:jc w:val="left"/>
    </w:pPr>
    <w:rPr>
      <w:kern w:val="0"/>
      <w:sz w:val="18"/>
      <w:szCs w:val="18"/>
    </w:rPr>
  </w:style>
  <w:style w:type="paragraph" w:styleId="32">
    <w:name w:val="header"/>
    <w:basedOn w:val="1"/>
    <w:link w:val="82"/>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33">
    <w:name w:val="toc 1"/>
    <w:basedOn w:val="1"/>
    <w:next w:val="1"/>
    <w:qFormat/>
    <w:uiPriority w:val="39"/>
  </w:style>
  <w:style w:type="paragraph" w:styleId="34">
    <w:name w:val="toc 4"/>
    <w:basedOn w:val="1"/>
    <w:next w:val="1"/>
    <w:unhideWhenUsed/>
    <w:qFormat/>
    <w:uiPriority w:val="39"/>
    <w:pPr>
      <w:ind w:left="1260" w:leftChars="600"/>
    </w:pPr>
    <w:rPr>
      <w:rFonts w:ascii="等线" w:hAnsi="等线" w:eastAsia="等线"/>
      <w:szCs w:val="22"/>
    </w:rPr>
  </w:style>
  <w:style w:type="paragraph" w:styleId="35">
    <w:name w:val="footnote text"/>
    <w:basedOn w:val="1"/>
    <w:next w:val="20"/>
    <w:qFormat/>
    <w:uiPriority w:val="0"/>
    <w:pPr>
      <w:snapToGrid w:val="0"/>
      <w:jc w:val="left"/>
    </w:pPr>
    <w:rPr>
      <w:sz w:val="18"/>
    </w:rPr>
  </w:style>
  <w:style w:type="paragraph" w:styleId="36">
    <w:name w:val="toc 6"/>
    <w:basedOn w:val="1"/>
    <w:next w:val="1"/>
    <w:unhideWhenUsed/>
    <w:qFormat/>
    <w:uiPriority w:val="39"/>
    <w:pPr>
      <w:ind w:left="2100" w:leftChars="1000"/>
    </w:pPr>
    <w:rPr>
      <w:rFonts w:ascii="等线" w:hAnsi="等线" w:eastAsia="等线"/>
      <w:szCs w:val="22"/>
    </w:rPr>
  </w:style>
  <w:style w:type="paragraph" w:styleId="37">
    <w:name w:val="Body Text Indent 3"/>
    <w:basedOn w:val="1"/>
    <w:link w:val="83"/>
    <w:qFormat/>
    <w:uiPriority w:val="0"/>
    <w:pPr>
      <w:ind w:left="471" w:hanging="471" w:hangingChars="200"/>
    </w:pPr>
    <w:rPr>
      <w:rFonts w:ascii="Arial" w:hAnsi="Arial"/>
      <w:b/>
      <w:bCs/>
      <w:kern w:val="0"/>
      <w:sz w:val="24"/>
    </w:rPr>
  </w:style>
  <w:style w:type="paragraph" w:styleId="38">
    <w:name w:val="toc 2"/>
    <w:basedOn w:val="1"/>
    <w:next w:val="1"/>
    <w:qFormat/>
    <w:uiPriority w:val="39"/>
    <w:pPr>
      <w:ind w:left="420" w:leftChars="200"/>
    </w:pPr>
  </w:style>
  <w:style w:type="paragraph" w:styleId="39">
    <w:name w:val="toc 9"/>
    <w:basedOn w:val="1"/>
    <w:next w:val="1"/>
    <w:unhideWhenUsed/>
    <w:qFormat/>
    <w:uiPriority w:val="39"/>
    <w:pPr>
      <w:ind w:left="3360" w:leftChars="1600"/>
    </w:pPr>
    <w:rPr>
      <w:rFonts w:ascii="等线" w:hAnsi="等线" w:eastAsia="等线"/>
      <w:szCs w:val="22"/>
    </w:rPr>
  </w:style>
  <w:style w:type="paragraph" w:styleId="40">
    <w:name w:val="Body Text 2"/>
    <w:basedOn w:val="1"/>
    <w:link w:val="84"/>
    <w:qFormat/>
    <w:uiPriority w:val="0"/>
    <w:pPr>
      <w:spacing w:line="360" w:lineRule="auto"/>
    </w:pPr>
    <w:rPr>
      <w:b/>
      <w:kern w:val="0"/>
      <w:sz w:val="28"/>
      <w:szCs w:val="21"/>
    </w:rPr>
  </w:style>
  <w:style w:type="paragraph" w:styleId="41">
    <w:name w:val="HTML Preformatted"/>
    <w:basedOn w:val="1"/>
    <w:link w:val="8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4"/>
    </w:rPr>
  </w:style>
  <w:style w:type="paragraph" w:styleId="42">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styleId="43">
    <w:name w:val="Title"/>
    <w:basedOn w:val="1"/>
    <w:next w:val="1"/>
    <w:link w:val="86"/>
    <w:qFormat/>
    <w:uiPriority w:val="10"/>
    <w:pPr>
      <w:spacing w:before="240" w:after="60"/>
      <w:jc w:val="center"/>
      <w:outlineLvl w:val="0"/>
    </w:pPr>
    <w:rPr>
      <w:rFonts w:ascii="Cambria" w:hAnsi="Cambria"/>
      <w:b/>
      <w:bCs/>
      <w:kern w:val="0"/>
      <w:sz w:val="36"/>
      <w:szCs w:val="32"/>
    </w:rPr>
  </w:style>
  <w:style w:type="paragraph" w:styleId="44">
    <w:name w:val="annotation subject"/>
    <w:basedOn w:val="18"/>
    <w:next w:val="18"/>
    <w:link w:val="87"/>
    <w:unhideWhenUsed/>
    <w:qFormat/>
    <w:uiPriority w:val="0"/>
    <w:rPr>
      <w:b/>
      <w:bCs/>
      <w:szCs w:val="22"/>
    </w:rPr>
  </w:style>
  <w:style w:type="paragraph" w:styleId="45">
    <w:name w:val="Body Text First Indent"/>
    <w:basedOn w:val="20"/>
    <w:link w:val="88"/>
    <w:qFormat/>
    <w:uiPriority w:val="99"/>
    <w:pPr>
      <w:spacing w:after="120"/>
      <w:ind w:firstLine="420" w:firstLineChars="100"/>
    </w:pPr>
  </w:style>
  <w:style w:type="paragraph" w:styleId="46">
    <w:name w:val="Body Text First Indent 2"/>
    <w:basedOn w:val="21"/>
    <w:next w:val="1"/>
    <w:qFormat/>
    <w:uiPriority w:val="0"/>
    <w:pPr>
      <w:ind w:firstLine="420" w:firstLineChars="200"/>
    </w:pPr>
    <w:rPr>
      <w:rFonts w:ascii="Times New Roman" w:hAnsi="Times New Roman" w:eastAsia="宋?"/>
      <w:sz w:val="32"/>
      <w:szCs w:val="32"/>
    </w:rPr>
  </w:style>
  <w:style w:type="table" w:styleId="48">
    <w:name w:val="Table Grid"/>
    <w:basedOn w:val="47"/>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0">
    <w:name w:val="Strong"/>
    <w:basedOn w:val="49"/>
    <w:qFormat/>
    <w:uiPriority w:val="0"/>
    <w:rPr>
      <w:b/>
      <w:bCs/>
    </w:rPr>
  </w:style>
  <w:style w:type="character" w:styleId="51">
    <w:name w:val="page number"/>
    <w:basedOn w:val="49"/>
    <w:qFormat/>
    <w:uiPriority w:val="0"/>
  </w:style>
  <w:style w:type="character" w:styleId="52">
    <w:name w:val="FollowedHyperlink"/>
    <w:unhideWhenUsed/>
    <w:qFormat/>
    <w:uiPriority w:val="0"/>
    <w:rPr>
      <w:color w:val="954F72"/>
      <w:u w:val="single"/>
    </w:rPr>
  </w:style>
  <w:style w:type="character" w:styleId="53">
    <w:name w:val="Emphasis"/>
    <w:qFormat/>
    <w:uiPriority w:val="0"/>
    <w:rPr>
      <w:color w:val="CC0033"/>
    </w:rPr>
  </w:style>
  <w:style w:type="character" w:styleId="54">
    <w:name w:val="HTML Acronym"/>
    <w:basedOn w:val="49"/>
    <w:qFormat/>
    <w:uiPriority w:val="0"/>
  </w:style>
  <w:style w:type="character" w:styleId="55">
    <w:name w:val="Hyperlink"/>
    <w:qFormat/>
    <w:uiPriority w:val="99"/>
    <w:rPr>
      <w:color w:val="0000FF"/>
      <w:u w:val="single"/>
    </w:rPr>
  </w:style>
  <w:style w:type="character" w:styleId="56">
    <w:name w:val="annotation reference"/>
    <w:unhideWhenUsed/>
    <w:qFormat/>
    <w:uiPriority w:val="0"/>
    <w:rPr>
      <w:sz w:val="21"/>
      <w:szCs w:val="21"/>
    </w:rPr>
  </w:style>
  <w:style w:type="paragraph" w:customStyle="1" w:styleId="57">
    <w:name w:val="样式1"/>
    <w:basedOn w:val="1"/>
    <w:qFormat/>
    <w:uiPriority w:val="0"/>
    <w:pPr>
      <w:numPr>
        <w:ilvl w:val="0"/>
        <w:numId w:val="3"/>
      </w:numPr>
      <w:tabs>
        <w:tab w:val="left" w:pos="709"/>
      </w:tabs>
      <w:adjustRightInd w:val="0"/>
    </w:pPr>
    <w:rPr>
      <w:rFonts w:ascii="宋体" w:hAnsi="宋体"/>
      <w:kern w:val="0"/>
      <w:szCs w:val="21"/>
    </w:rPr>
  </w:style>
  <w:style w:type="paragraph" w:customStyle="1" w:styleId="58">
    <w:name w:val="样式2"/>
    <w:basedOn w:val="1"/>
    <w:link w:val="89"/>
    <w:qFormat/>
    <w:uiPriority w:val="0"/>
    <w:pPr>
      <w:widowControl/>
      <w:spacing w:line="312" w:lineRule="exact"/>
      <w:jc w:val="left"/>
    </w:pPr>
    <w:rPr>
      <w:rFonts w:ascii="EU-F1" w:eastAsia="黑体"/>
      <w:color w:val="000000"/>
      <w:kern w:val="44"/>
      <w:szCs w:val="21"/>
    </w:rPr>
  </w:style>
  <w:style w:type="paragraph" w:customStyle="1" w:styleId="59">
    <w:name w:val="样式 标题 3 + (中文) 黑体 小四 非加粗 段前: 7.8 磅 段后: 0 磅 行距: 固定值 20 磅"/>
    <w:basedOn w:val="4"/>
    <w:qFormat/>
    <w:uiPriority w:val="0"/>
    <w:pPr>
      <w:spacing w:before="0" w:after="0" w:line="400" w:lineRule="exact"/>
    </w:pPr>
    <w:rPr>
      <w:rFonts w:eastAsia="黑体"/>
      <w:b w:val="0"/>
      <w:kern w:val="2"/>
      <w:sz w:val="24"/>
      <w:szCs w:val="20"/>
    </w:rPr>
  </w:style>
  <w:style w:type="paragraph" w:customStyle="1" w:styleId="60">
    <w:name w:val="Default"/>
    <w:next w:val="61"/>
    <w:qFormat/>
    <w:uiPriority w:val="0"/>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61">
    <w:name w:val="大标题"/>
    <w:basedOn w:val="1"/>
    <w:next w:val="46"/>
    <w:qFormat/>
    <w:uiPriority w:val="0"/>
    <w:pPr>
      <w:jc w:val="center"/>
    </w:pPr>
    <w:rPr>
      <w:rFonts w:ascii="Arial" w:hAnsi="Arial"/>
      <w:b/>
      <w:sz w:val="28"/>
      <w:szCs w:val="24"/>
    </w:rPr>
  </w:style>
  <w:style w:type="character" w:customStyle="1" w:styleId="62">
    <w:name w:val="正文缩进 Char"/>
    <w:link w:val="15"/>
    <w:qFormat/>
    <w:uiPriority w:val="0"/>
    <w:rPr>
      <w:rFonts w:ascii="Times New Roman" w:hAnsi="Times New Roman" w:eastAsia="宋体" w:cs="Times New Roman"/>
      <w:szCs w:val="24"/>
    </w:rPr>
  </w:style>
  <w:style w:type="character" w:customStyle="1" w:styleId="63">
    <w:name w:val="标题 1 字符"/>
    <w:qFormat/>
    <w:uiPriority w:val="0"/>
    <w:rPr>
      <w:b/>
      <w:kern w:val="2"/>
      <w:sz w:val="21"/>
    </w:rPr>
  </w:style>
  <w:style w:type="character" w:customStyle="1" w:styleId="64">
    <w:name w:val="标题 2 Char1"/>
    <w:link w:val="3"/>
    <w:qFormat/>
    <w:uiPriority w:val="9"/>
    <w:rPr>
      <w:rFonts w:ascii="Arial" w:hAnsi="Arial" w:eastAsia="黑体" w:cs="Times New Roman"/>
      <w:b/>
      <w:sz w:val="32"/>
      <w:szCs w:val="20"/>
    </w:rPr>
  </w:style>
  <w:style w:type="character" w:customStyle="1" w:styleId="65">
    <w:name w:val="标题 3 Char"/>
    <w:link w:val="4"/>
    <w:qFormat/>
    <w:uiPriority w:val="0"/>
    <w:rPr>
      <w:rFonts w:ascii="Times New Roman" w:hAnsi="Times New Roman" w:eastAsia="宋体" w:cs="Times New Roman"/>
      <w:b/>
      <w:bCs/>
      <w:sz w:val="32"/>
      <w:szCs w:val="32"/>
    </w:rPr>
  </w:style>
  <w:style w:type="character" w:customStyle="1" w:styleId="66">
    <w:name w:val="标题 4 Char"/>
    <w:link w:val="5"/>
    <w:qFormat/>
    <w:uiPriority w:val="9"/>
    <w:rPr>
      <w:rFonts w:ascii="Arial" w:hAnsi="Arial" w:eastAsia="黑体" w:cs="Times New Roman"/>
      <w:b/>
      <w:bCs/>
      <w:sz w:val="28"/>
      <w:szCs w:val="28"/>
    </w:rPr>
  </w:style>
  <w:style w:type="character" w:customStyle="1" w:styleId="67">
    <w:name w:val="标题 5 Char"/>
    <w:link w:val="6"/>
    <w:qFormat/>
    <w:uiPriority w:val="0"/>
    <w:rPr>
      <w:rFonts w:ascii="Times New Roman" w:hAnsi="Times New Roman" w:eastAsia="宋体" w:cs="Times New Roman"/>
      <w:b/>
      <w:kern w:val="2"/>
      <w:sz w:val="28"/>
    </w:rPr>
  </w:style>
  <w:style w:type="character" w:customStyle="1" w:styleId="68">
    <w:name w:val="标题 6 Char"/>
    <w:link w:val="7"/>
    <w:qFormat/>
    <w:uiPriority w:val="0"/>
    <w:rPr>
      <w:rFonts w:ascii="Arial" w:hAnsi="Arial" w:eastAsia="黑体" w:cs="Times New Roman"/>
      <w:b/>
      <w:kern w:val="2"/>
      <w:sz w:val="24"/>
    </w:rPr>
  </w:style>
  <w:style w:type="character" w:customStyle="1" w:styleId="69">
    <w:name w:val="标题 7 Char"/>
    <w:link w:val="8"/>
    <w:qFormat/>
    <w:uiPriority w:val="0"/>
    <w:rPr>
      <w:rFonts w:ascii="Times New Roman" w:hAnsi="Times New Roman" w:eastAsia="宋体" w:cs="Times New Roman"/>
      <w:b/>
      <w:kern w:val="2"/>
      <w:sz w:val="24"/>
    </w:rPr>
  </w:style>
  <w:style w:type="character" w:customStyle="1" w:styleId="70">
    <w:name w:val="标题 8 Char"/>
    <w:link w:val="9"/>
    <w:qFormat/>
    <w:uiPriority w:val="0"/>
    <w:rPr>
      <w:rFonts w:ascii="Arial" w:hAnsi="Arial" w:eastAsia="黑体" w:cs="Times New Roman"/>
      <w:kern w:val="2"/>
      <w:sz w:val="24"/>
    </w:rPr>
  </w:style>
  <w:style w:type="character" w:customStyle="1" w:styleId="71">
    <w:name w:val="标题 9 Char"/>
    <w:link w:val="10"/>
    <w:qFormat/>
    <w:uiPriority w:val="0"/>
    <w:rPr>
      <w:rFonts w:ascii="Arial" w:hAnsi="Arial" w:eastAsia="黑体" w:cs="Times New Roman"/>
      <w:kern w:val="2"/>
      <w:sz w:val="21"/>
    </w:rPr>
  </w:style>
  <w:style w:type="character" w:customStyle="1" w:styleId="72">
    <w:name w:val="文档结构图 Char"/>
    <w:link w:val="17"/>
    <w:qFormat/>
    <w:uiPriority w:val="0"/>
    <w:rPr>
      <w:shd w:val="clear" w:color="auto" w:fill="000080"/>
    </w:rPr>
  </w:style>
  <w:style w:type="character" w:customStyle="1" w:styleId="73">
    <w:name w:val="批注文字 Char"/>
    <w:link w:val="18"/>
    <w:qFormat/>
    <w:uiPriority w:val="99"/>
    <w:rPr>
      <w:kern w:val="2"/>
      <w:sz w:val="21"/>
    </w:rPr>
  </w:style>
  <w:style w:type="character" w:customStyle="1" w:styleId="74">
    <w:name w:val="称呼 Char"/>
    <w:link w:val="19"/>
    <w:qFormat/>
    <w:uiPriority w:val="0"/>
    <w:rPr>
      <w:rFonts w:ascii="宋体" w:hAnsi="Times New Roman" w:eastAsia="宋体" w:cs="Times New Roman"/>
      <w:b/>
      <w:sz w:val="28"/>
      <w:szCs w:val="20"/>
    </w:rPr>
  </w:style>
  <w:style w:type="character" w:customStyle="1" w:styleId="75">
    <w:name w:val="正文文本 Char"/>
    <w:link w:val="20"/>
    <w:qFormat/>
    <w:uiPriority w:val="0"/>
    <w:rPr>
      <w:rFonts w:ascii="Arial" w:hAnsi="Arial" w:cs="Arial"/>
      <w:sz w:val="24"/>
    </w:rPr>
  </w:style>
  <w:style w:type="character" w:customStyle="1" w:styleId="76">
    <w:name w:val="正文文本缩进 Char"/>
    <w:link w:val="21"/>
    <w:qFormat/>
    <w:uiPriority w:val="0"/>
    <w:rPr>
      <w:rFonts w:ascii="宋体" w:hAnsi="宋体" w:eastAsia="宋体" w:cs="Times New Roman"/>
      <w:sz w:val="24"/>
      <w:szCs w:val="20"/>
    </w:rPr>
  </w:style>
  <w:style w:type="character" w:customStyle="1" w:styleId="77">
    <w:name w:val="纯文本 Char2"/>
    <w:link w:val="24"/>
    <w:qFormat/>
    <w:uiPriority w:val="99"/>
    <w:rPr>
      <w:rFonts w:ascii="宋体" w:hAnsi="Courier New" w:eastAsia="宋体"/>
    </w:rPr>
  </w:style>
  <w:style w:type="character" w:customStyle="1" w:styleId="78">
    <w:name w:val="日期 Char"/>
    <w:link w:val="28"/>
    <w:qFormat/>
    <w:uiPriority w:val="0"/>
    <w:rPr>
      <w:rFonts w:ascii="Times New Roman" w:hAnsi="Times New Roman" w:eastAsia="宋体" w:cs="Times New Roman"/>
      <w:sz w:val="24"/>
      <w:szCs w:val="20"/>
    </w:rPr>
  </w:style>
  <w:style w:type="character" w:customStyle="1" w:styleId="79">
    <w:name w:val="正文文本缩进 2 Char"/>
    <w:link w:val="29"/>
    <w:qFormat/>
    <w:uiPriority w:val="99"/>
    <w:rPr>
      <w:rFonts w:ascii="宋体" w:hAnsi="宋体" w:eastAsia="宋体" w:cs="Times New Roman"/>
      <w:sz w:val="24"/>
      <w:szCs w:val="20"/>
    </w:rPr>
  </w:style>
  <w:style w:type="character" w:customStyle="1" w:styleId="80">
    <w:name w:val="批注框文本 Char"/>
    <w:link w:val="30"/>
    <w:qFormat/>
    <w:uiPriority w:val="99"/>
    <w:rPr>
      <w:rFonts w:ascii="Times New Roman" w:hAnsi="Times New Roman" w:eastAsia="宋体" w:cs="Times New Roman"/>
      <w:sz w:val="18"/>
      <w:szCs w:val="18"/>
    </w:rPr>
  </w:style>
  <w:style w:type="character" w:customStyle="1" w:styleId="81">
    <w:name w:val="页脚 Char"/>
    <w:link w:val="31"/>
    <w:qFormat/>
    <w:uiPriority w:val="99"/>
    <w:rPr>
      <w:sz w:val="18"/>
      <w:szCs w:val="18"/>
    </w:rPr>
  </w:style>
  <w:style w:type="character" w:customStyle="1" w:styleId="82">
    <w:name w:val="页眉 Char"/>
    <w:link w:val="32"/>
    <w:qFormat/>
    <w:uiPriority w:val="99"/>
    <w:rPr>
      <w:sz w:val="18"/>
      <w:szCs w:val="18"/>
    </w:rPr>
  </w:style>
  <w:style w:type="character" w:customStyle="1" w:styleId="83">
    <w:name w:val="正文文本缩进 3 Char"/>
    <w:link w:val="37"/>
    <w:qFormat/>
    <w:uiPriority w:val="0"/>
    <w:rPr>
      <w:rFonts w:ascii="Arial" w:hAnsi="Arial" w:eastAsia="宋体" w:cs="Arial"/>
      <w:b/>
      <w:bCs/>
      <w:sz w:val="24"/>
      <w:szCs w:val="20"/>
    </w:rPr>
  </w:style>
  <w:style w:type="character" w:customStyle="1" w:styleId="84">
    <w:name w:val="正文文本 2 Char"/>
    <w:link w:val="40"/>
    <w:qFormat/>
    <w:uiPriority w:val="0"/>
    <w:rPr>
      <w:rFonts w:ascii="Times New Roman" w:hAnsi="Times New Roman" w:eastAsia="宋体" w:cs="Times New Roman"/>
      <w:b/>
      <w:sz w:val="28"/>
      <w:szCs w:val="21"/>
    </w:rPr>
  </w:style>
  <w:style w:type="character" w:customStyle="1" w:styleId="85">
    <w:name w:val="HTML 预设格式 Char"/>
    <w:link w:val="41"/>
    <w:qFormat/>
    <w:uiPriority w:val="0"/>
    <w:rPr>
      <w:rFonts w:ascii="Arial" w:hAnsi="Arial"/>
      <w:sz w:val="24"/>
      <w:szCs w:val="24"/>
    </w:rPr>
  </w:style>
  <w:style w:type="character" w:customStyle="1" w:styleId="86">
    <w:name w:val="标题 Char"/>
    <w:link w:val="43"/>
    <w:qFormat/>
    <w:uiPriority w:val="10"/>
    <w:rPr>
      <w:rFonts w:ascii="Cambria" w:hAnsi="Cambria" w:eastAsia="宋体" w:cs="Times New Roman"/>
      <w:b/>
      <w:bCs/>
      <w:sz w:val="36"/>
      <w:szCs w:val="32"/>
    </w:rPr>
  </w:style>
  <w:style w:type="character" w:customStyle="1" w:styleId="87">
    <w:name w:val="批注主题 Char"/>
    <w:link w:val="44"/>
    <w:qFormat/>
    <w:uiPriority w:val="0"/>
    <w:rPr>
      <w:b/>
      <w:bCs/>
      <w:kern w:val="2"/>
      <w:sz w:val="21"/>
      <w:szCs w:val="22"/>
    </w:rPr>
  </w:style>
  <w:style w:type="character" w:customStyle="1" w:styleId="88">
    <w:name w:val="正文首行缩进 Char"/>
    <w:link w:val="45"/>
    <w:qFormat/>
    <w:uiPriority w:val="99"/>
    <w:rPr>
      <w:rFonts w:ascii="Arial" w:hAnsi="Arial" w:cs="Arial"/>
      <w:sz w:val="24"/>
    </w:rPr>
  </w:style>
  <w:style w:type="character" w:customStyle="1" w:styleId="89">
    <w:name w:val="样式2 Char"/>
    <w:link w:val="58"/>
    <w:qFormat/>
    <w:uiPriority w:val="0"/>
    <w:rPr>
      <w:rFonts w:ascii="EU-F1" w:eastAsia="黑体"/>
      <w:color w:val="000000"/>
      <w:kern w:val="44"/>
      <w:sz w:val="21"/>
      <w:szCs w:val="21"/>
    </w:rPr>
  </w:style>
  <w:style w:type="character" w:customStyle="1" w:styleId="90">
    <w:name w:val="标题 1 Char"/>
    <w:link w:val="2"/>
    <w:qFormat/>
    <w:uiPriority w:val="9"/>
    <w:rPr>
      <w:rFonts w:ascii="Times New Roman" w:hAnsi="Times New Roman" w:eastAsia="宋体" w:cs="Times New Roman"/>
      <w:b/>
      <w:szCs w:val="20"/>
    </w:rPr>
  </w:style>
  <w:style w:type="character" w:customStyle="1" w:styleId="91">
    <w:name w:val="纯文本 Char1"/>
    <w:qFormat/>
    <w:uiPriority w:val="99"/>
    <w:rPr>
      <w:rFonts w:ascii="宋体" w:hAnsi="Courier New" w:eastAsia="宋体" w:cs="Courier New"/>
      <w:szCs w:val="21"/>
    </w:rPr>
  </w:style>
  <w:style w:type="character" w:customStyle="1" w:styleId="92">
    <w:name w:val="项目符号B Char Char"/>
    <w:link w:val="93"/>
    <w:qFormat/>
    <w:uiPriority w:val="0"/>
    <w:rPr>
      <w:rFonts w:ascii="黑体" w:hAnsi="黑体"/>
      <w:sz w:val="24"/>
      <w:szCs w:val="28"/>
    </w:rPr>
  </w:style>
  <w:style w:type="paragraph" w:customStyle="1" w:styleId="93">
    <w:name w:val="项目符号B"/>
    <w:basedOn w:val="1"/>
    <w:link w:val="92"/>
    <w:qFormat/>
    <w:uiPriority w:val="0"/>
    <w:pPr>
      <w:tabs>
        <w:tab w:val="left" w:pos="420"/>
        <w:tab w:val="left" w:pos="1260"/>
      </w:tabs>
      <w:adjustRightInd w:val="0"/>
      <w:snapToGrid w:val="0"/>
      <w:spacing w:beforeLines="40" w:line="400" w:lineRule="exact"/>
      <w:ind w:left="420" w:hanging="420"/>
    </w:pPr>
    <w:rPr>
      <w:rFonts w:ascii="黑体" w:hAnsi="黑体"/>
      <w:kern w:val="0"/>
      <w:sz w:val="24"/>
      <w:szCs w:val="28"/>
    </w:rPr>
  </w:style>
  <w:style w:type="character" w:customStyle="1" w:styleId="94">
    <w:name w:val="列出段落 Char"/>
    <w:link w:val="95"/>
    <w:qFormat/>
    <w:uiPriority w:val="34"/>
    <w:rPr>
      <w:rFonts w:ascii="Calibri" w:hAnsi="Calibri" w:eastAsia="宋体" w:cs="Times New Roman"/>
    </w:rPr>
  </w:style>
  <w:style w:type="paragraph" w:customStyle="1" w:styleId="95">
    <w:name w:val="列出段落1"/>
    <w:basedOn w:val="1"/>
    <w:link w:val="94"/>
    <w:qFormat/>
    <w:uiPriority w:val="34"/>
    <w:pPr>
      <w:ind w:firstLine="420" w:firstLineChars="200"/>
    </w:pPr>
    <w:rPr>
      <w:kern w:val="0"/>
      <w:sz w:val="20"/>
    </w:rPr>
  </w:style>
  <w:style w:type="character" w:customStyle="1" w:styleId="96">
    <w:name w:val="批注文字 字符"/>
    <w:qFormat/>
    <w:uiPriority w:val="0"/>
    <w:rPr>
      <w:kern w:val="2"/>
      <w:sz w:val="21"/>
      <w:szCs w:val="22"/>
    </w:rPr>
  </w:style>
  <w:style w:type="character" w:customStyle="1" w:styleId="97">
    <w:name w:val="样式3 Char"/>
    <w:link w:val="98"/>
    <w:qFormat/>
    <w:uiPriority w:val="0"/>
    <w:rPr>
      <w:rFonts w:eastAsia="黑体"/>
      <w:kern w:val="2"/>
      <w:sz w:val="21"/>
      <w:szCs w:val="21"/>
    </w:rPr>
  </w:style>
  <w:style w:type="paragraph" w:customStyle="1" w:styleId="98">
    <w:name w:val="样式3"/>
    <w:basedOn w:val="1"/>
    <w:link w:val="97"/>
    <w:qFormat/>
    <w:uiPriority w:val="0"/>
    <w:pPr>
      <w:topLinePunct/>
      <w:ind w:firstLine="420"/>
    </w:pPr>
    <w:rPr>
      <w:rFonts w:eastAsia="黑体"/>
      <w:szCs w:val="21"/>
    </w:rPr>
  </w:style>
  <w:style w:type="character" w:customStyle="1" w:styleId="99">
    <w:name w:val="超链接 New New New New"/>
    <w:qFormat/>
    <w:uiPriority w:val="0"/>
    <w:rPr>
      <w:color w:val="003399"/>
      <w:u w:val="none"/>
    </w:rPr>
  </w:style>
  <w:style w:type="character" w:customStyle="1" w:styleId="100">
    <w:name w:val="正文首行缩进 Char1"/>
    <w:semiHidden/>
    <w:qFormat/>
    <w:uiPriority w:val="99"/>
    <w:rPr>
      <w:rFonts w:ascii="Times New Roman" w:hAnsi="Times New Roman" w:eastAsia="宋体" w:cs="Times New Roman"/>
      <w:szCs w:val="20"/>
    </w:rPr>
  </w:style>
  <w:style w:type="character" w:customStyle="1" w:styleId="101">
    <w:name w:val="unnamed1"/>
    <w:basedOn w:val="49"/>
    <w:qFormat/>
    <w:uiPriority w:val="0"/>
  </w:style>
  <w:style w:type="character" w:customStyle="1" w:styleId="102">
    <w:name w:val="纯文本 Char Char Char Char Char Char"/>
    <w:qFormat/>
    <w:locked/>
    <w:uiPriority w:val="0"/>
    <w:rPr>
      <w:rFonts w:ascii="宋体" w:hAnsi="Courier New" w:eastAsia="宋体"/>
      <w:kern w:val="2"/>
      <w:sz w:val="21"/>
      <w:lang w:val="en-US" w:eastAsia="zh-CN" w:bidi="ar-SA"/>
    </w:rPr>
  </w:style>
  <w:style w:type="character" w:customStyle="1" w:styleId="103">
    <w:name w:val="style21"/>
    <w:qFormat/>
    <w:uiPriority w:val="0"/>
  </w:style>
  <w:style w:type="character" w:customStyle="1" w:styleId="104">
    <w:name w:val="表头 Char"/>
    <w:link w:val="105"/>
    <w:qFormat/>
    <w:uiPriority w:val="0"/>
    <w:rPr>
      <w:rFonts w:eastAsia="黑体"/>
      <w:szCs w:val="21"/>
    </w:rPr>
  </w:style>
  <w:style w:type="paragraph" w:customStyle="1" w:styleId="105">
    <w:name w:val="表头"/>
    <w:basedOn w:val="1"/>
    <w:link w:val="104"/>
    <w:qFormat/>
    <w:uiPriority w:val="0"/>
    <w:pPr>
      <w:topLinePunct/>
      <w:spacing w:before="160" w:after="60"/>
      <w:jc w:val="center"/>
    </w:pPr>
    <w:rPr>
      <w:rFonts w:eastAsia="黑体"/>
      <w:kern w:val="0"/>
      <w:sz w:val="20"/>
      <w:szCs w:val="21"/>
    </w:rPr>
  </w:style>
  <w:style w:type="character" w:customStyle="1" w:styleId="106">
    <w:name w:val="列出段落 Char1"/>
    <w:link w:val="107"/>
    <w:qFormat/>
    <w:uiPriority w:val="34"/>
    <w:rPr>
      <w:kern w:val="2"/>
      <w:sz w:val="21"/>
      <w:szCs w:val="22"/>
    </w:rPr>
  </w:style>
  <w:style w:type="paragraph" w:styleId="107">
    <w:name w:val="List Paragraph"/>
    <w:basedOn w:val="1"/>
    <w:link w:val="106"/>
    <w:qFormat/>
    <w:uiPriority w:val="34"/>
    <w:pPr>
      <w:ind w:firstLine="420" w:firstLineChars="200"/>
    </w:pPr>
    <w:rPr>
      <w:szCs w:val="22"/>
    </w:rPr>
  </w:style>
  <w:style w:type="character" w:customStyle="1" w:styleId="108">
    <w:name w:val="marklong"/>
    <w:basedOn w:val="49"/>
    <w:qFormat/>
    <w:uiPriority w:val="0"/>
  </w:style>
  <w:style w:type="character" w:customStyle="1" w:styleId="109">
    <w:name w:val="样式 正文缩进 + 首行缩进:  2 字符 Char"/>
    <w:link w:val="110"/>
    <w:qFormat/>
    <w:uiPriority w:val="0"/>
    <w:rPr>
      <w:sz w:val="24"/>
    </w:rPr>
  </w:style>
  <w:style w:type="paragraph" w:customStyle="1" w:styleId="110">
    <w:name w:val="样式 正文缩进 + 首行缩进:  2 字符"/>
    <w:basedOn w:val="15"/>
    <w:link w:val="109"/>
    <w:qFormat/>
    <w:uiPriority w:val="0"/>
    <w:pPr>
      <w:spacing w:line="360" w:lineRule="auto"/>
      <w:ind w:firstLine="200"/>
    </w:pPr>
    <w:rPr>
      <w:rFonts w:ascii="Calibri" w:hAnsi="Calibri"/>
      <w:sz w:val="24"/>
      <w:szCs w:val="20"/>
    </w:rPr>
  </w:style>
  <w:style w:type="character" w:customStyle="1" w:styleId="111">
    <w:name w:val="Unresolved Mention"/>
    <w:unhideWhenUsed/>
    <w:qFormat/>
    <w:uiPriority w:val="99"/>
    <w:rPr>
      <w:color w:val="605E5C"/>
      <w:shd w:val="clear" w:color="auto" w:fill="E1DFDD"/>
    </w:rPr>
  </w:style>
  <w:style w:type="character" w:customStyle="1" w:styleId="112">
    <w:name w:val="纯文本 Char"/>
    <w:qFormat/>
    <w:uiPriority w:val="0"/>
    <w:rPr>
      <w:rFonts w:ascii="宋体" w:hAnsi="Courier New"/>
      <w:kern w:val="2"/>
      <w:sz w:val="21"/>
    </w:rPr>
  </w:style>
  <w:style w:type="character" w:customStyle="1" w:styleId="113">
    <w:name w:val="正文格式 Char"/>
    <w:link w:val="114"/>
    <w:qFormat/>
    <w:uiPriority w:val="0"/>
    <w:rPr>
      <w:rFonts w:ascii="宋体" w:hAnsi="宋体"/>
      <w:bCs/>
      <w:szCs w:val="21"/>
    </w:rPr>
  </w:style>
  <w:style w:type="paragraph" w:customStyle="1" w:styleId="114">
    <w:name w:val="正文格式"/>
    <w:basedOn w:val="1"/>
    <w:link w:val="113"/>
    <w:qFormat/>
    <w:uiPriority w:val="0"/>
    <w:pPr>
      <w:topLinePunct/>
      <w:ind w:firstLine="420" w:firstLineChars="200"/>
    </w:pPr>
    <w:rPr>
      <w:rFonts w:ascii="宋体" w:hAnsi="宋体"/>
      <w:bCs/>
      <w:kern w:val="0"/>
      <w:sz w:val="20"/>
      <w:szCs w:val="21"/>
    </w:rPr>
  </w:style>
  <w:style w:type="character" w:customStyle="1" w:styleId="115">
    <w:name w:val="项目符号B Char Char Char"/>
    <w:qFormat/>
    <w:uiPriority w:val="0"/>
    <w:rPr>
      <w:rFonts w:ascii="黑体" w:eastAsia="黑体" w:cs="Arial"/>
      <w:kern w:val="0"/>
      <w:sz w:val="24"/>
      <w:szCs w:val="28"/>
      <w:lang w:bidi="ar-SA"/>
    </w:rPr>
  </w:style>
  <w:style w:type="character" w:customStyle="1" w:styleId="116">
    <w:name w:val="Default Text Char"/>
    <w:link w:val="117"/>
    <w:qFormat/>
    <w:uiPriority w:val="0"/>
    <w:rPr>
      <w:color w:val="000000"/>
      <w:kern w:val="2"/>
      <w:sz w:val="24"/>
      <w:szCs w:val="24"/>
      <w:lang w:val="en-US" w:eastAsia="zh-CN" w:bidi="ar-SA"/>
    </w:rPr>
  </w:style>
  <w:style w:type="paragraph" w:customStyle="1" w:styleId="117">
    <w:name w:val="Default Text"/>
    <w:link w:val="116"/>
    <w:qFormat/>
    <w:uiPriority w:val="0"/>
    <w:pPr>
      <w:widowControl w:val="0"/>
      <w:autoSpaceDE w:val="0"/>
      <w:autoSpaceDN w:val="0"/>
      <w:adjustRightInd w:val="0"/>
    </w:pPr>
    <w:rPr>
      <w:rFonts w:ascii="Times New Roman" w:hAnsi="Times New Roman" w:eastAsia="宋体" w:cs="Times New Roman"/>
      <w:color w:val="000000"/>
      <w:kern w:val="2"/>
      <w:sz w:val="24"/>
      <w:szCs w:val="24"/>
      <w:lang w:val="en-US" w:eastAsia="zh-CN" w:bidi="ar-SA"/>
    </w:rPr>
  </w:style>
  <w:style w:type="character" w:customStyle="1" w:styleId="118">
    <w:name w:val="grame"/>
    <w:basedOn w:val="49"/>
    <w:qFormat/>
    <w:uiPriority w:val="0"/>
  </w:style>
  <w:style w:type="character" w:customStyle="1" w:styleId="119">
    <w:name w:val="批注文字 字符1"/>
    <w:qFormat/>
    <w:uiPriority w:val="99"/>
    <w:rPr>
      <w:kern w:val="2"/>
      <w:sz w:val="21"/>
    </w:rPr>
  </w:style>
  <w:style w:type="character" w:customStyle="1" w:styleId="120">
    <w:name w:val="标题 1 Char1"/>
    <w:qFormat/>
    <w:uiPriority w:val="0"/>
    <w:rPr>
      <w:rFonts w:eastAsia="黑体"/>
      <w:kern w:val="44"/>
      <w:sz w:val="28"/>
      <w:szCs w:val="28"/>
      <w:lang w:val="en-US" w:eastAsia="zh-CN" w:bidi="ar-SA"/>
    </w:rPr>
  </w:style>
  <w:style w:type="character" w:customStyle="1" w:styleId="121">
    <w:name w:val="项目编号A Char"/>
    <w:link w:val="122"/>
    <w:qFormat/>
    <w:uiPriority w:val="0"/>
    <w:rPr>
      <w:rFonts w:ascii="Arial" w:hAnsi="Arial"/>
      <w:kern w:val="2"/>
      <w:sz w:val="24"/>
    </w:rPr>
  </w:style>
  <w:style w:type="paragraph" w:customStyle="1" w:styleId="122">
    <w:name w:val="项目编号A"/>
    <w:basedOn w:val="1"/>
    <w:next w:val="123"/>
    <w:link w:val="121"/>
    <w:qFormat/>
    <w:uiPriority w:val="0"/>
    <w:pPr>
      <w:numPr>
        <w:ilvl w:val="0"/>
        <w:numId w:val="4"/>
      </w:numPr>
      <w:tabs>
        <w:tab w:val="left" w:pos="959"/>
      </w:tabs>
      <w:spacing w:line="360" w:lineRule="auto"/>
    </w:pPr>
    <w:rPr>
      <w:rFonts w:ascii="Arial" w:hAnsi="Arial"/>
      <w:sz w:val="24"/>
    </w:rPr>
  </w:style>
  <w:style w:type="paragraph" w:customStyle="1" w:styleId="123">
    <w:name w:val="方案文档"/>
    <w:basedOn w:val="1"/>
    <w:qFormat/>
    <w:uiPriority w:val="0"/>
    <w:pPr>
      <w:spacing w:before="120" w:after="120" w:line="360" w:lineRule="auto"/>
      <w:ind w:firstLine="225" w:firstLineChars="225"/>
    </w:pPr>
    <w:rPr>
      <w:rFonts w:ascii="宋体"/>
      <w:kern w:val="0"/>
      <w:sz w:val="24"/>
      <w:szCs w:val="24"/>
    </w:rPr>
  </w:style>
  <w:style w:type="character" w:customStyle="1" w:styleId="124">
    <w:name w:val="apple-converted-space"/>
    <w:basedOn w:val="49"/>
    <w:qFormat/>
    <w:uiPriority w:val="0"/>
  </w:style>
  <w:style w:type="character" w:customStyle="1" w:styleId="125">
    <w:name w:val="font21"/>
    <w:qFormat/>
    <w:uiPriority w:val="0"/>
    <w:rPr>
      <w:rFonts w:hint="eastAsia" w:ascii="仿宋" w:hAnsi="仿宋" w:eastAsia="仿宋" w:cs="仿宋"/>
      <w:color w:val="000000"/>
      <w:sz w:val="20"/>
      <w:szCs w:val="20"/>
      <w:u w:val="none"/>
    </w:rPr>
  </w:style>
  <w:style w:type="character" w:customStyle="1" w:styleId="126">
    <w:name w:val="p21"/>
    <w:qFormat/>
    <w:uiPriority w:val="0"/>
    <w:rPr>
      <w:rFonts w:hint="default" w:ascii="Arial" w:hAnsi="Arial" w:cs="Arial"/>
      <w:color w:val="333333"/>
      <w:sz w:val="18"/>
      <w:szCs w:val="18"/>
      <w:u w:val="none"/>
    </w:rPr>
  </w:style>
  <w:style w:type="character" w:customStyle="1" w:styleId="127">
    <w:name w:val="书籍标题1"/>
    <w:qFormat/>
    <w:uiPriority w:val="0"/>
    <w:rPr>
      <w:b/>
      <w:bCs/>
      <w:smallCaps/>
      <w:spacing w:val="5"/>
    </w:rPr>
  </w:style>
  <w:style w:type="character" w:customStyle="1" w:styleId="128">
    <w:name w:val="正文文字 Char1"/>
    <w:link w:val="129"/>
    <w:qFormat/>
    <w:uiPriority w:val="0"/>
    <w:rPr>
      <w:rFonts w:ascii="宋体" w:eastAsia="宋体"/>
      <w:color w:val="000000"/>
      <w:sz w:val="28"/>
      <w:u w:val="none" w:color="000000"/>
    </w:rPr>
  </w:style>
  <w:style w:type="paragraph" w:customStyle="1" w:styleId="129">
    <w:name w:val="正文文字"/>
    <w:basedOn w:val="1"/>
    <w:link w:val="128"/>
    <w:qFormat/>
    <w:uiPriority w:val="0"/>
    <w:pPr>
      <w:widowControl/>
      <w:spacing w:line="2375" w:lineRule="atLeast"/>
      <w:ind w:firstLine="419"/>
      <w:textAlignment w:val="baseline"/>
    </w:pPr>
    <w:rPr>
      <w:rFonts w:ascii="宋体"/>
      <w:color w:val="000000"/>
      <w:kern w:val="0"/>
      <w:sz w:val="28"/>
      <w:u w:color="000000"/>
    </w:rPr>
  </w:style>
  <w:style w:type="character" w:customStyle="1" w:styleId="130">
    <w:name w:val="font81"/>
    <w:qFormat/>
    <w:uiPriority w:val="0"/>
    <w:rPr>
      <w:rFonts w:hint="default" w:ascii="Times New Roman" w:hAnsi="Times New Roman" w:cs="Times New Roman"/>
      <w:b/>
      <w:color w:val="000000"/>
      <w:sz w:val="24"/>
      <w:szCs w:val="24"/>
      <w:u w:val="none"/>
    </w:rPr>
  </w:style>
  <w:style w:type="character" w:customStyle="1" w:styleId="131">
    <w:name w:val="font51"/>
    <w:qFormat/>
    <w:uiPriority w:val="0"/>
    <w:rPr>
      <w:rFonts w:hint="eastAsia" w:ascii="宋体" w:hAnsi="宋体" w:eastAsia="宋体" w:cs="宋体"/>
      <w:b/>
      <w:color w:val="000000"/>
      <w:sz w:val="24"/>
      <w:szCs w:val="24"/>
      <w:u w:val="none"/>
    </w:rPr>
  </w:style>
  <w:style w:type="character" w:customStyle="1" w:styleId="132">
    <w:name w:val="不明显强调1"/>
    <w:qFormat/>
    <w:uiPriority w:val="19"/>
    <w:rPr>
      <w:i/>
      <w:iCs/>
      <w:color w:val="000000"/>
    </w:rPr>
  </w:style>
  <w:style w:type="character" w:customStyle="1" w:styleId="133">
    <w:name w:val="页码1"/>
    <w:qFormat/>
    <w:uiPriority w:val="0"/>
  </w:style>
  <w:style w:type="character" w:customStyle="1" w:styleId="134">
    <w:name w:val="font112"/>
    <w:qFormat/>
    <w:uiPriority w:val="0"/>
    <w:rPr>
      <w:rFonts w:hint="default" w:ascii="Times New Roman" w:hAnsi="Times New Roman" w:cs="Times New Roman"/>
      <w:color w:val="FF0000"/>
      <w:sz w:val="16"/>
      <w:szCs w:val="16"/>
      <w:u w:val="none"/>
    </w:rPr>
  </w:style>
  <w:style w:type="character" w:customStyle="1" w:styleId="135">
    <w:name w:val="样式 标题 1 + 加粗 Char"/>
    <w:qFormat/>
    <w:uiPriority w:val="0"/>
    <w:rPr>
      <w:rFonts w:ascii="宋体" w:hAnsi="宋体" w:eastAsia="黑体" w:cs="Times New Roman"/>
      <w:b/>
      <w:bCs/>
      <w:kern w:val="44"/>
      <w:sz w:val="28"/>
      <w:szCs w:val="28"/>
      <w:lang w:val="en-US" w:eastAsia="zh-CN" w:bidi="ar-SA"/>
    </w:rPr>
  </w:style>
  <w:style w:type="character" w:customStyle="1" w:styleId="136">
    <w:name w:val="批注主题 字符1"/>
    <w:semiHidden/>
    <w:qFormat/>
    <w:uiPriority w:val="99"/>
    <w:rPr>
      <w:rFonts w:ascii="Times New Roman" w:hAnsi="Times New Roman"/>
      <w:b/>
      <w:bCs/>
      <w:kern w:val="2"/>
      <w:sz w:val="21"/>
    </w:rPr>
  </w:style>
  <w:style w:type="character" w:customStyle="1" w:styleId="137">
    <w:name w:val="批注文字 字符3"/>
    <w:semiHidden/>
    <w:qFormat/>
    <w:uiPriority w:val="99"/>
    <w:rPr>
      <w:rFonts w:ascii="Times New Roman" w:hAnsi="Times New Roman"/>
      <w:kern w:val="2"/>
      <w:sz w:val="21"/>
    </w:rPr>
  </w:style>
  <w:style w:type="character" w:customStyle="1" w:styleId="138">
    <w:name w:val="明显参考1"/>
    <w:qFormat/>
    <w:uiPriority w:val="0"/>
    <w:rPr>
      <w:b/>
      <w:bCs/>
      <w:smallCaps/>
      <w:color w:val="C0504D"/>
      <w:spacing w:val="5"/>
      <w:u w:val="single"/>
    </w:rPr>
  </w:style>
  <w:style w:type="character" w:customStyle="1" w:styleId="139">
    <w:name w:val="超链接 New New New New New"/>
    <w:qFormat/>
    <w:uiPriority w:val="0"/>
    <w:rPr>
      <w:color w:val="003399"/>
      <w:u w:val="none"/>
    </w:rPr>
  </w:style>
  <w:style w:type="character" w:customStyle="1" w:styleId="140">
    <w:name w:val="标书正文格式 Char"/>
    <w:link w:val="141"/>
    <w:qFormat/>
    <w:uiPriority w:val="0"/>
    <w:rPr>
      <w:rFonts w:eastAsia="楷体_GB2312"/>
      <w:kern w:val="2"/>
      <w:sz w:val="24"/>
      <w:lang w:val="en-US" w:eastAsia="zh-CN" w:bidi="ar-SA"/>
    </w:rPr>
  </w:style>
  <w:style w:type="paragraph" w:customStyle="1" w:styleId="141">
    <w:name w:val="标书正文格式"/>
    <w:link w:val="140"/>
    <w:qFormat/>
    <w:uiPriority w:val="0"/>
    <w:pPr>
      <w:spacing w:line="360" w:lineRule="auto"/>
      <w:ind w:firstLine="200" w:firstLineChars="200"/>
    </w:pPr>
    <w:rPr>
      <w:rFonts w:ascii="Times New Roman" w:hAnsi="Times New Roman" w:eastAsia="楷体_GB2312" w:cs="Times New Roman"/>
      <w:kern w:val="2"/>
      <w:sz w:val="24"/>
      <w:lang w:val="en-US" w:eastAsia="zh-CN" w:bidi="ar-SA"/>
    </w:rPr>
  </w:style>
  <w:style w:type="character" w:customStyle="1" w:styleId="142">
    <w:name w:val="明显参考2"/>
    <w:qFormat/>
    <w:uiPriority w:val="0"/>
    <w:rPr>
      <w:b/>
      <w:bCs/>
      <w:smallCaps/>
      <w:color w:val="C0504D"/>
      <w:spacing w:val="5"/>
      <w:u w:val="single"/>
    </w:rPr>
  </w:style>
  <w:style w:type="character" w:customStyle="1" w:styleId="143">
    <w:name w:val="标题 2 Char"/>
    <w:qFormat/>
    <w:uiPriority w:val="0"/>
    <w:rPr>
      <w:rFonts w:ascii="Arial" w:hAnsi="Arial" w:eastAsia="黑体"/>
      <w:b/>
      <w:kern w:val="2"/>
      <w:sz w:val="32"/>
    </w:rPr>
  </w:style>
  <w:style w:type="character" w:customStyle="1" w:styleId="144">
    <w:name w:val="font101"/>
    <w:qFormat/>
    <w:uiPriority w:val="0"/>
    <w:rPr>
      <w:rFonts w:hint="eastAsia" w:ascii="宋体" w:hAnsi="宋体" w:eastAsia="宋体" w:cs="宋体"/>
      <w:color w:val="000000"/>
      <w:sz w:val="22"/>
      <w:szCs w:val="22"/>
      <w:u w:val="none"/>
    </w:rPr>
  </w:style>
  <w:style w:type="character" w:customStyle="1" w:styleId="145">
    <w:name w:val="正文文本 Char1"/>
    <w:semiHidden/>
    <w:qFormat/>
    <w:uiPriority w:val="99"/>
    <w:rPr>
      <w:rFonts w:ascii="Times New Roman" w:hAnsi="Times New Roman" w:eastAsia="宋体" w:cs="Times New Roman"/>
      <w:szCs w:val="20"/>
    </w:rPr>
  </w:style>
  <w:style w:type="character" w:customStyle="1" w:styleId="146">
    <w:name w:val="font11"/>
    <w:qFormat/>
    <w:uiPriority w:val="0"/>
    <w:rPr>
      <w:rFonts w:hint="eastAsia" w:ascii="宋体" w:hAnsi="宋体" w:eastAsia="宋体" w:cs="宋体"/>
      <w:color w:val="000000"/>
      <w:sz w:val="20"/>
      <w:szCs w:val="20"/>
      <w:u w:val="none"/>
    </w:rPr>
  </w:style>
  <w:style w:type="character" w:customStyle="1" w:styleId="147">
    <w:name w:val="页码 New"/>
    <w:qFormat/>
    <w:uiPriority w:val="0"/>
  </w:style>
  <w:style w:type="character" w:customStyle="1" w:styleId="148">
    <w:name w:val="css21"/>
    <w:qFormat/>
    <w:uiPriority w:val="0"/>
    <w:rPr>
      <w:sz w:val="18"/>
      <w:szCs w:val="18"/>
    </w:rPr>
  </w:style>
  <w:style w:type="character" w:customStyle="1" w:styleId="149">
    <w:name w:val="正文文字 Char"/>
    <w:qFormat/>
    <w:uiPriority w:val="0"/>
    <w:rPr>
      <w:rFonts w:ascii="Arial" w:hAnsi="Arial" w:eastAsia="宋体" w:cs="Arial"/>
      <w:kern w:val="2"/>
      <w:sz w:val="24"/>
      <w:lang w:val="en-US" w:eastAsia="zh-CN" w:bidi="ar-SA"/>
    </w:rPr>
  </w:style>
  <w:style w:type="character" w:customStyle="1" w:styleId="150">
    <w:name w:val="NormalCharacter"/>
    <w:qFormat/>
    <w:uiPriority w:val="0"/>
    <w:rPr>
      <w:rFonts w:ascii="等线" w:hAnsi="等线" w:eastAsia="等线" w:cs="宋体"/>
      <w:kern w:val="2"/>
      <w:sz w:val="21"/>
      <w:szCs w:val="22"/>
      <w:lang w:val="en-US" w:eastAsia="zh-CN" w:bidi="ar-SA"/>
    </w:rPr>
  </w:style>
  <w:style w:type="character" w:customStyle="1" w:styleId="151">
    <w:name w:val="font01"/>
    <w:qFormat/>
    <w:uiPriority w:val="0"/>
    <w:rPr>
      <w:rFonts w:hint="eastAsia" w:ascii="微软雅黑" w:hAnsi="微软雅黑" w:eastAsia="微软雅黑" w:cs="微软雅黑"/>
      <w:b/>
      <w:color w:val="000000"/>
      <w:sz w:val="24"/>
      <w:szCs w:val="24"/>
      <w:u w:val="none"/>
    </w:rPr>
  </w:style>
  <w:style w:type="character" w:customStyle="1" w:styleId="152">
    <w:name w:val="项目符号B Char Char Char Char"/>
    <w:qFormat/>
    <w:uiPriority w:val="0"/>
    <w:rPr>
      <w:rFonts w:ascii="黑体" w:hAnsi="黑体" w:cs="Arial"/>
      <w:sz w:val="24"/>
      <w:szCs w:val="28"/>
      <w:lang w:bidi="ar-SA"/>
    </w:rPr>
  </w:style>
  <w:style w:type="character" w:customStyle="1" w:styleId="153">
    <w:name w:val="文档结构图 Char1"/>
    <w:semiHidden/>
    <w:qFormat/>
    <w:uiPriority w:val="99"/>
    <w:rPr>
      <w:rFonts w:ascii="Microsoft YaHei UI" w:hAnsi="Times New Roman" w:eastAsia="Microsoft YaHei UI" w:cs="Times New Roman"/>
      <w:sz w:val="18"/>
      <w:szCs w:val="18"/>
    </w:rPr>
  </w:style>
  <w:style w:type="character" w:customStyle="1" w:styleId="154">
    <w:name w:val="超链接 New"/>
    <w:qFormat/>
    <w:uiPriority w:val="0"/>
    <w:rPr>
      <w:color w:val="003399"/>
      <w:u w:val="none"/>
    </w:rPr>
  </w:style>
  <w:style w:type="character" w:customStyle="1" w:styleId="155">
    <w:name w:val="超链接 New New New"/>
    <w:qFormat/>
    <w:uiPriority w:val="0"/>
    <w:rPr>
      <w:color w:val="003399"/>
      <w:u w:val="none"/>
    </w:rPr>
  </w:style>
  <w:style w:type="character" w:customStyle="1" w:styleId="156">
    <w:name w:val="书籍标题11"/>
    <w:qFormat/>
    <w:uiPriority w:val="0"/>
    <w:rPr>
      <w:b/>
      <w:bCs/>
      <w:smallCaps/>
      <w:spacing w:val="5"/>
    </w:rPr>
  </w:style>
  <w:style w:type="character" w:customStyle="1" w:styleId="157">
    <w:name w:val="样式6 Char"/>
    <w:link w:val="158"/>
    <w:qFormat/>
    <w:uiPriority w:val="0"/>
    <w:rPr>
      <w:rFonts w:eastAsia="黑体"/>
      <w:szCs w:val="21"/>
    </w:rPr>
  </w:style>
  <w:style w:type="paragraph" w:customStyle="1" w:styleId="158">
    <w:name w:val="样式6"/>
    <w:basedOn w:val="1"/>
    <w:link w:val="157"/>
    <w:qFormat/>
    <w:uiPriority w:val="0"/>
    <w:pPr>
      <w:topLinePunct/>
      <w:spacing w:before="160" w:after="60"/>
      <w:jc w:val="center"/>
    </w:pPr>
    <w:rPr>
      <w:rFonts w:eastAsia="黑体"/>
      <w:kern w:val="0"/>
      <w:sz w:val="20"/>
      <w:szCs w:val="21"/>
    </w:rPr>
  </w:style>
  <w:style w:type="character" w:customStyle="1" w:styleId="159">
    <w:name w:val="段 Char Char"/>
    <w:link w:val="160"/>
    <w:qFormat/>
    <w:uiPriority w:val="0"/>
    <w:rPr>
      <w:rFonts w:ascii="宋体"/>
      <w:lang w:val="en-US" w:eastAsia="zh-CN" w:bidi="ar-SA"/>
    </w:rPr>
  </w:style>
  <w:style w:type="paragraph" w:customStyle="1" w:styleId="160">
    <w:name w:val="段"/>
    <w:link w:val="159"/>
    <w:qFormat/>
    <w:uiPriority w:val="0"/>
    <w:pPr>
      <w:autoSpaceDE w:val="0"/>
      <w:autoSpaceDN w:val="0"/>
      <w:ind w:firstLine="200" w:firstLineChars="200"/>
      <w:jc w:val="both"/>
    </w:pPr>
    <w:rPr>
      <w:rFonts w:ascii="宋体" w:hAnsi="Times New Roman" w:eastAsia="宋体" w:cs="Times New Roman"/>
      <w:lang w:val="en-US" w:eastAsia="zh-CN" w:bidi="ar-SA"/>
    </w:rPr>
  </w:style>
  <w:style w:type="character" w:customStyle="1" w:styleId="161">
    <w:name w:val="HTML 预设格式 字符1"/>
    <w:semiHidden/>
    <w:qFormat/>
    <w:uiPriority w:val="99"/>
    <w:rPr>
      <w:rFonts w:ascii="Courier New" w:hAnsi="Courier New" w:cs="Courier New"/>
      <w:kern w:val="2"/>
    </w:rPr>
  </w:style>
  <w:style w:type="character" w:customStyle="1" w:styleId="162">
    <w:name w:val="未处理的提及"/>
    <w:unhideWhenUsed/>
    <w:qFormat/>
    <w:uiPriority w:val="99"/>
    <w:rPr>
      <w:color w:val="605E5C"/>
      <w:shd w:val="clear" w:color="auto" w:fill="E1DFDD"/>
    </w:rPr>
  </w:style>
  <w:style w:type="character" w:customStyle="1" w:styleId="163">
    <w:name w:val="超链接 New New"/>
    <w:qFormat/>
    <w:uiPriority w:val="0"/>
    <w:rPr>
      <w:color w:val="003399"/>
      <w:u w:val="none"/>
    </w:rPr>
  </w:style>
  <w:style w:type="paragraph" w:customStyle="1" w:styleId="164">
    <w:name w:val="默认段落字体 Para Char Char Char Char Char Char Char Char Char Char Char Char Char Char Char Char"/>
    <w:basedOn w:val="1"/>
    <w:qFormat/>
    <w:uiPriority w:val="0"/>
    <w:rPr>
      <w:rFonts w:ascii="Tahoma" w:hAnsi="Tahoma"/>
      <w:sz w:val="24"/>
    </w:rPr>
  </w:style>
  <w:style w:type="paragraph" w:customStyle="1" w:styleId="165">
    <w:name w:val="正文 New New New New New New"/>
    <w:qFormat/>
    <w:uiPriority w:val="0"/>
    <w:pPr>
      <w:widowControl w:val="0"/>
      <w:jc w:val="both"/>
    </w:pPr>
    <w:rPr>
      <w:rFonts w:ascii="Times New Roman" w:hAnsi="Times New Roman" w:eastAsia="黑体" w:cs="Times New Roman"/>
      <w:lang w:val="en-US" w:eastAsia="zh-CN" w:bidi="ar-SA"/>
    </w:rPr>
  </w:style>
  <w:style w:type="paragraph" w:customStyle="1" w:styleId="166">
    <w:name w:val="顺颂商祺！"/>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7">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华文中宋" w:hAnsi="宋体" w:eastAsia="华文中宋"/>
      <w:kern w:val="0"/>
      <w:sz w:val="24"/>
      <w:szCs w:val="24"/>
    </w:rPr>
  </w:style>
  <w:style w:type="paragraph" w:customStyle="1" w:styleId="168">
    <w:name w:val="正文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9">
    <w:name w:val="Char"/>
    <w:basedOn w:val="1"/>
    <w:qFormat/>
    <w:uiPriority w:val="0"/>
    <w:rPr>
      <w:rFonts w:ascii="Tahoma" w:hAnsi="Tahoma" w:cs="仿宋_GB2312"/>
      <w:sz w:val="24"/>
      <w:szCs w:val="28"/>
    </w:rPr>
  </w:style>
  <w:style w:type="paragraph" w:customStyle="1" w:styleId="170">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171">
    <w:name w:val="尊意如何，请即示知。"/>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2">
    <w:name w:val="标题 3 New New New New New New New New New New New New New New New New New New New New New New New New New New New New New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173">
    <w:name w:val="Char2"/>
    <w:basedOn w:val="1"/>
    <w:qFormat/>
    <w:uiPriority w:val="0"/>
  </w:style>
  <w:style w:type="paragraph" w:customStyle="1" w:styleId="174">
    <w:name w:val="列出段落2"/>
    <w:basedOn w:val="1"/>
    <w:qFormat/>
    <w:uiPriority w:val="0"/>
    <w:pPr>
      <w:ind w:firstLine="420" w:firstLineChars="200"/>
    </w:pPr>
    <w:rPr>
      <w:szCs w:val="24"/>
    </w:rPr>
  </w:style>
  <w:style w:type="paragraph" w:customStyle="1" w:styleId="175">
    <w:name w:val="惠书敬悉，迟复为歉。"/>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6">
    <w:name w:val="xl45"/>
    <w:basedOn w:val="1"/>
    <w:qFormat/>
    <w:uiPriority w:val="0"/>
    <w:pPr>
      <w:widowControl/>
      <w:spacing w:before="100" w:beforeAutospacing="1" w:after="100" w:afterAutospacing="1"/>
      <w:jc w:val="left"/>
      <w:textAlignment w:val="center"/>
    </w:pPr>
    <w:rPr>
      <w:rFonts w:hint="eastAsia" w:ascii="华文中宋" w:hAnsi="宋体" w:eastAsia="华文中宋"/>
      <w:color w:val="000000"/>
      <w:kern w:val="0"/>
      <w:sz w:val="24"/>
      <w:szCs w:val="24"/>
    </w:rPr>
  </w:style>
  <w:style w:type="paragraph" w:customStyle="1" w:styleId="177">
    <w:name w:val="标题 1 New New New"/>
    <w:basedOn w:val="1"/>
    <w:next w:val="1"/>
    <w:qFormat/>
    <w:uiPriority w:val="0"/>
    <w:pPr>
      <w:widowControl/>
      <w:tabs>
        <w:tab w:val="right" w:pos="900"/>
      </w:tabs>
      <w:spacing w:beforeLines="100" w:afterLines="100"/>
      <w:ind w:left="425" w:hanging="425"/>
      <w:jc w:val="left"/>
      <w:outlineLvl w:val="0"/>
    </w:pPr>
    <w:rPr>
      <w:rFonts w:ascii="黑体" w:eastAsia="黑体"/>
      <w:b/>
      <w:kern w:val="44"/>
      <w:sz w:val="44"/>
      <w:szCs w:val="44"/>
    </w:rPr>
  </w:style>
  <w:style w:type="paragraph" w:customStyle="1" w:styleId="17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int="eastAsia" w:ascii="华文中宋" w:hAnsi="宋体" w:eastAsia="华文中宋"/>
      <w:kern w:val="0"/>
      <w:sz w:val="24"/>
      <w:szCs w:val="24"/>
    </w:rPr>
  </w:style>
  <w:style w:type="paragraph" w:customStyle="1" w:styleId="179">
    <w:name w:val="标题 3 New New New New New New New New New New New New New New New New New New New New New New New New New New New New New New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180">
    <w:name w:val="临书仓促，不尽欲言。"/>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1">
    <w:name w:val="无间隔1"/>
    <w:qFormat/>
    <w:uiPriority w:val="0"/>
    <w:pPr>
      <w:widowControl w:val="0"/>
      <w:spacing w:beforeLines="50" w:line="300" w:lineRule="auto"/>
      <w:jc w:val="both"/>
    </w:pPr>
    <w:rPr>
      <w:rFonts w:ascii="宋体" w:hAnsi="宋体" w:eastAsia="宋体" w:cs="Times New Roman"/>
      <w:color w:val="000000"/>
      <w:kern w:val="2"/>
      <w:sz w:val="18"/>
      <w:szCs w:val="21"/>
      <w:lang w:val="en-US" w:eastAsia="zh-CN" w:bidi="ar-SA"/>
    </w:rPr>
  </w:style>
  <w:style w:type="paragraph" w:customStyle="1" w:styleId="182">
    <w:name w:val="标题 3 New New New New New New New New New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183">
    <w:name w:val="样式 标题 1 + 加粗"/>
    <w:basedOn w:val="2"/>
    <w:qFormat/>
    <w:uiPriority w:val="0"/>
    <w:pPr>
      <w:keepLines/>
      <w:numPr>
        <w:numId w:val="0"/>
      </w:numPr>
      <w:tabs>
        <w:tab w:val="left" w:pos="0"/>
        <w:tab w:val="left" w:pos="780"/>
        <w:tab w:val="clear" w:pos="360"/>
      </w:tabs>
      <w:spacing w:beforeLines="100" w:afterLines="100"/>
    </w:pPr>
    <w:rPr>
      <w:rFonts w:eastAsia="黑体"/>
      <w:bCs/>
      <w:kern w:val="44"/>
      <w:sz w:val="28"/>
      <w:szCs w:val="28"/>
    </w:rPr>
  </w:style>
  <w:style w:type="paragraph" w:customStyle="1" w:styleId="184">
    <w:name w:val="标题 3 New New New New New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185">
    <w:name w:val="第 X 页 共 Y 页"/>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6">
    <w:name w:val="默认段落字体 Para Char Char Char Char"/>
    <w:basedOn w:val="1"/>
    <w:qFormat/>
    <w:uiPriority w:val="0"/>
    <w:rPr>
      <w:szCs w:val="21"/>
    </w:rPr>
  </w:style>
  <w:style w:type="paragraph" w:customStyle="1" w:styleId="187">
    <w:name w:val="标题 1 New New New New New"/>
    <w:basedOn w:val="1"/>
    <w:next w:val="1"/>
    <w:qFormat/>
    <w:uiPriority w:val="0"/>
    <w:pPr>
      <w:widowControl/>
      <w:tabs>
        <w:tab w:val="right" w:pos="900"/>
      </w:tabs>
      <w:spacing w:beforeLines="100" w:afterLines="100"/>
      <w:ind w:left="425" w:hanging="425"/>
      <w:jc w:val="left"/>
      <w:outlineLvl w:val="0"/>
    </w:pPr>
    <w:rPr>
      <w:rFonts w:ascii="黑体" w:eastAsia="黑体"/>
      <w:b/>
      <w:kern w:val="44"/>
      <w:sz w:val="44"/>
      <w:szCs w:val="44"/>
    </w:rPr>
  </w:style>
  <w:style w:type="paragraph" w:customStyle="1" w:styleId="188">
    <w:name w:val="11111"/>
    <w:basedOn w:val="3"/>
    <w:qFormat/>
    <w:uiPriority w:val="0"/>
    <w:pPr>
      <w:spacing w:before="140" w:after="140" w:line="416" w:lineRule="atLeast"/>
    </w:pPr>
    <w:rPr>
      <w:rFonts w:ascii="黑体" w:hAnsi="黑体" w:eastAsia="宋体"/>
      <w:b w:val="0"/>
      <w:bCs/>
      <w:szCs w:val="32"/>
    </w:rPr>
  </w:style>
  <w:style w:type="paragraph" w:customStyle="1" w:styleId="189">
    <w:name w:val="样式 标题 2 + 段前: 0.5 行 段后: 0.5 行"/>
    <w:basedOn w:val="3"/>
    <w:qFormat/>
    <w:uiPriority w:val="0"/>
    <w:pPr>
      <w:tabs>
        <w:tab w:val="left" w:pos="980"/>
      </w:tabs>
      <w:adjustRightInd w:val="0"/>
      <w:spacing w:before="0" w:after="0" w:line="240" w:lineRule="auto"/>
      <w:ind w:firstLine="200" w:firstLineChars="200"/>
      <w:jc w:val="left"/>
      <w:textAlignment w:val="baseline"/>
    </w:pPr>
    <w:rPr>
      <w:rFonts w:ascii="Times New Roman" w:hAnsi="Times New Roman" w:cs="宋体"/>
      <w:b w:val="0"/>
      <w:bCs/>
      <w:sz w:val="21"/>
      <w:szCs w:val="21"/>
    </w:rPr>
  </w:style>
  <w:style w:type="paragraph" w:customStyle="1" w:styleId="190">
    <w:name w:val="标题 3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191">
    <w:name w:val="标题 3 New New New New New New New New New New New New New New New New New New New New New New New New New New New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192">
    <w:name w:val="作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3">
    <w:name w:val="标题 2 New New New"/>
    <w:qFormat/>
    <w:uiPriority w:val="0"/>
    <w:pPr>
      <w:keepNext/>
      <w:keepLines/>
      <w:tabs>
        <w:tab w:val="left" w:pos="1836"/>
      </w:tabs>
      <w:spacing w:before="260" w:after="260"/>
      <w:outlineLvl w:val="1"/>
    </w:pPr>
    <w:rPr>
      <w:rFonts w:ascii="仿宋_GB2312" w:hAnsi="Times New Roman" w:eastAsia="仿宋_GB2312" w:cs="Times New Roman"/>
      <w:b/>
      <w:sz w:val="32"/>
      <w:szCs w:val="28"/>
      <w:lang w:val="en-US" w:eastAsia="zh-CN" w:bidi="ar-SA"/>
    </w:rPr>
  </w:style>
  <w:style w:type="paragraph" w:customStyle="1" w:styleId="194">
    <w:name w:val="et13"/>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195">
    <w:name w:val="标题 2 New New New New New New New New New New New New New New New New"/>
    <w:qFormat/>
    <w:uiPriority w:val="0"/>
    <w:pPr>
      <w:spacing w:beforeLines="100" w:afterLines="100"/>
      <w:ind w:left="567" w:hanging="567"/>
      <w:outlineLvl w:val="1"/>
    </w:pPr>
    <w:rPr>
      <w:rFonts w:ascii="黑体" w:hAnsi="Times New Roman" w:eastAsia="黑体" w:cs="Times New Roman"/>
      <w:b/>
      <w:sz w:val="36"/>
      <w:szCs w:val="36"/>
      <w:lang w:val="en-US" w:eastAsia="zh-CN" w:bidi="ar-SA"/>
    </w:rPr>
  </w:style>
  <w:style w:type="paragraph" w:customStyle="1" w:styleId="196">
    <w:name w:val="标题 3 New New New New New New New New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197">
    <w:name w:val="et40"/>
    <w:basedOn w:val="1"/>
    <w:qFormat/>
    <w:uiPriority w:val="0"/>
    <w:pPr>
      <w:widowControl/>
      <w:pBdr>
        <w:bottom w:val="single" w:color="000000" w:sz="12" w:space="0"/>
      </w:pBdr>
      <w:spacing w:before="100" w:beforeAutospacing="1" w:after="100" w:afterAutospacing="1"/>
      <w:jc w:val="left"/>
      <w:textAlignment w:val="center"/>
    </w:pPr>
    <w:rPr>
      <w:rFonts w:ascii="宋体" w:hAnsi="宋体" w:cs="宋体"/>
      <w:b/>
      <w:bCs/>
      <w:color w:val="000000"/>
      <w:kern w:val="0"/>
      <w:sz w:val="22"/>
      <w:szCs w:val="22"/>
    </w:rPr>
  </w:style>
  <w:style w:type="paragraph" w:customStyle="1" w:styleId="198">
    <w:name w:val="自动更正"/>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9">
    <w:name w:val="图说"/>
    <w:basedOn w:val="1"/>
    <w:qFormat/>
    <w:uiPriority w:val="0"/>
    <w:pPr>
      <w:topLinePunct/>
      <w:snapToGrid w:val="0"/>
      <w:spacing w:before="60" w:after="160" w:line="312" w:lineRule="exact"/>
      <w:jc w:val="center"/>
    </w:pPr>
    <w:rPr>
      <w:rFonts w:ascii="EU-F1" w:eastAsia="黑体"/>
      <w:szCs w:val="21"/>
    </w:rPr>
  </w:style>
  <w:style w:type="paragraph" w:customStyle="1" w:styleId="200">
    <w:name w:val="正文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1">
    <w:name w:val="xl53"/>
    <w:basedOn w:val="1"/>
    <w:qFormat/>
    <w:uiPriority w:val="0"/>
    <w:pPr>
      <w:widowControl/>
      <w:spacing w:before="100" w:beforeAutospacing="1" w:after="100" w:afterAutospacing="1"/>
      <w:jc w:val="left"/>
      <w:textAlignment w:val="center"/>
    </w:pPr>
    <w:rPr>
      <w:rFonts w:hint="eastAsia" w:ascii="华文中宋" w:hAnsi="宋体" w:eastAsia="华文中宋"/>
      <w:b/>
      <w:bCs/>
      <w:kern w:val="0"/>
      <w:sz w:val="32"/>
      <w:szCs w:val="32"/>
    </w:rPr>
  </w:style>
  <w:style w:type="paragraph" w:customStyle="1" w:styleId="202">
    <w:name w:val="标书6-正文"/>
    <w:basedOn w:val="203"/>
    <w:qFormat/>
    <w:uiPriority w:val="0"/>
    <w:pPr>
      <w:tabs>
        <w:tab w:val="left" w:pos="420"/>
      </w:tabs>
    </w:pPr>
  </w:style>
  <w:style w:type="paragraph" w:customStyle="1" w:styleId="203">
    <w:name w:val="样式6 正文"/>
    <w:qFormat/>
    <w:uiPriority w:val="0"/>
    <w:pPr>
      <w:widowControl w:val="0"/>
      <w:tabs>
        <w:tab w:val="left" w:pos="420"/>
      </w:tabs>
      <w:spacing w:line="360" w:lineRule="auto"/>
      <w:ind w:firstLine="482"/>
      <w:jc w:val="both"/>
    </w:pPr>
    <w:rPr>
      <w:rFonts w:ascii="Times New Roman" w:hAnsi="Times New Roman" w:eastAsia="宋体" w:cs="Times New Roman"/>
      <w:sz w:val="24"/>
      <w:lang w:val="en-US" w:eastAsia="zh-CN" w:bidi="ar-SA"/>
    </w:rPr>
  </w:style>
  <w:style w:type="paragraph" w:customStyle="1" w:styleId="204">
    <w:name w:val="标题 2 New New"/>
    <w:basedOn w:val="200"/>
    <w:next w:val="205"/>
    <w:qFormat/>
    <w:uiPriority w:val="0"/>
    <w:pPr>
      <w:keepNext/>
      <w:keepLines/>
      <w:numPr>
        <w:ilvl w:val="1"/>
        <w:numId w:val="5"/>
      </w:numPr>
      <w:tabs>
        <w:tab w:val="left" w:pos="780"/>
        <w:tab w:val="left" w:pos="1836"/>
      </w:tabs>
      <w:spacing w:before="260" w:after="260"/>
      <w:outlineLvl w:val="1"/>
    </w:pPr>
    <w:rPr>
      <w:rFonts w:ascii="仿宋_GB2312" w:eastAsia="仿宋_GB2312"/>
      <w:b/>
      <w:sz w:val="32"/>
      <w:szCs w:val="28"/>
    </w:rPr>
  </w:style>
  <w:style w:type="paragraph" w:customStyle="1" w:styleId="205">
    <w:name w:val="正文缩进 New"/>
    <w:basedOn w:val="200"/>
    <w:qFormat/>
    <w:uiPriority w:val="0"/>
    <w:pPr>
      <w:ind w:firstLine="200" w:firstLineChars="200"/>
    </w:pPr>
  </w:style>
  <w:style w:type="paragraph" w:customStyle="1" w:styleId="206">
    <w:name w:val="正文 New New"/>
    <w:qFormat/>
    <w:uiPriority w:val="0"/>
    <w:pPr>
      <w:widowControl w:val="0"/>
      <w:jc w:val="both"/>
    </w:pPr>
    <w:rPr>
      <w:rFonts w:ascii="Times New Roman" w:hAnsi="Times New Roman" w:eastAsia="宋体" w:cs="Times New Roman"/>
      <w:szCs w:val="24"/>
      <w:lang w:val="en-US" w:eastAsia="zh-CN" w:bidi="ar-SA"/>
    </w:rPr>
  </w:style>
  <w:style w:type="paragraph" w:customStyle="1" w:styleId="207">
    <w:name w:val="标题 3 New New New New New New New New New New New New New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208">
    <w:name w:val="Char3"/>
    <w:basedOn w:val="1"/>
    <w:qFormat/>
    <w:uiPriority w:val="0"/>
  </w:style>
  <w:style w:type="paragraph" w:customStyle="1" w:styleId="209">
    <w:name w:val="标题 2 New New New New New New New New New New New New"/>
    <w:qFormat/>
    <w:uiPriority w:val="0"/>
    <w:pPr>
      <w:spacing w:beforeLines="100" w:afterLines="100"/>
      <w:ind w:left="567" w:hanging="567"/>
      <w:outlineLvl w:val="1"/>
    </w:pPr>
    <w:rPr>
      <w:rFonts w:ascii="黑体" w:hAnsi="Times New Roman" w:eastAsia="黑体" w:cs="Times New Roman"/>
      <w:b/>
      <w:sz w:val="36"/>
      <w:szCs w:val="36"/>
      <w:lang w:val="en-US" w:eastAsia="zh-CN" w:bidi="ar-SA"/>
    </w:rPr>
  </w:style>
  <w:style w:type="paragraph" w:customStyle="1" w:styleId="210">
    <w:name w:val="文件名"/>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1">
    <w:name w:val="标题 3 New New New New New New New New New New New New New New New New New New New New New New New New New New New New New New New New New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212">
    <w:name w:val="正文 New New New"/>
    <w:qFormat/>
    <w:uiPriority w:val="0"/>
    <w:pPr>
      <w:widowControl w:val="0"/>
      <w:spacing w:line="360" w:lineRule="auto"/>
      <w:jc w:val="both"/>
    </w:pPr>
    <w:rPr>
      <w:rFonts w:ascii="Arial" w:hAnsi="Arial" w:eastAsia="黑体" w:cs="Times New Roman"/>
      <w:sz w:val="24"/>
      <w:lang w:val="en-US" w:eastAsia="zh-CN" w:bidi="ar-SA"/>
    </w:rPr>
  </w:style>
  <w:style w:type="paragraph" w:customStyle="1" w:styleId="213">
    <w:name w:val="标题 3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214">
    <w:name w:val="标题 3 New New New New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215">
    <w:name w:val="项目符号A"/>
    <w:basedOn w:val="216"/>
    <w:qFormat/>
    <w:uiPriority w:val="0"/>
    <w:pPr>
      <w:tabs>
        <w:tab w:val="left" w:pos="1200"/>
        <w:tab w:val="left" w:pos="1260"/>
        <w:tab w:val="left" w:pos="3453"/>
      </w:tabs>
      <w:adjustRightInd w:val="0"/>
      <w:snapToGrid w:val="0"/>
      <w:spacing w:beforeLines="40" w:line="400" w:lineRule="exact"/>
      <w:ind w:left="3453" w:hanging="900"/>
    </w:pPr>
    <w:rPr>
      <w:rFonts w:ascii="黑体" w:hAnsi="黑体" w:cs="Arial"/>
      <w:sz w:val="24"/>
      <w:szCs w:val="28"/>
    </w:rPr>
  </w:style>
  <w:style w:type="paragraph" w:customStyle="1" w:styleId="216">
    <w:name w:val="正文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7">
    <w:name w:val="et30"/>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218">
    <w:name w:val="样式 样式 标题 2 + 段前: 0.5 行 段后: 0.5 行 + 首行缩进:  2 字符 段前: 0.5 行 段后: 0..."/>
    <w:basedOn w:val="189"/>
    <w:qFormat/>
    <w:uiPriority w:val="0"/>
    <w:pPr>
      <w:spacing w:before="50" w:after="50"/>
      <w:ind w:firstLine="0" w:firstLineChars="0"/>
    </w:pPr>
    <w:rPr>
      <w:bCs w:val="0"/>
      <w:szCs w:val="20"/>
    </w:rPr>
  </w:style>
  <w:style w:type="paragraph" w:customStyle="1" w:styleId="219">
    <w:name w:val="xl46"/>
    <w:basedOn w:val="1"/>
    <w:qFormat/>
    <w:uiPriority w:val="0"/>
    <w:pPr>
      <w:widowControl/>
      <w:spacing w:before="100" w:beforeAutospacing="1" w:after="100" w:afterAutospacing="1"/>
      <w:jc w:val="right"/>
      <w:textAlignment w:val="center"/>
    </w:pPr>
    <w:rPr>
      <w:rFonts w:hint="eastAsia" w:ascii="华文中宋" w:hAnsi="宋体" w:eastAsia="华文中宋"/>
      <w:kern w:val="0"/>
      <w:sz w:val="24"/>
      <w:szCs w:val="24"/>
    </w:rPr>
  </w:style>
  <w:style w:type="paragraph" w:customStyle="1" w:styleId="220">
    <w:name w:val="È±Ê¡ÎÄ±¾"/>
    <w:basedOn w:val="1"/>
    <w:qFormat/>
    <w:uiPriority w:val="0"/>
    <w:pPr>
      <w:widowControl/>
      <w:overflowPunct w:val="0"/>
      <w:autoSpaceDE w:val="0"/>
      <w:autoSpaceDN w:val="0"/>
      <w:adjustRightInd w:val="0"/>
      <w:jc w:val="left"/>
    </w:pPr>
    <w:rPr>
      <w:kern w:val="0"/>
      <w:sz w:val="24"/>
    </w:rPr>
  </w:style>
  <w:style w:type="paragraph" w:customStyle="1" w:styleId="221">
    <w:name w:val="标题 3 New New New New New New New New New New New New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222">
    <w:name w:val="正文缩进1"/>
    <w:basedOn w:val="1"/>
    <w:qFormat/>
    <w:uiPriority w:val="0"/>
    <w:pPr>
      <w:ind w:firstLine="420" w:firstLineChars="200"/>
    </w:pPr>
    <w:rPr>
      <w:rFonts w:ascii="Calibri" w:hAnsi="Calibri"/>
    </w:rPr>
  </w:style>
  <w:style w:type="paragraph" w:customStyle="1" w:styleId="223">
    <w:name w:val="奉读大示，心折殊深。"/>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4">
    <w:name w:val="xl50"/>
    <w:basedOn w:val="1"/>
    <w:qFormat/>
    <w:uiPriority w:val="0"/>
    <w:pPr>
      <w:widowControl/>
      <w:spacing w:before="100" w:beforeAutospacing="1" w:after="100" w:afterAutospacing="1"/>
      <w:jc w:val="left"/>
      <w:textAlignment w:val="center"/>
    </w:pPr>
    <w:rPr>
      <w:rFonts w:hint="eastAsia" w:ascii="华文中宋" w:hAnsi="宋体" w:eastAsia="华文中宋"/>
      <w:kern w:val="0"/>
      <w:sz w:val="24"/>
      <w:szCs w:val="24"/>
    </w:rPr>
  </w:style>
  <w:style w:type="paragraph" w:customStyle="1" w:styleId="225">
    <w:name w:val="表文"/>
    <w:basedOn w:val="1"/>
    <w:qFormat/>
    <w:uiPriority w:val="0"/>
    <w:pPr>
      <w:topLinePunct/>
      <w:spacing w:before="40" w:after="40"/>
    </w:pPr>
    <w:rPr>
      <w:sz w:val="18"/>
      <w:szCs w:val="18"/>
    </w:rPr>
  </w:style>
  <w:style w:type="paragraph" w:customStyle="1" w:styleId="226">
    <w:name w:val="纸短情长，再祈珍重！"/>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7">
    <w:name w:val="_Style 341"/>
    <w:basedOn w:val="1"/>
    <w:next w:val="107"/>
    <w:qFormat/>
    <w:uiPriority w:val="34"/>
    <w:pPr>
      <w:ind w:firstLine="420" w:firstLineChars="200"/>
    </w:pPr>
    <w:rPr>
      <w:szCs w:val="24"/>
    </w:rPr>
  </w:style>
  <w:style w:type="paragraph" w:customStyle="1" w:styleId="22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华文中宋" w:hAnsi="宋体" w:eastAsia="华文中宋"/>
      <w:b/>
      <w:bCs/>
      <w:kern w:val="0"/>
      <w:sz w:val="28"/>
      <w:szCs w:val="28"/>
    </w:rPr>
  </w:style>
  <w:style w:type="paragraph" w:customStyle="1" w:styleId="229">
    <w:name w:val="标题 3 New New New New New New New New New New New New New New New New New New New New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230">
    <w:name w:val="西北招标公司"/>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1">
    <w:name w:val="项目符号B New"/>
    <w:basedOn w:val="215"/>
    <w:qFormat/>
    <w:uiPriority w:val="0"/>
    <w:pPr>
      <w:numPr>
        <w:ilvl w:val="0"/>
        <w:numId w:val="6"/>
      </w:numPr>
      <w:tabs>
        <w:tab w:val="left" w:pos="720"/>
        <w:tab w:val="left" w:pos="983"/>
        <w:tab w:val="clear" w:pos="3453"/>
      </w:tabs>
    </w:pPr>
  </w:style>
  <w:style w:type="paragraph" w:customStyle="1" w:styleId="232">
    <w:name w:val="标题 3 New New New New New New New New New New New New New New New New New New New New New New New New New New New New New New New New New New New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233">
    <w:name w:val="et14"/>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234">
    <w:name w:val="标题 3 New New New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235">
    <w:name w:val="标题 1 New New New New New New"/>
    <w:basedOn w:val="1"/>
    <w:next w:val="1"/>
    <w:qFormat/>
    <w:uiPriority w:val="0"/>
    <w:pPr>
      <w:widowControl/>
      <w:tabs>
        <w:tab w:val="right" w:pos="900"/>
      </w:tabs>
      <w:spacing w:beforeLines="100" w:afterLines="100"/>
      <w:ind w:left="425" w:hanging="425"/>
      <w:jc w:val="left"/>
      <w:outlineLvl w:val="0"/>
    </w:pPr>
    <w:rPr>
      <w:rFonts w:ascii="黑体" w:eastAsia="黑体"/>
      <w:b/>
      <w:kern w:val="44"/>
      <w:sz w:val="44"/>
      <w:szCs w:val="44"/>
    </w:rPr>
  </w:style>
  <w:style w:type="paragraph" w:customStyle="1" w:styleId="236">
    <w:name w:val="作者、页码、日期"/>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7">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华文中宋" w:hAnsi="宋体" w:eastAsia="华文中宋"/>
      <w:kern w:val="0"/>
      <w:sz w:val="24"/>
      <w:szCs w:val="24"/>
    </w:rPr>
  </w:style>
  <w:style w:type="paragraph" w:customStyle="1" w:styleId="238">
    <w:name w:val="标题 3 New New New New New New New New New New New New New New New New New New New New New New New New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239">
    <w:name w:val="et24"/>
    <w:basedOn w:val="1"/>
    <w:qFormat/>
    <w:uiPriority w:val="0"/>
    <w:pPr>
      <w:widowControl/>
      <w:spacing w:before="100" w:beforeAutospacing="1" w:after="100" w:afterAutospacing="1"/>
      <w:jc w:val="left"/>
      <w:textAlignment w:val="center"/>
    </w:pPr>
    <w:rPr>
      <w:rFonts w:ascii="宋体" w:hAnsi="宋体" w:cs="宋体"/>
      <w:color w:val="000000"/>
      <w:kern w:val="0"/>
      <w:sz w:val="24"/>
      <w:szCs w:val="24"/>
    </w:rPr>
  </w:style>
  <w:style w:type="paragraph" w:customStyle="1" w:styleId="240">
    <w:name w:val="0正文"/>
    <w:basedOn w:val="1"/>
    <w:qFormat/>
    <w:uiPriority w:val="0"/>
    <w:pPr>
      <w:spacing w:line="360" w:lineRule="auto"/>
      <w:ind w:firstLine="200" w:firstLineChars="200"/>
    </w:pPr>
    <w:rPr>
      <w:rFonts w:ascii="Calibri" w:hAnsi="Calibri"/>
      <w:sz w:val="24"/>
      <w:szCs w:val="22"/>
      <w:lang w:val="en-GB"/>
    </w:rPr>
  </w:style>
  <w:style w:type="paragraph" w:customStyle="1" w:styleId="241">
    <w:name w:val="正文 New"/>
    <w:qFormat/>
    <w:uiPriority w:val="0"/>
    <w:pPr>
      <w:widowControl w:val="0"/>
      <w:jc w:val="both"/>
    </w:pPr>
    <w:rPr>
      <w:rFonts w:ascii="Times New Roman" w:hAnsi="Times New Roman" w:eastAsia="宋体" w:cs="Times New Roman"/>
      <w:szCs w:val="24"/>
      <w:lang w:val="en-US" w:eastAsia="zh-CN" w:bidi="ar-SA"/>
    </w:rPr>
  </w:style>
  <w:style w:type="paragraph" w:customStyle="1" w:styleId="242">
    <w:name w:val="标题 3 New New New New New New New New New New New New New New New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243">
    <w:name w:val="纯文本1"/>
    <w:basedOn w:val="1"/>
    <w:qFormat/>
    <w:uiPriority w:val="0"/>
    <w:pPr>
      <w:autoSpaceDE w:val="0"/>
      <w:autoSpaceDN w:val="0"/>
      <w:adjustRightInd w:val="0"/>
      <w:textAlignment w:val="baseline"/>
    </w:pPr>
    <w:rPr>
      <w:rFonts w:ascii="宋体"/>
      <w:kern w:val="0"/>
    </w:rPr>
  </w:style>
  <w:style w:type="paragraph" w:customStyle="1" w:styleId="244">
    <w:name w:val="页眉 New"/>
    <w:basedOn w:val="245"/>
    <w:qFormat/>
    <w:uiPriority w:val="0"/>
    <w:pPr>
      <w:pBdr>
        <w:bottom w:val="single" w:color="auto" w:sz="6" w:space="1"/>
      </w:pBdr>
      <w:tabs>
        <w:tab w:val="center" w:pos="4153"/>
        <w:tab w:val="right" w:pos="8306"/>
        <w:tab w:val="right" w:pos="8408"/>
      </w:tabs>
      <w:snapToGrid w:val="0"/>
    </w:pPr>
    <w:rPr>
      <w:rFonts w:ascii="黑体" w:hAnsi="黑体"/>
      <w:b/>
      <w:szCs w:val="21"/>
    </w:rPr>
  </w:style>
  <w:style w:type="paragraph" w:customStyle="1" w:styleId="245">
    <w:name w:val="正文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6">
    <w:name w:val="正文首行缩进 New"/>
    <w:basedOn w:val="20"/>
    <w:qFormat/>
    <w:uiPriority w:val="0"/>
    <w:pPr>
      <w:ind w:firstLine="100" w:firstLineChars="100"/>
    </w:pPr>
    <w:rPr>
      <w:rFonts w:ascii="Times New Roman" w:hAnsi="Times New Roman"/>
      <w:kern w:val="2"/>
      <w:sz w:val="28"/>
    </w:rPr>
  </w:style>
  <w:style w:type="paragraph" w:customStyle="1" w:styleId="247">
    <w:name w:val="_Style 61"/>
    <w:basedOn w:val="2"/>
    <w:next w:val="1"/>
    <w:qFormat/>
    <w:uiPriority w:val="39"/>
    <w:pPr>
      <w:keepLines/>
      <w:widowControl/>
      <w:numPr>
        <w:numId w:val="0"/>
      </w:numPr>
      <w:tabs>
        <w:tab w:val="left" w:pos="0"/>
        <w:tab w:val="left" w:pos="780"/>
        <w:tab w:val="clear" w:pos="360"/>
      </w:tabs>
      <w:spacing w:before="480" w:line="276" w:lineRule="auto"/>
      <w:jc w:val="left"/>
      <w:outlineLvl w:val="9"/>
    </w:pPr>
    <w:rPr>
      <w:rFonts w:ascii="Cambria" w:hAnsi="Cambria"/>
      <w:bCs/>
      <w:color w:val="365F91"/>
      <w:sz w:val="28"/>
      <w:szCs w:val="28"/>
    </w:rPr>
  </w:style>
  <w:style w:type="paragraph" w:customStyle="1" w:styleId="248">
    <w:name w:val="正文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9">
    <w:name w:val="缺省文本"/>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250">
    <w:name w:val="et20"/>
    <w:basedOn w:val="1"/>
    <w:qFormat/>
    <w:uiPriority w:val="0"/>
    <w:pPr>
      <w:widowControl/>
      <w:pBdr>
        <w:bottom w:val="single" w:color="000000" w:sz="12" w:space="0"/>
      </w:pBdr>
      <w:spacing w:before="100" w:beforeAutospacing="1" w:after="100" w:afterAutospacing="1"/>
      <w:jc w:val="left"/>
      <w:textAlignment w:val="center"/>
    </w:pPr>
    <w:rPr>
      <w:rFonts w:ascii="宋体" w:hAnsi="宋体" w:cs="宋体"/>
      <w:b/>
      <w:bCs/>
      <w:color w:val="000000"/>
      <w:kern w:val="0"/>
      <w:sz w:val="22"/>
      <w:szCs w:val="22"/>
    </w:rPr>
  </w:style>
  <w:style w:type="paragraph" w:customStyle="1" w:styleId="251">
    <w:name w:val="标题 2 New"/>
    <w:basedOn w:val="252"/>
    <w:next w:val="252"/>
    <w:qFormat/>
    <w:uiPriority w:val="0"/>
    <w:pPr>
      <w:keepNext/>
      <w:keepLines/>
      <w:spacing w:before="260" w:after="260" w:line="415" w:lineRule="auto"/>
      <w:outlineLvl w:val="1"/>
    </w:pPr>
    <w:rPr>
      <w:rFonts w:ascii="Arial" w:hAnsi="Arial" w:eastAsia="黑体"/>
      <w:b/>
      <w:bCs/>
      <w:sz w:val="32"/>
      <w:szCs w:val="32"/>
    </w:rPr>
  </w:style>
  <w:style w:type="paragraph" w:customStyle="1" w:styleId="252">
    <w:name w:val="正文 New New New New New New New"/>
    <w:qFormat/>
    <w:uiPriority w:val="0"/>
    <w:pPr>
      <w:widowControl w:val="0"/>
      <w:suppressAutoHyphens/>
      <w:jc w:val="both"/>
    </w:pPr>
    <w:rPr>
      <w:rFonts w:ascii="Times New Roman" w:hAnsi="Times New Roman" w:eastAsia="宋体" w:cs="Times New Roman"/>
      <w:kern w:val="2"/>
      <w:sz w:val="21"/>
      <w:szCs w:val="24"/>
      <w:lang w:val="en-US" w:eastAsia="ar-SA" w:bidi="ar-SA"/>
    </w:rPr>
  </w:style>
  <w:style w:type="paragraph" w:customStyle="1" w:styleId="253">
    <w:name w:val="知尊恙复发，心甚念之。"/>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4">
    <w:name w:val="1.1点"/>
    <w:basedOn w:val="1"/>
    <w:qFormat/>
    <w:uiPriority w:val="0"/>
    <w:pPr>
      <w:spacing w:line="360" w:lineRule="auto"/>
    </w:pPr>
    <w:rPr>
      <w:rFonts w:ascii="Arial" w:hAnsi="Arial"/>
      <w:sz w:val="24"/>
    </w:rPr>
  </w:style>
  <w:style w:type="paragraph" w:customStyle="1" w:styleId="255">
    <w:name w:val="标题 2 New New New New New"/>
    <w:qFormat/>
    <w:uiPriority w:val="0"/>
    <w:pPr>
      <w:spacing w:beforeLines="100" w:afterLines="100"/>
      <w:ind w:left="567" w:hanging="567"/>
      <w:outlineLvl w:val="1"/>
    </w:pPr>
    <w:rPr>
      <w:rFonts w:ascii="黑体" w:hAnsi="Times New Roman" w:eastAsia="黑体" w:cs="Times New Roman"/>
      <w:b/>
      <w:sz w:val="36"/>
      <w:szCs w:val="36"/>
      <w:lang w:val="en-US" w:eastAsia="zh-CN" w:bidi="ar-SA"/>
    </w:rPr>
  </w:style>
  <w:style w:type="paragraph" w:customStyle="1" w:styleId="256">
    <w:name w:val="et29"/>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257">
    <w:name w:val="et26"/>
    <w:basedOn w:val="1"/>
    <w:qFormat/>
    <w:uiPriority w:val="0"/>
    <w:pPr>
      <w:widowControl/>
      <w:spacing w:before="100" w:beforeAutospacing="1" w:after="100" w:afterAutospacing="1"/>
      <w:jc w:val="left"/>
      <w:textAlignment w:val="center"/>
    </w:pPr>
    <w:rPr>
      <w:rFonts w:ascii="宋体" w:hAnsi="宋体" w:cs="宋体"/>
      <w:color w:val="000000"/>
      <w:kern w:val="0"/>
      <w:sz w:val="24"/>
      <w:szCs w:val="24"/>
    </w:rPr>
  </w:style>
  <w:style w:type="paragraph" w:customStyle="1" w:styleId="258">
    <w:name w:val="正文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9">
    <w:name w:val="分手多日，近况如何？"/>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0">
    <w:name w:val="Char Char Char Char Char2 Char2"/>
    <w:basedOn w:val="1"/>
    <w:qFormat/>
    <w:uiPriority w:val="0"/>
  </w:style>
  <w:style w:type="paragraph" w:customStyle="1" w:styleId="261">
    <w:name w:val="et17"/>
    <w:basedOn w:val="1"/>
    <w:qFormat/>
    <w:uiPriority w:val="0"/>
    <w:pPr>
      <w:widowControl/>
      <w:spacing w:before="100" w:beforeAutospacing="1" w:after="100" w:afterAutospacing="1"/>
      <w:jc w:val="left"/>
      <w:textAlignment w:val="center"/>
    </w:pPr>
    <w:rPr>
      <w:rFonts w:ascii="Tahoma" w:hAnsi="Tahoma" w:cs="Tahoma"/>
      <w:color w:val="000000"/>
      <w:kern w:val="0"/>
      <w:sz w:val="22"/>
      <w:szCs w:val="22"/>
    </w:rPr>
  </w:style>
  <w:style w:type="paragraph" w:customStyle="1" w:styleId="262">
    <w:name w:val="标题 3 New New New New New New New New New New New New New New New New New New New New New New New New New New New New New New New New New New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263">
    <w:name w:val="xl42"/>
    <w:basedOn w:val="1"/>
    <w:qFormat/>
    <w:uiPriority w:val="0"/>
    <w:pPr>
      <w:widowControl/>
      <w:spacing w:before="100" w:beforeAutospacing="1" w:after="100" w:afterAutospacing="1"/>
      <w:jc w:val="center"/>
      <w:textAlignment w:val="center"/>
    </w:pPr>
    <w:rPr>
      <w:rFonts w:hint="eastAsia" w:ascii="华文中宋" w:hAnsi="宋体" w:eastAsia="华文中宋"/>
      <w:kern w:val="0"/>
      <w:sz w:val="24"/>
      <w:szCs w:val="24"/>
    </w:rPr>
  </w:style>
  <w:style w:type="paragraph" w:customStyle="1" w:styleId="264">
    <w:name w:val="正文内容"/>
    <w:basedOn w:val="1"/>
    <w:qFormat/>
    <w:uiPriority w:val="0"/>
    <w:pPr>
      <w:spacing w:line="360" w:lineRule="auto"/>
      <w:ind w:firstLine="480" w:firstLineChars="200"/>
    </w:pPr>
    <w:rPr>
      <w:rFonts w:cs="宋体"/>
      <w:sz w:val="24"/>
    </w:rPr>
  </w:style>
  <w:style w:type="paragraph" w:customStyle="1" w:styleId="265">
    <w:name w:val="style2"/>
    <w:basedOn w:val="1"/>
    <w:qFormat/>
    <w:uiPriority w:val="0"/>
    <w:pPr>
      <w:widowControl/>
      <w:spacing w:before="100" w:beforeAutospacing="1" w:after="100" w:afterAutospacing="1"/>
      <w:jc w:val="left"/>
    </w:pPr>
    <w:rPr>
      <w:rFonts w:ascii="宋体" w:cs="宋体"/>
      <w:kern w:val="0"/>
      <w:sz w:val="24"/>
    </w:rPr>
  </w:style>
  <w:style w:type="paragraph" w:customStyle="1" w:styleId="266">
    <w:name w:val="正文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7">
    <w:name w:val="先生/女士："/>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8">
    <w:name w:val="标题 3 New New New New New New New New New New New New New New New New New New New New New New New New New New New New New New New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269">
    <w:name w:val="标题 2 New New New New New New New New New New New New New New New New New New New"/>
    <w:qFormat/>
    <w:uiPriority w:val="0"/>
    <w:pPr>
      <w:spacing w:beforeLines="100" w:afterLines="100"/>
      <w:ind w:left="567" w:hanging="567"/>
      <w:outlineLvl w:val="1"/>
    </w:pPr>
    <w:rPr>
      <w:rFonts w:ascii="黑体" w:hAnsi="Times New Roman" w:eastAsia="黑体" w:cs="Times New Roman"/>
      <w:b/>
      <w:sz w:val="36"/>
      <w:szCs w:val="36"/>
      <w:lang w:val="en-US" w:eastAsia="zh-CN" w:bidi="ar-SA"/>
    </w:rPr>
  </w:style>
  <w:style w:type="paragraph" w:customStyle="1" w:styleId="270">
    <w:name w:val="et36"/>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271">
    <w:name w:val="正文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72">
    <w:name w:val="Char1"/>
    <w:basedOn w:val="1"/>
    <w:qFormat/>
    <w:uiPriority w:val="0"/>
    <w:pPr>
      <w:widowControl/>
      <w:spacing w:after="160" w:line="240" w:lineRule="exact"/>
      <w:jc w:val="left"/>
    </w:pPr>
    <w:rPr>
      <w:rFonts w:ascii="Verdana" w:hAnsi="Verdana"/>
      <w:kern w:val="0"/>
      <w:sz w:val="20"/>
      <w:lang w:eastAsia="en-US"/>
    </w:rPr>
  </w:style>
  <w:style w:type="paragraph" w:customStyle="1" w:styleId="273">
    <w:name w:val="默认段落字体 Para Char Char Char Char Char Char Char Char Char Char Char Char Char Char"/>
    <w:basedOn w:val="17"/>
    <w:qFormat/>
    <w:uiPriority w:val="0"/>
    <w:rPr>
      <w:rFonts w:ascii="Tahoma" w:hAnsi="Tahoma"/>
      <w:kern w:val="2"/>
      <w:sz w:val="24"/>
      <w:szCs w:val="24"/>
    </w:rPr>
  </w:style>
  <w:style w:type="paragraph" w:customStyle="1" w:styleId="274">
    <w:name w:val="正文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75">
    <w:name w:val="j-正文"/>
    <w:qFormat/>
    <w:uiPriority w:val="0"/>
    <w:pPr>
      <w:spacing w:line="312" w:lineRule="auto"/>
      <w:ind w:firstLine="283"/>
      <w:jc w:val="both"/>
    </w:pPr>
    <w:rPr>
      <w:rFonts w:ascii="Lucida Grande" w:hAnsi="Lucida Grande" w:eastAsia="ヒラギノ角ゴ Pro W3" w:cs="Times New Roman"/>
      <w:color w:val="000000"/>
      <w:sz w:val="18"/>
      <w:lang w:val="en-US" w:eastAsia="zh-CN" w:bidi="ar-SA"/>
    </w:rPr>
  </w:style>
  <w:style w:type="paragraph" w:customStyle="1" w:styleId="276">
    <w:name w:val="et38"/>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277">
    <w:name w:val="文件名和路径"/>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78">
    <w:name w:val="样式 样式 标书正文格式 + 首行缩进:  2 字符 + 首行缩进:  2 字符"/>
    <w:basedOn w:val="1"/>
    <w:qFormat/>
    <w:uiPriority w:val="0"/>
    <w:pPr>
      <w:widowControl/>
      <w:spacing w:line="360" w:lineRule="auto"/>
      <w:ind w:firstLine="200" w:firstLineChars="200"/>
      <w:jc w:val="left"/>
    </w:pPr>
    <w:rPr>
      <w:rFonts w:cs="宋体"/>
      <w:sz w:val="24"/>
      <w:szCs w:val="24"/>
    </w:rPr>
  </w:style>
  <w:style w:type="paragraph" w:customStyle="1" w:styleId="279">
    <w:name w:val="标题 2 New New New New New New New New"/>
    <w:qFormat/>
    <w:uiPriority w:val="0"/>
    <w:pPr>
      <w:spacing w:beforeLines="100" w:afterLines="100"/>
      <w:ind w:left="567" w:hanging="567"/>
      <w:outlineLvl w:val="1"/>
    </w:pPr>
    <w:rPr>
      <w:rFonts w:ascii="黑体" w:hAnsi="Times New Roman" w:eastAsia="黑体" w:cs="Times New Roman"/>
      <w:b/>
      <w:sz w:val="36"/>
      <w:szCs w:val="36"/>
      <w:lang w:val="en-US" w:eastAsia="zh-CN" w:bidi="ar-SA"/>
    </w:rPr>
  </w:style>
  <w:style w:type="paragraph" w:customStyle="1" w:styleId="280">
    <w:name w:val="font6"/>
    <w:basedOn w:val="1"/>
    <w:qFormat/>
    <w:uiPriority w:val="0"/>
    <w:pPr>
      <w:widowControl/>
      <w:spacing w:before="100" w:beforeAutospacing="1" w:after="100" w:afterAutospacing="1"/>
      <w:jc w:val="left"/>
    </w:pPr>
    <w:rPr>
      <w:rFonts w:hint="eastAsia" w:ascii="宋体" w:hAnsi="宋体"/>
      <w:kern w:val="0"/>
      <w:sz w:val="2"/>
      <w:szCs w:val="2"/>
    </w:rPr>
  </w:style>
  <w:style w:type="paragraph" w:customStyle="1" w:styleId="281">
    <w:name w:val="久不通函，至以为念。"/>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82">
    <w:name w:val="文件抬头"/>
    <w:qFormat/>
    <w:uiPriority w:val="0"/>
    <w:pPr>
      <w:widowControl w:val="0"/>
      <w:jc w:val="both"/>
    </w:pPr>
    <w:rPr>
      <w:rFonts w:ascii="Times New Roman" w:hAnsi="Times New Roman" w:eastAsia="仿宋_GB2312" w:cs="Times New Roman"/>
      <w:kern w:val="2"/>
      <w:sz w:val="32"/>
      <w:szCs w:val="21"/>
      <w:lang w:val="en-US" w:eastAsia="zh-CN" w:bidi="ar-SA"/>
    </w:rPr>
  </w:style>
  <w:style w:type="paragraph" w:customStyle="1" w:styleId="283">
    <w:name w:val="样式 样式 样式 左侧:  2 字符1 + 首行缩进:  2 字符1 + 首行缩进:  2 字符"/>
    <w:basedOn w:val="1"/>
    <w:qFormat/>
    <w:uiPriority w:val="0"/>
    <w:pPr>
      <w:widowControl/>
      <w:adjustRightInd w:val="0"/>
      <w:spacing w:before="60" w:after="120" w:line="440" w:lineRule="atLeast"/>
      <w:ind w:firstLine="480"/>
      <w:textAlignment w:val="baseline"/>
    </w:pPr>
    <w:rPr>
      <w:sz w:val="24"/>
    </w:rPr>
  </w:style>
  <w:style w:type="paragraph" w:customStyle="1" w:styleId="284">
    <w:name w:val="上次打印时间"/>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85">
    <w:name w:val="样式 标题 1 + 首行缩进:  2 字符 段前: 1 行 段后: 1 行"/>
    <w:basedOn w:val="2"/>
    <w:qFormat/>
    <w:uiPriority w:val="0"/>
    <w:pPr>
      <w:keepLines/>
      <w:numPr>
        <w:numId w:val="0"/>
      </w:numPr>
      <w:tabs>
        <w:tab w:val="left" w:pos="0"/>
        <w:tab w:val="left" w:pos="780"/>
        <w:tab w:val="clear" w:pos="360"/>
      </w:tabs>
      <w:spacing w:beforeLines="100" w:afterLines="100"/>
    </w:pPr>
    <w:rPr>
      <w:rFonts w:eastAsia="黑体" w:cs="宋体"/>
      <w:b w:val="0"/>
      <w:kern w:val="44"/>
      <w:sz w:val="28"/>
    </w:rPr>
  </w:style>
  <w:style w:type="paragraph" w:customStyle="1" w:styleId="286">
    <w:name w:val="et33"/>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287">
    <w:name w:val="标题 3 New New New New New New New New New New New New New New New New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288">
    <w:name w:val="et21"/>
    <w:basedOn w:val="1"/>
    <w:qFormat/>
    <w:uiPriority w:val="0"/>
    <w:pPr>
      <w:widowControl/>
      <w:pBdr>
        <w:bottom w:val="single" w:color="000000" w:sz="12" w:space="0"/>
      </w:pBdr>
      <w:spacing w:before="100" w:beforeAutospacing="1" w:after="100" w:afterAutospacing="1"/>
      <w:jc w:val="left"/>
      <w:textAlignment w:val="center"/>
    </w:pPr>
    <w:rPr>
      <w:rFonts w:ascii="宋体" w:hAnsi="宋体" w:cs="宋体"/>
      <w:b/>
      <w:bCs/>
      <w:color w:val="000000"/>
      <w:kern w:val="0"/>
      <w:sz w:val="22"/>
      <w:szCs w:val="22"/>
    </w:rPr>
  </w:style>
  <w:style w:type="paragraph" w:customStyle="1" w:styleId="289">
    <w:name w:val="标题 3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290">
    <w:name w:val="叩请金安！"/>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1">
    <w:name w:val="正文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2">
    <w:name w:val="音问久疏，唯愿一切康适。"/>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3">
    <w:name w:val="标题 2 New New New New New New"/>
    <w:qFormat/>
    <w:uiPriority w:val="0"/>
    <w:pPr>
      <w:spacing w:beforeLines="100" w:afterLines="100"/>
      <w:ind w:left="567" w:hanging="567"/>
      <w:outlineLvl w:val="1"/>
    </w:pPr>
    <w:rPr>
      <w:rFonts w:ascii="黑体" w:hAnsi="Times New Roman" w:eastAsia="黑体" w:cs="Times New Roman"/>
      <w:b/>
      <w:sz w:val="36"/>
      <w:szCs w:val="36"/>
      <w:lang w:val="en-US" w:eastAsia="zh-CN" w:bidi="ar-SA"/>
    </w:rPr>
  </w:style>
  <w:style w:type="paragraph" w:customStyle="1" w:styleId="294">
    <w:name w:val="图样式"/>
    <w:basedOn w:val="252"/>
    <w:qFormat/>
    <w:uiPriority w:val="0"/>
    <w:pPr>
      <w:keepNext/>
      <w:widowControl/>
      <w:suppressAutoHyphens w:val="0"/>
      <w:spacing w:before="80" w:after="80"/>
      <w:jc w:val="center"/>
    </w:pPr>
    <w:rPr>
      <w:szCs w:val="20"/>
      <w:lang w:eastAsia="zh-CN"/>
    </w:rPr>
  </w:style>
  <w:style w:type="paragraph" w:customStyle="1" w:styleId="295">
    <w:name w:val="标题 3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296">
    <w:name w:val="标准"/>
    <w:basedOn w:val="1"/>
    <w:qFormat/>
    <w:uiPriority w:val="0"/>
    <w:pPr>
      <w:adjustRightInd w:val="0"/>
      <w:spacing w:line="360" w:lineRule="auto"/>
      <w:textAlignment w:val="baseline"/>
    </w:pPr>
    <w:rPr>
      <w:rFonts w:eastAsia="仿宋体"/>
      <w:kern w:val="0"/>
      <w:sz w:val="28"/>
    </w:rPr>
  </w:style>
  <w:style w:type="paragraph" w:customStyle="1" w:styleId="297">
    <w:name w:val="et43"/>
    <w:basedOn w:val="1"/>
    <w:qFormat/>
    <w:uiPriority w:val="0"/>
    <w:pPr>
      <w:widowControl/>
      <w:pBdr>
        <w:bottom w:val="single" w:color="000000" w:sz="12" w:space="0"/>
      </w:pBdr>
      <w:spacing w:before="100" w:beforeAutospacing="1" w:after="100" w:afterAutospacing="1"/>
      <w:jc w:val="left"/>
      <w:textAlignment w:val="center"/>
    </w:pPr>
    <w:rPr>
      <w:rFonts w:ascii="宋体" w:hAnsi="宋体" w:cs="宋体"/>
      <w:b/>
      <w:bCs/>
      <w:color w:val="000000"/>
      <w:kern w:val="0"/>
      <w:sz w:val="22"/>
      <w:szCs w:val="22"/>
    </w:rPr>
  </w:style>
  <w:style w:type="paragraph" w:customStyle="1" w:styleId="298">
    <w:name w:val="正文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9">
    <w:name w:val="标题 3 New New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300">
    <w:name w:val="et42"/>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301">
    <w:name w:val="标题 3 New New New New New New New New New New New New New New New New New New New New New New New New New New New New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302">
    <w:name w:val="答复:"/>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3">
    <w:name w:val="标题 3 New New New New New New New New New New New New New New New New New New New New New New New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304">
    <w:name w:val="标题 1 New"/>
    <w:basedOn w:val="245"/>
    <w:next w:val="245"/>
    <w:qFormat/>
    <w:uiPriority w:val="0"/>
    <w:pPr>
      <w:widowControl/>
      <w:numPr>
        <w:ilvl w:val="0"/>
        <w:numId w:val="7"/>
      </w:numPr>
      <w:tabs>
        <w:tab w:val="right" w:pos="900"/>
        <w:tab w:val="left" w:pos="1125"/>
      </w:tabs>
      <w:spacing w:beforeLines="100" w:afterLines="100"/>
      <w:jc w:val="left"/>
      <w:outlineLvl w:val="0"/>
    </w:pPr>
    <w:rPr>
      <w:rFonts w:ascii="黑体" w:hAnsi="黑体"/>
      <w:b/>
      <w:kern w:val="44"/>
      <w:sz w:val="44"/>
      <w:szCs w:val="44"/>
    </w:rPr>
  </w:style>
  <w:style w:type="paragraph" w:customStyle="1" w:styleId="305">
    <w:name w:val="Alt+L表内文字（左对齐）"/>
    <w:basedOn w:val="1"/>
    <w:qFormat/>
    <w:uiPriority w:val="0"/>
    <w:pPr>
      <w:widowControl/>
      <w:spacing w:line="300" w:lineRule="auto"/>
      <w:jc w:val="left"/>
    </w:pPr>
    <w:rPr>
      <w:rFonts w:ascii="宋体" w:hAnsi="宋体"/>
      <w:color w:val="000000"/>
      <w:kern w:val="0"/>
      <w:sz w:val="20"/>
      <w:szCs w:val="21"/>
      <w:lang w:val="zh-CN"/>
    </w:rPr>
  </w:style>
  <w:style w:type="paragraph" w:customStyle="1" w:styleId="306">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int="eastAsia" w:ascii="华文中宋" w:hAnsi="宋体" w:eastAsia="华文中宋"/>
      <w:b/>
      <w:bCs/>
      <w:kern w:val="0"/>
      <w:sz w:val="28"/>
      <w:szCs w:val="28"/>
    </w:rPr>
  </w:style>
  <w:style w:type="paragraph" w:customStyle="1" w:styleId="307">
    <w:name w:val="标题 3 New New New New New New New New New New New New New New New New New New New New New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308">
    <w:name w:val="标题 3 New New New New New New New New New New New New New New New New New New New New New New New New New New New New New New New New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309">
    <w:name w:val="主题:"/>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0">
    <w:name w:val="标题 2 New New New New New New New"/>
    <w:qFormat/>
    <w:uiPriority w:val="0"/>
    <w:pPr>
      <w:spacing w:beforeLines="100" w:afterLines="100"/>
      <w:ind w:left="567" w:hanging="567"/>
      <w:outlineLvl w:val="1"/>
    </w:pPr>
    <w:rPr>
      <w:rFonts w:ascii="黑体" w:hAnsi="Times New Roman" w:eastAsia="黑体" w:cs="Times New Roman"/>
      <w:b/>
      <w:sz w:val="36"/>
      <w:szCs w:val="36"/>
      <w:lang w:val="en-US" w:eastAsia="zh-CN" w:bidi="ar-SA"/>
    </w:rPr>
  </w:style>
  <w:style w:type="paragraph" w:customStyle="1" w:styleId="311">
    <w:name w:val="正文文本缩进1"/>
    <w:basedOn w:val="1"/>
    <w:qFormat/>
    <w:uiPriority w:val="0"/>
    <w:pPr>
      <w:spacing w:after="120"/>
      <w:ind w:left="200" w:leftChars="200"/>
    </w:pPr>
    <w:rPr>
      <w:rFonts w:eastAsia="黑体"/>
      <w:kern w:val="0"/>
      <w:sz w:val="20"/>
      <w:szCs w:val="24"/>
    </w:rPr>
  </w:style>
  <w:style w:type="paragraph" w:customStyle="1" w:styleId="312">
    <w:name w:val="标题 3 New New New New New New New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313">
    <w:name w:val="标题 3 New New New New New New New New New New New New New New New New New New New New New New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314">
    <w:name w:val="标题 2 New New New New New New New New New"/>
    <w:qFormat/>
    <w:uiPriority w:val="0"/>
    <w:pPr>
      <w:spacing w:beforeLines="100" w:afterLines="100"/>
      <w:ind w:left="567" w:hanging="567"/>
      <w:outlineLvl w:val="1"/>
    </w:pPr>
    <w:rPr>
      <w:rFonts w:ascii="黑体" w:hAnsi="Times New Roman" w:eastAsia="黑体" w:cs="Times New Roman"/>
      <w:b/>
      <w:sz w:val="36"/>
      <w:szCs w:val="36"/>
      <w:lang w:val="en-US" w:eastAsia="zh-CN" w:bidi="ar-SA"/>
    </w:rPr>
  </w:style>
  <w:style w:type="paragraph" w:customStyle="1" w:styleId="315">
    <w:name w:val="et39"/>
    <w:basedOn w:val="1"/>
    <w:qFormat/>
    <w:uiPriority w:val="0"/>
    <w:pPr>
      <w:widowControl/>
      <w:spacing w:before="100" w:beforeAutospacing="1" w:after="100" w:afterAutospacing="1"/>
      <w:jc w:val="left"/>
      <w:textAlignment w:val="center"/>
    </w:pPr>
    <w:rPr>
      <w:rFonts w:ascii="Tahoma" w:hAnsi="Tahoma" w:cs="Tahoma"/>
      <w:color w:val="000000"/>
      <w:kern w:val="0"/>
      <w:sz w:val="22"/>
      <w:szCs w:val="22"/>
    </w:rPr>
  </w:style>
  <w:style w:type="paragraph" w:customStyle="1" w:styleId="316">
    <w:name w:val="xl43"/>
    <w:basedOn w:val="1"/>
    <w:qFormat/>
    <w:uiPriority w:val="0"/>
    <w:pPr>
      <w:widowControl/>
      <w:spacing w:before="100" w:beforeAutospacing="1" w:after="100" w:afterAutospacing="1"/>
      <w:jc w:val="left"/>
      <w:textAlignment w:val="center"/>
    </w:pPr>
    <w:rPr>
      <w:rFonts w:hint="eastAsia" w:ascii="华文中宋" w:hAnsi="宋体" w:eastAsia="华文中宋"/>
      <w:kern w:val="0"/>
      <w:sz w:val="24"/>
      <w:szCs w:val="24"/>
    </w:rPr>
  </w:style>
  <w:style w:type="paragraph" w:styleId="317">
    <w:name w:val="No Spacing"/>
    <w:qFormat/>
    <w:uiPriority w:val="1"/>
    <w:rPr>
      <w:rFonts w:ascii="Times New Roman" w:hAnsi="Times New Roman" w:eastAsia="宋体" w:cs="Times New Roman"/>
      <w:sz w:val="22"/>
      <w:szCs w:val="22"/>
      <w:lang w:val="en-US" w:eastAsia="zh-CN" w:bidi="ar-SA"/>
    </w:rPr>
  </w:style>
  <w:style w:type="paragraph" w:customStyle="1" w:styleId="318">
    <w:name w:val="et12"/>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319">
    <w:name w:val="索引 81"/>
    <w:basedOn w:val="1"/>
    <w:next w:val="1"/>
    <w:qFormat/>
    <w:uiPriority w:val="0"/>
    <w:pPr>
      <w:ind w:left="2940"/>
    </w:pPr>
  </w:style>
  <w:style w:type="paragraph" w:customStyle="1" w:styleId="320">
    <w:name w:val="正文1"/>
    <w:qFormat/>
    <w:uiPriority w:val="0"/>
    <w:pPr>
      <w:jc w:val="both"/>
    </w:pPr>
    <w:rPr>
      <w:rFonts w:ascii="Times New Roman" w:hAnsi="Times New Roman" w:eastAsia="宋体" w:cs="Times New Roman"/>
      <w:kern w:val="2"/>
      <w:sz w:val="21"/>
      <w:lang w:val="en-US" w:eastAsia="zh-CN" w:bidi="ar-SA"/>
    </w:rPr>
  </w:style>
  <w:style w:type="paragraph" w:customStyle="1" w:styleId="321">
    <w:name w:val="List Paragraph1"/>
    <w:basedOn w:val="1"/>
    <w:qFormat/>
    <w:uiPriority w:val="0"/>
    <w:pPr>
      <w:ind w:firstLine="420" w:firstLineChars="200"/>
    </w:pPr>
    <w:rPr>
      <w:rFonts w:ascii="Calibri" w:hAnsi="Calibri"/>
      <w:szCs w:val="22"/>
    </w:rPr>
  </w:style>
  <w:style w:type="paragraph" w:customStyle="1" w:styleId="322">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华文中宋" w:hAnsi="宋体" w:eastAsia="华文中宋"/>
      <w:b/>
      <w:bCs/>
      <w:kern w:val="0"/>
      <w:sz w:val="28"/>
      <w:szCs w:val="28"/>
    </w:rPr>
  </w:style>
  <w:style w:type="paragraph" w:customStyle="1" w:styleId="323">
    <w:name w:val="标题 3 + 小四 段前: 0 磅 段后: 0 磅 行距: 1.5 倍行距"/>
    <w:basedOn w:val="4"/>
    <w:next w:val="4"/>
    <w:qFormat/>
    <w:uiPriority w:val="0"/>
    <w:pPr>
      <w:spacing w:before="0" w:after="0" w:line="360" w:lineRule="auto"/>
    </w:pPr>
    <w:rPr>
      <w:rFonts w:cs="宋体"/>
      <w:b w:val="0"/>
      <w:sz w:val="24"/>
      <w:szCs w:val="20"/>
    </w:rPr>
  </w:style>
  <w:style w:type="paragraph" w:customStyle="1" w:styleId="324">
    <w:name w:val="表格形式1"/>
    <w:basedOn w:val="1"/>
    <w:qFormat/>
    <w:uiPriority w:val="0"/>
    <w:pPr>
      <w:adjustRightInd w:val="0"/>
      <w:snapToGrid w:val="0"/>
      <w:spacing w:line="360" w:lineRule="atLeast"/>
      <w:jc w:val="left"/>
    </w:pPr>
    <w:rPr>
      <w:rFonts w:ascii="宋体" w:eastAsia="仿宋_GB2312"/>
      <w:sz w:val="24"/>
      <w:szCs w:val="24"/>
    </w:rPr>
  </w:style>
  <w:style w:type="paragraph" w:customStyle="1" w:styleId="325">
    <w:name w:val="Char Char Char Char"/>
    <w:basedOn w:val="1"/>
    <w:qFormat/>
    <w:uiPriority w:val="0"/>
    <w:pPr>
      <w:widowControl/>
      <w:spacing w:after="160" w:line="240" w:lineRule="exact"/>
      <w:jc w:val="left"/>
    </w:pPr>
    <w:rPr>
      <w:rFonts w:ascii="Verdana" w:hAnsi="Verdana"/>
      <w:kern w:val="0"/>
    </w:rPr>
  </w:style>
  <w:style w:type="paragraph" w:customStyle="1" w:styleId="326">
    <w:name w:val="亲启"/>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27">
    <w:name w:val="bbb"/>
    <w:basedOn w:val="1"/>
    <w:qFormat/>
    <w:uiPriority w:val="0"/>
    <w:pPr>
      <w:topLinePunct/>
      <w:snapToGrid w:val="0"/>
      <w:spacing w:before="60" w:after="60"/>
      <w:jc w:val="center"/>
    </w:pPr>
    <w:rPr>
      <w:sz w:val="18"/>
      <w:szCs w:val="18"/>
    </w:rPr>
  </w:style>
  <w:style w:type="paragraph" w:customStyle="1" w:styleId="328">
    <w:name w:val="_Style 29"/>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329">
    <w:name w:val="Table Paragraph"/>
    <w:basedOn w:val="1"/>
    <w:qFormat/>
    <w:uiPriority w:val="1"/>
    <w:pPr>
      <w:adjustRightInd w:val="0"/>
      <w:snapToGrid w:val="0"/>
      <w:spacing w:line="360" w:lineRule="auto"/>
      <w:ind w:firstLine="200" w:firstLineChars="200"/>
    </w:pPr>
    <w:rPr>
      <w:sz w:val="28"/>
      <w:szCs w:val="24"/>
    </w:rPr>
  </w:style>
  <w:style w:type="paragraph" w:customStyle="1" w:styleId="330">
    <w:name w:val="标题二、"/>
    <w:basedOn w:val="1"/>
    <w:qFormat/>
    <w:uiPriority w:val="0"/>
    <w:pPr>
      <w:spacing w:line="360" w:lineRule="auto"/>
      <w:ind w:firstLine="200" w:firstLineChars="200"/>
      <w:outlineLvl w:val="2"/>
    </w:pPr>
    <w:rPr>
      <w:rFonts w:ascii="宋体" w:hAnsi="宋体"/>
      <w:b/>
      <w:szCs w:val="21"/>
    </w:rPr>
  </w:style>
  <w:style w:type="paragraph" w:customStyle="1" w:styleId="331">
    <w:name w:val="标题 2 New New New New New New New New New New New New New New New New New"/>
    <w:qFormat/>
    <w:uiPriority w:val="0"/>
    <w:pPr>
      <w:spacing w:beforeLines="100" w:afterLines="100"/>
      <w:ind w:left="567" w:hanging="567"/>
      <w:outlineLvl w:val="1"/>
    </w:pPr>
    <w:rPr>
      <w:rFonts w:ascii="黑体" w:hAnsi="Times New Roman" w:eastAsia="黑体" w:cs="Times New Roman"/>
      <w:b/>
      <w:sz w:val="36"/>
      <w:szCs w:val="36"/>
      <w:lang w:val="en-US" w:eastAsia="zh-CN" w:bidi="ar-SA"/>
    </w:rPr>
  </w:style>
  <w:style w:type="paragraph" w:customStyle="1" w:styleId="332">
    <w:name w:val="TOC 标题11"/>
    <w:basedOn w:val="2"/>
    <w:next w:val="1"/>
    <w:qFormat/>
    <w:uiPriority w:val="39"/>
    <w:pPr>
      <w:keepLines/>
      <w:widowControl/>
      <w:numPr>
        <w:numId w:val="0"/>
      </w:numPr>
      <w:tabs>
        <w:tab w:val="clear" w:pos="360"/>
      </w:tabs>
      <w:spacing w:before="480" w:line="276" w:lineRule="auto"/>
      <w:ind w:left="432" w:hanging="432"/>
      <w:jc w:val="left"/>
      <w:outlineLvl w:val="9"/>
    </w:pPr>
    <w:rPr>
      <w:rFonts w:ascii="Cambria" w:hAnsi="Cambria"/>
      <w:bCs/>
      <w:color w:val="365F91"/>
      <w:sz w:val="28"/>
      <w:szCs w:val="28"/>
    </w:rPr>
  </w:style>
  <w:style w:type="paragraph" w:customStyle="1" w:styleId="333">
    <w:name w:val="普通 (Web)"/>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33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华文中宋" w:hAnsi="宋体" w:eastAsia="华文中宋"/>
      <w:kern w:val="0"/>
      <w:sz w:val="24"/>
      <w:szCs w:val="24"/>
    </w:rPr>
  </w:style>
  <w:style w:type="paragraph" w:customStyle="1" w:styleId="335">
    <w:name w:val="标题 3 New New New New New New New New New New New New New New New New New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336">
    <w:name w:val="xl32"/>
    <w:basedOn w:val="1"/>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8"/>
      <w:szCs w:val="28"/>
    </w:rPr>
  </w:style>
  <w:style w:type="paragraph" w:customStyle="1" w:styleId="33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华文中宋" w:hAnsi="宋体" w:eastAsia="华文中宋"/>
      <w:kern w:val="0"/>
      <w:sz w:val="24"/>
      <w:szCs w:val="24"/>
    </w:rPr>
  </w:style>
  <w:style w:type="paragraph" w:customStyle="1" w:styleId="338">
    <w:name w:val="默认段落字体 Para Char Char Char Char Char"/>
    <w:basedOn w:val="1"/>
    <w:qFormat/>
    <w:uiPriority w:val="0"/>
    <w:rPr>
      <w:rFonts w:ascii="宋体" w:hAnsi="宋体"/>
      <w:b/>
      <w:color w:val="000000"/>
      <w:sz w:val="24"/>
      <w:szCs w:val="24"/>
    </w:rPr>
  </w:style>
  <w:style w:type="paragraph" w:customStyle="1" w:styleId="339">
    <w:name w:val="et28"/>
    <w:basedOn w:val="1"/>
    <w:qFormat/>
    <w:uiPriority w:val="0"/>
    <w:pPr>
      <w:widowControl/>
      <w:spacing w:before="100" w:beforeAutospacing="1" w:after="100" w:afterAutospacing="1"/>
      <w:jc w:val="left"/>
      <w:textAlignment w:val="center"/>
    </w:pPr>
    <w:rPr>
      <w:rFonts w:ascii="宋体" w:hAnsi="宋体" w:cs="宋体"/>
      <w:color w:val="000000"/>
      <w:kern w:val="0"/>
      <w:sz w:val="24"/>
      <w:szCs w:val="24"/>
    </w:rPr>
  </w:style>
  <w:style w:type="paragraph" w:customStyle="1" w:styleId="340">
    <w:name w:val="请勿折叠！"/>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41">
    <w:name w:val="Char21"/>
    <w:basedOn w:val="1"/>
    <w:qFormat/>
    <w:uiPriority w:val="0"/>
    <w:rPr>
      <w:szCs w:val="24"/>
    </w:rPr>
  </w:style>
  <w:style w:type="paragraph" w:customStyle="1" w:styleId="342">
    <w:name w:val="xl44"/>
    <w:basedOn w:val="1"/>
    <w:qFormat/>
    <w:uiPriority w:val="0"/>
    <w:pPr>
      <w:widowControl/>
      <w:spacing w:before="100" w:beforeAutospacing="1" w:after="100" w:afterAutospacing="1"/>
      <w:jc w:val="center"/>
      <w:textAlignment w:val="center"/>
    </w:pPr>
    <w:rPr>
      <w:rFonts w:hint="eastAsia" w:ascii="华文中宋" w:hAnsi="宋体" w:eastAsia="华文中宋"/>
      <w:color w:val="000000"/>
      <w:kern w:val="0"/>
      <w:sz w:val="24"/>
      <w:szCs w:val="24"/>
    </w:rPr>
  </w:style>
  <w:style w:type="paragraph" w:customStyle="1" w:styleId="343">
    <w:name w:val="标题 3 New New New New New New New New New New New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344">
    <w:name w:val="正文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45">
    <w:name w:val="标题 3 New New New New New New New New New New New New New New New New New New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346">
    <w:name w:val="标题 3 New New New New New New New New New New New New New New New New New New New New New New New New New New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347">
    <w:name w:val="文档结构图1"/>
    <w:basedOn w:val="1"/>
    <w:qFormat/>
    <w:uiPriority w:val="0"/>
    <w:rPr>
      <w:rFonts w:ascii="宋体"/>
      <w:kern w:val="0"/>
      <w:sz w:val="18"/>
      <w:szCs w:val="18"/>
    </w:rPr>
  </w:style>
  <w:style w:type="paragraph" w:customStyle="1" w:styleId="348">
    <w:name w:val="标题 3 New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349">
    <w:name w:val="标题 3 New New New New New New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350">
    <w:name w:val="标题 2 New New New New"/>
    <w:qFormat/>
    <w:uiPriority w:val="0"/>
    <w:pPr>
      <w:spacing w:beforeLines="100" w:afterLines="100"/>
      <w:ind w:left="567" w:hanging="567"/>
      <w:outlineLvl w:val="1"/>
    </w:pPr>
    <w:rPr>
      <w:rFonts w:ascii="黑体" w:hAnsi="Times New Roman" w:eastAsia="黑体" w:cs="Times New Roman"/>
      <w:b/>
      <w:sz w:val="36"/>
      <w:szCs w:val="36"/>
      <w:lang w:val="en-US" w:eastAsia="zh-CN" w:bidi="ar-SA"/>
    </w:rPr>
  </w:style>
  <w:style w:type="paragraph" w:customStyle="1" w:styleId="351">
    <w:name w:val="论文标题1"/>
    <w:basedOn w:val="2"/>
    <w:qFormat/>
    <w:uiPriority w:val="0"/>
    <w:pPr>
      <w:keepLines/>
      <w:numPr>
        <w:numId w:val="0"/>
      </w:numPr>
      <w:tabs>
        <w:tab w:val="left" w:pos="747"/>
        <w:tab w:val="clear" w:pos="360"/>
      </w:tabs>
      <w:adjustRightInd w:val="0"/>
      <w:spacing w:before="340" w:after="330"/>
      <w:ind w:left="747" w:hanging="567"/>
      <w:textAlignment w:val="baseline"/>
    </w:pPr>
    <w:rPr>
      <w:bCs/>
      <w:kern w:val="44"/>
      <w:sz w:val="44"/>
      <w:szCs w:val="44"/>
    </w:rPr>
  </w:style>
  <w:style w:type="paragraph" w:customStyle="1" w:styleId="352">
    <w:name w:val="et16"/>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353">
    <w:name w:val="- 页码 -"/>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54">
    <w:name w:val="百姓X"/>
    <w:basedOn w:val="1"/>
    <w:qFormat/>
    <w:uiPriority w:val="0"/>
    <w:pPr>
      <w:spacing w:before="120" w:after="120" w:line="360" w:lineRule="auto"/>
      <w:ind w:firstLine="540"/>
    </w:pPr>
    <w:rPr>
      <w:rFonts w:ascii="Arial Narrow" w:hAnsi="Arial Narrow"/>
      <w:sz w:val="24"/>
      <w:szCs w:val="24"/>
    </w:rPr>
  </w:style>
  <w:style w:type="paragraph" w:customStyle="1" w:styleId="35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华文中宋" w:hAnsi="宋体" w:eastAsia="华文中宋"/>
      <w:kern w:val="0"/>
      <w:sz w:val="24"/>
      <w:szCs w:val="24"/>
    </w:rPr>
  </w:style>
  <w:style w:type="paragraph" w:customStyle="1" w:styleId="356">
    <w:name w:val="正文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57">
    <w:name w:val="近来寒暑不常，希自珍慰。"/>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58">
    <w:name w:val="标题 3 New New New New New New New New New New New New New New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359">
    <w:name w:val="Char11"/>
    <w:basedOn w:val="17"/>
    <w:qFormat/>
    <w:uiPriority w:val="0"/>
    <w:rPr>
      <w:kern w:val="2"/>
      <w:sz w:val="21"/>
    </w:rPr>
  </w:style>
  <w:style w:type="paragraph" w:customStyle="1" w:styleId="360">
    <w:name w:val="List Paragraph2"/>
    <w:basedOn w:val="1"/>
    <w:qFormat/>
    <w:uiPriority w:val="0"/>
    <w:pPr>
      <w:ind w:firstLine="420" w:firstLineChars="200"/>
    </w:pPr>
  </w:style>
  <w:style w:type="paragraph" w:customStyle="1" w:styleId="361">
    <w:name w:val="样式 10 磅31114"/>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62">
    <w:name w:val="表格"/>
    <w:basedOn w:val="1"/>
    <w:qFormat/>
    <w:uiPriority w:val="0"/>
    <w:pPr>
      <w:adjustRightInd w:val="0"/>
      <w:spacing w:before="60" w:after="60"/>
      <w:jc w:val="center"/>
      <w:textAlignment w:val="baseline"/>
    </w:pPr>
    <w:rPr>
      <w:rFonts w:ascii="宋体"/>
      <w:kern w:val="0"/>
      <w:sz w:val="24"/>
    </w:rPr>
  </w:style>
  <w:style w:type="paragraph" w:customStyle="1" w:styleId="363">
    <w:name w:val="1 Char Char Char Char"/>
    <w:basedOn w:val="1"/>
    <w:qFormat/>
    <w:uiPriority w:val="0"/>
    <w:rPr>
      <w:rFonts w:ascii="Tahoma" w:hAnsi="Tahoma"/>
      <w:sz w:val="24"/>
    </w:rPr>
  </w:style>
  <w:style w:type="paragraph" w:customStyle="1" w:styleId="364">
    <w:name w:val="标题 2 New New New New New New New New New New New New New New"/>
    <w:qFormat/>
    <w:uiPriority w:val="0"/>
    <w:pPr>
      <w:spacing w:beforeLines="100" w:afterLines="100"/>
      <w:ind w:left="567" w:hanging="567"/>
      <w:outlineLvl w:val="1"/>
    </w:pPr>
    <w:rPr>
      <w:rFonts w:ascii="黑体" w:hAnsi="Times New Roman" w:eastAsia="黑体" w:cs="Times New Roman"/>
      <w:b/>
      <w:sz w:val="36"/>
      <w:szCs w:val="36"/>
      <w:lang w:val="en-US" w:eastAsia="zh-CN" w:bidi="ar-SA"/>
    </w:rPr>
  </w:style>
  <w:style w:type="paragraph" w:customStyle="1" w:styleId="365">
    <w:name w:val="中文正文"/>
    <w:basedOn w:val="1"/>
    <w:qFormat/>
    <w:uiPriority w:val="0"/>
    <w:pPr>
      <w:adjustRightInd w:val="0"/>
      <w:snapToGrid w:val="0"/>
      <w:spacing w:before="120" w:line="360" w:lineRule="auto"/>
      <w:ind w:left="1134"/>
      <w:jc w:val="left"/>
    </w:pPr>
    <w:rPr>
      <w:sz w:val="24"/>
    </w:rPr>
  </w:style>
  <w:style w:type="paragraph" w:customStyle="1" w:styleId="366">
    <w:name w:val="正文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67">
    <w:name w:val="标题 1 New New New New"/>
    <w:basedOn w:val="1"/>
    <w:next w:val="1"/>
    <w:qFormat/>
    <w:uiPriority w:val="0"/>
    <w:pPr>
      <w:widowControl/>
      <w:tabs>
        <w:tab w:val="right" w:pos="900"/>
      </w:tabs>
      <w:spacing w:beforeLines="100" w:afterLines="100"/>
      <w:ind w:left="425" w:hanging="425"/>
      <w:jc w:val="left"/>
      <w:outlineLvl w:val="0"/>
    </w:pPr>
    <w:rPr>
      <w:rFonts w:ascii="黑体" w:eastAsia="黑体"/>
      <w:b/>
      <w:kern w:val="44"/>
      <w:sz w:val="44"/>
      <w:szCs w:val="44"/>
    </w:rPr>
  </w:style>
  <w:style w:type="paragraph" w:customStyle="1" w:styleId="368">
    <w:name w:val="et35"/>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369">
    <w:name w:val="正文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70">
    <w:name w:val="标题 2 New New New New New New New New New New New New New New New"/>
    <w:qFormat/>
    <w:uiPriority w:val="0"/>
    <w:pPr>
      <w:spacing w:beforeLines="100" w:afterLines="100"/>
      <w:ind w:left="567" w:hanging="567"/>
      <w:outlineLvl w:val="1"/>
    </w:pPr>
    <w:rPr>
      <w:rFonts w:ascii="黑体" w:hAnsi="Times New Roman" w:eastAsia="黑体" w:cs="Times New Roman"/>
      <w:b/>
      <w:sz w:val="36"/>
      <w:szCs w:val="36"/>
      <w:lang w:val="en-US" w:eastAsia="zh-CN" w:bidi="ar-SA"/>
    </w:rPr>
  </w:style>
  <w:style w:type="paragraph" w:customStyle="1" w:styleId="371">
    <w:name w:val="标题 2 New New New New New New New New New New New"/>
    <w:qFormat/>
    <w:uiPriority w:val="0"/>
    <w:pPr>
      <w:spacing w:beforeLines="100" w:afterLines="100"/>
      <w:ind w:left="567" w:hanging="567"/>
      <w:outlineLvl w:val="1"/>
    </w:pPr>
    <w:rPr>
      <w:rFonts w:ascii="黑体" w:hAnsi="Times New Roman" w:eastAsia="黑体" w:cs="Times New Roman"/>
      <w:b/>
      <w:sz w:val="36"/>
      <w:szCs w:val="36"/>
      <w:lang w:val="en-US" w:eastAsia="zh-CN" w:bidi="ar-SA"/>
    </w:rPr>
  </w:style>
  <w:style w:type="paragraph" w:customStyle="1" w:styleId="372">
    <w:name w:val="p0"/>
    <w:basedOn w:val="1"/>
    <w:qFormat/>
    <w:uiPriority w:val="0"/>
    <w:pPr>
      <w:widowControl/>
    </w:pPr>
    <w:rPr>
      <w:kern w:val="0"/>
      <w:szCs w:val="21"/>
    </w:rPr>
  </w:style>
  <w:style w:type="paragraph" w:customStyle="1" w:styleId="373">
    <w:name w:val="et32"/>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374">
    <w:name w:val="敬启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75">
    <w:name w:val="xl48"/>
    <w:basedOn w:val="1"/>
    <w:qFormat/>
    <w:uiPriority w:val="0"/>
    <w:pPr>
      <w:widowControl/>
      <w:spacing w:before="100" w:beforeAutospacing="1" w:after="100" w:afterAutospacing="1"/>
      <w:jc w:val="left"/>
      <w:textAlignment w:val="center"/>
    </w:pPr>
    <w:rPr>
      <w:rFonts w:hint="eastAsia" w:ascii="华文中宋" w:hAnsi="宋体" w:eastAsia="华文中宋"/>
      <w:kern w:val="0"/>
      <w:sz w:val="24"/>
      <w:szCs w:val="24"/>
    </w:rPr>
  </w:style>
  <w:style w:type="paragraph" w:customStyle="1" w:styleId="376">
    <w:name w:val="正文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7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int="eastAsia" w:ascii="华文中宋" w:hAnsi="宋体" w:eastAsia="华文中宋"/>
      <w:kern w:val="0"/>
      <w:sz w:val="24"/>
      <w:szCs w:val="24"/>
    </w:rPr>
  </w:style>
  <w:style w:type="paragraph" w:customStyle="1" w:styleId="378">
    <w:name w:val="附录"/>
    <w:basedOn w:val="2"/>
    <w:qFormat/>
    <w:uiPriority w:val="0"/>
    <w:pPr>
      <w:keepLines/>
      <w:numPr>
        <w:numId w:val="0"/>
      </w:numPr>
      <w:tabs>
        <w:tab w:val="left" w:pos="0"/>
        <w:tab w:val="left" w:pos="780"/>
        <w:tab w:val="clear" w:pos="360"/>
      </w:tabs>
      <w:topLinePunct/>
      <w:spacing w:line="960" w:lineRule="auto"/>
      <w:ind w:firstLine="420"/>
      <w:jc w:val="center"/>
      <w:textAlignment w:val="baseline"/>
    </w:pPr>
    <w:rPr>
      <w:rFonts w:eastAsia="黑体"/>
      <w:b w:val="0"/>
      <w:sz w:val="28"/>
      <w:szCs w:val="28"/>
    </w:rPr>
  </w:style>
  <w:style w:type="paragraph" w:customStyle="1" w:styleId="379">
    <w:name w:val="Char4"/>
    <w:basedOn w:val="1"/>
    <w:qFormat/>
    <w:uiPriority w:val="0"/>
    <w:pPr>
      <w:widowControl/>
      <w:spacing w:after="160" w:line="240" w:lineRule="exact"/>
      <w:jc w:val="left"/>
    </w:pPr>
    <w:rPr>
      <w:rFonts w:ascii="Verdana" w:hAnsi="Verdana"/>
      <w:kern w:val="0"/>
      <w:sz w:val="20"/>
      <w:lang w:eastAsia="en-US"/>
    </w:rPr>
  </w:style>
  <w:style w:type="paragraph" w:customStyle="1" w:styleId="380">
    <w:name w:val="表格内容"/>
    <w:basedOn w:val="1"/>
    <w:qFormat/>
    <w:uiPriority w:val="0"/>
    <w:pPr>
      <w:ind w:right="193"/>
    </w:pPr>
    <w:rPr>
      <w:rFonts w:ascii="幼圆" w:eastAsia="幼圆"/>
      <w:color w:val="008080"/>
    </w:rPr>
  </w:style>
  <w:style w:type="paragraph" w:customStyle="1" w:styleId="381">
    <w:name w:val="机密、页码、日期"/>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2">
    <w:name w:val="列出段落11"/>
    <w:basedOn w:val="1"/>
    <w:qFormat/>
    <w:uiPriority w:val="0"/>
    <w:pPr>
      <w:ind w:firstLine="420" w:firstLineChars="200"/>
    </w:pPr>
    <w:rPr>
      <w:rFonts w:ascii="Calibri" w:hAnsi="Calibri"/>
      <w:szCs w:val="22"/>
    </w:rPr>
  </w:style>
  <w:style w:type="paragraph" w:customStyle="1" w:styleId="383">
    <w:name w:val="Char Char Char Char1"/>
    <w:basedOn w:val="1"/>
    <w:qFormat/>
    <w:uiPriority w:val="0"/>
    <w:rPr>
      <w:szCs w:val="24"/>
    </w:rPr>
  </w:style>
  <w:style w:type="paragraph" w:customStyle="1" w:styleId="384">
    <w:name w:val="标题 3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385">
    <w:name w:val="上次保存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6">
    <w:name w:val="TOC 标题1"/>
    <w:basedOn w:val="2"/>
    <w:next w:val="1"/>
    <w:qFormat/>
    <w:uiPriority w:val="39"/>
    <w:pPr>
      <w:keepLines/>
      <w:widowControl/>
      <w:numPr>
        <w:numId w:val="0"/>
      </w:numPr>
      <w:tabs>
        <w:tab w:val="clear" w:pos="360"/>
      </w:tabs>
      <w:spacing w:before="480" w:line="276" w:lineRule="auto"/>
      <w:ind w:left="432" w:hanging="432"/>
      <w:jc w:val="left"/>
      <w:outlineLvl w:val="9"/>
    </w:pPr>
    <w:rPr>
      <w:rFonts w:ascii="Cambria" w:hAnsi="Cambria"/>
      <w:bCs/>
      <w:color w:val="365F91"/>
      <w:sz w:val="28"/>
      <w:szCs w:val="28"/>
    </w:rPr>
  </w:style>
  <w:style w:type="paragraph" w:customStyle="1" w:styleId="387">
    <w:name w:val="1"/>
    <w:basedOn w:val="1"/>
    <w:next w:val="107"/>
    <w:qFormat/>
    <w:uiPriority w:val="34"/>
    <w:pPr>
      <w:ind w:firstLine="420" w:firstLineChars="200"/>
    </w:pPr>
    <w:rPr>
      <w:rFonts w:ascii="Calibri" w:hAnsi="Calibri"/>
      <w:szCs w:val="22"/>
    </w:rPr>
  </w:style>
  <w:style w:type="paragraph" w:customStyle="1" w:styleId="388">
    <w:name w:val="样式 标题 2 + Times New Roman 四号 非加粗 段前: 5 磅 段后: 0 磅 行距: 固定值 20..."/>
    <w:basedOn w:val="3"/>
    <w:qFormat/>
    <w:uiPriority w:val="0"/>
    <w:pPr>
      <w:tabs>
        <w:tab w:val="left" w:pos="980"/>
      </w:tabs>
      <w:spacing w:before="100" w:after="0" w:line="400" w:lineRule="exact"/>
    </w:pPr>
    <w:rPr>
      <w:rFonts w:ascii="Times New Roman" w:hAnsi="Times New Roman" w:cs="宋体"/>
      <w:b w:val="0"/>
      <w:sz w:val="28"/>
    </w:rPr>
  </w:style>
  <w:style w:type="paragraph" w:customStyle="1" w:styleId="389">
    <w:name w:val="et23"/>
    <w:basedOn w:val="1"/>
    <w:qFormat/>
    <w:uiPriority w:val="0"/>
    <w:pPr>
      <w:widowControl/>
      <w:spacing w:before="100" w:beforeAutospacing="1" w:after="100" w:afterAutospacing="1"/>
      <w:jc w:val="left"/>
      <w:textAlignment w:val="center"/>
    </w:pPr>
    <w:rPr>
      <w:rFonts w:ascii="宋体" w:hAnsi="宋体" w:cs="宋体"/>
      <w:color w:val="000000"/>
      <w:kern w:val="0"/>
      <w:sz w:val="24"/>
      <w:szCs w:val="24"/>
    </w:rPr>
  </w:style>
  <w:style w:type="paragraph" w:customStyle="1" w:styleId="390">
    <w:name w:val="页脚 New"/>
    <w:basedOn w:val="245"/>
    <w:qFormat/>
    <w:uiPriority w:val="0"/>
    <w:pPr>
      <w:pBdr>
        <w:top w:val="thinThickSmallGap" w:color="622423" w:sz="24" w:space="1"/>
      </w:pBdr>
      <w:tabs>
        <w:tab w:val="center" w:pos="4153"/>
        <w:tab w:val="right" w:pos="8306"/>
      </w:tabs>
      <w:snapToGrid w:val="0"/>
      <w:jc w:val="left"/>
    </w:pPr>
    <w:rPr>
      <w:rFonts w:ascii="黑体" w:hAnsi="黑体"/>
      <w:b/>
      <w:szCs w:val="21"/>
    </w:rPr>
  </w:style>
  <w:style w:type="paragraph" w:customStyle="1" w:styleId="391">
    <w:name w:val="条目2"/>
    <w:basedOn w:val="24"/>
    <w:qFormat/>
    <w:uiPriority w:val="0"/>
    <w:pPr>
      <w:tabs>
        <w:tab w:val="left" w:pos="420"/>
      </w:tabs>
      <w:spacing w:line="360" w:lineRule="auto"/>
      <w:ind w:left="420" w:hanging="420"/>
    </w:pPr>
    <w:rPr>
      <w:color w:val="000000"/>
      <w:sz w:val="30"/>
    </w:rPr>
  </w:style>
  <w:style w:type="paragraph" w:customStyle="1" w:styleId="392">
    <w:name w:val="xl47"/>
    <w:basedOn w:val="1"/>
    <w:qFormat/>
    <w:uiPriority w:val="0"/>
    <w:pPr>
      <w:widowControl/>
      <w:spacing w:before="100" w:beforeAutospacing="1" w:after="100" w:afterAutospacing="1"/>
      <w:jc w:val="center"/>
      <w:textAlignment w:val="center"/>
    </w:pPr>
    <w:rPr>
      <w:rFonts w:hint="eastAsia" w:ascii="华文中宋" w:hAnsi="宋体" w:eastAsia="华文中宋"/>
      <w:kern w:val="0"/>
      <w:sz w:val="24"/>
      <w:szCs w:val="24"/>
    </w:rPr>
  </w:style>
  <w:style w:type="paragraph" w:customStyle="1" w:styleId="393">
    <w:name w:val="SS正文首行缩进 +"/>
    <w:basedOn w:val="45"/>
    <w:qFormat/>
    <w:uiPriority w:val="0"/>
    <w:pPr>
      <w:spacing w:beforeLines="50" w:afterLines="50" w:line="360" w:lineRule="auto"/>
      <w:ind w:firstLine="480" w:firstLineChars="200"/>
    </w:pPr>
    <w:rPr>
      <w:rFonts w:ascii="Times New Roman" w:hAnsi="Times New Roman"/>
      <w:kern w:val="2"/>
    </w:rPr>
  </w:style>
  <w:style w:type="paragraph" w:customStyle="1" w:styleId="394">
    <w:name w:val="样式 首行缩进:  0 厘米 行距: 单倍行距 Char"/>
    <w:basedOn w:val="1"/>
    <w:qFormat/>
    <w:uiPriority w:val="0"/>
    <w:pPr>
      <w:adjustRightInd w:val="0"/>
      <w:textAlignment w:val="baseline"/>
    </w:pPr>
    <w:rPr>
      <w:kern w:val="0"/>
      <w:szCs w:val="21"/>
    </w:rPr>
  </w:style>
  <w:style w:type="paragraph" w:customStyle="1" w:styleId="395">
    <w:name w:val="关于:"/>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96">
    <w:name w:val="et22"/>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397">
    <w:name w:val="正文缩进2"/>
    <w:basedOn w:val="1"/>
    <w:qFormat/>
    <w:uiPriority w:val="0"/>
    <w:pPr>
      <w:ind w:firstLine="420" w:firstLineChars="200"/>
    </w:pPr>
    <w:rPr>
      <w:rFonts w:ascii="Calibri" w:hAnsi="Calibri"/>
    </w:rPr>
  </w:style>
  <w:style w:type="paragraph" w:customStyle="1" w:styleId="398">
    <w:name w:val="列出段落111"/>
    <w:basedOn w:val="1"/>
    <w:qFormat/>
    <w:uiPriority w:val="0"/>
    <w:pPr>
      <w:ind w:firstLine="420" w:firstLineChars="200"/>
    </w:pPr>
  </w:style>
  <w:style w:type="paragraph" w:customStyle="1" w:styleId="399">
    <w:name w:val="List Paragraph_3ca62688-32bb-491f-bc5d-c43d2b9dcbcc"/>
    <w:basedOn w:val="1"/>
    <w:qFormat/>
    <w:uiPriority w:val="0"/>
    <w:pPr>
      <w:adjustRightInd w:val="0"/>
      <w:snapToGrid w:val="0"/>
      <w:spacing w:line="360" w:lineRule="atLeast"/>
      <w:ind w:firstLine="420" w:firstLineChars="200"/>
      <w:jc w:val="left"/>
      <w:textAlignment w:val="baseline"/>
    </w:pPr>
    <w:rPr>
      <w:kern w:val="0"/>
      <w:sz w:val="24"/>
    </w:rPr>
  </w:style>
  <w:style w:type="paragraph" w:customStyle="1" w:styleId="400">
    <w:name w:val="修订1"/>
    <w:qFormat/>
    <w:uiPriority w:val="0"/>
    <w:rPr>
      <w:rFonts w:ascii="Times New Roman" w:hAnsi="Times New Roman" w:eastAsia="宋体" w:cs="Times New Roman"/>
      <w:kern w:val="2"/>
      <w:sz w:val="21"/>
      <w:lang w:val="en-US" w:eastAsia="zh-CN" w:bidi="ar-SA"/>
    </w:rPr>
  </w:style>
  <w:style w:type="paragraph" w:customStyle="1" w:styleId="401">
    <w:name w:val="标题 3 New New New New New New New New New New New New New New New New New New New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402">
    <w:name w:val="列出段落3"/>
    <w:basedOn w:val="1"/>
    <w:qFormat/>
    <w:uiPriority w:val="0"/>
    <w:pPr>
      <w:ind w:firstLine="420" w:firstLineChars="200"/>
    </w:pPr>
  </w:style>
  <w:style w:type="paragraph" w:customStyle="1" w:styleId="403">
    <w:name w:val="标题 1 New New"/>
    <w:basedOn w:val="252"/>
    <w:next w:val="252"/>
    <w:qFormat/>
    <w:uiPriority w:val="0"/>
    <w:pPr>
      <w:keepNext/>
      <w:keepLines/>
      <w:spacing w:before="340" w:after="330" w:line="578" w:lineRule="auto"/>
      <w:outlineLvl w:val="0"/>
    </w:pPr>
    <w:rPr>
      <w:b/>
      <w:bCs/>
      <w:kern w:val="44"/>
      <w:sz w:val="44"/>
      <w:szCs w:val="44"/>
    </w:rPr>
  </w:style>
  <w:style w:type="paragraph" w:customStyle="1" w:styleId="404">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hint="eastAsia" w:ascii="华文中宋" w:hAnsi="宋体" w:eastAsia="华文中宋"/>
      <w:kern w:val="0"/>
      <w:sz w:val="24"/>
      <w:szCs w:val="24"/>
    </w:rPr>
  </w:style>
  <w:style w:type="paragraph" w:customStyle="1" w:styleId="405">
    <w:name w:val="et15"/>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paragraph" w:customStyle="1" w:styleId="406">
    <w:name w:val="标题 3 New New New New New New New New New New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407">
    <w:name w:val="匆此先复，余容后禀。"/>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08">
    <w:name w:val="et18"/>
    <w:basedOn w:val="1"/>
    <w:qFormat/>
    <w:uiPriority w:val="0"/>
    <w:pPr>
      <w:widowControl/>
      <w:spacing w:before="100" w:beforeAutospacing="1" w:after="100" w:afterAutospacing="1"/>
      <w:jc w:val="left"/>
      <w:textAlignment w:val="center"/>
    </w:pPr>
    <w:rPr>
      <w:rFonts w:ascii="宋体" w:hAnsi="宋体" w:cs="宋体"/>
      <w:color w:val="000000"/>
      <w:kern w:val="0"/>
      <w:sz w:val="24"/>
      <w:szCs w:val="24"/>
    </w:rPr>
  </w:style>
  <w:style w:type="paragraph" w:customStyle="1" w:styleId="409">
    <w:name w:val="正文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1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hint="eastAsia" w:ascii="华文中宋" w:hAnsi="宋体" w:eastAsia="华文中宋"/>
      <w:kern w:val="0"/>
      <w:sz w:val="24"/>
      <w:szCs w:val="24"/>
    </w:rPr>
  </w:style>
  <w:style w:type="paragraph" w:customStyle="1" w:styleId="411">
    <w:name w:val="标题 2 New New New New New New New New New New New New New"/>
    <w:qFormat/>
    <w:uiPriority w:val="0"/>
    <w:pPr>
      <w:spacing w:beforeLines="100" w:afterLines="100"/>
      <w:ind w:left="567" w:hanging="567"/>
      <w:outlineLvl w:val="1"/>
    </w:pPr>
    <w:rPr>
      <w:rFonts w:ascii="黑体" w:hAnsi="Times New Roman" w:eastAsia="黑体" w:cs="Times New Roman"/>
      <w:b/>
      <w:sz w:val="36"/>
      <w:szCs w:val="36"/>
      <w:lang w:val="en-US" w:eastAsia="zh-CN" w:bidi="ar-SA"/>
    </w:rPr>
  </w:style>
  <w:style w:type="paragraph" w:customStyle="1" w:styleId="412">
    <w:name w:val="条目3"/>
    <w:basedOn w:val="24"/>
    <w:qFormat/>
    <w:uiPriority w:val="0"/>
    <w:pPr>
      <w:tabs>
        <w:tab w:val="left" w:pos="960"/>
        <w:tab w:val="left" w:pos="2940"/>
      </w:tabs>
      <w:spacing w:line="360" w:lineRule="auto"/>
      <w:ind w:left="2940" w:hanging="420"/>
    </w:pPr>
    <w:rPr>
      <w:color w:val="000000"/>
      <w:sz w:val="30"/>
    </w:rPr>
  </w:style>
  <w:style w:type="paragraph" w:customStyle="1" w:styleId="413">
    <w:name w:val="小四 段落 宋体 Char"/>
    <w:basedOn w:val="14"/>
    <w:qFormat/>
    <w:uiPriority w:val="0"/>
    <w:pPr>
      <w:numPr>
        <w:ilvl w:val="0"/>
        <w:numId w:val="0"/>
      </w:numPr>
      <w:ind w:right="-33" w:firstLine="200" w:firstLineChars="200"/>
      <w:jc w:val="left"/>
    </w:pPr>
    <w:rPr>
      <w:rFonts w:ascii="仿宋_GB2312" w:eastAsia="仿宋_GB2312"/>
      <w:sz w:val="30"/>
      <w:szCs w:val="30"/>
    </w:rPr>
  </w:style>
  <w:style w:type="paragraph" w:customStyle="1" w:styleId="414">
    <w:name w:val="正文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15">
    <w:name w:val="创建日期"/>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16">
    <w:name w:val="小四 段落 宋体 Char Char Char"/>
    <w:basedOn w:val="14"/>
    <w:qFormat/>
    <w:uiPriority w:val="0"/>
    <w:pPr>
      <w:numPr>
        <w:ilvl w:val="0"/>
        <w:numId w:val="0"/>
      </w:numPr>
      <w:spacing w:line="360" w:lineRule="auto"/>
      <w:ind w:right="-33" w:firstLine="200" w:firstLineChars="200"/>
      <w:jc w:val="left"/>
    </w:pPr>
    <w:rPr>
      <w:kern w:val="0"/>
      <w:sz w:val="24"/>
      <w:szCs w:val="24"/>
    </w:rPr>
  </w:style>
  <w:style w:type="paragraph" w:customStyle="1" w:styleId="417">
    <w:name w:val="xl51"/>
    <w:basedOn w:val="1"/>
    <w:qFormat/>
    <w:uiPriority w:val="0"/>
    <w:pPr>
      <w:widowControl/>
      <w:spacing w:before="100" w:beforeAutospacing="1" w:after="100" w:afterAutospacing="1"/>
      <w:jc w:val="left"/>
      <w:textAlignment w:val="center"/>
    </w:pPr>
    <w:rPr>
      <w:rFonts w:hint="eastAsia" w:ascii="华文中宋" w:hAnsi="宋体" w:eastAsia="华文中宋"/>
      <w:color w:val="000000"/>
      <w:kern w:val="0"/>
      <w:sz w:val="24"/>
      <w:szCs w:val="24"/>
    </w:rPr>
  </w:style>
  <w:style w:type="paragraph" w:customStyle="1" w:styleId="418">
    <w:name w:val="奉恳之事，乞速复为荷。"/>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19">
    <w:name w:val="参考:"/>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20">
    <w:name w:val="标题 4 New"/>
    <w:basedOn w:val="212"/>
    <w:next w:val="212"/>
    <w:qFormat/>
    <w:uiPriority w:val="0"/>
    <w:pPr>
      <w:keepNext/>
      <w:keepLines/>
      <w:spacing w:before="120" w:after="120"/>
      <w:outlineLvl w:val="3"/>
    </w:pPr>
    <w:rPr>
      <w:b/>
      <w:sz w:val="28"/>
    </w:rPr>
  </w:style>
  <w:style w:type="paragraph" w:customStyle="1" w:styleId="421">
    <w:name w:val="纯文本 New"/>
    <w:basedOn w:val="376"/>
    <w:qFormat/>
    <w:uiPriority w:val="0"/>
    <w:pPr>
      <w:tabs>
        <w:tab w:val="left" w:pos="567"/>
      </w:tabs>
      <w:spacing w:line="300" w:lineRule="auto"/>
    </w:pPr>
    <w:rPr>
      <w:rFonts w:ascii="Courier New" w:hAnsi="Courier New"/>
      <w:sz w:val="24"/>
      <w:szCs w:val="20"/>
    </w:rPr>
  </w:style>
  <w:style w:type="paragraph" w:customStyle="1" w:styleId="422">
    <w:name w:val="et25"/>
    <w:basedOn w:val="1"/>
    <w:qFormat/>
    <w:uiPriority w:val="0"/>
    <w:pPr>
      <w:widowControl/>
      <w:spacing w:before="100" w:beforeAutospacing="1" w:after="100" w:afterAutospacing="1"/>
      <w:jc w:val="left"/>
      <w:textAlignment w:val="center"/>
    </w:pPr>
    <w:rPr>
      <w:rFonts w:ascii="宋体" w:hAnsi="宋体" w:cs="宋体"/>
      <w:color w:val="000000"/>
      <w:kern w:val="0"/>
      <w:sz w:val="24"/>
      <w:szCs w:val="24"/>
    </w:rPr>
  </w:style>
  <w:style w:type="paragraph" w:customStyle="1" w:styleId="423">
    <w:name w:val="前上一函，谅达雅鉴，迄今未闻复音。"/>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24">
    <w:name w:val="标题 2 New New New New New New New New New New New New New New New New New New"/>
    <w:qFormat/>
    <w:uiPriority w:val="0"/>
    <w:pPr>
      <w:spacing w:beforeLines="100" w:afterLines="100"/>
      <w:ind w:left="567" w:hanging="567"/>
      <w:outlineLvl w:val="1"/>
    </w:pPr>
    <w:rPr>
      <w:rFonts w:ascii="黑体" w:hAnsi="Times New Roman" w:eastAsia="黑体" w:cs="Times New Roman"/>
      <w:b/>
      <w:sz w:val="36"/>
      <w:szCs w:val="36"/>
      <w:lang w:val="en-US" w:eastAsia="zh-CN" w:bidi="ar-SA"/>
    </w:rPr>
  </w:style>
  <w:style w:type="paragraph" w:customStyle="1" w:styleId="425">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426">
    <w:name w:val="Char Char Char Char Char Char Char"/>
    <w:basedOn w:val="1"/>
    <w:qFormat/>
    <w:uiPriority w:val="0"/>
    <w:pPr>
      <w:widowControl/>
      <w:spacing w:after="160" w:line="240" w:lineRule="exact"/>
      <w:jc w:val="left"/>
    </w:pPr>
  </w:style>
  <w:style w:type="paragraph" w:customStyle="1" w:styleId="427">
    <w:name w:val="样式"/>
    <w:qFormat/>
    <w:uiPriority w:val="0"/>
    <w:pPr>
      <w:widowControl w:val="0"/>
      <w:adjustRightInd w:val="0"/>
      <w:spacing w:line="360" w:lineRule="auto"/>
      <w:ind w:firstLine="482"/>
      <w:jc w:val="both"/>
      <w:textAlignment w:val="baseline"/>
    </w:pPr>
    <w:rPr>
      <w:rFonts w:ascii="Times New Roman" w:hAnsi="Times New Roman" w:eastAsia="宋体" w:cs="Times New Roman"/>
      <w:sz w:val="24"/>
      <w:lang w:val="en-US" w:eastAsia="zh-CN" w:bidi="ar-SA"/>
    </w:rPr>
  </w:style>
  <w:style w:type="paragraph" w:customStyle="1" w:styleId="428">
    <w:name w:val="标题 3 New New New New New New New New New New New New New New New New New New New New New New New New New New New New New New"/>
    <w:qFormat/>
    <w:uiPriority w:val="0"/>
    <w:pPr>
      <w:spacing w:beforeLines="100" w:afterLines="100" w:line="360" w:lineRule="auto"/>
      <w:ind w:left="709" w:hanging="709"/>
      <w:outlineLvl w:val="2"/>
    </w:pPr>
    <w:rPr>
      <w:rFonts w:ascii="黑体" w:hAnsi="Times New Roman" w:eastAsia="黑体" w:cs="Arial"/>
      <w:b/>
      <w:sz w:val="32"/>
      <w:szCs w:val="32"/>
      <w:lang w:val="en-US" w:eastAsia="zh-CN" w:bidi="ar-SA"/>
    </w:rPr>
  </w:style>
  <w:style w:type="paragraph" w:customStyle="1" w:styleId="42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hint="eastAsia" w:ascii="华文中宋" w:hAnsi="宋体" w:eastAsia="华文中宋"/>
      <w:kern w:val="0"/>
      <w:sz w:val="24"/>
      <w:szCs w:val="24"/>
    </w:rPr>
  </w:style>
  <w:style w:type="paragraph" w:customStyle="1" w:styleId="430">
    <w:name w:val="标题 2 New New New New New New New New New New"/>
    <w:qFormat/>
    <w:uiPriority w:val="0"/>
    <w:pPr>
      <w:spacing w:beforeLines="100" w:afterLines="100"/>
      <w:ind w:left="567" w:hanging="567"/>
      <w:outlineLvl w:val="1"/>
    </w:pPr>
    <w:rPr>
      <w:rFonts w:ascii="黑体" w:hAnsi="Times New Roman" w:eastAsia="黑体" w:cs="Times New Roman"/>
      <w:b/>
      <w:sz w:val="36"/>
      <w:szCs w:val="36"/>
      <w:lang w:val="en-US" w:eastAsia="zh-CN" w:bidi="ar-SA"/>
    </w:rPr>
  </w:style>
  <w:style w:type="paragraph" w:customStyle="1" w:styleId="431">
    <w:name w:val="et19"/>
    <w:basedOn w:val="1"/>
    <w:qFormat/>
    <w:uiPriority w:val="0"/>
    <w:pPr>
      <w:widowControl/>
      <w:spacing w:before="100" w:beforeAutospacing="1" w:after="100" w:afterAutospacing="1"/>
      <w:jc w:val="left"/>
      <w:textAlignment w:val="center"/>
    </w:pPr>
    <w:rPr>
      <w:rFonts w:ascii="宋体" w:hAnsi="宋体" w:cs="宋体"/>
      <w:color w:val="000000"/>
      <w:kern w:val="0"/>
      <w:sz w:val="22"/>
      <w:szCs w:val="22"/>
    </w:rPr>
  </w:style>
  <w:style w:type="table" w:customStyle="1" w:styleId="432">
    <w:name w:val="网格型1"/>
    <w:basedOn w:val="4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433">
    <w:name w:val="正文 A"/>
    <w:qFormat/>
    <w:uiPriority w:val="0"/>
    <w:pPr>
      <w:widowControl w:val="0"/>
      <w:jc w:val="both"/>
    </w:pPr>
    <w:rPr>
      <w:rFonts w:ascii="Calibri" w:hAnsi="Calibri" w:eastAsia="Calibri" w:cs="Calibri"/>
      <w:color w:val="000000"/>
      <w:kern w:val="2"/>
      <w:sz w:val="21"/>
      <w:szCs w:val="21"/>
      <w:lang w:val="en-US" w:eastAsia="zh-CN" w:bidi="ar-SA"/>
    </w:rPr>
  </w:style>
  <w:style w:type="table" w:customStyle="1" w:styleId="434">
    <w:name w:val="Table Normal"/>
    <w:qFormat/>
    <w:uiPriority w:val="0"/>
    <w:tblPr>
      <w:tblCellMar>
        <w:top w:w="0" w:type="dxa"/>
        <w:left w:w="0" w:type="dxa"/>
        <w:bottom w:w="0" w:type="dxa"/>
        <w:right w:w="0" w:type="dxa"/>
      </w:tblCellMar>
    </w:tblPr>
  </w:style>
  <w:style w:type="paragraph" w:customStyle="1" w:styleId="435">
    <w:name w:val="二级条标题"/>
    <w:basedOn w:val="1"/>
    <w:next w:val="1"/>
    <w:qFormat/>
    <w:uiPriority w:val="0"/>
    <w:pPr>
      <w:widowControl/>
      <w:outlineLvl w:val="3"/>
    </w:pPr>
    <w:rPr>
      <w:rFonts w:ascii="黑体" w:eastAsia="黑体"/>
      <w:kern w:val="0"/>
    </w:rPr>
  </w:style>
  <w:style w:type="paragraph" w:customStyle="1" w:styleId="436">
    <w:name w:val="一级条标题"/>
    <w:basedOn w:val="3"/>
    <w:next w:val="1"/>
    <w:qFormat/>
    <w:uiPriority w:val="0"/>
    <w:pPr>
      <w:keepNext w:val="0"/>
      <w:keepLines w:val="0"/>
      <w:widowControl/>
      <w:numPr>
        <w:ilvl w:val="2"/>
        <w:numId w:val="8"/>
      </w:numPr>
      <w:spacing w:before="0" w:after="0" w:line="240" w:lineRule="auto"/>
      <w:ind w:left="0" w:firstLine="0"/>
      <w:outlineLvl w:val="2"/>
    </w:pPr>
    <w:rPr>
      <w:rFonts w:ascii="黑体" w:hAnsi="Times New Roman"/>
      <w:b w:val="0"/>
      <w:sz w:val="21"/>
    </w:rPr>
  </w:style>
  <w:style w:type="paragraph" w:customStyle="1" w:styleId="437">
    <w:name w:val="正文表格"/>
    <w:basedOn w:val="1"/>
    <w:qFormat/>
    <w:uiPriority w:val="0"/>
    <w:pPr>
      <w:spacing w:line="360" w:lineRule="auto"/>
      <w:contextualSpacing/>
      <w:jc w:val="left"/>
    </w:pPr>
    <w:rPr>
      <w:kern w:val="0"/>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2050"/>
    <customShpInfo spid="_x0000_s1026" textRotate="1"/>
    <customShpInfo spid="_x0000_s2049"/>
    <customShpInfo spid="_x0000_s2051"/>
    <customShpInfo spid="_x0000_s205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xjtc</Company>
  <Pages>42</Pages>
  <Words>4324</Words>
  <Characters>24648</Characters>
  <Lines>205</Lines>
  <Paragraphs>57</Paragraphs>
  <TotalTime>2</TotalTime>
  <ScaleCrop>false</ScaleCrop>
  <LinksUpToDate>false</LinksUpToDate>
  <CharactersWithSpaces>28915</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2021-01-26T10:11:00Z</dcterms:created>
  <dc:creator>yy</dc:creator>
  <cp:lastModifiedBy>反正你也记不住.ら</cp:lastModifiedBy>
  <cp:lastPrinted>2022-05-11T05:35:00Z</cp:lastPrinted>
  <dcterms:modified xsi:type="dcterms:W3CDTF">2023-11-01T05:09:57Z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C94D17890FF74DC6861F2A0DD9B90E06_13</vt:lpwstr>
  </property>
</Properties>
</file>