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both"/>
        <w:rPr>
          <w:rFonts w:ascii="仿宋" w:hAnsi="仿宋" w:eastAsia="仿宋"/>
          <w:b/>
          <w:sz w:val="52"/>
        </w:rPr>
      </w:pPr>
    </w:p>
    <w:p>
      <w:pPr>
        <w:jc w:val="center"/>
        <w:rPr>
          <w:rFonts w:ascii="仿宋" w:hAnsi="仿宋" w:eastAsia="仿宋"/>
          <w:sz w:val="48"/>
        </w:rPr>
      </w:pPr>
      <w:r>
        <w:rPr>
          <w:rFonts w:hint="eastAsia" w:ascii="仿宋" w:hAnsi="仿宋" w:eastAsia="仿宋"/>
          <w:sz w:val="120"/>
          <w:szCs w:val="120"/>
        </w:rPr>
        <w:t>招 标 文 件</w:t>
      </w:r>
    </w:p>
    <w:p>
      <w:pPr>
        <w:rPr>
          <w:rFonts w:ascii="仿宋" w:hAnsi="仿宋" w:eastAsia="仿宋"/>
          <w:sz w:val="48"/>
        </w:rPr>
      </w:pPr>
    </w:p>
    <w:p>
      <w:pPr>
        <w:pStyle w:val="5"/>
        <w:rPr>
          <w:rFonts w:ascii="仿宋" w:hAnsi="仿宋" w:eastAsia="仿宋"/>
          <w:sz w:val="48"/>
        </w:rPr>
      </w:pPr>
    </w:p>
    <w:p>
      <w:pPr>
        <w:rPr>
          <w:rFonts w:ascii="仿宋" w:hAnsi="仿宋" w:eastAsia="仿宋"/>
          <w:sz w:val="48"/>
        </w:rPr>
      </w:pPr>
    </w:p>
    <w:p>
      <w:pPr>
        <w:pStyle w:val="5"/>
        <w:rPr>
          <w:rFonts w:ascii="仿宋" w:hAnsi="仿宋" w:eastAsia="仿宋"/>
          <w:sz w:val="48"/>
        </w:rPr>
      </w:pPr>
    </w:p>
    <w:p>
      <w:pPr>
        <w:rPr>
          <w:rFonts w:ascii="仿宋" w:hAnsi="仿宋" w:eastAsia="仿宋"/>
          <w:sz w:val="48"/>
        </w:rPr>
      </w:pPr>
    </w:p>
    <w:p>
      <w:pPr>
        <w:pStyle w:val="5"/>
      </w:pPr>
    </w:p>
    <w:p>
      <w:pPr>
        <w:rPr>
          <w:rFonts w:ascii="仿宋" w:hAnsi="仿宋" w:eastAsia="仿宋"/>
          <w:sz w:val="48"/>
        </w:rPr>
      </w:pPr>
    </w:p>
    <w:p>
      <w:pPr>
        <w:spacing w:line="800" w:lineRule="exact"/>
        <w:rPr>
          <w:rFonts w:hint="default" w:ascii="仿宋" w:hAnsi="仿宋" w:eastAsia="仿宋"/>
          <w:sz w:val="36"/>
          <w:szCs w:val="36"/>
          <w:lang w:val="en-US" w:eastAsia="zh-CN"/>
        </w:rPr>
      </w:pPr>
      <w:r>
        <w:rPr>
          <w:rFonts w:hint="eastAsia" w:ascii="仿宋" w:hAnsi="仿宋" w:eastAsia="仿宋"/>
          <w:sz w:val="36"/>
          <w:szCs w:val="36"/>
          <w:lang w:val="en-US" w:eastAsia="zh-CN"/>
        </w:rPr>
        <w:t>项目</w:t>
      </w:r>
      <w:r>
        <w:rPr>
          <w:rFonts w:hint="eastAsia" w:ascii="仿宋" w:hAnsi="仿宋" w:eastAsia="仿宋"/>
          <w:sz w:val="36"/>
          <w:szCs w:val="36"/>
        </w:rPr>
        <w:t>编号：</w:t>
      </w:r>
      <w:r>
        <w:rPr>
          <w:rFonts w:hint="eastAsia" w:ascii="仿宋" w:hAnsi="仿宋" w:eastAsia="仿宋"/>
          <w:sz w:val="36"/>
          <w:szCs w:val="36"/>
          <w:highlight w:val="none"/>
          <w:lang w:val="en-US" w:eastAsia="zh-CN"/>
        </w:rPr>
        <w:t>HYZB2023-(Z)28</w:t>
      </w:r>
    </w:p>
    <w:p>
      <w:pPr>
        <w:spacing w:line="800" w:lineRule="exact"/>
        <w:rPr>
          <w:rFonts w:hint="default" w:ascii="仿宋" w:hAnsi="仿宋" w:eastAsia="仿宋"/>
          <w:sz w:val="36"/>
          <w:szCs w:val="36"/>
          <w:lang w:val="en-US" w:eastAsia="zh-CN"/>
        </w:rPr>
      </w:pPr>
      <w:r>
        <w:rPr>
          <w:rFonts w:hint="eastAsia" w:ascii="仿宋" w:hAnsi="仿宋" w:eastAsia="仿宋"/>
          <w:sz w:val="36"/>
          <w:szCs w:val="36"/>
        </w:rPr>
        <w:t>项目名称：</w:t>
      </w:r>
      <w:r>
        <w:rPr>
          <w:rFonts w:hint="eastAsia" w:ascii="仿宋" w:hAnsi="仿宋" w:eastAsia="仿宋"/>
          <w:sz w:val="36"/>
          <w:szCs w:val="36"/>
          <w:lang w:eastAsia="zh-CN"/>
        </w:rPr>
        <w:t>高昌区第四中学清洁取暖改造项目</w:t>
      </w:r>
    </w:p>
    <w:p>
      <w:pPr>
        <w:spacing w:line="800" w:lineRule="exact"/>
        <w:rPr>
          <w:rFonts w:hint="eastAsia" w:ascii="仿宋" w:hAnsi="仿宋" w:eastAsia="仿宋"/>
          <w:sz w:val="36"/>
          <w:szCs w:val="36"/>
          <w:lang w:eastAsia="zh-CN"/>
        </w:rPr>
      </w:pPr>
      <w:r>
        <w:rPr>
          <w:rFonts w:hint="eastAsia" w:ascii="仿宋" w:hAnsi="仿宋" w:eastAsia="仿宋"/>
          <w:sz w:val="36"/>
          <w:szCs w:val="36"/>
        </w:rPr>
        <w:t>采购单位：</w:t>
      </w:r>
      <w:r>
        <w:rPr>
          <w:rFonts w:hint="eastAsia" w:ascii="仿宋" w:hAnsi="仿宋" w:eastAsia="仿宋" w:cs="Times New Roman"/>
          <w:kern w:val="2"/>
          <w:sz w:val="36"/>
          <w:szCs w:val="36"/>
          <w:lang w:val="en-US" w:eastAsia="zh-CN" w:bidi="ar-SA"/>
        </w:rPr>
        <w:t>吐鲁番市高昌区教育局  </w:t>
      </w:r>
      <w:r>
        <w:rPr>
          <w:rFonts w:hint="eastAsia" w:ascii="仿宋" w:hAnsi="仿宋" w:eastAsia="仿宋"/>
          <w:sz w:val="36"/>
          <w:szCs w:val="36"/>
          <w:lang w:eastAsia="zh-CN"/>
        </w:rPr>
        <w:t xml:space="preserve"> </w:t>
      </w:r>
    </w:p>
    <w:p>
      <w:pPr>
        <w:spacing w:line="800" w:lineRule="exact"/>
        <w:rPr>
          <w:rFonts w:hint="eastAsia" w:ascii="仿宋" w:hAnsi="仿宋" w:eastAsia="仿宋"/>
          <w:sz w:val="36"/>
          <w:szCs w:val="36"/>
          <w:lang w:eastAsia="zh-CN"/>
        </w:rPr>
      </w:pPr>
      <w:r>
        <w:rPr>
          <w:rFonts w:hint="eastAsia" w:ascii="仿宋" w:hAnsi="仿宋" w:eastAsia="仿宋"/>
          <w:sz w:val="36"/>
          <w:szCs w:val="36"/>
        </w:rPr>
        <w:t>代理机构：</w:t>
      </w:r>
      <w:r>
        <w:rPr>
          <w:rFonts w:hint="eastAsia" w:ascii="仿宋" w:hAnsi="仿宋" w:eastAsia="仿宋"/>
          <w:sz w:val="36"/>
          <w:szCs w:val="36"/>
          <w:lang w:val="en-US" w:eastAsia="zh-CN"/>
        </w:rPr>
        <w:t>新疆</w:t>
      </w:r>
      <w:r>
        <w:rPr>
          <w:rFonts w:hint="eastAsia" w:ascii="仿宋" w:hAnsi="仿宋" w:eastAsia="仿宋"/>
          <w:sz w:val="36"/>
          <w:szCs w:val="36"/>
          <w:lang w:eastAsia="zh-CN"/>
        </w:rPr>
        <w:t>华域天恒工程管理有限公司</w:t>
      </w:r>
    </w:p>
    <w:p>
      <w:pPr>
        <w:pStyle w:val="5"/>
        <w:rPr>
          <w:rFonts w:hint="eastAsia"/>
          <w:lang w:eastAsia="zh-CN"/>
        </w:rPr>
      </w:pPr>
    </w:p>
    <w:p>
      <w:pPr>
        <w:pStyle w:val="18"/>
        <w:ind w:firstLine="1080" w:firstLineChars="300"/>
        <w:rPr>
          <w:rFonts w:eastAsia="仿宋"/>
        </w:rPr>
      </w:pPr>
      <w:r>
        <w:rPr>
          <w:rFonts w:hint="eastAsia" w:ascii="仿宋" w:hAnsi="仿宋" w:eastAsia="仿宋"/>
          <w:sz w:val="36"/>
          <w:szCs w:val="36"/>
        </w:rPr>
        <w:t>2023年</w:t>
      </w:r>
      <w:r>
        <w:rPr>
          <w:rFonts w:hint="eastAsia" w:ascii="仿宋" w:hAnsi="仿宋" w:eastAsia="仿宋"/>
          <w:sz w:val="36"/>
          <w:szCs w:val="36"/>
          <w:highlight w:val="none"/>
          <w:lang w:val="en-US" w:eastAsia="zh-CN"/>
        </w:rPr>
        <w:t>11</w:t>
      </w:r>
      <w:r>
        <w:rPr>
          <w:rFonts w:hint="eastAsia" w:ascii="仿宋" w:hAnsi="仿宋" w:eastAsia="仿宋"/>
          <w:sz w:val="36"/>
          <w:szCs w:val="36"/>
          <w:highlight w:val="none"/>
        </w:rPr>
        <w:t>月</w:t>
      </w:r>
    </w:p>
    <w:p>
      <w:pPr>
        <w:pStyle w:val="124"/>
        <w:ind w:left="991" w:leftChars="472" w:firstLine="1875" w:firstLineChars="521"/>
        <w:rPr>
          <w:rFonts w:ascii="仿宋" w:hAnsi="仿宋" w:eastAsia="仿宋"/>
          <w:sz w:val="40"/>
        </w:rPr>
      </w:pPr>
      <w:r>
        <w:rPr>
          <w:rFonts w:hint="eastAsia" w:ascii="仿宋" w:hAnsi="仿宋" w:eastAsia="仿宋"/>
          <w:sz w:val="36"/>
          <w:szCs w:val="36"/>
        </w:rPr>
        <w:t xml:space="preserve"> </w:t>
      </w:r>
    </w:p>
    <w:p>
      <w:pPr>
        <w:rPr>
          <w:rFonts w:ascii="仿宋" w:hAnsi="仿宋" w:eastAsia="仿宋"/>
          <w:sz w:val="40"/>
        </w:rPr>
      </w:pPr>
    </w:p>
    <w:p>
      <w:pPr>
        <w:tabs>
          <w:tab w:val="left" w:pos="2700"/>
        </w:tabs>
        <w:spacing w:line="240" w:lineRule="auto"/>
        <w:jc w:val="center"/>
        <w:rPr>
          <w:rFonts w:ascii="仿宋" w:hAnsi="仿宋" w:eastAsia="仿宋"/>
          <w:b/>
          <w:sz w:val="44"/>
          <w:szCs w:val="44"/>
        </w:rPr>
      </w:pPr>
      <w:r>
        <w:rPr>
          <w:rFonts w:hint="eastAsia" w:ascii="仿宋" w:hAnsi="仿宋" w:eastAsia="仿宋"/>
          <w:b/>
          <w:sz w:val="44"/>
          <w:szCs w:val="44"/>
        </w:rPr>
        <w:t>目    录</w:t>
      </w:r>
    </w:p>
    <w:p>
      <w:pPr>
        <w:pStyle w:val="32"/>
        <w:tabs>
          <w:tab w:val="right" w:leader="dot" w:pos="9628"/>
        </w:tabs>
        <w:ind w:left="0" w:leftChars="0" w:firstLine="0" w:firstLineChars="0"/>
        <w:rPr>
          <w:rFonts w:ascii="仿宋" w:hAnsi="仿宋" w:eastAsia="仿宋" w:cstheme="minorBidi"/>
          <w:b w:val="0"/>
          <w:bCs w:val="0"/>
          <w:caps w:val="0"/>
          <w:sz w:val="30"/>
          <w:szCs w:val="30"/>
        </w:rPr>
      </w:pPr>
      <w:r>
        <w:rPr>
          <w:rStyle w:val="52"/>
          <w:rFonts w:hint="eastAsia" w:ascii="仿宋" w:hAnsi="仿宋" w:eastAsia="仿宋"/>
          <w:b w:val="0"/>
          <w:color w:val="auto"/>
          <w:sz w:val="30"/>
          <w:szCs w:val="30"/>
          <w:u w:val="none"/>
        </w:rPr>
        <w:t>招标公告</w:t>
      </w: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"_Toc114617424" </w:instrText>
      </w:r>
      <w:r>
        <w:fldChar w:fldCharType="separate"/>
      </w:r>
      <w:r>
        <w:rPr>
          <w:rFonts w:ascii="仿宋" w:hAnsi="仿宋" w:eastAsia="仿宋"/>
          <w:b w:val="0"/>
          <w:sz w:val="30"/>
          <w:szCs w:val="30"/>
        </w:rPr>
        <w:tab/>
      </w:r>
      <w:r>
        <w:rPr>
          <w:rFonts w:hint="eastAsia" w:ascii="仿宋" w:hAnsi="仿宋" w:eastAsia="仿宋"/>
          <w:b w:val="0"/>
          <w:sz w:val="30"/>
          <w:szCs w:val="30"/>
          <w:lang w:val="en-US" w:eastAsia="zh-CN"/>
        </w:rPr>
        <w:t>4</w:t>
      </w:r>
      <w:r>
        <w:rPr>
          <w:rFonts w:ascii="仿宋" w:hAnsi="仿宋" w:eastAsia="仿宋"/>
          <w:b w:val="0"/>
          <w:sz w:val="30"/>
          <w:szCs w:val="30"/>
        </w:rPr>
        <w:fldChar w:fldCharType="end"/>
      </w:r>
    </w:p>
    <w:p>
      <w:pPr>
        <w:pStyle w:val="32"/>
        <w:tabs>
          <w:tab w:val="right" w:leader="dot" w:pos="9628"/>
        </w:tabs>
        <w:ind w:left="0" w:leftChars="0" w:firstLine="0" w:firstLineChars="0"/>
        <w:rPr>
          <w:rFonts w:ascii="仿宋" w:hAnsi="仿宋" w:eastAsia="仿宋" w:cstheme="minorBidi"/>
          <w:b w:val="0"/>
          <w:bCs w:val="0"/>
          <w:caps w:val="0"/>
          <w:sz w:val="30"/>
          <w:szCs w:val="30"/>
        </w:rPr>
      </w:pPr>
      <w:r>
        <w:fldChar w:fldCharType="begin"/>
      </w:r>
      <w:r>
        <w:instrText xml:space="preserve"> HYPERLINK \l "_Toc114617425" </w:instrText>
      </w:r>
      <w:r>
        <w:fldChar w:fldCharType="separate"/>
      </w:r>
      <w:r>
        <w:rPr>
          <w:rStyle w:val="52"/>
          <w:rFonts w:hint="eastAsia" w:ascii="仿宋" w:hAnsi="仿宋" w:eastAsia="仿宋"/>
          <w:b w:val="0"/>
          <w:color w:val="auto"/>
          <w:sz w:val="30"/>
          <w:szCs w:val="30"/>
        </w:rPr>
        <w:t>第一章</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lang w:val="en-US" w:eastAsia="zh-CN"/>
        </w:rPr>
        <w:t>投</w:t>
      </w:r>
      <w:r>
        <w:rPr>
          <w:rStyle w:val="52"/>
          <w:rFonts w:hint="eastAsia" w:ascii="仿宋" w:hAnsi="仿宋" w:eastAsia="仿宋"/>
          <w:b w:val="0"/>
          <w:color w:val="auto"/>
          <w:sz w:val="30"/>
          <w:szCs w:val="30"/>
        </w:rPr>
        <w:t>标</w:t>
      </w:r>
      <w:r>
        <w:rPr>
          <w:rStyle w:val="52"/>
          <w:rFonts w:hint="eastAsia" w:ascii="仿宋" w:hAnsi="仿宋" w:eastAsia="仿宋"/>
          <w:b w:val="0"/>
          <w:color w:val="auto"/>
          <w:sz w:val="30"/>
          <w:szCs w:val="30"/>
          <w:lang w:val="en-US" w:eastAsia="zh-CN"/>
        </w:rPr>
        <w:t>人</w:t>
      </w:r>
      <w:r>
        <w:rPr>
          <w:rStyle w:val="52"/>
          <w:rFonts w:hint="eastAsia" w:ascii="仿宋" w:hAnsi="仿宋" w:eastAsia="仿宋"/>
          <w:b w:val="0"/>
          <w:color w:val="auto"/>
          <w:sz w:val="30"/>
          <w:szCs w:val="30"/>
        </w:rPr>
        <w:t>须知前附表</w:t>
      </w:r>
      <w:r>
        <w:rPr>
          <w:rFonts w:ascii="仿宋" w:hAnsi="仿宋" w:eastAsia="仿宋"/>
          <w:b w:val="0"/>
          <w:sz w:val="30"/>
          <w:szCs w:val="30"/>
        </w:rPr>
        <w:tab/>
      </w:r>
      <w:r>
        <w:rPr>
          <w:rFonts w:hint="eastAsia" w:ascii="仿宋" w:hAnsi="仿宋" w:eastAsia="仿宋"/>
          <w:b w:val="0"/>
          <w:sz w:val="30"/>
          <w:szCs w:val="30"/>
          <w:lang w:val="en-US" w:eastAsia="zh-CN"/>
        </w:rPr>
        <w:t>7</w:t>
      </w:r>
      <w:r>
        <w:rPr>
          <w:rFonts w:ascii="仿宋" w:hAnsi="仿宋" w:eastAsia="仿宋"/>
          <w:b w:val="0"/>
          <w:sz w:val="30"/>
          <w:szCs w:val="30"/>
        </w:rPr>
        <w:fldChar w:fldCharType="end"/>
      </w:r>
    </w:p>
    <w:p>
      <w:pPr>
        <w:pStyle w:val="32"/>
        <w:tabs>
          <w:tab w:val="right" w:leader="dot" w:pos="9628"/>
        </w:tabs>
        <w:ind w:left="0" w:leftChars="0" w:firstLine="0" w:firstLineChars="0"/>
        <w:rPr>
          <w:rFonts w:hint="eastAsia" w:ascii="仿宋" w:hAnsi="仿宋" w:eastAsia="仿宋" w:cstheme="minorBidi"/>
          <w:b w:val="0"/>
          <w:bCs w:val="0"/>
          <w:caps w:val="0"/>
          <w:sz w:val="30"/>
          <w:szCs w:val="30"/>
          <w:lang w:val="en-US" w:eastAsia="zh-CN"/>
        </w:rPr>
      </w:pPr>
      <w:r>
        <w:fldChar w:fldCharType="begin"/>
      </w:r>
      <w:r>
        <w:instrText xml:space="preserve"> HYPERLINK \l "_Toc114617426" </w:instrText>
      </w:r>
      <w:r>
        <w:fldChar w:fldCharType="separate"/>
      </w:r>
      <w:r>
        <w:rPr>
          <w:rStyle w:val="52"/>
          <w:rFonts w:hint="eastAsia" w:ascii="仿宋" w:hAnsi="仿宋" w:eastAsia="仿宋"/>
          <w:b w:val="0"/>
          <w:color w:val="auto"/>
          <w:sz w:val="30"/>
          <w:szCs w:val="30"/>
        </w:rPr>
        <w:t>第二章</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rPr>
        <w:t>投</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rPr>
        <w:t>标</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rPr>
        <w:t>须</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rPr>
        <w:t>知</w:t>
      </w:r>
      <w:r>
        <w:rPr>
          <w:rFonts w:ascii="仿宋" w:hAnsi="仿宋" w:eastAsia="仿宋"/>
          <w:b w:val="0"/>
          <w:sz w:val="30"/>
          <w:szCs w:val="30"/>
        </w:rPr>
        <w:tab/>
      </w:r>
      <w:r>
        <w:rPr>
          <w:rFonts w:hint="eastAsia" w:ascii="仿宋" w:hAnsi="仿宋" w:eastAsia="仿宋"/>
          <w:b w:val="0"/>
          <w:sz w:val="30"/>
          <w:szCs w:val="30"/>
          <w:lang w:val="en-US" w:eastAsia="zh-CN"/>
        </w:rPr>
        <w:t>1</w:t>
      </w:r>
      <w:r>
        <w:rPr>
          <w:rFonts w:ascii="仿宋" w:hAnsi="仿宋" w:eastAsia="仿宋"/>
          <w:b w:val="0"/>
          <w:sz w:val="30"/>
          <w:szCs w:val="30"/>
        </w:rPr>
        <w:fldChar w:fldCharType="end"/>
      </w:r>
      <w:r>
        <w:rPr>
          <w:rFonts w:hint="eastAsia" w:ascii="仿宋" w:hAnsi="仿宋" w:eastAsia="仿宋"/>
          <w:b w:val="0"/>
          <w:sz w:val="30"/>
          <w:szCs w:val="30"/>
          <w:lang w:val="en-US" w:eastAsia="zh-CN"/>
        </w:rPr>
        <w:t>2</w:t>
      </w:r>
    </w:p>
    <w:p>
      <w:pPr>
        <w:pStyle w:val="32"/>
        <w:tabs>
          <w:tab w:val="right" w:leader="dot" w:pos="9628"/>
        </w:tabs>
        <w:ind w:left="0" w:leftChars="0" w:firstLine="0" w:firstLineChars="0"/>
        <w:rPr>
          <w:rFonts w:hint="eastAsia" w:ascii="仿宋" w:hAnsi="仿宋" w:eastAsia="仿宋" w:cstheme="minorBidi"/>
          <w:b w:val="0"/>
          <w:bCs w:val="0"/>
          <w:caps w:val="0"/>
          <w:sz w:val="30"/>
          <w:szCs w:val="30"/>
          <w:lang w:val="en-US" w:eastAsia="zh-CN"/>
        </w:rPr>
      </w:pPr>
      <w:r>
        <w:fldChar w:fldCharType="begin"/>
      </w:r>
      <w:r>
        <w:instrText xml:space="preserve"> HYPERLINK \l "_Toc114617427" </w:instrText>
      </w:r>
      <w:r>
        <w:fldChar w:fldCharType="separate"/>
      </w:r>
      <w:r>
        <w:rPr>
          <w:rStyle w:val="52"/>
          <w:rFonts w:hint="eastAsia" w:ascii="仿宋" w:hAnsi="仿宋" w:eastAsia="仿宋"/>
          <w:b w:val="0"/>
          <w:color w:val="auto"/>
          <w:sz w:val="30"/>
          <w:szCs w:val="30"/>
        </w:rPr>
        <w:t>第三章</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rPr>
        <w:t>招标内容及技术要求</w:t>
      </w:r>
      <w:r>
        <w:rPr>
          <w:rFonts w:ascii="仿宋" w:hAnsi="仿宋" w:eastAsia="仿宋"/>
          <w:b w:val="0"/>
          <w:sz w:val="30"/>
          <w:szCs w:val="30"/>
        </w:rPr>
        <w:tab/>
      </w:r>
      <w:r>
        <w:rPr>
          <w:rFonts w:hint="eastAsia" w:ascii="仿宋" w:hAnsi="仿宋" w:eastAsia="仿宋"/>
          <w:b w:val="0"/>
          <w:sz w:val="30"/>
          <w:szCs w:val="30"/>
          <w:lang w:val="en-US" w:eastAsia="zh-CN"/>
        </w:rPr>
        <w:t>3</w:t>
      </w:r>
      <w:r>
        <w:rPr>
          <w:rFonts w:ascii="仿宋" w:hAnsi="仿宋" w:eastAsia="仿宋"/>
          <w:b w:val="0"/>
          <w:sz w:val="30"/>
          <w:szCs w:val="30"/>
        </w:rPr>
        <w:fldChar w:fldCharType="end"/>
      </w:r>
      <w:r>
        <w:rPr>
          <w:rFonts w:hint="eastAsia" w:ascii="仿宋" w:hAnsi="仿宋" w:eastAsia="仿宋"/>
          <w:b w:val="0"/>
          <w:sz w:val="30"/>
          <w:szCs w:val="30"/>
          <w:lang w:val="en-US" w:eastAsia="zh-CN"/>
        </w:rPr>
        <w:t>5</w:t>
      </w:r>
    </w:p>
    <w:p>
      <w:pPr>
        <w:pStyle w:val="32"/>
        <w:tabs>
          <w:tab w:val="right" w:leader="dot" w:pos="9628"/>
        </w:tabs>
        <w:ind w:left="0" w:leftChars="0" w:firstLine="0" w:firstLineChars="0"/>
        <w:rPr>
          <w:rFonts w:hint="eastAsia" w:ascii="仿宋" w:hAnsi="仿宋" w:eastAsia="仿宋" w:cstheme="minorBidi"/>
          <w:b w:val="0"/>
          <w:bCs w:val="0"/>
          <w:caps w:val="0"/>
          <w:sz w:val="30"/>
          <w:szCs w:val="30"/>
          <w:lang w:val="en-US" w:eastAsia="zh-CN"/>
        </w:rPr>
      </w:pPr>
      <w:r>
        <w:fldChar w:fldCharType="begin"/>
      </w:r>
      <w:r>
        <w:instrText xml:space="preserve"> HYPERLINK \l "_Toc114617428" </w:instrText>
      </w:r>
      <w:r>
        <w:fldChar w:fldCharType="separate"/>
      </w:r>
      <w:r>
        <w:rPr>
          <w:rStyle w:val="52"/>
          <w:rFonts w:hint="eastAsia" w:ascii="仿宋" w:hAnsi="仿宋" w:eastAsia="仿宋"/>
          <w:b w:val="0"/>
          <w:color w:val="auto"/>
          <w:sz w:val="30"/>
          <w:szCs w:val="30"/>
        </w:rPr>
        <w:t>第四章</w:t>
      </w:r>
      <w:r>
        <w:rPr>
          <w:rStyle w:val="52"/>
          <w:rFonts w:ascii="仿宋" w:hAnsi="仿宋" w:eastAsia="仿宋"/>
          <w:b w:val="0"/>
          <w:color w:val="auto"/>
          <w:sz w:val="30"/>
          <w:szCs w:val="30"/>
        </w:rPr>
        <w:t xml:space="preserve">  </w:t>
      </w:r>
      <w:r>
        <w:rPr>
          <w:rStyle w:val="52"/>
          <w:rFonts w:hint="eastAsia" w:ascii="仿宋" w:hAnsi="仿宋" w:eastAsia="仿宋"/>
          <w:b w:val="0"/>
          <w:color w:val="auto"/>
          <w:sz w:val="30"/>
          <w:szCs w:val="30"/>
        </w:rPr>
        <w:t>合同主要条款</w:t>
      </w:r>
      <w:r>
        <w:rPr>
          <w:rFonts w:ascii="仿宋" w:hAnsi="仿宋" w:eastAsia="仿宋"/>
          <w:b w:val="0"/>
          <w:sz w:val="30"/>
          <w:szCs w:val="30"/>
        </w:rPr>
        <w:tab/>
      </w:r>
      <w:r>
        <w:rPr>
          <w:rFonts w:hint="eastAsia" w:ascii="仿宋" w:hAnsi="仿宋" w:eastAsia="仿宋"/>
          <w:b w:val="0"/>
          <w:sz w:val="30"/>
          <w:szCs w:val="30"/>
          <w:lang w:val="en-US" w:eastAsia="zh-CN"/>
        </w:rPr>
        <w:t>7</w:t>
      </w:r>
      <w:r>
        <w:rPr>
          <w:rFonts w:ascii="仿宋" w:hAnsi="仿宋" w:eastAsia="仿宋"/>
          <w:b w:val="0"/>
          <w:sz w:val="30"/>
          <w:szCs w:val="30"/>
        </w:rPr>
        <w:fldChar w:fldCharType="end"/>
      </w:r>
      <w:r>
        <w:rPr>
          <w:rFonts w:hint="eastAsia" w:ascii="仿宋" w:hAnsi="仿宋" w:eastAsia="仿宋"/>
          <w:b w:val="0"/>
          <w:sz w:val="30"/>
          <w:szCs w:val="30"/>
          <w:lang w:val="en-US" w:eastAsia="zh-CN"/>
        </w:rPr>
        <w:t>2</w:t>
      </w:r>
    </w:p>
    <w:p>
      <w:pPr>
        <w:tabs>
          <w:tab w:val="left" w:pos="6262"/>
        </w:tabs>
        <w:spacing w:line="480" w:lineRule="auto"/>
        <w:jc w:val="distribute"/>
        <w:rPr>
          <w:rFonts w:hint="eastAsia" w:ascii="仿宋" w:hAnsi="仿宋" w:eastAsia="仿宋"/>
          <w:sz w:val="30"/>
          <w:szCs w:val="30"/>
        </w:rPr>
      </w:pPr>
      <w:r>
        <w:rPr>
          <w:rFonts w:hint="eastAsia" w:ascii="仿宋" w:hAnsi="仿宋" w:eastAsia="仿宋"/>
          <w:sz w:val="30"/>
          <w:szCs w:val="30"/>
        </w:rPr>
        <w:fldChar w:fldCharType="end"/>
      </w:r>
    </w:p>
    <w:p>
      <w:pPr>
        <w:pStyle w:val="5"/>
        <w:rPr>
          <w:rFonts w:hint="eastAsia" w:ascii="仿宋" w:hAnsi="仿宋" w:eastAsia="仿宋"/>
          <w:sz w:val="30"/>
          <w:szCs w:val="30"/>
        </w:rPr>
      </w:pPr>
    </w:p>
    <w:p>
      <w:pPr>
        <w:rPr>
          <w:rFonts w:hint="eastAsia" w:ascii="仿宋" w:hAnsi="仿宋" w:eastAsia="仿宋"/>
          <w:sz w:val="30"/>
          <w:szCs w:val="30"/>
        </w:rPr>
      </w:pPr>
    </w:p>
    <w:p>
      <w:pPr>
        <w:pStyle w:val="5"/>
        <w:rPr>
          <w:rFonts w:hint="eastAsia" w:ascii="仿宋" w:hAnsi="仿宋" w:eastAsia="仿宋"/>
          <w:sz w:val="30"/>
          <w:szCs w:val="30"/>
        </w:rPr>
      </w:pPr>
    </w:p>
    <w:p>
      <w:pPr>
        <w:rPr>
          <w:rFonts w:hint="eastAsia" w:ascii="仿宋" w:hAnsi="仿宋" w:eastAsia="仿宋"/>
          <w:sz w:val="30"/>
          <w:szCs w:val="30"/>
        </w:rPr>
      </w:pPr>
    </w:p>
    <w:p>
      <w:pPr>
        <w:pStyle w:val="5"/>
        <w:rPr>
          <w:rFonts w:hint="eastAsia" w:ascii="仿宋" w:hAnsi="仿宋" w:eastAsia="仿宋"/>
          <w:sz w:val="30"/>
          <w:szCs w:val="30"/>
        </w:rPr>
      </w:pPr>
    </w:p>
    <w:p>
      <w:pPr>
        <w:rPr>
          <w:rFonts w:hint="eastAsia" w:ascii="仿宋" w:hAnsi="仿宋" w:eastAsia="仿宋"/>
          <w:sz w:val="30"/>
          <w:szCs w:val="30"/>
        </w:rPr>
      </w:pPr>
    </w:p>
    <w:p>
      <w:pPr>
        <w:pStyle w:val="5"/>
        <w:rPr>
          <w:rFonts w:hint="eastAsia" w:ascii="仿宋" w:hAnsi="仿宋" w:eastAsia="仿宋"/>
          <w:sz w:val="30"/>
          <w:szCs w:val="30"/>
        </w:rPr>
      </w:pPr>
    </w:p>
    <w:p>
      <w:pPr>
        <w:rPr>
          <w:rFonts w:hint="eastAsia" w:ascii="仿宋" w:hAnsi="仿宋" w:eastAsia="仿宋"/>
          <w:sz w:val="30"/>
          <w:szCs w:val="30"/>
        </w:rPr>
      </w:pPr>
    </w:p>
    <w:p/>
    <w:p>
      <w:pPr>
        <w:pStyle w:val="5"/>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rPr>
      </w:pPr>
      <w:r>
        <w:rPr>
          <w:rFonts w:hint="eastAsia" w:ascii="仿宋" w:hAnsi="仿宋" w:eastAsia="仿宋"/>
          <w:sz w:val="28"/>
        </w:rPr>
        <w:t>附件：（投标书格式）</w:t>
      </w:r>
    </w:p>
    <w:p>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ascii="仿宋" w:hAnsi="仿宋" w:eastAsia="仿宋"/>
          <w:sz w:val="28"/>
        </w:rPr>
      </w:pPr>
      <w:r>
        <w:rPr>
          <w:rFonts w:hint="eastAsia" w:ascii="仿宋" w:hAnsi="仿宋" w:eastAsia="仿宋"/>
          <w:sz w:val="28"/>
        </w:rPr>
        <w:t>附件一 投标书</w:t>
      </w:r>
    </w:p>
    <w:p>
      <w:pPr>
        <w:widowControl w:val="0"/>
        <w:autoSpaceDE w:val="0"/>
        <w:autoSpaceDN w:val="0"/>
        <w:adjustRightInd w:val="0"/>
        <w:spacing w:line="540" w:lineRule="exact"/>
        <w:ind w:firstLine="560"/>
        <w:jc w:val="both"/>
        <w:rPr>
          <w:rFonts w:ascii="仿宋" w:hAnsi="仿宋" w:eastAsia="仿宋" w:cs="Times New Roman"/>
          <w:color w:val="auto"/>
          <w:kern w:val="2"/>
          <w:sz w:val="28"/>
          <w:szCs w:val="24"/>
          <w:lang w:val="en-US" w:eastAsia="zh-CN" w:bidi="ar-SA"/>
        </w:rPr>
      </w:pPr>
      <w:bookmarkStart w:id="0" w:name="_Toc114617424"/>
      <w:r>
        <w:rPr>
          <w:rFonts w:hint="eastAsia" w:ascii="仿宋" w:hAnsi="仿宋" w:eastAsia="仿宋" w:cs="Times New Roman"/>
          <w:color w:val="auto"/>
          <w:kern w:val="2"/>
          <w:sz w:val="28"/>
          <w:szCs w:val="24"/>
          <w:lang w:val="en-US" w:eastAsia="zh-CN" w:bidi="ar-SA"/>
        </w:rPr>
        <w:t>附件一 投标书</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附件二 法定代表人资格证明书（格式）</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lang w:eastAsia="zh-CN"/>
        </w:rPr>
        <w:t>附件三</w:t>
      </w:r>
      <w:r>
        <w:rPr>
          <w:rFonts w:hint="eastAsia" w:ascii="仿宋" w:hAnsi="仿宋" w:eastAsia="仿宋" w:cs="Times New Roman"/>
          <w:kern w:val="0"/>
          <w:sz w:val="28"/>
          <w:lang w:val="en-US" w:eastAsia="zh-CN"/>
        </w:rPr>
        <w:t xml:space="preserve"> </w:t>
      </w:r>
      <w:r>
        <w:rPr>
          <w:rFonts w:hint="eastAsia" w:ascii="仿宋" w:hAnsi="仿宋" w:eastAsia="仿宋" w:cs="Times New Roman"/>
          <w:kern w:val="0"/>
          <w:sz w:val="28"/>
        </w:rPr>
        <w:t>法定代表人授权委托书（格式）</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四</w:t>
      </w:r>
      <w:r>
        <w:rPr>
          <w:rFonts w:hint="eastAsia" w:ascii="仿宋" w:hAnsi="仿宋" w:eastAsia="仿宋" w:cs="Times New Roman"/>
          <w:kern w:val="0"/>
          <w:sz w:val="28"/>
        </w:rPr>
        <w:t xml:space="preserve"> 关于投标文件的声明函</w:t>
      </w:r>
    </w:p>
    <w:p>
      <w:pPr>
        <w:autoSpaceDE w:val="0"/>
        <w:autoSpaceDN w:val="0"/>
        <w:adjustRightInd w:val="0"/>
        <w:spacing w:line="540" w:lineRule="exact"/>
        <w:ind w:firstLine="560"/>
        <w:rPr>
          <w:rFonts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五</w:t>
      </w:r>
      <w:r>
        <w:rPr>
          <w:rFonts w:hint="eastAsia" w:ascii="仿宋" w:hAnsi="仿宋" w:eastAsia="仿宋" w:cs="Times New Roman"/>
          <w:kern w:val="0"/>
          <w:sz w:val="28"/>
        </w:rPr>
        <w:t xml:space="preserve"> 诚信投标承诺书</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六</w:t>
      </w:r>
      <w:r>
        <w:rPr>
          <w:rFonts w:hint="eastAsia" w:ascii="仿宋" w:hAnsi="仿宋" w:eastAsia="仿宋" w:cs="Times New Roman"/>
          <w:kern w:val="0"/>
          <w:sz w:val="28"/>
        </w:rPr>
        <w:t xml:space="preserve"> 联合体协议书（若有时）</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七</w:t>
      </w:r>
      <w:r>
        <w:rPr>
          <w:rFonts w:hint="eastAsia" w:ascii="仿宋" w:hAnsi="仿宋" w:eastAsia="仿宋" w:cs="Times New Roman"/>
          <w:kern w:val="0"/>
          <w:sz w:val="28"/>
        </w:rPr>
        <w:t xml:space="preserve"> 投标人反商业贿赂承诺书</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八</w:t>
      </w:r>
      <w:r>
        <w:rPr>
          <w:rFonts w:hint="eastAsia" w:ascii="仿宋" w:hAnsi="仿宋" w:eastAsia="仿宋" w:cs="Times New Roman"/>
          <w:kern w:val="0"/>
          <w:sz w:val="28"/>
        </w:rPr>
        <w:t xml:space="preserve"> 开标一览表</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九</w:t>
      </w:r>
      <w:r>
        <w:rPr>
          <w:rFonts w:hint="eastAsia" w:ascii="仿宋" w:hAnsi="仿宋" w:eastAsia="仿宋" w:cs="Times New Roman"/>
          <w:kern w:val="0"/>
          <w:sz w:val="28"/>
        </w:rPr>
        <w:t xml:space="preserve"> 拟投入本项目人员</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十</w:t>
      </w:r>
      <w:r>
        <w:rPr>
          <w:rFonts w:hint="eastAsia" w:ascii="仿宋" w:hAnsi="仿宋" w:eastAsia="仿宋" w:cs="Times New Roman"/>
          <w:kern w:val="0"/>
          <w:sz w:val="28"/>
        </w:rPr>
        <w:t xml:space="preserve"> 技术规格偏离表</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附件十</w:t>
      </w:r>
      <w:r>
        <w:rPr>
          <w:rFonts w:hint="eastAsia" w:ascii="仿宋" w:hAnsi="仿宋" w:eastAsia="仿宋" w:cs="Times New Roman"/>
          <w:kern w:val="0"/>
          <w:sz w:val="28"/>
          <w:lang w:val="en-US" w:eastAsia="zh-CN"/>
        </w:rPr>
        <w:t>一</w:t>
      </w:r>
      <w:r>
        <w:rPr>
          <w:rFonts w:hint="eastAsia" w:ascii="仿宋" w:hAnsi="仿宋" w:eastAsia="仿宋" w:cs="Times New Roman"/>
          <w:kern w:val="0"/>
          <w:sz w:val="28"/>
        </w:rPr>
        <w:t xml:space="preserve"> 商务条款偏离表</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附件十</w:t>
      </w:r>
      <w:r>
        <w:rPr>
          <w:rFonts w:hint="eastAsia" w:ascii="仿宋" w:hAnsi="仿宋" w:eastAsia="仿宋" w:cs="Times New Roman"/>
          <w:kern w:val="0"/>
          <w:sz w:val="28"/>
          <w:lang w:val="en-US" w:eastAsia="zh-CN"/>
        </w:rPr>
        <w:t>二</w:t>
      </w:r>
      <w:r>
        <w:rPr>
          <w:rFonts w:hint="eastAsia" w:ascii="仿宋" w:hAnsi="仿宋" w:eastAsia="仿宋" w:cs="Times New Roman"/>
          <w:kern w:val="0"/>
          <w:sz w:val="28"/>
        </w:rPr>
        <w:t xml:space="preserve"> 近三年类似业绩表</w:t>
      </w:r>
    </w:p>
    <w:p>
      <w:pPr>
        <w:spacing w:line="440" w:lineRule="exact"/>
        <w:ind w:left="838" w:leftChars="266" w:hanging="280" w:hangingChars="100"/>
        <w:jc w:val="both"/>
        <w:rPr>
          <w:rFonts w:hint="eastAsia" w:ascii="仿宋" w:hAnsi="仿宋" w:eastAsia="仿宋" w:cs="Times New Roman"/>
          <w:kern w:val="0"/>
          <w:sz w:val="28"/>
          <w:lang w:eastAsia="zh-CN"/>
        </w:rPr>
      </w:pPr>
      <w:r>
        <w:rPr>
          <w:rFonts w:hint="eastAsia" w:ascii="仿宋" w:hAnsi="仿宋" w:eastAsia="仿宋" w:cs="Times New Roman"/>
          <w:kern w:val="0"/>
          <w:sz w:val="28"/>
          <w:lang w:eastAsia="zh-CN"/>
        </w:rPr>
        <w:t>附件十</w:t>
      </w:r>
      <w:r>
        <w:rPr>
          <w:rFonts w:hint="eastAsia" w:ascii="仿宋" w:hAnsi="仿宋" w:eastAsia="仿宋" w:cs="Times New Roman"/>
          <w:kern w:val="0"/>
          <w:sz w:val="28"/>
          <w:lang w:val="en-US" w:eastAsia="zh-CN"/>
        </w:rPr>
        <w:t>三 当地农民工使用情况承诺函</w:t>
      </w:r>
    </w:p>
    <w:p>
      <w:pPr>
        <w:autoSpaceDE w:val="0"/>
        <w:autoSpaceDN w:val="0"/>
        <w:adjustRightInd w:val="0"/>
        <w:spacing w:line="540" w:lineRule="exact"/>
        <w:ind w:firstLine="560"/>
        <w:rPr>
          <w:rFonts w:hint="eastAsia" w:ascii="仿宋" w:hAnsi="仿宋" w:eastAsia="仿宋" w:cs="Times New Roman"/>
          <w:kern w:val="0"/>
          <w:sz w:val="28"/>
          <w:lang w:val="en-US" w:eastAsia="zh-CN"/>
        </w:rPr>
      </w:pPr>
      <w:r>
        <w:rPr>
          <w:rFonts w:hint="eastAsia" w:ascii="仿宋" w:hAnsi="仿宋" w:eastAsia="仿宋" w:cs="Times New Roman"/>
          <w:kern w:val="0"/>
          <w:sz w:val="28"/>
        </w:rPr>
        <w:t>附件十</w:t>
      </w:r>
      <w:r>
        <w:rPr>
          <w:rFonts w:hint="eastAsia" w:ascii="仿宋" w:hAnsi="仿宋" w:eastAsia="仿宋" w:cs="Times New Roman"/>
          <w:kern w:val="0"/>
          <w:sz w:val="28"/>
          <w:lang w:val="en-US" w:eastAsia="zh-CN"/>
        </w:rPr>
        <w:t>四 工程质量保修期承诺书</w:t>
      </w:r>
    </w:p>
    <w:p>
      <w:pPr>
        <w:autoSpaceDE w:val="0"/>
        <w:autoSpaceDN w:val="0"/>
        <w:adjustRightInd w:val="0"/>
        <w:spacing w:line="540" w:lineRule="exact"/>
        <w:ind w:firstLine="560" w:firstLineChars="200"/>
        <w:rPr>
          <w:rFonts w:hint="eastAsia" w:ascii="仿宋" w:hAnsi="仿宋" w:eastAsia="仿宋" w:cs="Times New Roman"/>
          <w:sz w:val="36"/>
        </w:rPr>
      </w:pPr>
      <w:r>
        <w:rPr>
          <w:rFonts w:hint="eastAsia" w:ascii="仿宋" w:hAnsi="仿宋" w:eastAsia="仿宋" w:cs="Times New Roman"/>
          <w:kern w:val="0"/>
          <w:sz w:val="28"/>
          <w:lang w:val="en-US" w:eastAsia="zh-CN"/>
        </w:rPr>
        <w:t>-</w:t>
      </w:r>
      <w:r>
        <w:rPr>
          <w:rFonts w:hint="eastAsia" w:ascii="仿宋" w:hAnsi="仿宋" w:eastAsia="仿宋" w:cs="Times New Roman"/>
          <w:kern w:val="0"/>
          <w:sz w:val="28"/>
          <w:lang w:eastAsia="zh-CN"/>
        </w:rPr>
        <w:t>附表十</w:t>
      </w:r>
      <w:r>
        <w:rPr>
          <w:rFonts w:hint="eastAsia" w:ascii="仿宋" w:hAnsi="仿宋" w:eastAsia="仿宋" w:cs="Times New Roman"/>
          <w:kern w:val="0"/>
          <w:sz w:val="28"/>
          <w:lang w:val="en-US" w:eastAsia="zh-CN"/>
        </w:rPr>
        <w:t xml:space="preserve">五 </w:t>
      </w:r>
      <w:r>
        <w:rPr>
          <w:rFonts w:hint="eastAsia" w:ascii="仿宋" w:hAnsi="仿宋" w:eastAsia="仿宋" w:cs="Times New Roman"/>
          <w:kern w:val="0"/>
          <w:sz w:val="28"/>
        </w:rPr>
        <w:t>售后服务承诺书、培训服务、安装实施方案、施工组织设计、优惠承诺方案</w:t>
      </w: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rPr>
          <w:rFonts w:ascii="仿宋" w:hAnsi="仿宋" w:eastAsia="仿宋" w:cs="宋体"/>
          <w:kern w:val="0"/>
          <w:sz w:val="28"/>
          <w:szCs w:val="28"/>
        </w:rPr>
      </w:pPr>
      <w:bookmarkStart w:id="1" w:name="_Toc114617425"/>
      <w:r>
        <w:rPr>
          <w:rFonts w:hint="eastAsia" w:ascii="仿宋" w:hAnsi="仿宋" w:eastAsia="仿宋"/>
          <w:sz w:val="36"/>
        </w:rPr>
        <w:t xml:space="preserve">  </w:t>
      </w:r>
      <w:r>
        <w:rPr>
          <w:rFonts w:hint="eastAsia" w:ascii="仿宋" w:hAnsi="仿宋" w:eastAsia="仿宋"/>
          <w:sz w:val="36"/>
          <w:szCs w:val="36"/>
        </w:rPr>
        <w:t>招标公告</w:t>
      </w:r>
      <w:bookmarkEnd w:id="1"/>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72"/>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ascii="仿宋" w:hAnsi="仿宋" w:eastAsia="仿宋"/>
                <w:color w:val="auto"/>
                <w:sz w:val="28"/>
              </w:rPr>
            </w:pPr>
            <w:r>
              <w:rPr>
                <w:rFonts w:ascii="仿宋" w:hAnsi="仿宋" w:eastAsia="仿宋"/>
                <w:color w:val="auto"/>
                <w:sz w:val="28"/>
              </w:rPr>
              <w:t>项目概况</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jc w:val="both"/>
              <w:textAlignment w:val="auto"/>
              <w:rPr>
                <w:rFonts w:ascii="仿宋" w:hAnsi="仿宋" w:eastAsia="仿宋"/>
                <w:color w:val="auto"/>
                <w:sz w:val="28"/>
              </w:rPr>
            </w:pPr>
            <w:r>
              <w:rPr>
                <w:rFonts w:hint="eastAsia" w:ascii="仿宋" w:hAnsi="仿宋" w:eastAsia="仿宋"/>
                <w:color w:val="auto"/>
                <w:sz w:val="28"/>
                <w:lang w:eastAsia="zh-CN"/>
              </w:rPr>
              <w:t>高昌区第四中学清洁取暖改造项目</w:t>
            </w:r>
            <w:r>
              <w:rPr>
                <w:rFonts w:ascii="仿宋" w:hAnsi="仿宋" w:eastAsia="仿宋"/>
                <w:color w:val="auto"/>
                <w:sz w:val="28"/>
              </w:rPr>
              <w:t>招标项目的潜在投标人应在政采云平台https://www.zcygov.cn/获取招标文件，并</w:t>
            </w:r>
            <w:r>
              <w:rPr>
                <w:rFonts w:ascii="仿宋" w:hAnsi="仿宋" w:eastAsia="仿宋"/>
                <w:color w:val="auto"/>
                <w:sz w:val="28"/>
                <w:highlight w:val="none"/>
              </w:rPr>
              <w:t>于202</w:t>
            </w:r>
            <w:r>
              <w:rPr>
                <w:rFonts w:hint="eastAsia" w:ascii="仿宋" w:hAnsi="仿宋" w:eastAsia="仿宋"/>
                <w:color w:val="auto"/>
                <w:sz w:val="28"/>
                <w:highlight w:val="none"/>
                <w:lang w:val="en-US" w:eastAsia="zh-CN"/>
              </w:rPr>
              <w:t>3</w:t>
            </w:r>
            <w:r>
              <w:rPr>
                <w:rFonts w:ascii="仿宋" w:hAnsi="仿宋" w:eastAsia="仿宋"/>
                <w:color w:val="auto"/>
                <w:sz w:val="28"/>
                <w:highlight w:val="none"/>
              </w:rPr>
              <w:t>年</w:t>
            </w:r>
            <w:r>
              <w:rPr>
                <w:rFonts w:hint="eastAsia" w:ascii="仿宋" w:hAnsi="仿宋" w:eastAsia="仿宋"/>
                <w:color w:val="auto"/>
                <w:sz w:val="28"/>
                <w:highlight w:val="none"/>
                <w:lang w:val="en-US" w:eastAsia="zh-CN"/>
              </w:rPr>
              <w:t>11</w:t>
            </w:r>
            <w:r>
              <w:rPr>
                <w:rFonts w:ascii="仿宋" w:hAnsi="仿宋" w:eastAsia="仿宋"/>
                <w:color w:val="auto"/>
                <w:sz w:val="28"/>
                <w:highlight w:val="none"/>
              </w:rPr>
              <w:t>月</w:t>
            </w:r>
            <w:r>
              <w:rPr>
                <w:rFonts w:hint="eastAsia" w:ascii="仿宋" w:hAnsi="仿宋" w:eastAsia="仿宋"/>
                <w:color w:val="auto"/>
                <w:sz w:val="28"/>
                <w:highlight w:val="none"/>
                <w:lang w:val="en-US" w:eastAsia="zh-CN"/>
              </w:rPr>
              <w:t>30</w:t>
            </w:r>
            <w:r>
              <w:rPr>
                <w:rFonts w:ascii="仿宋" w:hAnsi="仿宋" w:eastAsia="仿宋"/>
                <w:color w:val="auto"/>
                <w:sz w:val="28"/>
                <w:highlight w:val="none"/>
              </w:rPr>
              <w:t>日</w:t>
            </w:r>
            <w:r>
              <w:rPr>
                <w:rFonts w:hint="eastAsia" w:ascii="仿宋" w:hAnsi="仿宋" w:eastAsia="仿宋"/>
                <w:color w:val="auto"/>
                <w:sz w:val="28"/>
                <w:highlight w:val="none"/>
                <w:lang w:val="en-US" w:eastAsia="zh-CN"/>
              </w:rPr>
              <w:t>10</w:t>
            </w:r>
            <w:r>
              <w:rPr>
                <w:rFonts w:ascii="仿宋" w:hAnsi="仿宋" w:eastAsia="仿宋"/>
                <w:color w:val="auto"/>
                <w:sz w:val="28"/>
                <w:highlight w:val="none"/>
              </w:rPr>
              <w:t>:</w:t>
            </w:r>
            <w:r>
              <w:rPr>
                <w:rFonts w:hint="eastAsia" w:ascii="仿宋" w:hAnsi="仿宋" w:eastAsia="仿宋"/>
                <w:color w:val="auto"/>
                <w:sz w:val="28"/>
                <w:highlight w:val="none"/>
                <w:lang w:val="en-US" w:eastAsia="zh-CN"/>
              </w:rPr>
              <w:t>3</w:t>
            </w:r>
            <w:r>
              <w:rPr>
                <w:rFonts w:ascii="仿宋" w:hAnsi="仿宋" w:eastAsia="仿宋"/>
                <w:color w:val="auto"/>
                <w:sz w:val="28"/>
                <w:highlight w:val="none"/>
              </w:rPr>
              <w:t>0</w:t>
            </w:r>
            <w:r>
              <w:rPr>
                <w:rFonts w:ascii="仿宋" w:hAnsi="仿宋" w:eastAsia="仿宋"/>
                <w:color w:val="auto"/>
                <w:sz w:val="28"/>
              </w:rPr>
              <w:t>（北京时间）前递交投标文件。</w:t>
            </w:r>
          </w:p>
        </w:tc>
      </w:tr>
    </w:tbl>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一、项目基本情况</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lang w:eastAsia="zh-CN"/>
        </w:rPr>
      </w:pPr>
      <w:r>
        <w:rPr>
          <w:rFonts w:hint="eastAsia" w:ascii="仿宋" w:hAnsi="仿宋" w:eastAsia="仿宋"/>
          <w:color w:val="auto"/>
          <w:sz w:val="28"/>
        </w:rPr>
        <w:t>项目编号：</w:t>
      </w:r>
      <w:r>
        <w:rPr>
          <w:rFonts w:hint="eastAsia" w:ascii="仿宋" w:hAnsi="仿宋" w:eastAsia="仿宋"/>
          <w:color w:val="auto"/>
          <w:sz w:val="28"/>
          <w:lang w:val="en-US" w:eastAsia="zh-CN"/>
        </w:rPr>
        <w:t xml:space="preserve">HYZB2023-(Z)28 </w:t>
      </w:r>
      <w:r>
        <w:rPr>
          <w:rFonts w:hint="eastAsia" w:ascii="仿宋" w:hAnsi="仿宋" w:eastAsia="仿宋"/>
          <w:color w:val="auto"/>
          <w:sz w:val="28"/>
          <w:lang w:eastAsia="zh-CN"/>
        </w:rPr>
        <w:t xml:space="preserve"> </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lang w:eastAsia="zh-CN"/>
        </w:rPr>
      </w:pPr>
      <w:r>
        <w:rPr>
          <w:rFonts w:ascii="仿宋" w:hAnsi="仿宋" w:eastAsia="仿宋"/>
          <w:color w:val="auto"/>
          <w:sz w:val="28"/>
        </w:rPr>
        <w:t>项目名称：</w:t>
      </w:r>
      <w:r>
        <w:rPr>
          <w:rFonts w:hint="eastAsia" w:ascii="仿宋" w:hAnsi="仿宋" w:eastAsia="仿宋"/>
          <w:color w:val="auto"/>
          <w:sz w:val="28"/>
          <w:lang w:eastAsia="zh-CN"/>
        </w:rPr>
        <w:t>高昌区第四中学清洁取暖改造项目</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采购方式：</w:t>
      </w:r>
      <w:r>
        <w:rPr>
          <w:rFonts w:hint="eastAsia" w:ascii="仿宋" w:hAnsi="仿宋" w:eastAsia="仿宋"/>
          <w:color w:val="auto"/>
          <w:sz w:val="28"/>
          <w:lang w:eastAsia="zh-CN"/>
        </w:rPr>
        <w:t>竞争性磋商</w:t>
      </w:r>
    </w:p>
    <w:p>
      <w:pPr>
        <w:pStyle w:val="4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right="0"/>
        <w:textAlignment w:val="auto"/>
        <w:rPr>
          <w:rFonts w:hint="default" w:ascii="仿宋" w:hAnsi="仿宋" w:eastAsia="仿宋" w:cs="Times New Roman"/>
          <w:color w:val="auto"/>
          <w:kern w:val="2"/>
          <w:sz w:val="28"/>
          <w:szCs w:val="24"/>
          <w:lang w:val="en-US" w:eastAsia="zh-CN" w:bidi="ar-SA"/>
        </w:rPr>
      </w:pPr>
      <w:r>
        <w:rPr>
          <w:rFonts w:ascii="仿宋" w:hAnsi="仿宋" w:eastAsia="仿宋" w:cs="Times New Roman"/>
          <w:color w:val="auto"/>
          <w:kern w:val="2"/>
          <w:sz w:val="28"/>
          <w:szCs w:val="24"/>
          <w:lang w:val="en-US" w:eastAsia="zh-CN" w:bidi="ar-SA"/>
        </w:rPr>
        <w:t>预算金额（元）：</w:t>
      </w:r>
      <w:r>
        <w:rPr>
          <w:rFonts w:hint="eastAsia" w:ascii="仿宋" w:hAnsi="仿宋" w:eastAsia="仿宋" w:cs="Times New Roman"/>
          <w:color w:val="auto"/>
          <w:kern w:val="2"/>
          <w:sz w:val="28"/>
          <w:szCs w:val="24"/>
          <w:lang w:val="en-US" w:eastAsia="zh-CN" w:bidi="ar-SA"/>
        </w:rPr>
        <w:t>4800000.00</w:t>
      </w:r>
    </w:p>
    <w:p>
      <w:pPr>
        <w:pStyle w:val="4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exact"/>
        <w:ind w:right="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最高限价（元）：4393588.06</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采购需求：</w:t>
      </w:r>
      <w:r>
        <w:rPr>
          <w:rFonts w:hint="eastAsia" w:ascii="仿宋" w:hAnsi="仿宋" w:eastAsia="仿宋" w:cs="Times New Roman"/>
          <w:color w:val="auto"/>
          <w:sz w:val="28"/>
        </w:rPr>
        <w:t>学校供暖系统改造为空气能电采暖设备供暖(设备及安装调试使用、质量缺陷责任期内的缺陷修复及后期维护管理等相关工作)</w:t>
      </w:r>
      <w:r>
        <w:rPr>
          <w:rFonts w:hint="eastAsia" w:ascii="仿宋" w:hAnsi="仿宋" w:eastAsia="仿宋" w:cs="Times New Roman"/>
          <w:color w:val="auto"/>
          <w:sz w:val="28"/>
          <w:lang w:eastAsia="zh-CN"/>
        </w:rPr>
        <w:t>具体详见招标文件）。</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lang w:eastAsia="zh-CN"/>
        </w:rPr>
      </w:pPr>
      <w:r>
        <w:rPr>
          <w:rFonts w:ascii="仿宋" w:hAnsi="仿宋" w:eastAsia="仿宋" w:cs="Times New Roman"/>
          <w:color w:val="auto"/>
          <w:sz w:val="28"/>
        </w:rPr>
        <w:t>标项一</w:t>
      </w:r>
      <w:r>
        <w:rPr>
          <w:rFonts w:hint="eastAsia" w:ascii="仿宋" w:hAnsi="仿宋" w:eastAsia="仿宋" w:cs="Times New Roman"/>
          <w:color w:val="auto"/>
          <w:sz w:val="28"/>
        </w:rPr>
        <w:br w:type="textWrapping"/>
      </w:r>
      <w:r>
        <w:rPr>
          <w:rFonts w:hint="eastAsia" w:ascii="仿宋" w:hAnsi="仿宋" w:eastAsia="仿宋" w:cs="Times New Roman"/>
          <w:color w:val="auto"/>
          <w:sz w:val="28"/>
        </w:rPr>
        <w:t>   标项名称:</w:t>
      </w:r>
      <w:r>
        <w:rPr>
          <w:rFonts w:hint="eastAsia" w:ascii="仿宋" w:hAnsi="仿宋" w:eastAsia="仿宋"/>
          <w:color w:val="auto"/>
          <w:sz w:val="28"/>
          <w:lang w:eastAsia="zh-CN"/>
        </w:rPr>
        <w:t>高昌区第四中学清洁取暖改造项目</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s="Times New Roman"/>
          <w:color w:val="auto"/>
          <w:sz w:val="28"/>
        </w:rPr>
        <w:t>   数量:1</w:t>
      </w:r>
      <w:r>
        <w:rPr>
          <w:rFonts w:hint="eastAsia" w:ascii="仿宋" w:hAnsi="仿宋" w:eastAsia="仿宋" w:cs="Times New Roman"/>
          <w:color w:val="auto"/>
          <w:sz w:val="28"/>
        </w:rPr>
        <w:br w:type="textWrapping"/>
      </w:r>
      <w:r>
        <w:rPr>
          <w:rFonts w:hint="eastAsia" w:ascii="仿宋" w:hAnsi="仿宋" w:eastAsia="仿宋" w:cs="Times New Roman"/>
          <w:color w:val="auto"/>
          <w:sz w:val="28"/>
        </w:rPr>
        <w:t>   预算金额（元）:</w:t>
      </w:r>
      <w:r>
        <w:rPr>
          <w:rFonts w:hint="eastAsia" w:ascii="仿宋" w:hAnsi="仿宋" w:eastAsia="仿宋" w:cs="Times New Roman"/>
          <w:color w:val="auto"/>
          <w:kern w:val="2"/>
          <w:sz w:val="28"/>
          <w:szCs w:val="24"/>
          <w:lang w:val="en-US" w:eastAsia="zh-CN" w:bidi="ar-SA"/>
        </w:rPr>
        <w:t>4800000.00</w:t>
      </w:r>
      <w:r>
        <w:rPr>
          <w:rFonts w:hint="eastAsia" w:ascii="仿宋" w:hAnsi="仿宋" w:eastAsia="仿宋" w:cs="Times New Roman"/>
          <w:color w:val="auto"/>
          <w:sz w:val="28"/>
        </w:rPr>
        <w:br w:type="textWrapping"/>
      </w:r>
      <w:r>
        <w:rPr>
          <w:rFonts w:hint="eastAsia" w:ascii="仿宋" w:hAnsi="仿宋" w:eastAsia="仿宋" w:cs="Times New Roman"/>
          <w:color w:val="auto"/>
          <w:sz w:val="28"/>
        </w:rPr>
        <w:t>   简要规格描述或项目基本概况介绍、用途：学校供暖系统改造为空气能电采暖设备供暖(设备及安装调试使用、质量缺陷责任期内的缺陷修复及后期维护管理等相关工作)</w:t>
      </w:r>
      <w:r>
        <w:rPr>
          <w:rFonts w:hint="eastAsia" w:ascii="仿宋" w:hAnsi="仿宋" w:eastAsia="仿宋" w:cs="Times New Roman"/>
          <w:color w:val="auto"/>
          <w:sz w:val="28"/>
          <w:lang w:eastAsia="zh-CN"/>
        </w:rPr>
        <w:t>具体详见招标文件）。</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left="0" w:leftChars="0" w:firstLine="218" w:firstLineChars="78"/>
        <w:textAlignment w:val="auto"/>
        <w:rPr>
          <w:rFonts w:hint="eastAsia" w:ascii="仿宋" w:hAnsi="仿宋" w:eastAsia="仿宋" w:cs="Times New Roman"/>
          <w:color w:val="auto"/>
          <w:sz w:val="28"/>
          <w:lang w:val="en-US" w:eastAsia="zh-CN"/>
        </w:rPr>
      </w:pPr>
      <w:r>
        <w:rPr>
          <w:rFonts w:hint="eastAsia" w:ascii="仿宋" w:hAnsi="仿宋" w:eastAsia="仿宋"/>
          <w:color w:val="auto"/>
          <w:sz w:val="28"/>
        </w:rPr>
        <w:t>合同履约期限：</w:t>
      </w:r>
      <w:r>
        <w:rPr>
          <w:rFonts w:hint="eastAsia" w:ascii="仿宋" w:hAnsi="仿宋" w:eastAsia="仿宋" w:cs="Times New Roman"/>
          <w:color w:val="auto"/>
          <w:sz w:val="28"/>
        </w:rPr>
        <w:t>标项</w:t>
      </w:r>
      <w:r>
        <w:rPr>
          <w:rFonts w:hint="eastAsia" w:ascii="仿宋" w:hAnsi="仿宋" w:eastAsia="仿宋" w:cs="Times New Roman"/>
          <w:color w:val="auto"/>
          <w:sz w:val="28"/>
          <w:lang w:val="en-US" w:eastAsia="zh-CN"/>
        </w:rPr>
        <w:t>1：10日历日（含线路改造）、调试、验收及售后服务等。</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lang w:val="en-US" w:eastAsia="zh-CN"/>
        </w:rPr>
      </w:pPr>
      <w:r>
        <w:rPr>
          <w:rFonts w:hint="eastAsia" w:ascii="仿宋" w:hAnsi="仿宋" w:eastAsia="仿宋"/>
          <w:color w:val="auto"/>
          <w:sz w:val="28"/>
          <w:lang w:val="en-US" w:eastAsia="zh-CN"/>
        </w:rPr>
        <w:t>本项目（否）接受联合体投标。</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二、申请人的资格要求：</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1.满足《中华人民共和国政府采购法》第二十二条规定；</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lang w:eastAsia="zh-CN"/>
        </w:rPr>
      </w:pPr>
      <w:r>
        <w:rPr>
          <w:rFonts w:ascii="仿宋" w:hAnsi="仿宋" w:eastAsia="仿宋"/>
          <w:color w:val="auto"/>
          <w:sz w:val="28"/>
        </w:rPr>
        <w:t>2.落实政府采购政策需满足的资格要求：无</w:t>
      </w:r>
      <w:r>
        <w:rPr>
          <w:rFonts w:hint="eastAsia" w:ascii="仿宋" w:hAnsi="仿宋" w:eastAsia="仿宋"/>
          <w:color w:val="auto"/>
          <w:sz w:val="28"/>
          <w:lang w:eastAsia="zh-CN"/>
        </w:rPr>
        <w:t>；</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highlight w:val="none"/>
          <w:lang w:val="en-US" w:eastAsia="zh-CN"/>
        </w:rPr>
      </w:pPr>
      <w:r>
        <w:rPr>
          <w:rFonts w:ascii="仿宋" w:hAnsi="仿宋" w:eastAsia="仿宋"/>
          <w:color w:val="auto"/>
          <w:sz w:val="28"/>
        </w:rPr>
        <w:t>3.本项目的特定资格要求：</w:t>
      </w:r>
      <w:r>
        <w:rPr>
          <w:rFonts w:hint="eastAsia" w:ascii="仿宋" w:hAnsi="仿宋" w:eastAsia="仿宋"/>
          <w:color w:val="auto"/>
          <w:sz w:val="28"/>
          <w:highlight w:val="none"/>
          <w:lang w:val="en-US" w:eastAsia="zh-CN"/>
        </w:rPr>
        <w:t>具备[建筑机电安装工程专业承包三级](含)以上资质或[建筑机电安装工程专业总承包三级](</w:t>
      </w:r>
      <w:r>
        <w:rPr>
          <w:rFonts w:hint="eastAsia" w:ascii="仿宋" w:hAnsi="仿宋" w:eastAsia="仿宋" w:cs="Times New Roman"/>
          <w:color w:val="auto"/>
          <w:sz w:val="28"/>
          <w:highlight w:val="none"/>
          <w:lang w:val="en-US" w:eastAsia="zh-CN"/>
        </w:rPr>
        <w:t>含)以上资质且具备有效的安全生产考核合格证书，且未担任其他在建建设工程项目</w:t>
      </w:r>
      <w:r>
        <w:rPr>
          <w:rFonts w:hint="eastAsia" w:ascii="仿宋" w:hAnsi="仿宋" w:eastAsia="仿宋"/>
          <w:color w:val="auto"/>
          <w:sz w:val="28"/>
          <w:highlight w:val="none"/>
          <w:lang w:val="en-US" w:eastAsia="zh-CN"/>
        </w:rPr>
        <w:t>的项目经理。</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三、获取招标文件</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时间</w:t>
      </w:r>
      <w:r>
        <w:rPr>
          <w:rFonts w:ascii="仿宋" w:hAnsi="仿宋" w:eastAsia="仿宋"/>
          <w:color w:val="auto"/>
          <w:sz w:val="28"/>
          <w:highlight w:val="none"/>
        </w:rPr>
        <w:t>：202</w:t>
      </w:r>
      <w:r>
        <w:rPr>
          <w:rFonts w:hint="eastAsia" w:ascii="仿宋" w:hAnsi="仿宋" w:eastAsia="仿宋"/>
          <w:color w:val="auto"/>
          <w:sz w:val="28"/>
          <w:highlight w:val="none"/>
          <w:lang w:val="en-US" w:eastAsia="zh-CN"/>
        </w:rPr>
        <w:t>3</w:t>
      </w:r>
      <w:r>
        <w:rPr>
          <w:rFonts w:ascii="仿宋" w:hAnsi="仿宋" w:eastAsia="仿宋"/>
          <w:color w:val="auto"/>
          <w:sz w:val="28"/>
          <w:highlight w:val="none"/>
        </w:rPr>
        <w:t>年</w:t>
      </w:r>
      <w:r>
        <w:rPr>
          <w:rFonts w:hint="eastAsia" w:ascii="仿宋" w:hAnsi="仿宋" w:eastAsia="仿宋"/>
          <w:color w:val="auto"/>
          <w:sz w:val="28"/>
          <w:highlight w:val="none"/>
          <w:lang w:val="en-US" w:eastAsia="zh-CN"/>
        </w:rPr>
        <w:t>11</w:t>
      </w:r>
      <w:r>
        <w:rPr>
          <w:rFonts w:ascii="仿宋" w:hAnsi="仿宋" w:eastAsia="仿宋"/>
          <w:color w:val="auto"/>
          <w:sz w:val="28"/>
          <w:highlight w:val="none"/>
        </w:rPr>
        <w:t>月</w:t>
      </w:r>
      <w:r>
        <w:rPr>
          <w:rFonts w:hint="eastAsia" w:ascii="仿宋" w:hAnsi="仿宋" w:eastAsia="仿宋"/>
          <w:color w:val="auto"/>
          <w:sz w:val="28"/>
          <w:highlight w:val="none"/>
          <w:lang w:val="en-US" w:eastAsia="zh-CN"/>
        </w:rPr>
        <w:t>20</w:t>
      </w:r>
      <w:r>
        <w:rPr>
          <w:rFonts w:ascii="仿宋" w:hAnsi="仿宋" w:eastAsia="仿宋"/>
          <w:color w:val="auto"/>
          <w:sz w:val="28"/>
          <w:highlight w:val="none"/>
        </w:rPr>
        <w:t>日至202</w:t>
      </w:r>
      <w:r>
        <w:rPr>
          <w:rFonts w:hint="eastAsia" w:ascii="仿宋" w:hAnsi="仿宋" w:eastAsia="仿宋"/>
          <w:color w:val="auto"/>
          <w:sz w:val="28"/>
          <w:highlight w:val="none"/>
          <w:lang w:val="en-US" w:eastAsia="zh-CN"/>
        </w:rPr>
        <w:t>3</w:t>
      </w:r>
      <w:r>
        <w:rPr>
          <w:rFonts w:ascii="仿宋" w:hAnsi="仿宋" w:eastAsia="仿宋"/>
          <w:color w:val="auto"/>
          <w:sz w:val="28"/>
          <w:highlight w:val="none"/>
        </w:rPr>
        <w:t>年</w:t>
      </w:r>
      <w:r>
        <w:rPr>
          <w:rFonts w:hint="eastAsia" w:ascii="仿宋" w:hAnsi="仿宋" w:eastAsia="仿宋"/>
          <w:color w:val="auto"/>
          <w:sz w:val="28"/>
          <w:highlight w:val="none"/>
          <w:lang w:val="en-US" w:eastAsia="zh-CN"/>
        </w:rPr>
        <w:t>11</w:t>
      </w:r>
      <w:r>
        <w:rPr>
          <w:rFonts w:ascii="仿宋" w:hAnsi="仿宋" w:eastAsia="仿宋"/>
          <w:color w:val="auto"/>
          <w:sz w:val="28"/>
          <w:highlight w:val="none"/>
        </w:rPr>
        <w:t>月</w:t>
      </w:r>
      <w:r>
        <w:rPr>
          <w:rFonts w:hint="eastAsia" w:ascii="仿宋" w:hAnsi="仿宋" w:eastAsia="仿宋"/>
          <w:color w:val="auto"/>
          <w:sz w:val="28"/>
          <w:highlight w:val="none"/>
          <w:lang w:val="en-US" w:eastAsia="zh-CN"/>
        </w:rPr>
        <w:t>27</w:t>
      </w:r>
      <w:r>
        <w:rPr>
          <w:rFonts w:ascii="仿宋" w:hAnsi="仿宋" w:eastAsia="仿宋"/>
          <w:color w:val="auto"/>
          <w:sz w:val="28"/>
          <w:highlight w:val="none"/>
        </w:rPr>
        <w:t>日</w:t>
      </w:r>
      <w:r>
        <w:rPr>
          <w:rFonts w:ascii="仿宋" w:hAnsi="仿宋" w:eastAsia="仿宋"/>
          <w:color w:val="auto"/>
          <w:sz w:val="28"/>
        </w:rPr>
        <w:t>，每天上午10:00至</w:t>
      </w:r>
      <w:r>
        <w:rPr>
          <w:rFonts w:hint="eastAsia" w:ascii="仿宋" w:hAnsi="仿宋" w:eastAsia="仿宋"/>
          <w:color w:val="auto"/>
          <w:sz w:val="28"/>
          <w:lang w:val="en-US" w:eastAsia="zh-CN"/>
        </w:rPr>
        <w:t>13</w:t>
      </w:r>
      <w:r>
        <w:rPr>
          <w:rFonts w:ascii="仿宋" w:hAnsi="仿宋" w:eastAsia="仿宋"/>
          <w:color w:val="auto"/>
          <w:sz w:val="28"/>
        </w:rPr>
        <w:t>:</w:t>
      </w:r>
      <w:r>
        <w:rPr>
          <w:rFonts w:hint="eastAsia" w:ascii="仿宋" w:hAnsi="仿宋" w:eastAsia="仿宋"/>
          <w:color w:val="auto"/>
          <w:sz w:val="28"/>
          <w:lang w:val="en-US" w:eastAsia="zh-CN"/>
        </w:rPr>
        <w:t>3</w:t>
      </w:r>
      <w:r>
        <w:rPr>
          <w:rFonts w:ascii="仿宋" w:hAnsi="仿宋" w:eastAsia="仿宋"/>
          <w:color w:val="auto"/>
          <w:sz w:val="28"/>
        </w:rPr>
        <w:t>0，下午1</w:t>
      </w:r>
      <w:r>
        <w:rPr>
          <w:rFonts w:hint="eastAsia" w:ascii="仿宋" w:hAnsi="仿宋" w:eastAsia="仿宋"/>
          <w:color w:val="auto"/>
          <w:sz w:val="28"/>
          <w:lang w:val="en-US" w:eastAsia="zh-CN"/>
        </w:rPr>
        <w:t>5</w:t>
      </w:r>
      <w:r>
        <w:rPr>
          <w:rFonts w:ascii="仿宋" w:hAnsi="仿宋" w:eastAsia="仿宋"/>
          <w:color w:val="auto"/>
          <w:sz w:val="28"/>
        </w:rPr>
        <w:t>:</w:t>
      </w:r>
      <w:r>
        <w:rPr>
          <w:rFonts w:hint="eastAsia" w:ascii="仿宋" w:hAnsi="仿宋" w:eastAsia="仿宋"/>
          <w:color w:val="auto"/>
          <w:sz w:val="28"/>
          <w:lang w:val="en-US" w:eastAsia="zh-CN"/>
        </w:rPr>
        <w:t>3</w:t>
      </w:r>
      <w:r>
        <w:rPr>
          <w:rFonts w:ascii="仿宋" w:hAnsi="仿宋" w:eastAsia="仿宋"/>
          <w:color w:val="auto"/>
          <w:sz w:val="28"/>
        </w:rPr>
        <w:t>0至</w:t>
      </w:r>
      <w:r>
        <w:rPr>
          <w:rFonts w:hint="eastAsia" w:ascii="仿宋" w:hAnsi="仿宋" w:eastAsia="仿宋"/>
          <w:color w:val="auto"/>
          <w:sz w:val="28"/>
          <w:lang w:val="en-US" w:eastAsia="zh-CN"/>
        </w:rPr>
        <w:t>19</w:t>
      </w:r>
      <w:r>
        <w:rPr>
          <w:rFonts w:ascii="仿宋" w:hAnsi="仿宋" w:eastAsia="仿宋"/>
          <w:color w:val="auto"/>
          <w:sz w:val="28"/>
        </w:rPr>
        <w:t>:</w:t>
      </w:r>
      <w:r>
        <w:rPr>
          <w:rFonts w:hint="eastAsia" w:ascii="仿宋" w:hAnsi="仿宋" w:eastAsia="仿宋"/>
          <w:color w:val="auto"/>
          <w:sz w:val="28"/>
          <w:lang w:val="en-US" w:eastAsia="zh-CN"/>
        </w:rPr>
        <w:t>3</w:t>
      </w:r>
      <w:r>
        <w:rPr>
          <w:rFonts w:ascii="仿宋" w:hAnsi="仿宋" w:eastAsia="仿宋"/>
          <w:color w:val="auto"/>
          <w:sz w:val="28"/>
        </w:rPr>
        <w:t>0（北京时间，法定节假日除外）</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地点：政采云平台https://www.zcygov.cn/</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方式：供应商登录政采云平台https://www.zcygov.cn/在线申请获取采购文件（进入“项目采购”应用，在获取采购文件菜单中选择项目，申请获取采购文件）</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8"/>
        </w:rPr>
      </w:pPr>
      <w:r>
        <w:rPr>
          <w:rFonts w:ascii="仿宋" w:hAnsi="仿宋" w:eastAsia="仿宋"/>
          <w:color w:val="auto"/>
          <w:sz w:val="28"/>
        </w:rPr>
        <w:t>售价（元）：0</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四、提交投标文件截止时间、开标时间和地点</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提交投标文件截止时</w:t>
      </w:r>
      <w:r>
        <w:rPr>
          <w:rFonts w:ascii="仿宋" w:hAnsi="仿宋" w:eastAsia="仿宋"/>
          <w:color w:val="auto"/>
          <w:sz w:val="28"/>
          <w:highlight w:val="none"/>
        </w:rPr>
        <w:t>间：202</w:t>
      </w:r>
      <w:r>
        <w:rPr>
          <w:rFonts w:hint="eastAsia" w:ascii="仿宋" w:hAnsi="仿宋" w:eastAsia="仿宋"/>
          <w:color w:val="auto"/>
          <w:sz w:val="28"/>
          <w:highlight w:val="none"/>
          <w:lang w:val="en-US" w:eastAsia="zh-CN"/>
        </w:rPr>
        <w:t>3</w:t>
      </w:r>
      <w:r>
        <w:rPr>
          <w:rFonts w:ascii="仿宋" w:hAnsi="仿宋" w:eastAsia="仿宋"/>
          <w:color w:val="auto"/>
          <w:sz w:val="28"/>
          <w:highlight w:val="none"/>
        </w:rPr>
        <w:t>年</w:t>
      </w:r>
      <w:r>
        <w:rPr>
          <w:rFonts w:hint="eastAsia" w:ascii="仿宋" w:hAnsi="仿宋" w:eastAsia="仿宋"/>
          <w:color w:val="auto"/>
          <w:sz w:val="28"/>
          <w:highlight w:val="none"/>
          <w:lang w:val="en-US" w:eastAsia="zh-CN"/>
        </w:rPr>
        <w:t>11</w:t>
      </w:r>
      <w:r>
        <w:rPr>
          <w:rFonts w:ascii="仿宋" w:hAnsi="仿宋" w:eastAsia="仿宋"/>
          <w:color w:val="auto"/>
          <w:sz w:val="28"/>
          <w:highlight w:val="none"/>
        </w:rPr>
        <w:t>月</w:t>
      </w:r>
      <w:r>
        <w:rPr>
          <w:rFonts w:hint="eastAsia" w:ascii="仿宋" w:hAnsi="仿宋" w:eastAsia="仿宋"/>
          <w:color w:val="auto"/>
          <w:sz w:val="28"/>
          <w:highlight w:val="none"/>
          <w:lang w:val="en-US" w:eastAsia="zh-CN"/>
        </w:rPr>
        <w:t>30</w:t>
      </w:r>
      <w:r>
        <w:rPr>
          <w:rFonts w:ascii="仿宋" w:hAnsi="仿宋" w:eastAsia="仿宋"/>
          <w:color w:val="auto"/>
          <w:sz w:val="28"/>
          <w:highlight w:val="none"/>
        </w:rPr>
        <w:t>日</w:t>
      </w:r>
      <w:r>
        <w:rPr>
          <w:rFonts w:hint="eastAsia" w:ascii="仿宋" w:hAnsi="仿宋" w:eastAsia="仿宋"/>
          <w:color w:val="auto"/>
          <w:sz w:val="28"/>
          <w:highlight w:val="none"/>
          <w:lang w:val="en-US" w:eastAsia="zh-CN"/>
        </w:rPr>
        <w:t xml:space="preserve">  10</w:t>
      </w:r>
      <w:r>
        <w:rPr>
          <w:rFonts w:ascii="仿宋" w:hAnsi="仿宋" w:eastAsia="仿宋"/>
          <w:color w:val="auto"/>
          <w:sz w:val="28"/>
          <w:highlight w:val="none"/>
        </w:rPr>
        <w:t>:</w:t>
      </w:r>
      <w:r>
        <w:rPr>
          <w:rFonts w:hint="eastAsia" w:ascii="仿宋" w:hAnsi="仿宋" w:eastAsia="仿宋"/>
          <w:color w:val="auto"/>
          <w:sz w:val="28"/>
          <w:highlight w:val="none"/>
          <w:lang w:val="en-US" w:eastAsia="zh-CN"/>
        </w:rPr>
        <w:t>30</w:t>
      </w:r>
      <w:r>
        <w:rPr>
          <w:rFonts w:ascii="仿宋" w:hAnsi="仿宋" w:eastAsia="仿宋"/>
          <w:color w:val="auto"/>
          <w:sz w:val="28"/>
          <w:highlight w:val="none"/>
        </w:rPr>
        <w:t>（</w:t>
      </w:r>
      <w:r>
        <w:rPr>
          <w:rFonts w:ascii="仿宋" w:hAnsi="仿宋" w:eastAsia="仿宋"/>
          <w:color w:val="auto"/>
          <w:sz w:val="28"/>
        </w:rPr>
        <w:t>北京时间）</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ascii="仿宋" w:hAnsi="仿宋" w:eastAsia="仿宋"/>
          <w:color w:val="auto"/>
          <w:sz w:val="28"/>
        </w:rPr>
        <w:t>投标地点：</w:t>
      </w:r>
      <w:r>
        <w:rPr>
          <w:rFonts w:hint="eastAsia" w:ascii="仿宋" w:hAnsi="仿宋" w:eastAsia="仿宋"/>
          <w:color w:val="auto"/>
          <w:sz w:val="28"/>
        </w:rPr>
        <w:t>政采云投标客户端投标</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ascii="仿宋" w:hAnsi="仿宋" w:eastAsia="仿宋"/>
          <w:color w:val="auto"/>
          <w:sz w:val="28"/>
        </w:rPr>
        <w:t>开标时间</w:t>
      </w:r>
      <w:r>
        <w:rPr>
          <w:rFonts w:ascii="仿宋" w:hAnsi="仿宋" w:eastAsia="仿宋"/>
          <w:color w:val="auto"/>
          <w:sz w:val="28"/>
          <w:highlight w:val="none"/>
        </w:rPr>
        <w:t>：202</w:t>
      </w:r>
      <w:r>
        <w:rPr>
          <w:rFonts w:hint="eastAsia" w:ascii="仿宋" w:hAnsi="仿宋" w:eastAsia="仿宋"/>
          <w:color w:val="auto"/>
          <w:sz w:val="28"/>
          <w:highlight w:val="none"/>
          <w:lang w:val="en-US" w:eastAsia="zh-CN"/>
        </w:rPr>
        <w:t>3</w:t>
      </w:r>
      <w:r>
        <w:rPr>
          <w:rFonts w:ascii="仿宋" w:hAnsi="仿宋" w:eastAsia="仿宋"/>
          <w:color w:val="auto"/>
          <w:sz w:val="28"/>
          <w:highlight w:val="none"/>
        </w:rPr>
        <w:t>年</w:t>
      </w:r>
      <w:r>
        <w:rPr>
          <w:rFonts w:hint="eastAsia" w:ascii="仿宋" w:hAnsi="仿宋" w:eastAsia="仿宋"/>
          <w:color w:val="auto"/>
          <w:sz w:val="28"/>
          <w:highlight w:val="none"/>
          <w:lang w:val="en-US" w:eastAsia="zh-CN"/>
        </w:rPr>
        <w:t>11</w:t>
      </w:r>
      <w:r>
        <w:rPr>
          <w:rFonts w:ascii="仿宋" w:hAnsi="仿宋" w:eastAsia="仿宋"/>
          <w:color w:val="auto"/>
          <w:sz w:val="28"/>
          <w:highlight w:val="none"/>
        </w:rPr>
        <w:t>月</w:t>
      </w:r>
      <w:r>
        <w:rPr>
          <w:rFonts w:hint="eastAsia" w:ascii="仿宋" w:hAnsi="仿宋" w:eastAsia="仿宋"/>
          <w:color w:val="auto"/>
          <w:sz w:val="28"/>
          <w:highlight w:val="none"/>
          <w:lang w:val="en-US" w:eastAsia="zh-CN"/>
        </w:rPr>
        <w:t>30</w:t>
      </w:r>
      <w:r>
        <w:rPr>
          <w:rFonts w:ascii="仿宋" w:hAnsi="仿宋" w:eastAsia="仿宋"/>
          <w:color w:val="auto"/>
          <w:sz w:val="28"/>
          <w:highlight w:val="none"/>
        </w:rPr>
        <w:t>日</w:t>
      </w:r>
      <w:r>
        <w:rPr>
          <w:rFonts w:hint="eastAsia" w:ascii="仿宋" w:hAnsi="仿宋" w:eastAsia="仿宋"/>
          <w:color w:val="auto"/>
          <w:sz w:val="28"/>
          <w:highlight w:val="none"/>
          <w:lang w:val="en-US" w:eastAsia="zh-CN"/>
        </w:rPr>
        <w:t xml:space="preserve">  10</w:t>
      </w:r>
      <w:r>
        <w:rPr>
          <w:rFonts w:ascii="仿宋" w:hAnsi="仿宋" w:eastAsia="仿宋"/>
          <w:color w:val="auto"/>
          <w:sz w:val="28"/>
          <w:highlight w:val="none"/>
        </w:rPr>
        <w:t>:</w:t>
      </w:r>
      <w:r>
        <w:rPr>
          <w:rFonts w:hint="eastAsia" w:ascii="仿宋" w:hAnsi="仿宋" w:eastAsia="仿宋"/>
          <w:color w:val="auto"/>
          <w:sz w:val="28"/>
          <w:highlight w:val="none"/>
          <w:lang w:val="en-US" w:eastAsia="zh-CN"/>
        </w:rPr>
        <w:t>30</w:t>
      </w:r>
      <w:r>
        <w:rPr>
          <w:rFonts w:ascii="仿宋" w:hAnsi="仿宋" w:eastAsia="仿宋"/>
          <w:color w:val="auto"/>
          <w:sz w:val="28"/>
        </w:rPr>
        <w:t>（北京时间）</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ascii="仿宋" w:hAnsi="仿宋" w:eastAsia="仿宋"/>
          <w:color w:val="auto"/>
          <w:sz w:val="28"/>
        </w:rPr>
        <w:t>开标地点：</w:t>
      </w:r>
      <w:r>
        <w:rPr>
          <w:rFonts w:hint="eastAsia" w:ascii="仿宋" w:hAnsi="仿宋" w:eastAsia="仿宋"/>
          <w:color w:val="auto"/>
          <w:sz w:val="28"/>
        </w:rPr>
        <w:t>政采云投标客户端投标</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五、公告期限</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color w:val="auto"/>
          <w:sz w:val="28"/>
        </w:rPr>
      </w:pPr>
      <w:r>
        <w:rPr>
          <w:rFonts w:ascii="仿宋" w:hAnsi="仿宋" w:eastAsia="仿宋"/>
          <w:color w:val="auto"/>
          <w:sz w:val="28"/>
        </w:rPr>
        <w:t>自本公告发布之日起5个工作日。</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六、其他补充事宜</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olor w:val="auto"/>
          <w:sz w:val="28"/>
        </w:rPr>
        <w:t>1.本项目实行网上投标，采用电子投标文件；</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olor w:val="auto"/>
          <w:sz w:val="28"/>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olor w:val="auto"/>
          <w:sz w:val="28"/>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代理机构不予异常处理，视为供应商自动弃标；</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olor w:val="auto"/>
          <w:sz w:val="28"/>
        </w:rPr>
        <w:t>4.供应商应当在投标截止时间前,将生成的“电子加密投标文件”上传递交至“政府采购云平台”,投标截止时间以后上传递交的投标文件将被“政府采购云平台”拒收；</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olor w:val="auto"/>
          <w:sz w:val="28"/>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rPr>
      </w:pPr>
      <w:r>
        <w:rPr>
          <w:rFonts w:hint="eastAsia" w:ascii="仿宋" w:hAnsi="仿宋" w:eastAsia="仿宋"/>
          <w:color w:val="auto"/>
          <w:sz w:val="28"/>
        </w:rPr>
        <w:t>6</w:t>
      </w:r>
      <w:r>
        <w:rPr>
          <w:rFonts w:hint="eastAsia" w:ascii="仿宋" w:hAnsi="仿宋" w:eastAsia="仿宋"/>
          <w:color w:val="auto"/>
          <w:sz w:val="28"/>
          <w:lang w:val="en-US" w:eastAsia="zh-CN"/>
        </w:rPr>
        <w:t>.</w:t>
      </w:r>
      <w:r>
        <w:rPr>
          <w:rFonts w:hint="eastAsia" w:ascii="仿宋" w:hAnsi="仿宋" w:eastAsia="仿宋"/>
          <w:color w:val="auto"/>
          <w:sz w:val="28"/>
        </w:rPr>
        <w:t>供应商登录政采云平台，在开标时间后30分钟内用“项目采购-开标评标”功能进行解密投标文件。若供应商在规定时间内未按时解密的，视为无效投标。解密与加密投标文件须使用同一个CA。</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ascii="仿宋" w:hAnsi="仿宋" w:eastAsia="仿宋"/>
          <w:b/>
          <w:color w:val="auto"/>
          <w:sz w:val="28"/>
        </w:rPr>
      </w:pPr>
      <w:r>
        <w:rPr>
          <w:rFonts w:hint="eastAsia" w:ascii="仿宋" w:hAnsi="仿宋" w:eastAsia="仿宋"/>
          <w:b/>
          <w:color w:val="auto"/>
          <w:sz w:val="28"/>
        </w:rPr>
        <w:t>七、对本次采购提出询问，请按以下方式联系</w:t>
      </w:r>
    </w:p>
    <w:p>
      <w:pPr>
        <w:pStyle w:val="72"/>
        <w:keepNext w:val="0"/>
        <w:keepLines w:val="0"/>
        <w:pageBreakBefore w:val="0"/>
        <w:widowControl w:val="0"/>
        <w:kinsoku/>
        <w:wordWrap/>
        <w:overflowPunct/>
        <w:topLinePunct w:val="0"/>
        <w:autoSpaceDE w:val="0"/>
        <w:autoSpaceDN w:val="0"/>
        <w:bidi w:val="0"/>
        <w:adjustRightInd w:val="0"/>
        <w:snapToGrid/>
        <w:spacing w:line="440" w:lineRule="exact"/>
        <w:ind w:firstLine="560"/>
        <w:textAlignment w:val="auto"/>
        <w:rPr>
          <w:rFonts w:ascii="仿宋" w:hAnsi="仿宋" w:eastAsia="仿宋"/>
          <w:color w:val="auto"/>
          <w:sz w:val="28"/>
        </w:rPr>
      </w:pPr>
      <w:r>
        <w:rPr>
          <w:rFonts w:ascii="仿宋" w:hAnsi="仿宋" w:eastAsia="仿宋"/>
          <w:color w:val="auto"/>
          <w:sz w:val="28"/>
        </w:rPr>
        <w:t>1.采购人信息</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highlight w:val="none"/>
        </w:rPr>
      </w:pPr>
      <w:r>
        <w:rPr>
          <w:rFonts w:hint="eastAsia" w:ascii="仿宋" w:hAnsi="仿宋" w:eastAsia="仿宋"/>
          <w:color w:val="auto"/>
          <w:sz w:val="28"/>
        </w:rPr>
        <w:t>名 称：</w:t>
      </w:r>
      <w:r>
        <w:rPr>
          <w:rFonts w:hint="eastAsia" w:ascii="仿宋" w:hAnsi="仿宋" w:eastAsia="仿宋"/>
          <w:color w:val="auto"/>
          <w:sz w:val="28"/>
          <w:highlight w:val="none"/>
        </w:rPr>
        <w:t xml:space="preserve">吐鲁番市高昌区教育局  </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highlight w:val="none"/>
        </w:rPr>
      </w:pPr>
      <w:r>
        <w:rPr>
          <w:rFonts w:hint="eastAsia" w:ascii="仿宋" w:hAnsi="仿宋" w:eastAsia="仿宋"/>
          <w:color w:val="auto"/>
          <w:sz w:val="28"/>
          <w:highlight w:val="none"/>
        </w:rPr>
        <w:t>地 址：吐鲁番市高昌区文化路580号</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highlight w:val="none"/>
        </w:rPr>
      </w:pPr>
      <w:r>
        <w:rPr>
          <w:rFonts w:hint="eastAsia" w:ascii="仿宋" w:hAnsi="仿宋" w:eastAsia="仿宋"/>
          <w:color w:val="auto"/>
          <w:sz w:val="28"/>
          <w:highlight w:val="none"/>
        </w:rPr>
        <w:t>联系人：姚建国</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ascii="仿宋" w:hAnsi="仿宋" w:eastAsia="仿宋"/>
          <w:color w:val="auto"/>
          <w:sz w:val="28"/>
          <w:highlight w:val="none"/>
        </w:rPr>
      </w:pPr>
      <w:r>
        <w:rPr>
          <w:rFonts w:hint="eastAsia" w:ascii="仿宋" w:hAnsi="仿宋" w:eastAsia="仿宋"/>
          <w:color w:val="auto"/>
          <w:sz w:val="28"/>
          <w:highlight w:val="none"/>
        </w:rPr>
        <w:t>联系方式：18509955865</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ascii="仿宋" w:hAnsi="仿宋" w:eastAsia="仿宋"/>
          <w:color w:val="auto"/>
          <w:sz w:val="28"/>
        </w:rPr>
      </w:pPr>
      <w:r>
        <w:rPr>
          <w:rFonts w:hint="eastAsia" w:ascii="仿宋" w:hAnsi="仿宋" w:eastAsia="仿宋"/>
          <w:color w:val="auto"/>
          <w:sz w:val="28"/>
          <w:lang w:val="en-US" w:eastAsia="zh-CN"/>
        </w:rPr>
        <w:t>2.</w:t>
      </w:r>
      <w:r>
        <w:rPr>
          <w:rFonts w:ascii="仿宋" w:hAnsi="仿宋" w:eastAsia="仿宋"/>
          <w:color w:val="auto"/>
          <w:sz w:val="28"/>
        </w:rPr>
        <w:t>采购代理机构信息</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left="558" w:leftChars="266" w:firstLine="0" w:firstLineChars="0"/>
        <w:textAlignment w:val="auto"/>
        <w:rPr>
          <w:rFonts w:hint="eastAsia" w:ascii="仿宋" w:hAnsi="仿宋" w:eastAsia="仿宋"/>
          <w:color w:val="auto"/>
          <w:sz w:val="28"/>
          <w:lang w:eastAsia="zh-CN"/>
        </w:rPr>
      </w:pPr>
      <w:r>
        <w:rPr>
          <w:rFonts w:ascii="仿宋" w:hAnsi="仿宋" w:eastAsia="仿宋"/>
          <w:color w:val="auto"/>
          <w:sz w:val="28"/>
        </w:rPr>
        <w:t>名 称：</w:t>
      </w:r>
      <w:r>
        <w:rPr>
          <w:rFonts w:hint="eastAsia" w:ascii="仿宋" w:hAnsi="仿宋" w:eastAsia="仿宋"/>
          <w:color w:val="auto"/>
          <w:sz w:val="28"/>
          <w:lang w:val="en-US" w:eastAsia="zh-CN"/>
        </w:rPr>
        <w:t>新疆</w:t>
      </w:r>
      <w:r>
        <w:rPr>
          <w:rFonts w:hint="eastAsia" w:ascii="仿宋" w:hAnsi="仿宋" w:eastAsia="仿宋"/>
          <w:color w:val="auto"/>
          <w:sz w:val="28"/>
          <w:lang w:eastAsia="zh-CN"/>
        </w:rPr>
        <w:t>华域天恒工程管理有限公司</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lang w:val="en-US" w:eastAsia="zh-CN"/>
        </w:rPr>
      </w:pPr>
      <w:r>
        <w:rPr>
          <w:rFonts w:hint="eastAsia" w:ascii="仿宋" w:hAnsi="仿宋" w:eastAsia="仿宋"/>
          <w:color w:val="auto"/>
          <w:sz w:val="28"/>
          <w:lang w:val="en-US" w:eastAsia="zh-CN"/>
        </w:rPr>
        <w:t>地 址：吐鲁番市高昌区示范区和平街11幢2层201号</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default" w:ascii="仿宋" w:hAnsi="仿宋" w:eastAsia="仿宋"/>
          <w:color w:val="auto"/>
          <w:sz w:val="28"/>
          <w:lang w:val="en-US" w:eastAsia="zh-CN"/>
        </w:rPr>
      </w:pPr>
      <w:r>
        <w:rPr>
          <w:rFonts w:hint="eastAsia" w:ascii="仿宋" w:hAnsi="仿宋" w:eastAsia="仿宋"/>
          <w:color w:val="auto"/>
          <w:sz w:val="28"/>
          <w:lang w:val="en-US" w:eastAsia="zh-CN"/>
        </w:rPr>
        <w:t>联系方式：17860251733</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lang w:val="en-US" w:eastAsia="zh-CN"/>
        </w:rPr>
      </w:pPr>
      <w:r>
        <w:rPr>
          <w:rFonts w:hint="eastAsia" w:ascii="仿宋" w:hAnsi="仿宋" w:eastAsia="仿宋"/>
          <w:color w:val="auto"/>
          <w:sz w:val="28"/>
          <w:lang w:val="en-US" w:eastAsia="zh-CN"/>
        </w:rPr>
        <w:t>3.项目联系方式</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lang w:val="en-US" w:eastAsia="zh-CN"/>
        </w:rPr>
      </w:pPr>
      <w:r>
        <w:rPr>
          <w:rFonts w:hint="eastAsia" w:ascii="仿宋" w:hAnsi="仿宋" w:eastAsia="仿宋"/>
          <w:color w:val="auto"/>
          <w:sz w:val="28"/>
          <w:lang w:val="en-US" w:eastAsia="zh-CN"/>
        </w:rPr>
        <w:t>项目联系人：周淼</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ind w:firstLine="560"/>
        <w:textAlignment w:val="auto"/>
        <w:rPr>
          <w:rFonts w:hint="eastAsia" w:ascii="仿宋" w:hAnsi="仿宋" w:eastAsia="仿宋"/>
          <w:color w:val="auto"/>
          <w:sz w:val="28"/>
          <w:lang w:val="en-US" w:eastAsia="zh-CN"/>
        </w:rPr>
      </w:pPr>
      <w:r>
        <w:rPr>
          <w:rFonts w:hint="eastAsia" w:ascii="仿宋" w:hAnsi="仿宋" w:eastAsia="仿宋"/>
          <w:color w:val="auto"/>
          <w:sz w:val="28"/>
          <w:lang w:val="en-US" w:eastAsia="zh-CN"/>
        </w:rPr>
        <w:t>电 话：17860251733</w:t>
      </w: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hint="eastAsia" w:ascii="仿宋" w:hAnsi="仿宋" w:eastAsia="仿宋"/>
          <w:sz w:val="36"/>
        </w:rPr>
      </w:pPr>
    </w:p>
    <w:p>
      <w:pPr>
        <w:pStyle w:val="43"/>
        <w:widowControl w:val="0"/>
        <w:pBdr>
          <w:top w:val="none" w:color="auto" w:sz="0" w:space="1"/>
          <w:left w:val="none" w:color="auto" w:sz="0" w:space="4"/>
          <w:bottom w:val="none" w:color="auto" w:sz="0" w:space="1"/>
          <w:right w:val="none" w:color="auto" w:sz="0" w:space="4"/>
          <w:between w:val="none" w:color="auto" w:sz="0" w:space="0"/>
        </w:pBdr>
        <w:spacing w:before="240" w:after="60"/>
        <w:ind w:left="425" w:leftChars="0" w:hanging="425" w:firstLineChars="0"/>
        <w:jc w:val="center"/>
        <w:outlineLvl w:val="0"/>
        <w:rPr>
          <w:rFonts w:ascii="仿宋" w:hAnsi="仿宋" w:eastAsia="仿宋"/>
          <w:sz w:val="36"/>
        </w:rPr>
      </w:pPr>
      <w:r>
        <w:rPr>
          <w:rFonts w:hint="eastAsia" w:ascii="仿宋" w:hAnsi="仿宋" w:eastAsia="仿宋"/>
          <w:sz w:val="36"/>
        </w:rPr>
        <w:t>第一章</w:t>
      </w:r>
      <w:r>
        <w:rPr>
          <w:rFonts w:hint="eastAsia" w:ascii="仿宋" w:hAnsi="仿宋" w:eastAsia="仿宋"/>
          <w:sz w:val="36"/>
          <w:lang w:val="en-US" w:eastAsia="zh-CN"/>
        </w:rPr>
        <w:t xml:space="preserve">  </w:t>
      </w:r>
      <w:r>
        <w:rPr>
          <w:rFonts w:hint="eastAsia" w:ascii="仿宋" w:hAnsi="仿宋" w:eastAsia="仿宋"/>
          <w:sz w:val="36"/>
        </w:rPr>
        <w:t>投标须知前附表</w:t>
      </w:r>
      <w:bookmarkEnd w:id="0"/>
    </w:p>
    <w:tbl>
      <w:tblPr>
        <w:tblStyle w:val="4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vAlign w:val="center"/>
          </w:tcPr>
          <w:p>
            <w:pPr>
              <w:pStyle w:val="124"/>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820" w:type="dxa"/>
            <w:vAlign w:val="center"/>
          </w:tcPr>
          <w:p>
            <w:pPr>
              <w:pStyle w:val="124"/>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1</w:t>
            </w:r>
          </w:p>
        </w:tc>
        <w:tc>
          <w:tcPr>
            <w:tcW w:w="8820" w:type="dxa"/>
            <w:tcBorders>
              <w:bottom w:val="single" w:color="auto" w:sz="4" w:space="0"/>
            </w:tcBorders>
            <w:vAlign w:val="center"/>
          </w:tcPr>
          <w:p>
            <w:pPr>
              <w:pStyle w:val="124"/>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宋体"/>
                <w:kern w:val="0"/>
                <w:sz w:val="24"/>
                <w:szCs w:val="24"/>
                <w:lang w:eastAsia="zh-CN"/>
              </w:rPr>
            </w:pPr>
            <w:r>
              <w:rPr>
                <w:rFonts w:hint="eastAsia" w:ascii="仿宋" w:hAnsi="仿宋" w:eastAsia="仿宋" w:cs="宋体"/>
                <w:kern w:val="0"/>
                <w:sz w:val="24"/>
                <w:szCs w:val="24"/>
              </w:rPr>
              <w:t>项目名称：</w:t>
            </w:r>
            <w:r>
              <w:rPr>
                <w:rFonts w:hint="eastAsia" w:ascii="仿宋" w:hAnsi="仿宋" w:eastAsia="仿宋" w:cs="宋体"/>
                <w:kern w:val="0"/>
                <w:sz w:val="24"/>
                <w:szCs w:val="24"/>
                <w:lang w:eastAsia="zh-CN"/>
              </w:rPr>
              <w:t>高昌区第四中学清洁取暖改造项目</w:t>
            </w:r>
          </w:p>
          <w:p>
            <w:pPr>
              <w:pStyle w:val="124"/>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宋体"/>
                <w:kern w:val="0"/>
                <w:sz w:val="24"/>
                <w:szCs w:val="24"/>
              </w:rPr>
            </w:pPr>
            <w:r>
              <w:rPr>
                <w:rFonts w:hint="eastAsia" w:ascii="仿宋" w:hAnsi="仿宋" w:eastAsia="仿宋" w:cs="宋体"/>
                <w:kern w:val="0"/>
                <w:sz w:val="24"/>
                <w:szCs w:val="24"/>
              </w:rPr>
              <w:t>项目编号：</w:t>
            </w:r>
            <w:r>
              <w:rPr>
                <w:rFonts w:hint="eastAsia" w:ascii="仿宋" w:hAnsi="仿宋" w:eastAsia="仿宋" w:cs="宋体"/>
                <w:kern w:val="0"/>
                <w:sz w:val="24"/>
                <w:szCs w:val="24"/>
                <w:highlight w:val="none"/>
                <w:lang w:val="en-US" w:eastAsia="zh-CN"/>
              </w:rPr>
              <w:t>HYZB2023-(Z)28</w:t>
            </w:r>
          </w:p>
          <w:p>
            <w:pPr>
              <w:pStyle w:val="124"/>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仿宋" w:hAnsi="仿宋" w:eastAsia="仿宋" w:cs="宋体"/>
                <w:color w:val="auto"/>
                <w:kern w:val="0"/>
                <w:sz w:val="24"/>
                <w:szCs w:val="24"/>
                <w:lang w:val="en-US" w:eastAsia="zh-CN" w:bidi="ar-SA"/>
              </w:rPr>
            </w:pPr>
            <w:r>
              <w:rPr>
                <w:rFonts w:hint="eastAsia" w:ascii="仿宋" w:hAnsi="仿宋" w:eastAsia="仿宋" w:cs="宋体"/>
                <w:kern w:val="0"/>
                <w:sz w:val="24"/>
                <w:szCs w:val="24"/>
              </w:rPr>
              <w:t>采购内容：</w:t>
            </w:r>
            <w:r>
              <w:rPr>
                <w:rFonts w:hint="eastAsia" w:ascii="仿宋" w:hAnsi="仿宋" w:eastAsia="仿宋" w:cs="宋体"/>
                <w:kern w:val="0"/>
                <w:sz w:val="24"/>
                <w:szCs w:val="24"/>
                <w:lang w:eastAsia="zh-CN"/>
              </w:rPr>
              <w:t>学校供暖系统改造为空气能电采暖设备供暖(设备及安装调试使用、质量缺陷责任期内的缺陷修复及后期维护管理等相关工作)具体详见招标文件）。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2</w:t>
            </w:r>
          </w:p>
        </w:tc>
        <w:tc>
          <w:tcPr>
            <w:tcW w:w="8820" w:type="dxa"/>
            <w:vAlign w:val="center"/>
          </w:tcPr>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最高限价：4393588.06元</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b/>
                <w:bCs/>
                <w:color w:val="auto"/>
                <w:kern w:val="0"/>
                <w:sz w:val="24"/>
                <w:szCs w:val="24"/>
                <w:highlight w:val="yellow"/>
                <w:lang w:val="en-US" w:eastAsia="zh-CN"/>
              </w:rPr>
            </w:pPr>
            <w:r>
              <w:rPr>
                <w:rFonts w:hint="eastAsia" w:ascii="仿宋" w:hAnsi="仿宋" w:eastAsia="仿宋" w:cs="宋体"/>
                <w:b/>
                <w:bCs/>
                <w:color w:val="auto"/>
                <w:kern w:val="0"/>
                <w:sz w:val="24"/>
                <w:szCs w:val="24"/>
                <w:lang w:val="en-US" w:eastAsia="zh-CN"/>
              </w:rPr>
              <w:t>资金来源：自筹资金</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（投标人的投标报价不得高于最高限价，否则其投标将被否决。）（实质性条款）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3</w:t>
            </w:r>
          </w:p>
        </w:tc>
        <w:tc>
          <w:tcPr>
            <w:tcW w:w="8820" w:type="dxa"/>
            <w:vAlign w:val="center"/>
          </w:tcPr>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lang w:val="en-US" w:eastAsia="zh-CN"/>
              </w:rPr>
              <w:t>采购人</w:t>
            </w:r>
            <w:r>
              <w:rPr>
                <w:rFonts w:hint="eastAsia" w:ascii="仿宋" w:hAnsi="仿宋" w:eastAsia="仿宋" w:cs="宋体"/>
                <w:kern w:val="0"/>
                <w:sz w:val="24"/>
                <w:szCs w:val="24"/>
                <w:highlight w:val="none"/>
                <w:lang w:val="en-US" w:eastAsia="zh-CN"/>
              </w:rPr>
              <w:t xml:space="preserve">名称：吐鲁番市高昌区教育局  </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地 址：吐鲁番市高昌区文化路580号</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联系人：姚建国</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kern w:val="0"/>
                <w:sz w:val="24"/>
                <w:szCs w:val="24"/>
              </w:rPr>
            </w:pPr>
            <w:r>
              <w:rPr>
                <w:rFonts w:hint="eastAsia" w:ascii="仿宋" w:hAnsi="仿宋" w:eastAsia="仿宋" w:cs="宋体"/>
                <w:kern w:val="0"/>
                <w:sz w:val="24"/>
                <w:szCs w:val="24"/>
                <w:highlight w:val="none"/>
                <w:lang w:val="en-US" w:eastAsia="zh-CN"/>
              </w:rPr>
              <w:t>联系方式： 18509955865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4</w:t>
            </w:r>
          </w:p>
        </w:tc>
        <w:tc>
          <w:tcPr>
            <w:tcW w:w="8820" w:type="dxa"/>
            <w:vAlign w:val="center"/>
          </w:tcPr>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仿宋" w:hAnsi="仿宋" w:eastAsia="仿宋" w:cs="宋体"/>
                <w:kern w:val="0"/>
                <w:sz w:val="24"/>
                <w:szCs w:val="24"/>
                <w:lang w:eastAsia="zh-CN"/>
              </w:rPr>
            </w:pPr>
            <w:r>
              <w:rPr>
                <w:rFonts w:hint="eastAsia" w:ascii="仿宋" w:hAnsi="仿宋" w:eastAsia="仿宋" w:cs="宋体"/>
                <w:kern w:val="0"/>
                <w:sz w:val="24"/>
                <w:szCs w:val="24"/>
              </w:rPr>
              <w:t>采</w:t>
            </w:r>
            <w:r>
              <w:rPr>
                <w:rFonts w:hint="eastAsia" w:ascii="仿宋" w:hAnsi="仿宋" w:eastAsia="仿宋" w:cs="宋体"/>
                <w:kern w:val="0"/>
                <w:sz w:val="24"/>
                <w:szCs w:val="24"/>
                <w:lang w:val="en-US" w:eastAsia="zh-CN"/>
              </w:rPr>
              <w:t>购代理</w:t>
            </w:r>
            <w:r>
              <w:rPr>
                <w:rFonts w:hint="eastAsia" w:ascii="仿宋" w:hAnsi="仿宋" w:eastAsia="仿宋" w:cs="宋体"/>
                <w:kern w:val="0"/>
                <w:sz w:val="24"/>
                <w:szCs w:val="24"/>
              </w:rPr>
              <w:t>名称：</w:t>
            </w:r>
            <w:r>
              <w:rPr>
                <w:rFonts w:hint="eastAsia" w:ascii="仿宋" w:hAnsi="仿宋" w:eastAsia="仿宋" w:cs="宋体"/>
                <w:kern w:val="0"/>
                <w:sz w:val="24"/>
                <w:szCs w:val="24"/>
                <w:lang w:val="en-US" w:eastAsia="zh-CN"/>
              </w:rPr>
              <w:t>新疆</w:t>
            </w:r>
            <w:r>
              <w:rPr>
                <w:rFonts w:hint="eastAsia" w:ascii="仿宋" w:hAnsi="仿宋" w:eastAsia="仿宋" w:cs="宋体"/>
                <w:kern w:val="0"/>
                <w:sz w:val="24"/>
                <w:szCs w:val="24"/>
                <w:lang w:eastAsia="zh-CN"/>
              </w:rPr>
              <w:t>华域天恒工程管理有限公司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00" w:lineRule="exact"/>
              <w:ind w:left="0" w:right="0" w:firstLine="0"/>
              <w:jc w:val="left"/>
              <w:textAlignment w:val="auto"/>
              <w:rPr>
                <w:rFonts w:hint="eastAsia" w:ascii="仿宋" w:hAnsi="仿宋" w:eastAsia="仿宋" w:cs="宋体"/>
                <w:kern w:val="0"/>
                <w:sz w:val="24"/>
                <w:szCs w:val="24"/>
                <w:lang w:val="en-US" w:eastAsia="zh-CN"/>
              </w:rPr>
            </w:pPr>
            <w:r>
              <w:rPr>
                <w:rFonts w:hint="eastAsia" w:ascii="仿宋" w:hAnsi="仿宋" w:eastAsia="仿宋" w:cs="宋体"/>
                <w:kern w:val="0"/>
                <w:sz w:val="24"/>
                <w:szCs w:val="24"/>
              </w:rPr>
              <w:t>地 址：</w:t>
            </w:r>
            <w:r>
              <w:rPr>
                <w:rFonts w:hint="eastAsia" w:ascii="仿宋" w:hAnsi="仿宋" w:eastAsia="仿宋" w:cs="仿宋"/>
                <w:i w:val="0"/>
                <w:iCs w:val="0"/>
                <w:caps w:val="0"/>
                <w:color w:val="auto"/>
                <w:spacing w:val="0"/>
                <w:kern w:val="2"/>
                <w:sz w:val="24"/>
                <w:szCs w:val="24"/>
                <w:highlight w:val="none"/>
                <w:lang w:val="en-US" w:eastAsia="zh-CN" w:bidi="ar-SA"/>
              </w:rPr>
              <w:t>吐鲁番市高昌区示范区和平街11幢2层201号</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联系人：周淼</w:t>
            </w:r>
          </w:p>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仿宋" w:hAnsi="仿宋" w:eastAsia="仿宋" w:cs="宋体"/>
                <w:kern w:val="0"/>
                <w:sz w:val="24"/>
                <w:szCs w:val="24"/>
                <w:lang w:val="en-US"/>
              </w:rPr>
            </w:pPr>
            <w:r>
              <w:rPr>
                <w:rFonts w:hint="eastAsia" w:ascii="仿宋" w:hAnsi="仿宋" w:eastAsia="仿宋" w:cs="宋体"/>
                <w:kern w:val="0"/>
                <w:sz w:val="24"/>
                <w:szCs w:val="24"/>
              </w:rPr>
              <w:t>联系方式：</w:t>
            </w:r>
            <w:r>
              <w:rPr>
                <w:rFonts w:hint="eastAsia" w:ascii="仿宋" w:hAnsi="仿宋" w:eastAsia="仿宋" w:cs="宋体"/>
                <w:kern w:val="0"/>
                <w:sz w:val="24"/>
                <w:szCs w:val="24"/>
                <w:lang w:val="en-US" w:eastAsia="zh-CN"/>
              </w:rPr>
              <w:t>17860251733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95"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投标保证金金额：人民币</w:t>
            </w:r>
            <w:r>
              <w:rPr>
                <w:rFonts w:hint="eastAsia" w:ascii="仿宋" w:hAnsi="仿宋" w:eastAsia="仿宋" w:cs="Times New Roman"/>
                <w:color w:val="auto"/>
                <w:sz w:val="24"/>
                <w:szCs w:val="24"/>
                <w:highlight w:val="none"/>
                <w:lang w:val="en-US" w:eastAsia="zh-CN"/>
              </w:rPr>
              <w:t>玖万</w:t>
            </w:r>
            <w:r>
              <w:rPr>
                <w:rFonts w:hint="eastAsia" w:ascii="仿宋" w:hAnsi="仿宋" w:eastAsia="仿宋" w:cs="Times New Roman"/>
                <w:color w:val="auto"/>
                <w:sz w:val="24"/>
                <w:szCs w:val="24"/>
                <w:highlight w:val="none"/>
                <w:lang w:val="zh-CN" w:eastAsia="zh-CN"/>
              </w:rPr>
              <w:t>元整（</w:t>
            </w: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lang w:val="zh-CN" w:eastAsia="zh-CN"/>
              </w:rPr>
              <w:t>0</w:t>
            </w:r>
            <w:r>
              <w:rPr>
                <w:rFonts w:hint="eastAsia" w:ascii="仿宋" w:hAnsi="仿宋" w:eastAsia="仿宋" w:cs="Times New Roman"/>
                <w:color w:val="auto"/>
                <w:sz w:val="24"/>
                <w:szCs w:val="24"/>
                <w:highlight w:val="none"/>
                <w:lang w:val="en-US" w:eastAsia="zh-CN"/>
              </w:rPr>
              <w:t>0</w:t>
            </w:r>
            <w:r>
              <w:rPr>
                <w:rFonts w:hint="eastAsia" w:ascii="仿宋" w:hAnsi="仿宋" w:eastAsia="仿宋" w:cs="Times New Roman"/>
                <w:color w:val="auto"/>
                <w:sz w:val="24"/>
                <w:szCs w:val="24"/>
                <w:highlight w:val="none"/>
                <w:lang w:val="zh-CN" w:eastAsia="zh-CN"/>
              </w:rPr>
              <w:t>00.00元整</w:t>
            </w:r>
            <w:r>
              <w:rPr>
                <w:rFonts w:hint="eastAsia" w:ascii="仿宋" w:hAnsi="仿宋" w:eastAsia="仿宋" w:cs="Times New Roman"/>
                <w:color w:val="auto"/>
                <w:sz w:val="24"/>
                <w:szCs w:val="24"/>
                <w:lang w:val="zh-CN" w:eastAsia="zh-CN"/>
              </w:rPr>
              <w:t>）</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投标保证金可采用的其他形式：电汇或转账或保函，转出账户必须与投标单位名称一致，否则不予受理。</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投标保证金形式：非现金形式。为减少收取/退还保证金的手续，建议采用电汇或网银转账方式缴纳保证金。</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en-US" w:eastAsia="zh-CN"/>
              </w:rPr>
              <w:t>（1）若采用电汇或转账</w:t>
            </w:r>
            <w:r>
              <w:rPr>
                <w:rFonts w:hint="eastAsia" w:ascii="仿宋" w:hAnsi="仿宋" w:eastAsia="仿宋" w:cs="Times New Roman"/>
                <w:color w:val="auto"/>
                <w:sz w:val="24"/>
                <w:szCs w:val="24"/>
                <w:lang w:val="zh-CN" w:eastAsia="zh-CN"/>
              </w:rPr>
              <w:t>投标保证金</w:t>
            </w:r>
            <w:r>
              <w:rPr>
                <w:rFonts w:hint="eastAsia" w:ascii="仿宋" w:hAnsi="仿宋" w:eastAsia="仿宋" w:cs="Times New Roman"/>
                <w:color w:val="auto"/>
                <w:sz w:val="24"/>
                <w:szCs w:val="24"/>
                <w:highlight w:val="none"/>
                <w:lang w:val="zh-CN" w:eastAsia="zh-CN"/>
              </w:rPr>
              <w:t>于2023年</w:t>
            </w:r>
            <w:r>
              <w:rPr>
                <w:rFonts w:hint="eastAsia" w:ascii="仿宋" w:hAnsi="仿宋" w:eastAsia="仿宋" w:cs="Times New Roman"/>
                <w:color w:val="auto"/>
                <w:sz w:val="24"/>
                <w:szCs w:val="24"/>
                <w:highlight w:val="none"/>
                <w:lang w:val="en-US" w:eastAsia="zh-CN"/>
              </w:rPr>
              <w:t>11月30日10:30</w:t>
            </w:r>
            <w:r>
              <w:rPr>
                <w:rFonts w:hint="eastAsia" w:ascii="仿宋" w:hAnsi="仿宋" w:eastAsia="仿宋" w:cs="Times New Roman"/>
                <w:color w:val="auto"/>
                <w:sz w:val="24"/>
                <w:szCs w:val="24"/>
                <w:highlight w:val="none"/>
                <w:lang w:val="zh-CN" w:eastAsia="zh-CN"/>
              </w:rPr>
              <w:t>（</w:t>
            </w:r>
            <w:r>
              <w:rPr>
                <w:rFonts w:hint="eastAsia" w:ascii="仿宋" w:hAnsi="仿宋" w:eastAsia="仿宋" w:cs="Times New Roman"/>
                <w:color w:val="auto"/>
                <w:sz w:val="24"/>
                <w:szCs w:val="24"/>
                <w:lang w:val="zh-CN" w:eastAsia="zh-CN"/>
              </w:rPr>
              <w:t>北京时间，以到账时间为准）之前从投标人基本账户以网银或银行电汇形式汇至本公司账户，否则其投标文件将被拒绝评审，投标人提交投标保证金应充分考虑资金在途时间。</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户名：</w:t>
            </w:r>
            <w:r>
              <w:rPr>
                <w:rFonts w:hint="eastAsia" w:ascii="仿宋" w:hAnsi="仿宋" w:eastAsia="仿宋" w:cs="Times New Roman"/>
                <w:color w:val="auto"/>
                <w:sz w:val="24"/>
                <w:szCs w:val="24"/>
                <w:lang w:val="en-US" w:eastAsia="zh-CN"/>
              </w:rPr>
              <w:t>新疆</w:t>
            </w:r>
            <w:r>
              <w:rPr>
                <w:rFonts w:hint="eastAsia" w:ascii="仿宋" w:hAnsi="仿宋" w:eastAsia="仿宋" w:cs="Times New Roman"/>
                <w:color w:val="auto"/>
                <w:sz w:val="24"/>
                <w:szCs w:val="24"/>
                <w:lang w:val="zh-CN" w:eastAsia="zh-CN"/>
              </w:rPr>
              <w:t>华域天恒工程管理有限公司</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xml:space="preserve">开户银行：中国农业银行股份有限公司吐鲁番高昌支行  </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xml:space="preserve">帐号：3026 5301 0400 1229 8     </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行号：1038 8302 6535</w:t>
            </w:r>
          </w:p>
          <w:p>
            <w:pPr>
              <w:pStyle w:val="72"/>
              <w:keepNext w:val="0"/>
              <w:keepLines w:val="0"/>
              <w:pageBreakBefore w:val="0"/>
              <w:numPr>
                <w:ilvl w:val="0"/>
                <w:numId w:val="1"/>
              </w:numPr>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en-US" w:eastAsia="zh-CN"/>
              </w:rPr>
              <w:t>若采用保函形式：采用</w:t>
            </w:r>
            <w:r>
              <w:rPr>
                <w:rFonts w:hint="eastAsia" w:ascii="仿宋" w:hAnsi="仿宋" w:eastAsia="仿宋" w:cs="Times New Roman"/>
                <w:color w:val="auto"/>
                <w:kern w:val="2"/>
                <w:sz w:val="24"/>
                <w:szCs w:val="24"/>
                <w:lang w:val="en-US" w:eastAsia="zh-CN" w:bidi="ar-SA"/>
              </w:rPr>
              <w:t>政采云电子保函</w:t>
            </w:r>
            <w:r>
              <w:rPr>
                <w:rFonts w:hint="eastAsia" w:ascii="仿宋" w:hAnsi="仿宋" w:eastAsia="仿宋" w:cs="Times New Roman"/>
                <w:color w:val="auto"/>
                <w:sz w:val="24"/>
                <w:szCs w:val="24"/>
                <w:lang w:val="en-US" w:eastAsia="zh-CN"/>
              </w:rPr>
              <w:t>应按以下要求办理：</w:t>
            </w:r>
            <w:r>
              <w:rPr>
                <w:rFonts w:hint="eastAsia" w:ascii="仿宋" w:hAnsi="仿宋" w:eastAsia="仿宋" w:cs="Times New Roman"/>
                <w:color w:val="auto"/>
                <w:sz w:val="24"/>
                <w:szCs w:val="24"/>
                <w:lang w:val="zh-CN" w:eastAsia="zh-CN"/>
              </w:rPr>
              <w:t>备注：1、</w:t>
            </w:r>
            <w:r>
              <w:rPr>
                <w:rFonts w:hint="eastAsia" w:ascii="仿宋" w:hAnsi="仿宋" w:eastAsia="仿宋" w:cs="Times New Roman"/>
                <w:color w:val="auto"/>
                <w:sz w:val="24"/>
                <w:szCs w:val="24"/>
                <w:lang w:val="en-US" w:eastAsia="zh-CN"/>
              </w:rPr>
              <w:t>保函须在招标文件规定的投标截止时间前办理完成，2.</w:t>
            </w:r>
            <w:r>
              <w:rPr>
                <w:rFonts w:hint="eastAsia" w:ascii="仿宋" w:hAnsi="仿宋" w:eastAsia="仿宋" w:cs="Times New Roman"/>
                <w:color w:val="auto"/>
                <w:sz w:val="24"/>
                <w:szCs w:val="24"/>
                <w:lang w:val="zh-CN" w:eastAsia="zh-CN"/>
              </w:rPr>
              <w:t>保函金额不得少于保证金金额；</w:t>
            </w:r>
            <w:r>
              <w:rPr>
                <w:rFonts w:hint="eastAsia" w:ascii="仿宋" w:hAnsi="仿宋" w:eastAsia="仿宋" w:cs="Times New Roman"/>
                <w:color w:val="auto"/>
                <w:sz w:val="24"/>
                <w:szCs w:val="24"/>
                <w:lang w:val="en-US" w:eastAsia="zh-CN"/>
              </w:rPr>
              <w:t>3</w:t>
            </w:r>
            <w:r>
              <w:rPr>
                <w:rFonts w:hint="eastAsia" w:ascii="仿宋" w:hAnsi="仿宋" w:eastAsia="仿宋" w:cs="Times New Roman"/>
                <w:color w:val="auto"/>
                <w:sz w:val="24"/>
                <w:szCs w:val="24"/>
                <w:lang w:val="zh-CN" w:eastAsia="zh-CN"/>
              </w:rPr>
              <w:t>、保函的有效期不得少于本项目投标有效期；</w:t>
            </w:r>
            <w:r>
              <w:rPr>
                <w:rFonts w:hint="eastAsia" w:ascii="仿宋" w:hAnsi="仿宋" w:eastAsia="仿宋" w:cs="Times New Roman"/>
                <w:color w:val="auto"/>
                <w:sz w:val="24"/>
                <w:szCs w:val="24"/>
                <w:lang w:val="en-US" w:eastAsia="zh-CN"/>
              </w:rPr>
              <w:t>4</w:t>
            </w:r>
            <w:r>
              <w:rPr>
                <w:rFonts w:hint="eastAsia" w:ascii="仿宋" w:hAnsi="仿宋" w:eastAsia="仿宋" w:cs="Times New Roman"/>
                <w:color w:val="auto"/>
                <w:sz w:val="24"/>
                <w:szCs w:val="24"/>
                <w:lang w:val="zh-CN" w:eastAsia="zh-CN"/>
              </w:rPr>
              <w:t>、保函应是针对本项目开具的；</w:t>
            </w:r>
            <w:r>
              <w:rPr>
                <w:rFonts w:hint="eastAsia" w:ascii="仿宋" w:hAnsi="仿宋" w:eastAsia="仿宋" w:cs="Times New Roman"/>
                <w:color w:val="auto"/>
                <w:sz w:val="24"/>
                <w:szCs w:val="24"/>
                <w:lang w:val="en-US" w:eastAsia="zh-CN"/>
              </w:rPr>
              <w:t>4、</w:t>
            </w:r>
            <w:r>
              <w:rPr>
                <w:rFonts w:hint="eastAsia" w:ascii="仿宋" w:hAnsi="仿宋" w:eastAsia="仿宋" w:cs="Times New Roman"/>
                <w:color w:val="auto"/>
                <w:sz w:val="24"/>
                <w:szCs w:val="24"/>
                <w:lang w:val="zh-CN" w:eastAsia="zh-CN"/>
              </w:rPr>
              <w:t>保函是投标文件中组成部分；</w:t>
            </w:r>
            <w:r>
              <w:rPr>
                <w:rFonts w:hint="eastAsia" w:ascii="仿宋" w:hAnsi="仿宋" w:eastAsia="仿宋" w:cs="Times New Roman"/>
                <w:color w:val="auto"/>
                <w:sz w:val="24"/>
                <w:szCs w:val="24"/>
                <w:lang w:val="en-US" w:eastAsia="zh-CN"/>
              </w:rPr>
              <w:t>5.保函按照“一项目一保函”的原则6.投标单位提供的保函必须真实有效，否则后果自负</w:t>
            </w:r>
            <w:r>
              <w:rPr>
                <w:rFonts w:hint="eastAsia" w:ascii="仿宋" w:hAnsi="仿宋" w:eastAsia="仿宋" w:cs="Times New Roman"/>
                <w:color w:val="auto"/>
                <w:sz w:val="24"/>
                <w:szCs w:val="24"/>
                <w:lang w:val="zh-CN" w:eastAsia="zh-CN"/>
              </w:rPr>
              <w:t>注：投标人办理投标保证金汇（转）款时，应在用途栏（备注栏）准确注明“（简写项目名称）投标保证金”字样，由于未按要求注明信息而导致的一切后果由投标人承担。</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 各投标单位缴纳投标保证金时需在附加信息及用途栏内注明投标保证金、项目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名称；投标保证金于投标截止时间前确认到账，投标单位需自行评估因异地、跨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行、公休日等因素造成的投标保证金到账延迟风险，并承担相应责任。若投标人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未按照上述规定缴纳投标保证金,响应文件将被拒绝评审。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 政采云电子保函须知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电子保函应由新疆政府采购电子保函平台出具；电子保函的有效期不得少于本项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目投标有效期；政采云电子保函形式缴纳投标保证金，在线完成保函的申请、审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核、开票、出函等环节；如采用政采云电子保函形式，可按照以下形式进行在线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申请，电子保函申请链接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（https://jinrong.zcygov.cn/finance/letter/product/detail?id=30&amp;source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=41），如遇问题可拨打客服电话：95763；将保函制作到电子响应文件即可。 </w:t>
            </w:r>
          </w:p>
          <w:p>
            <w:pPr>
              <w:keepNext w:val="0"/>
              <w:keepLines w:val="0"/>
              <w:widowControl/>
              <w:suppressLineNumbers w:val="0"/>
              <w:jc w:val="left"/>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 退投标保证金程序： </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kern w:val="2"/>
                <w:sz w:val="24"/>
                <w:szCs w:val="24"/>
                <w:lang w:val="zh-CN" w:eastAsia="zh-CN" w:bidi="ar-SA"/>
              </w:rPr>
              <w:t>换取收据时，将保证金截图发送至1252412748@qq.com并与财务联系人 ：李雅楠 联系 电话：13999699360。未</w:t>
            </w:r>
            <w:r>
              <w:rPr>
                <w:rFonts w:hint="eastAsia" w:ascii="仿宋" w:hAnsi="仿宋" w:eastAsia="仿宋" w:cs="Times New Roman"/>
                <w:color w:val="auto"/>
                <w:sz w:val="24"/>
                <w:szCs w:val="24"/>
                <w:lang w:val="zh-CN" w:eastAsia="zh-CN"/>
              </w:rPr>
              <w:t>按时提交投标保证金的投标文件无效。</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val="zh-CN" w:eastAsia="zh-CN"/>
              </w:rPr>
            </w:pPr>
            <w:r>
              <w:rPr>
                <w:rFonts w:hint="eastAsia" w:ascii="仿宋" w:hAnsi="仿宋" w:eastAsia="仿宋" w:cs="Times New Roman"/>
                <w:color w:val="auto"/>
                <w:sz w:val="24"/>
                <w:szCs w:val="24"/>
                <w:lang w:val="zh-CN" w:eastAsia="zh-CN"/>
              </w:rPr>
              <w:t>* 退投标保证金程序：</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lang w:val="zh-CN" w:eastAsia="zh-CN"/>
              </w:rPr>
              <w:t xml:space="preserve">  退还投标保证金时间：中标公示期满后5个工作日内，未中标单位保证金可退还，在合同签订后中标候选人的保证金可退还。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ascii="仿宋" w:hAnsi="仿宋" w:eastAsia="仿宋"/>
                <w:color w:val="auto"/>
                <w:sz w:val="24"/>
                <w:szCs w:val="24"/>
              </w:rPr>
            </w:pPr>
            <w:r>
              <w:rPr>
                <w:rFonts w:hint="eastAsia" w:ascii="仿宋" w:hAnsi="仿宋" w:eastAsia="仿宋"/>
                <w:color w:val="auto"/>
                <w:sz w:val="24"/>
                <w:szCs w:val="24"/>
              </w:rPr>
              <w:t>申请人的资格要求：</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olor w:val="auto"/>
                <w:sz w:val="24"/>
                <w:szCs w:val="24"/>
              </w:rPr>
            </w:pPr>
            <w:r>
              <w:rPr>
                <w:rFonts w:hint="eastAsia" w:ascii="仿宋" w:hAnsi="仿宋" w:eastAsia="仿宋"/>
                <w:color w:val="auto"/>
                <w:sz w:val="24"/>
                <w:szCs w:val="24"/>
              </w:rPr>
              <w:t>资格要求：</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olor w:val="auto"/>
                <w:sz w:val="24"/>
                <w:szCs w:val="24"/>
              </w:rPr>
            </w:pPr>
            <w:r>
              <w:rPr>
                <w:rFonts w:hint="eastAsia" w:ascii="仿宋" w:hAnsi="仿宋" w:eastAsia="仿宋"/>
                <w:color w:val="auto"/>
                <w:sz w:val="24"/>
                <w:szCs w:val="24"/>
              </w:rPr>
              <w:t>1.符合中华人民共和国政府采购法第二十二条规定；</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olor w:val="auto"/>
                <w:sz w:val="24"/>
                <w:szCs w:val="24"/>
              </w:rPr>
            </w:pPr>
            <w:r>
              <w:rPr>
                <w:rFonts w:hint="eastAsia" w:ascii="仿宋" w:hAnsi="仿宋" w:eastAsia="仿宋"/>
                <w:color w:val="auto"/>
                <w:sz w:val="24"/>
                <w:szCs w:val="24"/>
              </w:rPr>
              <w:t>2.具有有效的工商营业执照;</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highlight w:val="none"/>
              </w:rPr>
            </w:pPr>
            <w:r>
              <w:rPr>
                <w:rFonts w:hint="eastAsia" w:ascii="仿宋" w:hAnsi="仿宋" w:eastAsia="仿宋"/>
                <w:color w:val="auto"/>
                <w:sz w:val="24"/>
                <w:szCs w:val="24"/>
              </w:rPr>
              <w:t>3</w:t>
            </w:r>
            <w:r>
              <w:rPr>
                <w:rFonts w:hint="eastAsia" w:ascii="仿宋" w:hAnsi="仿宋" w:eastAsia="仿宋"/>
                <w:color w:val="auto"/>
                <w:sz w:val="24"/>
                <w:szCs w:val="24"/>
                <w:highlight w:val="none"/>
              </w:rPr>
              <w:t>.</w:t>
            </w:r>
            <w:r>
              <w:rPr>
                <w:rFonts w:hint="eastAsia" w:ascii="仿宋" w:hAnsi="仿宋" w:eastAsia="仿宋" w:cs="Times New Roman"/>
                <w:color w:val="auto"/>
                <w:sz w:val="24"/>
                <w:szCs w:val="24"/>
                <w:highlight w:val="none"/>
              </w:rPr>
              <w:t>具有履行合同所必须的设备和专业技术能力；</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r>
              <w:rPr>
                <w:rFonts w:hint="eastAsia" w:ascii="仿宋" w:hAnsi="仿宋" w:eastAsia="仿宋" w:cs="Times New Roman"/>
                <w:color w:val="auto"/>
                <w:sz w:val="24"/>
                <w:szCs w:val="24"/>
                <w:highlight w:val="none"/>
                <w:lang w:val="en-US" w:eastAsia="zh-CN"/>
              </w:rPr>
              <w:t>具备[建筑机电安装工程专业承包三级](含)以上资质或[建筑机电安装工程专业总承包三级](含)以上资质且具备有效的安全生产许可证，且未担任其他在建建设工程项目的项目经理。</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olor w:val="auto"/>
                <w:sz w:val="24"/>
                <w:szCs w:val="24"/>
              </w:rPr>
            </w:pPr>
            <w:r>
              <w:rPr>
                <w:rFonts w:hint="eastAsia" w:ascii="仿宋" w:hAnsi="仿宋" w:eastAsia="仿宋"/>
                <w:color w:val="auto"/>
                <w:sz w:val="24"/>
                <w:szCs w:val="24"/>
              </w:rPr>
              <w:t>6.具有有效的安全生产许可证。</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olor w:val="auto"/>
                <w:sz w:val="24"/>
                <w:szCs w:val="24"/>
              </w:rPr>
            </w:pPr>
            <w:r>
              <w:rPr>
                <w:rFonts w:hint="eastAsia" w:ascii="仿宋" w:hAnsi="仿宋" w:eastAsia="仿宋"/>
                <w:color w:val="auto"/>
                <w:sz w:val="24"/>
                <w:szCs w:val="24"/>
                <w:lang w:val="en-US" w:eastAsia="zh-CN"/>
              </w:rPr>
              <w:t>7</w:t>
            </w:r>
            <w:r>
              <w:rPr>
                <w:rFonts w:hint="eastAsia" w:ascii="仿宋" w:hAnsi="仿宋" w:eastAsia="仿宋"/>
                <w:color w:val="auto"/>
                <w:sz w:val="24"/>
                <w:szCs w:val="24"/>
              </w:rPr>
              <w:t>.项目负责人</w:t>
            </w:r>
            <w:r>
              <w:rPr>
                <w:rFonts w:hint="eastAsia" w:ascii="仿宋" w:hAnsi="仿宋" w:eastAsia="仿宋"/>
                <w:color w:val="auto"/>
                <w:sz w:val="24"/>
                <w:szCs w:val="24"/>
                <w:highlight w:val="none"/>
              </w:rPr>
              <w:t>:施工项目经理需具备[机电工程注册贰级建造师](含)以上，且</w:t>
            </w:r>
            <w:r>
              <w:rPr>
                <w:rFonts w:hint="eastAsia" w:ascii="仿宋" w:hAnsi="仿宋" w:eastAsia="仿宋"/>
                <w:color w:val="auto"/>
                <w:sz w:val="24"/>
                <w:szCs w:val="24"/>
              </w:rPr>
              <w:t>具备有效的安全生产考核合格证书，且未担任其他在建建设工程项目的项目经理；</w:t>
            </w:r>
          </w:p>
          <w:p>
            <w:pPr>
              <w:pStyle w:val="72"/>
              <w:keepNext w:val="0"/>
              <w:keepLines w:val="0"/>
              <w:pageBreakBefore w:val="0"/>
              <w:kinsoku/>
              <w:wordWrap/>
              <w:topLinePunct w:val="0"/>
              <w:bidi w:val="0"/>
              <w:spacing w:line="300" w:lineRule="exact"/>
              <w:jc w:val="both"/>
              <w:textAlignment w:val="auto"/>
              <w:rPr>
                <w:rFonts w:hint="eastAsia" w:ascii="仿宋" w:hAnsi="仿宋" w:eastAsia="仿宋"/>
                <w:color w:val="auto"/>
                <w:sz w:val="24"/>
                <w:szCs w:val="24"/>
              </w:rPr>
            </w:pPr>
            <w:r>
              <w:rPr>
                <w:rFonts w:hint="eastAsia" w:ascii="仿宋" w:hAnsi="仿宋" w:eastAsia="仿宋"/>
                <w:color w:val="auto"/>
                <w:sz w:val="24"/>
                <w:szCs w:val="24"/>
                <w:lang w:val="en-US" w:eastAsia="zh-CN"/>
              </w:rPr>
              <w:t>8</w:t>
            </w:r>
            <w:r>
              <w:rPr>
                <w:rFonts w:hint="eastAsia" w:ascii="仿宋" w:hAnsi="仿宋" w:eastAsia="仿宋"/>
                <w:color w:val="auto"/>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2"/>
              <w:keepNext w:val="0"/>
              <w:keepLines w:val="0"/>
              <w:pageBreakBefore w:val="0"/>
              <w:kinsoku/>
              <w:wordWrap/>
              <w:topLinePunct w:val="0"/>
              <w:bidi w:val="0"/>
              <w:spacing w:line="300" w:lineRule="exact"/>
              <w:jc w:val="both"/>
              <w:textAlignment w:val="auto"/>
              <w:rPr>
                <w:rFonts w:ascii="仿宋" w:hAnsi="仿宋" w:eastAsia="仿宋"/>
                <w:color w:val="auto"/>
                <w:sz w:val="24"/>
                <w:szCs w:val="24"/>
              </w:rPr>
            </w:pPr>
            <w:r>
              <w:rPr>
                <w:rFonts w:hint="eastAsia" w:ascii="仿宋" w:hAnsi="仿宋" w:eastAsia="仿宋"/>
                <w:color w:val="auto"/>
                <w:sz w:val="24"/>
                <w:szCs w:val="24"/>
                <w:lang w:val="en-US" w:eastAsia="zh-CN"/>
              </w:rPr>
              <w:t>9</w:t>
            </w:r>
            <w:r>
              <w:rPr>
                <w:rFonts w:hint="eastAsia" w:ascii="仿宋" w:hAnsi="仿宋" w:eastAsia="仿宋"/>
                <w:color w:val="auto"/>
                <w:sz w:val="24"/>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7</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hint="eastAsia" w:ascii="仿宋" w:hAnsi="仿宋" w:eastAsia="仿宋"/>
                <w:sz w:val="24"/>
                <w:szCs w:val="24"/>
                <w:lang w:eastAsia="zh-CN"/>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w:t>
            </w:r>
            <w:r>
              <w:rPr>
                <w:rFonts w:hint="eastAsia" w:ascii="仿宋" w:hAnsi="仿宋" w:eastAsia="仿宋"/>
                <w:sz w:val="24"/>
                <w:szCs w:val="24"/>
                <w:lang w:val="en-US" w:eastAsia="zh-CN"/>
              </w:rPr>
              <w:t>6</w:t>
            </w:r>
            <w:r>
              <w:rPr>
                <w:rFonts w:hint="eastAsia" w:ascii="仿宋" w:hAnsi="仿宋" w:eastAsia="仿宋"/>
                <w:sz w:val="24"/>
                <w:szCs w:val="24"/>
              </w:rPr>
              <w:t>0日历天。</w:t>
            </w:r>
            <w:r>
              <w:rPr>
                <w:rFonts w:hint="eastAsia" w:ascii="仿宋" w:hAnsi="仿宋" w:eastAsia="仿宋"/>
                <w:sz w:val="24"/>
                <w:szCs w:val="24"/>
                <w:lang w:eastAsia="zh-CN"/>
              </w:rPr>
              <w:t>（</w:t>
            </w:r>
            <w:r>
              <w:rPr>
                <w:rFonts w:hint="eastAsia" w:ascii="仿宋" w:hAnsi="仿宋" w:eastAsia="仿宋"/>
                <w:sz w:val="24"/>
                <w:szCs w:val="24"/>
                <w:lang w:val="en-US" w:eastAsia="zh-CN"/>
              </w:rPr>
              <w:t>实质性条款</w:t>
            </w:r>
            <w:r>
              <w:rPr>
                <w:rFonts w:hint="eastAsia" w:ascii="仿宋" w:hAnsi="仿宋" w:eastAsia="仿宋"/>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8</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9</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ascii="仿宋" w:hAnsi="仿宋" w:eastAsia="仿宋"/>
                <w:sz w:val="24"/>
                <w:szCs w:val="24"/>
              </w:rPr>
            </w:pPr>
            <w:r>
              <w:rPr>
                <w:rFonts w:hint="eastAsia" w:ascii="仿宋" w:hAnsi="仿宋" w:eastAsia="仿宋"/>
                <w:sz w:val="24"/>
                <w:szCs w:val="24"/>
              </w:rPr>
              <w:t>投标截止时</w:t>
            </w:r>
            <w:r>
              <w:rPr>
                <w:rFonts w:hint="eastAsia" w:ascii="仿宋" w:hAnsi="仿宋" w:eastAsia="仿宋"/>
                <w:color w:val="auto"/>
                <w:sz w:val="24"/>
                <w:szCs w:val="24"/>
              </w:rPr>
              <w:t>间：</w:t>
            </w:r>
            <w:r>
              <w:rPr>
                <w:rFonts w:hint="eastAsia" w:ascii="仿宋" w:hAnsi="仿宋" w:eastAsia="仿宋" w:cs="Times New Roman"/>
                <w:color w:val="auto"/>
                <w:sz w:val="24"/>
                <w:szCs w:val="24"/>
                <w:highlight w:val="none"/>
                <w:lang w:val="zh-CN" w:eastAsia="zh-CN"/>
              </w:rPr>
              <w:t>2023年</w:t>
            </w:r>
            <w:r>
              <w:rPr>
                <w:rFonts w:hint="eastAsia" w:ascii="仿宋" w:hAnsi="仿宋" w:eastAsia="仿宋" w:cs="Times New Roman"/>
                <w:color w:val="auto"/>
                <w:sz w:val="24"/>
                <w:szCs w:val="24"/>
                <w:highlight w:val="none"/>
                <w:lang w:val="en-US" w:eastAsia="zh-CN"/>
              </w:rPr>
              <w:t>11月30日10:30</w:t>
            </w:r>
            <w:r>
              <w:rPr>
                <w:rFonts w:hint="eastAsia" w:ascii="仿宋" w:hAnsi="仿宋" w:eastAsia="仿宋"/>
                <w:color w:val="auto"/>
                <w:sz w:val="24"/>
                <w:szCs w:val="24"/>
                <w:highlight w:val="none"/>
              </w:rPr>
              <w:t>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0</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ascii="仿宋" w:hAnsi="仿宋" w:eastAsia="仿宋"/>
                <w:b/>
                <w:sz w:val="24"/>
                <w:szCs w:val="24"/>
              </w:rPr>
            </w:pPr>
            <w:r>
              <w:rPr>
                <w:rFonts w:hint="eastAsia" w:ascii="仿宋" w:hAnsi="仿宋" w:eastAsia="仿宋"/>
                <w:sz w:val="24"/>
                <w:szCs w:val="24"/>
              </w:rPr>
              <w:t>投标文件</w:t>
            </w:r>
            <w:r>
              <w:rPr>
                <w:rFonts w:hint="eastAsia" w:ascii="仿宋" w:hAnsi="仿宋" w:eastAsia="仿宋"/>
                <w:sz w:val="24"/>
                <w:szCs w:val="24"/>
                <w:lang w:val="en-US" w:eastAsia="zh-CN"/>
              </w:rPr>
              <w:t>要求</w:t>
            </w:r>
            <w:r>
              <w:rPr>
                <w:rFonts w:hint="eastAsia" w:ascii="仿宋" w:hAnsi="仿宋" w:eastAsia="仿宋"/>
                <w:sz w:val="24"/>
                <w:szCs w:val="24"/>
              </w:rPr>
              <w:t>：本项目采用远程不见面电子标的方式开标，须在</w:t>
            </w:r>
            <w:r>
              <w:rPr>
                <w:rFonts w:hint="eastAsia" w:ascii="仿宋" w:hAnsi="仿宋" w:eastAsia="仿宋"/>
                <w:sz w:val="24"/>
                <w:szCs w:val="24"/>
                <w:lang w:eastAsia="zh-CN"/>
              </w:rPr>
              <w:t>投标</w:t>
            </w:r>
            <w:r>
              <w:rPr>
                <w:rFonts w:hint="eastAsia" w:ascii="仿宋" w:hAnsi="仿宋" w:eastAsia="仿宋"/>
                <w:sz w:val="24"/>
                <w:szCs w:val="24"/>
              </w:rPr>
              <w:t>文件递交截止时间前通过政采云平台https://www.zcygov.cn/登录后，将加密电子</w:t>
            </w:r>
            <w:r>
              <w:rPr>
                <w:rFonts w:hint="eastAsia" w:ascii="仿宋" w:hAnsi="仿宋" w:eastAsia="仿宋"/>
                <w:sz w:val="24"/>
                <w:szCs w:val="24"/>
                <w:lang w:eastAsia="zh-CN"/>
              </w:rPr>
              <w:t>投标</w:t>
            </w:r>
            <w:r>
              <w:rPr>
                <w:rFonts w:hint="eastAsia" w:ascii="仿宋" w:hAnsi="仿宋" w:eastAsia="仿宋"/>
                <w:sz w:val="24"/>
                <w:szCs w:val="24"/>
              </w:rPr>
              <w:t>文件上传到对应项目的的指定位置。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trPr>
        <w:tc>
          <w:tcPr>
            <w:tcW w:w="824" w:type="dxa"/>
            <w:vAlign w:val="center"/>
          </w:tcPr>
          <w:p>
            <w:pPr>
              <w:pStyle w:val="124"/>
              <w:keepNext w:val="0"/>
              <w:keepLines w:val="0"/>
              <w:pageBreakBefore w:val="0"/>
              <w:kinsoku/>
              <w:wordWrap/>
              <w:topLinePunct w:val="0"/>
              <w:bidi w:val="0"/>
              <w:spacing w:line="300" w:lineRule="exact"/>
              <w:ind w:firstLine="0" w:firstLineChars="0"/>
              <w:jc w:val="center"/>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1</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ascii="仿宋" w:hAnsi="仿宋" w:eastAsia="仿宋"/>
                <w:sz w:val="24"/>
                <w:szCs w:val="24"/>
              </w:rPr>
            </w:pPr>
            <w:r>
              <w:rPr>
                <w:rFonts w:hint="eastAsia" w:ascii="仿宋" w:hAnsi="仿宋" w:eastAsia="仿宋"/>
                <w:sz w:val="24"/>
                <w:szCs w:val="24"/>
              </w:rPr>
              <w:t>投标文件递交至：在线递交，通过政采云平台https://www.zcygov.cn/登录后，将电子</w:t>
            </w:r>
            <w:r>
              <w:rPr>
                <w:rFonts w:hint="eastAsia" w:ascii="仿宋" w:hAnsi="仿宋" w:eastAsia="仿宋"/>
                <w:sz w:val="24"/>
                <w:szCs w:val="24"/>
                <w:lang w:val="en-US" w:eastAsia="zh-CN"/>
              </w:rPr>
              <w:t>投标</w:t>
            </w:r>
            <w:r>
              <w:rPr>
                <w:rFonts w:hint="eastAsia" w:ascii="仿宋" w:hAnsi="仿宋" w:eastAsia="仿宋"/>
                <w:sz w:val="24"/>
                <w:szCs w:val="24"/>
              </w:rPr>
              <w:t>文件上传到对应项目的的指定位置。</w:t>
            </w:r>
          </w:p>
          <w:p>
            <w:pPr>
              <w:pStyle w:val="124"/>
              <w:keepNext w:val="0"/>
              <w:keepLines w:val="0"/>
              <w:pageBreakBefore w:val="0"/>
              <w:kinsoku/>
              <w:wordWrap/>
              <w:topLinePunct w:val="0"/>
              <w:bidi w:val="0"/>
              <w:spacing w:line="300" w:lineRule="exact"/>
              <w:ind w:firstLine="0" w:firstLineChars="0"/>
              <w:textAlignment w:val="auto"/>
              <w:rPr>
                <w:rFonts w:ascii="仿宋" w:hAnsi="仿宋" w:eastAsia="仿宋"/>
                <w:sz w:val="24"/>
                <w:szCs w:val="24"/>
              </w:rPr>
            </w:pPr>
            <w:r>
              <w:rPr>
                <w:rFonts w:hint="eastAsia" w:ascii="仿宋" w:hAnsi="仿宋" w:eastAsia="仿宋"/>
                <w:sz w:val="24"/>
                <w:szCs w:val="24"/>
              </w:rPr>
              <w:t>本项目投标文件解密时间为30分钟，如因自身原因导致无法正常解密，</w:t>
            </w:r>
            <w:r>
              <w:rPr>
                <w:rFonts w:hint="eastAsia" w:ascii="仿宋" w:hAnsi="仿宋" w:eastAsia="仿宋"/>
                <w:sz w:val="24"/>
                <w:szCs w:val="24"/>
                <w:lang w:val="en-US" w:eastAsia="zh-CN"/>
              </w:rPr>
              <w:t>视为自动放弃参加投标活动</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2</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ascii="仿宋" w:hAnsi="仿宋" w:eastAsia="仿宋"/>
                <w:sz w:val="24"/>
                <w:szCs w:val="24"/>
              </w:rPr>
            </w:pPr>
            <w:r>
              <w:rPr>
                <w:rFonts w:hint="eastAsia" w:ascii="仿宋" w:hAnsi="仿宋" w:eastAsia="仿宋"/>
                <w:sz w:val="24"/>
                <w:szCs w:val="24"/>
              </w:rPr>
              <w:t>开标</w:t>
            </w:r>
            <w:r>
              <w:rPr>
                <w:rFonts w:hint="eastAsia" w:ascii="仿宋" w:hAnsi="仿宋" w:eastAsia="仿宋"/>
                <w:color w:val="auto"/>
                <w:sz w:val="24"/>
                <w:szCs w:val="24"/>
              </w:rPr>
              <w:t>日</w:t>
            </w:r>
            <w:r>
              <w:rPr>
                <w:rFonts w:hint="eastAsia" w:ascii="仿宋" w:hAnsi="仿宋" w:eastAsia="仿宋"/>
                <w:color w:val="auto"/>
                <w:sz w:val="24"/>
                <w:szCs w:val="24"/>
                <w:highlight w:val="none"/>
              </w:rPr>
              <w:t>期：</w:t>
            </w:r>
            <w:r>
              <w:rPr>
                <w:rFonts w:hint="eastAsia" w:ascii="仿宋" w:hAnsi="仿宋" w:eastAsia="仿宋" w:cs="Times New Roman"/>
                <w:color w:val="auto"/>
                <w:sz w:val="24"/>
                <w:szCs w:val="24"/>
                <w:highlight w:val="none"/>
                <w:lang w:val="zh-CN" w:eastAsia="zh-CN"/>
              </w:rPr>
              <w:t>2023年</w:t>
            </w:r>
            <w:r>
              <w:rPr>
                <w:rFonts w:hint="eastAsia" w:ascii="仿宋" w:hAnsi="仿宋" w:eastAsia="仿宋" w:cs="Times New Roman"/>
                <w:color w:val="auto"/>
                <w:sz w:val="24"/>
                <w:szCs w:val="24"/>
                <w:highlight w:val="none"/>
                <w:lang w:val="en-US" w:eastAsia="zh-CN"/>
              </w:rPr>
              <w:t>11月30</w:t>
            </w:r>
            <w:bookmarkStart w:id="56" w:name="_GoBack"/>
            <w:bookmarkEnd w:id="56"/>
            <w:r>
              <w:rPr>
                <w:rFonts w:hint="eastAsia" w:ascii="仿宋" w:hAnsi="仿宋" w:eastAsia="仿宋" w:cs="Times New Roman"/>
                <w:color w:val="auto"/>
                <w:sz w:val="24"/>
                <w:szCs w:val="24"/>
                <w:highlight w:val="none"/>
                <w:lang w:val="en-US" w:eastAsia="zh-CN"/>
              </w:rPr>
              <w:t>日10:30</w:t>
            </w:r>
            <w:r>
              <w:rPr>
                <w:rFonts w:hint="eastAsia" w:ascii="仿宋" w:hAnsi="仿宋" w:eastAsia="仿宋"/>
                <w:color w:val="auto"/>
                <w:sz w:val="24"/>
                <w:szCs w:val="24"/>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3</w:t>
            </w:r>
          </w:p>
        </w:tc>
        <w:tc>
          <w:tcPr>
            <w:tcW w:w="8820" w:type="dxa"/>
            <w:vAlign w:val="center"/>
          </w:tcPr>
          <w:p>
            <w:pPr>
              <w:pStyle w:val="72"/>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ascii="仿宋" w:hAnsi="仿宋" w:eastAsia="仿宋"/>
                <w:sz w:val="24"/>
                <w:szCs w:val="24"/>
              </w:rPr>
            </w:pPr>
            <w:r>
              <w:rPr>
                <w:rFonts w:hint="eastAsia" w:ascii="仿宋" w:hAnsi="仿宋" w:eastAsia="仿宋"/>
                <w:sz w:val="24"/>
                <w:szCs w:val="24"/>
              </w:rPr>
              <w:t>开标/评审地点：</w:t>
            </w:r>
            <w:r>
              <w:rPr>
                <w:rFonts w:hint="eastAsia" w:ascii="仿宋" w:hAnsi="仿宋" w:eastAsia="仿宋" w:cs="Times New Roman"/>
                <w:sz w:val="24"/>
                <w:szCs w:val="24"/>
              </w:rPr>
              <w:t>政采云平台https://www.zcygov.cn/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4</w:t>
            </w:r>
          </w:p>
        </w:tc>
        <w:tc>
          <w:tcPr>
            <w:tcW w:w="8820" w:type="dxa"/>
            <w:vAlign w:val="center"/>
          </w:tcPr>
          <w:p>
            <w:pPr>
              <w:pStyle w:val="124"/>
              <w:keepNext w:val="0"/>
              <w:keepLines w:val="0"/>
              <w:pageBreakBefore w:val="0"/>
              <w:kinsoku/>
              <w:wordWrap/>
              <w:topLinePunct w:val="0"/>
              <w:bidi w:val="0"/>
              <w:spacing w:line="300" w:lineRule="exact"/>
              <w:ind w:firstLine="0" w:firstLineChars="0"/>
              <w:textAlignment w:val="auto"/>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6"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5</w:t>
            </w:r>
          </w:p>
        </w:tc>
        <w:tc>
          <w:tcPr>
            <w:tcW w:w="8820" w:type="dxa"/>
            <w:vAlign w:val="center"/>
          </w:tcPr>
          <w:p>
            <w:pPr>
              <w:keepNext w:val="0"/>
              <w:keepLines w:val="0"/>
              <w:pageBreakBefore w:val="0"/>
              <w:kinsoku/>
              <w:wordWrap/>
              <w:topLinePunct w:val="0"/>
              <w:bidi w:val="0"/>
              <w:spacing w:line="300" w:lineRule="exact"/>
              <w:jc w:val="left"/>
              <w:textAlignment w:val="auto"/>
              <w:rPr>
                <w:rFonts w:ascii="仿宋" w:hAnsi="仿宋" w:eastAsia="仿宋"/>
                <w:b/>
                <w:spacing w:val="-10"/>
                <w:sz w:val="24"/>
                <w:szCs w:val="24"/>
              </w:rPr>
            </w:pPr>
            <w:r>
              <w:rPr>
                <w:rFonts w:hint="eastAsia" w:ascii="仿宋" w:hAnsi="仿宋" w:eastAsia="仿宋"/>
                <w:sz w:val="24"/>
                <w:szCs w:val="24"/>
              </w:rPr>
              <w:t>合同履约期限：</w:t>
            </w:r>
            <w:r>
              <w:rPr>
                <w:rFonts w:hint="eastAsia" w:ascii="仿宋" w:hAnsi="仿宋" w:eastAsia="仿宋"/>
                <w:sz w:val="24"/>
                <w:szCs w:val="24"/>
                <w:lang w:val="en-US" w:eastAsia="zh-CN"/>
              </w:rPr>
              <w:t xml:space="preserve">10日历日 </w:t>
            </w:r>
            <w:r>
              <w:rPr>
                <w:rFonts w:hint="eastAsia" w:ascii="仿宋" w:hAnsi="仿宋" w:eastAsia="仿宋"/>
                <w:sz w:val="24"/>
                <w:szCs w:val="24"/>
              </w:rPr>
              <w:t>完成安装（含线路改造）、调试、验收及售后服务等。</w:t>
            </w:r>
            <w:r>
              <w:rPr>
                <w:rFonts w:hint="eastAsia" w:ascii="仿宋" w:hAnsi="仿宋" w:eastAsia="仿宋"/>
                <w:b/>
                <w:bCs/>
                <w:sz w:val="24"/>
                <w:szCs w:val="24"/>
              </w:rPr>
              <w:t>如不满足此项要求，将视为重大偏离。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1</w:t>
            </w:r>
            <w:r>
              <w:rPr>
                <w:rFonts w:hint="eastAsia" w:ascii="仿宋" w:hAnsi="仿宋" w:eastAsia="仿宋"/>
                <w:sz w:val="24"/>
                <w:szCs w:val="24"/>
                <w:lang w:val="en-US" w:eastAsia="zh-CN"/>
              </w:rPr>
              <w:t>6</w:t>
            </w:r>
          </w:p>
        </w:tc>
        <w:tc>
          <w:tcPr>
            <w:tcW w:w="8820" w:type="dxa"/>
            <w:vAlign w:val="center"/>
          </w:tcPr>
          <w:p>
            <w:pPr>
              <w:keepNext w:val="0"/>
              <w:keepLines w:val="0"/>
              <w:pageBreakBefore w:val="0"/>
              <w:kinsoku/>
              <w:wordWrap/>
              <w:topLinePunct w:val="0"/>
              <w:bidi w:val="0"/>
              <w:spacing w:line="300" w:lineRule="exact"/>
              <w:textAlignment w:val="auto"/>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付款方</w:t>
            </w:r>
            <w:r>
              <w:rPr>
                <w:rFonts w:hint="eastAsia" w:ascii="仿宋" w:hAnsi="仿宋" w:eastAsia="仿宋"/>
                <w:sz w:val="24"/>
                <w:szCs w:val="24"/>
                <w:lang w:val="en-US" w:eastAsia="zh-CN"/>
              </w:rPr>
              <w:t>式：双方约定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17</w:t>
            </w:r>
          </w:p>
        </w:tc>
        <w:tc>
          <w:tcPr>
            <w:tcW w:w="8820" w:type="dxa"/>
            <w:vAlign w:val="center"/>
          </w:tcPr>
          <w:p>
            <w:pPr>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履约担保金额为：</w:t>
            </w:r>
            <w:r>
              <w:rPr>
                <w:rFonts w:hint="eastAsia" w:ascii="仿宋" w:hAnsi="仿宋" w:eastAsia="仿宋" w:cs="Times New Roman"/>
                <w:kern w:val="2"/>
                <w:sz w:val="24"/>
                <w:szCs w:val="24"/>
                <w:u w:val="single"/>
                <w:lang w:val="en-US" w:eastAsia="zh-CN" w:bidi="ar-SA"/>
              </w:rPr>
              <w:t xml:space="preserve">/ </w:t>
            </w:r>
            <w:r>
              <w:rPr>
                <w:rFonts w:hint="eastAsia" w:ascii="仿宋" w:hAnsi="仿宋" w:eastAsia="仿宋" w:cs="Times New Roman"/>
                <w:kern w:val="2"/>
                <w:sz w:val="24"/>
                <w:szCs w:val="24"/>
                <w:lang w:val="en-US" w:eastAsia="zh-CN" w:bidi="ar-SA"/>
              </w:rPr>
              <w:t>；</w:t>
            </w:r>
          </w:p>
          <w:p>
            <w:pPr>
              <w:pStyle w:val="72"/>
              <w:keepNext w:val="0"/>
              <w:keepLines w:val="0"/>
              <w:pageBreakBefore w:val="0"/>
              <w:widowControl w:val="0"/>
              <w:kinsoku/>
              <w:wordWrap/>
              <w:overflowPunct/>
              <w:topLinePunct w:val="0"/>
              <w:bidi w:val="0"/>
              <w:snapToGrid/>
              <w:spacing w:line="300" w:lineRule="exact"/>
              <w:jc w:val="both"/>
              <w:textAlignment w:val="auto"/>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履约保证金形式：以支票、汇票、本票或者保函等非现金形式缴纳至采购人。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18</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sz w:val="24"/>
                <w:lang w:val="en-US" w:eastAsia="zh-CN"/>
              </w:rPr>
              <w:t>签字和（或）盖章要求：投标文件按格式要求盖章、签字（或盖章）； 不按要求盖章将视为无效投标。</w:t>
            </w:r>
            <w:r>
              <w:rPr>
                <w:rFonts w:hint="eastAsia" w:ascii="仿宋" w:hAnsi="仿宋" w:eastAsia="仿宋" w:cs="Times New Roman"/>
                <w:b/>
                <w:bCs/>
                <w:kern w:val="2"/>
                <w:sz w:val="24"/>
                <w:szCs w:val="24"/>
                <w:lang w:val="en-US" w:eastAsia="zh-CN" w:bidi="ar-SA"/>
              </w:rPr>
              <w:t>（实质性条款）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19</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b/>
                <w:bCs/>
                <w:color w:val="000000" w:themeColor="text1"/>
                <w:kern w:val="2"/>
                <w:sz w:val="24"/>
                <w:szCs w:val="24"/>
                <w:lang w:val="en-US" w:eastAsia="zh-CN" w:bidi="ar-SA"/>
                <w14:textFill>
                  <w14:solidFill>
                    <w14:schemeClr w14:val="tx1"/>
                  </w14:solidFill>
                </w14:textFill>
              </w:rPr>
              <w:t>质</w:t>
            </w:r>
            <w:r>
              <w:rPr>
                <w:rFonts w:hint="eastAsia" w:ascii="仿宋" w:hAnsi="仿宋" w:eastAsia="仿宋" w:cs="Times New Roman"/>
                <w:b/>
                <w:bCs/>
                <w:kern w:val="2"/>
                <w:sz w:val="24"/>
                <w:szCs w:val="24"/>
                <w:lang w:val="en-US" w:eastAsia="zh-CN" w:bidi="ar-SA"/>
              </w:rPr>
              <w:t>保期</w:t>
            </w:r>
            <w:r>
              <w:rPr>
                <w:rFonts w:hint="eastAsia" w:ascii="仿宋" w:hAnsi="仿宋" w:eastAsia="仿宋" w:cs="Times New Roman"/>
                <w:b/>
                <w:bCs/>
                <w:kern w:val="2"/>
                <w:sz w:val="24"/>
                <w:szCs w:val="24"/>
                <w:highlight w:val="none"/>
                <w:lang w:val="en-US" w:eastAsia="zh-CN" w:bidi="ar-SA"/>
              </w:rPr>
              <w:t>：</w:t>
            </w:r>
            <w:r>
              <w:rPr>
                <w:rFonts w:hint="eastAsia" w:ascii="仿宋" w:hAnsi="仿宋" w:eastAsia="仿宋" w:cs="Times New Roman"/>
                <w:kern w:val="2"/>
                <w:sz w:val="24"/>
                <w:szCs w:val="24"/>
                <w:highlight w:val="none"/>
                <w:lang w:val="en-US" w:eastAsia="zh-CN" w:bidi="ar-SA"/>
              </w:rPr>
              <w:t>设备质保期应不少于2年，设备使用期应不少于10年，自项目验收合格次日起计算。</w:t>
            </w:r>
            <w:r>
              <w:rPr>
                <w:rFonts w:hint="eastAsia" w:ascii="仿宋" w:hAnsi="仿宋" w:eastAsia="仿宋" w:cs="Times New Roman"/>
                <w:b/>
                <w:bCs/>
                <w:kern w:val="2"/>
                <w:sz w:val="24"/>
                <w:szCs w:val="24"/>
                <w:highlight w:val="none"/>
                <w:lang w:val="en-US" w:eastAsia="zh-CN" w:bidi="ar-SA"/>
              </w:rPr>
              <w:t>（实质性条款</w:t>
            </w:r>
            <w:r>
              <w:rPr>
                <w:rFonts w:hint="eastAsia" w:ascii="仿宋" w:hAnsi="仿宋" w:eastAsia="仿宋" w:cs="Times New Roman"/>
                <w:b/>
                <w:bCs/>
                <w:kern w:val="2"/>
                <w:sz w:val="24"/>
                <w:szCs w:val="24"/>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5"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ascii="仿宋" w:hAnsi="仿宋" w:eastAsia="仿宋"/>
                <w:color w:val="auto"/>
                <w:sz w:val="24"/>
                <w:szCs w:val="24"/>
              </w:rPr>
            </w:pPr>
            <w:r>
              <w:rPr>
                <w:rFonts w:hint="eastAsia" w:ascii="仿宋" w:hAnsi="仿宋" w:eastAsia="仿宋"/>
                <w:color w:val="auto"/>
                <w:sz w:val="24"/>
                <w:szCs w:val="24"/>
              </w:rPr>
              <w:t>交货地点：</w:t>
            </w:r>
            <w:r>
              <w:rPr>
                <w:rFonts w:hint="eastAsia" w:ascii="仿宋" w:hAnsi="仿宋" w:eastAsia="仿宋"/>
                <w:color w:val="auto"/>
                <w:sz w:val="24"/>
                <w:szCs w:val="24"/>
                <w:lang w:val="en-US" w:eastAsia="zh-CN"/>
              </w:rPr>
              <w:t>吐鲁番市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val="en-US" w:eastAsia="zh-CN"/>
              </w:rPr>
              <w:t>1</w:t>
            </w:r>
          </w:p>
        </w:tc>
        <w:tc>
          <w:tcPr>
            <w:tcW w:w="8820" w:type="dxa"/>
            <w:vAlign w:val="center"/>
          </w:tcPr>
          <w:p>
            <w:pPr>
              <w:pStyle w:val="72"/>
              <w:keepNext w:val="0"/>
              <w:keepLines w:val="0"/>
              <w:pageBreakBefore w:val="0"/>
              <w:kinsoku/>
              <w:wordWrap/>
              <w:topLinePunct w:val="0"/>
              <w:bidi w:val="0"/>
              <w:snapToGrid w:val="0"/>
              <w:spacing w:line="300" w:lineRule="exact"/>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pStyle w:val="72"/>
              <w:keepNext w:val="0"/>
              <w:keepLines w:val="0"/>
              <w:pageBreakBefore w:val="0"/>
              <w:kinsoku/>
              <w:wordWrap/>
              <w:topLinePunct w:val="0"/>
              <w:bidi w:val="0"/>
              <w:snapToGrid w:val="0"/>
              <w:spacing w:line="300" w:lineRule="exact"/>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供应商须按照招标文件格式要求在《环境标志产品明细表》、《节能标志产品明细表》中列明并附证书，否则，不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val="en-US" w:eastAsia="zh-CN"/>
              </w:rPr>
              <w:t>2</w:t>
            </w:r>
          </w:p>
        </w:tc>
        <w:tc>
          <w:tcPr>
            <w:tcW w:w="8820" w:type="dxa"/>
            <w:vAlign w:val="center"/>
          </w:tcPr>
          <w:p>
            <w:pPr>
              <w:pStyle w:val="72"/>
              <w:keepNext w:val="0"/>
              <w:keepLines w:val="0"/>
              <w:pageBreakBefore w:val="0"/>
              <w:kinsoku/>
              <w:wordWrap/>
              <w:topLinePunct w:val="0"/>
              <w:bidi w:val="0"/>
              <w:snapToGrid w:val="0"/>
              <w:spacing w:line="300" w:lineRule="exact"/>
              <w:textAlignment w:val="auto"/>
              <w:rPr>
                <w:rFonts w:ascii="仿宋" w:hAnsi="仿宋" w:eastAsia="仿宋"/>
                <w:b/>
                <w:snapToGrid w:val="0"/>
                <w:color w:val="auto"/>
                <w:sz w:val="24"/>
                <w:szCs w:val="24"/>
                <w:highlight w:val="none"/>
              </w:rPr>
            </w:pPr>
            <w:r>
              <w:rPr>
                <w:rFonts w:hint="eastAsia" w:ascii="仿宋" w:hAnsi="仿宋" w:eastAsia="仿宋"/>
                <w:b/>
                <w:snapToGrid w:val="0"/>
                <w:color w:val="auto"/>
                <w:sz w:val="24"/>
                <w:szCs w:val="24"/>
                <w:highlight w:val="none"/>
              </w:rPr>
              <w:t>中小企业政策：</w:t>
            </w:r>
          </w:p>
          <w:p>
            <w:pPr>
              <w:pStyle w:val="72"/>
              <w:keepNext w:val="0"/>
              <w:keepLines w:val="0"/>
              <w:pageBreakBefore w:val="0"/>
              <w:kinsoku/>
              <w:wordWrap/>
              <w:topLinePunct w:val="0"/>
              <w:bidi w:val="0"/>
              <w:snapToGrid w:val="0"/>
              <w:spacing w:line="300" w:lineRule="exact"/>
              <w:textAlignment w:val="auto"/>
              <w:rPr>
                <w:rFonts w:ascii="仿宋" w:hAnsi="仿宋" w:eastAsia="仿宋"/>
                <w:b/>
                <w:snapToGrid w:val="0"/>
                <w:color w:val="auto"/>
                <w:sz w:val="24"/>
                <w:szCs w:val="24"/>
                <w:highlight w:val="none"/>
              </w:rPr>
            </w:pPr>
            <w:r>
              <w:rPr>
                <w:rFonts w:hint="eastAsia" w:ascii="仿宋" w:hAnsi="仿宋" w:eastAsia="仿宋"/>
                <w:b/>
                <w:snapToGrid w:val="0"/>
                <w:color w:val="auto"/>
                <w:sz w:val="24"/>
                <w:szCs w:val="24"/>
                <w:highlight w:val="none"/>
              </w:rPr>
              <w:t>本项目不专门面向中小企业预留采购份额。</w:t>
            </w:r>
          </w:p>
          <w:p>
            <w:pPr>
              <w:pStyle w:val="72"/>
              <w:keepNext w:val="0"/>
              <w:keepLines w:val="0"/>
              <w:pageBreakBefore w:val="0"/>
              <w:kinsoku/>
              <w:wordWrap/>
              <w:topLinePunct w:val="0"/>
              <w:bidi w:val="0"/>
              <w:snapToGrid w:val="0"/>
              <w:spacing w:line="300" w:lineRule="exact"/>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根据工信部等部委发布的《关于印发中小企业划型标准规定的通知》（工信部联企业〔2011〕300号）；财政部《关于进一步加大政府采购支持中小企业力度的通知》（财库〔2022〕19号）规定，本次采购标的所属行业为</w:t>
            </w:r>
            <w:r>
              <w:rPr>
                <w:rFonts w:hint="eastAsia" w:ascii="仿宋" w:hAnsi="仿宋" w:eastAsia="仿宋"/>
                <w:snapToGrid w:val="0"/>
                <w:color w:val="auto"/>
                <w:sz w:val="24"/>
                <w:szCs w:val="24"/>
                <w:lang w:val="en-US" w:eastAsia="zh-CN"/>
              </w:rPr>
              <w:t>建筑业、</w:t>
            </w:r>
            <w:r>
              <w:rPr>
                <w:rFonts w:hint="eastAsia" w:ascii="仿宋" w:hAnsi="仿宋" w:eastAsia="仿宋" w:cs="仿宋"/>
                <w:sz w:val="24"/>
                <w:lang w:val="en-US" w:eastAsia="zh-CN"/>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号）的规定，对满足价格扣除条件且在响应文件中提交了《供应商企业类型声明函》或省级以上监狱管理局、戒毒管理局（含新疆生产建设兵团）出具的属于监狱企业的证明文件的供应商，其投标报价扣除</w:t>
            </w:r>
            <w:r>
              <w:rPr>
                <w:rFonts w:hint="eastAsia" w:ascii="仿宋" w:hAnsi="仿宋" w:eastAsia="仿宋"/>
                <w:snapToGrid w:val="0"/>
                <w:color w:val="auto"/>
                <w:sz w:val="24"/>
                <w:szCs w:val="24"/>
              </w:rPr>
              <w:t>3%</w:t>
            </w:r>
            <w:r>
              <w:rPr>
                <w:rFonts w:hint="eastAsia" w:ascii="仿宋" w:hAnsi="仿宋" w:eastAsia="仿宋" w:cs="仿宋"/>
                <w:sz w:val="24"/>
                <w:lang w:val="en-US" w:eastAsia="zh-CN"/>
              </w:rPr>
              <w:t>后参与评审。</w:t>
            </w:r>
            <w:r>
              <w:rPr>
                <w:rFonts w:hint="eastAsia" w:ascii="仿宋" w:hAnsi="仿宋" w:eastAsia="仿宋"/>
                <w:snapToGrid w:val="0"/>
                <w:color w:val="auto"/>
                <w:sz w:val="24"/>
                <w:szCs w:val="24"/>
              </w:rPr>
              <w:t>符合以下条件的中小微型企业应按照采购文件格式要求提供《中小企业声明函》。</w:t>
            </w:r>
          </w:p>
          <w:p>
            <w:pPr>
              <w:pStyle w:val="72"/>
              <w:keepNext w:val="0"/>
              <w:keepLines w:val="0"/>
              <w:pageBreakBefore w:val="0"/>
              <w:kinsoku/>
              <w:wordWrap/>
              <w:topLinePunct w:val="0"/>
              <w:bidi w:val="0"/>
              <w:snapToGrid w:val="0"/>
              <w:spacing w:line="300" w:lineRule="exact"/>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2"/>
              <w:keepNext w:val="0"/>
              <w:keepLines w:val="0"/>
              <w:pageBreakBefore w:val="0"/>
              <w:kinsoku/>
              <w:wordWrap/>
              <w:topLinePunct w:val="0"/>
              <w:bidi w:val="0"/>
              <w:snapToGrid w:val="0"/>
              <w:spacing w:line="300" w:lineRule="exact"/>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pStyle w:val="72"/>
              <w:keepNext w:val="0"/>
              <w:keepLines w:val="0"/>
              <w:pageBreakBefore w:val="0"/>
              <w:kinsoku/>
              <w:wordWrap/>
              <w:topLinePunct w:val="0"/>
              <w:bidi w:val="0"/>
              <w:snapToGrid w:val="0"/>
              <w:spacing w:line="300" w:lineRule="exact"/>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（3）根据上述文件规定，对满足上述（1）（2）两项条件的小微企业的投标总报价给予3%~5%的扣除，用扣除后的价格参与评审。</w:t>
            </w:r>
          </w:p>
          <w:p>
            <w:pPr>
              <w:pStyle w:val="72"/>
              <w:keepNext w:val="0"/>
              <w:keepLines w:val="0"/>
              <w:pageBreakBefore w:val="0"/>
              <w:kinsoku/>
              <w:wordWrap/>
              <w:topLinePunct w:val="0"/>
              <w:bidi w:val="0"/>
              <w:snapToGrid w:val="0"/>
              <w:spacing w:line="300" w:lineRule="exact"/>
              <w:jc w:val="both"/>
              <w:textAlignment w:val="auto"/>
              <w:rPr>
                <w:rFonts w:ascii="仿宋" w:hAnsi="仿宋" w:eastAsia="仿宋"/>
                <w:snapToGrid w:val="0"/>
                <w:color w:val="auto"/>
                <w:sz w:val="24"/>
                <w:szCs w:val="24"/>
              </w:rPr>
            </w:pPr>
            <w:r>
              <w:rPr>
                <w:rFonts w:hint="eastAsia" w:ascii="仿宋" w:hAnsi="仿宋" w:eastAsia="仿宋"/>
                <w:snapToGrid w:val="0"/>
                <w:color w:val="auto"/>
                <w:sz w:val="24"/>
                <w:szCs w:val="24"/>
              </w:rPr>
              <w:t>（4）依据本办法规定享受扶持政策获得政府采购合同的，小微企业不得将合同分包</w:t>
            </w:r>
            <w:r>
              <w:rPr>
                <w:rFonts w:hint="eastAsia" w:ascii="仿宋" w:hAnsi="仿宋" w:eastAsia="仿宋"/>
                <w:snapToGrid w:val="0"/>
                <w:color w:val="auto"/>
                <w:sz w:val="24"/>
                <w:szCs w:val="24"/>
                <w:highlight w:val="none"/>
              </w:rPr>
              <w:t>给大中型企业，中型企业不得将合同分包给大型企业。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val="en-US" w:eastAsia="zh-CN"/>
              </w:rPr>
              <w:t>3</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ascii="仿宋" w:hAnsi="仿宋" w:eastAsia="仿宋"/>
                <w:color w:val="auto"/>
                <w:sz w:val="24"/>
                <w:szCs w:val="24"/>
              </w:rPr>
            </w:pPr>
            <w:r>
              <w:rPr>
                <w:rFonts w:hint="eastAsia" w:ascii="仿宋" w:hAnsi="仿宋" w:eastAsia="仿宋"/>
                <w:color w:val="auto"/>
                <w:sz w:val="24"/>
                <w:szCs w:val="24"/>
              </w:rPr>
              <w:t>供应商须仔细阅读本招标文件的所有条款。如果在商务、技术等方面有偏离，供应商须在投标文件“商务偏离表”、“技术规格偏离表”中一一列出。另外，</w:t>
            </w:r>
            <w:r>
              <w:rPr>
                <w:rFonts w:hint="eastAsia" w:ascii="仿宋" w:hAnsi="仿宋" w:eastAsia="仿宋"/>
                <w:color w:val="auto"/>
                <w:sz w:val="24"/>
                <w:szCs w:val="24"/>
                <w:lang w:val="en-US" w:eastAsia="zh-CN"/>
              </w:rPr>
              <w:t>招标</w:t>
            </w:r>
            <w:r>
              <w:rPr>
                <w:rFonts w:hint="eastAsia" w:ascii="仿宋" w:hAnsi="仿宋" w:eastAsia="仿宋"/>
                <w:color w:val="auto"/>
                <w:sz w:val="24"/>
                <w:szCs w:val="24"/>
              </w:rPr>
              <w:t>文件中部分</w:t>
            </w:r>
            <w:r>
              <w:rPr>
                <w:rFonts w:hint="eastAsia" w:ascii="仿宋" w:hAnsi="仿宋" w:eastAsia="仿宋"/>
                <w:color w:val="auto"/>
                <w:sz w:val="24"/>
                <w:szCs w:val="24"/>
                <w:lang w:eastAsia="zh-CN"/>
              </w:rPr>
              <w:t>标有</w:t>
            </w:r>
            <w:r>
              <w:rPr>
                <w:rFonts w:hint="eastAsia" w:ascii="仿宋" w:hAnsi="仿宋" w:eastAsia="仿宋"/>
                <w:color w:val="auto"/>
                <w:sz w:val="24"/>
                <w:szCs w:val="24"/>
              </w:rPr>
              <w:t>实质性要求</w:t>
            </w:r>
            <w:r>
              <w:rPr>
                <w:rFonts w:hint="eastAsia" w:ascii="仿宋" w:hAnsi="仿宋" w:eastAsia="仿宋"/>
                <w:color w:val="auto"/>
                <w:sz w:val="24"/>
                <w:szCs w:val="24"/>
                <w:lang w:eastAsia="zh-CN"/>
              </w:rPr>
              <w:t>、</w:t>
            </w:r>
            <w:r>
              <w:rPr>
                <w:rFonts w:hint="eastAsia" w:ascii="仿宋" w:hAnsi="仿宋" w:eastAsia="仿宋"/>
                <w:color w:val="auto"/>
                <w:sz w:val="24"/>
                <w:szCs w:val="24"/>
              </w:rPr>
              <w:t>加粗、加下划线、废标、无效标、投标被拒绝字样的条款，为招标的实质性要求和条件，着重提醒各投标人注意，并认真查看</w:t>
            </w:r>
            <w:r>
              <w:rPr>
                <w:rFonts w:hint="eastAsia" w:ascii="仿宋" w:hAnsi="仿宋" w:eastAsia="仿宋"/>
                <w:color w:val="auto"/>
                <w:sz w:val="24"/>
                <w:szCs w:val="24"/>
                <w:lang w:eastAsia="zh-CN"/>
              </w:rPr>
              <w:t>采购</w:t>
            </w:r>
            <w:r>
              <w:rPr>
                <w:rFonts w:hint="eastAsia" w:ascii="仿宋" w:hAnsi="仿宋" w:eastAsia="仿宋"/>
                <w:color w:val="auto"/>
                <w:sz w:val="24"/>
                <w:szCs w:val="24"/>
              </w:rPr>
              <w:t>文件中的每一个条款及要求，因误读</w:t>
            </w:r>
            <w:r>
              <w:rPr>
                <w:rFonts w:hint="eastAsia" w:ascii="仿宋" w:hAnsi="仿宋" w:eastAsia="仿宋"/>
                <w:color w:val="auto"/>
                <w:sz w:val="24"/>
                <w:szCs w:val="24"/>
                <w:lang w:eastAsia="zh-CN"/>
              </w:rPr>
              <w:t>采购</w:t>
            </w:r>
            <w:r>
              <w:rPr>
                <w:rFonts w:hint="eastAsia" w:ascii="仿宋" w:hAnsi="仿宋" w:eastAsia="仿宋"/>
                <w:color w:val="auto"/>
                <w:sz w:val="24"/>
                <w:szCs w:val="24"/>
              </w:rPr>
              <w:t>文件而造成的后果，采购人概不负责。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5"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val="en-US" w:eastAsia="zh-CN"/>
              </w:rPr>
              <w:t>4</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ascii="仿宋" w:hAnsi="仿宋" w:eastAsia="仿宋"/>
                <w:color w:val="auto"/>
                <w:sz w:val="24"/>
                <w:szCs w:val="24"/>
              </w:rPr>
            </w:pPr>
            <w:r>
              <w:rPr>
                <w:rFonts w:hint="eastAsia" w:ascii="仿宋" w:hAnsi="仿宋" w:eastAsia="仿宋"/>
                <w:color w:val="auto"/>
                <w:sz w:val="24"/>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eastAsia" w:ascii="仿宋" w:hAnsi="仿宋" w:eastAsia="仿宋"/>
                <w:sz w:val="24"/>
                <w:szCs w:val="24"/>
                <w:lang w:eastAsia="zh-CN"/>
              </w:rPr>
            </w:pPr>
            <w:r>
              <w:rPr>
                <w:rFonts w:hint="eastAsia" w:ascii="仿宋" w:hAnsi="仿宋" w:eastAsia="仿宋"/>
                <w:sz w:val="24"/>
                <w:szCs w:val="24"/>
              </w:rPr>
              <w:t>2</w:t>
            </w:r>
            <w:r>
              <w:rPr>
                <w:rFonts w:hint="eastAsia" w:ascii="仿宋" w:hAnsi="仿宋" w:eastAsia="仿宋"/>
                <w:sz w:val="24"/>
                <w:szCs w:val="24"/>
                <w:lang w:val="en-US" w:eastAsia="zh-CN"/>
              </w:rPr>
              <w:t>5</w:t>
            </w:r>
          </w:p>
        </w:tc>
        <w:tc>
          <w:tcPr>
            <w:tcW w:w="8820" w:type="dxa"/>
            <w:vAlign w:val="center"/>
          </w:tcPr>
          <w:p>
            <w:pPr>
              <w:pStyle w:val="72"/>
              <w:keepNext w:val="0"/>
              <w:keepLines w:val="0"/>
              <w:pageBreakBefore w:val="0"/>
              <w:kinsoku/>
              <w:wordWrap/>
              <w:topLinePunct w:val="0"/>
              <w:bidi w:val="0"/>
              <w:spacing w:line="300" w:lineRule="exact"/>
              <w:jc w:val="both"/>
              <w:textAlignment w:val="auto"/>
              <w:rPr>
                <w:rFonts w:ascii="仿宋" w:hAnsi="仿宋" w:eastAsia="仿宋"/>
                <w:color w:val="auto"/>
                <w:sz w:val="24"/>
                <w:szCs w:val="24"/>
              </w:rPr>
            </w:pPr>
            <w:r>
              <w:rPr>
                <w:rFonts w:hint="eastAsia" w:ascii="仿宋" w:hAnsi="仿宋" w:eastAsia="仿宋"/>
                <w:color w:val="auto"/>
                <w:sz w:val="24"/>
                <w:szCs w:val="24"/>
              </w:rPr>
              <w:t>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26</w:t>
            </w:r>
          </w:p>
        </w:tc>
        <w:tc>
          <w:tcPr>
            <w:tcW w:w="8820" w:type="dxa"/>
            <w:vAlign w:val="center"/>
          </w:tcPr>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2"/>
              </w:rPr>
              <w:t>对招标文件资质要求、技术参数、商务要求、评分办法等采购需求提出的询问和质疑</w:t>
            </w:r>
            <w:r>
              <w:rPr>
                <w:rFonts w:hint="eastAsia" w:ascii="仿宋" w:hAnsi="仿宋" w:eastAsia="仿宋" w:cs="仿宋"/>
                <w:color w:val="auto"/>
                <w:sz w:val="22"/>
                <w:lang w:eastAsia="zh-CN"/>
              </w:rPr>
              <w:t>：</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受理单位：新疆华域天恒工程管理有限公司</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联 系 人：周淼</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联系电话：0995-8637000、17860251733</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质疑函接受方式：现场接受或邮寄接受</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地址：吐鲁番市高昌区示范区和平街11幢2层201号</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质疑函接受方式：现场接受或邮寄接受</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提出质疑时间：招标文件公告期限届满之日起七个工作日内。</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olor w:val="auto"/>
                <w:sz w:val="24"/>
                <w:szCs w:val="24"/>
              </w:rPr>
            </w:pPr>
            <w:r>
              <w:rPr>
                <w:rFonts w:hint="eastAsia" w:ascii="仿宋" w:hAnsi="仿宋" w:eastAsia="仿宋" w:cs="仿宋"/>
                <w:color w:val="auto"/>
                <w:kern w:val="0"/>
                <w:sz w:val="24"/>
                <w:szCs w:val="24"/>
                <w:lang w:val="en-US" w:eastAsia="zh-CN" w:bidi="ar-SA"/>
              </w:rPr>
              <w:t>备注：供应商应当在法定质疑期内一次性提出针对统一采购程序环节的质疑。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27</w:t>
            </w:r>
          </w:p>
        </w:tc>
        <w:tc>
          <w:tcPr>
            <w:tcW w:w="8820" w:type="dxa"/>
            <w:vAlign w:val="center"/>
          </w:tcPr>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2"/>
              </w:rPr>
              <w:t>对</w:t>
            </w:r>
            <w:r>
              <w:rPr>
                <w:rFonts w:hint="eastAsia" w:ascii="仿宋" w:hAnsi="仿宋" w:eastAsia="仿宋" w:cs="仿宋"/>
                <w:color w:val="auto"/>
                <w:sz w:val="22"/>
              </w:rPr>
              <w:t>招标文件除资质要求、技术参数、商务要求、评分办法等采购需求内容以外事项、</w:t>
            </w:r>
            <w:r>
              <w:rPr>
                <w:rFonts w:hint="eastAsia" w:ascii="仿宋" w:hAnsi="仿宋" w:eastAsia="仿宋" w:cs="仿宋"/>
                <w:color w:val="auto"/>
                <w:kern w:val="2"/>
                <w:sz w:val="22"/>
              </w:rPr>
              <w:t>采购过程和采购结果的询问和质疑</w:t>
            </w:r>
            <w:r>
              <w:rPr>
                <w:rFonts w:hint="eastAsia" w:ascii="仿宋" w:hAnsi="仿宋" w:eastAsia="仿宋" w:cs="仿宋"/>
                <w:color w:val="auto"/>
                <w:kern w:val="2"/>
                <w:sz w:val="22"/>
                <w:lang w:eastAsia="zh-CN"/>
              </w:rPr>
              <w:t>：</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受理单位：新疆华域天恒工程管理有限公司</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 系 人：</w:t>
            </w:r>
            <w:r>
              <w:rPr>
                <w:rFonts w:hint="eastAsia" w:ascii="仿宋" w:hAnsi="仿宋" w:eastAsia="仿宋" w:cs="仿宋"/>
                <w:color w:val="auto"/>
                <w:kern w:val="0"/>
                <w:sz w:val="24"/>
                <w:szCs w:val="24"/>
                <w:lang w:val="en-US" w:eastAsia="zh-CN" w:bidi="ar-SA"/>
              </w:rPr>
              <w:t>周淼</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2"/>
                <w:sz w:val="24"/>
                <w:szCs w:val="24"/>
                <w:highlight w:val="none"/>
                <w:lang w:val="en-US" w:eastAsia="zh-CN" w:bidi="ar-SA"/>
              </w:rPr>
              <w:t>联系电</w:t>
            </w:r>
            <w:r>
              <w:rPr>
                <w:rFonts w:hint="eastAsia" w:ascii="仿宋" w:hAnsi="仿宋" w:eastAsia="仿宋" w:cs="仿宋"/>
                <w:color w:val="auto"/>
                <w:kern w:val="0"/>
                <w:sz w:val="24"/>
                <w:szCs w:val="24"/>
                <w:lang w:val="en-US" w:eastAsia="zh-CN" w:bidi="ar-SA"/>
              </w:rPr>
              <w:t>话：0995-8637000、17860251733</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质疑函接受方式：现场接受或邮寄接受</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地址：吐鲁番市高昌区示范区和平街11幢2层201号</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对采购过程提出质疑时间：为各采购程序环节结束之日起七个工作日内。</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lang w:val="en-US" w:eastAsia="zh-CN" w:bidi="ar-SA"/>
              </w:rPr>
              <w:t>对采购结果提出质疑时间：为中标结果公告发布次日后</w:t>
            </w:r>
            <w:r>
              <w:rPr>
                <w:rFonts w:hint="eastAsia" w:ascii="仿宋" w:hAnsi="仿宋" w:eastAsia="仿宋" w:cs="仿宋"/>
                <w:color w:val="auto"/>
                <w:kern w:val="2"/>
                <w:sz w:val="24"/>
                <w:szCs w:val="24"/>
                <w:highlight w:val="none"/>
                <w:lang w:val="en-US" w:eastAsia="zh-CN" w:bidi="ar-SA"/>
              </w:rPr>
              <w:t>七个工作日内。</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备注：1、采购单位无正当理由不按照依法推荐的中标候选供应商顺序确定中标供应商，或者在评标委员会依法推荐的中标候选供应商以外确定中标供应商的质疑由采购单位受理。</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olor w:val="auto"/>
                <w:sz w:val="24"/>
                <w:szCs w:val="24"/>
              </w:rPr>
            </w:pPr>
            <w:r>
              <w:rPr>
                <w:rFonts w:hint="eastAsia" w:ascii="仿宋" w:hAnsi="仿宋" w:eastAsia="仿宋" w:cs="仿宋"/>
                <w:color w:val="auto"/>
                <w:kern w:val="2"/>
                <w:sz w:val="24"/>
                <w:szCs w:val="24"/>
                <w:highlight w:val="none"/>
                <w:lang w:val="en-US" w:eastAsia="zh-CN" w:bidi="ar-SA"/>
              </w:rPr>
              <w:t>2、供应商应当在法定质疑期内一次性提出针对统一采购程序环节的质疑。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c>
          <w:tcPr>
            <w:tcW w:w="8820" w:type="dxa"/>
            <w:vAlign w:val="center"/>
          </w:tcPr>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olor w:val="auto"/>
                <w:sz w:val="24"/>
                <w:szCs w:val="24"/>
              </w:rPr>
            </w:pPr>
            <w:r>
              <w:rPr>
                <w:rFonts w:hint="eastAsia" w:ascii="仿宋" w:hAnsi="仿宋" w:eastAsia="仿宋" w:cs="仿宋"/>
                <w:color w:val="auto"/>
                <w:kern w:val="2"/>
                <w:sz w:val="24"/>
                <w:szCs w:val="24"/>
                <w:highlight w:val="none"/>
                <w:lang w:val="en-US" w:eastAsia="zh-CN" w:bidi="ar-SA"/>
              </w:rPr>
              <w:t>投诉受理单位：本采购项目同级财政部门，即吐鲁番市高昌区财政局。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29</w:t>
            </w:r>
          </w:p>
        </w:tc>
        <w:tc>
          <w:tcPr>
            <w:tcW w:w="8820" w:type="dxa"/>
            <w:vAlign w:val="center"/>
          </w:tcPr>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olor w:val="auto"/>
                <w:sz w:val="24"/>
                <w:szCs w:val="24"/>
              </w:rPr>
            </w:pPr>
            <w:r>
              <w:rPr>
                <w:rFonts w:hint="eastAsia" w:ascii="仿宋" w:hAnsi="仿宋" w:eastAsia="仿宋" w:cs="仿宋"/>
                <w:color w:val="auto"/>
                <w:kern w:val="2"/>
                <w:sz w:val="24"/>
                <w:szCs w:val="24"/>
                <w:highlight w:val="none"/>
                <w:lang w:val="en-US" w:eastAsia="zh-CN" w:bidi="ar-SA"/>
              </w:rPr>
              <w:t>评审结果将在新疆政府采购网上采购结果公告栏中予以公告。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c>
          <w:tcPr>
            <w:tcW w:w="8820" w:type="dxa"/>
            <w:vAlign w:val="center"/>
          </w:tcPr>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t>中标后须提交的投标文件：1)在中标结果公示期结束后，中标单位必须提交</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份纸质版投标文件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正本1份、副本3份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给招标代理，费用由中标单位承担。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31</w:t>
            </w:r>
          </w:p>
        </w:tc>
        <w:tc>
          <w:tcPr>
            <w:tcW w:w="882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0" w:afterAutospacing="0" w:line="300" w:lineRule="exact"/>
              <w:ind w:left="0" w:leftChars="0"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政府采购合同签订之日起2个工作日内，采购人应将政府采购合同在新疆政府采购网公告；政府采购合同签订之日起七个工作日内，政府采购合同将向本采购项目同级财政部门备案。</w:t>
            </w:r>
          </w:p>
          <w:p>
            <w:pPr>
              <w:keepNext w:val="0"/>
              <w:keepLines w:val="0"/>
              <w:pageBreakBefore w:val="0"/>
              <w:kinsoku/>
              <w:wordWrap/>
              <w:overflowPunct/>
              <w:topLinePunct w:val="0"/>
              <w:autoSpaceDE/>
              <w:autoSpaceDN/>
              <w:bidi w:val="0"/>
              <w:spacing w:line="300" w:lineRule="exact"/>
              <w:ind w:right="105" w:rightChars="5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政府采购合同签订之日起2个工作日内，成交供应商应将政府采购合同向采购代理机构审核</w:t>
            </w:r>
            <w:r>
              <w:rPr>
                <w:rFonts w:hint="eastAsia" w:ascii="仿宋" w:hAnsi="仿宋" w:eastAsia="仿宋" w:cs="仿宋"/>
                <w:color w:val="auto"/>
                <w:kern w:val="2"/>
                <w:sz w:val="24"/>
                <w:szCs w:val="24"/>
                <w:highlight w:val="none"/>
                <w:lang w:val="zh-CN" w:eastAsia="zh-CN" w:bidi="ar-SA"/>
              </w:rPr>
              <w:t>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trPr>
        <w:tc>
          <w:tcPr>
            <w:tcW w:w="824" w:type="dxa"/>
            <w:vAlign w:val="center"/>
          </w:tcPr>
          <w:p>
            <w:pPr>
              <w:keepNext w:val="0"/>
              <w:keepLines w:val="0"/>
              <w:pageBreakBefore w:val="0"/>
              <w:kinsoku/>
              <w:wordWrap/>
              <w:topLinePunct w:val="0"/>
              <w:bidi w:val="0"/>
              <w:spacing w:line="300" w:lineRule="exact"/>
              <w:ind w:firstLine="120" w:firstLineChars="5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32</w:t>
            </w:r>
          </w:p>
        </w:tc>
        <w:tc>
          <w:tcPr>
            <w:tcW w:w="8820" w:type="dxa"/>
            <w:vAlign w:val="center"/>
          </w:tcPr>
          <w:p>
            <w:pPr>
              <w:pStyle w:val="222"/>
              <w:keepNext w:val="0"/>
              <w:keepLines w:val="0"/>
              <w:pageBreakBefore w:val="0"/>
              <w:kinsoku/>
              <w:wordWrap/>
              <w:topLinePunct w:val="0"/>
              <w:bidi w:val="0"/>
              <w:spacing w:before="100" w:beforeAutospacing="1" w:after="100" w:afterAutospacing="1" w:line="300" w:lineRule="exact"/>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低于成本价不正当竞争预防措施（</w:t>
            </w:r>
            <w:r>
              <w:rPr>
                <w:rFonts w:hint="eastAsia" w:ascii="仿宋" w:hAnsi="仿宋" w:eastAsia="仿宋" w:cs="仿宋"/>
                <w:b/>
                <w:bCs/>
                <w:color w:val="auto"/>
                <w:sz w:val="24"/>
                <w:szCs w:val="24"/>
              </w:rPr>
              <w:t>实质性要求</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w:t>
            </w:r>
            <w:r>
              <w:rPr>
                <w:rFonts w:hint="eastAsia" w:ascii="仿宋" w:hAnsi="仿宋" w:eastAsia="仿宋" w:cs="仿宋"/>
                <w:color w:val="auto"/>
                <w:sz w:val="24"/>
                <w:szCs w:val="24"/>
              </w:rPr>
              <w:t>在评标过程中，评审委员会认为投标人报价低于成本价，有可能影响产品质量或者不能诚信履约的，评标委员会应当要求其在评标现场</w:t>
            </w:r>
            <w:r>
              <w:rPr>
                <w:rFonts w:hint="eastAsia" w:ascii="仿宋" w:hAnsi="仿宋" w:eastAsia="仿宋" w:cs="仿宋"/>
                <w:color w:val="auto"/>
                <w:sz w:val="24"/>
                <w:szCs w:val="24"/>
                <w:lang w:val="en-US" w:eastAsia="zh-CN"/>
              </w:rPr>
              <w:t>30分钟</w:t>
            </w:r>
            <w:r>
              <w:rPr>
                <w:rFonts w:hint="eastAsia" w:ascii="仿宋" w:hAnsi="仿宋" w:eastAsia="仿宋" w:cs="仿宋"/>
                <w:color w:val="auto"/>
                <w:sz w:val="24"/>
                <w:szCs w:val="24"/>
              </w:rPr>
              <w:t>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22"/>
              <w:keepNext w:val="0"/>
              <w:keepLines w:val="0"/>
              <w:pageBreakBefore w:val="0"/>
              <w:kinsoku/>
              <w:wordWrap/>
              <w:topLinePunct w:val="0"/>
              <w:bidi w:val="0"/>
              <w:spacing w:before="100" w:beforeAutospacing="1" w:after="100" w:afterAutospacing="1" w:line="3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供应商提供书面说明后，评标委员会应当结合采购项目采购需求、专业实际情况、供应商财务状况报告、与其他供应商比较情况等就供应商书面说明进行审查评价。</w:t>
            </w:r>
            <w:r>
              <w:rPr>
                <w:rFonts w:hint="eastAsia" w:ascii="仿宋" w:hAnsi="仿宋" w:eastAsia="仿宋" w:cs="仿宋"/>
                <w:b/>
                <w:bCs/>
                <w:snapToGrid w:val="0"/>
                <w:kern w:val="2"/>
                <w:sz w:val="24"/>
                <w:szCs w:val="24"/>
                <w:lang w:val="en-US" w:eastAsia="zh-CN" w:bidi="ar-SA"/>
              </w:rPr>
              <w:t>供应商拒绝、变相拒绝、逾期未提供有效书面说明或者书面说明不能证明其报价合理性的，评标委员会应当将其投标文件作为无效处理。</w:t>
            </w:r>
          </w:p>
        </w:tc>
      </w:tr>
    </w:tbl>
    <w:p>
      <w:pPr>
        <w:pStyle w:val="72"/>
        <w:keepNext w:val="0"/>
        <w:keepLines w:val="0"/>
        <w:pageBreakBefore w:val="0"/>
        <w:widowControl w:val="0"/>
        <w:kinsoku/>
        <w:wordWrap/>
        <w:overflowPunct/>
        <w:topLinePunct w:val="0"/>
        <w:autoSpaceDE w:val="0"/>
        <w:autoSpaceDN w:val="0"/>
        <w:bidi w:val="0"/>
        <w:adjustRightInd w:val="0"/>
        <w:snapToGrid/>
        <w:spacing w:line="300" w:lineRule="exact"/>
        <w:ind w:firstLine="560"/>
        <w:textAlignment w:val="auto"/>
        <w:rPr>
          <w:rFonts w:hint="eastAsia" w:ascii="仿宋" w:hAnsi="仿宋" w:eastAsia="仿宋"/>
          <w:sz w:val="36"/>
        </w:rPr>
      </w:pPr>
      <w:r>
        <w:rPr>
          <w:rFonts w:hint="eastAsia" w:ascii="仿宋" w:hAnsi="仿宋" w:eastAsia="仿宋"/>
          <w:sz w:val="24"/>
          <w:szCs w:val="24"/>
        </w:rPr>
        <w:br w:type="page"/>
      </w:r>
      <w:bookmarkStart w:id="2" w:name="_Toc114617426"/>
    </w:p>
    <w:p>
      <w:pPr>
        <w:pStyle w:val="43"/>
        <w:ind w:left="0" w:leftChars="0" w:firstLine="0" w:firstLineChars="0"/>
        <w:jc w:val="center"/>
        <w:rPr>
          <w:rFonts w:ascii="仿宋" w:hAnsi="仿宋" w:eastAsia="仿宋"/>
          <w:sz w:val="36"/>
        </w:rPr>
      </w:pPr>
      <w:r>
        <w:rPr>
          <w:rFonts w:hint="eastAsia" w:ascii="仿宋" w:hAnsi="仿宋" w:eastAsia="仿宋"/>
          <w:sz w:val="36"/>
        </w:rPr>
        <w:t>第二章  投 标 须 知</w:t>
      </w:r>
      <w:bookmarkEnd w:id="2"/>
    </w:p>
    <w:p>
      <w:pPr>
        <w:pStyle w:val="193"/>
        <w:spacing w:before="312" w:after="156"/>
        <w:rPr>
          <w:rFonts w:ascii="仿宋" w:hAnsi="仿宋" w:eastAsia="仿宋"/>
          <w:color w:val="auto"/>
        </w:rPr>
      </w:pPr>
      <w:r>
        <w:rPr>
          <w:rFonts w:hint="eastAsia" w:ascii="仿宋" w:hAnsi="仿宋" w:eastAsia="仿宋"/>
          <w:color w:val="auto"/>
          <w:sz w:val="32"/>
        </w:rPr>
        <w:t>一、总 则</w:t>
      </w:r>
    </w:p>
    <w:p>
      <w:pPr>
        <w:pStyle w:val="72"/>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color w:val="auto"/>
          <w:sz w:val="28"/>
        </w:rPr>
      </w:pPr>
      <w:r>
        <w:rPr>
          <w:rFonts w:hint="eastAsia" w:ascii="仿宋" w:hAnsi="仿宋" w:eastAsia="仿宋"/>
          <w:b/>
          <w:color w:val="auto"/>
          <w:sz w:val="28"/>
        </w:rPr>
        <w:t xml:space="preserve">1.1 </w:t>
      </w:r>
      <w:r>
        <w:rPr>
          <w:rFonts w:ascii="仿宋" w:hAnsi="仿宋" w:eastAsia="仿宋"/>
          <w:color w:val="auto"/>
          <w:sz w:val="28"/>
        </w:rPr>
        <w:t>满足《中华人民共和国政府采购法》第二十二条规定；</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仿宋" w:hAnsi="仿宋" w:eastAsia="仿宋"/>
          <w:color w:val="auto"/>
          <w:sz w:val="28"/>
          <w:lang w:eastAsia="zh-CN"/>
        </w:rPr>
      </w:pPr>
      <w:r>
        <w:rPr>
          <w:rFonts w:hint="eastAsia" w:ascii="仿宋" w:hAnsi="仿宋" w:eastAsia="仿宋"/>
          <w:color w:val="auto"/>
          <w:sz w:val="28"/>
          <w:lang w:val="en-US" w:eastAsia="zh-CN"/>
        </w:rPr>
        <w:t>1.</w:t>
      </w:r>
      <w:r>
        <w:rPr>
          <w:rFonts w:ascii="仿宋" w:hAnsi="仿宋" w:eastAsia="仿宋"/>
          <w:color w:val="auto"/>
          <w:sz w:val="28"/>
        </w:rPr>
        <w:t>2.落实政府采购政策需满足的资格要求：无</w:t>
      </w:r>
      <w:r>
        <w:rPr>
          <w:rFonts w:hint="eastAsia" w:ascii="仿宋" w:hAnsi="仿宋" w:eastAsia="仿宋"/>
          <w:color w:val="auto"/>
          <w:sz w:val="28"/>
          <w:lang w:eastAsia="zh-CN"/>
        </w:rPr>
        <w:t>；</w:t>
      </w:r>
    </w:p>
    <w:p>
      <w:pPr>
        <w:pStyle w:val="72"/>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ascii="仿宋" w:hAnsi="仿宋" w:eastAsia="仿宋"/>
          <w:b/>
          <w:color w:val="auto"/>
          <w:sz w:val="28"/>
          <w:highlight w:val="none"/>
        </w:rPr>
      </w:pPr>
      <w:r>
        <w:rPr>
          <w:rFonts w:hint="eastAsia" w:ascii="仿宋" w:hAnsi="仿宋" w:eastAsia="仿宋"/>
          <w:color w:val="auto"/>
          <w:sz w:val="28"/>
          <w:lang w:val="en-US" w:eastAsia="zh-CN"/>
        </w:rPr>
        <w:t>1.</w:t>
      </w:r>
      <w:r>
        <w:rPr>
          <w:rFonts w:ascii="仿宋" w:hAnsi="仿宋" w:eastAsia="仿宋"/>
          <w:color w:val="auto"/>
          <w:sz w:val="28"/>
        </w:rPr>
        <w:t>3.本项目的特定资格要求</w:t>
      </w:r>
      <w:r>
        <w:rPr>
          <w:rFonts w:ascii="仿宋" w:hAnsi="仿宋" w:eastAsia="仿宋"/>
          <w:color w:val="auto"/>
          <w:sz w:val="28"/>
          <w:highlight w:val="none"/>
        </w:rPr>
        <w:t>：</w:t>
      </w:r>
      <w:r>
        <w:rPr>
          <w:rFonts w:hint="eastAsia" w:ascii="仿宋" w:hAnsi="仿宋" w:eastAsia="仿宋"/>
          <w:color w:val="auto"/>
          <w:sz w:val="28"/>
          <w:highlight w:val="none"/>
          <w:lang w:val="en-US" w:eastAsia="zh-CN"/>
        </w:rPr>
        <w:t>具备[建筑机电安装工程专业承包三级](含)以上资质或[建筑机电安装工程专业总承包三级](</w:t>
      </w:r>
      <w:r>
        <w:rPr>
          <w:rFonts w:hint="eastAsia" w:ascii="仿宋" w:hAnsi="仿宋" w:eastAsia="仿宋" w:cs="Times New Roman"/>
          <w:color w:val="auto"/>
          <w:sz w:val="28"/>
          <w:highlight w:val="none"/>
          <w:lang w:val="en-US" w:eastAsia="zh-CN"/>
        </w:rPr>
        <w:t>含)以上资质且具备有效的安全生产考核合格证书，且未担任其他在建建设工程项目</w:t>
      </w:r>
      <w:r>
        <w:rPr>
          <w:rFonts w:hint="eastAsia" w:ascii="仿宋" w:hAnsi="仿宋" w:eastAsia="仿宋"/>
          <w:color w:val="auto"/>
          <w:sz w:val="28"/>
          <w:highlight w:val="none"/>
          <w:lang w:val="en-US" w:eastAsia="zh-CN"/>
        </w:rPr>
        <w:t>的项目经理。</w:t>
      </w:r>
    </w:p>
    <w:p>
      <w:pPr>
        <w:pStyle w:val="72"/>
        <w:spacing w:line="540" w:lineRule="exact"/>
        <w:ind w:firstLine="562"/>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4</w:t>
      </w:r>
      <w:r>
        <w:rPr>
          <w:rFonts w:hint="eastAsia" w:ascii="仿宋" w:hAnsi="仿宋" w:eastAsia="仿宋"/>
          <w:b/>
          <w:color w:val="auto"/>
          <w:sz w:val="28"/>
        </w:rPr>
        <w:t>凡参加投标的制造商必须具有国际或国内相应的招标货物制造资质等级，信誉可靠，且应具有履行本招标文件规定的有关义务的能力。</w:t>
      </w:r>
    </w:p>
    <w:p>
      <w:pPr>
        <w:pStyle w:val="72"/>
        <w:spacing w:line="540" w:lineRule="exact"/>
        <w:ind w:firstLine="562"/>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5</w:t>
      </w:r>
      <w:r>
        <w:rPr>
          <w:rFonts w:hint="eastAsia" w:ascii="仿宋" w:hAnsi="仿宋" w:eastAsia="仿宋"/>
          <w:b/>
          <w:color w:val="auto"/>
          <w:sz w:val="28"/>
        </w:rPr>
        <w:t xml:space="preserve"> 供应商在本次招标活动中，必须遵循《中华人民共和国政府采购法》及其实施条例（658号令）、《政府采购货物和服务招标投标管理办法》（财政部87号令）。</w:t>
      </w:r>
    </w:p>
    <w:p>
      <w:pPr>
        <w:pStyle w:val="72"/>
        <w:spacing w:line="540" w:lineRule="exact"/>
        <w:ind w:firstLine="562"/>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6</w:t>
      </w:r>
      <w:r>
        <w:rPr>
          <w:rFonts w:hint="eastAsia" w:ascii="仿宋" w:hAnsi="仿宋" w:eastAsia="仿宋"/>
          <w:b/>
          <w:color w:val="auto"/>
          <w:sz w:val="28"/>
        </w:rPr>
        <w:t xml:space="preserve"> 不符合1.1、1.2、1.3、1.4条款规定的供应商，其投标将被拒绝。</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2. 定义</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w:t>
      </w:r>
      <w:r>
        <w:rPr>
          <w:rFonts w:hint="eastAsia" w:ascii="仿宋" w:hAnsi="仿宋" w:eastAsia="仿宋"/>
          <w:color w:val="auto"/>
          <w:sz w:val="28"/>
          <w:lang w:val="en-US" w:eastAsia="zh-CN"/>
        </w:rPr>
        <w:t>新疆</w:t>
      </w:r>
      <w:r>
        <w:rPr>
          <w:rFonts w:hint="eastAsia" w:ascii="仿宋" w:hAnsi="仿宋" w:eastAsia="仿宋"/>
          <w:color w:val="auto"/>
          <w:sz w:val="28"/>
          <w:lang w:eastAsia="zh-CN"/>
        </w:rPr>
        <w:t>华域天恒工程管理有限公司</w:t>
      </w:r>
      <w:r>
        <w:rPr>
          <w:rFonts w:hint="eastAsia" w:ascii="仿宋" w:hAnsi="仿宋" w:eastAsia="仿宋"/>
          <w:color w:val="auto"/>
          <w:sz w:val="28"/>
        </w:rPr>
        <w:t>2.2“供应商”系指向采购代理机构提交投标文件的货物制造商、经销商。</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72"/>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72"/>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72"/>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72"/>
        <w:spacing w:line="540" w:lineRule="exact"/>
        <w:ind w:firstLine="561"/>
        <w:rPr>
          <w:rFonts w:ascii="仿宋" w:hAnsi="仿宋" w:eastAsia="仿宋"/>
          <w:b/>
          <w:color w:val="auto"/>
          <w:sz w:val="28"/>
        </w:rPr>
      </w:pPr>
      <w:r>
        <w:rPr>
          <w:rFonts w:hint="eastAsia" w:ascii="仿宋" w:hAnsi="仿宋" w:eastAsia="仿宋"/>
          <w:b/>
          <w:color w:val="auto"/>
          <w:sz w:val="28"/>
        </w:rPr>
        <w:t>3. 其他要求</w:t>
      </w:r>
    </w:p>
    <w:p>
      <w:pPr>
        <w:pStyle w:val="72"/>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72"/>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72"/>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w:t>
      </w:r>
    </w:p>
    <w:p>
      <w:pPr>
        <w:pStyle w:val="72"/>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72"/>
        <w:spacing w:line="540" w:lineRule="exact"/>
        <w:ind w:firstLine="561"/>
        <w:rPr>
          <w:rFonts w:hint="eastAsia"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42"/>
        <w:spacing w:before="0" w:after="0" w:line="276" w:lineRule="auto"/>
        <w:ind w:firstLine="560" w:firstLineChars="200"/>
        <w:rPr>
          <w:rFonts w:hint="eastAsia" w:ascii="仿宋" w:hAnsi="仿宋" w:eastAsia="仿宋" w:cs="Times New Roman"/>
          <w:b/>
          <w:bCs/>
          <w:color w:val="auto"/>
          <w:kern w:val="2"/>
          <w:sz w:val="28"/>
          <w:szCs w:val="24"/>
          <w:lang w:val="en-US" w:eastAsia="zh-CN" w:bidi="ar-SA"/>
        </w:rPr>
      </w:pPr>
      <w:bookmarkStart w:id="3" w:name="_Toc160"/>
      <w:bookmarkStart w:id="4" w:name="_Toc465085340"/>
      <w:bookmarkStart w:id="5" w:name="_Toc466298038"/>
      <w:bookmarkStart w:id="6" w:name="_Toc472604586"/>
      <w:bookmarkStart w:id="7" w:name="_Toc472599541"/>
      <w:bookmarkStart w:id="8" w:name="_Toc21165"/>
      <w:bookmarkStart w:id="9" w:name="_Toc6907"/>
      <w:r>
        <w:rPr>
          <w:rFonts w:hint="eastAsia" w:ascii="仿宋" w:hAnsi="仿宋" w:eastAsia="仿宋" w:cs="Times New Roman"/>
          <w:b/>
          <w:bCs/>
          <w:color w:val="auto"/>
          <w:kern w:val="2"/>
          <w:sz w:val="28"/>
          <w:szCs w:val="24"/>
          <w:lang w:val="en-US" w:eastAsia="zh-CN" w:bidi="ar-SA"/>
        </w:rPr>
        <w:t>4.充分、公平竞争保障措施</w:t>
      </w:r>
      <w:bookmarkEnd w:id="3"/>
      <w:bookmarkEnd w:id="4"/>
      <w:bookmarkEnd w:id="5"/>
      <w:bookmarkEnd w:id="6"/>
      <w:bookmarkEnd w:id="7"/>
      <w:bookmarkEnd w:id="8"/>
      <w:bookmarkEnd w:id="9"/>
    </w:p>
    <w:p>
      <w:pPr>
        <w:pStyle w:val="243"/>
        <w:spacing w:line="276" w:lineRule="auto"/>
        <w:ind w:left="1" w:firstLine="560" w:firstLineChars="200"/>
        <w:rPr>
          <w:rFonts w:hint="eastAsia" w:ascii="仿宋" w:hAnsi="仿宋" w:eastAsia="仿宋" w:cs="Times New Roman"/>
          <w:b/>
          <w:bCs/>
          <w:color w:val="auto"/>
          <w:kern w:val="2"/>
          <w:sz w:val="28"/>
          <w:szCs w:val="24"/>
          <w:lang w:val="en-US" w:eastAsia="zh-CN" w:bidi="ar-SA"/>
        </w:rPr>
      </w:pPr>
      <w:r>
        <w:rPr>
          <w:rFonts w:hint="eastAsia" w:ascii="仿宋" w:hAnsi="仿宋" w:eastAsia="仿宋" w:cs="Times New Roman"/>
          <w:b/>
          <w:bCs/>
          <w:color w:val="auto"/>
          <w:kern w:val="2"/>
          <w:sz w:val="28"/>
          <w:szCs w:val="24"/>
          <w:lang w:val="en-US" w:eastAsia="zh-CN" w:bidi="ar-SA"/>
        </w:rPr>
        <w:t>4.1提供相同品牌产品处理。</w:t>
      </w:r>
    </w:p>
    <w:p>
      <w:pPr>
        <w:pStyle w:val="72"/>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其他同品牌投标人不作为中标候选人。</w:t>
      </w:r>
    </w:p>
    <w:p>
      <w:pPr>
        <w:pStyle w:val="72"/>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lang w:val="en-US" w:eastAsia="zh-CN"/>
        </w:rPr>
        <w:t>非单一产品采购项目中，多家投标人提供核心产品品牌相同的，视为提供相同品牌产品。</w:t>
      </w:r>
    </w:p>
    <w:p>
      <w:pPr>
        <w:pStyle w:val="72"/>
        <w:spacing w:line="540" w:lineRule="exact"/>
        <w:ind w:firstLine="560"/>
        <w:jc w:val="both"/>
        <w:rPr>
          <w:rFonts w:hint="eastAsia" w:ascii="仿宋" w:hAnsi="仿宋" w:eastAsia="仿宋"/>
          <w:color w:val="auto"/>
          <w:sz w:val="28"/>
        </w:rPr>
      </w:pPr>
      <w:r>
        <w:rPr>
          <w:rFonts w:hint="eastAsia" w:ascii="仿宋" w:hAnsi="仿宋" w:eastAsia="仿宋"/>
          <w:b/>
          <w:bCs/>
          <w:color w:val="auto"/>
          <w:sz w:val="28"/>
          <w:lang w:val="en-US" w:eastAsia="zh-CN"/>
        </w:rPr>
        <w:t>4.2利害关系供应商处理。</w:t>
      </w:r>
      <w:r>
        <w:rPr>
          <w:rFonts w:hint="eastAsia" w:ascii="仿宋" w:hAnsi="仿宋" w:eastAsia="仿宋"/>
          <w:color w:val="auto"/>
          <w:sz w:val="28"/>
          <w:lang w:val="en-US" w:eastAsia="zh-CN"/>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72"/>
        <w:spacing w:line="540" w:lineRule="exact"/>
        <w:ind w:firstLine="560"/>
        <w:jc w:val="both"/>
        <w:rPr>
          <w:rFonts w:hint="eastAsia" w:ascii="仿宋" w:hAnsi="仿宋" w:eastAsia="仿宋"/>
          <w:color w:val="auto"/>
          <w:sz w:val="28"/>
        </w:rPr>
      </w:pPr>
      <w:r>
        <w:rPr>
          <w:rFonts w:hint="eastAsia" w:ascii="仿宋" w:hAnsi="仿宋" w:eastAsia="仿宋"/>
          <w:b/>
          <w:bCs/>
          <w:color w:val="auto"/>
          <w:sz w:val="28"/>
          <w:lang w:val="en-US" w:eastAsia="zh-CN"/>
        </w:rPr>
        <w:t>4.3前期参与供应商处理。</w:t>
      </w:r>
      <w:r>
        <w:rPr>
          <w:rFonts w:hint="eastAsia" w:ascii="仿宋" w:hAnsi="仿宋" w:eastAsia="仿宋"/>
          <w:color w:val="auto"/>
          <w:sz w:val="28"/>
          <w:lang w:val="en-US" w:eastAsia="zh-CN"/>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72"/>
        <w:spacing w:line="540" w:lineRule="exact"/>
        <w:ind w:firstLine="560"/>
        <w:jc w:val="both"/>
        <w:rPr>
          <w:rFonts w:hint="eastAsia" w:ascii="仿宋" w:hAnsi="仿宋" w:eastAsia="仿宋"/>
          <w:color w:val="auto"/>
          <w:sz w:val="28"/>
        </w:rPr>
      </w:pPr>
      <w:r>
        <w:rPr>
          <w:rFonts w:hint="eastAsia" w:ascii="仿宋" w:hAnsi="仿宋" w:eastAsia="仿宋"/>
          <w:b/>
          <w:bCs/>
          <w:color w:val="auto"/>
          <w:sz w:val="28"/>
          <w:lang w:val="en-US" w:eastAsia="zh-CN"/>
        </w:rPr>
        <w:t>4.4利害关系代理人处理。</w:t>
      </w:r>
      <w:r>
        <w:rPr>
          <w:rFonts w:hint="eastAsia" w:ascii="仿宋" w:hAnsi="仿宋" w:eastAsia="仿宋"/>
          <w:color w:val="auto"/>
          <w:sz w:val="28"/>
          <w:lang w:val="en-US" w:eastAsia="zh-CN"/>
        </w:rPr>
        <w:t>2家以上的供应商不得在同一合同项下的采购项目中，同时委托同一个自然人、同一家庭的人员、同一单位的人员作为其代理人，否则，其投标文件作为无效处理。</w:t>
      </w:r>
    </w:p>
    <w:p>
      <w:pPr>
        <w:pStyle w:val="72"/>
        <w:spacing w:line="540" w:lineRule="exact"/>
        <w:ind w:firstLine="560"/>
        <w:jc w:val="both"/>
        <w:rPr>
          <w:rFonts w:hint="eastAsia" w:ascii="仿宋" w:hAnsi="仿宋" w:eastAsia="仿宋"/>
          <w:b/>
          <w:bCs/>
          <w:color w:val="auto"/>
          <w:sz w:val="28"/>
        </w:rPr>
      </w:pPr>
      <w:r>
        <w:rPr>
          <w:rFonts w:hint="eastAsia" w:ascii="仿宋" w:hAnsi="仿宋" w:eastAsia="仿宋"/>
          <w:b/>
          <w:bCs/>
          <w:color w:val="auto"/>
          <w:sz w:val="28"/>
          <w:lang w:val="en-US" w:eastAsia="zh-CN"/>
        </w:rPr>
        <w:t>5</w:t>
      </w:r>
      <w:r>
        <w:rPr>
          <w:rFonts w:hint="eastAsia" w:ascii="仿宋" w:hAnsi="仿宋" w:eastAsia="仿宋"/>
          <w:b/>
          <w:bCs/>
          <w:color w:val="auto"/>
          <w:sz w:val="28"/>
        </w:rPr>
        <w:t>.质疑须知</w:t>
      </w:r>
    </w:p>
    <w:p>
      <w:pPr>
        <w:pStyle w:val="72"/>
        <w:spacing w:line="540" w:lineRule="exact"/>
        <w:ind w:firstLine="560"/>
        <w:jc w:val="both"/>
        <w:rPr>
          <w:rFonts w:hint="eastAsia" w:ascii="仿宋" w:hAnsi="仿宋" w:eastAsia="仿宋"/>
          <w:color w:val="auto"/>
          <w:sz w:val="28"/>
        </w:rPr>
      </w:pPr>
      <w:r>
        <w:rPr>
          <w:rFonts w:hint="eastAsia" w:ascii="仿宋" w:hAnsi="仿宋" w:eastAsia="仿宋"/>
          <w:color w:val="auto"/>
          <w:sz w:val="28"/>
        </w:rPr>
        <w:t>投标人如需提出质疑的，应在法定质疑期内一次性提出针对同一采购程序环节的质疑</w:t>
      </w:r>
    </w:p>
    <w:p>
      <w:pPr>
        <w:pStyle w:val="72"/>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二、 招 标 文 件</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6</w:t>
      </w:r>
      <w:r>
        <w:rPr>
          <w:rFonts w:hint="eastAsia" w:ascii="仿宋" w:hAnsi="仿宋" w:eastAsia="仿宋"/>
          <w:b/>
          <w:color w:val="auto"/>
          <w:sz w:val="28"/>
        </w:rPr>
        <w:t>. 招标文件</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 xml:space="preserve">.1 </w:t>
      </w:r>
      <w:r>
        <w:rPr>
          <w:rFonts w:hint="eastAsia" w:ascii="仿宋" w:hAnsi="仿宋" w:eastAsia="仿宋"/>
          <w:color w:val="auto"/>
          <w:sz w:val="28"/>
        </w:rPr>
        <w:t>招标文件用以阐明所需货物和服务、招标投标程序和合同条款。包括：</w:t>
      </w:r>
    </w:p>
    <w:p>
      <w:pPr>
        <w:pStyle w:val="72"/>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lang w:val="en-US" w:eastAsia="zh-CN"/>
        </w:rPr>
        <w:t>6</w:t>
      </w:r>
      <w:r>
        <w:rPr>
          <w:rFonts w:hint="eastAsia" w:ascii="仿宋" w:hAnsi="仿宋" w:eastAsia="仿宋"/>
          <w:color w:val="auto"/>
          <w:sz w:val="28"/>
        </w:rPr>
        <w:t xml:space="preserve">.1.1 </w:t>
      </w:r>
      <w:r>
        <w:rPr>
          <w:rFonts w:hint="eastAsia" w:ascii="仿宋" w:hAnsi="仿宋" w:eastAsia="仿宋"/>
          <w:color w:val="auto"/>
          <w:sz w:val="28"/>
          <w:lang w:val="en-US" w:eastAsia="zh-CN"/>
        </w:rPr>
        <w:t>招标公告</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.1.2 投标须知前附表</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.1.3 招标书</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.1.4 投标须知</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.1.5 招标内容及技术要求</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.1.6 合同主要条款</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附件：（投标书格式）</w:t>
      </w:r>
    </w:p>
    <w:p>
      <w:pPr>
        <w:pStyle w:val="72"/>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附件二 法定代表人资格证明书（格式）</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lang w:eastAsia="zh-CN"/>
        </w:rPr>
        <w:t>附件三</w:t>
      </w:r>
      <w:r>
        <w:rPr>
          <w:rFonts w:hint="eastAsia" w:ascii="仿宋" w:hAnsi="仿宋" w:eastAsia="仿宋" w:cs="Times New Roman"/>
          <w:kern w:val="0"/>
          <w:sz w:val="28"/>
          <w:lang w:val="en-US" w:eastAsia="zh-CN"/>
        </w:rPr>
        <w:t xml:space="preserve"> </w:t>
      </w:r>
      <w:r>
        <w:rPr>
          <w:rFonts w:hint="eastAsia" w:ascii="仿宋" w:hAnsi="仿宋" w:eastAsia="仿宋" w:cs="Times New Roman"/>
          <w:kern w:val="0"/>
          <w:sz w:val="28"/>
        </w:rPr>
        <w:t>法定代表人授权委托书（格式）</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四</w:t>
      </w:r>
      <w:r>
        <w:rPr>
          <w:rFonts w:hint="eastAsia" w:ascii="仿宋" w:hAnsi="仿宋" w:eastAsia="仿宋" w:cs="Times New Roman"/>
          <w:kern w:val="0"/>
          <w:sz w:val="28"/>
        </w:rPr>
        <w:t xml:space="preserve"> 关于投标文件的声明函</w:t>
      </w:r>
    </w:p>
    <w:p>
      <w:pPr>
        <w:autoSpaceDE w:val="0"/>
        <w:autoSpaceDN w:val="0"/>
        <w:adjustRightInd w:val="0"/>
        <w:spacing w:line="540" w:lineRule="exact"/>
        <w:ind w:firstLine="560"/>
        <w:rPr>
          <w:rFonts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五</w:t>
      </w:r>
      <w:r>
        <w:rPr>
          <w:rFonts w:hint="eastAsia" w:ascii="仿宋" w:hAnsi="仿宋" w:eastAsia="仿宋" w:cs="Times New Roman"/>
          <w:kern w:val="0"/>
          <w:sz w:val="28"/>
        </w:rPr>
        <w:t xml:space="preserve"> 诚信投标承诺书</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六</w:t>
      </w:r>
      <w:r>
        <w:rPr>
          <w:rFonts w:hint="eastAsia" w:ascii="仿宋" w:hAnsi="仿宋" w:eastAsia="仿宋" w:cs="Times New Roman"/>
          <w:kern w:val="0"/>
          <w:sz w:val="28"/>
        </w:rPr>
        <w:t xml:space="preserve"> 联合体协议书（若有时）</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七</w:t>
      </w:r>
      <w:r>
        <w:rPr>
          <w:rFonts w:hint="eastAsia" w:ascii="仿宋" w:hAnsi="仿宋" w:eastAsia="仿宋" w:cs="Times New Roman"/>
          <w:kern w:val="0"/>
          <w:sz w:val="28"/>
        </w:rPr>
        <w:t xml:space="preserve"> 投标人反商业贿赂承诺书</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八</w:t>
      </w:r>
      <w:r>
        <w:rPr>
          <w:rFonts w:hint="eastAsia" w:ascii="仿宋" w:hAnsi="仿宋" w:eastAsia="仿宋" w:cs="Times New Roman"/>
          <w:kern w:val="0"/>
          <w:sz w:val="28"/>
        </w:rPr>
        <w:t xml:space="preserve"> 开标一览表</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九</w:t>
      </w:r>
      <w:r>
        <w:rPr>
          <w:rFonts w:hint="eastAsia" w:ascii="仿宋" w:hAnsi="仿宋" w:eastAsia="仿宋" w:cs="Times New Roman"/>
          <w:kern w:val="0"/>
          <w:sz w:val="28"/>
        </w:rPr>
        <w:t xml:space="preserve"> 拟投入本项目人员</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w:t>
      </w:r>
      <w:r>
        <w:rPr>
          <w:rFonts w:hint="eastAsia" w:ascii="仿宋" w:hAnsi="仿宋" w:eastAsia="仿宋" w:cs="Times New Roman"/>
          <w:kern w:val="0"/>
          <w:sz w:val="28"/>
          <w:lang w:eastAsia="zh-CN"/>
        </w:rPr>
        <w:t>十</w:t>
      </w:r>
      <w:r>
        <w:rPr>
          <w:rFonts w:hint="eastAsia" w:ascii="仿宋" w:hAnsi="仿宋" w:eastAsia="仿宋" w:cs="Times New Roman"/>
          <w:kern w:val="0"/>
          <w:sz w:val="28"/>
        </w:rPr>
        <w:t xml:space="preserve"> 技术规格偏离表</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附件十</w:t>
      </w:r>
      <w:r>
        <w:rPr>
          <w:rFonts w:hint="eastAsia" w:ascii="仿宋" w:hAnsi="仿宋" w:eastAsia="仿宋" w:cs="Times New Roman"/>
          <w:kern w:val="0"/>
          <w:sz w:val="28"/>
          <w:lang w:val="en-US" w:eastAsia="zh-CN"/>
        </w:rPr>
        <w:t>一</w:t>
      </w:r>
      <w:r>
        <w:rPr>
          <w:rFonts w:hint="eastAsia" w:ascii="仿宋" w:hAnsi="仿宋" w:eastAsia="仿宋" w:cs="Times New Roman"/>
          <w:kern w:val="0"/>
          <w:sz w:val="28"/>
        </w:rPr>
        <w:t xml:space="preserve"> 商务条款偏离表</w:t>
      </w:r>
    </w:p>
    <w:p>
      <w:pPr>
        <w:autoSpaceDE w:val="0"/>
        <w:autoSpaceDN w:val="0"/>
        <w:adjustRightInd w:val="0"/>
        <w:spacing w:line="540" w:lineRule="exact"/>
        <w:ind w:firstLine="560"/>
        <w:rPr>
          <w:rFonts w:hint="eastAsia" w:ascii="仿宋" w:hAnsi="仿宋" w:eastAsia="仿宋" w:cs="Times New Roman"/>
          <w:kern w:val="0"/>
          <w:sz w:val="28"/>
        </w:rPr>
      </w:pPr>
      <w:r>
        <w:rPr>
          <w:rFonts w:hint="eastAsia" w:ascii="仿宋" w:hAnsi="仿宋" w:eastAsia="仿宋" w:cs="Times New Roman"/>
          <w:kern w:val="0"/>
          <w:sz w:val="28"/>
        </w:rPr>
        <w:t>附件十</w:t>
      </w:r>
      <w:r>
        <w:rPr>
          <w:rFonts w:hint="eastAsia" w:ascii="仿宋" w:hAnsi="仿宋" w:eastAsia="仿宋" w:cs="Times New Roman"/>
          <w:kern w:val="0"/>
          <w:sz w:val="28"/>
          <w:lang w:val="en-US" w:eastAsia="zh-CN"/>
        </w:rPr>
        <w:t>二</w:t>
      </w:r>
      <w:r>
        <w:rPr>
          <w:rFonts w:hint="eastAsia" w:ascii="仿宋" w:hAnsi="仿宋" w:eastAsia="仿宋" w:cs="Times New Roman"/>
          <w:kern w:val="0"/>
          <w:sz w:val="28"/>
        </w:rPr>
        <w:t xml:space="preserve"> 近三年</w:t>
      </w:r>
      <w:r>
        <w:rPr>
          <w:rFonts w:hint="eastAsia" w:ascii="仿宋" w:hAnsi="仿宋" w:eastAsia="仿宋" w:cs="Times New Roman"/>
          <w:kern w:val="0"/>
          <w:sz w:val="28"/>
          <w:lang w:val="en-US" w:eastAsia="zh-CN"/>
        </w:rPr>
        <w:t>（2020年1月至今）</w:t>
      </w:r>
      <w:r>
        <w:rPr>
          <w:rFonts w:hint="eastAsia" w:ascii="仿宋" w:hAnsi="仿宋" w:eastAsia="仿宋" w:cs="Times New Roman"/>
          <w:kern w:val="0"/>
          <w:sz w:val="28"/>
        </w:rPr>
        <w:t>类似业绩表</w:t>
      </w:r>
    </w:p>
    <w:p>
      <w:pPr>
        <w:spacing w:line="440" w:lineRule="exact"/>
        <w:ind w:left="838" w:leftChars="266" w:hanging="280" w:hangingChars="100"/>
        <w:jc w:val="both"/>
        <w:rPr>
          <w:rFonts w:hint="eastAsia" w:ascii="仿宋" w:hAnsi="仿宋" w:eastAsia="仿宋" w:cs="Times New Roman"/>
          <w:kern w:val="0"/>
          <w:sz w:val="28"/>
          <w:lang w:eastAsia="zh-CN"/>
        </w:rPr>
      </w:pPr>
      <w:r>
        <w:rPr>
          <w:rFonts w:hint="eastAsia" w:ascii="仿宋" w:hAnsi="仿宋" w:eastAsia="仿宋" w:cs="Times New Roman"/>
          <w:kern w:val="0"/>
          <w:sz w:val="28"/>
          <w:lang w:eastAsia="zh-CN"/>
        </w:rPr>
        <w:t>附件十</w:t>
      </w:r>
      <w:r>
        <w:rPr>
          <w:rFonts w:hint="eastAsia" w:ascii="仿宋" w:hAnsi="仿宋" w:eastAsia="仿宋" w:cs="Times New Roman"/>
          <w:kern w:val="0"/>
          <w:sz w:val="28"/>
          <w:lang w:val="en-US" w:eastAsia="zh-CN"/>
        </w:rPr>
        <w:t>三 当地农民工使用情况承诺函</w:t>
      </w:r>
    </w:p>
    <w:p>
      <w:pPr>
        <w:autoSpaceDE w:val="0"/>
        <w:autoSpaceDN w:val="0"/>
        <w:adjustRightInd w:val="0"/>
        <w:spacing w:line="540" w:lineRule="exact"/>
        <w:ind w:firstLine="560"/>
        <w:rPr>
          <w:rFonts w:hint="eastAsia" w:ascii="仿宋" w:hAnsi="仿宋" w:eastAsia="仿宋" w:cs="Times New Roman"/>
          <w:kern w:val="0"/>
          <w:sz w:val="28"/>
          <w:lang w:val="en-US" w:eastAsia="zh-CN"/>
        </w:rPr>
      </w:pPr>
      <w:r>
        <w:rPr>
          <w:rFonts w:hint="eastAsia" w:ascii="仿宋" w:hAnsi="仿宋" w:eastAsia="仿宋" w:cs="Times New Roman"/>
          <w:kern w:val="0"/>
          <w:sz w:val="28"/>
        </w:rPr>
        <w:t>附件十</w:t>
      </w:r>
      <w:r>
        <w:rPr>
          <w:rFonts w:hint="eastAsia" w:ascii="仿宋" w:hAnsi="仿宋" w:eastAsia="仿宋" w:cs="Times New Roman"/>
          <w:kern w:val="0"/>
          <w:sz w:val="28"/>
          <w:lang w:val="en-US" w:eastAsia="zh-CN"/>
        </w:rPr>
        <w:t>四 工程质量保修期承诺书</w:t>
      </w:r>
    </w:p>
    <w:p>
      <w:pPr>
        <w:autoSpaceDE w:val="0"/>
        <w:autoSpaceDN w:val="0"/>
        <w:adjustRightInd w:val="0"/>
        <w:spacing w:line="540" w:lineRule="exact"/>
        <w:ind w:firstLine="560"/>
        <w:rPr>
          <w:rFonts w:hint="eastAsia" w:ascii="仿宋" w:hAnsi="仿宋" w:eastAsia="仿宋" w:cs="Times New Roman"/>
          <w:sz w:val="36"/>
        </w:rPr>
      </w:pPr>
      <w:r>
        <w:rPr>
          <w:rFonts w:hint="eastAsia" w:ascii="仿宋" w:hAnsi="仿宋" w:eastAsia="仿宋" w:cs="Times New Roman"/>
          <w:kern w:val="0"/>
          <w:sz w:val="28"/>
          <w:lang w:eastAsia="zh-CN"/>
        </w:rPr>
        <w:t>附表十</w:t>
      </w:r>
      <w:r>
        <w:rPr>
          <w:rFonts w:hint="eastAsia" w:ascii="仿宋" w:hAnsi="仿宋" w:eastAsia="仿宋" w:cs="Times New Roman"/>
          <w:kern w:val="0"/>
          <w:sz w:val="28"/>
          <w:lang w:val="en-US" w:eastAsia="zh-CN"/>
        </w:rPr>
        <w:t xml:space="preserve">五 </w:t>
      </w:r>
      <w:r>
        <w:rPr>
          <w:rFonts w:hint="eastAsia" w:ascii="仿宋" w:hAnsi="仿宋" w:eastAsia="仿宋" w:cs="Times New Roman"/>
          <w:kern w:val="0"/>
          <w:sz w:val="28"/>
        </w:rPr>
        <w:t>售后服务承诺书、培训服务、安装实施方案、施工组织设计、优惠承诺方案</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6</w:t>
      </w:r>
      <w:r>
        <w:rPr>
          <w:rFonts w:hint="eastAsia" w:ascii="仿宋" w:hAnsi="仿宋" w:eastAsia="仿宋"/>
          <w:color w:val="auto"/>
          <w:sz w:val="28"/>
        </w:rPr>
        <w:t>.2  供应商应认真阅读招标文件中所有的事项、格式、条款和规范等要求。如果没有按照招标文件要求提交全部资料或者投标文件没有对招标文件做出实质性</w:t>
      </w:r>
      <w:r>
        <w:rPr>
          <w:rFonts w:hint="eastAsia" w:ascii="仿宋" w:hAnsi="仿宋" w:eastAsia="仿宋"/>
          <w:color w:val="auto"/>
          <w:sz w:val="28"/>
          <w:lang w:eastAsia="zh-CN"/>
        </w:rPr>
        <w:t>投标</w:t>
      </w:r>
      <w:r>
        <w:rPr>
          <w:rFonts w:hint="eastAsia" w:ascii="仿宋" w:hAnsi="仿宋" w:eastAsia="仿宋"/>
          <w:color w:val="auto"/>
          <w:sz w:val="28"/>
        </w:rPr>
        <w:t>，其投标将被拒绝。</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7</w:t>
      </w:r>
      <w:r>
        <w:rPr>
          <w:rFonts w:hint="eastAsia" w:ascii="仿宋" w:hAnsi="仿宋" w:eastAsia="仿宋"/>
          <w:b/>
          <w:color w:val="auto"/>
          <w:sz w:val="28"/>
        </w:rPr>
        <w:t>. 招标文件的澄清和修改</w:t>
      </w:r>
    </w:p>
    <w:p>
      <w:pPr>
        <w:tabs>
          <w:tab w:val="left" w:pos="7665"/>
        </w:tabs>
        <w:spacing w:line="276" w:lineRule="auto"/>
        <w:ind w:firstLine="560" w:firstLineChars="200"/>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7.1招标采购单位可以依法对招标文件进行澄清或者修改。</w:t>
      </w:r>
    </w:p>
    <w:p>
      <w:pPr>
        <w:tabs>
          <w:tab w:val="left" w:pos="7665"/>
        </w:tabs>
        <w:spacing w:line="276" w:lineRule="auto"/>
        <w:ind w:firstLine="560" w:firstLineChars="200"/>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7.2 招标采购单位对已发出的招标文件进行澄清或者修改，如有必要对招标文件澄清和修改的将在新疆政府采购网站及时发布更正公告。该澄清或者修改的内容为招标文件的组成部分，澄清或者修改的内容可能影响投标文件编制的，澄清文件一旦发布即视为以书面形式通知所有潜在供应商，请各供应商自行关注本次招标项目相关信息的变更情况、否则所造成的一切后果由供应商自行承担。</w:t>
      </w:r>
    </w:p>
    <w:p>
      <w:pPr>
        <w:spacing w:line="276" w:lineRule="auto"/>
        <w:ind w:firstLine="560" w:firstLineChars="200"/>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7.3 投标人认为需要对招标文件进行澄清或者修改的，可以以书面形式向招标采购单位提出申请，但招标采购单位可以决定是否采纳投标人的申请事项。</w:t>
      </w:r>
    </w:p>
    <w:p>
      <w:pPr>
        <w:pStyle w:val="72"/>
        <w:spacing w:beforeLines="100" w:afterLines="50" w:line="540" w:lineRule="exact"/>
        <w:ind w:firstLine="2707" w:firstLineChars="967"/>
        <w:jc w:val="both"/>
        <w:rPr>
          <w:rFonts w:ascii="仿宋" w:hAnsi="仿宋" w:eastAsia="仿宋"/>
          <w:b/>
          <w:color w:val="auto"/>
          <w:sz w:val="28"/>
        </w:rPr>
      </w:pPr>
      <w:r>
        <w:rPr>
          <w:rFonts w:hint="eastAsia" w:ascii="仿宋" w:hAnsi="仿宋" w:eastAsia="仿宋"/>
          <w:b/>
          <w:color w:val="auto"/>
          <w:sz w:val="28"/>
        </w:rPr>
        <w:t>三、投标文件的编制</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8</w:t>
      </w:r>
      <w:r>
        <w:rPr>
          <w:rFonts w:hint="eastAsia" w:ascii="仿宋" w:hAnsi="仿宋" w:eastAsia="仿宋"/>
          <w:b/>
          <w:color w:val="auto"/>
          <w:sz w:val="28"/>
        </w:rPr>
        <w:t>. 投标文件的编写</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8</w:t>
      </w:r>
      <w:r>
        <w:rPr>
          <w:rFonts w:hint="eastAsia" w:ascii="仿宋" w:hAnsi="仿宋" w:eastAsia="仿宋"/>
          <w:color w:val="auto"/>
          <w:sz w:val="28"/>
        </w:rPr>
        <w:t>.1 供应商应仔细阅读招标文件,了解招标文件的要求，并在充分理解招标文件提出的货物技术规范、服务和商务条款后的基础上制作投标文件。</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9</w:t>
      </w:r>
      <w:r>
        <w:rPr>
          <w:rFonts w:hint="eastAsia" w:ascii="仿宋" w:hAnsi="仿宋" w:eastAsia="仿宋"/>
          <w:b/>
          <w:color w:val="auto"/>
          <w:sz w:val="28"/>
        </w:rPr>
        <w:t>. 投标的语言及计量单位</w:t>
      </w:r>
    </w:p>
    <w:p>
      <w:pPr>
        <w:pStyle w:val="72"/>
        <w:spacing w:line="540" w:lineRule="exact"/>
        <w:ind w:firstLine="560"/>
        <w:jc w:val="both"/>
        <w:rPr>
          <w:rFonts w:hint="eastAsia" w:ascii="仿宋" w:hAnsi="仿宋" w:eastAsia="仿宋"/>
          <w:color w:val="auto"/>
          <w:sz w:val="28"/>
        </w:rPr>
      </w:pPr>
      <w:r>
        <w:rPr>
          <w:rFonts w:hint="eastAsia" w:ascii="仿宋" w:hAnsi="仿宋" w:eastAsia="仿宋"/>
          <w:color w:val="auto"/>
          <w:sz w:val="28"/>
          <w:lang w:val="en-US" w:eastAsia="zh-CN"/>
        </w:rPr>
        <w:t>9</w:t>
      </w:r>
      <w:r>
        <w:rPr>
          <w:rFonts w:hint="eastAsia" w:ascii="仿宋" w:hAnsi="仿宋" w:eastAsia="仿宋"/>
          <w:color w:val="auto"/>
          <w:sz w:val="28"/>
        </w:rPr>
        <w:t>.1 供应商的投标文件以及供应商与采购代理机构就有关招标活动的所有来往函电均应使用中文。如果投标文件或与投标有关的其它文件、信件及来往函电以其它语言书写的，供应商应将其译成中文。</w:t>
      </w:r>
    </w:p>
    <w:p>
      <w:pPr>
        <w:pStyle w:val="72"/>
        <w:spacing w:line="540" w:lineRule="exact"/>
        <w:ind w:firstLine="560"/>
        <w:jc w:val="both"/>
        <w:rPr>
          <w:rFonts w:hint="eastAsia" w:ascii="仿宋" w:hAnsi="仿宋" w:eastAsia="仿宋"/>
          <w:color w:val="auto"/>
          <w:sz w:val="28"/>
        </w:rPr>
      </w:pPr>
      <w:r>
        <w:rPr>
          <w:rFonts w:hint="eastAsia" w:ascii="仿宋" w:hAnsi="仿宋" w:eastAsia="仿宋"/>
          <w:color w:val="auto"/>
          <w:sz w:val="28"/>
          <w:lang w:val="en-US" w:eastAsia="zh-CN"/>
        </w:rPr>
        <w:t>9</w:t>
      </w:r>
      <w:r>
        <w:rPr>
          <w:rFonts w:hint="eastAsia" w:ascii="仿宋" w:hAnsi="仿宋" w:eastAsia="仿宋"/>
          <w:color w:val="auto"/>
          <w:sz w:val="28"/>
        </w:rPr>
        <w:t>.2 翻译的中文资料与外文资料如果出现差异和矛盾时，以中文为准。但不能故意错误翻译。</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9</w:t>
      </w:r>
      <w:r>
        <w:rPr>
          <w:rFonts w:hint="eastAsia" w:ascii="仿宋" w:hAnsi="仿宋" w:eastAsia="仿宋"/>
          <w:color w:val="auto"/>
          <w:sz w:val="28"/>
        </w:rPr>
        <w:t>.</w:t>
      </w:r>
      <w:r>
        <w:rPr>
          <w:rFonts w:hint="eastAsia" w:ascii="仿宋" w:hAnsi="仿宋" w:eastAsia="仿宋"/>
          <w:color w:val="auto"/>
          <w:sz w:val="28"/>
          <w:lang w:val="en-US" w:eastAsia="zh-CN"/>
        </w:rPr>
        <w:t>3</w:t>
      </w:r>
      <w:r>
        <w:rPr>
          <w:rFonts w:hint="eastAsia" w:ascii="仿宋" w:hAnsi="仿宋" w:eastAsia="仿宋"/>
          <w:color w:val="auto"/>
          <w:sz w:val="28"/>
        </w:rPr>
        <w:t xml:space="preserve"> 投标文件中所使用的计量单位除招标文件中有特殊规定外，一律使用法定计量单位。</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10</w:t>
      </w:r>
      <w:r>
        <w:rPr>
          <w:rFonts w:hint="eastAsia" w:ascii="仿宋" w:hAnsi="仿宋" w:eastAsia="仿宋"/>
          <w:b/>
          <w:color w:val="auto"/>
          <w:sz w:val="28"/>
        </w:rPr>
        <w:t>. 投标文件构成</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10</w:t>
      </w:r>
      <w:r>
        <w:rPr>
          <w:rFonts w:hint="eastAsia" w:ascii="仿宋" w:hAnsi="仿宋" w:eastAsia="仿宋"/>
          <w:color w:val="auto"/>
          <w:sz w:val="28"/>
        </w:rPr>
        <w:t>.1 供应商编写的投标文件应按下列顺序及内容提供:</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10</w:t>
      </w:r>
      <w:r>
        <w:rPr>
          <w:rFonts w:hint="eastAsia" w:ascii="仿宋" w:hAnsi="仿宋" w:eastAsia="仿宋"/>
          <w:color w:val="auto"/>
          <w:sz w:val="28"/>
        </w:rPr>
        <w:t>.1.1 资格证明文件(以下文件必须在有效期内)</w:t>
      </w:r>
    </w:p>
    <w:p>
      <w:pPr>
        <w:pStyle w:val="72"/>
        <w:spacing w:line="540" w:lineRule="exact"/>
        <w:ind w:firstLine="548" w:firstLineChars="196"/>
        <w:jc w:val="both"/>
        <w:rPr>
          <w:rFonts w:hint="eastAsia" w:ascii="仿宋" w:hAnsi="仿宋" w:eastAsia="仿宋"/>
          <w:b/>
          <w:snapToGrid w:val="0"/>
          <w:color w:val="auto"/>
          <w:sz w:val="28"/>
          <w:lang w:eastAsia="zh-CN"/>
        </w:rPr>
      </w:pPr>
      <w:r>
        <w:rPr>
          <w:rFonts w:hint="eastAsia" w:ascii="仿宋" w:hAnsi="仿宋" w:eastAsia="仿宋"/>
          <w:b/>
          <w:snapToGrid w:val="0"/>
          <w:color w:val="auto"/>
          <w:sz w:val="28"/>
        </w:rPr>
        <w:t>(1) 企业营业执照复印件、资质证书、有效的安全生产许可证、建造师注册证书及安全生产考核合格证书（原件扫描件)。</w:t>
      </w:r>
    </w:p>
    <w:p>
      <w:pPr>
        <w:pStyle w:val="72"/>
        <w:spacing w:line="540" w:lineRule="exact"/>
        <w:ind w:firstLine="548" w:firstLineChars="196"/>
        <w:jc w:val="both"/>
        <w:rPr>
          <w:rFonts w:ascii="仿宋" w:hAnsi="仿宋" w:eastAsia="仿宋"/>
          <w:b/>
          <w:bCs/>
          <w:snapToGrid w:val="0"/>
          <w:color w:val="auto"/>
          <w:sz w:val="28"/>
        </w:rPr>
      </w:pPr>
      <w:r>
        <w:rPr>
          <w:rFonts w:hint="eastAsia" w:ascii="仿宋" w:hAnsi="仿宋" w:eastAsia="仿宋"/>
          <w:b/>
          <w:snapToGrid w:val="0"/>
          <w:color w:val="auto"/>
          <w:sz w:val="28"/>
        </w:rPr>
        <w:t>(</w:t>
      </w:r>
      <w:r>
        <w:rPr>
          <w:rFonts w:hint="eastAsia" w:ascii="仿宋" w:hAnsi="仿宋" w:eastAsia="仿宋"/>
          <w:b/>
          <w:snapToGrid w:val="0"/>
          <w:color w:val="auto"/>
          <w:sz w:val="28"/>
          <w:lang w:val="en-US" w:eastAsia="zh-CN"/>
        </w:rPr>
        <w:t>2</w:t>
      </w:r>
      <w:r>
        <w:rPr>
          <w:rFonts w:hint="eastAsia" w:ascii="仿宋" w:hAnsi="仿宋" w:eastAsia="仿宋"/>
          <w:b/>
          <w:snapToGrid w:val="0"/>
          <w:color w:val="auto"/>
          <w:sz w:val="28"/>
        </w:rPr>
        <w:t>)投标代表的授权委托书及被授权人身份证复印件。</w:t>
      </w:r>
      <w:r>
        <w:rPr>
          <w:rFonts w:hint="eastAsia" w:ascii="仿宋" w:hAnsi="仿宋" w:eastAsia="仿宋"/>
          <w:b/>
          <w:bCs/>
          <w:snapToGrid w:val="0"/>
          <w:color w:val="auto"/>
          <w:sz w:val="28"/>
        </w:rPr>
        <w:t>授权委托书应由</w:t>
      </w:r>
      <w:r>
        <w:rPr>
          <w:rFonts w:hint="eastAsia" w:ascii="仿宋" w:hAnsi="仿宋" w:eastAsia="仿宋"/>
          <w:b/>
          <w:bCs/>
          <w:snapToGrid w:val="0"/>
          <w:color w:val="auto"/>
          <w:sz w:val="28"/>
          <w:szCs w:val="28"/>
          <w:em w:val="dot"/>
        </w:rPr>
        <w:t>法定代表签名</w:t>
      </w:r>
      <w:r>
        <w:rPr>
          <w:rFonts w:hint="eastAsia" w:ascii="仿宋" w:hAnsi="仿宋" w:eastAsia="仿宋"/>
          <w:b/>
          <w:bCs/>
          <w:snapToGrid w:val="0"/>
          <w:color w:val="auto"/>
          <w:sz w:val="28"/>
        </w:rPr>
        <w:t>并加盖企业公章，</w:t>
      </w:r>
      <w:r>
        <w:rPr>
          <w:rFonts w:hint="eastAsia" w:ascii="仿宋" w:hAnsi="仿宋" w:eastAsia="仿宋"/>
          <w:b/>
          <w:bCs/>
          <w:snapToGrid w:val="0"/>
          <w:color w:val="auto"/>
          <w:sz w:val="28"/>
          <w:szCs w:val="28"/>
          <w:em w:val="dot"/>
        </w:rPr>
        <w:t>私章无效</w:t>
      </w:r>
      <w:r>
        <w:rPr>
          <w:rFonts w:hint="eastAsia" w:ascii="仿宋" w:hAnsi="仿宋" w:eastAsia="仿宋"/>
          <w:b/>
          <w:bCs/>
          <w:snapToGrid w:val="0"/>
          <w:color w:val="auto"/>
          <w:sz w:val="28"/>
        </w:rPr>
        <w:t>。</w:t>
      </w:r>
      <w:r>
        <w:rPr>
          <w:rFonts w:hint="eastAsia" w:ascii="仿宋" w:hAnsi="仿宋" w:eastAsia="仿宋"/>
          <w:b/>
          <w:snapToGrid w:val="0"/>
          <w:color w:val="auto"/>
          <w:sz w:val="28"/>
        </w:rPr>
        <w:t>（原件扫描件)</w:t>
      </w:r>
    </w:p>
    <w:p>
      <w:pPr>
        <w:pStyle w:val="72"/>
        <w:spacing w:line="520" w:lineRule="exact"/>
        <w:ind w:firstLine="562"/>
        <w:jc w:val="both"/>
        <w:rPr>
          <w:rFonts w:ascii="仿宋" w:hAnsi="仿宋" w:eastAsia="仿宋"/>
          <w:b/>
          <w:snapToGrid w:val="0"/>
          <w:color w:val="auto"/>
          <w:sz w:val="28"/>
        </w:rPr>
      </w:pPr>
      <w:r>
        <w:rPr>
          <w:rFonts w:hint="eastAsia" w:ascii="仿宋" w:hAnsi="仿宋" w:eastAsia="仿宋"/>
          <w:b/>
          <w:snapToGrid w:val="0"/>
          <w:color w:val="auto"/>
          <w:sz w:val="28"/>
        </w:rPr>
        <w:t>(</w:t>
      </w:r>
      <w:r>
        <w:rPr>
          <w:rFonts w:hint="eastAsia" w:ascii="仿宋" w:hAnsi="仿宋" w:eastAsia="仿宋"/>
          <w:b/>
          <w:snapToGrid w:val="0"/>
          <w:color w:val="auto"/>
          <w:sz w:val="28"/>
          <w:lang w:val="en-US" w:eastAsia="zh-CN"/>
        </w:rPr>
        <w:t>3</w:t>
      </w:r>
      <w:r>
        <w:rPr>
          <w:rFonts w:hint="eastAsia" w:ascii="仿宋" w:hAnsi="仿宋" w:eastAsia="仿宋"/>
          <w:b/>
          <w:snapToGrid w:val="0"/>
          <w:color w:val="auto"/>
          <w:sz w:val="28"/>
        </w:rPr>
        <w:t>)参加政府采购活动近三年</w:t>
      </w:r>
      <w:r>
        <w:rPr>
          <w:rFonts w:hint="eastAsia" w:ascii="仿宋" w:hAnsi="仿宋" w:eastAsia="仿宋" w:cs="Times New Roman"/>
          <w:b/>
          <w:color w:val="auto"/>
          <w:kern w:val="0"/>
          <w:sz w:val="28"/>
          <w:szCs w:val="20"/>
          <w:lang w:val="en-US" w:eastAsia="zh-CN" w:bidi="ar-SA"/>
        </w:rPr>
        <w:t>（2020年1月至今）</w:t>
      </w:r>
      <w:r>
        <w:rPr>
          <w:rFonts w:hint="eastAsia" w:ascii="仿宋" w:hAnsi="仿宋" w:eastAsia="仿宋"/>
          <w:b/>
          <w:snapToGrid w:val="0"/>
          <w:color w:val="auto"/>
          <w:sz w:val="28"/>
        </w:rPr>
        <w:t>内在经营活动中没有重大违法记录的书面声明。（原件扫描件)</w:t>
      </w:r>
    </w:p>
    <w:p>
      <w:pPr>
        <w:widowControl w:val="0"/>
        <w:autoSpaceDE w:val="0"/>
        <w:autoSpaceDN w:val="0"/>
        <w:adjustRightInd w:val="0"/>
        <w:spacing w:line="520" w:lineRule="exact"/>
        <w:ind w:firstLine="562"/>
        <w:jc w:val="both"/>
        <w:rPr>
          <w:rFonts w:hint="eastAsia" w:ascii="仿宋" w:hAnsi="仿宋" w:eastAsia="仿宋" w:cs="Times New Roman"/>
          <w:b/>
          <w:bCs/>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(4)投标保证金缴纳凭证（网上或网下支付凭证复印或打印件）</w:t>
      </w:r>
      <w:r>
        <w:rPr>
          <w:rFonts w:hint="eastAsia" w:ascii="仿宋" w:hAnsi="仿宋" w:eastAsia="仿宋" w:cs="Times New Roman"/>
          <w:b/>
          <w:bCs/>
          <w:color w:val="auto"/>
          <w:kern w:val="0"/>
          <w:sz w:val="28"/>
          <w:szCs w:val="20"/>
          <w:lang w:val="en-US" w:eastAsia="zh-CN" w:bidi="ar-SA"/>
        </w:rPr>
        <w:t>。</w:t>
      </w:r>
    </w:p>
    <w:p>
      <w:pPr>
        <w:widowControl w:val="0"/>
        <w:autoSpaceDE w:val="0"/>
        <w:autoSpaceDN w:val="0"/>
        <w:adjustRightInd w:val="0"/>
        <w:spacing w:line="520" w:lineRule="exact"/>
        <w:ind w:firstLine="562"/>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(5)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加盖单位公章）。</w:t>
      </w:r>
    </w:p>
    <w:p>
      <w:pPr>
        <w:widowControl w:val="0"/>
        <w:autoSpaceDE w:val="0"/>
        <w:autoSpaceDN w:val="0"/>
        <w:adjustRightInd w:val="0"/>
        <w:spacing w:line="520" w:lineRule="exact"/>
        <w:ind w:firstLine="562"/>
        <w:jc w:val="both"/>
        <w:rPr>
          <w:rFonts w:hint="eastAsia" w:ascii="仿宋" w:hAnsi="仿宋" w:eastAsia="仿宋" w:cs="Times New Roman"/>
          <w:b/>
          <w:bCs/>
          <w:color w:val="auto"/>
          <w:kern w:val="0"/>
          <w:sz w:val="28"/>
          <w:szCs w:val="20"/>
          <w:lang w:val="en-US" w:eastAsia="zh-CN" w:bidi="ar-SA"/>
        </w:rPr>
      </w:pPr>
      <w:r>
        <w:rPr>
          <w:rFonts w:hint="eastAsia" w:ascii="仿宋" w:hAnsi="仿宋" w:eastAsia="仿宋" w:cs="Times New Roman"/>
          <w:b/>
          <w:color w:val="auto"/>
          <w:kern w:val="0"/>
          <w:sz w:val="28"/>
          <w:szCs w:val="22"/>
          <w:lang w:val="en-US" w:eastAsia="zh-CN" w:bidi="ar-SA"/>
        </w:rPr>
        <w:t>(6)</w:t>
      </w:r>
      <w:r>
        <w:rPr>
          <w:rFonts w:ascii="仿宋" w:hAnsi="仿宋" w:eastAsia="仿宋" w:cs="Times New Roman"/>
          <w:b/>
          <w:color w:val="auto"/>
          <w:kern w:val="0"/>
          <w:sz w:val="28"/>
          <w:szCs w:val="22"/>
          <w:lang w:val="en-US" w:eastAsia="zh-CN" w:bidi="ar-SA"/>
        </w:rPr>
        <w:t xml:space="preserve"> </w:t>
      </w:r>
      <w:r>
        <w:rPr>
          <w:rFonts w:hint="eastAsia" w:ascii="仿宋" w:hAnsi="仿宋" w:eastAsia="仿宋" w:cs="Times New Roman"/>
          <w:b/>
          <w:color w:val="auto"/>
          <w:kern w:val="0"/>
          <w:sz w:val="28"/>
          <w:szCs w:val="22"/>
          <w:lang w:val="en-US" w:eastAsia="zh-CN" w:bidi="ar-SA"/>
        </w:rPr>
        <w:t>近一</w:t>
      </w:r>
      <w:r>
        <w:rPr>
          <w:rFonts w:hint="eastAsia" w:ascii="仿宋" w:hAnsi="仿宋" w:eastAsia="仿宋" w:cs="Times New Roman"/>
          <w:b/>
          <w:bCs/>
          <w:color w:val="auto"/>
          <w:kern w:val="0"/>
          <w:sz w:val="28"/>
          <w:szCs w:val="20"/>
          <w:lang w:val="en-US" w:eastAsia="zh-CN" w:bidi="ar-SA"/>
        </w:rPr>
        <w:t>年度2022年经审计的财务审计报告，新成立不足一年的单位需提供财务说明</w:t>
      </w:r>
      <w:r>
        <w:rPr>
          <w:rFonts w:hint="eastAsia" w:ascii="仿宋" w:hAnsi="仿宋" w:eastAsia="仿宋" w:cs="Times New Roman"/>
          <w:b/>
          <w:color w:val="auto"/>
          <w:kern w:val="0"/>
          <w:sz w:val="28"/>
          <w:szCs w:val="20"/>
          <w:lang w:val="en-US" w:eastAsia="zh-CN" w:bidi="ar-SA"/>
        </w:rPr>
        <w:t>（加盖单位公章）</w:t>
      </w:r>
      <w:r>
        <w:rPr>
          <w:rFonts w:hint="eastAsia" w:ascii="仿宋" w:hAnsi="仿宋" w:eastAsia="仿宋" w:cs="Times New Roman"/>
          <w:b/>
          <w:bCs/>
          <w:color w:val="auto"/>
          <w:kern w:val="0"/>
          <w:sz w:val="28"/>
          <w:szCs w:val="20"/>
          <w:lang w:val="en-US" w:eastAsia="zh-CN" w:bidi="ar-SA"/>
        </w:rPr>
        <w:t>。</w:t>
      </w:r>
    </w:p>
    <w:p>
      <w:pPr>
        <w:widowControl w:val="0"/>
        <w:autoSpaceDE w:val="0"/>
        <w:autoSpaceDN w:val="0"/>
        <w:adjustRightInd w:val="0"/>
        <w:spacing w:line="520" w:lineRule="exact"/>
        <w:ind w:firstLine="562"/>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2"/>
          <w:lang w:val="en-US" w:eastAsia="zh-CN" w:bidi="ar-SA"/>
        </w:rPr>
        <w:t>(7)</w:t>
      </w:r>
      <w:r>
        <w:rPr>
          <w:rFonts w:ascii="仿宋" w:hAnsi="仿宋" w:eastAsia="仿宋" w:cs="Times New Roman"/>
          <w:color w:val="auto"/>
          <w:kern w:val="0"/>
          <w:sz w:val="28"/>
          <w:szCs w:val="22"/>
          <w:lang w:val="en-US" w:eastAsia="zh-CN" w:bidi="ar-SA"/>
        </w:rPr>
        <w:t xml:space="preserve"> </w:t>
      </w:r>
      <w:r>
        <w:rPr>
          <w:rFonts w:hint="eastAsia" w:ascii="仿宋" w:hAnsi="仿宋" w:eastAsia="仿宋" w:cs="Times New Roman"/>
          <w:b/>
          <w:color w:val="auto"/>
          <w:kern w:val="0"/>
          <w:sz w:val="28"/>
          <w:szCs w:val="20"/>
          <w:lang w:val="en-US" w:eastAsia="zh-CN" w:bidi="ar-SA"/>
        </w:rPr>
        <w:t>近三个月（2023年任意三个月）企业缴纳社保证明材料和企业完税证明材料（加盖单位公章）</w:t>
      </w:r>
    </w:p>
    <w:p>
      <w:pPr>
        <w:widowControl w:val="0"/>
        <w:autoSpaceDE w:val="0"/>
        <w:autoSpaceDN w:val="0"/>
        <w:adjustRightInd w:val="0"/>
        <w:spacing w:line="520" w:lineRule="exact"/>
        <w:ind w:firstLine="280" w:firstLineChars="100"/>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 xml:space="preserve"> （8）项目管理机构</w:t>
      </w:r>
    </w:p>
    <w:p>
      <w:pPr>
        <w:widowControl w:val="0"/>
        <w:autoSpaceDE w:val="0"/>
        <w:autoSpaceDN w:val="0"/>
        <w:adjustRightInd w:val="0"/>
        <w:spacing w:line="520" w:lineRule="exact"/>
        <w:ind w:left="0" w:leftChars="0" w:firstLine="420" w:firstLineChars="150"/>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(9)供应商认为有必要提供的声明及文件资料。</w:t>
      </w:r>
    </w:p>
    <w:p>
      <w:pPr>
        <w:pStyle w:val="57"/>
        <w:rPr>
          <w:rFonts w:ascii="仿宋" w:hAnsi="仿宋" w:eastAsia="仿宋"/>
          <w:color w:val="auto"/>
          <w:sz w:val="28"/>
        </w:rPr>
      </w:pPr>
      <w:r>
        <w:rPr>
          <w:rFonts w:hint="eastAsia" w:ascii="仿宋" w:hAnsi="仿宋" w:eastAsia="仿宋"/>
          <w:color w:val="auto"/>
          <w:sz w:val="28"/>
          <w:lang w:val="en-US" w:eastAsia="zh-CN"/>
        </w:rPr>
        <w:t>10</w:t>
      </w:r>
      <w:r>
        <w:rPr>
          <w:rFonts w:hint="eastAsia" w:ascii="仿宋" w:hAnsi="仿宋" w:eastAsia="仿宋"/>
          <w:color w:val="auto"/>
          <w:sz w:val="28"/>
        </w:rPr>
        <w:t>.1.2 商务投标书</w:t>
      </w:r>
    </w:p>
    <w:p>
      <w:pPr>
        <w:widowControl w:val="0"/>
        <w:autoSpaceDE w:val="0"/>
        <w:autoSpaceDN w:val="0"/>
        <w:adjustRightInd w:val="0"/>
        <w:spacing w:line="540" w:lineRule="exact"/>
        <w:ind w:firstLine="562"/>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(1) 开标一览表</w:t>
      </w:r>
    </w:p>
    <w:p>
      <w:pPr>
        <w:widowControl w:val="0"/>
        <w:autoSpaceDE w:val="0"/>
        <w:autoSpaceDN w:val="0"/>
        <w:adjustRightInd w:val="0"/>
        <w:spacing w:line="540" w:lineRule="exact"/>
        <w:ind w:firstLine="562" w:firstLineChars="201"/>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(2) 投标货物名称、数量、规格及报价明细表</w:t>
      </w:r>
    </w:p>
    <w:p>
      <w:pPr>
        <w:widowControl w:val="0"/>
        <w:autoSpaceDE w:val="0"/>
        <w:autoSpaceDN w:val="0"/>
        <w:adjustRightInd w:val="0"/>
        <w:spacing w:line="540" w:lineRule="exact"/>
        <w:ind w:firstLine="548" w:firstLineChars="196"/>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(3) 商务条款偏离表</w:t>
      </w:r>
    </w:p>
    <w:p>
      <w:pPr>
        <w:widowControl w:val="0"/>
        <w:autoSpaceDE w:val="0"/>
        <w:autoSpaceDN w:val="0"/>
        <w:adjustRightInd w:val="0"/>
        <w:spacing w:line="540" w:lineRule="exact"/>
        <w:ind w:firstLine="548" w:firstLineChars="196"/>
        <w:jc w:val="both"/>
        <w:rPr>
          <w:rFonts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(4) 售后服务承诺书、优惠承诺方案、培训服务</w:t>
      </w:r>
    </w:p>
    <w:p>
      <w:pPr>
        <w:widowControl w:val="0"/>
        <w:autoSpaceDE w:val="0"/>
        <w:autoSpaceDN w:val="0"/>
        <w:adjustRightInd w:val="0"/>
        <w:spacing w:line="540" w:lineRule="exact"/>
        <w:ind w:firstLine="548" w:firstLineChars="196"/>
        <w:jc w:val="both"/>
        <w:rPr>
          <w:rFonts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(5) 投标人近三年（2020年1月至今）类似业绩（附合同或者中标通知书复印件）</w:t>
      </w:r>
    </w:p>
    <w:p>
      <w:pPr>
        <w:widowControl w:val="0"/>
        <w:spacing w:line="480" w:lineRule="exact"/>
        <w:ind w:firstLine="548" w:firstLineChars="200"/>
        <w:jc w:val="both"/>
        <w:rPr>
          <w:rFonts w:hint="eastAsia" w:ascii="仿宋" w:hAnsi="仿宋" w:eastAsia="仿宋" w:cs="Times New Roman"/>
          <w:spacing w:val="-3"/>
          <w:kern w:val="2"/>
          <w:sz w:val="28"/>
          <w:lang w:val="en-US" w:eastAsia="zh-CN" w:bidi="ar-SA"/>
        </w:rPr>
      </w:pPr>
      <w:r>
        <w:rPr>
          <w:rFonts w:hint="eastAsia" w:ascii="仿宋" w:hAnsi="仿宋" w:eastAsia="仿宋" w:cs="Times New Roman"/>
          <w:spacing w:val="-3"/>
          <w:kern w:val="2"/>
          <w:sz w:val="28"/>
          <w:lang w:val="en-US" w:eastAsia="zh-CN" w:bidi="ar-SA"/>
        </w:rPr>
        <w:t>(6) 供应商认为有必要提供的声明及文件资料</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10</w:t>
      </w:r>
      <w:r>
        <w:rPr>
          <w:rFonts w:hint="eastAsia" w:ascii="仿宋" w:hAnsi="仿宋" w:eastAsia="仿宋"/>
          <w:color w:val="auto"/>
          <w:sz w:val="28"/>
        </w:rPr>
        <w:t>.1.3 技术投标书</w:t>
      </w:r>
    </w:p>
    <w:p>
      <w:pPr>
        <w:pStyle w:val="72"/>
        <w:spacing w:line="520" w:lineRule="exact"/>
        <w:ind w:firstLine="420" w:firstLineChars="150"/>
        <w:jc w:val="both"/>
        <w:rPr>
          <w:rFonts w:ascii="仿宋" w:hAnsi="仿宋" w:eastAsia="仿宋"/>
          <w:b/>
          <w:color w:val="auto"/>
          <w:sz w:val="28"/>
        </w:rPr>
      </w:pPr>
      <w:r>
        <w:rPr>
          <w:rFonts w:hint="eastAsia" w:ascii="仿宋" w:hAnsi="仿宋" w:eastAsia="仿宋"/>
          <w:b/>
          <w:color w:val="auto"/>
          <w:sz w:val="28"/>
        </w:rPr>
        <w:t>(1) 产品的详细技术参数说明</w:t>
      </w:r>
    </w:p>
    <w:p>
      <w:pPr>
        <w:pStyle w:val="72"/>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供应商所投产品必须提供国家权威部门出具的检验报告</w:t>
      </w:r>
      <w:r>
        <w:rPr>
          <w:rFonts w:hint="eastAsia" w:ascii="仿宋" w:hAnsi="仿宋" w:eastAsia="仿宋"/>
          <w:color w:val="auto"/>
          <w:sz w:val="28"/>
          <w:lang w:val="en-US" w:eastAsia="zh-CN"/>
        </w:rPr>
        <w:t>作</w:t>
      </w:r>
      <w:r>
        <w:rPr>
          <w:rFonts w:hint="eastAsia" w:ascii="仿宋" w:hAnsi="仿宋" w:eastAsia="仿宋"/>
          <w:color w:val="auto"/>
          <w:sz w:val="28"/>
        </w:rPr>
        <w:t>为其技术指标的支持资料（国家无需检测的设备可以不提供检验报告）。对未提供技术支持资料的，或参数与其提供的技术支持资料不一致的，均视为偏离。</w:t>
      </w:r>
    </w:p>
    <w:p>
      <w:pPr>
        <w:widowControl w:val="0"/>
        <w:numPr>
          <w:ilvl w:val="0"/>
          <w:numId w:val="2"/>
        </w:numPr>
        <w:autoSpaceDE w:val="0"/>
        <w:autoSpaceDN w:val="0"/>
        <w:adjustRightInd w:val="0"/>
        <w:snapToGrid w:val="0"/>
        <w:spacing w:line="540" w:lineRule="exact"/>
        <w:ind w:firstLine="560" w:firstLineChars="200"/>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技术规格偏离表（供应商须对第三章所有技术参数条款逐条列明是否投标，如有偏离，须一一列明）</w:t>
      </w:r>
    </w:p>
    <w:p>
      <w:pPr>
        <w:widowControl w:val="0"/>
        <w:autoSpaceDE w:val="0"/>
        <w:autoSpaceDN w:val="0"/>
        <w:adjustRightInd w:val="0"/>
        <w:snapToGrid w:val="0"/>
        <w:spacing w:line="540" w:lineRule="exact"/>
        <w:jc w:val="both"/>
        <w:rPr>
          <w:rFonts w:hint="eastAsia" w:ascii="仿宋" w:hAnsi="仿宋" w:eastAsia="仿宋" w:cs="仿宋"/>
          <w:b/>
          <w:color w:val="auto"/>
          <w:kern w:val="0"/>
          <w:sz w:val="28"/>
          <w:szCs w:val="20"/>
          <w:lang w:val="en-US" w:eastAsia="zh-CN" w:bidi="ar-SA"/>
        </w:rPr>
      </w:pPr>
      <w:r>
        <w:rPr>
          <w:rFonts w:hint="eastAsia" w:ascii="仿宋" w:hAnsi="仿宋" w:eastAsia="仿宋" w:cs="仿宋"/>
          <w:b/>
          <w:color w:val="auto"/>
          <w:kern w:val="0"/>
          <w:sz w:val="28"/>
          <w:szCs w:val="20"/>
          <w:lang w:val="en-US" w:eastAsia="zh-CN" w:bidi="ar-SA"/>
        </w:rPr>
        <w:t>注：对于招标文件中的技术参数，投标人必须针对每一条款提供国家权威部门出具的完整的检验报告作为其技术指标的支持资料（国家无需检测的设备可以不提供检验报告）。对未提供技术支持资料的，或参数与其提供的技术支持资料不一致的，均视为未投标招标文件。</w:t>
      </w:r>
    </w:p>
    <w:p>
      <w:pPr>
        <w:widowControl w:val="0"/>
        <w:numPr>
          <w:ilvl w:val="0"/>
          <w:numId w:val="2"/>
        </w:numPr>
        <w:autoSpaceDE w:val="0"/>
        <w:autoSpaceDN w:val="0"/>
        <w:adjustRightInd w:val="0"/>
        <w:snapToGrid w:val="0"/>
        <w:spacing w:line="540" w:lineRule="exact"/>
        <w:ind w:firstLine="560" w:firstLineChars="200"/>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供应商实施方案细则</w:t>
      </w:r>
    </w:p>
    <w:p>
      <w:pPr>
        <w:widowControl w:val="0"/>
        <w:numPr>
          <w:ilvl w:val="0"/>
          <w:numId w:val="2"/>
        </w:numPr>
        <w:autoSpaceDE w:val="0"/>
        <w:autoSpaceDN w:val="0"/>
        <w:adjustRightInd w:val="0"/>
        <w:snapToGrid w:val="0"/>
        <w:spacing w:line="540" w:lineRule="exact"/>
        <w:ind w:firstLine="560" w:firstLineChars="200"/>
        <w:jc w:val="both"/>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施工组织设计</w:t>
      </w:r>
    </w:p>
    <w:p>
      <w:pPr>
        <w:widowControl w:val="0"/>
        <w:numPr>
          <w:ilvl w:val="0"/>
          <w:numId w:val="2"/>
        </w:numPr>
        <w:autoSpaceDE w:val="0"/>
        <w:autoSpaceDN w:val="0"/>
        <w:adjustRightInd w:val="0"/>
        <w:snapToGrid w:val="0"/>
        <w:spacing w:line="520" w:lineRule="exact"/>
        <w:ind w:firstLine="560" w:firstLineChars="200"/>
        <w:jc w:val="both"/>
        <w:rPr>
          <w:rFonts w:hint="eastAsia" w:ascii="仿宋" w:hAnsi="仿宋" w:eastAsia="仿宋" w:cs="Times New Roman"/>
          <w:b/>
          <w:bCs/>
          <w:color w:val="auto"/>
          <w:kern w:val="0"/>
          <w:sz w:val="28"/>
          <w:szCs w:val="20"/>
          <w:lang w:val="en-US" w:eastAsia="zh-CN" w:bidi="ar-SA"/>
        </w:rPr>
      </w:pPr>
      <w:r>
        <w:rPr>
          <w:rFonts w:hint="eastAsia" w:ascii="仿宋" w:hAnsi="仿宋" w:eastAsia="仿宋" w:cs="Times New Roman"/>
          <w:b/>
          <w:bCs/>
          <w:color w:val="auto"/>
          <w:kern w:val="0"/>
          <w:sz w:val="28"/>
          <w:szCs w:val="20"/>
          <w:lang w:val="en-US" w:eastAsia="zh-CN" w:bidi="ar-SA"/>
        </w:rPr>
        <w:t>产品样册、说明书、图纸技术资料复印件</w:t>
      </w:r>
    </w:p>
    <w:p>
      <w:pPr>
        <w:widowControl w:val="0"/>
        <w:tabs>
          <w:tab w:val="left" w:pos="769"/>
        </w:tabs>
        <w:autoSpaceDE w:val="0"/>
        <w:autoSpaceDN w:val="0"/>
        <w:adjustRightInd w:val="0"/>
        <w:snapToGrid w:val="0"/>
        <w:spacing w:line="520" w:lineRule="exact"/>
        <w:ind w:firstLine="560" w:firstLineChars="200"/>
        <w:jc w:val="both"/>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w:t>
      </w:r>
      <w:r>
        <w:rPr>
          <w:rFonts w:hint="eastAsia" w:ascii="仿宋" w:hAnsi="仿宋" w:eastAsia="仿宋" w:cs="Times New Roman"/>
          <w:color w:val="auto"/>
          <w:kern w:val="0"/>
          <w:sz w:val="28"/>
          <w:szCs w:val="20"/>
          <w:lang w:val="en-US" w:eastAsia="zh-CN" w:bidi="ar-SA"/>
        </w:rPr>
        <w:tab/>
      </w:r>
      <w:r>
        <w:rPr>
          <w:rFonts w:hint="eastAsia" w:ascii="仿宋" w:hAnsi="仿宋" w:eastAsia="仿宋" w:cs="Times New Roman"/>
          <w:color w:val="auto"/>
          <w:kern w:val="0"/>
          <w:sz w:val="28"/>
          <w:szCs w:val="20"/>
          <w:lang w:val="en-US" w:eastAsia="zh-CN" w:bidi="ar-SA"/>
        </w:rPr>
        <w:t>6) 供应商认为有必要提供的声明及文件资料</w:t>
      </w:r>
    </w:p>
    <w:p>
      <w:pPr>
        <w:pStyle w:val="7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lang w:val="en-US" w:eastAsia="zh-CN"/>
        </w:rPr>
        <w:t>10</w:t>
      </w:r>
      <w:r>
        <w:rPr>
          <w:rFonts w:hint="eastAsia" w:ascii="仿宋" w:hAnsi="仿宋" w:eastAsia="仿宋"/>
          <w:b/>
          <w:color w:val="auto"/>
          <w:sz w:val="28"/>
        </w:rPr>
        <w:t>.2 第</w:t>
      </w:r>
      <w:r>
        <w:rPr>
          <w:rFonts w:hint="eastAsia" w:ascii="仿宋" w:hAnsi="仿宋" w:eastAsia="仿宋"/>
          <w:b/>
          <w:color w:val="auto"/>
          <w:sz w:val="28"/>
          <w:lang w:val="en-US" w:eastAsia="zh-CN"/>
        </w:rPr>
        <w:t>10</w:t>
      </w:r>
      <w:r>
        <w:rPr>
          <w:rFonts w:hint="eastAsia" w:ascii="仿宋" w:hAnsi="仿宋" w:eastAsia="仿宋"/>
          <w:b/>
          <w:color w:val="auto"/>
          <w:sz w:val="28"/>
        </w:rPr>
        <w:t>.1.1条中第(1)(2)(3)(4)(5)(6)(7)（8）项，第</w:t>
      </w:r>
      <w:r>
        <w:rPr>
          <w:rFonts w:hint="eastAsia" w:ascii="仿宋" w:hAnsi="仿宋" w:eastAsia="仿宋"/>
          <w:b/>
          <w:color w:val="auto"/>
          <w:sz w:val="28"/>
          <w:lang w:val="en-US" w:eastAsia="zh-CN"/>
        </w:rPr>
        <w:t>10</w:t>
      </w:r>
      <w:r>
        <w:rPr>
          <w:rFonts w:hint="eastAsia" w:ascii="仿宋" w:hAnsi="仿宋" w:eastAsia="仿宋"/>
          <w:b/>
          <w:color w:val="auto"/>
          <w:sz w:val="28"/>
        </w:rPr>
        <w:t>.1.2条中第(1)(2)(3)(</w:t>
      </w:r>
      <w:r>
        <w:rPr>
          <w:rFonts w:hint="eastAsia" w:ascii="仿宋" w:hAnsi="仿宋" w:eastAsia="仿宋"/>
          <w:b/>
          <w:color w:val="auto"/>
          <w:sz w:val="28"/>
          <w:lang w:val="en-US" w:eastAsia="zh-CN"/>
        </w:rPr>
        <w:t>4</w:t>
      </w:r>
      <w:r>
        <w:rPr>
          <w:rFonts w:hint="eastAsia" w:ascii="仿宋" w:hAnsi="仿宋" w:eastAsia="仿宋"/>
          <w:b/>
          <w:color w:val="auto"/>
          <w:sz w:val="28"/>
        </w:rPr>
        <w:t>)项、第</w:t>
      </w:r>
      <w:r>
        <w:rPr>
          <w:rFonts w:hint="eastAsia" w:ascii="仿宋" w:hAnsi="仿宋" w:eastAsia="仿宋"/>
          <w:b/>
          <w:color w:val="auto"/>
          <w:sz w:val="28"/>
          <w:lang w:val="en-US" w:eastAsia="zh-CN"/>
        </w:rPr>
        <w:t>10</w:t>
      </w:r>
      <w:r>
        <w:rPr>
          <w:rFonts w:hint="eastAsia" w:ascii="仿宋" w:hAnsi="仿宋" w:eastAsia="仿宋"/>
          <w:b/>
          <w:color w:val="auto"/>
          <w:sz w:val="28"/>
        </w:rPr>
        <w:t>.1.3条中第(1) (2)(3)(4)(5)项为必备项，供应商在投标文件中必须提供有关材料，如果缺项，或不符合要求，将导致投标无效。</w:t>
      </w:r>
    </w:p>
    <w:p>
      <w:pPr>
        <w:pStyle w:val="72"/>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lang w:val="en-US" w:eastAsia="zh-CN"/>
        </w:rPr>
        <w:t>10</w:t>
      </w:r>
      <w:r>
        <w:rPr>
          <w:rFonts w:hint="eastAsia" w:ascii="仿宋" w:hAnsi="仿宋" w:eastAsia="仿宋"/>
          <w:b/>
          <w:color w:val="auto"/>
          <w:sz w:val="28"/>
        </w:rPr>
        <w:t>.3 供应商在投标中违反国家有关法律法规的强制性规定的，其投标按未满足招标文件实质性要求处理。</w:t>
      </w:r>
    </w:p>
    <w:p>
      <w:pPr>
        <w:pStyle w:val="72"/>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lang w:val="en-US" w:eastAsia="zh-CN"/>
        </w:rPr>
        <w:t>11</w:t>
      </w:r>
      <w:r>
        <w:rPr>
          <w:rFonts w:hint="eastAsia" w:ascii="仿宋" w:hAnsi="仿宋" w:eastAsia="仿宋"/>
          <w:b/>
          <w:color w:val="auto"/>
          <w:sz w:val="28"/>
        </w:rPr>
        <w:t>. 投标书格式</w:t>
      </w:r>
    </w:p>
    <w:p>
      <w:pPr>
        <w:pStyle w:val="72"/>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lang w:val="en-US" w:eastAsia="zh-CN"/>
        </w:rPr>
        <w:t>11</w:t>
      </w:r>
      <w:r>
        <w:rPr>
          <w:rFonts w:hint="eastAsia" w:ascii="仿宋" w:hAnsi="仿宋" w:eastAsia="仿宋"/>
          <w:color w:val="auto"/>
          <w:sz w:val="28"/>
        </w:rPr>
        <w:t>.1 供应商应按招标文件提供的格式完整地填写所提供的货物、服务、数量及价格。</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highlight w:val="none"/>
        </w:rPr>
        <w:t>1</w:t>
      </w:r>
      <w:r>
        <w:rPr>
          <w:rFonts w:hint="eastAsia" w:ascii="仿宋" w:hAnsi="仿宋" w:eastAsia="仿宋"/>
          <w:b/>
          <w:color w:val="auto"/>
          <w:sz w:val="28"/>
          <w:highlight w:val="none"/>
          <w:lang w:val="en-US" w:eastAsia="zh-CN"/>
        </w:rPr>
        <w:t>2</w:t>
      </w:r>
      <w:r>
        <w:rPr>
          <w:rFonts w:hint="eastAsia" w:ascii="仿宋" w:hAnsi="仿宋" w:eastAsia="仿宋"/>
          <w:b/>
          <w:color w:val="auto"/>
          <w:sz w:val="28"/>
          <w:highlight w:val="none"/>
        </w:rPr>
        <w:t>. 投标</w:t>
      </w:r>
      <w:r>
        <w:rPr>
          <w:rFonts w:hint="eastAsia" w:ascii="仿宋" w:hAnsi="仿宋" w:eastAsia="仿宋"/>
          <w:b/>
          <w:color w:val="auto"/>
          <w:sz w:val="28"/>
        </w:rPr>
        <w:t>报价</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 xml:space="preserve">.1 </w:t>
      </w:r>
      <w:r>
        <w:rPr>
          <w:rFonts w:hint="eastAsia" w:ascii="仿宋" w:hAnsi="仿宋" w:eastAsia="仿宋" w:cs="Times New Roman"/>
          <w:b/>
          <w:bCs/>
          <w:color w:val="auto"/>
          <w:sz w:val="28"/>
        </w:rPr>
        <w:t>本次</w:t>
      </w:r>
      <w:r>
        <w:rPr>
          <w:rFonts w:hint="eastAsia" w:ascii="仿宋" w:hAnsi="仿宋" w:eastAsia="仿宋" w:cs="Times New Roman"/>
          <w:b/>
          <w:bCs/>
          <w:color w:val="auto"/>
          <w:sz w:val="28"/>
          <w:lang w:val="en-US" w:eastAsia="zh-CN"/>
        </w:rPr>
        <w:t>磋商</w:t>
      </w:r>
      <w:r>
        <w:rPr>
          <w:rFonts w:hint="eastAsia" w:ascii="仿宋" w:hAnsi="仿宋" w:eastAsia="仿宋" w:cs="Times New Roman"/>
          <w:b/>
          <w:bCs/>
          <w:color w:val="auto"/>
          <w:sz w:val="28"/>
        </w:rPr>
        <w:t>实行两次报价</w:t>
      </w:r>
      <w:r>
        <w:rPr>
          <w:rFonts w:hint="eastAsia" w:ascii="仿宋" w:hAnsi="仿宋" w:eastAsia="仿宋" w:cs="Times New Roman"/>
          <w:color w:val="auto"/>
          <w:sz w:val="28"/>
        </w:rPr>
        <w:t>：即第一轮是将在规定的</w:t>
      </w:r>
      <w:r>
        <w:rPr>
          <w:rFonts w:hint="eastAsia" w:ascii="仿宋" w:hAnsi="仿宋" w:eastAsia="仿宋" w:cs="Times New Roman"/>
          <w:color w:val="auto"/>
          <w:sz w:val="28"/>
          <w:lang w:val="en-US" w:eastAsia="zh-CN"/>
        </w:rPr>
        <w:t>磋商</w:t>
      </w:r>
      <w:r>
        <w:rPr>
          <w:rFonts w:hint="eastAsia" w:ascii="仿宋" w:hAnsi="仿宋" w:eastAsia="仿宋" w:cs="Times New Roman"/>
          <w:color w:val="auto"/>
          <w:sz w:val="28"/>
        </w:rPr>
        <w:t>时间之前收集的所有响应文件，</w:t>
      </w:r>
      <w:r>
        <w:rPr>
          <w:rFonts w:hint="eastAsia" w:ascii="仿宋" w:hAnsi="仿宋" w:eastAsia="仿宋"/>
          <w:color w:val="auto"/>
          <w:sz w:val="28"/>
        </w:rPr>
        <w:t>评标委员会</w:t>
      </w:r>
      <w:r>
        <w:rPr>
          <w:rFonts w:hint="eastAsia" w:ascii="仿宋" w:hAnsi="仿宋" w:eastAsia="仿宋" w:cs="Times New Roman"/>
          <w:color w:val="auto"/>
          <w:sz w:val="28"/>
        </w:rPr>
        <w:t>对其进行评审后答疑；第二轮是在答疑完毕后，按原次序进行最后一次报价，报价后经综合评审，在二次报价的基础上确定成交人。供应商应按招标文件所附的《开标一</w:t>
      </w:r>
      <w:r>
        <w:rPr>
          <w:rFonts w:hint="eastAsia" w:ascii="仿宋" w:hAnsi="仿宋" w:eastAsia="仿宋"/>
          <w:color w:val="auto"/>
          <w:sz w:val="28"/>
        </w:rPr>
        <w:t>览表》和《投标产品名称、数量、规格及报价明细表》中的项目，标明拟提供货物和服务的单价和总价。如单价和总价不符，以单价累计为准。</w:t>
      </w:r>
    </w:p>
    <w:p>
      <w:pPr>
        <w:pStyle w:val="72"/>
        <w:spacing w:line="540" w:lineRule="exact"/>
        <w:ind w:firstLine="567"/>
        <w:jc w:val="both"/>
        <w:rPr>
          <w:rFonts w:hint="eastAsia"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2</w:t>
      </w:r>
      <w:r>
        <w:rPr>
          <w:rFonts w:hint="eastAsia" w:ascii="仿宋" w:hAnsi="仿宋" w:eastAsia="仿宋"/>
          <w:b/>
          <w:color w:val="auto"/>
          <w:sz w:val="28"/>
        </w:rPr>
        <w:t>.2 本标针对每种货物只接受一个报价，不接受备选方案，但不拒绝优惠声明，优惠声明需在《开标一览表》备注中填写。</w:t>
      </w:r>
    </w:p>
    <w:p>
      <w:pPr>
        <w:pStyle w:val="72"/>
        <w:spacing w:line="540" w:lineRule="exact"/>
        <w:ind w:firstLine="567"/>
        <w:jc w:val="both"/>
        <w:rPr>
          <w:rFonts w:hint="eastAsia" w:ascii="仿宋" w:hAnsi="仿宋" w:eastAsia="仿宋"/>
          <w:b/>
          <w:color w:val="auto"/>
          <w:sz w:val="28"/>
        </w:rPr>
      </w:pPr>
      <w:r>
        <w:rPr>
          <w:rFonts w:hint="eastAsia" w:ascii="仿宋" w:hAnsi="仿宋" w:eastAsia="仿宋"/>
          <w:b/>
          <w:color w:val="auto"/>
          <w:sz w:val="28"/>
          <w:lang w:val="en-US" w:eastAsia="zh-CN"/>
        </w:rPr>
        <w:t>12.3</w:t>
      </w:r>
      <w:r>
        <w:rPr>
          <w:rFonts w:hint="eastAsia" w:ascii="仿宋" w:hAnsi="仿宋" w:eastAsia="仿宋"/>
          <w:b/>
          <w:color w:val="auto"/>
          <w:sz w:val="28"/>
        </w:rPr>
        <w:t xml:space="preserve">投标人每种货物只允许有一个报价，并且在合同履行过程中是固定不变的，任何有选择或可调整的报价将不予接受，并按无效投标处理； </w:t>
      </w:r>
    </w:p>
    <w:p>
      <w:pPr>
        <w:pStyle w:val="72"/>
        <w:spacing w:line="540" w:lineRule="exact"/>
        <w:ind w:firstLine="567"/>
        <w:jc w:val="both"/>
        <w:rPr>
          <w:rFonts w:hint="eastAsia" w:ascii="仿宋" w:hAnsi="仿宋" w:eastAsia="仿宋"/>
          <w:b/>
          <w:color w:val="auto"/>
          <w:sz w:val="28"/>
        </w:rPr>
      </w:pPr>
      <w:r>
        <w:rPr>
          <w:rFonts w:hint="eastAsia" w:ascii="仿宋" w:hAnsi="仿宋" w:eastAsia="仿宋"/>
          <w:b/>
          <w:color w:val="auto"/>
          <w:sz w:val="28"/>
          <w:lang w:val="en-US" w:eastAsia="zh-CN"/>
        </w:rPr>
        <w:t>12.4</w:t>
      </w:r>
      <w:r>
        <w:rPr>
          <w:rFonts w:hint="eastAsia" w:ascii="仿宋" w:hAnsi="仿宋" w:eastAsia="仿宋"/>
          <w:b/>
          <w:color w:val="auto"/>
          <w:sz w:val="28"/>
        </w:rPr>
        <w:t>在本次投标之前一周年内，投标人本次投标中对同一品牌同一型号相同配置的产品报价与其在中国境内其他地方的最低报价比例不得高于20%。（实质性要求）</w:t>
      </w:r>
    </w:p>
    <w:p>
      <w:pPr>
        <w:pStyle w:val="72"/>
        <w:spacing w:line="540" w:lineRule="exact"/>
        <w:ind w:firstLine="562"/>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供应商应按招标文件的要求对有关设计、货物及其配套服务的全部内容进行报价。投标报价应包括：</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.1 外购、外协、配套件、原材料及功能设计生产制造、检验、油漆、包装、保险、利税、管理、备品备件、专用工具、运杂、安装调试、人员培训等费用。</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.2 招标文件中特别要求的零、备件费用。</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.3 分项报价明细表中特别要求的安装、调试、运输及培训费用。</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w:t>
      </w:r>
      <w:r>
        <w:rPr>
          <w:rFonts w:hint="eastAsia" w:ascii="仿宋" w:hAnsi="仿宋" w:eastAsia="仿宋"/>
          <w:color w:val="auto"/>
          <w:sz w:val="28"/>
          <w:lang w:val="en-US" w:eastAsia="zh-CN"/>
        </w:rPr>
        <w:t>5</w:t>
      </w:r>
      <w:r>
        <w:rPr>
          <w:rFonts w:hint="eastAsia" w:ascii="仿宋" w:hAnsi="仿宋" w:eastAsia="仿宋"/>
          <w:color w:val="auto"/>
          <w:sz w:val="28"/>
        </w:rPr>
        <w:t>.4 所需的进口机电证（如需要），报关、商检、计量等相关事宜，由供应商负责办理，费用由供应商承担。</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3</w:t>
      </w:r>
      <w:r>
        <w:rPr>
          <w:rFonts w:hint="eastAsia" w:ascii="仿宋" w:hAnsi="仿宋" w:eastAsia="仿宋"/>
          <w:b/>
          <w:color w:val="auto"/>
          <w:sz w:val="28"/>
        </w:rPr>
        <w:t>. 投标货币</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3</w:t>
      </w:r>
      <w:r>
        <w:rPr>
          <w:rFonts w:hint="eastAsia" w:ascii="仿宋" w:hAnsi="仿宋" w:eastAsia="仿宋"/>
          <w:color w:val="auto"/>
          <w:sz w:val="28"/>
        </w:rPr>
        <w:t>.1 本次投标货币为人民币。</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4</w:t>
      </w:r>
      <w:r>
        <w:rPr>
          <w:rFonts w:hint="eastAsia" w:ascii="仿宋" w:hAnsi="仿宋" w:eastAsia="仿宋"/>
          <w:b/>
          <w:color w:val="auto"/>
          <w:sz w:val="28"/>
        </w:rPr>
        <w:t>. 证明供应商合格和资格的文件</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4</w:t>
      </w:r>
      <w:r>
        <w:rPr>
          <w:rFonts w:hint="eastAsia" w:ascii="仿宋" w:hAnsi="仿宋" w:eastAsia="仿宋"/>
          <w:color w:val="auto"/>
          <w:sz w:val="28"/>
        </w:rPr>
        <w:t>.1 按照第8条规定，供应商应提交证明其有资格参加投标和一旦其投标被接受则有能力履行合同的文件，并作为其投标文件的一部分。</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4</w:t>
      </w:r>
      <w:r>
        <w:rPr>
          <w:rFonts w:hint="eastAsia" w:ascii="仿宋" w:hAnsi="仿宋" w:eastAsia="仿宋"/>
          <w:color w:val="auto"/>
          <w:sz w:val="28"/>
        </w:rPr>
        <w:t>.2 供应商应填写并提交招标文件所要求的资格证明类文件。</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5</w:t>
      </w:r>
      <w:r>
        <w:rPr>
          <w:rFonts w:hint="eastAsia" w:ascii="仿宋" w:hAnsi="仿宋" w:eastAsia="仿宋"/>
          <w:b/>
          <w:color w:val="auto"/>
          <w:sz w:val="28"/>
        </w:rPr>
        <w:t>. 证明货物的合格性和符合招标文件规定的文件</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.1 按照第8条规定，供应商应提交招标文件要求的货物及其服务的合格性及符合招标文件规定的证明文件。证明文件可以是手册、图纸和资料，并作为投标文件的一部分。</w:t>
      </w:r>
    </w:p>
    <w:p>
      <w:pPr>
        <w:pStyle w:val="72"/>
        <w:spacing w:line="540" w:lineRule="exact"/>
        <w:ind w:firstLine="560"/>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.2 供应商应逐条阅读招标文件要求的技术规格及商务条款要求，指出自己提供的货物和服务是否对招标文件做出</w:t>
      </w:r>
      <w:r>
        <w:rPr>
          <w:rFonts w:hint="eastAsia" w:ascii="仿宋" w:hAnsi="仿宋" w:eastAsia="仿宋"/>
          <w:color w:val="auto"/>
          <w:sz w:val="28"/>
          <w:lang w:eastAsia="zh-CN"/>
        </w:rPr>
        <w:t>投标</w:t>
      </w:r>
      <w:r>
        <w:rPr>
          <w:rFonts w:hint="eastAsia" w:ascii="仿宋" w:hAnsi="仿宋" w:eastAsia="仿宋"/>
          <w:color w:val="auto"/>
          <w:sz w:val="28"/>
        </w:rPr>
        <w:t>，</w:t>
      </w:r>
      <w:r>
        <w:rPr>
          <w:rFonts w:hint="eastAsia" w:ascii="仿宋" w:hAnsi="仿宋" w:eastAsia="仿宋"/>
          <w:b/>
          <w:color w:val="auto"/>
          <w:sz w:val="28"/>
        </w:rPr>
        <w:t>并将不能</w:t>
      </w:r>
      <w:r>
        <w:rPr>
          <w:rFonts w:hint="eastAsia" w:ascii="仿宋" w:hAnsi="仿宋" w:eastAsia="仿宋"/>
          <w:b/>
          <w:color w:val="auto"/>
          <w:sz w:val="28"/>
          <w:lang w:eastAsia="zh-CN"/>
        </w:rPr>
        <w:t>投标</w:t>
      </w:r>
      <w:r>
        <w:rPr>
          <w:rFonts w:hint="eastAsia" w:ascii="仿宋" w:hAnsi="仿宋" w:eastAsia="仿宋"/>
          <w:b/>
          <w:color w:val="auto"/>
          <w:sz w:val="28"/>
        </w:rPr>
        <w:t>之处在招标文件所附的“技术偏离表”和“商务偏离表”中一一列出。</w:t>
      </w:r>
    </w:p>
    <w:p>
      <w:pPr>
        <w:pStyle w:val="72"/>
        <w:spacing w:line="540" w:lineRule="exact"/>
        <w:ind w:firstLine="560"/>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.3 证明货物的合格性和符合招标文件规定的文件应包括下列内容：</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.3.1 投标货物的试(检)验报告（复印件）；</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.3.2 执行的制造、验收标准；</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.3.3 荣获产品质量、生产管理等方面的荣誉证书（复印件）；</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.3.4 有关的产品样册、手册、图纸和资料；</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5</w:t>
      </w:r>
      <w:r>
        <w:rPr>
          <w:rFonts w:hint="eastAsia" w:ascii="仿宋" w:hAnsi="仿宋" w:eastAsia="仿宋"/>
          <w:color w:val="auto"/>
          <w:sz w:val="28"/>
        </w:rPr>
        <w:t>.3.5 供应商认为有必要提供的其它证明文件；</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6</w:t>
      </w:r>
      <w:r>
        <w:rPr>
          <w:rFonts w:hint="eastAsia" w:ascii="仿宋" w:hAnsi="仿宋" w:eastAsia="仿宋"/>
          <w:b/>
          <w:color w:val="auto"/>
          <w:sz w:val="28"/>
        </w:rPr>
        <w:t>. 投标文件的有效期</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6</w:t>
      </w:r>
      <w:r>
        <w:rPr>
          <w:rFonts w:hint="eastAsia" w:ascii="仿宋" w:hAnsi="仿宋" w:eastAsia="仿宋"/>
          <w:color w:val="auto"/>
          <w:sz w:val="28"/>
        </w:rPr>
        <w:t>.1 投标文件从实际开标之日起</w:t>
      </w:r>
      <w:r>
        <w:rPr>
          <w:rFonts w:hint="eastAsia" w:ascii="仿宋" w:hAnsi="仿宋" w:eastAsia="仿宋"/>
          <w:color w:val="auto"/>
          <w:sz w:val="28"/>
          <w:u w:val="single"/>
        </w:rPr>
        <w:t xml:space="preserve"> </w:t>
      </w:r>
      <w:r>
        <w:rPr>
          <w:rFonts w:hint="eastAsia" w:ascii="仿宋" w:hAnsi="仿宋" w:eastAsia="仿宋"/>
          <w:color w:val="auto"/>
          <w:sz w:val="28"/>
          <w:u w:val="single"/>
          <w:lang w:val="en-US" w:eastAsia="zh-CN"/>
        </w:rPr>
        <w:t>6</w:t>
      </w:r>
      <w:r>
        <w:rPr>
          <w:rFonts w:hint="eastAsia" w:ascii="仿宋" w:hAnsi="仿宋" w:eastAsia="仿宋"/>
          <w:color w:val="auto"/>
          <w:sz w:val="28"/>
          <w:u w:val="single"/>
        </w:rPr>
        <w:t xml:space="preserve">0 </w:t>
      </w:r>
      <w:r>
        <w:rPr>
          <w:rFonts w:hint="eastAsia" w:ascii="仿宋" w:hAnsi="仿宋" w:eastAsia="仿宋"/>
          <w:color w:val="auto"/>
          <w:sz w:val="28"/>
        </w:rPr>
        <w:t>天内有效。</w:t>
      </w:r>
    </w:p>
    <w:p>
      <w:pPr>
        <w:pStyle w:val="72"/>
        <w:spacing w:line="540" w:lineRule="exact"/>
        <w:ind w:firstLine="560"/>
        <w:jc w:val="both"/>
        <w:rPr>
          <w:rFonts w:hint="eastAsia"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6</w:t>
      </w:r>
      <w:r>
        <w:rPr>
          <w:rFonts w:hint="eastAsia" w:ascii="仿宋" w:hAnsi="仿宋" w:eastAsia="仿宋"/>
          <w:color w:val="auto"/>
          <w:sz w:val="28"/>
        </w:rPr>
        <w:t>.2 在投标有效期内，</w:t>
      </w:r>
      <w:r>
        <w:rPr>
          <w:rFonts w:hint="eastAsia" w:ascii="仿宋" w:hAnsi="仿宋" w:eastAsia="仿宋"/>
          <w:color w:val="auto"/>
          <w:sz w:val="28"/>
          <w:lang w:eastAsia="zh-CN"/>
        </w:rPr>
        <w:t>供应商</w:t>
      </w:r>
      <w:r>
        <w:rPr>
          <w:rFonts w:hint="eastAsia" w:ascii="仿宋" w:hAnsi="仿宋" w:eastAsia="仿宋"/>
          <w:color w:val="auto"/>
          <w:sz w:val="28"/>
        </w:rPr>
        <w:t>撤销</w:t>
      </w:r>
      <w:r>
        <w:rPr>
          <w:rFonts w:hint="eastAsia" w:ascii="仿宋" w:hAnsi="仿宋" w:eastAsia="仿宋"/>
          <w:color w:val="auto"/>
          <w:sz w:val="28"/>
          <w:lang w:val="en-US" w:eastAsia="zh-CN"/>
        </w:rPr>
        <w:t>投标</w:t>
      </w:r>
      <w:r>
        <w:rPr>
          <w:rFonts w:hint="eastAsia" w:ascii="仿宋" w:hAnsi="仿宋" w:eastAsia="仿宋"/>
          <w:color w:val="auto"/>
          <w:sz w:val="28"/>
          <w:lang w:eastAsia="zh-CN"/>
        </w:rPr>
        <w:t>文件</w:t>
      </w:r>
      <w:r>
        <w:rPr>
          <w:rFonts w:hint="eastAsia" w:ascii="仿宋" w:hAnsi="仿宋" w:eastAsia="仿宋"/>
          <w:color w:val="auto"/>
          <w:sz w:val="28"/>
        </w:rPr>
        <w:t>的，应承担</w:t>
      </w:r>
      <w:r>
        <w:rPr>
          <w:rFonts w:hint="eastAsia" w:ascii="仿宋" w:hAnsi="仿宋" w:eastAsia="仿宋"/>
          <w:color w:val="auto"/>
          <w:sz w:val="28"/>
          <w:lang w:val="en-US" w:eastAsia="zh-CN"/>
        </w:rPr>
        <w:t>公开招标</w:t>
      </w:r>
      <w:r>
        <w:rPr>
          <w:rFonts w:hint="eastAsia" w:ascii="仿宋" w:hAnsi="仿宋" w:eastAsia="仿宋"/>
          <w:color w:val="auto"/>
          <w:sz w:val="28"/>
        </w:rPr>
        <w:t>和法律规定的责任。</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16.3</w:t>
      </w:r>
      <w:r>
        <w:rPr>
          <w:rFonts w:hint="eastAsia" w:ascii="仿宋" w:hAnsi="仿宋" w:eastAsia="仿宋"/>
          <w:color w:val="auto"/>
          <w:sz w:val="28"/>
        </w:rPr>
        <w:t xml:space="preserve"> 出现特殊情况需要延长投标有效期的，</w:t>
      </w:r>
      <w:r>
        <w:rPr>
          <w:rFonts w:hint="eastAsia" w:ascii="仿宋" w:hAnsi="仿宋" w:eastAsia="仿宋"/>
          <w:color w:val="auto"/>
          <w:sz w:val="28"/>
          <w:lang w:eastAsia="zh-CN"/>
        </w:rPr>
        <w:t>采购人</w:t>
      </w:r>
      <w:r>
        <w:rPr>
          <w:rFonts w:hint="eastAsia" w:ascii="仿宋" w:hAnsi="仿宋" w:eastAsia="仿宋"/>
          <w:color w:val="auto"/>
          <w:sz w:val="28"/>
        </w:rPr>
        <w:t>以书面形式通知所有</w:t>
      </w:r>
      <w:r>
        <w:rPr>
          <w:rFonts w:hint="eastAsia" w:ascii="仿宋" w:hAnsi="仿宋" w:eastAsia="仿宋"/>
          <w:color w:val="auto"/>
          <w:sz w:val="28"/>
          <w:lang w:eastAsia="zh-CN"/>
        </w:rPr>
        <w:t>供应商</w:t>
      </w:r>
      <w:r>
        <w:rPr>
          <w:rFonts w:hint="eastAsia" w:ascii="仿宋" w:hAnsi="仿宋" w:eastAsia="仿宋"/>
          <w:color w:val="auto"/>
          <w:sz w:val="28"/>
        </w:rPr>
        <w:t>延长投标有效期。</w:t>
      </w:r>
      <w:r>
        <w:rPr>
          <w:rFonts w:hint="eastAsia" w:ascii="仿宋" w:hAnsi="仿宋" w:eastAsia="仿宋"/>
          <w:color w:val="auto"/>
          <w:sz w:val="28"/>
          <w:lang w:eastAsia="zh-CN"/>
        </w:rPr>
        <w:t>供应商</w:t>
      </w:r>
      <w:r>
        <w:rPr>
          <w:rFonts w:hint="eastAsia" w:ascii="仿宋" w:hAnsi="仿宋" w:eastAsia="仿宋"/>
          <w:color w:val="auto"/>
          <w:sz w:val="28"/>
        </w:rPr>
        <w:t>应予以书面答复，同意延长的，应相应延长其投标保证金的有效期，但不得要求或被允许修改其</w:t>
      </w:r>
      <w:r>
        <w:rPr>
          <w:rFonts w:hint="eastAsia" w:ascii="仿宋" w:hAnsi="仿宋" w:eastAsia="仿宋"/>
          <w:color w:val="auto"/>
          <w:sz w:val="28"/>
          <w:lang w:val="en-US" w:eastAsia="zh-CN"/>
        </w:rPr>
        <w:t>投标</w:t>
      </w:r>
      <w:r>
        <w:rPr>
          <w:rFonts w:hint="eastAsia" w:ascii="仿宋" w:hAnsi="仿宋" w:eastAsia="仿宋"/>
          <w:color w:val="auto"/>
          <w:sz w:val="28"/>
          <w:lang w:eastAsia="zh-CN"/>
        </w:rPr>
        <w:t>文件</w:t>
      </w:r>
      <w:r>
        <w:rPr>
          <w:rFonts w:hint="eastAsia" w:ascii="仿宋" w:hAnsi="仿宋" w:eastAsia="仿宋"/>
          <w:color w:val="auto"/>
          <w:sz w:val="28"/>
        </w:rPr>
        <w:t>；</w:t>
      </w:r>
      <w:r>
        <w:rPr>
          <w:rFonts w:hint="eastAsia" w:ascii="仿宋" w:hAnsi="仿宋" w:eastAsia="仿宋"/>
          <w:color w:val="auto"/>
          <w:sz w:val="28"/>
          <w:lang w:eastAsia="zh-CN"/>
        </w:rPr>
        <w:t>供应商</w:t>
      </w:r>
      <w:r>
        <w:rPr>
          <w:rFonts w:hint="eastAsia" w:ascii="仿宋" w:hAnsi="仿宋" w:eastAsia="仿宋"/>
          <w:color w:val="auto"/>
          <w:sz w:val="28"/>
        </w:rPr>
        <w:t>拒绝延长的，其投标失效，但</w:t>
      </w:r>
      <w:r>
        <w:rPr>
          <w:rFonts w:hint="eastAsia" w:ascii="仿宋" w:hAnsi="仿宋" w:eastAsia="仿宋"/>
          <w:color w:val="auto"/>
          <w:sz w:val="28"/>
          <w:lang w:eastAsia="zh-CN"/>
        </w:rPr>
        <w:t>供应商</w:t>
      </w:r>
      <w:r>
        <w:rPr>
          <w:rFonts w:hint="eastAsia" w:ascii="仿宋" w:hAnsi="仿宋" w:eastAsia="仿宋"/>
          <w:color w:val="auto"/>
          <w:sz w:val="28"/>
        </w:rPr>
        <w:t>有权收回其投标保证金及以现金或者支票形式递交的投标保证金的银行同期存款利息。</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7</w:t>
      </w:r>
      <w:r>
        <w:rPr>
          <w:rFonts w:hint="eastAsia" w:ascii="仿宋" w:hAnsi="仿宋" w:eastAsia="仿宋"/>
          <w:b/>
          <w:color w:val="auto"/>
          <w:sz w:val="28"/>
        </w:rPr>
        <w:t>. 投标文件的书写要求、签署</w:t>
      </w:r>
    </w:p>
    <w:p>
      <w:pPr>
        <w:spacing w:line="540" w:lineRule="exact"/>
        <w:ind w:firstLine="560"/>
        <w:rPr>
          <w:rFonts w:ascii="仿宋" w:hAnsi="仿宋" w:eastAsia="仿宋"/>
          <w:sz w:val="28"/>
        </w:rPr>
      </w:pPr>
      <w:r>
        <w:rPr>
          <w:rFonts w:hint="eastAsia" w:ascii="仿宋" w:hAnsi="仿宋" w:eastAsia="仿宋"/>
          <w:sz w:val="28"/>
        </w:rPr>
        <w:t>1</w:t>
      </w:r>
      <w:r>
        <w:rPr>
          <w:rFonts w:hint="eastAsia" w:ascii="仿宋" w:hAnsi="仿宋" w:eastAsia="仿宋"/>
          <w:sz w:val="28"/>
          <w:lang w:val="en-US" w:eastAsia="zh-CN"/>
        </w:rPr>
        <w:t>7</w:t>
      </w:r>
      <w:r>
        <w:rPr>
          <w:rFonts w:hint="eastAsia" w:ascii="仿宋" w:hAnsi="仿宋" w:eastAsia="仿宋"/>
          <w:sz w:val="28"/>
        </w:rPr>
        <w:t>.</w:t>
      </w:r>
      <w:r>
        <w:rPr>
          <w:rFonts w:hint="eastAsia" w:ascii="仿宋" w:hAnsi="仿宋" w:eastAsia="仿宋"/>
          <w:sz w:val="28"/>
          <w:lang w:val="en-US" w:eastAsia="zh-CN"/>
        </w:rPr>
        <w:t>1</w:t>
      </w:r>
      <w:r>
        <w:rPr>
          <w:rFonts w:hint="eastAsia" w:ascii="仿宋" w:hAnsi="仿宋" w:eastAsia="仿宋"/>
          <w:sz w:val="28"/>
        </w:rPr>
        <w:t xml:space="preserve"> 投标文件的书写应清楚工整，修改处应由供应商授权代表签字或盖章。</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7</w:t>
      </w:r>
      <w:r>
        <w:rPr>
          <w:rFonts w:hint="eastAsia" w:ascii="仿宋" w:hAnsi="仿宋" w:eastAsia="仿宋"/>
          <w:b/>
          <w:color w:val="auto"/>
          <w:sz w:val="28"/>
        </w:rPr>
        <w:t>.</w:t>
      </w:r>
      <w:r>
        <w:rPr>
          <w:rFonts w:hint="eastAsia" w:ascii="仿宋" w:hAnsi="仿宋" w:eastAsia="仿宋"/>
          <w:b/>
          <w:color w:val="auto"/>
          <w:sz w:val="28"/>
          <w:lang w:val="en-US" w:eastAsia="zh-CN"/>
        </w:rPr>
        <w:t>2</w:t>
      </w:r>
      <w:r>
        <w:rPr>
          <w:rFonts w:hint="eastAsia" w:ascii="仿宋" w:hAnsi="仿宋" w:eastAsia="仿宋"/>
          <w:b/>
          <w:color w:val="auto"/>
          <w:sz w:val="28"/>
        </w:rPr>
        <w:t xml:space="preserve"> 未实质性</w:t>
      </w:r>
      <w:r>
        <w:rPr>
          <w:rFonts w:hint="eastAsia" w:ascii="仿宋" w:hAnsi="仿宋" w:eastAsia="仿宋"/>
          <w:b/>
          <w:color w:val="auto"/>
          <w:sz w:val="28"/>
          <w:lang w:eastAsia="zh-CN"/>
        </w:rPr>
        <w:t>投标</w:t>
      </w:r>
      <w:r>
        <w:rPr>
          <w:rFonts w:hint="eastAsia" w:ascii="仿宋" w:hAnsi="仿宋" w:eastAsia="仿宋"/>
          <w:b/>
          <w:color w:val="auto"/>
          <w:sz w:val="28"/>
        </w:rPr>
        <w:t>招标文件、或者关键字迹潦草、关键内容表达不清、或者未按要求填写或可能导致非唯一理解的投标文件将不能通过符合性检查，按重大偏离处理。</w:t>
      </w:r>
    </w:p>
    <w:p>
      <w:pPr>
        <w:pStyle w:val="72"/>
        <w:spacing w:line="540" w:lineRule="exact"/>
        <w:ind w:firstLine="560" w:firstLineChars="200"/>
        <w:jc w:val="both"/>
        <w:rPr>
          <w:rFonts w:hint="eastAsia" w:ascii="仿宋" w:hAnsi="仿宋" w:eastAsia="仿宋"/>
          <w:b/>
          <w:color w:val="auto"/>
          <w:sz w:val="28"/>
          <w:lang w:eastAsia="zh-CN"/>
        </w:rPr>
      </w:pPr>
      <w:r>
        <w:rPr>
          <w:rFonts w:hint="eastAsia" w:ascii="仿宋" w:hAnsi="仿宋" w:eastAsia="仿宋"/>
          <w:b/>
          <w:color w:val="auto"/>
          <w:sz w:val="28"/>
        </w:rPr>
        <w:t>1</w:t>
      </w:r>
      <w:r>
        <w:rPr>
          <w:rFonts w:hint="eastAsia" w:ascii="仿宋" w:hAnsi="仿宋" w:eastAsia="仿宋"/>
          <w:b/>
          <w:color w:val="auto"/>
          <w:sz w:val="28"/>
          <w:lang w:val="en-US" w:eastAsia="zh-CN"/>
        </w:rPr>
        <w:t>7</w:t>
      </w:r>
      <w:r>
        <w:rPr>
          <w:rFonts w:hint="eastAsia" w:ascii="仿宋" w:hAnsi="仿宋" w:eastAsia="仿宋"/>
          <w:b/>
          <w:color w:val="auto"/>
          <w:sz w:val="28"/>
        </w:rPr>
        <w:t>.</w:t>
      </w:r>
      <w:r>
        <w:rPr>
          <w:rFonts w:hint="eastAsia" w:ascii="仿宋" w:hAnsi="仿宋" w:eastAsia="仿宋"/>
          <w:b/>
          <w:color w:val="auto"/>
          <w:sz w:val="28"/>
          <w:lang w:val="en-US" w:eastAsia="zh-CN"/>
        </w:rPr>
        <w:t>3</w:t>
      </w:r>
      <w:r>
        <w:rPr>
          <w:rFonts w:hint="eastAsia" w:ascii="仿宋" w:hAnsi="仿宋" w:eastAsia="仿宋"/>
          <w:b/>
          <w:color w:val="auto"/>
          <w:sz w:val="28"/>
        </w:rPr>
        <w:t xml:space="preserve"> 投标文件应由企业法人或法人授权代表在所有规定签章处逐一签署及加盖单位的公章。</w:t>
      </w:r>
      <w:r>
        <w:rPr>
          <w:rFonts w:hint="eastAsia" w:ascii="仿宋" w:hAnsi="仿宋" w:eastAsia="仿宋"/>
          <w:b/>
          <w:color w:val="auto"/>
          <w:sz w:val="28"/>
          <w:lang w:eastAsia="zh-CN"/>
        </w:rPr>
        <w:t>（</w:t>
      </w:r>
      <w:r>
        <w:rPr>
          <w:rFonts w:hint="eastAsia" w:ascii="仿宋" w:hAnsi="仿宋" w:eastAsia="仿宋"/>
          <w:b/>
          <w:color w:val="auto"/>
          <w:sz w:val="28"/>
          <w:lang w:val="en-US" w:eastAsia="zh-CN"/>
        </w:rPr>
        <w:t>实质性条款</w:t>
      </w:r>
      <w:r>
        <w:rPr>
          <w:rFonts w:hint="eastAsia" w:ascii="仿宋" w:hAnsi="仿宋" w:eastAsia="仿宋"/>
          <w:b/>
          <w:color w:val="auto"/>
          <w:sz w:val="28"/>
          <w:lang w:eastAsia="zh-CN"/>
        </w:rPr>
        <w:t>）</w:t>
      </w:r>
    </w:p>
    <w:p>
      <w:pPr>
        <w:pStyle w:val="72"/>
        <w:spacing w:line="54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1</w:t>
      </w:r>
      <w:r>
        <w:rPr>
          <w:rFonts w:hint="eastAsia" w:ascii="仿宋" w:hAnsi="仿宋" w:eastAsia="仿宋"/>
          <w:color w:val="auto"/>
          <w:sz w:val="28"/>
          <w:lang w:val="en-US" w:eastAsia="zh-CN"/>
        </w:rPr>
        <w:t>7</w:t>
      </w:r>
      <w:r>
        <w:rPr>
          <w:rFonts w:hint="eastAsia" w:ascii="仿宋" w:hAnsi="仿宋" w:eastAsia="仿宋"/>
          <w:color w:val="auto"/>
          <w:sz w:val="28"/>
        </w:rPr>
        <w:t>.</w:t>
      </w:r>
      <w:r>
        <w:rPr>
          <w:rFonts w:hint="eastAsia" w:ascii="仿宋" w:hAnsi="仿宋" w:eastAsia="仿宋"/>
          <w:color w:val="auto"/>
          <w:sz w:val="28"/>
          <w:lang w:val="en-US" w:eastAsia="zh-CN"/>
        </w:rPr>
        <w:t>4</w:t>
      </w:r>
      <w:r>
        <w:rPr>
          <w:rFonts w:hint="eastAsia" w:ascii="仿宋" w:hAnsi="仿宋" w:eastAsia="仿宋"/>
          <w:color w:val="auto"/>
          <w:sz w:val="28"/>
        </w:rPr>
        <w:t xml:space="preserve"> 投标文件</w:t>
      </w:r>
      <w:r>
        <w:rPr>
          <w:rFonts w:hint="eastAsia" w:ascii="仿宋" w:hAnsi="仿宋" w:eastAsia="仿宋"/>
          <w:color w:val="auto"/>
          <w:sz w:val="28"/>
          <w:lang w:val="en-US" w:eastAsia="zh-CN"/>
        </w:rPr>
        <w:t>要求：</w:t>
      </w:r>
      <w:r>
        <w:rPr>
          <w:rFonts w:hint="eastAsia" w:ascii="仿宋" w:hAnsi="仿宋" w:eastAsia="仿宋"/>
          <w:color w:val="auto"/>
          <w:sz w:val="28"/>
        </w:rPr>
        <w:t>本项目采用远程不见面电子标的方式开标，须在</w:t>
      </w:r>
      <w:r>
        <w:rPr>
          <w:rFonts w:hint="eastAsia" w:ascii="仿宋" w:hAnsi="仿宋" w:eastAsia="仿宋"/>
          <w:color w:val="auto"/>
          <w:sz w:val="28"/>
          <w:lang w:eastAsia="zh-CN"/>
        </w:rPr>
        <w:t>投标</w:t>
      </w:r>
      <w:r>
        <w:rPr>
          <w:rFonts w:hint="eastAsia" w:ascii="仿宋" w:hAnsi="仿宋" w:eastAsia="仿宋"/>
          <w:color w:val="auto"/>
          <w:sz w:val="28"/>
        </w:rPr>
        <w:t>文件递交截止时间前通过政采云平台https://www.zcygov.cn/登录后，将加密电子</w:t>
      </w:r>
      <w:r>
        <w:rPr>
          <w:rFonts w:hint="eastAsia" w:ascii="仿宋" w:hAnsi="仿宋" w:eastAsia="仿宋"/>
          <w:color w:val="auto"/>
          <w:sz w:val="28"/>
          <w:lang w:eastAsia="zh-CN"/>
        </w:rPr>
        <w:t>投标</w:t>
      </w:r>
      <w:r>
        <w:rPr>
          <w:rFonts w:hint="eastAsia" w:ascii="仿宋" w:hAnsi="仿宋" w:eastAsia="仿宋"/>
          <w:color w:val="auto"/>
          <w:sz w:val="28"/>
        </w:rPr>
        <w:t>文件上传到对应项目的的指定位置</w:t>
      </w:r>
      <w:r>
        <w:rPr>
          <w:rFonts w:hint="eastAsia" w:ascii="仿宋" w:hAnsi="仿宋" w:eastAsia="仿宋"/>
          <w:color w:val="auto"/>
          <w:sz w:val="28"/>
          <w:lang w:eastAsia="zh-CN"/>
        </w:rPr>
        <w:t>。</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8</w:t>
      </w:r>
      <w:r>
        <w:rPr>
          <w:rFonts w:hint="eastAsia" w:ascii="仿宋" w:hAnsi="仿宋" w:eastAsia="仿宋"/>
          <w:b/>
          <w:color w:val="auto"/>
          <w:sz w:val="28"/>
        </w:rPr>
        <w:t>. 投标保证金</w:t>
      </w:r>
      <w:r>
        <w:rPr>
          <w:rFonts w:hint="eastAsia" w:ascii="仿宋" w:hAnsi="仿宋" w:eastAsia="仿宋"/>
          <w:b/>
          <w:color w:val="auto"/>
          <w:sz w:val="28"/>
          <w:lang w:eastAsia="zh-CN"/>
        </w:rPr>
        <w:t>（</w:t>
      </w:r>
      <w:r>
        <w:rPr>
          <w:rFonts w:hint="eastAsia" w:ascii="仿宋" w:hAnsi="仿宋" w:eastAsia="仿宋"/>
          <w:b/>
          <w:color w:val="auto"/>
          <w:sz w:val="28"/>
          <w:lang w:val="en-US" w:eastAsia="zh-CN"/>
        </w:rPr>
        <w:t>实质性条款</w:t>
      </w:r>
      <w:r>
        <w:rPr>
          <w:rFonts w:hint="eastAsia" w:ascii="仿宋" w:hAnsi="仿宋" w:eastAsia="仿宋"/>
          <w:b/>
          <w:color w:val="auto"/>
          <w:sz w:val="28"/>
          <w:lang w:eastAsia="zh-CN"/>
        </w:rPr>
        <w:t>）</w:t>
      </w:r>
    </w:p>
    <w:p>
      <w:pPr>
        <w:pStyle w:val="124"/>
        <w:spacing w:line="540" w:lineRule="exact"/>
        <w:ind w:firstLine="560"/>
        <w:rPr>
          <w:rFonts w:ascii="仿宋" w:hAnsi="仿宋" w:eastAsia="仿宋"/>
        </w:rPr>
      </w:pPr>
      <w:r>
        <w:rPr>
          <w:rFonts w:hint="eastAsia" w:ascii="仿宋" w:hAnsi="仿宋" w:eastAsia="仿宋"/>
        </w:rPr>
        <w:t>1</w:t>
      </w:r>
      <w:r>
        <w:rPr>
          <w:rFonts w:hint="eastAsia" w:ascii="仿宋" w:hAnsi="仿宋" w:eastAsia="仿宋"/>
          <w:lang w:val="en-US" w:eastAsia="zh-CN"/>
        </w:rPr>
        <w:t>8</w:t>
      </w:r>
      <w:r>
        <w:rPr>
          <w:rFonts w:hint="eastAsia" w:ascii="仿宋" w:hAnsi="仿宋" w:eastAsia="仿宋"/>
        </w:rPr>
        <w:t>.1 投标保证金金额：</w:t>
      </w:r>
      <w:r>
        <w:rPr>
          <w:rFonts w:hint="eastAsia" w:ascii="仿宋" w:hAnsi="仿宋" w:eastAsia="仿宋"/>
          <w:b/>
        </w:rPr>
        <w:t>详见“投标须知前附表”。</w:t>
      </w:r>
    </w:p>
    <w:p>
      <w:pPr>
        <w:pStyle w:val="124"/>
        <w:spacing w:line="540" w:lineRule="exact"/>
        <w:ind w:firstLine="560"/>
        <w:rPr>
          <w:rFonts w:ascii="仿宋" w:hAnsi="仿宋" w:eastAsia="仿宋"/>
        </w:rPr>
      </w:pPr>
      <w:r>
        <w:rPr>
          <w:rFonts w:hint="eastAsia" w:ascii="仿宋" w:hAnsi="仿宋" w:eastAsia="仿宋"/>
        </w:rPr>
        <w:t>1</w:t>
      </w:r>
      <w:r>
        <w:rPr>
          <w:rFonts w:hint="eastAsia" w:ascii="仿宋" w:hAnsi="仿宋" w:eastAsia="仿宋"/>
          <w:lang w:val="en-US" w:eastAsia="zh-CN"/>
        </w:rPr>
        <w:t>8</w:t>
      </w:r>
      <w:r>
        <w:rPr>
          <w:rFonts w:hint="eastAsia" w:ascii="仿宋" w:hAnsi="仿宋" w:eastAsia="仿宋"/>
        </w:rPr>
        <w:t>.2 投标保证金用于保护本次招标免受供应商的违规、违约行为而引起的风险。</w:t>
      </w:r>
    </w:p>
    <w:p>
      <w:pPr>
        <w:pStyle w:val="72"/>
        <w:spacing w:line="540" w:lineRule="exact"/>
        <w:ind w:firstLine="560" w:firstLineChars="200"/>
        <w:jc w:val="both"/>
        <w:rPr>
          <w:rFonts w:hint="eastAsia" w:ascii="仿宋" w:hAnsi="仿宋" w:eastAsia="仿宋" w:cs="Times New Roman"/>
          <w:b/>
          <w:color w:val="auto"/>
          <w:kern w:val="2"/>
          <w:sz w:val="28"/>
          <w:lang w:val="en-US" w:eastAsia="zh-CN" w:bidi="ar-SA"/>
        </w:rPr>
      </w:pPr>
      <w:r>
        <w:rPr>
          <w:rFonts w:hint="eastAsia" w:ascii="仿宋" w:hAnsi="仿宋" w:eastAsia="仿宋" w:cs="Times New Roman"/>
          <w:b/>
          <w:color w:val="auto"/>
          <w:kern w:val="2"/>
          <w:sz w:val="28"/>
          <w:lang w:val="en-US" w:eastAsia="zh-CN" w:bidi="ar-SA"/>
        </w:rPr>
        <w:t>18.3 投标保证金应用人民币，以非现金形式支付提交。由供应商按“投标须知前附表”中明确的银行、帐号、数额办理，投标保证金须于投标截止时间前，交到新疆华域天恒工程管理有限公司指定的帐户，公示期结束后予以退还。对未按要求提交投标保证金的，其投标无效。</w:t>
      </w:r>
    </w:p>
    <w:p>
      <w:pPr>
        <w:pStyle w:val="72"/>
        <w:spacing w:line="540" w:lineRule="exact"/>
        <w:ind w:firstLine="560"/>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.4 投标保证金的退还</w:t>
      </w:r>
    </w:p>
    <w:p>
      <w:pPr>
        <w:pStyle w:val="72"/>
        <w:spacing w:line="54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未中标人的投标保证金，将在中标通知书发出后5个工作日内全额退还。中标人的投标保证金，在合同签订生效并递交至采购代理机构进行合同编号后5个工作日内全额退还（注：</w:t>
      </w:r>
      <w:r>
        <w:rPr>
          <w:rFonts w:hint="eastAsia" w:ascii="仿宋" w:hAnsi="仿宋" w:eastAsia="仿宋"/>
          <w:color w:val="auto"/>
          <w:sz w:val="28"/>
        </w:rPr>
        <w:fldChar w:fldCharType="begin"/>
      </w:r>
      <w:r>
        <w:rPr>
          <w:rFonts w:hint="eastAsia" w:ascii="仿宋" w:hAnsi="仿宋" w:eastAsia="仿宋"/>
          <w:color w:val="auto"/>
          <w:sz w:val="28"/>
        </w:rPr>
        <w:instrText xml:space="preserve"> = 1 \* GB3 \* MERGEFORMAT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因投标人自身原因造成的保证金延迟退还或者投标人和采购代理机构书面协商可以延迟退还的，采购代理机构不承担相应责任；</w:t>
      </w:r>
      <w:r>
        <w:rPr>
          <w:rFonts w:hint="eastAsia" w:ascii="仿宋" w:hAnsi="仿宋" w:eastAsia="仿宋"/>
          <w:color w:val="auto"/>
          <w:sz w:val="28"/>
        </w:rPr>
        <w:fldChar w:fldCharType="begin"/>
      </w:r>
      <w:r>
        <w:rPr>
          <w:rFonts w:hint="eastAsia" w:ascii="仿宋" w:hAnsi="仿宋" w:eastAsia="仿宋"/>
          <w:color w:val="auto"/>
          <w:sz w:val="28"/>
        </w:rPr>
        <w:instrText xml:space="preserve"> = 2 \* GB3 \* MERGEFORMAT </w:instrText>
      </w:r>
      <w:r>
        <w:rPr>
          <w:rFonts w:hint="eastAsia" w:ascii="仿宋" w:hAnsi="仿宋" w:eastAsia="仿宋"/>
          <w:color w:val="auto"/>
          <w:sz w:val="28"/>
        </w:rPr>
        <w:fldChar w:fldCharType="separate"/>
      </w:r>
      <w:r>
        <w:rPr>
          <w:rFonts w:hint="eastAsia" w:ascii="仿宋" w:hAnsi="仿宋" w:eastAsia="仿宋"/>
          <w:color w:val="auto"/>
          <w:sz w:val="28"/>
        </w:rPr>
        <w:t>②</w:t>
      </w:r>
      <w:r>
        <w:rPr>
          <w:rFonts w:hint="eastAsia" w:ascii="仿宋" w:hAnsi="仿宋" w:eastAsia="仿宋"/>
          <w:color w:val="auto"/>
          <w:sz w:val="28"/>
        </w:rPr>
        <w:fldChar w:fldCharType="end"/>
      </w:r>
      <w:r>
        <w:rPr>
          <w:rFonts w:hint="eastAsia" w:ascii="仿宋" w:hAnsi="仿宋" w:eastAsia="仿宋"/>
          <w:color w:val="auto"/>
          <w:sz w:val="28"/>
        </w:rPr>
        <w:t>供应商因涉嫌违法违规，按照规定应当不予退还保证金的，有关部门处理认定违法违规行为期间不计入退还保证金时限之内。）</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 发生以下情况投标保证金可能被没收：</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.5.1 如果供应商在投标有效期内撤销投标；</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.5.2 如果供应商串通投标的；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3</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在招标文件规定的投标截止时间后撤回投标的；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4</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在采购人确定中标人以前放弃中标候选资格的；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5</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中标后放弃中标、不领取或者不接收中标通知书的；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6</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由于中标人的原因未能按照招标文件的规定与采购人签订合同的；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7</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由于中标人的原因未能按照招标文件的规定交纳履约保证金的；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8</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投标人提供虚假资料的；</w:t>
      </w:r>
    </w:p>
    <w:p>
      <w:pPr>
        <w:keepNext w:val="0"/>
        <w:keepLines w:val="0"/>
        <w:pageBreakBefore w:val="0"/>
        <w:widowControl/>
        <w:kinsoku/>
        <w:wordWrap/>
        <w:overflowPunct/>
        <w:topLinePunct w:val="0"/>
        <w:autoSpaceDE/>
        <w:autoSpaceDN/>
        <w:bidi w:val="0"/>
        <w:adjustRightInd/>
        <w:snapToGrid/>
        <w:spacing w:line="276" w:lineRule="auto"/>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olor w:val="auto"/>
          <w:sz w:val="28"/>
        </w:rPr>
        <w:t>1</w:t>
      </w:r>
      <w:r>
        <w:rPr>
          <w:rFonts w:hint="eastAsia" w:ascii="仿宋" w:hAnsi="仿宋" w:eastAsia="仿宋"/>
          <w:color w:val="auto"/>
          <w:sz w:val="28"/>
          <w:lang w:val="en-US" w:eastAsia="zh-CN"/>
        </w:rPr>
        <w:t>8</w:t>
      </w:r>
      <w:r>
        <w:rPr>
          <w:rFonts w:hint="eastAsia" w:ascii="仿宋" w:hAnsi="仿宋" w:eastAsia="仿宋"/>
          <w:color w:val="auto"/>
          <w:sz w:val="28"/>
        </w:rPr>
        <w:t>.5.</w:t>
      </w:r>
      <w:r>
        <w:rPr>
          <w:rFonts w:hint="eastAsia" w:ascii="仿宋" w:hAnsi="仿宋" w:eastAsia="仿宋"/>
          <w:color w:val="auto"/>
          <w:sz w:val="28"/>
          <w:lang w:val="en-US" w:eastAsia="zh-CN"/>
        </w:rPr>
        <w:t>9</w:t>
      </w:r>
      <w:r>
        <w:rPr>
          <w:rFonts w:hint="eastAsia" w:ascii="仿宋" w:hAnsi="仿宋" w:eastAsia="仿宋"/>
          <w:color w:val="auto"/>
          <w:sz w:val="28"/>
        </w:rPr>
        <w:t xml:space="preserve"> </w:t>
      </w:r>
      <w:r>
        <w:rPr>
          <w:rFonts w:hint="eastAsia" w:ascii="仿宋" w:hAnsi="仿宋" w:eastAsia="仿宋" w:cs="Times New Roman"/>
          <w:color w:val="auto"/>
          <w:kern w:val="2"/>
          <w:sz w:val="28"/>
          <w:szCs w:val="24"/>
          <w:lang w:val="en-US" w:eastAsia="zh-CN" w:bidi="ar-SA"/>
        </w:rPr>
        <w:t>投标有效期内，投标人在政府采购活动中有违法、违规、违纪行为。</w:t>
      </w:r>
    </w:p>
    <w:p>
      <w:pPr>
        <w:pStyle w:val="72"/>
        <w:spacing w:beforeLines="100" w:afterLines="50" w:line="540" w:lineRule="exact"/>
        <w:jc w:val="center"/>
        <w:rPr>
          <w:rFonts w:ascii="仿宋" w:hAnsi="仿宋" w:eastAsia="仿宋"/>
          <w:color w:val="auto"/>
          <w:sz w:val="28"/>
        </w:rPr>
      </w:pPr>
      <w:r>
        <w:rPr>
          <w:rFonts w:hint="eastAsia" w:ascii="仿宋" w:hAnsi="仿宋" w:eastAsia="仿宋"/>
          <w:b/>
          <w:color w:val="auto"/>
          <w:sz w:val="28"/>
        </w:rPr>
        <w:t>四、投标文件的递交</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1</w:t>
      </w:r>
      <w:r>
        <w:rPr>
          <w:rFonts w:hint="eastAsia" w:ascii="仿宋" w:hAnsi="仿宋" w:eastAsia="仿宋"/>
          <w:b/>
          <w:color w:val="auto"/>
          <w:sz w:val="28"/>
          <w:lang w:val="en-US" w:eastAsia="zh-CN"/>
        </w:rPr>
        <w:t>9</w:t>
      </w:r>
      <w:r>
        <w:rPr>
          <w:rFonts w:hint="eastAsia" w:ascii="仿宋" w:hAnsi="仿宋" w:eastAsia="仿宋"/>
          <w:b/>
          <w:color w:val="auto"/>
          <w:sz w:val="28"/>
        </w:rPr>
        <w:t>. 投标文件的密封与标记</w:t>
      </w:r>
    </w:p>
    <w:p>
      <w:pPr>
        <w:pStyle w:val="72"/>
        <w:spacing w:line="540" w:lineRule="exact"/>
        <w:ind w:firstLine="560" w:firstLineChars="200"/>
        <w:jc w:val="both"/>
        <w:rPr>
          <w:rFonts w:hint="eastAsia" w:ascii="仿宋" w:hAnsi="仿宋" w:eastAsia="仿宋"/>
          <w:color w:val="auto"/>
          <w:sz w:val="28"/>
          <w:lang w:val="en-US" w:eastAsia="zh-CN"/>
        </w:rPr>
      </w:pPr>
      <w:r>
        <w:rPr>
          <w:rFonts w:hint="eastAsia" w:ascii="仿宋" w:hAnsi="仿宋" w:eastAsia="仿宋"/>
          <w:color w:val="auto"/>
          <w:sz w:val="28"/>
        </w:rPr>
        <w:t>电子投标文件的内容按要求进行签章。</w:t>
      </w:r>
      <w:r>
        <w:rPr>
          <w:rFonts w:hint="eastAsia" w:ascii="仿宋" w:hAnsi="仿宋" w:eastAsia="仿宋"/>
          <w:color w:val="auto"/>
          <w:sz w:val="28"/>
          <w:lang w:val="en-US" w:eastAsia="zh-CN"/>
        </w:rPr>
        <w:t>供应商应通过电子投标文件制作工具严格按招标文件要求制作投标文件，在投标截止时间前完成</w:t>
      </w:r>
      <w:r>
        <w:rPr>
          <w:rFonts w:hint="eastAsia" w:ascii="仿宋" w:hAnsi="仿宋" w:eastAsia="仿宋"/>
          <w:color w:val="auto"/>
          <w:sz w:val="28"/>
          <w:highlight w:val="none"/>
          <w:lang w:val="en-US" w:eastAsia="zh-CN"/>
        </w:rPr>
        <w:t>上传经过数字证书电子签章并加密的投标文件（加密和解密须用同一把数字证</w:t>
      </w:r>
      <w:r>
        <w:rPr>
          <w:rFonts w:hint="eastAsia" w:ascii="仿宋" w:hAnsi="仿宋" w:eastAsia="仿宋"/>
          <w:color w:val="auto"/>
          <w:sz w:val="28"/>
          <w:lang w:val="en-US" w:eastAsia="zh-CN"/>
        </w:rPr>
        <w:t>书）。供应商在投标截止时间前，可以对其所递交的投标文件进行修改并重新上传，但以投标截止时间前最后一次上传的投标文件为有效投标文件。</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未按要求进行数字证书认证的投标文件，电子评标系统将无法接受,采购单位不予受理。</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lang w:val="en-US" w:eastAsia="zh-CN"/>
        </w:rPr>
        <w:t>20</w:t>
      </w:r>
      <w:r>
        <w:rPr>
          <w:rFonts w:hint="eastAsia" w:ascii="仿宋" w:hAnsi="仿宋" w:eastAsia="仿宋"/>
          <w:b/>
          <w:color w:val="auto"/>
          <w:sz w:val="28"/>
        </w:rPr>
        <w:t>. 投标文件递交的截止日期</w:t>
      </w:r>
    </w:p>
    <w:p>
      <w:pPr>
        <w:pStyle w:val="72"/>
        <w:spacing w:line="540" w:lineRule="exact"/>
        <w:ind w:firstLine="560"/>
        <w:rPr>
          <w:rFonts w:ascii="仿宋" w:hAnsi="仿宋" w:eastAsia="仿宋"/>
          <w:color w:val="auto"/>
          <w:sz w:val="28"/>
        </w:rPr>
      </w:pPr>
      <w:r>
        <w:rPr>
          <w:rFonts w:hint="eastAsia" w:ascii="仿宋" w:hAnsi="仿宋" w:eastAsia="仿宋"/>
          <w:color w:val="auto"/>
          <w:sz w:val="28"/>
          <w:lang w:val="en-US" w:eastAsia="zh-CN"/>
        </w:rPr>
        <w:t>20</w:t>
      </w:r>
      <w:r>
        <w:rPr>
          <w:rFonts w:hint="eastAsia" w:ascii="仿宋" w:hAnsi="仿宋" w:eastAsia="仿宋"/>
          <w:color w:val="auto"/>
          <w:sz w:val="28"/>
        </w:rPr>
        <w:t>.1供应商应在招标文件规定的投标文件递交截止时间前</w:t>
      </w:r>
      <w:r>
        <w:rPr>
          <w:rFonts w:hint="eastAsia" w:ascii="仿宋" w:hAnsi="仿宋" w:eastAsia="仿宋"/>
          <w:color w:val="auto"/>
          <w:sz w:val="28"/>
          <w:lang w:val="en-US" w:eastAsia="zh-CN"/>
        </w:rPr>
        <w:t>以政采云平台中心交易平台显示的时间为准，逾期系统将自动关闭，</w:t>
      </w:r>
      <w:r>
        <w:rPr>
          <w:rFonts w:hint="eastAsia" w:ascii="仿宋" w:hAnsi="仿宋" w:eastAsia="仿宋"/>
          <w:color w:val="auto"/>
          <w:sz w:val="28"/>
        </w:rPr>
        <w:t>未在投标文件递交截止时间前完成上传的电子投标文件视为逾期送达。逾期上传或未按规定方式上传的电子投标文件，采购单位不予受理。</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21</w:t>
      </w:r>
      <w:r>
        <w:rPr>
          <w:rFonts w:hint="eastAsia" w:ascii="仿宋" w:hAnsi="仿宋" w:eastAsia="仿宋"/>
          <w:b/>
          <w:color w:val="auto"/>
          <w:sz w:val="28"/>
        </w:rPr>
        <w:t>. 投标文件的修改、撤回和撤销</w:t>
      </w:r>
    </w:p>
    <w:p>
      <w:pPr>
        <w:pStyle w:val="147"/>
        <w:spacing w:line="540" w:lineRule="exact"/>
        <w:ind w:firstLine="560"/>
        <w:rPr>
          <w:rFonts w:ascii="仿宋" w:hAnsi="仿宋" w:eastAsia="仿宋"/>
          <w:color w:val="auto"/>
          <w:sz w:val="28"/>
        </w:rPr>
      </w:pPr>
      <w:r>
        <w:rPr>
          <w:rFonts w:hint="eastAsia" w:ascii="仿宋" w:hAnsi="仿宋" w:eastAsia="仿宋"/>
          <w:color w:val="auto"/>
          <w:sz w:val="28"/>
          <w:lang w:val="en-US" w:eastAsia="zh-CN"/>
        </w:rPr>
        <w:t>21</w:t>
      </w:r>
      <w:r>
        <w:rPr>
          <w:rFonts w:hint="eastAsia" w:ascii="仿宋" w:hAnsi="仿宋" w:eastAsia="仿宋"/>
          <w:color w:val="auto"/>
          <w:sz w:val="28"/>
        </w:rPr>
        <w:t>.1供应商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pPr>
        <w:pStyle w:val="147"/>
        <w:spacing w:line="540" w:lineRule="exact"/>
        <w:ind w:firstLine="560"/>
        <w:rPr>
          <w:rFonts w:ascii="仿宋" w:hAnsi="仿宋" w:eastAsia="仿宋"/>
          <w:color w:val="auto"/>
          <w:sz w:val="28"/>
        </w:rPr>
      </w:pPr>
      <w:r>
        <w:rPr>
          <w:rFonts w:hint="eastAsia" w:ascii="仿宋" w:hAnsi="仿宋" w:eastAsia="仿宋"/>
          <w:color w:val="auto"/>
          <w:sz w:val="28"/>
          <w:lang w:val="en-US" w:eastAsia="zh-CN"/>
        </w:rPr>
        <w:t>21</w:t>
      </w:r>
      <w:r>
        <w:rPr>
          <w:rFonts w:hint="eastAsia" w:ascii="仿宋" w:hAnsi="仿宋" w:eastAsia="仿宋"/>
          <w:color w:val="auto"/>
          <w:sz w:val="28"/>
        </w:rPr>
        <w:t>.2供应商所提交的投标文件在评审结束后，无论中标与否都不退还。</w:t>
      </w:r>
    </w:p>
    <w:p>
      <w:pPr>
        <w:pStyle w:val="147"/>
        <w:spacing w:line="540" w:lineRule="exact"/>
        <w:ind w:firstLine="560"/>
        <w:jc w:val="both"/>
        <w:rPr>
          <w:rFonts w:ascii="仿宋" w:hAnsi="仿宋" w:eastAsia="仿宋"/>
          <w:color w:val="auto"/>
          <w:sz w:val="28"/>
        </w:rPr>
      </w:pPr>
      <w:r>
        <w:rPr>
          <w:rFonts w:hint="eastAsia" w:ascii="仿宋" w:hAnsi="仿宋" w:eastAsia="仿宋"/>
          <w:color w:val="auto"/>
          <w:sz w:val="28"/>
          <w:lang w:val="en-US" w:eastAsia="zh-CN"/>
        </w:rPr>
        <w:t>21</w:t>
      </w:r>
      <w:r>
        <w:rPr>
          <w:rFonts w:hint="eastAsia" w:ascii="仿宋" w:hAnsi="仿宋" w:eastAsia="仿宋"/>
          <w:color w:val="auto"/>
          <w:sz w:val="28"/>
        </w:rPr>
        <w:t>.3 投标截止时间以后，不允许对投标文件进行修改。</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lang w:val="en-US" w:eastAsia="zh-CN"/>
        </w:rPr>
        <w:t>22</w:t>
      </w:r>
      <w:r>
        <w:rPr>
          <w:rFonts w:hint="eastAsia" w:ascii="仿宋" w:hAnsi="仿宋" w:eastAsia="仿宋"/>
          <w:b/>
          <w:color w:val="auto"/>
          <w:sz w:val="28"/>
        </w:rPr>
        <w:t>.</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147"/>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72"/>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五、开标</w:t>
      </w:r>
    </w:p>
    <w:p>
      <w:pPr>
        <w:pStyle w:val="147"/>
        <w:spacing w:line="540" w:lineRule="exact"/>
        <w:ind w:firstLine="560"/>
        <w:jc w:val="both"/>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3</w:t>
      </w:r>
      <w:r>
        <w:rPr>
          <w:rFonts w:hint="eastAsia" w:ascii="仿宋" w:hAnsi="仿宋" w:eastAsia="仿宋"/>
          <w:b/>
          <w:color w:val="auto"/>
          <w:sz w:val="28"/>
        </w:rPr>
        <w:t>. 开标</w:t>
      </w:r>
    </w:p>
    <w:p>
      <w:pPr>
        <w:pStyle w:val="72"/>
        <w:spacing w:line="540" w:lineRule="exact"/>
        <w:ind w:firstLine="560"/>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3</w:t>
      </w:r>
      <w:r>
        <w:rPr>
          <w:rFonts w:hint="eastAsia" w:ascii="仿宋" w:hAnsi="仿宋" w:eastAsia="仿宋"/>
          <w:color w:val="auto"/>
          <w:sz w:val="28"/>
        </w:rPr>
        <w:t>.1 除非采购代理机构另外书面通知，本项目将按本招标文件《投标须知前附表》中规定的时间和地点开标。</w:t>
      </w:r>
    </w:p>
    <w:p>
      <w:pPr>
        <w:pStyle w:val="72"/>
        <w:spacing w:line="540" w:lineRule="exact"/>
        <w:ind w:firstLine="560"/>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3</w:t>
      </w:r>
      <w:r>
        <w:rPr>
          <w:rFonts w:hint="eastAsia" w:ascii="仿宋" w:hAnsi="仿宋" w:eastAsia="仿宋"/>
          <w:color w:val="auto"/>
          <w:sz w:val="28"/>
        </w:rPr>
        <w:t>.2 本项目采用电子开标方式，投标人的法定代表人或其委托代理人无需到达开标现场，仅需在任意地点通过政采云电子开标系统，使用CA密钥完成远程解密、提疑澄清、开标唱标、结果公布等交互环节。</w:t>
      </w:r>
    </w:p>
    <w:p>
      <w:pPr>
        <w:pStyle w:val="72"/>
        <w:spacing w:line="540" w:lineRule="exact"/>
        <w:ind w:firstLine="560"/>
        <w:jc w:val="both"/>
        <w:rPr>
          <w:rFonts w:hint="eastAsia"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3</w:t>
      </w:r>
      <w:r>
        <w:rPr>
          <w:rFonts w:hint="eastAsia" w:ascii="仿宋" w:hAnsi="仿宋" w:eastAsia="仿宋"/>
          <w:color w:val="auto"/>
          <w:sz w:val="28"/>
        </w:rPr>
        <w:t>.3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72"/>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六、资格审查</w:t>
      </w:r>
    </w:p>
    <w:p>
      <w:pPr>
        <w:pStyle w:val="72"/>
        <w:spacing w:line="540" w:lineRule="exact"/>
        <w:ind w:firstLine="561"/>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4</w:t>
      </w:r>
      <w:r>
        <w:rPr>
          <w:rFonts w:hint="eastAsia" w:ascii="仿宋" w:hAnsi="仿宋" w:eastAsia="仿宋"/>
          <w:b/>
          <w:color w:val="auto"/>
          <w:sz w:val="28"/>
        </w:rPr>
        <w:t>. 资格审查</w:t>
      </w:r>
    </w:p>
    <w:p>
      <w:pPr>
        <w:pStyle w:val="72"/>
        <w:spacing w:line="540" w:lineRule="exact"/>
        <w:ind w:firstLine="561"/>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4</w:t>
      </w:r>
      <w:r>
        <w:rPr>
          <w:rFonts w:hint="eastAsia" w:ascii="仿宋" w:hAnsi="仿宋" w:eastAsia="仿宋"/>
          <w:b/>
          <w:color w:val="auto"/>
          <w:sz w:val="28"/>
        </w:rPr>
        <w:t>.1 开标结束后，采购人按照以下内容对各供应商的投标文件进行资格审查。资格审查不合格的，其投标无效。</w:t>
      </w:r>
    </w:p>
    <w:tbl>
      <w:tblPr>
        <w:tblStyle w:val="46"/>
        <w:tblpPr w:leftFromText="180" w:rightFromText="180" w:vertAnchor="text" w:horzAnchor="page" w:tblpXSpec="center" w:tblpY="286"/>
        <w:tblOverlap w:val="never"/>
        <w:tblW w:w="5227"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847"/>
        <w:gridCol w:w="1844"/>
        <w:gridCol w:w="6188"/>
        <w:gridCol w:w="668"/>
        <w:gridCol w:w="685"/>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restart"/>
            <w:tcBorders>
              <w:top w:val="single" w:color="auto" w:sz="4" w:space="0"/>
              <w:left w:val="single" w:color="auto" w:sz="4" w:space="0"/>
              <w:bottom w:val="inset" w:color="auto" w:sz="6" w:space="0"/>
              <w:right w:val="inset" w:color="auto" w:sz="6" w:space="0"/>
            </w:tcBorders>
            <w:noWrap w:val="0"/>
            <w:vAlign w:val="center"/>
          </w:tcPr>
          <w:p>
            <w:pPr>
              <w:pStyle w:val="239"/>
              <w:jc w:val="center"/>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评分因素</w:t>
            </w:r>
          </w:p>
        </w:tc>
        <w:tc>
          <w:tcPr>
            <w:tcW w:w="900" w:type="pct"/>
            <w:vMerge w:val="restart"/>
            <w:tcBorders>
              <w:top w:val="single" w:color="auto" w:sz="4" w:space="0"/>
              <w:left w:val="inset" w:color="auto" w:sz="6" w:space="0"/>
              <w:bottom w:val="inset" w:color="auto" w:sz="6" w:space="0"/>
              <w:right w:val="inset" w:color="auto" w:sz="6" w:space="0"/>
            </w:tcBorders>
            <w:noWrap w:val="0"/>
            <w:vAlign w:val="center"/>
          </w:tcPr>
          <w:p>
            <w:pPr>
              <w:pStyle w:val="239"/>
              <w:jc w:val="center"/>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评分点</w:t>
            </w:r>
          </w:p>
        </w:tc>
        <w:tc>
          <w:tcPr>
            <w:tcW w:w="3024" w:type="pct"/>
            <w:vMerge w:val="restart"/>
            <w:tcBorders>
              <w:top w:val="single" w:color="auto" w:sz="4" w:space="0"/>
              <w:left w:val="inset" w:color="auto" w:sz="6" w:space="0"/>
              <w:bottom w:val="inset" w:color="auto" w:sz="6" w:space="0"/>
              <w:right w:val="inset" w:color="auto" w:sz="6" w:space="0"/>
            </w:tcBorders>
            <w:noWrap w:val="0"/>
            <w:vAlign w:val="center"/>
          </w:tcPr>
          <w:p>
            <w:pPr>
              <w:pStyle w:val="239"/>
              <w:jc w:val="center"/>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评分标准</w:t>
            </w:r>
          </w:p>
        </w:tc>
        <w:tc>
          <w:tcPr>
            <w:tcW w:w="661" w:type="pct"/>
            <w:gridSpan w:val="2"/>
            <w:tcBorders>
              <w:top w:val="single" w:color="auto" w:sz="4" w:space="0"/>
              <w:left w:val="inset" w:color="auto" w:sz="6" w:space="0"/>
              <w:bottom w:val="single" w:color="auto" w:sz="4" w:space="0"/>
              <w:right w:val="single" w:color="auto" w:sz="4" w:space="0"/>
            </w:tcBorders>
            <w:noWrap w:val="0"/>
            <w:vAlign w:val="center"/>
          </w:tcPr>
          <w:p>
            <w:pPr>
              <w:pStyle w:val="239"/>
              <w:jc w:val="center"/>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3024"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326" w:type="pct"/>
            <w:tcBorders>
              <w:top w:val="single" w:color="auto" w:sz="4" w:space="0"/>
              <w:left w:val="inset" w:color="auto" w:sz="6"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符合</w:t>
            </w: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不符合</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1021" w:hRule="atLeast"/>
        </w:trPr>
        <w:tc>
          <w:tcPr>
            <w:tcW w:w="413" w:type="pct"/>
            <w:vMerge w:val="restart"/>
            <w:tcBorders>
              <w:top w:val="outset" w:color="auto" w:sz="6" w:space="0"/>
              <w:left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资格审查</w:t>
            </w:r>
          </w:p>
          <w:p>
            <w:pPr>
              <w:pStyle w:val="239"/>
              <w:jc w:val="center"/>
              <w:rPr>
                <w:rFonts w:hint="eastAsia" w:ascii="仿宋" w:hAnsi="仿宋" w:eastAsia="仿宋" w:cs="Times New Roman"/>
                <w:color w:val="auto"/>
                <w:kern w:val="0"/>
                <w:sz w:val="28"/>
                <w:szCs w:val="20"/>
                <w:lang w:val="en-US" w:eastAsia="zh-CN" w:bidi="ar-SA"/>
              </w:rPr>
            </w:pPr>
          </w:p>
        </w:tc>
        <w:tc>
          <w:tcPr>
            <w:tcW w:w="900"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具有独立承担民事责任的能力</w:t>
            </w: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default"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企业营业执照，安全生产许可证。</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left w:val="outset" w:color="auto" w:sz="6" w:space="0"/>
              <w:right w:val="out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具有良好的商业信誉和健全的财务会计制度</w:t>
            </w: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default"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投标人是法人的，应提供上一年度（2022年）经审计的财务报告，或银行出具的资信证明。如是联合体，各方均需提供。</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left w:val="outset" w:color="auto" w:sz="6" w:space="0"/>
              <w:right w:val="out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有依法缴纳税收和社会保障资金的良好记录</w:t>
            </w: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投标人依法缴纳税收的证明材料：提供近3个月内（2023年任意三个月）缴纳税收的凭据。</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left w:val="outset" w:color="auto" w:sz="6" w:space="0"/>
              <w:right w:val="out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参加政府采购活动前三年内，在经营活动中没有重大违法记录</w:t>
            </w: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参加政府采购活动前3年内在经营活动中没有重大违法记录的书面声明。</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left w:val="outset" w:color="auto" w:sz="6" w:space="0"/>
              <w:right w:val="out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投标人未列入失信被执行人、重大税收违法失信主体名单、政府采购严重违法失信行为记录名单</w:t>
            </w: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“信用中国”网站或“中国政府采购网”查询信息：1）未被列入失信被执行人； 2）未被列入重大税收违法失信主体的供应商； 3）未被列入政府采购严重违法失信行为记录名单。</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left w:val="outset" w:color="auto" w:sz="6" w:space="0"/>
              <w:right w:val="out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vMerge w:val="restart"/>
            <w:tcBorders>
              <w:top w:val="outset" w:color="auto" w:sz="6" w:space="0"/>
              <w:left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其他资格要求</w:t>
            </w: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施工资质要求</w:t>
            </w:r>
            <w:r>
              <w:rPr>
                <w:rFonts w:hint="eastAsia" w:ascii="仿宋" w:hAnsi="仿宋" w:eastAsia="仿宋" w:cs="Times New Roman"/>
                <w:color w:val="auto"/>
                <w:kern w:val="0"/>
                <w:sz w:val="28"/>
                <w:szCs w:val="20"/>
                <w:highlight w:val="none"/>
                <w:lang w:val="en-US" w:eastAsia="zh-CN" w:bidi="ar-SA"/>
              </w:rPr>
              <w:t>：</w:t>
            </w:r>
            <w:r>
              <w:rPr>
                <w:rFonts w:hint="eastAsia" w:ascii="仿宋" w:hAnsi="仿宋" w:eastAsia="仿宋"/>
                <w:color w:val="auto"/>
                <w:sz w:val="28"/>
                <w:highlight w:val="none"/>
                <w:lang w:val="en-US" w:eastAsia="zh-CN"/>
              </w:rPr>
              <w:t>具备[建筑机电安装工程专业承包三级](含)以上资质或[建筑机电安装工程专业总承包三级](</w:t>
            </w:r>
            <w:r>
              <w:rPr>
                <w:rFonts w:hint="eastAsia" w:ascii="仿宋" w:hAnsi="仿宋" w:eastAsia="仿宋" w:cs="Times New Roman"/>
                <w:color w:val="auto"/>
                <w:sz w:val="28"/>
                <w:highlight w:val="none"/>
                <w:lang w:val="en-US" w:eastAsia="zh-CN"/>
              </w:rPr>
              <w:t>含)以上资质且具备有效的安全生产考核合格证书，且未担任其他在建建设工程项目</w:t>
            </w:r>
            <w:r>
              <w:rPr>
                <w:rFonts w:hint="eastAsia" w:ascii="仿宋" w:hAnsi="仿宋" w:eastAsia="仿宋"/>
                <w:color w:val="auto"/>
                <w:sz w:val="28"/>
                <w:highlight w:val="none"/>
                <w:lang w:val="en-US" w:eastAsia="zh-CN"/>
              </w:rPr>
              <w:t>的项目经理。</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413" w:type="pct"/>
            <w:vMerge w:val="continue"/>
            <w:tcBorders>
              <w:left w:val="outset" w:color="auto" w:sz="6" w:space="0"/>
              <w:bottom w:val="outset" w:color="auto" w:sz="6" w:space="0"/>
              <w:right w:val="outset" w:color="auto" w:sz="6" w:space="0"/>
            </w:tcBorders>
            <w:noWrap w:val="0"/>
            <w:vAlign w:val="center"/>
          </w:tcPr>
          <w:p>
            <w:pPr>
              <w:rPr>
                <w:rFonts w:hint="eastAsia" w:ascii="仿宋" w:hAnsi="仿宋" w:eastAsia="仿宋" w:cs="Times New Roman"/>
                <w:color w:val="auto"/>
                <w:kern w:val="0"/>
                <w:sz w:val="28"/>
                <w:szCs w:val="20"/>
                <w:lang w:val="en-US" w:eastAsia="zh-CN" w:bidi="ar-SA"/>
              </w:rPr>
            </w:pPr>
          </w:p>
        </w:tc>
        <w:tc>
          <w:tcPr>
            <w:tcW w:w="900" w:type="pct"/>
            <w:vMerge w:val="continue"/>
            <w:tcBorders>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p>
        </w:tc>
        <w:tc>
          <w:tcPr>
            <w:tcW w:w="3024" w:type="pct"/>
            <w:tcBorders>
              <w:top w:val="outset" w:color="auto" w:sz="6" w:space="0"/>
              <w:left w:val="outset" w:color="auto" w:sz="6" w:space="0"/>
              <w:bottom w:val="outset" w:color="auto" w:sz="6" w:space="0"/>
              <w:right w:val="outset" w:color="auto" w:sz="6" w:space="0"/>
            </w:tcBorders>
            <w:noWrap w:val="0"/>
            <w:vAlign w:val="center"/>
          </w:tcPr>
          <w:p>
            <w:pPr>
              <w:pStyle w:val="243"/>
              <w:keepNext w:val="0"/>
              <w:keepLines w:val="0"/>
              <w:pageBreakBefore w:val="0"/>
              <w:widowControl/>
              <w:kinsoku/>
              <w:wordWrap/>
              <w:overflowPunct/>
              <w:topLinePunct w:val="0"/>
              <w:autoSpaceDE/>
              <w:autoSpaceDN/>
              <w:bidi w:val="0"/>
              <w:snapToGrid/>
              <w:spacing w:line="300" w:lineRule="exact"/>
              <w:jc w:val="lef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拟派本项目负责人资质等级要</w:t>
            </w:r>
            <w:r>
              <w:rPr>
                <w:rFonts w:hint="eastAsia" w:ascii="仿宋" w:hAnsi="仿宋" w:eastAsia="仿宋" w:cs="Times New Roman"/>
                <w:color w:val="auto"/>
                <w:kern w:val="0"/>
                <w:sz w:val="28"/>
                <w:szCs w:val="20"/>
                <w:highlight w:val="none"/>
                <w:lang w:val="en-US" w:eastAsia="zh-CN" w:bidi="ar-SA"/>
              </w:rPr>
              <w:t>求:</w:t>
            </w:r>
            <w:r>
              <w:rPr>
                <w:rFonts w:hint="eastAsia" w:ascii="仿宋" w:hAnsi="仿宋" w:eastAsia="仿宋" w:cs="Times New Roman"/>
                <w:color w:val="auto"/>
                <w:kern w:val="2"/>
                <w:sz w:val="28"/>
                <w:szCs w:val="21"/>
                <w:highlight w:val="none"/>
                <w:lang w:val="en-US" w:eastAsia="zh-CN" w:bidi="ar-SA"/>
              </w:rPr>
              <w:t>[机电工程注册贰级建造师](含)以上</w:t>
            </w:r>
          </w:p>
        </w:tc>
        <w:tc>
          <w:tcPr>
            <w:tcW w:w="326"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c>
          <w:tcPr>
            <w:tcW w:w="334" w:type="pct"/>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仿宋" w:hAnsi="仿宋" w:eastAsia="仿宋" w:cs="Times New Roman"/>
                <w:color w:val="auto"/>
                <w:kern w:val="0"/>
                <w:sz w:val="28"/>
                <w:szCs w:val="20"/>
                <w:lang w:val="en-US" w:eastAsia="zh-CN" w:bidi="ar-SA"/>
              </w:rPr>
            </w:pPr>
          </w:p>
        </w:tc>
      </w:tr>
    </w:tbl>
    <w:p>
      <w:pPr>
        <w:pStyle w:val="72"/>
        <w:spacing w:line="540" w:lineRule="exact"/>
        <w:ind w:firstLine="561"/>
        <w:rPr>
          <w:rFonts w:hint="eastAsia" w:ascii="仿宋" w:hAnsi="仿宋" w:eastAsia="仿宋" w:cs="Times New Roman"/>
          <w:color w:val="auto"/>
          <w:kern w:val="0"/>
          <w:sz w:val="28"/>
          <w:szCs w:val="20"/>
          <w:lang w:val="en-US" w:eastAsia="zh-CN" w:bidi="ar-SA"/>
        </w:rPr>
      </w:pPr>
    </w:p>
    <w:p>
      <w:pPr>
        <w:pStyle w:val="72"/>
        <w:spacing w:line="540" w:lineRule="exact"/>
        <w:ind w:firstLine="561"/>
        <w:rPr>
          <w:rFonts w:ascii="仿宋" w:hAnsi="仿宋" w:eastAsia="仿宋"/>
          <w:b/>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4</w:t>
      </w:r>
      <w:r>
        <w:rPr>
          <w:rFonts w:hint="eastAsia" w:ascii="仿宋" w:hAnsi="仿宋" w:eastAsia="仿宋"/>
          <w:color w:val="auto"/>
          <w:sz w:val="28"/>
        </w:rPr>
        <w:t>.2 合格供应商不足三家的，不进行评标。</w:t>
      </w:r>
    </w:p>
    <w:p>
      <w:pPr>
        <w:pStyle w:val="72"/>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七、评标和定标</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5</w:t>
      </w:r>
      <w:r>
        <w:rPr>
          <w:rFonts w:hint="eastAsia" w:ascii="仿宋" w:hAnsi="仿宋" w:eastAsia="仿宋"/>
          <w:b/>
          <w:color w:val="auto"/>
          <w:sz w:val="28"/>
        </w:rPr>
        <w:t>. 评标原则</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5</w:t>
      </w:r>
      <w:r>
        <w:rPr>
          <w:rFonts w:hint="eastAsia" w:ascii="仿宋" w:hAnsi="仿宋" w:eastAsia="仿宋"/>
          <w:color w:val="auto"/>
          <w:sz w:val="28"/>
        </w:rPr>
        <w:t>.1 本项目的评标遵循公平、公正、科学、择优的原则。</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5</w:t>
      </w:r>
      <w:r>
        <w:rPr>
          <w:rFonts w:hint="eastAsia" w:ascii="仿宋" w:hAnsi="仿宋" w:eastAsia="仿宋"/>
          <w:color w:val="auto"/>
          <w:sz w:val="28"/>
        </w:rPr>
        <w:t>.2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5</w:t>
      </w:r>
      <w:r>
        <w:rPr>
          <w:rFonts w:hint="eastAsia" w:ascii="仿宋" w:hAnsi="仿宋" w:eastAsia="仿宋"/>
          <w:color w:val="auto"/>
          <w:sz w:val="28"/>
        </w:rPr>
        <w:t>.3 不徇私情，不明招暗定。</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5</w:t>
      </w:r>
      <w:r>
        <w:rPr>
          <w:rFonts w:hint="eastAsia" w:ascii="仿宋" w:hAnsi="仿宋" w:eastAsia="仿宋"/>
          <w:color w:val="auto"/>
          <w:sz w:val="28"/>
        </w:rPr>
        <w:t>.4 资格审查合格的供应商，均有同等机会参加竞争。</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5</w:t>
      </w:r>
      <w:r>
        <w:rPr>
          <w:rFonts w:hint="eastAsia" w:ascii="仿宋" w:hAnsi="仿宋" w:eastAsia="仿宋"/>
          <w:color w:val="auto"/>
          <w:sz w:val="28"/>
        </w:rPr>
        <w:t>.5 评标人员不得私自泄露评标内容，不得进行旨在影响评标结果公正、公平的任何活动。</w:t>
      </w:r>
    </w:p>
    <w:p>
      <w:pPr>
        <w:pStyle w:val="72"/>
        <w:spacing w:line="540" w:lineRule="exact"/>
        <w:ind w:firstLine="560"/>
        <w:jc w:val="both"/>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6</w:t>
      </w:r>
      <w:r>
        <w:rPr>
          <w:rFonts w:hint="eastAsia" w:ascii="仿宋" w:hAnsi="仿宋" w:eastAsia="仿宋"/>
          <w:b/>
          <w:color w:val="auto"/>
          <w:sz w:val="28"/>
        </w:rPr>
        <w:t>. 评标方法</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6</w:t>
      </w:r>
      <w:r>
        <w:rPr>
          <w:rFonts w:hint="eastAsia" w:ascii="仿宋" w:hAnsi="仿宋" w:eastAsia="仿宋"/>
          <w:color w:val="auto"/>
          <w:sz w:val="28"/>
        </w:rPr>
        <w:t>.1 采购代理机构将根据有关法律法规的规定组建本次招标的评标委员会。评标委员会成员由本行业相关技术、经济等方面的专家组成。其中，技术、经济等方面的专家不少于成员总人数的三分之二。本项目评标委员会组成为</w:t>
      </w:r>
      <w:r>
        <w:rPr>
          <w:rFonts w:hint="eastAsia" w:ascii="仿宋" w:hAnsi="仿宋" w:eastAsia="仿宋"/>
          <w:color w:val="auto"/>
          <w:sz w:val="28"/>
          <w:lang w:val="en-US" w:eastAsia="zh-CN"/>
        </w:rPr>
        <w:t>3</w:t>
      </w:r>
      <w:r>
        <w:rPr>
          <w:rFonts w:hint="eastAsia" w:ascii="仿宋" w:hAnsi="仿宋" w:eastAsia="仿宋"/>
          <w:color w:val="auto"/>
          <w:sz w:val="28"/>
        </w:rPr>
        <w:t>人，</w:t>
      </w:r>
      <w:r>
        <w:rPr>
          <w:rFonts w:hint="eastAsia" w:ascii="仿宋" w:hAnsi="仿宋" w:eastAsia="仿宋"/>
          <w:color w:val="auto"/>
          <w:sz w:val="28"/>
          <w:lang w:val="en-US" w:eastAsia="zh-CN"/>
        </w:rPr>
        <w:t>其中</w:t>
      </w:r>
      <w:r>
        <w:rPr>
          <w:rFonts w:hint="eastAsia" w:ascii="仿宋" w:hAnsi="仿宋" w:eastAsia="仿宋"/>
          <w:color w:val="auto"/>
          <w:sz w:val="28"/>
        </w:rPr>
        <w:t>采购人代表</w:t>
      </w:r>
      <w:r>
        <w:rPr>
          <w:rFonts w:hint="eastAsia" w:ascii="仿宋" w:hAnsi="仿宋" w:eastAsia="仿宋"/>
          <w:color w:val="auto"/>
          <w:sz w:val="28"/>
          <w:lang w:val="en-US" w:eastAsia="zh-CN"/>
        </w:rPr>
        <w:t>1</w:t>
      </w:r>
      <w:r>
        <w:rPr>
          <w:rFonts w:hint="eastAsia" w:ascii="仿宋" w:hAnsi="仿宋" w:eastAsia="仿宋"/>
          <w:color w:val="auto"/>
          <w:sz w:val="28"/>
        </w:rPr>
        <w:t>人，评审专家</w:t>
      </w:r>
      <w:r>
        <w:rPr>
          <w:rFonts w:hint="eastAsia" w:ascii="仿宋" w:hAnsi="仿宋" w:eastAsia="仿宋"/>
          <w:color w:val="auto"/>
          <w:sz w:val="28"/>
          <w:lang w:val="en-US" w:eastAsia="zh-CN"/>
        </w:rPr>
        <w:t>2</w:t>
      </w:r>
      <w:r>
        <w:rPr>
          <w:rFonts w:hint="eastAsia" w:ascii="仿宋" w:hAnsi="仿宋" w:eastAsia="仿宋"/>
          <w:color w:val="auto"/>
          <w:sz w:val="28"/>
        </w:rPr>
        <w:t>人。</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6</w:t>
      </w:r>
      <w:r>
        <w:rPr>
          <w:rFonts w:hint="eastAsia" w:ascii="仿宋" w:hAnsi="仿宋" w:eastAsia="仿宋"/>
          <w:color w:val="auto"/>
          <w:sz w:val="28"/>
        </w:rPr>
        <w:t>.2 评标的依据为招标文件和投标文件。根据相关法律法规的规定，评标委员会不以任何外部证据作为其评标的依据或标准。</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6</w:t>
      </w:r>
      <w:r>
        <w:rPr>
          <w:rFonts w:hint="eastAsia" w:ascii="仿宋" w:hAnsi="仿宋" w:eastAsia="仿宋"/>
          <w:color w:val="auto"/>
          <w:sz w:val="28"/>
        </w:rPr>
        <w:t>.3 评标过程将严格保密。开标后直到授予中标人合同止，凡是属于审查、澄清、评价和比较的有关评标资料以及授标建议等均不得向供应商或其他无关的人员透露。</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6</w:t>
      </w:r>
      <w:r>
        <w:rPr>
          <w:rFonts w:hint="eastAsia" w:ascii="仿宋" w:hAnsi="仿宋" w:eastAsia="仿宋"/>
          <w:color w:val="auto"/>
          <w:sz w:val="28"/>
        </w:rPr>
        <w:t>.4 在评标的整个过程中，供应商所进行的旨在影响评标结果的活动，可能导致其投标被拒绝，或者被取消中标资格。</w:t>
      </w:r>
    </w:p>
    <w:p>
      <w:pPr>
        <w:pStyle w:val="72"/>
        <w:spacing w:line="540" w:lineRule="exact"/>
        <w:ind w:firstLine="562"/>
        <w:jc w:val="both"/>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6</w:t>
      </w:r>
      <w:r>
        <w:rPr>
          <w:rFonts w:hint="eastAsia" w:ascii="仿宋" w:hAnsi="仿宋" w:eastAsia="仿宋"/>
          <w:b/>
          <w:color w:val="auto"/>
          <w:sz w:val="28"/>
        </w:rPr>
        <w:t>.5 本次招标采用综合评分法进行评标。评标分符合性审查和详细评审两个阶段。</w:t>
      </w:r>
    </w:p>
    <w:p>
      <w:pPr>
        <w:pStyle w:val="72"/>
        <w:spacing w:line="540" w:lineRule="exact"/>
        <w:ind w:firstLine="562"/>
        <w:jc w:val="both"/>
        <w:rPr>
          <w:rFonts w:ascii="仿宋" w:hAnsi="仿宋" w:eastAsia="仿宋"/>
          <w:b/>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6</w:t>
      </w:r>
      <w:r>
        <w:rPr>
          <w:rFonts w:hint="eastAsia" w:ascii="仿宋" w:hAnsi="仿宋" w:eastAsia="仿宋"/>
          <w:b/>
          <w:color w:val="auto"/>
          <w:sz w:val="28"/>
        </w:rPr>
        <w:t>.5.1 只有通过符合性审查的投标文件才可进入详细评审阶段。</w:t>
      </w:r>
    </w:p>
    <w:p>
      <w:pPr>
        <w:pStyle w:val="72"/>
        <w:spacing w:line="540" w:lineRule="exact"/>
        <w:ind w:firstLine="562"/>
        <w:jc w:val="both"/>
        <w:rPr>
          <w:rFonts w:ascii="仿宋" w:hAnsi="仿宋" w:eastAsia="仿宋"/>
          <w:color w:val="auto"/>
          <w:sz w:val="28"/>
        </w:rPr>
      </w:pPr>
      <w:r>
        <w:rPr>
          <w:rFonts w:hint="eastAsia" w:ascii="仿宋" w:hAnsi="仿宋" w:eastAsia="仿宋"/>
          <w:b/>
          <w:color w:val="auto"/>
          <w:sz w:val="28"/>
        </w:rPr>
        <w:t>2</w:t>
      </w:r>
      <w:r>
        <w:rPr>
          <w:rFonts w:hint="eastAsia" w:ascii="仿宋" w:hAnsi="仿宋" w:eastAsia="仿宋"/>
          <w:b/>
          <w:color w:val="auto"/>
          <w:sz w:val="28"/>
          <w:lang w:val="en-US" w:eastAsia="zh-CN"/>
        </w:rPr>
        <w:t>6</w:t>
      </w:r>
      <w:r>
        <w:rPr>
          <w:rFonts w:hint="eastAsia" w:ascii="仿宋" w:hAnsi="仿宋" w:eastAsia="仿宋"/>
          <w:b/>
          <w:color w:val="auto"/>
          <w:sz w:val="28"/>
        </w:rPr>
        <w:t>.5.2 详细评审分为商务评审（含投标报价得分计算）和技术评审两个部分。</w:t>
      </w:r>
    </w:p>
    <w:p>
      <w:pPr>
        <w:pStyle w:val="72"/>
        <w:spacing w:line="540" w:lineRule="exact"/>
        <w:ind w:firstLine="560"/>
        <w:jc w:val="both"/>
        <w:rPr>
          <w:rFonts w:ascii="仿宋" w:hAnsi="仿宋" w:eastAsia="仿宋"/>
          <w:color w:val="auto"/>
          <w:sz w:val="28"/>
        </w:rPr>
      </w:pPr>
      <w:r>
        <w:rPr>
          <w:rFonts w:hint="eastAsia" w:ascii="仿宋" w:hAnsi="仿宋" w:eastAsia="仿宋"/>
          <w:color w:val="auto"/>
          <w:sz w:val="28"/>
        </w:rPr>
        <w:t>2</w:t>
      </w:r>
      <w:r>
        <w:rPr>
          <w:rFonts w:hint="eastAsia" w:ascii="仿宋" w:hAnsi="仿宋" w:eastAsia="仿宋"/>
          <w:color w:val="auto"/>
          <w:sz w:val="28"/>
          <w:lang w:val="en-US" w:eastAsia="zh-CN"/>
        </w:rPr>
        <w:t>6</w:t>
      </w:r>
      <w:r>
        <w:rPr>
          <w:rFonts w:hint="eastAsia" w:ascii="仿宋" w:hAnsi="仿宋" w:eastAsia="仿宋"/>
          <w:color w:val="auto"/>
          <w:sz w:val="28"/>
        </w:rPr>
        <w:t>.6 符合性审查</w:t>
      </w:r>
    </w:p>
    <w:p>
      <w:pPr>
        <w:pStyle w:val="72"/>
        <w:spacing w:line="540" w:lineRule="exact"/>
        <w:ind w:firstLine="560"/>
        <w:jc w:val="both"/>
        <w:rPr>
          <w:rFonts w:hint="eastAsia"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tbl>
      <w:tblPr>
        <w:tblStyle w:val="46"/>
        <w:tblpPr w:leftFromText="180" w:rightFromText="180" w:vertAnchor="text" w:horzAnchor="page" w:tblpXSpec="center" w:tblpY="286"/>
        <w:tblOverlap w:val="never"/>
        <w:tblW w:w="5230"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955"/>
        <w:gridCol w:w="2332"/>
        <w:gridCol w:w="5486"/>
        <w:gridCol w:w="723"/>
        <w:gridCol w:w="742"/>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restart"/>
            <w:tcBorders>
              <w:top w:val="outset" w:color="auto" w:sz="6" w:space="0"/>
              <w:left w:val="outset" w:color="auto" w:sz="6" w:space="0"/>
              <w:right w:val="outset" w:color="auto" w:sz="6" w:space="0"/>
            </w:tcBorders>
            <w:noWrap w:val="0"/>
            <w:vAlign w:val="center"/>
          </w:tcPr>
          <w:p>
            <w:pPr>
              <w:pStyle w:val="239"/>
              <w:jc w:val="center"/>
              <w:rPr>
                <w:rFonts w:hint="eastAsia" w:ascii="宋体" w:hAnsi="宋体" w:eastAsia="宋体" w:cs="宋体"/>
                <w:color w:val="auto"/>
                <w:sz w:val="24"/>
                <w:szCs w:val="24"/>
              </w:rPr>
            </w:pPr>
            <w:r>
              <w:rPr>
                <w:rFonts w:hint="eastAsia" w:ascii="仿宋" w:hAnsi="仿宋" w:eastAsia="仿宋" w:cs="Times New Roman"/>
                <w:color w:val="auto"/>
                <w:kern w:val="0"/>
                <w:sz w:val="28"/>
                <w:szCs w:val="20"/>
                <w:lang w:val="en-US" w:eastAsia="zh-CN" w:bidi="ar-SA"/>
              </w:rPr>
              <w:t>评分因素</w:t>
            </w:r>
          </w:p>
        </w:tc>
        <w:tc>
          <w:tcPr>
            <w:tcW w:w="2332" w:type="dxa"/>
            <w:vMerge w:val="restart"/>
            <w:tcBorders>
              <w:top w:val="outset" w:color="auto" w:sz="6" w:space="0"/>
              <w:left w:val="outset" w:color="auto" w:sz="6" w:space="0"/>
              <w:right w:val="outset" w:color="auto" w:sz="6" w:space="0"/>
            </w:tcBorders>
            <w:noWrap w:val="0"/>
            <w:vAlign w:val="center"/>
          </w:tcPr>
          <w:p>
            <w:pPr>
              <w:pStyle w:val="239"/>
              <w:jc w:val="center"/>
              <w:rPr>
                <w:rFonts w:hint="eastAsia" w:ascii="宋体" w:hAnsi="宋体" w:eastAsia="宋体" w:cs="宋体"/>
                <w:color w:val="auto"/>
                <w:sz w:val="24"/>
                <w:szCs w:val="24"/>
              </w:rPr>
            </w:pPr>
            <w:r>
              <w:rPr>
                <w:rFonts w:hint="eastAsia" w:ascii="仿宋" w:hAnsi="仿宋" w:eastAsia="仿宋" w:cs="Times New Roman"/>
                <w:color w:val="auto"/>
                <w:kern w:val="0"/>
                <w:sz w:val="28"/>
                <w:szCs w:val="20"/>
                <w:lang w:val="en-US" w:eastAsia="zh-CN" w:bidi="ar-SA"/>
              </w:rPr>
              <w:t>评分点</w:t>
            </w:r>
          </w:p>
        </w:tc>
        <w:tc>
          <w:tcPr>
            <w:tcW w:w="5488" w:type="dxa"/>
            <w:vMerge w:val="restart"/>
            <w:tcBorders>
              <w:top w:val="outset" w:color="auto" w:sz="6" w:space="0"/>
              <w:left w:val="outset" w:color="auto" w:sz="6" w:space="0"/>
              <w:right w:val="outset" w:color="auto" w:sz="6" w:space="0"/>
            </w:tcBorders>
            <w:noWrap w:val="0"/>
            <w:vAlign w:val="center"/>
          </w:tcPr>
          <w:p>
            <w:pPr>
              <w:pStyle w:val="239"/>
              <w:jc w:val="center"/>
              <w:rPr>
                <w:rFonts w:hint="eastAsia" w:ascii="宋体" w:hAnsi="宋体" w:eastAsia="宋体" w:cs="宋体"/>
                <w:color w:val="auto"/>
                <w:sz w:val="24"/>
                <w:szCs w:val="24"/>
              </w:rPr>
            </w:pPr>
            <w:r>
              <w:rPr>
                <w:rFonts w:hint="eastAsia" w:ascii="仿宋" w:hAnsi="仿宋" w:eastAsia="仿宋" w:cs="Times New Roman"/>
                <w:color w:val="auto"/>
                <w:kern w:val="0"/>
                <w:sz w:val="28"/>
                <w:szCs w:val="20"/>
                <w:lang w:val="en-US" w:eastAsia="zh-CN" w:bidi="ar-SA"/>
              </w:rPr>
              <w:t>评分标准</w:t>
            </w:r>
          </w:p>
        </w:tc>
        <w:tc>
          <w:tcPr>
            <w:tcW w:w="1465" w:type="dxa"/>
            <w:gridSpan w:val="2"/>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r>
              <w:rPr>
                <w:rFonts w:hint="eastAsia" w:ascii="仿宋" w:hAnsi="仿宋" w:eastAsia="仿宋" w:cs="Times New Roman"/>
                <w:color w:val="auto"/>
                <w:kern w:val="0"/>
                <w:sz w:val="28"/>
                <w:szCs w:val="20"/>
                <w:lang w:val="en-US" w:eastAsia="zh-CN" w:bidi="ar-SA"/>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left w:val="outset" w:color="auto" w:sz="6" w:space="0"/>
              <w:bottom w:val="outset" w:color="auto" w:sz="6" w:space="0"/>
              <w:right w:val="outset" w:color="auto" w:sz="6" w:space="0"/>
            </w:tcBorders>
            <w:noWrap w:val="0"/>
            <w:vAlign w:val="center"/>
          </w:tcPr>
          <w:p>
            <w:pPr>
              <w:pStyle w:val="239"/>
              <w:jc w:val="center"/>
              <w:rPr>
                <w:rFonts w:hint="eastAsia" w:ascii="宋体" w:hAnsi="宋体" w:eastAsia="宋体" w:cs="宋体"/>
                <w:color w:val="auto"/>
                <w:sz w:val="24"/>
                <w:szCs w:val="24"/>
              </w:rPr>
            </w:pPr>
          </w:p>
        </w:tc>
        <w:tc>
          <w:tcPr>
            <w:tcW w:w="2332" w:type="dxa"/>
            <w:vMerge w:val="continue"/>
            <w:tcBorders>
              <w:left w:val="outset" w:color="auto" w:sz="6" w:space="0"/>
              <w:bottom w:val="outset" w:color="auto" w:sz="6" w:space="0"/>
              <w:right w:val="outset" w:color="auto" w:sz="6" w:space="0"/>
            </w:tcBorders>
            <w:noWrap w:val="0"/>
            <w:vAlign w:val="center"/>
          </w:tcPr>
          <w:p>
            <w:pPr>
              <w:pStyle w:val="243"/>
              <w:widowControl/>
              <w:jc w:val="left"/>
              <w:rPr>
                <w:rFonts w:hint="eastAsia" w:ascii="宋体" w:hAnsi="宋体" w:eastAsia="宋体" w:cs="宋体"/>
                <w:color w:val="auto"/>
                <w:sz w:val="24"/>
                <w:szCs w:val="24"/>
              </w:rPr>
            </w:pPr>
          </w:p>
        </w:tc>
        <w:tc>
          <w:tcPr>
            <w:tcW w:w="5488" w:type="dxa"/>
            <w:vMerge w:val="continue"/>
            <w:tcBorders>
              <w:left w:val="outset" w:color="auto" w:sz="6" w:space="0"/>
              <w:bottom w:val="outset" w:color="auto" w:sz="6" w:space="0"/>
              <w:right w:val="outset" w:color="auto" w:sz="6" w:space="0"/>
            </w:tcBorders>
            <w:noWrap w:val="0"/>
            <w:vAlign w:val="center"/>
          </w:tcPr>
          <w:p>
            <w:pPr>
              <w:pStyle w:val="243"/>
              <w:widowControl/>
              <w:jc w:val="left"/>
              <w:rPr>
                <w:rFonts w:hint="eastAsia" w:ascii="宋体" w:hAnsi="宋体" w:eastAsia="宋体" w:cs="宋体"/>
                <w:color w:val="auto"/>
                <w:sz w:val="24"/>
                <w:szCs w:val="24"/>
              </w:rPr>
            </w:pPr>
          </w:p>
        </w:tc>
        <w:tc>
          <w:tcPr>
            <w:tcW w:w="72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4"/>
                <w:szCs w:val="24"/>
              </w:rPr>
            </w:pPr>
            <w:r>
              <w:rPr>
                <w:rFonts w:hint="eastAsia" w:ascii="仿宋" w:hAnsi="仿宋" w:eastAsia="仿宋" w:cs="Times New Roman"/>
                <w:color w:val="auto"/>
                <w:kern w:val="0"/>
                <w:sz w:val="28"/>
                <w:szCs w:val="20"/>
                <w:lang w:val="en-US" w:eastAsia="zh-CN" w:bidi="ar-SA"/>
              </w:rPr>
              <w:t>符合</w:t>
            </w: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rPr>
            </w:pPr>
            <w:r>
              <w:rPr>
                <w:rFonts w:hint="eastAsia" w:ascii="仿宋" w:hAnsi="仿宋" w:eastAsia="仿宋" w:cs="Times New Roman"/>
                <w:color w:val="auto"/>
                <w:kern w:val="0"/>
                <w:sz w:val="28"/>
                <w:szCs w:val="20"/>
                <w:lang w:val="en-US" w:eastAsia="zh-CN" w:bidi="ar-SA"/>
              </w:rPr>
              <w:t>不符合</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restart"/>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符合性审查</w:t>
            </w: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投标人名称</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是否与营业执照或事业单位法人证书、税务登记证一致</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投标文件内容</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投标文件按照招标文件规定的内容填写</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法人授权</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投标文件提供法定代表人授权委托书或提供法定代表人身份证明</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投标保证金</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default"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按规定提交投标保证金或保函</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投标文件签署</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投标文件上要求盖章处的法定代表人或其授权代理人的签字、投标人的盖章齐全</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投标有效期、交付日期、交付地点、质保期</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投标有效期、交付日期、交付地点、质保期满足招标文件要求</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33" w:hRule="atLeast"/>
        </w:trPr>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报价</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报价未超过招标文件中规定的预算金额或者最高限价</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采购需求</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响应文件载明的采购范围符合采购文件要求，无重大偏离</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95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p>
        </w:tc>
        <w:tc>
          <w:tcPr>
            <w:tcW w:w="2332"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其他</w:t>
            </w:r>
          </w:p>
        </w:tc>
        <w:tc>
          <w:tcPr>
            <w:tcW w:w="5488" w:type="dxa"/>
            <w:tcBorders>
              <w:top w:val="outset" w:color="auto" w:sz="6" w:space="0"/>
              <w:left w:val="outset" w:color="auto" w:sz="6" w:space="0"/>
              <w:bottom w:val="outset" w:color="auto" w:sz="6" w:space="0"/>
              <w:right w:val="outset" w:color="auto" w:sz="6" w:space="0"/>
            </w:tcBorders>
            <w:noWrap w:val="0"/>
            <w:vAlign w:val="center"/>
          </w:tcPr>
          <w:p>
            <w:pPr>
              <w:pStyle w:val="231"/>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jc w:val="left"/>
              <w:textAlignment w:val="auto"/>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auto"/>
                <w:kern w:val="0"/>
                <w:sz w:val="28"/>
                <w:szCs w:val="20"/>
                <w:lang w:val="en-US" w:eastAsia="zh-CN" w:bidi="ar-SA"/>
              </w:rPr>
              <w:t>1、投标文件未附有采购人不能接受的条件或不符合招标文件的其他要求。 2、不属于法律、法规、规章规定无效投标的其他情形</w:t>
            </w:r>
          </w:p>
        </w:tc>
        <w:tc>
          <w:tcPr>
            <w:tcW w:w="722"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c>
          <w:tcPr>
            <w:tcW w:w="743" w:type="dxa"/>
            <w:tcBorders>
              <w:top w:val="outset" w:color="auto" w:sz="6" w:space="0"/>
              <w:left w:val="outset" w:color="auto" w:sz="6" w:space="0"/>
              <w:bottom w:val="outset" w:color="auto" w:sz="6" w:space="0"/>
              <w:right w:val="outset" w:color="auto" w:sz="6" w:space="0"/>
            </w:tcBorders>
            <w:noWrap w:val="0"/>
            <w:vAlign w:val="center"/>
          </w:tcPr>
          <w:p>
            <w:pPr>
              <w:pStyle w:val="239"/>
              <w:rPr>
                <w:rFonts w:hint="eastAsia" w:ascii="宋体" w:hAnsi="宋体" w:eastAsia="宋体" w:cs="宋体"/>
                <w:color w:val="auto"/>
                <w:sz w:val="24"/>
                <w:szCs w:val="24"/>
              </w:rPr>
            </w:pPr>
          </w:p>
        </w:tc>
      </w:tr>
    </w:tbl>
    <w:p>
      <w:pPr>
        <w:pStyle w:val="124"/>
        <w:spacing w:line="540" w:lineRule="exact"/>
        <w:ind w:firstLine="560"/>
        <w:rPr>
          <w:rFonts w:hint="eastAsia" w:ascii="仿宋" w:hAnsi="仿宋" w:eastAsia="仿宋"/>
        </w:rPr>
      </w:pPr>
    </w:p>
    <w:p>
      <w:pPr>
        <w:pStyle w:val="124"/>
        <w:spacing w:line="540" w:lineRule="exact"/>
        <w:ind w:firstLine="560"/>
        <w:rPr>
          <w:rFonts w:ascii="仿宋" w:hAnsi="仿宋" w:eastAsia="仿宋"/>
        </w:rPr>
      </w:pPr>
      <w:r>
        <w:rPr>
          <w:rFonts w:hint="eastAsia" w:ascii="仿宋" w:hAnsi="仿宋" w:eastAsia="仿宋"/>
        </w:rPr>
        <w:t>2</w:t>
      </w:r>
      <w:r>
        <w:rPr>
          <w:rFonts w:hint="eastAsia" w:ascii="仿宋" w:hAnsi="仿宋" w:eastAsia="仿宋"/>
          <w:lang w:val="en-US" w:eastAsia="zh-CN"/>
        </w:rPr>
        <w:t>6</w:t>
      </w:r>
      <w:r>
        <w:rPr>
          <w:rFonts w:hint="eastAsia" w:ascii="仿宋" w:hAnsi="仿宋" w:eastAsia="仿宋"/>
        </w:rPr>
        <w:t>.7 对通过符合性审查的投标文件，评标委员会将对其进行算术性修正。算术性修正是指对投标文件报价出现前后不一致的进行校核，并对其算术上和运算上的差错给予修正。修正的原则如下：</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.7.1 投标文件中开标一览表内容与投标文件中相应内容不一致的，以开标一览表为准；</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.7.2 投标文件的大写金额和小写金额不一致的，以大写金额为准；</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.7.3 单价金额小数点或者百分比有明显错位的，以开标一览表的总价为准，并修改单价；</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.7.4 总价金额与按单价汇总金额不一致的，以单价金额计算结果为准。</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.7.5 同时出现两种以上不一致的，按照上述规定的顺序修正。</w:t>
      </w:r>
      <w:r>
        <w:rPr>
          <w:rFonts w:hint="eastAsia" w:ascii="仿宋" w:hAnsi="仿宋" w:eastAsia="仿宋"/>
          <w:b/>
          <w:sz w:val="28"/>
        </w:rPr>
        <w:t>修正后的报价须供应商确认，如果供应商拒绝确认，其投标无效。</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.7.6 对不同文字文本投标文件的解释发生异议的，以中文文本为准。</w:t>
      </w:r>
    </w:p>
    <w:p>
      <w:pPr>
        <w:pStyle w:val="42"/>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.7.7 评标委员会将拒绝被定为实质上非</w:t>
      </w:r>
      <w:r>
        <w:rPr>
          <w:rFonts w:hint="eastAsia" w:ascii="仿宋" w:hAnsi="仿宋" w:eastAsia="仿宋"/>
          <w:sz w:val="28"/>
          <w:lang w:eastAsia="zh-CN"/>
        </w:rPr>
        <w:t>投标</w:t>
      </w:r>
      <w:r>
        <w:rPr>
          <w:rFonts w:hint="eastAsia" w:ascii="仿宋" w:hAnsi="仿宋" w:eastAsia="仿宋"/>
          <w:sz w:val="28"/>
        </w:rPr>
        <w:t>性的投标，供应商不能通过修正或撤销不符之处而使其投标成为</w:t>
      </w:r>
      <w:r>
        <w:rPr>
          <w:rFonts w:hint="eastAsia" w:ascii="仿宋" w:hAnsi="仿宋" w:eastAsia="仿宋"/>
          <w:sz w:val="28"/>
          <w:lang w:eastAsia="zh-CN"/>
        </w:rPr>
        <w:t>投标</w:t>
      </w:r>
      <w:r>
        <w:rPr>
          <w:rFonts w:hint="eastAsia" w:ascii="仿宋" w:hAnsi="仿宋" w:eastAsia="仿宋"/>
          <w:sz w:val="28"/>
        </w:rPr>
        <w:t>性投标。</w:t>
      </w:r>
    </w:p>
    <w:p>
      <w:pPr>
        <w:pStyle w:val="42"/>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.7.8 评标委员会将允许投标中有微小的不正规、不一致或不规则，而该微小之处不构成重大偏离。</w:t>
      </w:r>
    </w:p>
    <w:p>
      <w:pPr>
        <w:pStyle w:val="212"/>
        <w:spacing w:line="540" w:lineRule="exact"/>
        <w:ind w:firstLine="560"/>
        <w:jc w:val="both"/>
        <w:rPr>
          <w:rFonts w:ascii="仿宋" w:hAnsi="仿宋" w:eastAsia="仿宋"/>
          <w:b w:val="0"/>
          <w:kern w:val="0"/>
          <w:sz w:val="28"/>
        </w:rPr>
      </w:pPr>
      <w:r>
        <w:rPr>
          <w:rFonts w:hint="eastAsia" w:ascii="仿宋" w:hAnsi="仿宋" w:eastAsia="仿宋"/>
          <w:b w:val="0"/>
          <w:kern w:val="0"/>
          <w:sz w:val="28"/>
        </w:rPr>
        <w:t>2</w:t>
      </w:r>
      <w:r>
        <w:rPr>
          <w:rFonts w:hint="eastAsia" w:ascii="仿宋" w:hAnsi="仿宋" w:eastAsia="仿宋"/>
          <w:b w:val="0"/>
          <w:kern w:val="0"/>
          <w:sz w:val="28"/>
          <w:lang w:val="en-US" w:eastAsia="zh-CN"/>
        </w:rPr>
        <w:t>6</w:t>
      </w:r>
      <w:r>
        <w:rPr>
          <w:rFonts w:hint="eastAsia" w:ascii="仿宋" w:hAnsi="仿宋" w:eastAsia="仿宋"/>
          <w:b w:val="0"/>
          <w:kern w:val="0"/>
          <w:sz w:val="28"/>
        </w:rPr>
        <w:t>.8 详细评审</w:t>
      </w:r>
    </w:p>
    <w:p>
      <w:pPr>
        <w:pStyle w:val="212"/>
        <w:spacing w:line="540" w:lineRule="exact"/>
        <w:ind w:firstLine="560"/>
        <w:jc w:val="both"/>
        <w:rPr>
          <w:rFonts w:ascii="仿宋" w:hAnsi="仿宋" w:eastAsia="仿宋"/>
          <w:b w:val="0"/>
          <w:kern w:val="0"/>
          <w:sz w:val="28"/>
        </w:rPr>
      </w:pPr>
      <w:r>
        <w:rPr>
          <w:rFonts w:hint="eastAsia" w:ascii="仿宋" w:hAnsi="仿宋" w:eastAsia="仿宋"/>
          <w:b w:val="0"/>
          <w:kern w:val="0"/>
          <w:sz w:val="28"/>
        </w:rPr>
        <w:t>2</w:t>
      </w:r>
      <w:r>
        <w:rPr>
          <w:rFonts w:hint="eastAsia" w:ascii="仿宋" w:hAnsi="仿宋" w:eastAsia="仿宋"/>
          <w:b w:val="0"/>
          <w:kern w:val="0"/>
          <w:sz w:val="28"/>
          <w:lang w:val="en-US" w:eastAsia="zh-CN"/>
        </w:rPr>
        <w:t>6</w:t>
      </w:r>
      <w:r>
        <w:rPr>
          <w:rFonts w:hint="eastAsia" w:ascii="仿宋" w:hAnsi="仿宋" w:eastAsia="仿宋"/>
          <w:b w:val="0"/>
          <w:kern w:val="0"/>
          <w:sz w:val="28"/>
        </w:rPr>
        <w:t>.8.1 评标委员会对符合性审查合格的投标文件进行商务和技术评审，综合比较与评价。以投标文件能最大限度地满足招标文件中规定的各项评价标准为依据，独立地对各投标文件进行评审和打分。</w:t>
      </w:r>
    </w:p>
    <w:tbl>
      <w:tblPr>
        <w:tblStyle w:val="47"/>
        <w:tblpPr w:leftFromText="180" w:rightFromText="180" w:vertAnchor="text" w:tblpX="10880" w:tblpY="18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78" w:type="dxa"/>
          </w:tcPr>
          <w:p>
            <w:pPr>
              <w:pStyle w:val="212"/>
              <w:spacing w:line="540" w:lineRule="exact"/>
              <w:jc w:val="left"/>
              <w:rPr>
                <w:rFonts w:hint="eastAsia" w:ascii="仿宋" w:hAnsi="仿宋" w:eastAsia="仿宋"/>
                <w:sz w:val="28"/>
                <w:vertAlign w:val="baseline"/>
              </w:rPr>
            </w:pPr>
          </w:p>
        </w:tc>
      </w:tr>
    </w:tbl>
    <w:p>
      <w:pPr>
        <w:pStyle w:val="212"/>
        <w:spacing w:line="540" w:lineRule="exact"/>
        <w:ind w:firstLine="562"/>
        <w:jc w:val="left"/>
        <w:rPr>
          <w:rFonts w:ascii="仿宋" w:hAnsi="仿宋" w:eastAsia="仿宋"/>
          <w:color w:val="FF0000"/>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.8.2 标委员会将对下述评审因素进行量化，并根据评委会每个成员对投标文件的评审和理解进行打分，打分方法：总分为100分，其中价格因素占30分，技术因素、商务因素占70分。将每位投标商的价格得分、技术得分、商务得分相加即为该投标商的总得分。</w:t>
      </w:r>
    </w:p>
    <w:p>
      <w:pPr>
        <w:pStyle w:val="212"/>
        <w:spacing w:line="540" w:lineRule="exact"/>
        <w:ind w:left="0" w:leftChars="0" w:firstLine="0" w:firstLineChars="0"/>
        <w:jc w:val="both"/>
        <w:rPr>
          <w:rFonts w:hint="eastAsia" w:ascii="仿宋" w:hAnsi="仿宋" w:eastAsia="仿宋"/>
          <w:sz w:val="28"/>
        </w:rPr>
      </w:pPr>
      <w:r>
        <w:rPr>
          <w:rFonts w:hint="eastAsia" w:ascii="仿宋" w:hAnsi="仿宋" w:eastAsia="仿宋"/>
          <w:sz w:val="28"/>
        </w:rPr>
        <w:t>具体分值见下表：</w:t>
      </w:r>
    </w:p>
    <w:tbl>
      <w:tblPr>
        <w:tblStyle w:val="46"/>
        <w:tblW w:w="93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708"/>
        <w:gridCol w:w="745"/>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35" w:type="dxa"/>
            <w:noWrap/>
            <w:tcMar>
              <w:top w:w="57" w:type="dxa"/>
              <w:bottom w:w="57" w:type="dxa"/>
            </w:tcMar>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分项</w:t>
            </w: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评标内容</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满分分值</w:t>
            </w:r>
          </w:p>
        </w:tc>
        <w:tc>
          <w:tcPr>
            <w:tcW w:w="5501" w:type="dxa"/>
            <w:noWrap w:val="0"/>
            <w:tcMar>
              <w:top w:w="57" w:type="dxa"/>
              <w:bottom w:w="57" w:type="dxa"/>
            </w:tcMar>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noWrap/>
            <w:tcMar>
              <w:top w:w="57" w:type="dxa"/>
              <w:bottom w:w="57" w:type="dxa"/>
            </w:tcMar>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价格部分</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30分</w:t>
            </w:r>
            <w:r>
              <w:rPr>
                <w:rFonts w:hint="eastAsia" w:ascii="仿宋" w:hAnsi="仿宋" w:eastAsia="仿宋" w:cs="仿宋"/>
                <w:kern w:val="0"/>
                <w:sz w:val="24"/>
                <w:szCs w:val="24"/>
                <w:lang w:eastAsia="zh-CN"/>
              </w:rPr>
              <w:t>）</w:t>
            </w: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投标报价</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采用低价优先法计算，即满足招标文件要求且投标价格最低的投标报价为评标基准价，其价格得分为满分。投标报价得分=(评标基准价／投标报价)×</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restart"/>
            <w:noWrap/>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商务因素（17分）</w:t>
            </w: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交货期</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满足招标文件要求，投标人承诺的交货期每优于招标文件1天得1分，最高5分。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业绩</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none"/>
              </w:rPr>
              <w:t>投标人具有近三年</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2020年1月1日至今</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类似项目相关业绩，</w:t>
            </w:r>
            <w:r>
              <w:rPr>
                <w:rFonts w:hint="eastAsia" w:ascii="仿宋" w:hAnsi="仿宋" w:eastAsia="仿宋" w:cs="仿宋"/>
                <w:color w:val="auto"/>
                <w:kern w:val="2"/>
                <w:sz w:val="24"/>
                <w:szCs w:val="24"/>
                <w:highlight w:val="none"/>
                <w:lang w:val="en-US" w:eastAsia="zh-CN" w:bidi="ar-SA"/>
              </w:rPr>
              <w:t>供应商有类似业绩的，</w:t>
            </w:r>
            <w:r>
              <w:rPr>
                <w:rFonts w:hint="eastAsia" w:ascii="仿宋" w:hAnsi="仿宋" w:eastAsia="仿宋" w:cs="仿宋"/>
                <w:kern w:val="0"/>
                <w:sz w:val="24"/>
                <w:szCs w:val="24"/>
                <w:highlight w:val="none"/>
              </w:rPr>
              <w:t>每提供一个得</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分，最高得</w:t>
            </w: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分（需提供中标通知书</w:t>
            </w:r>
            <w:r>
              <w:rPr>
                <w:rFonts w:hint="eastAsia" w:ascii="仿宋" w:hAnsi="仿宋" w:eastAsia="仿宋" w:cs="仿宋"/>
                <w:kern w:val="0"/>
                <w:sz w:val="24"/>
                <w:szCs w:val="24"/>
                <w:highlight w:val="none"/>
                <w:lang w:val="en-US" w:eastAsia="zh-CN"/>
              </w:rPr>
              <w:t>与</w:t>
            </w:r>
            <w:r>
              <w:rPr>
                <w:rFonts w:hint="eastAsia" w:ascii="仿宋" w:hAnsi="仿宋" w:eastAsia="仿宋" w:cs="仿宋"/>
                <w:kern w:val="0"/>
                <w:sz w:val="24"/>
                <w:szCs w:val="24"/>
                <w:highlight w:val="none"/>
              </w:rPr>
              <w:t>合同关键页复印件，加盖投标人公章）。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拟投入人员安排</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4分</w:t>
            </w:r>
          </w:p>
        </w:tc>
        <w:tc>
          <w:tcPr>
            <w:tcW w:w="5501" w:type="dxa"/>
            <w:noWrap w:val="0"/>
            <w:tcMar>
              <w:top w:w="57" w:type="dxa"/>
              <w:bottom w:w="57"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技术负责人、施工员、质量员、安全员、材料员、资料员等要配备齐全，其中技术负责人须附职称证书，施工员、质量员、安全员、材料员、资料员须附相应的岗位证书，配套齐全的得2分；缺l项扣</w:t>
            </w:r>
            <w:r>
              <w:rPr>
                <w:rFonts w:hint="eastAsia" w:ascii="仿宋" w:hAnsi="仿宋" w:eastAsia="仿宋" w:cs="仿宋"/>
                <w:kern w:val="0"/>
                <w:sz w:val="24"/>
                <w:szCs w:val="24"/>
                <w:highlight w:val="none"/>
                <w:lang w:val="en-US" w:eastAsia="zh-CN"/>
              </w:rPr>
              <w:t>0.5</w:t>
            </w:r>
            <w:r>
              <w:rPr>
                <w:rFonts w:hint="eastAsia" w:ascii="仿宋" w:hAnsi="仿宋" w:eastAsia="仿宋" w:cs="仿宋"/>
                <w:kern w:val="0"/>
                <w:sz w:val="24"/>
                <w:szCs w:val="24"/>
                <w:highlight w:val="none"/>
              </w:rPr>
              <w:t>分，缺2项及以上不得。</w:t>
            </w:r>
          </w:p>
          <w:p>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highlight w:val="none"/>
                <w:lang w:val="en-US" w:eastAsia="zh-CN"/>
              </w:rPr>
              <w:t>2.拟派项目负责人须需具备[机电工程注册贰级建师](含)以上，同时具备有效的安全生产考核合格证书。项目负责人需为本单位工作人员，提供社保证明（近一年）。</w:t>
            </w:r>
            <w:r>
              <w:rPr>
                <w:rFonts w:hint="eastAsia" w:ascii="仿宋" w:hAnsi="仿宋" w:eastAsia="仿宋" w:cs="仿宋"/>
                <w:kern w:val="0"/>
                <w:sz w:val="24"/>
                <w:szCs w:val="24"/>
                <w:highlight w:val="none"/>
              </w:rPr>
              <w:t>配套齐全的得2分；缺l项扣</w:t>
            </w:r>
            <w:r>
              <w:rPr>
                <w:rFonts w:hint="eastAsia" w:ascii="仿宋" w:hAnsi="仿宋" w:eastAsia="仿宋" w:cs="仿宋"/>
                <w:kern w:val="0"/>
                <w:sz w:val="24"/>
                <w:szCs w:val="24"/>
                <w:highlight w:val="none"/>
                <w:lang w:val="en-US" w:eastAsia="zh-CN"/>
              </w:rPr>
              <w:t>0.5</w:t>
            </w:r>
            <w:r>
              <w:rPr>
                <w:rFonts w:hint="eastAsia" w:ascii="仿宋" w:hAnsi="仿宋" w:eastAsia="仿宋" w:cs="仿宋"/>
                <w:kern w:val="0"/>
                <w:sz w:val="24"/>
                <w:szCs w:val="24"/>
                <w:highlight w:val="none"/>
              </w:rPr>
              <w:t>分，缺2项及以上不得。（未提供相关证明材料不得分。）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lang w:val="en-US" w:eastAsia="zh-CN"/>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满足招标文件质保年限，每增加一年加1分，此项最高不超过2分；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trPr>
        <w:tc>
          <w:tcPr>
            <w:tcW w:w="1435" w:type="dxa"/>
            <w:vMerge w:val="restart"/>
            <w:noWrap/>
            <w:tcMar>
              <w:top w:w="57" w:type="dxa"/>
              <w:bottom w:w="57" w:type="dxa"/>
            </w:tcMar>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技术因素（53分）</w:t>
            </w: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技术参数响应</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13分</w:t>
            </w:r>
          </w:p>
        </w:tc>
        <w:tc>
          <w:tcPr>
            <w:tcW w:w="5501" w:type="dxa"/>
            <w:noWrap w:val="0"/>
            <w:tcMar>
              <w:top w:w="57" w:type="dxa"/>
              <w:bottom w:w="57" w:type="dxa"/>
            </w:tcMar>
            <w:vAlign w:val="center"/>
          </w:tcPr>
          <w:p>
            <w:pPr>
              <w:pStyle w:val="123"/>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投标产品技术参数全部符合或优于第三章所有技术参数得13分，每1条负偏离扣1分，扣至0分为止；★号条款为重要技术参数，其中对★号条款中的所有子项参数进行符合，每一项子项参数负偏离扣2分，扣至0分为止。</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加注“★”号的主要参数须提供技术支持资料，技术支持资料指制造商公开发布的印刷资料（技术白皮书、图片等技术标准资料并在技术偏离表“说明”栏中标明页码）或检测机构出具的检测报告或技术说明书，未提供有效支持依据的可按负偏离扣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施工组织设计</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根据供应商提供的项目施工组织设计，方案总体思路与技术措施；能根据工作任务和要求,细化具体工作内容.针对本项目编制完整的实施方案、总体概述清晰合理，有针对性，切实可行等方面进行综合评分。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1.实施方案科学合理、可行、全面、针对性强且完全响应或优于招标要求的得12分；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2.实施方案科学合理、可行，基本满足采购需求的得8分；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3.实施方案不完善，不符合实际情况的得4分。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项目难点及解决措施</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8分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供应商提供项目难点分析，制定合理的解决措施</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1.措施科学合理、可行、全面完整、针对性强的得8分；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2.措施科学合理、完整可行的得5分；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3.措施方案不完善的得2分；</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售后服务承诺</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5分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kern w:val="0"/>
                <w:sz w:val="24"/>
                <w:szCs w:val="24"/>
                <w:lang w:bidi="ar"/>
              </w:rPr>
              <w:t>根据供应商提供</w:t>
            </w:r>
            <w:r>
              <w:rPr>
                <w:rFonts w:hint="eastAsia" w:ascii="仿宋" w:hAnsi="仿宋" w:eastAsia="仿宋" w:cs="仿宋"/>
                <w:kern w:val="0"/>
                <w:sz w:val="24"/>
                <w:szCs w:val="24"/>
              </w:rPr>
              <w:t>的售后服务承诺、人员安排等方面</w:t>
            </w:r>
            <w:r>
              <w:rPr>
                <w:rFonts w:hint="eastAsia" w:ascii="仿宋" w:hAnsi="仿宋" w:eastAsia="仿宋" w:cs="仿宋"/>
                <w:color w:val="000000"/>
                <w:kern w:val="0"/>
                <w:sz w:val="24"/>
                <w:szCs w:val="24"/>
                <w:lang w:bidi="ar"/>
              </w:rPr>
              <w:t>进行综合评分。</w:t>
            </w:r>
            <w:r>
              <w:rPr>
                <w:rFonts w:hint="eastAsia" w:ascii="仿宋" w:hAnsi="仿宋" w:eastAsia="仿宋" w:cs="仿宋"/>
                <w:kern w:val="0"/>
                <w:sz w:val="24"/>
                <w:szCs w:val="24"/>
              </w:rPr>
              <w:t>售后服务承诺、人员安排等内容</w:t>
            </w:r>
            <w:r>
              <w:rPr>
                <w:rFonts w:hint="eastAsia" w:ascii="仿宋" w:hAnsi="仿宋" w:eastAsia="仿宋" w:cs="仿宋"/>
                <w:color w:val="000000"/>
                <w:kern w:val="0"/>
                <w:sz w:val="24"/>
                <w:szCs w:val="24"/>
                <w:lang w:bidi="ar"/>
              </w:rPr>
              <w:t>非常完善、科学合理，针对性强、服务承诺明确，</w:t>
            </w:r>
            <w:r>
              <w:rPr>
                <w:rFonts w:hint="eastAsia" w:ascii="仿宋" w:hAnsi="仿宋" w:eastAsia="仿宋" w:cs="仿宋"/>
                <w:sz w:val="24"/>
                <w:szCs w:val="24"/>
              </w:rPr>
              <w:t>具有售后服务保障的能力，有售后服务机构（需提供有效证明文件），</w:t>
            </w:r>
            <w:r>
              <w:rPr>
                <w:rFonts w:hint="eastAsia" w:ascii="仿宋" w:hAnsi="仿宋" w:eastAsia="仿宋" w:cs="仿宋"/>
                <w:color w:val="000000"/>
                <w:kern w:val="0"/>
                <w:sz w:val="24"/>
                <w:szCs w:val="24"/>
                <w:lang w:bidi="ar"/>
              </w:rPr>
              <w:t>完全满足本次项目需求得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w:t>
            </w:r>
            <w:r>
              <w:rPr>
                <w:rFonts w:hint="eastAsia" w:ascii="仿宋" w:hAnsi="仿宋" w:eastAsia="仿宋" w:cs="仿宋"/>
                <w:color w:val="000000"/>
                <w:kern w:val="0"/>
                <w:sz w:val="24"/>
                <w:szCs w:val="24"/>
                <w:lang w:bidi="ar"/>
              </w:rPr>
              <w:t>；方案较完整、合理、特点和承诺内容不够清晰的得</w:t>
            </w:r>
            <w:r>
              <w:rPr>
                <w:rFonts w:hint="eastAsia" w:ascii="仿宋" w:hAnsi="仿宋" w:eastAsia="仿宋" w:cs="仿宋"/>
                <w:kern w:val="0"/>
                <w:sz w:val="24"/>
                <w:szCs w:val="24"/>
                <w:lang w:val="en-US" w:eastAsia="zh-CN"/>
              </w:rPr>
              <w:t>2</w:t>
            </w:r>
            <w:r>
              <w:rPr>
                <w:rFonts w:hint="eastAsia" w:ascii="仿宋" w:hAnsi="仿宋" w:eastAsia="仿宋" w:cs="仿宋"/>
                <w:color w:val="000000"/>
                <w:kern w:val="0"/>
                <w:sz w:val="24"/>
                <w:szCs w:val="24"/>
                <w:lang w:bidi="ar"/>
              </w:rPr>
              <w:t>分</w:t>
            </w:r>
            <w:r>
              <w:rPr>
                <w:rFonts w:hint="eastAsia" w:ascii="仿宋" w:hAnsi="仿宋" w:eastAsia="仿宋" w:cs="仿宋"/>
                <w:color w:val="000000"/>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培训方案</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5分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kern w:val="0"/>
                <w:sz w:val="24"/>
                <w:szCs w:val="24"/>
                <w:lang w:val="en-US" w:eastAsia="zh-CN" w:bidi="ar-SA"/>
              </w:rPr>
              <w:t>投标人须按照招标文件“培训”要求提供完善的培训计划及实施方案，培训内容、培训地点、培训人员、培训资料满足招标文件要求的得5分，有一项负偏离扣1分，扣完为止。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故障响应时间</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5分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kern w:val="0"/>
                <w:sz w:val="24"/>
                <w:szCs w:val="24"/>
                <w:lang w:val="en-US" w:eastAsia="zh-CN" w:bidi="ar-SA"/>
              </w:rPr>
              <w:t>故障响应时间、维修处理措施的承诺及内容。优秀得5分，一般的得3分。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435" w:type="dxa"/>
            <w:vMerge w:val="continue"/>
            <w:noWrap/>
            <w:tcMar>
              <w:top w:w="57" w:type="dxa"/>
              <w:bottom w:w="57" w:type="dxa"/>
            </w:tcMar>
            <w:vAlign w:val="center"/>
          </w:tcPr>
          <w:p>
            <w:pPr>
              <w:widowControl/>
              <w:jc w:val="center"/>
              <w:rPr>
                <w:rFonts w:hint="eastAsia" w:ascii="仿宋" w:hAnsi="仿宋" w:eastAsia="仿宋" w:cs="仿宋"/>
                <w:kern w:val="0"/>
                <w:sz w:val="24"/>
                <w:szCs w:val="24"/>
              </w:rPr>
            </w:pPr>
          </w:p>
        </w:tc>
        <w:tc>
          <w:tcPr>
            <w:tcW w:w="1708"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应急预案</w:t>
            </w:r>
          </w:p>
        </w:tc>
        <w:tc>
          <w:tcPr>
            <w:tcW w:w="745" w:type="dxa"/>
            <w:noWrap w:val="0"/>
            <w:tcMar>
              <w:top w:w="57" w:type="dxa"/>
              <w:bottom w:w="57"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5分</w:t>
            </w:r>
          </w:p>
        </w:tc>
        <w:tc>
          <w:tcPr>
            <w:tcW w:w="5501" w:type="dxa"/>
            <w:noWrap w:val="0"/>
            <w:tcMar>
              <w:top w:w="57" w:type="dxa"/>
              <w:bottom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color w:val="auto"/>
                <w:kern w:val="0"/>
                <w:sz w:val="24"/>
                <w:szCs w:val="24"/>
                <w:lang w:val="en-US" w:eastAsia="zh-CN"/>
              </w:rPr>
              <w:t>由投标人根据采购人实际情况提供相适应的应急方案，根据方案的合理性、适用性及可操作性进行评分。优得5分，一般得2分。</w:t>
            </w:r>
          </w:p>
        </w:tc>
      </w:tr>
    </w:tbl>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w:t>
      </w:r>
      <w:r>
        <w:rPr>
          <w:rFonts w:hint="eastAsia" w:ascii="仿宋" w:hAnsi="仿宋" w:eastAsia="仿宋"/>
          <w:spacing w:val="-3"/>
          <w:sz w:val="28"/>
          <w:lang w:val="en-US" w:eastAsia="zh-CN"/>
        </w:rPr>
        <w:t>6</w:t>
      </w:r>
      <w:r>
        <w:rPr>
          <w:rFonts w:hint="eastAsia" w:ascii="仿宋" w:hAnsi="仿宋" w:eastAsia="仿宋"/>
          <w:spacing w:val="-3"/>
          <w:sz w:val="28"/>
        </w:rPr>
        <w:t>.8.2.1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48" w:firstLineChars="200"/>
        <w:rPr>
          <w:rFonts w:ascii="仿宋" w:hAnsi="仿宋" w:eastAsia="仿宋"/>
          <w:spacing w:val="-3"/>
          <w:sz w:val="28"/>
          <w:highlight w:val="none"/>
        </w:rPr>
      </w:pPr>
      <w:r>
        <w:rPr>
          <w:rFonts w:hint="eastAsia" w:ascii="仿宋" w:hAnsi="仿宋" w:eastAsia="仿宋"/>
          <w:spacing w:val="-3"/>
          <w:sz w:val="28"/>
          <w:highlight w:val="none"/>
        </w:rPr>
        <w:t>报价得分=(评标基准价／评标价格)×</w:t>
      </w:r>
      <w:r>
        <w:rPr>
          <w:rFonts w:hint="eastAsia" w:ascii="仿宋" w:hAnsi="仿宋" w:eastAsia="仿宋"/>
          <w:spacing w:val="-3"/>
          <w:sz w:val="28"/>
          <w:highlight w:val="none"/>
          <w:lang w:val="en-US" w:eastAsia="zh-CN"/>
        </w:rPr>
        <w:t>3</w:t>
      </w:r>
      <w:r>
        <w:rPr>
          <w:rFonts w:hint="eastAsia" w:ascii="仿宋" w:hAnsi="仿宋" w:eastAsia="仿宋"/>
          <w:spacing w:val="-3"/>
          <w:sz w:val="28"/>
          <w:highlight w:val="none"/>
        </w:rPr>
        <w:t>0%×100</w:t>
      </w:r>
    </w:p>
    <w:p>
      <w:pPr>
        <w:adjustRightInd w:val="0"/>
        <w:snapToGrid w:val="0"/>
        <w:spacing w:line="540" w:lineRule="exact"/>
        <w:ind w:firstLine="548" w:firstLineChars="200"/>
        <w:rPr>
          <w:rFonts w:ascii="仿宋" w:hAnsi="仿宋" w:eastAsia="仿宋"/>
          <w:b/>
          <w:spacing w:val="-3"/>
          <w:sz w:val="28"/>
        </w:rPr>
      </w:pPr>
      <w:r>
        <w:rPr>
          <w:rFonts w:hint="eastAsia" w:ascii="仿宋" w:hAnsi="仿宋" w:eastAsia="仿宋"/>
          <w:b/>
          <w:spacing w:val="-3"/>
          <w:sz w:val="28"/>
        </w:rPr>
        <w:t>本项目将对小型和微型企业产品的价格给予</w:t>
      </w:r>
      <w:r>
        <w:rPr>
          <w:rFonts w:hint="eastAsia" w:ascii="仿宋" w:hAnsi="仿宋" w:eastAsia="仿宋"/>
          <w:b/>
          <w:spacing w:val="-3"/>
          <w:sz w:val="28"/>
          <w:lang w:val="en-US" w:eastAsia="zh-CN"/>
        </w:rPr>
        <w:t>3</w:t>
      </w:r>
      <w:r>
        <w:rPr>
          <w:rFonts w:hint="eastAsia" w:ascii="仿宋" w:hAnsi="仿宋" w:eastAsia="仿宋"/>
          <w:b/>
          <w:spacing w:val="-3"/>
          <w:sz w:val="28"/>
        </w:rPr>
        <w:t>%的扣除，用扣除后的价格参与评审打分。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若供应商提供《中小企业声明函》及加盖单位公章的声明函附件（须说明供应商和产品制造商的从业人员、营</w:t>
      </w:r>
      <w:r>
        <w:rPr>
          <w:rFonts w:hint="eastAsia" w:ascii="仿宋" w:hAnsi="仿宋" w:eastAsia="仿宋" w:cs="仿宋_GB2312"/>
          <w:sz w:val="28"/>
          <w:szCs w:val="28"/>
          <w:highlight w:val="none"/>
        </w:rPr>
        <w:t>业收入、资产总额等相关情况）的，则其评标价格=供应商报价×（100%-</w:t>
      </w:r>
      <w:r>
        <w:rPr>
          <w:rFonts w:hint="eastAsia" w:ascii="仿宋" w:hAnsi="仿宋" w:eastAsia="仿宋" w:cs="仿宋_GB2312"/>
          <w:sz w:val="28"/>
          <w:szCs w:val="28"/>
          <w:highlight w:val="none"/>
          <w:lang w:val="en-US" w:eastAsia="zh-CN"/>
        </w:rPr>
        <w:t>3</w:t>
      </w:r>
      <w:r>
        <w:rPr>
          <w:rFonts w:hint="eastAsia" w:ascii="仿宋" w:hAnsi="仿宋" w:eastAsia="仿宋" w:cs="仿宋_GB2312"/>
          <w:sz w:val="28"/>
          <w:szCs w:val="28"/>
          <w:highlight w:val="none"/>
        </w:rPr>
        <w:t>%）；否则</w:t>
      </w:r>
      <w:r>
        <w:rPr>
          <w:rFonts w:hint="eastAsia" w:ascii="仿宋" w:hAnsi="仿宋" w:eastAsia="仿宋" w:cs="仿宋_GB2312"/>
          <w:sz w:val="28"/>
          <w:szCs w:val="28"/>
        </w:rPr>
        <w:t>，其评标价=投标报价。</w:t>
      </w:r>
    </w:p>
    <w:p>
      <w:pPr>
        <w:adjustRightInd w:val="0"/>
        <w:snapToGrid w:val="0"/>
        <w:spacing w:line="540" w:lineRule="exact"/>
        <w:ind w:firstLine="548" w:firstLineChars="200"/>
        <w:rPr>
          <w:rFonts w:ascii="仿宋" w:hAnsi="仿宋" w:eastAsia="仿宋" w:cs="仿宋_GB2312"/>
          <w:b/>
          <w:sz w:val="28"/>
          <w:szCs w:val="28"/>
        </w:rPr>
      </w:pPr>
      <w:r>
        <w:rPr>
          <w:rFonts w:hint="eastAsia" w:ascii="仿宋" w:hAnsi="仿宋" w:eastAsia="仿宋"/>
          <w:b/>
          <w:spacing w:val="-3"/>
          <w:sz w:val="28"/>
        </w:rPr>
        <w:t>2</w:t>
      </w:r>
      <w:r>
        <w:rPr>
          <w:rFonts w:hint="eastAsia" w:ascii="仿宋" w:hAnsi="仿宋" w:eastAsia="仿宋"/>
          <w:b/>
          <w:spacing w:val="-3"/>
          <w:sz w:val="28"/>
          <w:lang w:val="en-US" w:eastAsia="zh-CN"/>
        </w:rPr>
        <w:t>6</w:t>
      </w:r>
      <w:r>
        <w:rPr>
          <w:rFonts w:hint="eastAsia" w:ascii="仿宋" w:hAnsi="仿宋" w:eastAsia="仿宋"/>
          <w:b/>
          <w:spacing w:val="-3"/>
          <w:sz w:val="28"/>
        </w:rPr>
        <w:t>.8.2.2  在价格评审中，</w:t>
      </w:r>
      <w:r>
        <w:rPr>
          <w:rFonts w:hint="eastAsia" w:ascii="仿宋" w:hAnsi="仿宋" w:eastAsia="仿宋" w:cs="仿宋_GB2312"/>
          <w:b/>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40" w:lineRule="exact"/>
        <w:ind w:firstLine="560" w:firstLineChars="200"/>
        <w:rPr>
          <w:rFonts w:hint="eastAsia"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6</w:t>
      </w:r>
      <w:r>
        <w:rPr>
          <w:rFonts w:hint="eastAsia" w:ascii="仿宋" w:hAnsi="仿宋" w:eastAsia="仿宋"/>
          <w:sz w:val="28"/>
        </w:rPr>
        <w:t xml:space="preserve">.8.2.3 </w:t>
      </w:r>
      <w:r>
        <w:rPr>
          <w:rFonts w:hint="eastAsia" w:ascii="仿宋" w:hAnsi="仿宋" w:eastAsia="仿宋"/>
          <w:sz w:val="36"/>
        </w:rPr>
        <w:t xml:space="preserve"> </w:t>
      </w:r>
      <w:r>
        <w:rPr>
          <w:rFonts w:hint="eastAsia" w:ascii="仿宋" w:hAnsi="仿宋" w:eastAsia="仿宋"/>
          <w:sz w:val="28"/>
        </w:rPr>
        <w:t>在技术评审中，应当考虑设备的技术参数</w:t>
      </w:r>
      <w:r>
        <w:rPr>
          <w:rFonts w:hint="eastAsia" w:ascii="仿宋" w:hAnsi="仿宋" w:eastAsia="仿宋"/>
          <w:sz w:val="28"/>
          <w:lang w:eastAsia="zh-CN"/>
        </w:rPr>
        <w:t>投标</w:t>
      </w:r>
      <w:r>
        <w:rPr>
          <w:rFonts w:hint="eastAsia" w:ascii="仿宋" w:hAnsi="仿宋" w:eastAsia="仿宋"/>
          <w:sz w:val="28"/>
        </w:rPr>
        <w:t>情况因素；设备故障率情况及故障</w:t>
      </w:r>
      <w:r>
        <w:rPr>
          <w:rFonts w:hint="eastAsia" w:ascii="仿宋" w:hAnsi="仿宋" w:eastAsia="仿宋"/>
          <w:sz w:val="28"/>
          <w:lang w:eastAsia="zh-CN"/>
        </w:rPr>
        <w:t>投标</w:t>
      </w:r>
      <w:r>
        <w:rPr>
          <w:rFonts w:hint="eastAsia" w:ascii="仿宋" w:hAnsi="仿宋" w:eastAsia="仿宋"/>
          <w:sz w:val="28"/>
        </w:rPr>
        <w:t>时间等因素；售后服务应当考虑其服务的承诺内容、具体措施及其可行性等因素；业绩应当考虑供应商近三年的所投产品销售业绩，以确定供应商类似项目的供货经验及组织管理能力等。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6</w:t>
      </w:r>
      <w:r>
        <w:rPr>
          <w:rFonts w:hint="eastAsia" w:ascii="仿宋" w:hAnsi="仿宋" w:eastAsia="仿宋"/>
          <w:b/>
          <w:sz w:val="28"/>
        </w:rPr>
        <w:t>.8.2.4  节能、环境标志产品评审优惠内容及加分幅度：</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技术评审表。供应商须按照招标文件格式要求在《环境标志产品明细表》、《节能标志产品明细表》中列明并附证书，否则，不予加分。</w:t>
      </w:r>
    </w:p>
    <w:p>
      <w:pPr>
        <w:adjustRightInd w:val="0"/>
        <w:snapToGrid w:val="0"/>
        <w:spacing w:line="540" w:lineRule="exact"/>
        <w:ind w:firstLine="560" w:firstLineChars="200"/>
        <w:rPr>
          <w:rFonts w:ascii="仿宋" w:hAnsi="仿宋" w:eastAsia="仿宋"/>
          <w:b/>
          <w:spacing w:val="-3"/>
          <w:sz w:val="28"/>
        </w:rPr>
      </w:pPr>
      <w:r>
        <w:rPr>
          <w:rFonts w:hint="eastAsia" w:ascii="仿宋" w:hAnsi="仿宋" w:eastAsia="仿宋"/>
          <w:b/>
          <w:sz w:val="28"/>
        </w:rPr>
        <w:t>2</w:t>
      </w:r>
      <w:r>
        <w:rPr>
          <w:rFonts w:hint="eastAsia" w:ascii="仿宋" w:hAnsi="仿宋" w:eastAsia="仿宋"/>
          <w:b/>
          <w:sz w:val="28"/>
          <w:lang w:val="en-US" w:eastAsia="zh-CN"/>
        </w:rPr>
        <w:t>6</w:t>
      </w:r>
      <w:r>
        <w:rPr>
          <w:rFonts w:hint="eastAsia" w:ascii="仿宋" w:hAnsi="仿宋" w:eastAsia="仿宋"/>
          <w:b/>
          <w:sz w:val="28"/>
        </w:rPr>
        <w:t>.8.2.5</w:t>
      </w:r>
      <w:r>
        <w:rPr>
          <w:rFonts w:hint="eastAsia" w:ascii="仿宋" w:hAnsi="仿宋" w:eastAsia="仿宋"/>
          <w:b/>
          <w:spacing w:val="-3"/>
          <w:sz w:val="28"/>
        </w:rPr>
        <w:t>属于中小企业评审优惠内容及价格扣除幅度：</w:t>
      </w:r>
    </w:p>
    <w:p>
      <w:pPr>
        <w:adjustRightInd w:val="0"/>
        <w:snapToGrid w:val="0"/>
        <w:spacing w:line="540" w:lineRule="exact"/>
        <w:ind w:firstLine="548" w:firstLineChars="200"/>
        <w:rPr>
          <w:rFonts w:ascii="仿宋" w:hAnsi="仿宋" w:eastAsia="仿宋"/>
          <w:b/>
          <w:spacing w:val="-3"/>
          <w:sz w:val="28"/>
        </w:rPr>
      </w:pPr>
      <w:r>
        <w:rPr>
          <w:rFonts w:hint="eastAsia" w:ascii="仿宋" w:hAnsi="仿宋" w:eastAsia="仿宋"/>
          <w:b/>
          <w:spacing w:val="-3"/>
          <w:sz w:val="28"/>
        </w:rPr>
        <w:t>本项目不专门面向中小企业预留采购份额。</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Fonts w:hint="eastAsia" w:ascii="仿宋" w:hAnsi="仿宋" w:eastAsia="仿宋"/>
          <w:spacing w:val="-3"/>
          <w:sz w:val="28"/>
          <w:lang w:val="en-US" w:eastAsia="zh-CN"/>
        </w:rPr>
        <w:t>建筑业</w:t>
      </w:r>
      <w:r>
        <w:rPr>
          <w:rFonts w:hint="eastAsia" w:ascii="仿宋" w:hAnsi="仿宋" w:eastAsia="仿宋"/>
          <w:spacing w:val="-3"/>
          <w:sz w:val="28"/>
        </w:rPr>
        <w:t>，符合以下条件的中小微型企业应按照采购文件格式要求提供《中小企业声明函》。</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（3）根据上述文件规定，对满足上述（1）（2）两项条件的小微企业的投标总报价给予3%~5%的扣除，用扣除后的价格参与评审。</w:t>
      </w:r>
    </w:p>
    <w:p>
      <w:pPr>
        <w:adjustRightInd w:val="0"/>
        <w:snapToGrid w:val="0"/>
        <w:spacing w:line="540" w:lineRule="exact"/>
        <w:ind w:firstLine="548" w:firstLineChars="200"/>
        <w:rPr>
          <w:rFonts w:ascii="仿宋" w:hAnsi="仿宋" w:eastAsia="仿宋"/>
          <w:spacing w:val="-3"/>
          <w:sz w:val="28"/>
        </w:rPr>
      </w:pPr>
      <w:r>
        <w:rPr>
          <w:rFonts w:hint="eastAsia" w:ascii="仿宋" w:hAnsi="仿宋" w:eastAsia="仿宋"/>
          <w:spacing w:val="-3"/>
          <w:sz w:val="28"/>
        </w:rPr>
        <w:t>（4）依据本办法规定享受扶持政策获得政府采购合同的，小微企业不得将合同分包给大中型企业，中型企业不得将合同分包给大型企业。</w:t>
      </w:r>
    </w:p>
    <w:p>
      <w:pPr>
        <w:spacing w:line="54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6</w:t>
      </w:r>
      <w:r>
        <w:rPr>
          <w:rFonts w:hint="eastAsia" w:ascii="仿宋" w:hAnsi="仿宋" w:eastAsia="仿宋"/>
          <w:b/>
          <w:sz w:val="28"/>
        </w:rPr>
        <w:t>.8.3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6</w:t>
      </w:r>
      <w:r>
        <w:rPr>
          <w:rFonts w:hint="eastAsia" w:ascii="仿宋" w:hAnsi="仿宋" w:eastAsia="仿宋"/>
          <w:b/>
          <w:sz w:val="28"/>
        </w:rPr>
        <w:t>.8.4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投标人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6</w:t>
      </w:r>
      <w:r>
        <w:rPr>
          <w:rFonts w:hint="eastAsia" w:ascii="仿宋" w:hAnsi="仿宋" w:eastAsia="仿宋"/>
          <w:b/>
          <w:sz w:val="28"/>
        </w:rPr>
        <w:t>.8.5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6</w:t>
      </w:r>
      <w:r>
        <w:rPr>
          <w:rFonts w:hint="eastAsia" w:ascii="仿宋" w:hAnsi="仿宋" w:eastAsia="仿宋"/>
          <w:b/>
          <w:sz w:val="28"/>
        </w:rPr>
        <w:t>.8.6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7</w:t>
      </w:r>
      <w:r>
        <w:rPr>
          <w:rFonts w:hint="eastAsia" w:ascii="仿宋" w:hAnsi="仿宋" w:eastAsia="仿宋"/>
          <w:b/>
          <w:sz w:val="28"/>
        </w:rPr>
        <w:t>.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7</w:t>
      </w:r>
      <w:r>
        <w:rPr>
          <w:rFonts w:hint="eastAsia" w:ascii="仿宋" w:hAnsi="仿宋" w:eastAsia="仿宋"/>
          <w:sz w:val="28"/>
        </w:rPr>
        <w:t>.1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7</w:t>
      </w:r>
      <w:r>
        <w:rPr>
          <w:rFonts w:hint="eastAsia" w:ascii="仿宋" w:hAnsi="仿宋" w:eastAsia="仿宋"/>
          <w:sz w:val="28"/>
        </w:rPr>
        <w:t>.2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7</w:t>
      </w:r>
      <w:r>
        <w:rPr>
          <w:rFonts w:hint="eastAsia" w:ascii="仿宋" w:hAnsi="仿宋" w:eastAsia="仿宋"/>
          <w:sz w:val="28"/>
        </w:rPr>
        <w:t>.3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7</w:t>
      </w:r>
      <w:r>
        <w:rPr>
          <w:rFonts w:hint="eastAsia" w:ascii="仿宋" w:hAnsi="仿宋" w:eastAsia="仿宋"/>
          <w:sz w:val="28"/>
        </w:rPr>
        <w:t>.4  投标文件的澄清不得改变投标的实质内容。</w:t>
      </w:r>
    </w:p>
    <w:p>
      <w:pPr>
        <w:autoSpaceDE w:val="0"/>
        <w:autoSpaceDN w:val="0"/>
        <w:adjustRightInd w:val="0"/>
        <w:spacing w:line="540" w:lineRule="exact"/>
        <w:ind w:firstLine="560" w:firstLineChars="200"/>
        <w:rPr>
          <w:rFonts w:ascii="仿宋" w:hAnsi="仿宋" w:eastAsia="仿宋"/>
          <w:b/>
          <w:sz w:val="28"/>
        </w:rPr>
      </w:pPr>
      <w:r>
        <w:rPr>
          <w:rFonts w:hint="eastAsia" w:ascii="仿宋" w:hAnsi="仿宋" w:eastAsia="仿宋"/>
          <w:b/>
          <w:sz w:val="28"/>
        </w:rPr>
        <w:t>2</w:t>
      </w:r>
      <w:r>
        <w:rPr>
          <w:rFonts w:hint="eastAsia" w:ascii="仿宋" w:hAnsi="仿宋" w:eastAsia="仿宋"/>
          <w:b/>
          <w:sz w:val="28"/>
          <w:lang w:val="en-US" w:eastAsia="zh-CN"/>
        </w:rPr>
        <w:t>8</w:t>
      </w:r>
      <w:r>
        <w:rPr>
          <w:rFonts w:hint="eastAsia" w:ascii="仿宋" w:hAnsi="仿宋" w:eastAsia="仿宋"/>
          <w:b/>
          <w:sz w:val="28"/>
        </w:rPr>
        <w:t>．中标人的确定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w:t>
      </w:r>
      <w:r>
        <w:rPr>
          <w:rFonts w:hint="eastAsia" w:ascii="仿宋" w:hAnsi="仿宋" w:eastAsia="仿宋"/>
          <w:sz w:val="28"/>
          <w:lang w:val="en-US" w:eastAsia="zh-CN"/>
        </w:rPr>
        <w:t>8</w:t>
      </w:r>
      <w:r>
        <w:rPr>
          <w:rFonts w:hint="eastAsia" w:ascii="仿宋" w:hAnsi="仿宋" w:eastAsia="仿宋"/>
          <w:sz w:val="28"/>
        </w:rPr>
        <w:t>.1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w:t>
      </w:r>
      <w:r>
        <w:rPr>
          <w:rFonts w:hint="eastAsia" w:ascii="仿宋" w:hAnsi="仿宋" w:eastAsia="仿宋"/>
          <w:b/>
          <w:kern w:val="0"/>
          <w:sz w:val="28"/>
          <w:lang w:val="en-US" w:eastAsia="zh-CN"/>
        </w:rPr>
        <w:t>8</w:t>
      </w:r>
      <w:r>
        <w:rPr>
          <w:rFonts w:hint="eastAsia" w:ascii="仿宋" w:hAnsi="仿宋" w:eastAsia="仿宋"/>
          <w:b/>
          <w:kern w:val="0"/>
          <w:sz w:val="28"/>
        </w:rPr>
        <w:t>.2  中标供应商拒绝与采购人签订合同的，采购人可以按照评审报告推荐的中标人名单排序，确定下一候选人为中标人，也可以重新开展政府采购活动。</w:t>
      </w:r>
    </w:p>
    <w:p>
      <w:pPr>
        <w:pStyle w:val="72"/>
        <w:spacing w:line="540" w:lineRule="exact"/>
        <w:ind w:firstLine="560" w:firstLineChars="200"/>
        <w:jc w:val="both"/>
        <w:rPr>
          <w:rFonts w:ascii="仿宋" w:hAnsi="仿宋" w:eastAsia="仿宋"/>
          <w:b/>
          <w:color w:val="auto"/>
          <w:kern w:val="2"/>
          <w:sz w:val="28"/>
        </w:rPr>
      </w:pPr>
      <w:r>
        <w:rPr>
          <w:rFonts w:hint="eastAsia" w:ascii="仿宋" w:hAnsi="仿宋" w:eastAsia="仿宋"/>
          <w:b/>
          <w:color w:val="auto"/>
          <w:kern w:val="2"/>
          <w:sz w:val="28"/>
        </w:rPr>
        <w:t>2</w:t>
      </w:r>
      <w:r>
        <w:rPr>
          <w:rFonts w:hint="eastAsia" w:ascii="仿宋" w:hAnsi="仿宋" w:eastAsia="仿宋"/>
          <w:b/>
          <w:color w:val="auto"/>
          <w:kern w:val="2"/>
          <w:sz w:val="28"/>
          <w:lang w:val="en-US" w:eastAsia="zh-CN"/>
        </w:rPr>
        <w:t>9</w:t>
      </w:r>
      <w:r>
        <w:rPr>
          <w:rFonts w:hint="eastAsia" w:ascii="仿宋" w:hAnsi="仿宋" w:eastAsia="仿宋"/>
          <w:b/>
          <w:color w:val="auto"/>
          <w:kern w:val="2"/>
          <w:sz w:val="28"/>
        </w:rPr>
        <w:t>. 中标通知</w:t>
      </w:r>
    </w:p>
    <w:p>
      <w:pPr>
        <w:pStyle w:val="72"/>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2</w:t>
      </w:r>
      <w:r>
        <w:rPr>
          <w:rFonts w:hint="eastAsia" w:ascii="仿宋" w:hAnsi="仿宋" w:eastAsia="仿宋"/>
          <w:color w:val="auto"/>
          <w:kern w:val="2"/>
          <w:sz w:val="28"/>
          <w:lang w:val="en-US" w:eastAsia="zh-CN"/>
        </w:rPr>
        <w:t>9</w:t>
      </w:r>
      <w:r>
        <w:rPr>
          <w:rFonts w:hint="eastAsia" w:ascii="仿宋" w:hAnsi="仿宋" w:eastAsia="仿宋"/>
          <w:color w:val="auto"/>
          <w:kern w:val="2"/>
          <w:sz w:val="28"/>
        </w:rPr>
        <w:t>.1 采购代理机构将在中标结果公示发布的同时，以书面形式向中标单位发出《中标通知书》。</w:t>
      </w:r>
    </w:p>
    <w:p>
      <w:pPr>
        <w:pStyle w:val="72"/>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rPr>
        <w:t>2</w:t>
      </w:r>
      <w:r>
        <w:rPr>
          <w:rFonts w:hint="eastAsia" w:ascii="仿宋" w:hAnsi="仿宋" w:eastAsia="仿宋"/>
          <w:color w:val="auto"/>
          <w:kern w:val="2"/>
          <w:sz w:val="28"/>
          <w:lang w:val="en-US" w:eastAsia="zh-CN"/>
        </w:rPr>
        <w:t>9</w:t>
      </w:r>
      <w:r>
        <w:rPr>
          <w:rFonts w:hint="eastAsia" w:ascii="仿宋" w:hAnsi="仿宋" w:eastAsia="仿宋"/>
          <w:color w:val="auto"/>
          <w:kern w:val="2"/>
          <w:sz w:val="28"/>
        </w:rPr>
        <w:t xml:space="preserve">.2 </w:t>
      </w:r>
      <w:r>
        <w:rPr>
          <w:rFonts w:hint="eastAsia" w:ascii="仿宋" w:hAnsi="仿宋" w:eastAsia="仿宋"/>
          <w:color w:val="auto"/>
          <w:sz w:val="28"/>
        </w:rPr>
        <w:t>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72"/>
        <w:spacing w:line="540" w:lineRule="exact"/>
        <w:ind w:firstLine="560" w:firstLineChars="200"/>
        <w:jc w:val="both"/>
        <w:rPr>
          <w:rFonts w:ascii="仿宋" w:hAnsi="仿宋" w:eastAsia="仿宋"/>
          <w:b/>
          <w:color w:val="auto"/>
          <w:kern w:val="2"/>
          <w:sz w:val="28"/>
        </w:rPr>
      </w:pPr>
      <w:r>
        <w:rPr>
          <w:rFonts w:hint="eastAsia" w:ascii="仿宋" w:hAnsi="仿宋" w:eastAsia="仿宋"/>
          <w:b/>
          <w:color w:val="auto"/>
          <w:kern w:val="2"/>
          <w:sz w:val="28"/>
          <w:lang w:val="en-US" w:eastAsia="zh-CN"/>
        </w:rPr>
        <w:t>30</w:t>
      </w:r>
      <w:r>
        <w:rPr>
          <w:rFonts w:hint="eastAsia" w:ascii="仿宋" w:hAnsi="仿宋" w:eastAsia="仿宋"/>
          <w:b/>
          <w:color w:val="auto"/>
          <w:kern w:val="2"/>
          <w:sz w:val="28"/>
        </w:rPr>
        <w:t>. 拒绝某些或所有投标的权力。</w:t>
      </w:r>
    </w:p>
    <w:p>
      <w:pPr>
        <w:pStyle w:val="72"/>
        <w:spacing w:line="540" w:lineRule="exact"/>
        <w:ind w:firstLine="560" w:firstLineChars="200"/>
        <w:jc w:val="both"/>
        <w:rPr>
          <w:rFonts w:ascii="仿宋" w:hAnsi="仿宋" w:eastAsia="仿宋"/>
          <w:color w:val="auto"/>
          <w:kern w:val="2"/>
          <w:sz w:val="28"/>
        </w:rPr>
      </w:pPr>
      <w:r>
        <w:rPr>
          <w:rFonts w:hint="eastAsia" w:ascii="仿宋" w:hAnsi="仿宋" w:eastAsia="仿宋"/>
          <w:color w:val="auto"/>
          <w:kern w:val="2"/>
          <w:sz w:val="28"/>
          <w:lang w:val="en-US" w:eastAsia="zh-CN"/>
        </w:rPr>
        <w:t>30</w:t>
      </w:r>
      <w:r>
        <w:rPr>
          <w:rFonts w:hint="eastAsia" w:ascii="仿宋" w:hAnsi="仿宋" w:eastAsia="仿宋"/>
          <w:color w:val="auto"/>
          <w:kern w:val="2"/>
          <w:sz w:val="28"/>
        </w:rPr>
        <w:t>.1 采购人或采购代理机构有权在《中标通知书》发放之前的任何时候拒绝任何有不正当行为或扰乱正常招标工作的供应商，由此对相关供应商造成的损失不负责任。</w:t>
      </w:r>
    </w:p>
    <w:p>
      <w:pPr>
        <w:pStyle w:val="72"/>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七、授予合同</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lang w:val="en-US" w:eastAsia="zh-CN"/>
        </w:rPr>
        <w:t>31</w:t>
      </w:r>
      <w:r>
        <w:rPr>
          <w:rFonts w:hint="eastAsia" w:ascii="仿宋" w:hAnsi="仿宋" w:eastAsia="仿宋"/>
          <w:b/>
          <w:color w:val="auto"/>
          <w:sz w:val="28"/>
        </w:rPr>
        <w:t>. 签订合同</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lang w:val="en-US" w:eastAsia="zh-CN"/>
        </w:rPr>
        <w:t>31</w:t>
      </w:r>
      <w:r>
        <w:rPr>
          <w:rFonts w:hint="eastAsia" w:ascii="仿宋" w:hAnsi="仿宋" w:eastAsia="仿宋"/>
          <w:color w:val="auto"/>
          <w:sz w:val="28"/>
        </w:rPr>
        <w:t>.1 中标人收到《中标通知书》后，须按有关规定与招标方签定经济合同。合同的签订一般在《中标通知书》发出后30天内进行，但采购人事先约定的情况除外。</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lang w:val="en-US" w:eastAsia="zh-CN"/>
        </w:rPr>
        <w:t>31</w:t>
      </w:r>
      <w:r>
        <w:rPr>
          <w:rFonts w:hint="eastAsia" w:ascii="仿宋" w:hAnsi="仿宋" w:eastAsia="仿宋"/>
          <w:color w:val="auto"/>
          <w:sz w:val="28"/>
        </w:rPr>
        <w:t>.2 合同签订后，卖方应按合同的规定履行合同，未按规定履约的，采购人有权取消合同，并且不退还中标人的投标保证金。</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lang w:val="en-US" w:eastAsia="zh-CN"/>
        </w:rPr>
        <w:t>31</w:t>
      </w:r>
      <w:r>
        <w:rPr>
          <w:rFonts w:hint="eastAsia" w:ascii="仿宋" w:hAnsi="仿宋" w:eastAsia="仿宋"/>
          <w:color w:val="auto"/>
          <w:sz w:val="28"/>
        </w:rPr>
        <w:t>.3 中标合同不得转让或分包。如需对合同的非主体部分进行转让或分包，供应商必须在投标文件中予以说明，并需经采购人同意。否则，采购人有权取消中标人的中标资格。</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lang w:val="en-US" w:eastAsia="zh-CN"/>
        </w:rPr>
        <w:t>31</w:t>
      </w:r>
      <w:r>
        <w:rPr>
          <w:rFonts w:hint="eastAsia" w:ascii="仿宋" w:hAnsi="仿宋" w:eastAsia="仿宋"/>
          <w:color w:val="auto"/>
          <w:sz w:val="28"/>
        </w:rPr>
        <w:t>.4 如中标人未按有关规定与采购人签订合同或提交合同履约保证金的，采购人可以选择其他中标候选人为中标人，并组织中标人和采购人签订经济合同。</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lang w:val="en-US" w:eastAsia="zh-CN"/>
        </w:rPr>
        <w:t>31</w:t>
      </w:r>
      <w:r>
        <w:rPr>
          <w:rFonts w:hint="eastAsia" w:ascii="仿宋" w:hAnsi="仿宋" w:eastAsia="仿宋"/>
          <w:color w:val="auto"/>
          <w:sz w:val="28"/>
        </w:rPr>
        <w:t>.5 合同履约保证金的形式为保函，另有约定的，按照约定条件执行。</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w:t>
      </w:r>
      <w:r>
        <w:rPr>
          <w:rFonts w:hint="eastAsia" w:ascii="仿宋" w:hAnsi="仿宋" w:eastAsia="仿宋"/>
          <w:b/>
          <w:color w:val="auto"/>
          <w:sz w:val="28"/>
          <w:lang w:val="en-US" w:eastAsia="zh-CN"/>
        </w:rPr>
        <w:t>2</w:t>
      </w:r>
      <w:r>
        <w:rPr>
          <w:rFonts w:hint="eastAsia" w:ascii="仿宋" w:hAnsi="仿宋" w:eastAsia="仿宋"/>
          <w:b/>
          <w:color w:val="auto"/>
          <w:sz w:val="28"/>
        </w:rPr>
        <w:t>. 合同的组成</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2</w:t>
      </w:r>
      <w:r>
        <w:rPr>
          <w:rFonts w:hint="eastAsia" w:ascii="仿宋" w:hAnsi="仿宋" w:eastAsia="仿宋"/>
          <w:color w:val="auto"/>
          <w:sz w:val="28"/>
        </w:rPr>
        <w:t>.1 下列文件均为经济合同不可分割的组成部分：</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2</w:t>
      </w:r>
      <w:r>
        <w:rPr>
          <w:rFonts w:hint="eastAsia" w:ascii="仿宋" w:hAnsi="仿宋" w:eastAsia="仿宋"/>
          <w:color w:val="auto"/>
          <w:sz w:val="28"/>
        </w:rPr>
        <w:t>.1.1 招标文件及其附件、补遗文件；</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2</w:t>
      </w:r>
      <w:r>
        <w:rPr>
          <w:rFonts w:hint="eastAsia" w:ascii="仿宋" w:hAnsi="仿宋" w:eastAsia="仿宋"/>
          <w:color w:val="auto"/>
          <w:sz w:val="28"/>
        </w:rPr>
        <w:t xml:space="preserve">.1.2 中标的投标文件及其他附件； </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2</w:t>
      </w:r>
      <w:r>
        <w:rPr>
          <w:rFonts w:hint="eastAsia" w:ascii="仿宋" w:hAnsi="仿宋" w:eastAsia="仿宋"/>
          <w:color w:val="auto"/>
          <w:sz w:val="28"/>
        </w:rPr>
        <w:t>.1.3 经确认的答疑记录；</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2</w:t>
      </w:r>
      <w:r>
        <w:rPr>
          <w:rFonts w:hint="eastAsia" w:ascii="仿宋" w:hAnsi="仿宋" w:eastAsia="仿宋"/>
          <w:color w:val="auto"/>
          <w:sz w:val="28"/>
        </w:rPr>
        <w:t>.1.4 中标通知书。</w:t>
      </w:r>
    </w:p>
    <w:p>
      <w:pPr>
        <w:pStyle w:val="72"/>
        <w:spacing w:beforeLines="100" w:afterLines="50" w:line="540" w:lineRule="exact"/>
        <w:jc w:val="center"/>
        <w:rPr>
          <w:rFonts w:ascii="仿宋" w:hAnsi="仿宋" w:eastAsia="仿宋"/>
          <w:b/>
          <w:color w:val="auto"/>
          <w:sz w:val="28"/>
        </w:rPr>
      </w:pPr>
      <w:r>
        <w:rPr>
          <w:rFonts w:hint="eastAsia" w:ascii="仿宋" w:hAnsi="仿宋" w:eastAsia="仿宋"/>
          <w:b/>
          <w:color w:val="auto"/>
          <w:sz w:val="28"/>
        </w:rPr>
        <w:t>八、买方授标时更改采购货物数量的权利</w:t>
      </w:r>
    </w:p>
    <w:p>
      <w:pPr>
        <w:pStyle w:val="124"/>
        <w:spacing w:before="100" w:after="50" w:line="500" w:lineRule="exact"/>
        <w:ind w:firstLine="560"/>
        <w:rPr>
          <w:rFonts w:ascii="仿宋" w:hAnsi="仿宋" w:eastAsia="仿宋"/>
        </w:rPr>
      </w:pPr>
      <w:r>
        <w:rPr>
          <w:rFonts w:hint="eastAsia" w:ascii="仿宋" w:hAnsi="仿宋" w:eastAsia="仿宋"/>
        </w:rPr>
        <w:t>3</w:t>
      </w:r>
      <w:r>
        <w:rPr>
          <w:rFonts w:hint="eastAsia" w:ascii="仿宋" w:hAnsi="仿宋" w:eastAsia="仿宋"/>
          <w:lang w:val="en-US" w:eastAsia="zh-CN"/>
        </w:rPr>
        <w:t>3</w:t>
      </w:r>
      <w:r>
        <w:rPr>
          <w:rFonts w:hint="eastAsia" w:ascii="仿宋" w:hAnsi="仿宋" w:eastAsia="仿宋"/>
        </w:rPr>
        <w:t>. 采购人在采购合同履行期间，有权按“投标须知前附表”第15项约定的内容对“货物需求表”中规定的货物数量和服务予以局部增加或减少，但不得对单价或其它实质性内容做任何改变，对增减的数量按同类型中标产品价结算货款。</w:t>
      </w:r>
    </w:p>
    <w:p>
      <w:pPr>
        <w:pStyle w:val="72"/>
        <w:spacing w:beforeLines="100" w:line="540" w:lineRule="exact"/>
        <w:jc w:val="center"/>
        <w:rPr>
          <w:rFonts w:ascii="仿宋" w:hAnsi="仿宋" w:eastAsia="仿宋"/>
          <w:b/>
          <w:color w:val="auto"/>
          <w:sz w:val="28"/>
        </w:rPr>
      </w:pPr>
      <w:r>
        <w:rPr>
          <w:rFonts w:hint="eastAsia" w:ascii="仿宋" w:hAnsi="仿宋" w:eastAsia="仿宋"/>
          <w:b/>
          <w:color w:val="auto"/>
          <w:sz w:val="28"/>
        </w:rPr>
        <w:t>九、其他事项</w:t>
      </w:r>
    </w:p>
    <w:p>
      <w:pPr>
        <w:pStyle w:val="72"/>
        <w:spacing w:line="500" w:lineRule="exact"/>
        <w:ind w:firstLine="560" w:firstLineChars="200"/>
        <w:jc w:val="both"/>
        <w:rPr>
          <w:rFonts w:ascii="仿宋" w:hAnsi="仿宋" w:eastAsia="仿宋"/>
          <w:b/>
          <w:color w:val="auto"/>
          <w:sz w:val="28"/>
        </w:rPr>
      </w:pPr>
      <w:r>
        <w:rPr>
          <w:rFonts w:hint="eastAsia" w:ascii="仿宋" w:hAnsi="仿宋" w:eastAsia="仿宋"/>
          <w:b/>
          <w:color w:val="auto"/>
          <w:sz w:val="28"/>
        </w:rPr>
        <w:t>3</w:t>
      </w:r>
      <w:r>
        <w:rPr>
          <w:rFonts w:hint="eastAsia" w:ascii="仿宋" w:hAnsi="仿宋" w:eastAsia="仿宋"/>
          <w:b/>
          <w:color w:val="auto"/>
          <w:sz w:val="28"/>
          <w:lang w:val="en-US" w:eastAsia="zh-CN"/>
        </w:rPr>
        <w:t>4</w:t>
      </w:r>
      <w:r>
        <w:rPr>
          <w:rFonts w:hint="eastAsia" w:ascii="仿宋" w:hAnsi="仿宋" w:eastAsia="仿宋"/>
          <w:b/>
          <w:color w:val="auto"/>
          <w:sz w:val="28"/>
        </w:rPr>
        <w:t>. 中标服务费</w:t>
      </w:r>
    </w:p>
    <w:p>
      <w:pPr>
        <w:pStyle w:val="72"/>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4</w:t>
      </w:r>
      <w:r>
        <w:rPr>
          <w:rFonts w:hint="eastAsia" w:ascii="仿宋" w:hAnsi="仿宋" w:eastAsia="仿宋"/>
          <w:color w:val="auto"/>
          <w:sz w:val="28"/>
        </w:rPr>
        <w:t>.1 中标人应按本招标文件的规定，在《中标通知书》核发时至核发后3天内，向采购代理机构支付中标服务费。其计算标准和方法参照计价格[2002]1980号及国家发改价格［2011］534号文件标准执行。</w:t>
      </w:r>
      <w:r>
        <w:rPr>
          <w:rFonts w:hint="eastAsia" w:ascii="仿宋" w:hAnsi="仿宋" w:eastAsia="仿宋"/>
          <w:color w:val="auto"/>
          <w:sz w:val="28"/>
          <w:lang w:val="en-US" w:eastAsia="zh-CN"/>
        </w:rPr>
        <w:t>支付方式电汇或转账</w:t>
      </w:r>
      <w:r>
        <w:rPr>
          <w:rFonts w:hint="eastAsia" w:ascii="仿宋" w:hAnsi="仿宋" w:eastAsia="仿宋"/>
          <w:color w:val="auto"/>
          <w:sz w:val="28"/>
        </w:rPr>
        <w:t>。</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w:t>
      </w:r>
      <w:r>
        <w:rPr>
          <w:rFonts w:hint="eastAsia" w:ascii="仿宋" w:hAnsi="仿宋" w:eastAsia="仿宋"/>
          <w:b/>
          <w:color w:val="auto"/>
          <w:sz w:val="28"/>
          <w:lang w:val="en-US" w:eastAsia="zh-CN"/>
        </w:rPr>
        <w:t>4</w:t>
      </w:r>
      <w:r>
        <w:rPr>
          <w:rFonts w:hint="eastAsia" w:ascii="仿宋" w:hAnsi="仿宋" w:eastAsia="仿宋"/>
          <w:b/>
          <w:color w:val="auto"/>
          <w:sz w:val="28"/>
        </w:rPr>
        <w:t>.2 中标服务费的计算基数是中标人投标报价的总金额，即中标通知书中载明的中标金额。</w:t>
      </w:r>
    </w:p>
    <w:p>
      <w:pPr>
        <w:pStyle w:val="72"/>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w:t>
      </w:r>
      <w:r>
        <w:rPr>
          <w:rFonts w:hint="eastAsia" w:ascii="仿宋" w:hAnsi="仿宋" w:eastAsia="仿宋"/>
          <w:color w:val="auto"/>
          <w:sz w:val="28"/>
          <w:lang w:val="en-US" w:eastAsia="zh-CN"/>
        </w:rPr>
        <w:t>4</w:t>
      </w:r>
      <w:r>
        <w:rPr>
          <w:rFonts w:hint="eastAsia" w:ascii="仿宋" w:hAnsi="仿宋" w:eastAsia="仿宋"/>
          <w:color w:val="auto"/>
          <w:sz w:val="28"/>
        </w:rPr>
        <w:t>. 本招标文件是根据《中华人民共和国政府采购法》及其实施条例（658号令）及《政府采购货物和服务招标投标管理办法》（87号令）规定编制的，解释权属</w:t>
      </w:r>
      <w:r>
        <w:rPr>
          <w:rFonts w:hint="eastAsia" w:ascii="仿宋" w:hAnsi="仿宋" w:eastAsia="仿宋"/>
          <w:color w:val="auto"/>
          <w:sz w:val="28"/>
          <w:lang w:val="en-US" w:eastAsia="zh-CN"/>
        </w:rPr>
        <w:t>新疆</w:t>
      </w:r>
      <w:r>
        <w:rPr>
          <w:rFonts w:hint="eastAsia" w:ascii="仿宋" w:hAnsi="仿宋" w:eastAsia="仿宋"/>
          <w:color w:val="auto"/>
          <w:sz w:val="28"/>
          <w:lang w:eastAsia="zh-CN"/>
        </w:rPr>
        <w:t>华域天恒工程管理有限公司</w:t>
      </w:r>
      <w:r>
        <w:rPr>
          <w:rFonts w:hint="eastAsia" w:ascii="仿宋" w:hAnsi="仿宋" w:eastAsia="仿宋"/>
          <w:color w:val="auto"/>
          <w:sz w:val="28"/>
        </w:rPr>
        <w:t>。</w:t>
      </w:r>
    </w:p>
    <w:p>
      <w:pPr>
        <w:pStyle w:val="72"/>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w:t>
      </w:r>
      <w:r>
        <w:rPr>
          <w:rFonts w:hint="eastAsia" w:ascii="仿宋" w:hAnsi="仿宋" w:eastAsia="仿宋"/>
          <w:b/>
          <w:color w:val="auto"/>
          <w:sz w:val="28"/>
          <w:lang w:val="en-US" w:eastAsia="zh-CN"/>
        </w:rPr>
        <w:t>5</w:t>
      </w:r>
      <w:r>
        <w:rPr>
          <w:rFonts w:hint="eastAsia" w:ascii="仿宋" w:hAnsi="仿宋" w:eastAsia="仿宋"/>
          <w:b/>
          <w:color w:val="auto"/>
          <w:sz w:val="28"/>
        </w:rPr>
        <w:t>. 为了做好投标工作，供应商应组织有关商务和技术人员，认真解答或澄清评标委员会在评标过程中提出的有关商务和技术问题。</w:t>
      </w:r>
    </w:p>
    <w:p>
      <w:pPr>
        <w:pStyle w:val="43"/>
        <w:keepNext w:val="0"/>
        <w:keepLines w:val="0"/>
        <w:pageBreakBefore w:val="0"/>
        <w:widowControl w:val="0"/>
        <w:kinsoku/>
        <w:wordWrap/>
        <w:overflowPunct/>
        <w:topLinePunct w:val="0"/>
        <w:autoSpaceDE/>
        <w:autoSpaceDN/>
        <w:bidi w:val="0"/>
        <w:adjustRightInd/>
        <w:snapToGrid/>
        <w:spacing w:line="500" w:lineRule="exact"/>
        <w:ind w:left="425" w:hanging="425"/>
        <w:textAlignment w:val="auto"/>
        <w:rPr>
          <w:rFonts w:hint="eastAsia" w:ascii="仿宋" w:hAnsi="仿宋" w:eastAsia="仿宋" w:cs="Times New Roman"/>
          <w:b w:val="0"/>
          <w:sz w:val="36"/>
          <w:szCs w:val="20"/>
        </w:rPr>
        <w:sectPr>
          <w:headerReference r:id="rId4" w:type="first"/>
          <w:footerReference r:id="rId6" w:type="first"/>
          <w:headerReference r:id="rId3" w:type="default"/>
          <w:footerReference r:id="rId5" w:type="default"/>
          <w:pgSz w:w="11906" w:h="16838"/>
          <w:pgMar w:top="1134" w:right="1134" w:bottom="1134" w:left="1134" w:header="851" w:footer="851"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仿宋" w:hAnsi="仿宋" w:eastAsia="仿宋" w:cs="Times New Roman"/>
          <w:b w:val="0"/>
          <w:sz w:val="36"/>
          <w:szCs w:val="20"/>
        </w:rPr>
        <w:br w:type="page"/>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sz w:val="36"/>
        </w:rPr>
      </w:pPr>
      <w:bookmarkStart w:id="10" w:name="_Toc114617427"/>
      <w:r>
        <w:rPr>
          <w:rFonts w:hint="eastAsia" w:ascii="仿宋" w:hAnsi="仿宋" w:eastAsia="仿宋"/>
          <w:sz w:val="36"/>
          <w:lang w:val="en-US" w:eastAsia="zh-CN"/>
        </w:rPr>
        <w:t xml:space="preserve">          第三章</w:t>
      </w:r>
      <w:r>
        <w:rPr>
          <w:rFonts w:hint="eastAsia" w:ascii="仿宋" w:hAnsi="仿宋" w:eastAsia="仿宋"/>
          <w:sz w:val="36"/>
        </w:rPr>
        <w:t>招标内容及技术要求</w:t>
      </w:r>
      <w:bookmarkEnd w:id="10"/>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b/>
          <w:szCs w:val="21"/>
        </w:rPr>
      </w:pPr>
      <w:r>
        <w:rPr>
          <w:rFonts w:hint="eastAsia" w:ascii="宋体" w:hAnsi="宋体" w:cs="宋体"/>
          <w:b/>
          <w:szCs w:val="21"/>
        </w:rPr>
        <w:t>一、项目概况</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 xml:space="preserve">1.项目名称: </w:t>
      </w:r>
      <w:r>
        <w:rPr>
          <w:rFonts w:hint="eastAsia" w:ascii="仿宋" w:hAnsi="仿宋" w:eastAsia="仿宋"/>
          <w:color w:val="auto"/>
          <w:sz w:val="28"/>
          <w:lang w:eastAsia="zh-CN"/>
        </w:rPr>
        <w:t>高昌区第四中学清洁取暖改造项目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2.项目编号：HYZB2023-(Z)28</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3.预算金额及资金来源: 自筹资金4800000</w:t>
      </w:r>
      <w:r>
        <w:rPr>
          <w:rFonts w:hint="eastAsia" w:ascii="仿宋" w:hAnsi="仿宋" w:eastAsia="仿宋" w:cs="Times New Roman"/>
          <w:color w:val="auto"/>
          <w:sz w:val="28"/>
          <w:lang w:val="en-US" w:eastAsia="zh-CN"/>
        </w:rPr>
        <w:t>.00</w:t>
      </w:r>
      <w:r>
        <w:rPr>
          <w:rFonts w:hint="eastAsia" w:ascii="仿宋" w:hAnsi="仿宋" w:eastAsia="仿宋" w:cs="Times New Roman"/>
          <w:color w:val="auto"/>
          <w:kern w:val="2"/>
          <w:sz w:val="28"/>
          <w:szCs w:val="24"/>
          <w:lang w:val="en-US" w:eastAsia="zh-CN" w:bidi="ar-SA"/>
        </w:rPr>
        <w:t>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4.招标控制价（最高限价）：4393588.06元。投标报价不得高于最高限价，否则投标文件将被拒绝。</w:t>
      </w:r>
    </w:p>
    <w:p>
      <w:pPr>
        <w:keepNext w:val="0"/>
        <w:keepLines w:val="0"/>
        <w:pageBreakBefore w:val="0"/>
        <w:widowControl/>
        <w:kinsoku/>
        <w:wordWrap/>
        <w:overflowPunct/>
        <w:topLinePunct w:val="0"/>
        <w:autoSpaceDE/>
        <w:autoSpaceDN/>
        <w:bidi w:val="0"/>
        <w:snapToGrid/>
        <w:spacing w:line="440" w:lineRule="exact"/>
        <w:ind w:firstLine="560" w:firstLineChars="200"/>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5.采购需求：</w:t>
      </w:r>
      <w:r>
        <w:rPr>
          <w:rFonts w:hint="eastAsia" w:ascii="仿宋" w:hAnsi="仿宋" w:eastAsia="仿宋"/>
          <w:color w:val="auto"/>
          <w:sz w:val="28"/>
          <w:lang w:eastAsia="zh-CN"/>
        </w:rPr>
        <w:t>高昌区第四中学清洁取暖改造项目，</w:t>
      </w:r>
      <w:r>
        <w:rPr>
          <w:rFonts w:hint="eastAsia" w:ascii="仿宋" w:hAnsi="仿宋" w:eastAsia="仿宋" w:cs="Times New Roman"/>
          <w:color w:val="auto"/>
          <w:sz w:val="28"/>
        </w:rPr>
        <w:t>学校供暖系统改造为空气能电采暖设备供暖(设备及安装调试使用、质量缺陷责任期内的缺陷修复及后期维护管理等相关工作)</w:t>
      </w:r>
      <w:r>
        <w:rPr>
          <w:rFonts w:hint="eastAsia" w:ascii="仿宋" w:hAnsi="仿宋" w:eastAsia="仿宋" w:cs="Times New Roman"/>
          <w:color w:val="auto"/>
          <w:sz w:val="28"/>
          <w:lang w:eastAsia="zh-CN"/>
        </w:rPr>
        <w:t>具体详见招标文件）。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6.交货地点：吐鲁番市高昌区</w:t>
      </w:r>
    </w:p>
    <w:p>
      <w:pPr>
        <w:keepNext w:val="0"/>
        <w:keepLines w:val="0"/>
        <w:pageBreakBefore w:val="0"/>
        <w:widowControl/>
        <w:kinsoku/>
        <w:wordWrap/>
        <w:overflowPunct/>
        <w:autoSpaceDE/>
        <w:autoSpaceDN/>
        <w:bidi w:val="0"/>
        <w:adjustRightInd/>
        <w:snapToGrid/>
        <w:spacing w:line="440" w:lineRule="exact"/>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7.项目计划工期: 10日历日 完成安装（含线路改造）、调试、验收及售后服务等。（最终交货完工时间以签订合同为准）。</w:t>
      </w:r>
    </w:p>
    <w:p>
      <w:pPr>
        <w:keepNext w:val="0"/>
        <w:keepLines w:val="0"/>
        <w:pageBreakBefore w:val="0"/>
        <w:widowControl/>
        <w:kinsoku/>
        <w:wordWrap/>
        <w:overflowPunct/>
        <w:autoSpaceDE/>
        <w:autoSpaceDN/>
        <w:bidi w:val="0"/>
        <w:adjustRightInd/>
        <w:snapToGrid/>
        <w:spacing w:line="440" w:lineRule="exact"/>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8.质保期限：设备质保期应不少于2年，设备使用期应不少于10年，自项目验收合格次日起计算。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auto"/>
          <w:kern w:val="2"/>
          <w:sz w:val="28"/>
          <w:szCs w:val="24"/>
          <w:lang w:val="en-US" w:eastAsia="zh-CN" w:bidi="ar-SA"/>
        </w:rPr>
      </w:pPr>
      <w:r>
        <w:rPr>
          <w:rFonts w:hint="eastAsia" w:ascii="仿宋" w:hAnsi="仿宋" w:eastAsia="仿宋" w:cs="Times New Roman"/>
          <w:color w:val="auto"/>
          <w:kern w:val="2"/>
          <w:sz w:val="28"/>
          <w:szCs w:val="24"/>
          <w:lang w:val="en-US" w:eastAsia="zh-CN" w:bidi="ar-SA"/>
        </w:rPr>
        <w:t>9.质量标准：本次招标货物按相关标准要求制造、产品质量应满足国家现行验收标准、招标文件要求，提供产品检验、检测报告、产品合格证和其他指标化验报告，工程要求达到国家现行验收合格标准。</w:t>
      </w:r>
    </w:p>
    <w:p>
      <w:pPr>
        <w:spacing w:line="500" w:lineRule="exact"/>
        <w:jc w:val="center"/>
        <w:rPr>
          <w:rStyle w:val="90"/>
          <w:rFonts w:hint="eastAsia" w:ascii="仿宋" w:hAnsi="仿宋" w:eastAsia="仿宋"/>
          <w:sz w:val="36"/>
        </w:rPr>
      </w:pPr>
      <w:bookmarkStart w:id="11" w:name="_Toc114617428"/>
    </w:p>
    <w:p>
      <w:pPr>
        <w:pStyle w:val="5"/>
        <w:rPr>
          <w:rStyle w:val="90"/>
          <w:rFonts w:hint="eastAsia" w:ascii="仿宋" w:hAnsi="仿宋" w:eastAsia="仿宋"/>
          <w:b/>
          <w:sz w:val="36"/>
        </w:rPr>
      </w:pPr>
    </w:p>
    <w:p>
      <w:pPr>
        <w:rPr>
          <w:rStyle w:val="90"/>
          <w:rFonts w:hint="eastAsia" w:ascii="仿宋" w:hAnsi="仿宋" w:eastAsia="仿宋"/>
          <w:b/>
          <w:sz w:val="36"/>
        </w:rPr>
      </w:pPr>
    </w:p>
    <w:p>
      <w:pPr>
        <w:pStyle w:val="5"/>
        <w:rPr>
          <w:rStyle w:val="90"/>
          <w:rFonts w:hint="eastAsia" w:ascii="仿宋" w:hAnsi="仿宋" w:eastAsia="仿宋"/>
          <w:b/>
          <w:sz w:val="36"/>
        </w:rPr>
      </w:pPr>
    </w:p>
    <w:p>
      <w:pPr>
        <w:rPr>
          <w:rFonts w:hint="eastAsia"/>
        </w:rPr>
      </w:pPr>
    </w:p>
    <w:p>
      <w:pPr>
        <w:pStyle w:val="2"/>
        <w:rPr>
          <w:rFonts w:hint="eastAsia"/>
        </w:rPr>
      </w:pPr>
    </w:p>
    <w:p>
      <w:pPr>
        <w:spacing w:line="500" w:lineRule="exact"/>
        <w:jc w:val="center"/>
        <w:rPr>
          <w:rFonts w:hint="eastAsia" w:ascii="仿宋" w:hAnsi="仿宋" w:eastAsia="仿宋" w:cs="仿宋"/>
          <w:i w:val="0"/>
          <w:iCs w:val="0"/>
          <w:color w:val="000000"/>
          <w:kern w:val="0"/>
          <w:sz w:val="36"/>
          <w:szCs w:val="36"/>
          <w:u w:val="none"/>
          <w:lang w:val="en-US" w:eastAsia="zh-CN" w:bidi="ar"/>
        </w:rPr>
      </w:pPr>
    </w:p>
    <w:p>
      <w:pPr>
        <w:spacing w:line="500" w:lineRule="exact"/>
        <w:jc w:val="center"/>
        <w:rPr>
          <w:rFonts w:hint="eastAsia" w:ascii="仿宋" w:hAnsi="仿宋" w:eastAsia="仿宋" w:cs="仿宋"/>
          <w:i w:val="0"/>
          <w:iCs w:val="0"/>
          <w:color w:val="000000"/>
          <w:kern w:val="0"/>
          <w:sz w:val="36"/>
          <w:szCs w:val="36"/>
          <w:u w:val="none"/>
          <w:lang w:val="en-US" w:eastAsia="zh-CN" w:bidi="ar"/>
        </w:rPr>
      </w:pPr>
    </w:p>
    <w:tbl>
      <w:tblPr>
        <w:tblStyle w:val="46"/>
        <w:tblW w:w="8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592"/>
        <w:gridCol w:w="3035"/>
        <w:gridCol w:w="206"/>
        <w:gridCol w:w="595"/>
        <w:gridCol w:w="238"/>
        <w:gridCol w:w="206"/>
        <w:gridCol w:w="61"/>
        <w:gridCol w:w="161"/>
        <w:gridCol w:w="6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5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 w:hAnsi="??" w:eastAsia="??" w:cs="??"/>
                <w:b/>
                <w:bCs/>
                <w:i w:val="0"/>
                <w:iCs w:val="0"/>
                <w:color w:val="000000"/>
                <w:sz w:val="28"/>
                <w:szCs w:val="28"/>
                <w:u w:val="none"/>
              </w:rPr>
            </w:pPr>
            <w:r>
              <w:rPr>
                <w:rFonts w:hint="default" w:ascii="??" w:hAnsi="??" w:eastAsia="??" w:cs="??"/>
                <w:b/>
                <w:bCs/>
                <w:i w:val="0"/>
                <w:iCs w:val="0"/>
                <w:color w:val="000000"/>
                <w:kern w:val="0"/>
                <w:sz w:val="28"/>
                <w:szCs w:val="28"/>
                <w:u w:val="none"/>
                <w:lang w:val="en-US" w:eastAsia="zh-CN" w:bidi="ar"/>
              </w:rPr>
              <w:t>高昌区第四中学清洁取暖改造项目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241"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666"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7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24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top"/>
          </w:tcPr>
          <w:p>
            <w:pPr>
              <w:jc w:val="center"/>
              <w:rPr>
                <w:rFonts w:hint="eastAsia" w:ascii="宋体" w:hAnsi="宋体" w:eastAsia="宋体" w:cs="宋体"/>
                <w:i w:val="0"/>
                <w:iCs w:val="0"/>
                <w:color w:val="000000"/>
                <w:sz w:val="18"/>
                <w:szCs w:val="18"/>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66"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241"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top"/>
          </w:tcPr>
          <w:p>
            <w:pPr>
              <w:jc w:val="center"/>
              <w:rPr>
                <w:rFonts w:hint="eastAsia" w:ascii="宋体" w:hAnsi="宋体" w:eastAsia="宋体" w:cs="宋体"/>
                <w:i w:val="0"/>
                <w:iCs w:val="0"/>
                <w:color w:val="000000"/>
                <w:sz w:val="18"/>
                <w:szCs w:val="18"/>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66"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一、修复工程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1.密实度要求:详设计图纸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2.填方材料品种:戈壁土回填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3.填方粒径要求:详设计图纸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4.填方来源、运距:暂按15KM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3.压实</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混凝土楼地面</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1.面层厚度、混凝土强度等级:200厚C30混凝土面层随打随抹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2.抹找平层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4.材料运输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室外地坪</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1.地坪厚度:200厚混凝土面层随打随抹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1.地基夯实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2.铺设垫层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3.混凝土制作、运输 、浇筑、振捣、养护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混凝土构件拆除</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1.材质:素混凝土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2.拆除构件的厚度或规格尺寸:厚度20cm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3.破除方法:人工破除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 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2.挖土深度:详设计图纸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1.排地表水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2.土方开挖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3.围护(挡土板)及拆除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4.基底钎探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1.密实度要求:砂垫层夯实1.90~95％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2.填方材料品种:管底为200mm厚砂垫层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1.垫层铺筑</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1.填方材料品种:原土回填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2.回填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3.压实</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垃弃置</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1.废弃料品种:多余土方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1.余方点装料运输至弃置点</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开墙洞</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2.洞尺寸:DN70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开楼板洞</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2.洞尺寸:DN150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开楼板洞</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2.洞尺寸:DN200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二、主机房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空调主机</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1.名称:空调主机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2.规格:1、电源：380V 3N～50Hz；2、名义工况制热量≥105.9KW，名义工况制热性能系数≥2.52，用电功率≤42KW；3、低温工况①制热量≥89.5KW，低温工况制热性能系数≥2.17，用电功率≤41.2KW；4、低温工况②制热量≥92KW，低温工况制热性能系数≥1.67，用电功率≤55KW；低温工况③制热量≥69.7KW，低温工况制热性能系数≥1.61，用电功率≤43.4KW；5、名义工况制冷量≥153.9KW，名义工况制冷性能系数≥3.33，用电功率≤46.2KW；6、全年性能系数APF≥3.01；7、自动融霜：投标产品融霜自动进行，融化水能正常排放。融霜时间不超过制热周期的20%。8、压缩机：喷气增焓全封闭式涡旋压缩机；知名品牌，性能卓越，耐高温，耐高压，低噪音，使用寿命长。9、化霜：机组具有智能除霜和手动除霜模式。机组能够智能判断蒸发器上的结霜情况并作出相应化霜处理。机组可实现除霜、制热同时进行；10、换热器：采用铝箔翅片换热器，双“U”型盘管结构，冬季除霜排水更流畅，提高换热性能。11、水侧换热器：采用壳管式换热器，壳管换热器维护简单，故障率低。12、经济器：知名品牌钎焊板式换热器，采用新型交叉强制对流换热技术，体积小，换热效率高。13、节流部件：采用电子膨胀阀，知名品牌。14、冷媒：采用R410A环保冷媒。15、机组运行范围：制热环境温度范围-30℃～45℃，制冷运行环境温度范围5℃～48℃。夏季制冷出水温度5℃～15℃；冬季制热出水温度30℃～60℃；16、多重保护：压缩机过热保护、压缩机、风机过载保护、排气温度过高保护、自动防冻保护、低压保护、电源缺逆相保护。17、其他功能：远程控制、自动/手动除霜、故障自诊断、掉电记忆、来电自启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 （1）名义制热工况: 干球温度-12℃，湿球温度为-14℃，出水温度41℃；（2）低温制热工况①: 干球温度-20℃，出水温度41℃；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（3）低温制热工况②：干球温度-20℃，出水温度55℃；低温制热工况③：干球温度-3</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℃，出水温度45℃；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（4）名义制冷工况：干球温度35℃，出水温度7℃；（5）提供第三方有国家认可检验资质机构出具的检测报告复印件加盖公章。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模块机配件包</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1.名称:模块机配件包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循环水泵</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1.名称:循环水泵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2.功率:功率：15KW、流量:140m³/h、扬程：24米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3.电动机安装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4.设备表面底漆修补</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补水泵</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1.名称:补水泵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2.功率:功率：3KW、流量:5.9m³/h、扬程：44米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3.电动机安装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4.设备表面底漆修补</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水处理设备</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1.名称:水处理设备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2.出力（t/h):1T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1.浮动床钠离子交换器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2.组合式水处理设备的本体安装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3.内部组件安装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4.附件安装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5.填料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6.非保温设备表面底漆修补</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不锈钢软化水箱</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1.材质、类型:不锈钢软化水箱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2.型号、规格:2000*1000*2000/长*宽*高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设备支架</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1.材质:16#槽钢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金属结构刷油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1.除锈级别:手工轻锈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2.油漆品种:防锈漆 调和漆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3.涂刷遍数、漆膜厚度:防锈漆两遍 调和漆两遍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2.调配、涂刷</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电力电缆YJV22-3*180+2</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2.规格:YJV22-3*18</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2.揭（盖）盖板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电力电缆YJV22-3*35+2</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2.规格:YJV22-3*35+2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电力电缆YJV-3*10+2</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2.规格:YJV-3*10+2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2.规格:185mm2以下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1.电力电缆头制作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2.电力电缆头安装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2.规格:35mm2以下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1.电力电缆头制作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2.电力电缆头安装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控制电缆</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1.名称:控制电缆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2.规格:ZC-VVR-4*2.5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电缆试验</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1.名称:输电线路调试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1.试验</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防火镀锌桥架</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1.名称:防火镀锌桥架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DN200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直埋式预制保温管  DN150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1.介质:采暖水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2.管道材质、规格:镀锌钢管 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3.接口保温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DN150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DN125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DN100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DN65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B1级橡塑保温棉</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1.绝热材料品种:B1级橡塑保温棉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2.软木制品安装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1.类型:蝶阀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蝶阀DN65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1.类型:蝶阀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蝶阀DN125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1.类型:蝶阀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止回阀DN125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过滤器DN65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过滤器DN125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橡胶软连接 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1.名称:橡胶软连接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橡胶软连接 DN65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1.名称:橡胶软连接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橡胶软连接 DN125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1.名称:橡胶软连接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泄压阀 DN25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1.类型:泄压阀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 DN25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1.类型:排气阀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1.名称:温度传感器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1.本体安装和连接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2.通电检查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3.单体调整测试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4.系统联调</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1.名称:温度计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2.套管安装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3.挠性管安装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4.取源部件配合安装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5.单体校验调整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6.支架制作、安装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1.名称:压力表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2.压力表弯制作、安装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3.挠性管安装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4.取源部件配合安装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5.单体校验调整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6.脱脂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7.支架制作、安装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1.名称:配电柜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2.规格:500KW开关柜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3.基础型钢形式、规格:槽钢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3.端子板安装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5.盘柜配线、端子接线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6.屏边安装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1.名称:配电柜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2.规格:19KW*3变频柜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3.端子板安装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5.盘柜配线、端子接线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6.屏边安装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1.名称:通风工程检测、调试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1.通风管道风量测定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2.风压测定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4.各系统风口、阀门调整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空调水工程系统调试</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1.系统形式:空调水工程系统调试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93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   计</w:t>
            </w:r>
          </w:p>
        </w:tc>
        <w:tc>
          <w:tcPr>
            <w:tcW w:w="19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三、变压器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高压进线柜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1.名称:高压进线柜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2.型号:XGN66-12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3.规格:900*2000*900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4.母线配置方式:TMY-3*50*4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5.基础型钢形式、规格:槽钢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高压计量柜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1.名称:高压计量柜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2.型号:XGN66-12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3.规格:900*2000*900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4.母线配置方式:TMY-3*50*4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5.基础型钢形式、规格:槽钢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高压PT柜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1.名称:高压PT柜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2.型号:XGN66-12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3.规格:900*2000*900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4.母线配置方式:TMY-3*50*4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5.基础型钢形式、规格:槽钢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高压出线柜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1.名称:高压出线柜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2.型号:XGN66-12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3.规格:900*2000*900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4.母线配置方式:TMY-3*50*4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5.基础型钢形式、规格:槽钢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1.名称:输配电装置系统调试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1.名称:干变变压器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2.容量（kV·A):S11/630/10/0.4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3.温控箱安装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5.网门、保护门制作、安装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电力变压器系统</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1.名称:变压器系统调试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2.容量(kV·A): 容量(kV·A) ≤800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低压进线柜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1.名称:低压进线柜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2.型号:GGD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 800*1900*600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4.小母线材质、规格:TMY-3*80*6+2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2.端子板安装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5.盘柜配线、端子接线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6.屏边安装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低压电容柜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1.名称:低压电容柜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2.型号:GGD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3.规格:800*1900*600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4.小母线材质、规格:TMY-3*80*6+2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3.端子板安装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5.盘柜配线、端子接线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6.屏边安装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低压出线柜</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1.名称:低压出线柜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2.型号:GGD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3.规格:800*1900*600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4.小母线材质、规格:TMY-3*80*6+2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3.端子板安装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5.盘柜配线、端子接线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6.屏边安装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400V母线桥</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1.名称:400V母线桥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2.规格:TMY-3*2(100*10)+1*100*10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1.母线制作、安装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2.与发电机、变压器连接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3.与断路器、隔离开关连接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4.刷分相漆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密集母线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1.名称:400V母线桥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2.规格:TMY-3*2(100*10)+1*100*10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1.母线制作、安装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2.与发电机、变压器连接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3.与断路器、隔离开关连接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4.刷分相漆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电线杆</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1.名称:电线杆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2.材质:混凝土杆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4.底盘、拉盘、卡盘规格:卡盘规格：18*350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1.施工定位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2.电杆组立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3.土（石）方挖填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4.底盘、拉盘、卡盘安装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5.电杆防腐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6.拉线制作、安装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7.现浇基础、基础垫层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8.工地运输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2.规格:1.5P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1.本体安装或组装、调试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2.设备支架制作、安装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箱变壳体及基础</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1.名称:箱变壳体及基础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2.规格:箱变壳体5.5*2.3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基础规格、浇筑材质:墙壁M10水泥砂浆砌MU10烧结普通砖，墙壁外壁粘贴SBS防水卷材，内外壁防腐采用环氧煤沥青漆二道，基础台基及底板采用C25砼，圈梁采用钢筋混凝土，基础内壁每个一米预留2个M-1预埋件。护栏基座有C20砼浇筑并且高出地面100mm,护栏由60*60和40*40的方管组成长度26.7m，围栏内铺花砖，围栏加防护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3.基础浇筑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高压电缆 YJV22 8.7/15KV  3*70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1.名称:高压电缆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2.规格:YJV22 8.7/15KV  3*70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1.电缆敷设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2.揭（盖）盖板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隔离开关横担</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1.名称:单杆顶支架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2.规格:75*190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1.横担安装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2.瓷瓶、金具组装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柱式绝缘子</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1.名称:柱式绝缘子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2.型号:125N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正心横担</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1.名称:正心横担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2.规格:75*1500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1.横担安装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2.瓷瓶、金具组装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双杆顶支架</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1.名称:双杆顶支架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2.规格:75*190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1.横担安装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2.瓷瓶、金具组装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拉线抱箍</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1.名称:拉线抱箍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U型抱箍</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1.名称:U型抱箍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2.型号:18*200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两眼板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1.名称:两眼板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楔形线夹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1.名称:楔形线夹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UT线夹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1.名称:UT线夹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拉线绝缘子</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1.名称:拉线绝缘子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2.规格:HJ-120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拉线棒</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1.名称:拉线棒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2.规格:18*2500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钢绞线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1.名称:钢绞线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2.型号:JKLYJ-70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2.导线跨越及进户线架设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3.工地运输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拉线护套</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1.名称:拉线护套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撑铁抱箍</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1.名称:撑铁抱箍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角钢撑条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1.名称:角钢撑条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2.规格:50*750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1.横担安装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2.瓷瓶、金具组装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五孔联板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1.名称:五孔联板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耐张绝缘子</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1.名称:耐张绝缘子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2.规格:XP-70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直角挂板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1.名称:直角挂板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2.规格:Z7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球头挂环</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1.名称:球头挂环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2.规格:QP-7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双联弯头</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1.名称:双联弯头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2.规格:SW-7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耐张线夹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1.名称:耐张线夹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2.型号:NXL-4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真空永磁断路器</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1.名称:真空永磁断路器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2.型号:ZW32-12/630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3.备注:（供电公司提供）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1.支撑架安装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6.单体调试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避雷器</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1.名称:避雷器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2.型号:HY5WS17/50，带护套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1.支撑架安装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6.单体调试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故障指示仪</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1.名称:故障指示仪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2.规格:HY5WS17/50，带护套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1.支撑架安装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6.单体调试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隔离刀闸</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1.名称:隔离刀闸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2.规格:GW9-630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3.备注:（供电公司提供）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1.支撑架安装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6.单体调试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高压计量</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1.名称:高压计量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2.规格:0.2SAC10KV干式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1.支撑架安装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6.单体调试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柱式绝缘子</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1.名称:柱式绝缘子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2.型号:105L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接地挂环</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1.名称:接地挂环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异型并沟</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1.名称:异型并沟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接火并沟</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1.名称:接火并沟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钎焊铜铝设备线夹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1.名称:钎焊铜铝设备线夹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2.型号:SLG-4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铝鼻子</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1.名称:铝鼻子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2.规格:DL-70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绝缘导线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1.名称:绝缘导线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2.型号:JKLGYJ-240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2.导线跨越及进户线架设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3.工地运输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接地引线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2.规格:JKLYJ-70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1.导线架设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2.导线跨越及进户线架设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3.工地运输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断路器横担</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1.名称:断路器横担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1.横担安装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2.瓷瓶、金具组装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托担抱箍</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1.名称:托担抱箍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偏心横担</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1.名称:偏心横担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2.规格:63*1700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1.横担安装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2.瓷瓶、金具组装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U型抱箍</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1.名称:U型抱箍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2.规格:18*210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U型抱箍18*220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1.名称:U型抱箍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2.规格:18*220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1.名称:电缆保护管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2.材质:玻璃钢管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1.保护管敷设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电缆支架</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2.规格:240-260-280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电缆支架</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1.名称:电缆支架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2.规格:240-260-280-300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1.接地母线制作、安装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接地极</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2.材质:镀锌角钢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3.规格:50*2500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1.接地极（板、桩)制作、安装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2.基础接地网安装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1.名称:标识牌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1.制作、安装、调整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相序牌</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1.名称:相序牌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2.规格:ABC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1.制作、安装、调整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3.运输</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93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小  计</w:t>
            </w:r>
          </w:p>
        </w:tc>
        <w:tc>
          <w:tcPr>
            <w:tcW w:w="19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四、室内机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静音卧式暗装风机盘管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1.名称:静音卧式暗装风机盘管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2.规格:额定风量1020m³/h；冷量6.2KW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静音卧式暗装风机盘管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1.名称:静音卧式暗装风机盘管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2.规格:额定风量850m³/h；冷量5.5KW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静音卧式暗装风机盘管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1.名称:静音卧式暗装风机盘管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2.规格:额定风量680m³/h；冷量4.5KW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静音卧式暗装风机盘管</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1.名称:静音卧式暗装风机盘管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2.规格:额定风量510m³/h；冷量3.5KW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3.试压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温控开关</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1.名称:温控开关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3.接线</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配线ZR-BV-4</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2.配线形式:穿管敷设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3.规格:ZR-BV-4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5.配线部位:沿地面墙面或顶棚暗敷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3.支持体（夹板、绝缘子、槽板等)安装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配线ZR-BV-2</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2.配线形式:穿管敷设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3.规格:ZR-BV-2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5.配线部位:沿地面墙面或顶棚暗敷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3.支持体（夹板、绝缘子、槽板等)安装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配管JDG 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1.名称:配管JDG 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2.材质:JDG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3.规格:JDG 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1.电线管路敷设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2.钢索架设（拉紧装置安装）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3.预留沟槽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风机盘管配电箱</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1.名称:风机盘管配电箱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2.基础型钢制作、安装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3.焊、压接线端子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4.补刷（喷)油漆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5.接地</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DN150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DN125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DN100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DN80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DN70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DN50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DN32</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 DN20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2.介质:空调水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 DN40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 DN32</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 DN25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塑料管UPVC DN20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3.材质、规格:UPVC 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系统试压空调冷热水系统试验压力为1.2MPa,冷却水系统试验压力为0.6MPa,上述压力均指系统最低点压力系统投入使用前必须冲洗,冲洗前应将管道上安装的流量孔板、滤网、温度计、调节阀及恒温阀等拆除,待冲洗合格后再装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3.塑料卡固定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4.阻火圈安装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6.吹扫、冲洗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7.警示带铺设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蝶阀DN100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1.类型:蝶阀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1.类型:闸阀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铜过滤器DN20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1.类型:铜过滤器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自动排气阀  DN20</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1.类型:自动排气阀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泄水阀  DN25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1.类型:泄水阀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2.电气接线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B1级橡塑保温棉</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1.绝热材料品种:B1级橡塑保温棉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2.软木制品安装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1.材质:型钢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金属结构刷油</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1.除锈级别:手工轻锈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2.油漆品种:防锈漆 调和漆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3.涂刷遍数、漆膜厚度:防锈漆两遍 调和漆两遍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1.除锈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2.调配、涂刷</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双层百叶风口 1260*135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2.规格:1260*135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3.百叶窗安装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双层百叶风口 960*135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2.规格:960*135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3.百叶窗安装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双层百叶风口 830*135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2.规格:830*135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3.百叶窗安装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双层百叶风口 745*135</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1.名称:双层百叶风口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2.规格:745*135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1.风口制作、安装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2.散流器制作、安装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3.百叶窗安装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1.名称:通风工程检测、调试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1.通风管道风量测定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2.风压测定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3.温度测定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4.各系统风口、阀门调整</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空调水工程系统调试</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1.系统形式:空调水工程系统调试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1.系统调试</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5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3241" w:type="dxa"/>
            <w:gridSpan w:val="2"/>
            <w:tcBorders>
              <w:top w:val="single" w:color="000000" w:sz="4" w:space="0"/>
              <w:left w:val="single" w:color="000000" w:sz="4" w:space="0"/>
              <w:bottom w:val="single" w:color="000000" w:sz="4" w:space="0"/>
              <w:right w:val="single" w:color="000000" w:sz="4" w:space="0"/>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1.名称:脚手架搭拆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3.拆除脚手架后材料堆放</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666"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93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小   计</w:t>
            </w:r>
          </w:p>
        </w:tc>
        <w:tc>
          <w:tcPr>
            <w:tcW w:w="19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593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预备金</w:t>
            </w:r>
          </w:p>
        </w:tc>
        <w:tc>
          <w:tcPr>
            <w:tcW w:w="19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5933"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计</w:t>
            </w:r>
          </w:p>
        </w:tc>
        <w:tc>
          <w:tcPr>
            <w:tcW w:w="194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50" w:type="dxa"/>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注：报价应为到工地价（包含税金、运费及相关主材、辅材等所有项目）。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03"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039"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08" w:type="dxa"/>
            <w:gridSpan w:val="5"/>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5"/>
        <w:rPr>
          <w:rFonts w:hint="eastAsia"/>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hint="eastAsia" w:ascii="仿宋" w:hAnsi="仿宋" w:eastAsia="仿宋"/>
          <w:sz w:val="36"/>
        </w:rPr>
      </w:pPr>
    </w:p>
    <w:p>
      <w:pPr>
        <w:spacing w:line="500" w:lineRule="exact"/>
        <w:jc w:val="center"/>
        <w:rPr>
          <w:rStyle w:val="90"/>
          <w:rFonts w:ascii="仿宋" w:hAnsi="仿宋" w:eastAsia="仿宋"/>
          <w:sz w:val="36"/>
        </w:rPr>
      </w:pPr>
      <w:r>
        <w:rPr>
          <w:rStyle w:val="90"/>
          <w:rFonts w:hint="eastAsia" w:ascii="仿宋" w:hAnsi="仿宋" w:eastAsia="仿宋"/>
          <w:sz w:val="36"/>
        </w:rPr>
        <w:t>第四章  合同主要条款</w:t>
      </w:r>
      <w:bookmarkEnd w:id="11"/>
      <w:r>
        <w:rPr>
          <w:rStyle w:val="90"/>
          <w:rFonts w:hint="eastAsia" w:ascii="仿宋" w:hAnsi="仿宋" w:eastAsia="仿宋"/>
          <w:sz w:val="36"/>
        </w:rPr>
        <w:t>（</w:t>
      </w:r>
      <w:r>
        <w:rPr>
          <w:rStyle w:val="90"/>
          <w:rFonts w:hint="eastAsia" w:ascii="仿宋" w:hAnsi="仿宋" w:eastAsia="仿宋"/>
          <w:sz w:val="36"/>
          <w:lang w:val="en-US"/>
        </w:rPr>
        <w:t>仅供参考</w:t>
      </w:r>
      <w:r>
        <w:rPr>
          <w:rStyle w:val="90"/>
          <w:rFonts w:hint="eastAsia" w:ascii="仿宋" w:hAnsi="仿宋" w:eastAsia="仿宋"/>
          <w:sz w:val="36"/>
        </w:rPr>
        <w:t>）</w:t>
      </w:r>
    </w:p>
    <w:p>
      <w:pPr>
        <w:pStyle w:val="124"/>
        <w:spacing w:line="520" w:lineRule="exact"/>
        <w:ind w:firstLine="560"/>
        <w:rPr>
          <w:rFonts w:ascii="仿宋" w:hAnsi="仿宋" w:eastAsia="仿宋"/>
        </w:rPr>
      </w:pPr>
    </w:p>
    <w:p>
      <w:pPr>
        <w:rPr>
          <w:rFonts w:hint="eastAsia" w:ascii="仿宋" w:hAnsi="仿宋" w:eastAsia="仿宋" w:cs="仿宋"/>
          <w:b/>
          <w:bCs/>
          <w:color w:val="000000"/>
          <w:sz w:val="52"/>
          <w:szCs w:val="52"/>
        </w:rPr>
      </w:pPr>
    </w:p>
    <w:p>
      <w:pPr>
        <w:jc w:val="center"/>
        <w:rPr>
          <w:rFonts w:hint="eastAsia" w:ascii="仿宋" w:hAnsi="仿宋" w:eastAsia="仿宋" w:cs="仿宋"/>
          <w:b/>
          <w:bCs/>
          <w:color w:val="000000"/>
          <w:sz w:val="72"/>
          <w:szCs w:val="52"/>
          <w:lang w:eastAsia="zh-CN"/>
        </w:rPr>
      </w:pPr>
      <w:r>
        <w:rPr>
          <w:rFonts w:hint="eastAsia" w:ascii="仿宋" w:hAnsi="仿宋" w:eastAsia="仿宋" w:cs="仿宋"/>
          <w:b/>
          <w:bCs/>
          <w:color w:val="000000"/>
          <w:sz w:val="72"/>
          <w:szCs w:val="52"/>
          <w:lang w:eastAsia="zh-CN"/>
        </w:rPr>
        <w:t>采购</w:t>
      </w:r>
      <w:r>
        <w:rPr>
          <w:rFonts w:hint="eastAsia" w:ascii="仿宋" w:hAnsi="仿宋" w:eastAsia="仿宋" w:cs="仿宋"/>
          <w:b/>
          <w:bCs/>
          <w:color w:val="000000"/>
          <w:sz w:val="72"/>
          <w:szCs w:val="52"/>
        </w:rPr>
        <w:t>合同</w:t>
      </w:r>
    </w:p>
    <w:p>
      <w:pPr>
        <w:jc w:val="center"/>
        <w:rPr>
          <w:rFonts w:hint="eastAsia" w:ascii="仿宋" w:hAnsi="仿宋" w:eastAsia="仿宋" w:cs="仿宋"/>
          <w:b/>
          <w:bCs/>
          <w:color w:val="000000"/>
          <w:sz w:val="52"/>
          <w:szCs w:val="52"/>
        </w:rPr>
      </w:pPr>
      <w:r>
        <w:rPr>
          <w:rFonts w:hint="eastAsia" w:ascii="仿宋" w:hAnsi="仿宋" w:eastAsia="仿宋" w:cs="仿宋"/>
          <w:b/>
          <w:bCs/>
          <w:color w:val="000000"/>
          <w:sz w:val="52"/>
          <w:szCs w:val="52"/>
        </w:rPr>
        <w:t>（示范文本）</w:t>
      </w:r>
    </w:p>
    <w:p>
      <w:pPr>
        <w:jc w:val="center"/>
        <w:rPr>
          <w:rFonts w:hint="eastAsia" w:ascii="仿宋" w:hAnsi="仿宋" w:eastAsia="仿宋" w:cs="仿宋"/>
          <w:b/>
          <w:bCs/>
          <w:color w:val="000000"/>
          <w:sz w:val="52"/>
          <w:szCs w:val="52"/>
        </w:rPr>
      </w:pPr>
    </w:p>
    <w:p>
      <w:pPr>
        <w:jc w:val="center"/>
        <w:rPr>
          <w:rFonts w:hint="eastAsia" w:ascii="仿宋" w:hAnsi="仿宋" w:eastAsia="仿宋" w:cs="仿宋"/>
          <w:b/>
          <w:bCs/>
          <w:color w:val="000000"/>
          <w:sz w:val="72"/>
          <w:szCs w:val="72"/>
        </w:rPr>
      </w:pPr>
    </w:p>
    <w:p>
      <w:pPr>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p>
    <w:p>
      <w:pPr>
        <w:pStyle w:val="5"/>
        <w:rPr>
          <w:rFonts w:hint="eastAsia" w:ascii="仿宋" w:hAnsi="仿宋" w:eastAsia="仿宋" w:cs="仿宋"/>
          <w:b w:val="0"/>
          <w:bCs w:val="0"/>
          <w:color w:val="000000"/>
          <w:sz w:val="28"/>
          <w:szCs w:val="28"/>
        </w:rPr>
      </w:pPr>
    </w:p>
    <w:p>
      <w:pPr>
        <w:rPr>
          <w:rFonts w:hint="eastAsia" w:ascii="仿宋" w:hAnsi="仿宋" w:eastAsia="仿宋" w:cs="仿宋"/>
        </w:rPr>
      </w:pPr>
    </w:p>
    <w:p>
      <w:pPr>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p>
    <w:p>
      <w:pPr>
        <w:rPr>
          <w:rFonts w:hint="eastAsia" w:ascii="仿宋" w:hAnsi="仿宋" w:eastAsia="仿宋" w:cs="仿宋"/>
          <w:b/>
          <w:bCs/>
          <w:color w:val="000000"/>
        </w:rPr>
      </w:pPr>
    </w:p>
    <w:p>
      <w:pPr>
        <w:pStyle w:val="240"/>
        <w:spacing w:line="520" w:lineRule="exact"/>
        <w:ind w:firstLine="560" w:firstLineChars="200"/>
        <w:jc w:val="both"/>
        <w:rPr>
          <w:rFonts w:hint="eastAsia" w:ascii="仿宋" w:hAnsi="仿宋" w:eastAsia="仿宋" w:cs="仿宋"/>
          <w:sz w:val="44"/>
          <w:szCs w:val="44"/>
          <w:lang w:val="zh-CN"/>
        </w:rPr>
      </w:pPr>
      <w:r>
        <w:rPr>
          <w:rFonts w:hint="eastAsia" w:ascii="仿宋" w:hAnsi="仿宋" w:eastAsia="仿宋" w:cs="仿宋"/>
          <w:color w:val="000000"/>
        </w:rPr>
        <w:br w:type="page"/>
      </w:r>
      <w:r>
        <w:rPr>
          <w:rFonts w:hint="eastAsia" w:ascii="仿宋" w:hAnsi="仿宋" w:eastAsia="仿宋" w:cs="仿宋"/>
          <w:color w:val="000000"/>
          <w:lang w:val="en-US" w:eastAsia="zh-CN"/>
        </w:rPr>
        <w:t xml:space="preserve">          </w:t>
      </w:r>
      <w:r>
        <w:rPr>
          <w:rFonts w:hint="eastAsia" w:ascii="仿宋" w:hAnsi="仿宋" w:eastAsia="仿宋" w:cs="仿宋"/>
          <w:b/>
          <w:bCs/>
          <w:sz w:val="44"/>
          <w:szCs w:val="44"/>
        </w:rPr>
        <w:t>说  明</w:t>
      </w:r>
    </w:p>
    <w:p>
      <w:pPr>
        <w:spacing w:line="360" w:lineRule="exact"/>
        <w:ind w:firstLine="480" w:firstLineChars="200"/>
        <w:rPr>
          <w:rFonts w:hint="eastAsia" w:ascii="仿宋" w:hAnsi="仿宋" w:eastAsia="仿宋" w:cs="仿宋"/>
          <w:sz w:val="24"/>
        </w:rPr>
      </w:pP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为了指导施工合同当事人的签约行为，维护合同当事人的合法权益，依据《中华人民共和国</w:t>
      </w:r>
      <w:r>
        <w:rPr>
          <w:rFonts w:hint="eastAsia" w:ascii="仿宋" w:hAnsi="仿宋" w:eastAsia="仿宋" w:cs="仿宋"/>
          <w:sz w:val="24"/>
          <w:lang w:eastAsia="zh-CN"/>
        </w:rPr>
        <w:t>民法典</w:t>
      </w:r>
      <w:r>
        <w:rPr>
          <w:rFonts w:hint="eastAsia" w:ascii="仿宋" w:hAnsi="仿宋" w:eastAsia="仿宋" w:cs="仿宋"/>
          <w:sz w:val="24"/>
        </w:rPr>
        <w:t>》、《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60" w:lineRule="exact"/>
        <w:ind w:firstLine="480" w:firstLineChars="200"/>
        <w:outlineLvl w:val="0"/>
        <w:rPr>
          <w:rFonts w:hint="eastAsia" w:ascii="仿宋" w:hAnsi="仿宋" w:eastAsia="仿宋" w:cs="仿宋"/>
          <w:sz w:val="24"/>
        </w:rPr>
      </w:pPr>
      <w:r>
        <w:rPr>
          <w:rFonts w:hint="eastAsia" w:ascii="仿宋" w:hAnsi="仿宋" w:eastAsia="仿宋" w:cs="仿宋"/>
          <w:sz w:val="24"/>
        </w:rPr>
        <w:t>一、《示范文本》的组成</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《示范文本》由合同协议书、通用合同条款和专用合同条款三部分组成。</w:t>
      </w:r>
    </w:p>
    <w:p>
      <w:pPr>
        <w:spacing w:line="360" w:lineRule="exact"/>
        <w:ind w:firstLine="480" w:firstLineChars="200"/>
        <w:outlineLvl w:val="0"/>
        <w:rPr>
          <w:rFonts w:hint="eastAsia" w:ascii="仿宋" w:hAnsi="仿宋" w:eastAsia="仿宋" w:cs="仿宋"/>
          <w:sz w:val="24"/>
        </w:rPr>
      </w:pPr>
      <w:r>
        <w:rPr>
          <w:rFonts w:hint="eastAsia" w:ascii="仿宋" w:hAnsi="仿宋" w:eastAsia="仿宋" w:cs="仿宋"/>
          <w:sz w:val="24"/>
        </w:rPr>
        <w:t>（一）合同协议书</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60" w:lineRule="exact"/>
        <w:ind w:firstLine="480" w:firstLineChars="200"/>
        <w:outlineLvl w:val="0"/>
        <w:rPr>
          <w:rFonts w:hint="eastAsia" w:ascii="仿宋" w:hAnsi="仿宋" w:eastAsia="仿宋" w:cs="仿宋"/>
          <w:sz w:val="24"/>
        </w:rPr>
      </w:pPr>
      <w:r>
        <w:rPr>
          <w:rFonts w:hint="eastAsia" w:ascii="仿宋" w:hAnsi="仿宋" w:eastAsia="仿宋" w:cs="仿宋"/>
          <w:sz w:val="24"/>
        </w:rPr>
        <w:t>（二）通用合同条款</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通用合同条款是合同当事人根据《中华人民共和国建筑法》、《中华人民共和国合同法》等法律法规的规定，就工程建设的实施及相关事项，对合同当事人的权利义务作出的原则性约定。</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通用合同条款共计20条，具体条款</w:t>
      </w:r>
      <w:r>
        <w:rPr>
          <w:rFonts w:hint="eastAsia" w:ascii="仿宋" w:hAnsi="仿宋" w:eastAsia="仿宋" w:cs="仿宋"/>
          <w:sz w:val="24"/>
          <w:lang w:eastAsia="zh-CN"/>
        </w:rPr>
        <w:t>合并</w:t>
      </w:r>
      <w:r>
        <w:rPr>
          <w:rFonts w:hint="eastAsia" w:ascii="仿宋" w:hAnsi="仿宋" w:eastAsia="仿宋" w:cs="仿宋"/>
          <w:sz w:val="24"/>
        </w:rPr>
        <w:t>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60" w:lineRule="exact"/>
        <w:ind w:firstLine="480" w:firstLineChars="200"/>
        <w:outlineLvl w:val="0"/>
        <w:rPr>
          <w:rFonts w:hint="eastAsia" w:ascii="仿宋" w:hAnsi="仿宋" w:eastAsia="仿宋" w:cs="仿宋"/>
          <w:sz w:val="24"/>
        </w:rPr>
      </w:pPr>
      <w:r>
        <w:rPr>
          <w:rFonts w:hint="eastAsia" w:ascii="仿宋" w:hAnsi="仿宋" w:eastAsia="仿宋" w:cs="仿宋"/>
          <w:sz w:val="24"/>
        </w:rPr>
        <w:t>（三）专用合同条款</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60" w:lineRule="exact"/>
        <w:ind w:right="25" w:rightChars="12" w:firstLine="480" w:firstLineChars="200"/>
        <w:rPr>
          <w:rFonts w:hint="eastAsia" w:ascii="仿宋" w:hAnsi="仿宋" w:eastAsia="仿宋" w:cs="仿宋"/>
          <w:sz w:val="24"/>
        </w:rPr>
      </w:pPr>
      <w:r>
        <w:rPr>
          <w:rFonts w:hint="eastAsia" w:ascii="仿宋" w:hAnsi="仿宋" w:eastAsia="仿宋" w:cs="仿宋"/>
          <w:sz w:val="24"/>
        </w:rPr>
        <w:t>1.专用合同条款的编号应与相应的通用合同条款的编号一致；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2.合同当事人可以通过对专用合同条款的修改，满足具体建设工程的特殊要求，避免直接修改通用合同条款；</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3.在专用合同条款中有横道线的地方，合同当事人可针对相应的通用合同条款进行细化、完善、补充、修改或另行约定；如无细化、完善、补充、修改或另行约定，则填写“无”或划“/”。</w:t>
      </w:r>
    </w:p>
    <w:p>
      <w:pPr>
        <w:spacing w:line="360" w:lineRule="exact"/>
        <w:ind w:firstLine="480" w:firstLineChars="200"/>
        <w:outlineLvl w:val="0"/>
        <w:rPr>
          <w:rFonts w:hint="eastAsia" w:ascii="仿宋" w:hAnsi="仿宋" w:eastAsia="仿宋" w:cs="仿宋"/>
          <w:sz w:val="24"/>
        </w:rPr>
      </w:pPr>
      <w:r>
        <w:rPr>
          <w:rFonts w:hint="eastAsia" w:ascii="仿宋" w:hAnsi="仿宋" w:eastAsia="仿宋" w:cs="仿宋"/>
          <w:sz w:val="24"/>
        </w:rPr>
        <w:t>二、《示范文本》的性质和适用范围</w:t>
      </w:r>
    </w:p>
    <w:p>
      <w:pPr>
        <w:spacing w:line="360" w:lineRule="exact"/>
        <w:ind w:firstLine="480" w:firstLineChars="200"/>
        <w:rPr>
          <w:rFonts w:hint="eastAsia" w:ascii="仿宋" w:hAnsi="仿宋" w:eastAsia="仿宋" w:cs="仿宋"/>
          <w:sz w:val="24"/>
        </w:rPr>
        <w:sectPr>
          <w:footerReference r:id="rId8" w:type="first"/>
          <w:footerReference r:id="rId7" w:type="default"/>
          <w:pgSz w:w="11906" w:h="16838"/>
          <w:pgMar w:top="12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sz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numPr>
          <w:ilvl w:val="0"/>
          <w:numId w:val="3"/>
        </w:numPr>
        <w:ind w:left="60" w:leftChars="0" w:firstLine="2880" w:firstLineChars="0"/>
        <w:outlineLvl w:val="0"/>
        <w:rPr>
          <w:rFonts w:hint="eastAsia" w:ascii="仿宋" w:hAnsi="仿宋" w:eastAsia="仿宋" w:cs="仿宋"/>
          <w:b/>
          <w:bCs/>
          <w:color w:val="000000"/>
          <w:sz w:val="30"/>
          <w:szCs w:val="30"/>
        </w:rPr>
      </w:pPr>
      <w:bookmarkStart w:id="12" w:name="_Toc351203494"/>
      <w:r>
        <w:rPr>
          <w:rFonts w:hint="eastAsia" w:ascii="仿宋" w:hAnsi="仿宋" w:eastAsia="仿宋" w:cs="仿宋"/>
          <w:b/>
          <w:bCs/>
          <w:sz w:val="36"/>
          <w:szCs w:val="36"/>
        </w:rPr>
        <w:t>合同条款及格</w:t>
      </w:r>
      <w:bookmarkStart w:id="13" w:name="_Toc351203480"/>
      <w:bookmarkStart w:id="14" w:name="_Toc296890982"/>
      <w:bookmarkStart w:id="15" w:name="_Toc296503025"/>
      <w:bookmarkStart w:id="16" w:name="_Toc528864872"/>
      <w:r>
        <w:rPr>
          <w:rFonts w:hint="eastAsia" w:ascii="仿宋" w:hAnsi="仿宋" w:eastAsia="仿宋" w:cs="仿宋"/>
          <w:b/>
          <w:bCs/>
          <w:sz w:val="36"/>
          <w:szCs w:val="36"/>
        </w:rPr>
        <w:t>式</w:t>
      </w:r>
    </w:p>
    <w:p>
      <w:pPr>
        <w:pStyle w:val="4"/>
        <w:spacing w:line="415" w:lineRule="auto"/>
        <w:ind w:left="576" w:hanging="576"/>
        <w:jc w:val="center"/>
        <w:rPr>
          <w:rFonts w:hint="eastAsia" w:ascii="仿宋" w:hAnsi="仿宋" w:eastAsia="仿宋" w:cs="仿宋"/>
          <w:color w:val="000000"/>
          <w:sz w:val="30"/>
          <w:szCs w:val="30"/>
        </w:rPr>
      </w:pPr>
      <w:r>
        <w:rPr>
          <w:rFonts w:hint="eastAsia" w:ascii="仿宋" w:hAnsi="仿宋" w:eastAsia="仿宋" w:cs="仿宋"/>
          <w:color w:val="000000"/>
          <w:sz w:val="30"/>
          <w:szCs w:val="30"/>
        </w:rPr>
        <w:t>第一部分 合同协议书</w:t>
      </w:r>
      <w:bookmarkEnd w:id="13"/>
      <w:bookmarkEnd w:id="14"/>
      <w:bookmarkEnd w:id="15"/>
      <w:bookmarkEnd w:id="16"/>
    </w:p>
    <w:p>
      <w:pPr>
        <w:pageBreakBefore w:val="0"/>
        <w:kinsoku/>
        <w:wordWrap/>
        <w:overflowPunct/>
        <w:topLinePunct w:val="0"/>
        <w:bidi w:val="0"/>
        <w:spacing w:after="160" w:line="320" w:lineRule="exact"/>
        <w:rPr>
          <w:rFonts w:hint="eastAsia" w:ascii="仿宋" w:hAnsi="仿宋" w:eastAsia="仿宋" w:cs="仿宋"/>
          <w:color w:val="000000"/>
          <w:sz w:val="24"/>
          <w:u w:val="single"/>
        </w:rPr>
      </w:pPr>
      <w:r>
        <w:rPr>
          <w:rFonts w:hint="eastAsia" w:ascii="仿宋" w:hAnsi="仿宋" w:eastAsia="仿宋" w:cs="仿宋"/>
          <w:b/>
          <w:bCs/>
          <w:color w:val="000000"/>
          <w:sz w:val="24"/>
        </w:rPr>
        <w:t>发包人（全称）：</w:t>
      </w:r>
      <w:r>
        <w:rPr>
          <w:rFonts w:hint="eastAsia" w:ascii="仿宋" w:hAnsi="仿宋" w:eastAsia="仿宋" w:cs="仿宋"/>
          <w:color w:val="000000"/>
          <w:sz w:val="24"/>
          <w:u w:val="single"/>
        </w:rPr>
        <w:t xml:space="preserve"> 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w:t>
      </w:r>
    </w:p>
    <w:p>
      <w:pPr>
        <w:pageBreakBefore w:val="0"/>
        <w:kinsoku/>
        <w:wordWrap/>
        <w:overflowPunct/>
        <w:topLinePunct w:val="0"/>
        <w:bidi w:val="0"/>
        <w:spacing w:after="160" w:line="320" w:lineRule="exact"/>
        <w:rPr>
          <w:rFonts w:hint="eastAsia" w:ascii="仿宋" w:hAnsi="仿宋" w:eastAsia="仿宋" w:cs="仿宋"/>
          <w:color w:val="000000"/>
          <w:sz w:val="24"/>
          <w:u w:val="single"/>
        </w:rPr>
      </w:pPr>
      <w:r>
        <w:rPr>
          <w:rFonts w:hint="eastAsia" w:ascii="仿宋" w:hAnsi="仿宋" w:eastAsia="仿宋" w:cs="仿宋"/>
          <w:b/>
          <w:bCs/>
          <w:color w:val="000000"/>
          <w:sz w:val="24"/>
        </w:rPr>
        <w:t>承包人（全称）</w:t>
      </w:r>
      <w:r>
        <w:rPr>
          <w:rFonts w:hint="eastAsia" w:ascii="仿宋" w:hAnsi="仿宋" w:eastAsia="仿宋" w:cs="仿宋"/>
          <w:color w:val="000000"/>
          <w:sz w:val="24"/>
        </w:rPr>
        <w:t>：</w:t>
      </w:r>
      <w:r>
        <w:rPr>
          <w:rFonts w:hint="eastAsia" w:ascii="仿宋" w:hAnsi="仿宋" w:eastAsia="仿宋" w:cs="仿宋"/>
          <w:color w:val="000000"/>
          <w:sz w:val="24"/>
          <w:u w:val="single"/>
        </w:rPr>
        <w:t></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p>
    <w:p>
      <w:pPr>
        <w:pStyle w:val="13"/>
        <w:pageBreakBefore w:val="0"/>
        <w:kinsoku/>
        <w:wordWrap/>
        <w:overflowPunct/>
        <w:topLinePunct w:val="0"/>
        <w:bidi w:val="0"/>
        <w:spacing w:line="320" w:lineRule="exact"/>
        <w:rPr>
          <w:rFonts w:hint="eastAsia" w:ascii="仿宋" w:hAnsi="仿宋" w:eastAsia="仿宋" w:cs="仿宋"/>
          <w:color w:val="000000"/>
          <w:sz w:val="24"/>
          <w:szCs w:val="24"/>
        </w:rPr>
      </w:pP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根据《中华人民共和国合同法》、《中华人民共和国建筑法》及有关法律规定，遵循平等、自愿、公平和诚实信用的原则，双方就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工程施工及有关事项协商一致，共同达成如下协议：</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一、工程概况</w:t>
      </w:r>
    </w:p>
    <w:p>
      <w:pPr>
        <w:pageBreakBefore w:val="0"/>
        <w:kinsoku/>
        <w:wordWrap/>
        <w:overflowPunct/>
        <w:topLinePunct w:val="0"/>
        <w:bidi w:val="0"/>
        <w:spacing w:after="160" w:line="320" w:lineRule="exact"/>
        <w:ind w:firstLine="431"/>
        <w:rPr>
          <w:rFonts w:hint="eastAsia" w:ascii="仿宋" w:hAnsi="仿宋" w:eastAsia="仿宋" w:cs="仿宋"/>
          <w:color w:val="000000"/>
          <w:sz w:val="24"/>
          <w:u w:val="single"/>
        </w:rPr>
      </w:pPr>
      <w:r>
        <w:rPr>
          <w:rFonts w:hint="eastAsia" w:ascii="仿宋" w:hAnsi="仿宋" w:eastAsia="仿宋" w:cs="仿宋"/>
          <w:color w:val="000000"/>
          <w:sz w:val="24"/>
        </w:rPr>
        <w:t>1.工程名称：</w:t>
      </w:r>
      <w:r>
        <w:rPr>
          <w:rFonts w:hint="eastAsia" w:ascii="仿宋" w:hAnsi="仿宋" w:eastAsia="仿宋" w:cs="仿宋"/>
          <w:color w:val="000000"/>
          <w:sz w:val="24"/>
          <w:u w:val="single"/>
        </w:rPr>
        <w:t xml:space="preserve"> 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w:t>
      </w:r>
    </w:p>
    <w:p>
      <w:pPr>
        <w:pageBreakBefore w:val="0"/>
        <w:kinsoku/>
        <w:wordWrap/>
        <w:overflowPunct/>
        <w:topLinePunct w:val="0"/>
        <w:bidi w:val="0"/>
        <w:spacing w:after="160" w:line="320" w:lineRule="exact"/>
        <w:ind w:firstLine="431"/>
        <w:rPr>
          <w:rFonts w:hint="eastAsia" w:ascii="仿宋" w:hAnsi="仿宋" w:eastAsia="仿宋" w:cs="仿宋"/>
          <w:color w:val="000000"/>
          <w:sz w:val="24"/>
        </w:rPr>
      </w:pPr>
      <w:r>
        <w:rPr>
          <w:rFonts w:hint="eastAsia" w:ascii="仿宋" w:hAnsi="仿宋" w:eastAsia="仿宋" w:cs="仿宋"/>
          <w:color w:val="000000"/>
          <w:sz w:val="24"/>
        </w:rPr>
        <w:t>2.工程地点：</w:t>
      </w:r>
      <w:r>
        <w:rPr>
          <w:rFonts w:hint="eastAsia" w:ascii="仿宋" w:hAnsi="仿宋" w:eastAsia="仿宋" w:cs="仿宋"/>
          <w:color w:val="000000"/>
          <w:sz w:val="24"/>
          <w:u w:val="single"/>
        </w:rPr>
        <w:t xml:space="preserve"> 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w:t>
      </w:r>
    </w:p>
    <w:p>
      <w:pPr>
        <w:pageBreakBefore w:val="0"/>
        <w:kinsoku/>
        <w:wordWrap/>
        <w:overflowPunct/>
        <w:topLinePunct w:val="0"/>
        <w:bidi w:val="0"/>
        <w:spacing w:after="160" w:line="320" w:lineRule="exact"/>
        <w:ind w:firstLine="431"/>
        <w:rPr>
          <w:rFonts w:hint="eastAsia" w:ascii="仿宋" w:hAnsi="仿宋" w:eastAsia="仿宋" w:cs="仿宋"/>
          <w:color w:val="000000"/>
          <w:sz w:val="24"/>
        </w:rPr>
      </w:pPr>
      <w:r>
        <w:rPr>
          <w:rFonts w:hint="eastAsia" w:ascii="仿宋" w:hAnsi="仿宋" w:eastAsia="仿宋" w:cs="仿宋"/>
          <w:color w:val="000000"/>
          <w:sz w:val="24"/>
        </w:rPr>
        <w:t>3.工程立项批准文号：</w:t>
      </w:r>
      <w:r>
        <w:rPr>
          <w:rFonts w:hint="eastAsia" w:ascii="仿宋" w:hAnsi="仿宋" w:eastAsia="仿宋" w:cs="仿宋"/>
          <w:color w:val="000000"/>
          <w:sz w:val="24"/>
          <w:u w:val="single"/>
        </w:rPr>
        <w:t xml:space="preserve"> 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w:t>
      </w:r>
    </w:p>
    <w:p>
      <w:pPr>
        <w:pageBreakBefore w:val="0"/>
        <w:kinsoku/>
        <w:wordWrap/>
        <w:overflowPunct/>
        <w:topLinePunct w:val="0"/>
        <w:bidi w:val="0"/>
        <w:spacing w:after="160" w:line="320" w:lineRule="exact"/>
        <w:ind w:firstLine="431"/>
        <w:rPr>
          <w:rFonts w:hint="eastAsia" w:ascii="仿宋" w:hAnsi="仿宋" w:eastAsia="仿宋" w:cs="仿宋"/>
          <w:color w:val="000000"/>
          <w:sz w:val="24"/>
        </w:rPr>
      </w:pPr>
      <w:r>
        <w:rPr>
          <w:rFonts w:hint="eastAsia" w:ascii="仿宋" w:hAnsi="仿宋" w:eastAsia="仿宋" w:cs="仿宋"/>
          <w:color w:val="000000"/>
          <w:sz w:val="24"/>
        </w:rPr>
        <w:t>4.资金来源：</w:t>
      </w:r>
      <w:r>
        <w:rPr>
          <w:rFonts w:hint="eastAsia" w:ascii="仿宋" w:hAnsi="仿宋" w:eastAsia="仿宋" w:cs="仿宋"/>
          <w:color w:val="000000"/>
          <w:sz w:val="24"/>
          <w:u w:val="single"/>
        </w:rPr>
        <w:t xml:space="preserve"> 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w:t>
      </w:r>
    </w:p>
    <w:p>
      <w:pPr>
        <w:pageBreakBefore w:val="0"/>
        <w:kinsoku/>
        <w:wordWrap/>
        <w:overflowPunct/>
        <w:topLinePunct w:val="0"/>
        <w:bidi w:val="0"/>
        <w:spacing w:after="160" w:line="320" w:lineRule="exact"/>
        <w:ind w:firstLine="431"/>
        <w:rPr>
          <w:rFonts w:hint="eastAsia" w:ascii="仿宋" w:hAnsi="仿宋" w:eastAsia="仿宋" w:cs="仿宋"/>
          <w:color w:val="000000"/>
          <w:sz w:val="24"/>
        </w:rPr>
      </w:pPr>
      <w:r>
        <w:rPr>
          <w:rFonts w:hint="eastAsia" w:ascii="仿宋" w:hAnsi="仿宋" w:eastAsia="仿宋" w:cs="仿宋"/>
          <w:color w:val="000000"/>
          <w:sz w:val="24"/>
        </w:rPr>
        <w:t>5.工程内容：</w:t>
      </w:r>
      <w:r>
        <w:rPr>
          <w:rFonts w:hint="eastAsia" w:ascii="仿宋" w:hAnsi="仿宋" w:eastAsia="仿宋" w:cs="仿宋"/>
          <w:color w:val="000000"/>
          <w:sz w:val="24"/>
          <w:u w:val="single"/>
        </w:rPr>
        <w:t xml:space="preserve"> 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w:t>
      </w:r>
    </w:p>
    <w:p>
      <w:pPr>
        <w:pageBreakBefore w:val="0"/>
        <w:kinsoku/>
        <w:wordWrap/>
        <w:overflowPunct/>
        <w:topLinePunct w:val="0"/>
        <w:bidi w:val="0"/>
        <w:spacing w:after="160" w:line="320" w:lineRule="exact"/>
        <w:ind w:firstLine="431"/>
        <w:rPr>
          <w:rFonts w:hint="eastAsia" w:ascii="仿宋" w:hAnsi="仿宋" w:eastAsia="仿宋" w:cs="仿宋"/>
          <w:color w:val="000000"/>
          <w:sz w:val="24"/>
        </w:rPr>
      </w:pPr>
      <w:r>
        <w:rPr>
          <w:rFonts w:hint="eastAsia" w:ascii="仿宋" w:hAnsi="仿宋" w:eastAsia="仿宋" w:cs="仿宋"/>
          <w:color w:val="000000"/>
          <w:sz w:val="24"/>
        </w:rPr>
        <w:t>群体工程应附《承包人承揽工程项目一览表》（附件1）。</w:t>
      </w:r>
    </w:p>
    <w:p>
      <w:pPr>
        <w:pageBreakBefore w:val="0"/>
        <w:kinsoku/>
        <w:wordWrap/>
        <w:overflowPunct/>
        <w:topLinePunct w:val="0"/>
        <w:bidi w:val="0"/>
        <w:spacing w:after="160" w:line="320" w:lineRule="exact"/>
        <w:ind w:firstLine="431"/>
        <w:rPr>
          <w:rFonts w:hint="eastAsia" w:ascii="仿宋" w:hAnsi="仿宋" w:eastAsia="仿宋" w:cs="仿宋"/>
          <w:color w:val="000000"/>
          <w:sz w:val="24"/>
        </w:rPr>
      </w:pPr>
      <w:r>
        <w:rPr>
          <w:rFonts w:hint="eastAsia" w:ascii="仿宋" w:hAnsi="仿宋" w:eastAsia="仿宋" w:cs="仿宋"/>
          <w:color w:val="000000"/>
          <w:sz w:val="24"/>
        </w:rPr>
        <w:t>6.工程承包范围：</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按</w:t>
      </w:r>
      <w:r>
        <w:rPr>
          <w:rFonts w:hint="eastAsia" w:ascii="仿宋" w:hAnsi="仿宋" w:eastAsia="仿宋" w:cs="仿宋"/>
          <w:color w:val="000000"/>
          <w:sz w:val="24"/>
          <w:lang w:eastAsia="zh-CN"/>
        </w:rPr>
        <w:t>各包承包范围</w:t>
      </w:r>
      <w:r>
        <w:rPr>
          <w:rFonts w:hint="eastAsia" w:ascii="仿宋" w:hAnsi="仿宋" w:eastAsia="仿宋" w:cs="仿宋"/>
          <w:color w:val="000000"/>
          <w:sz w:val="24"/>
        </w:rPr>
        <w:t>。</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二、合同工期</w:t>
      </w:r>
    </w:p>
    <w:p>
      <w:pPr>
        <w:pageBreakBefore w:val="0"/>
        <w:kinsoku/>
        <w:wordWrap/>
        <w:overflowPunct/>
        <w:topLinePunct w:val="0"/>
        <w:bidi w:val="0"/>
        <w:spacing w:after="160" w:line="320" w:lineRule="exact"/>
        <w:ind w:firstLine="459"/>
        <w:rPr>
          <w:rFonts w:hint="eastAsia" w:ascii="仿宋" w:hAnsi="仿宋" w:eastAsia="仿宋" w:cs="仿宋"/>
          <w:color w:val="000000"/>
          <w:sz w:val="24"/>
        </w:rPr>
      </w:pPr>
      <w:r>
        <w:rPr>
          <w:rFonts w:hint="eastAsia" w:ascii="仿宋" w:hAnsi="仿宋" w:eastAsia="仿宋" w:cs="仿宋"/>
          <w:color w:val="000000"/>
          <w:sz w:val="24"/>
        </w:rPr>
        <w:t>计划开工日期：</w:t>
      </w:r>
      <w:r>
        <w:rPr>
          <w:rFonts w:hint="eastAsia" w:ascii="仿宋" w:hAnsi="仿宋" w:eastAsia="仿宋" w:cs="仿宋"/>
          <w:color w:val="000000"/>
          <w:sz w:val="24"/>
          <w:u w:val="single"/>
        </w:rPr>
        <w:t>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ageBreakBefore w:val="0"/>
        <w:kinsoku/>
        <w:wordWrap/>
        <w:overflowPunct/>
        <w:topLinePunct w:val="0"/>
        <w:bidi w:val="0"/>
        <w:spacing w:after="160" w:line="320" w:lineRule="exact"/>
        <w:ind w:firstLine="459"/>
        <w:rPr>
          <w:rFonts w:hint="eastAsia" w:ascii="仿宋" w:hAnsi="仿宋" w:eastAsia="仿宋" w:cs="仿宋"/>
          <w:color w:val="000000"/>
          <w:sz w:val="24"/>
        </w:rPr>
      </w:pPr>
      <w:r>
        <w:rPr>
          <w:rFonts w:hint="eastAsia" w:ascii="仿宋" w:hAnsi="仿宋" w:eastAsia="仿宋" w:cs="仿宋"/>
          <w:color w:val="000000"/>
          <w:sz w:val="24"/>
        </w:rPr>
        <w:t>计划竣工日期：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ageBreakBefore w:val="0"/>
        <w:kinsoku/>
        <w:wordWrap/>
        <w:overflowPunct/>
        <w:topLinePunct w:val="0"/>
        <w:bidi w:val="0"/>
        <w:spacing w:after="160" w:line="320" w:lineRule="exact"/>
        <w:ind w:firstLine="459"/>
        <w:rPr>
          <w:rFonts w:hint="eastAsia" w:ascii="仿宋" w:hAnsi="仿宋" w:eastAsia="仿宋" w:cs="仿宋"/>
          <w:color w:val="000000"/>
          <w:sz w:val="24"/>
        </w:rPr>
      </w:pPr>
      <w:r>
        <w:rPr>
          <w:rFonts w:hint="eastAsia" w:ascii="仿宋" w:hAnsi="仿宋" w:eastAsia="仿宋" w:cs="仿宋"/>
          <w:color w:val="000000"/>
          <w:sz w:val="24"/>
        </w:rPr>
        <w:t>工期总日历天数：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天。工期总日历天数与根据前述计划开竣工日期计算的工期天数不一致的，以工期总日历天数为准。</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三、质量标准</w:t>
      </w:r>
    </w:p>
    <w:p>
      <w:pPr>
        <w:pageBreakBefore w:val="0"/>
        <w:kinsoku/>
        <w:wordWrap/>
        <w:overflowPunct/>
        <w:topLinePunct w:val="0"/>
        <w:bidi w:val="0"/>
        <w:spacing w:after="160" w:line="320" w:lineRule="exact"/>
        <w:ind w:firstLine="459"/>
        <w:rPr>
          <w:rFonts w:hint="eastAsia" w:ascii="仿宋" w:hAnsi="仿宋" w:eastAsia="仿宋" w:cs="仿宋"/>
          <w:color w:val="000000"/>
          <w:sz w:val="24"/>
        </w:rPr>
      </w:pPr>
      <w:r>
        <w:rPr>
          <w:rFonts w:hint="eastAsia" w:ascii="仿宋" w:hAnsi="仿宋" w:eastAsia="仿宋" w:cs="仿宋"/>
          <w:color w:val="000000"/>
          <w:sz w:val="24"/>
        </w:rPr>
        <w:t>工程质量符合</w:t>
      </w:r>
      <w:r>
        <w:rPr>
          <w:rFonts w:hint="eastAsia" w:ascii="仿宋" w:hAnsi="仿宋" w:eastAsia="仿宋" w:cs="仿宋"/>
          <w:color w:val="000000"/>
          <w:sz w:val="24"/>
          <w:u w:val="single"/>
        </w:rPr>
        <w:t>《房屋建筑和市政基础设施工程质量监督管理规定》（建设部令第5号）、《房屋建筑和市政基础设施工程施工安全监督规定》（建质【2014】153号）及新疆维吾尔自治区地方</w:t>
      </w:r>
      <w:r>
        <w:rPr>
          <w:rFonts w:hint="eastAsia" w:ascii="仿宋" w:hAnsi="仿宋" w:eastAsia="仿宋" w:cs="仿宋"/>
          <w:color w:val="000000"/>
          <w:sz w:val="24"/>
        </w:rPr>
        <w:t>标准。</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四、签约合同价与合同价格形式</w:t>
      </w:r>
      <w:r>
        <w:rPr>
          <w:rFonts w:hint="eastAsia" w:ascii="仿宋" w:hAnsi="仿宋" w:eastAsia="仿宋" w:cs="仿宋"/>
          <w:bCs/>
          <w:color w:val="000000"/>
          <w:sz w:val="24"/>
          <w:szCs w:val="24"/>
        </w:rPr>
        <w:tab/>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1.签约合同价为：</w:t>
      </w:r>
    </w:p>
    <w:p>
      <w:pPr>
        <w:pageBreakBefore w:val="0"/>
        <w:kinsoku/>
        <w:wordWrap/>
        <w:overflowPunct/>
        <w:topLinePunct w:val="0"/>
        <w:bidi w:val="0"/>
        <w:spacing w:after="160" w:line="320" w:lineRule="exact"/>
        <w:ind w:firstLine="550"/>
        <w:rPr>
          <w:rFonts w:hint="eastAsia"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2.合同价格形式：</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五、项目经理</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承包人项目经理：</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六、合同文件构成</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本协议书与下列文件一起构成合同文件：</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（1）中标通知书（如果有）；</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 xml:space="preserve">（2）投标函及其附录（如果有）； </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（3）专用合同条款及其附件；</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（4）通用合同条款；</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（5）技术标准和要求；</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（6）示意图；</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（7）已标价工程量清单或预算书；</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（8）其他合同文件。</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在合同订立及履行过程中形成的与合同有关的文件均构成合同文件组成部分。</w:t>
      </w:r>
    </w:p>
    <w:p>
      <w:pPr>
        <w:pageBreakBefore w:val="0"/>
        <w:kinsoku/>
        <w:wordWrap/>
        <w:overflowPunct/>
        <w:topLinePunct w:val="0"/>
        <w:autoSpaceDE w:val="0"/>
        <w:autoSpaceDN w:val="0"/>
        <w:bidi w:val="0"/>
        <w:spacing w:after="160" w:line="320" w:lineRule="exact"/>
        <w:ind w:firstLine="440"/>
        <w:jc w:val="left"/>
        <w:rPr>
          <w:rFonts w:hint="eastAsia" w:ascii="仿宋" w:hAnsi="仿宋" w:eastAsia="仿宋" w:cs="仿宋"/>
          <w:color w:val="000000"/>
          <w:sz w:val="24"/>
        </w:rPr>
      </w:pPr>
      <w:r>
        <w:rPr>
          <w:rFonts w:hint="eastAsia" w:ascii="仿宋" w:hAnsi="仿宋" w:eastAsia="仿宋" w:cs="仿宋"/>
          <w:color w:val="000000"/>
          <w:sz w:val="24"/>
        </w:rPr>
        <w:t>上述各项合同文件包括合同当事人就该项合同文件所作出的补充和修改，属于同一类内容的文件，应以最新签署的为准。专用合同条款及其附件须经合同当事人签字或盖章。</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七、承诺</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1.发包人承诺按照法律规定履行项目审批手续、筹集工程建设资金并按照合同约定的期限和方式支付合同价款。</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3.发包人和承包人通过招投标形式签订合同的，双方理解并承诺不再就同一工程另行签订与合同实质性内容相背离的协议。</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八、词语含义</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本协议书中词语含义与第二部分通用合同条款中赋予的含义相同。</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九、签订时间</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本合同于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日签订。</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十、签订地点</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本合同在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签订。</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十一、补充协议</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合同未尽事宜，合同当事人另行签订补充协议，补充协议是合同的组成部分。</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十二、合同生效</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本合同自</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生效。</w:t>
      </w:r>
    </w:p>
    <w:p>
      <w:pPr>
        <w:pStyle w:val="6"/>
        <w:pageBreakBefore w:val="0"/>
        <w:kinsoku/>
        <w:wordWrap/>
        <w:overflowPunct/>
        <w:topLinePunct w:val="0"/>
        <w:bidi w:val="0"/>
        <w:spacing w:before="120" w:after="120" w:line="320" w:lineRule="exact"/>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十三、合同份数</w:t>
      </w:r>
    </w:p>
    <w:p>
      <w:pPr>
        <w:pageBreakBefore w:val="0"/>
        <w:kinsoku/>
        <w:wordWrap/>
        <w:overflowPunct/>
        <w:topLinePunct w:val="0"/>
        <w:bidi w:val="0"/>
        <w:spacing w:after="160" w:line="320" w:lineRule="exact"/>
        <w:ind w:firstLine="440"/>
        <w:rPr>
          <w:rFonts w:hint="eastAsia" w:ascii="仿宋" w:hAnsi="仿宋" w:eastAsia="仿宋" w:cs="仿宋"/>
          <w:color w:val="000000"/>
          <w:sz w:val="24"/>
        </w:rPr>
      </w:pPr>
      <w:r>
        <w:rPr>
          <w:rFonts w:hint="eastAsia" w:ascii="仿宋" w:hAnsi="仿宋" w:eastAsia="仿宋" w:cs="仿宋"/>
          <w:color w:val="000000"/>
          <w:sz w:val="24"/>
        </w:rPr>
        <w:t>本合同一式</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份，均具有同等法律效力，发包人执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份，承包人执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w:t>
      </w:r>
    </w:p>
    <w:p>
      <w:pPr>
        <w:pageBreakBefore w:val="0"/>
        <w:kinsoku/>
        <w:wordWrap/>
        <w:overflowPunct/>
        <w:topLinePunct w:val="0"/>
        <w:bidi w:val="0"/>
        <w:spacing w:after="160" w:line="320" w:lineRule="exact"/>
        <w:rPr>
          <w:rFonts w:hint="eastAsia" w:ascii="仿宋" w:hAnsi="仿宋" w:eastAsia="仿宋" w:cs="仿宋"/>
          <w:color w:val="000000"/>
          <w:sz w:val="24"/>
          <w:u w:val="single"/>
        </w:rPr>
      </w:pPr>
      <w:r>
        <w:rPr>
          <w:rFonts w:hint="eastAsia" w:ascii="仿宋" w:hAnsi="仿宋" w:eastAsia="仿宋" w:cs="仿宋"/>
          <w:b/>
          <w:bCs/>
          <w:color w:val="000000"/>
          <w:sz w:val="24"/>
        </w:rPr>
        <w:t xml:space="preserve">发包人：  (公章)  </w:t>
      </w:r>
      <w:r>
        <w:rPr>
          <w:rFonts w:hint="eastAsia" w:ascii="仿宋" w:hAnsi="仿宋" w:eastAsia="仿宋" w:cs="仿宋"/>
          <w:color w:val="000000"/>
          <w:sz w:val="24"/>
        </w:rPr>
        <w:t xml:space="preserve">        </w:t>
      </w:r>
      <w:r>
        <w:rPr>
          <w:rFonts w:hint="eastAsia" w:ascii="仿宋" w:hAnsi="仿宋" w:eastAsia="仿宋" w:cs="仿宋"/>
          <w:b/>
          <w:bCs/>
          <w:color w:val="000000"/>
          <w:sz w:val="24"/>
        </w:rPr>
        <w:t xml:space="preserve"> 承包人</w:t>
      </w:r>
      <w:r>
        <w:rPr>
          <w:rFonts w:hint="eastAsia" w:ascii="仿宋" w:hAnsi="仿宋" w:eastAsia="仿宋" w:cs="仿宋"/>
          <w:color w:val="000000"/>
          <w:sz w:val="24"/>
        </w:rPr>
        <w:t>：  (公章)</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法定代表人或其委托代理人：  法定代表人或其委托代理人：</w:t>
      </w:r>
    </w:p>
    <w:p>
      <w:pPr>
        <w:pageBreakBefore w:val="0"/>
        <w:kinsoku/>
        <w:wordWrap/>
        <w:overflowPunct/>
        <w:topLinePunct w:val="0"/>
        <w:bidi w:val="0"/>
        <w:spacing w:after="160" w:line="320" w:lineRule="exact"/>
        <w:rPr>
          <w:rFonts w:hint="eastAsia" w:ascii="仿宋" w:hAnsi="仿宋" w:eastAsia="仿宋" w:cs="仿宋"/>
          <w:color w:val="000000"/>
          <w:sz w:val="24"/>
          <w:u w:val="single"/>
        </w:rPr>
      </w:pPr>
      <w:r>
        <w:rPr>
          <w:rFonts w:hint="eastAsia" w:ascii="仿宋" w:hAnsi="仿宋" w:eastAsia="仿宋" w:cs="仿宋"/>
          <w:color w:val="000000"/>
          <w:sz w:val="24"/>
        </w:rPr>
        <w:t>（签字）                    （签字）</w:t>
      </w:r>
    </w:p>
    <w:p>
      <w:pPr>
        <w:pageBreakBefore w:val="0"/>
        <w:tabs>
          <w:tab w:val="left" w:pos="4410"/>
        </w:tabs>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组织机构代码：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 xml:space="preserve"> 组织机构代码：</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地  址：</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邮政编码：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邮政编码：</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法定代表人：</w:t>
      </w:r>
      <w:r>
        <w:rPr>
          <w:rFonts w:hint="eastAsia" w:ascii="仿宋" w:hAnsi="仿宋" w:eastAsia="仿宋" w:cs="仿宋"/>
          <w:color w:val="000000"/>
          <w:sz w:val="24"/>
          <w:u w:val="single"/>
        </w:rPr>
        <w:t xml:space="preserve">             </w:t>
      </w:r>
    </w:p>
    <w:p>
      <w:pPr>
        <w:pageBreakBefore w:val="0"/>
        <w:kinsoku/>
        <w:wordWrap/>
        <w:overflowPunct/>
        <w:topLinePunct w:val="0"/>
        <w:bidi w:val="0"/>
        <w:spacing w:after="160" w:line="320" w:lineRule="exact"/>
        <w:rPr>
          <w:rFonts w:hint="eastAsia" w:ascii="仿宋" w:hAnsi="仿宋" w:eastAsia="仿宋" w:cs="仿宋"/>
          <w:color w:val="000000"/>
          <w:sz w:val="24"/>
          <w:u w:val="single"/>
        </w:rPr>
      </w:pPr>
      <w:r>
        <w:rPr>
          <w:rFonts w:hint="eastAsia" w:ascii="仿宋" w:hAnsi="仿宋" w:eastAsia="仿宋" w:cs="仿宋"/>
          <w:color w:val="000000"/>
          <w:sz w:val="24"/>
        </w:rPr>
        <w:t>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电子信箱：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电子信箱：</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开户银行：</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开户银行：</w:t>
      </w:r>
      <w:r>
        <w:rPr>
          <w:rFonts w:hint="eastAsia" w:ascii="仿宋" w:hAnsi="仿宋" w:eastAsia="仿宋" w:cs="仿宋"/>
          <w:color w:val="000000"/>
          <w:sz w:val="24"/>
          <w:u w:val="single"/>
        </w:rPr>
        <w:t xml:space="preserve">         </w:t>
      </w:r>
    </w:p>
    <w:p>
      <w:pPr>
        <w:pageBreakBefore w:val="0"/>
        <w:kinsoku/>
        <w:wordWrap/>
        <w:overflowPunct/>
        <w:topLinePunct w:val="0"/>
        <w:bidi w:val="0"/>
        <w:spacing w:after="160" w:line="320" w:lineRule="exact"/>
        <w:rPr>
          <w:rFonts w:hint="eastAsia" w:ascii="仿宋" w:hAnsi="仿宋" w:eastAsia="仿宋" w:cs="仿宋"/>
          <w:color w:val="000000"/>
          <w:sz w:val="24"/>
        </w:rPr>
      </w:pPr>
      <w:r>
        <w:rPr>
          <w:rFonts w:hint="eastAsia" w:ascii="仿宋" w:hAnsi="仿宋" w:eastAsia="仿宋" w:cs="仿宋"/>
          <w:color w:val="000000"/>
          <w:sz w:val="24"/>
        </w:rPr>
        <w:t>账  号：</w:t>
      </w:r>
      <w:r>
        <w:rPr>
          <w:rFonts w:hint="eastAsia" w:ascii="仿宋" w:hAnsi="仿宋" w:eastAsia="仿宋" w:cs="仿宋"/>
          <w:color w:val="000000"/>
          <w:sz w:val="24"/>
          <w:u w:val="single"/>
        </w:rPr>
        <w:t xml:space="preserve">              </w:t>
      </w:r>
      <w:r>
        <w:rPr>
          <w:rFonts w:hint="eastAsia" w:ascii="仿宋" w:hAnsi="仿宋" w:eastAsia="仿宋" w:cs="仿宋"/>
          <w:color w:val="000000"/>
          <w:sz w:val="24"/>
        </w:rPr>
        <w:t xml:space="preserve">   账  号：</w:t>
      </w:r>
      <w:r>
        <w:rPr>
          <w:rFonts w:hint="eastAsia" w:ascii="仿宋" w:hAnsi="仿宋" w:eastAsia="仿宋" w:cs="仿宋"/>
          <w:color w:val="000000"/>
          <w:sz w:val="24"/>
          <w:u w:val="single"/>
        </w:rPr>
        <w:t xml:space="preserve">         </w:t>
      </w:r>
      <w:bookmarkStart w:id="17" w:name="_Toc528864873"/>
    </w:p>
    <w:p>
      <w:pPr>
        <w:pStyle w:val="13"/>
        <w:pageBreakBefore w:val="0"/>
        <w:kinsoku/>
        <w:wordWrap/>
        <w:overflowPunct/>
        <w:topLinePunct w:val="0"/>
        <w:bidi w:val="0"/>
        <w:spacing w:line="320" w:lineRule="exact"/>
        <w:rPr>
          <w:rFonts w:hint="eastAsia" w:ascii="仿宋" w:hAnsi="仿宋" w:eastAsia="仿宋" w:cs="仿宋"/>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lang w:val="en-US" w:eastAsia="zh-CN"/>
        </w:rPr>
      </w:pPr>
    </w:p>
    <w:p>
      <w:pPr>
        <w:pageBreakBefore w:val="0"/>
        <w:kinsoku/>
        <w:wordWrap/>
        <w:overflowPunct/>
        <w:topLinePunct w:val="0"/>
        <w:bidi w:val="0"/>
        <w:spacing w:after="160" w:line="320" w:lineRule="exact"/>
        <w:rPr>
          <w:rFonts w:hint="eastAsia" w:ascii="仿宋" w:hAnsi="仿宋" w:eastAsia="仿宋" w:cs="仿宋"/>
          <w:color w:val="000000"/>
          <w:sz w:val="24"/>
          <w:u w:val="single"/>
        </w:rPr>
      </w:pP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p>
    <w:p>
      <w:pPr>
        <w:pageBreakBefore w:val="0"/>
        <w:kinsoku/>
        <w:wordWrap/>
        <w:overflowPunct/>
        <w:topLinePunct w:val="0"/>
        <w:bidi w:val="0"/>
        <w:spacing w:line="320" w:lineRule="exact"/>
        <w:rPr>
          <w:rFonts w:hint="eastAsia" w:ascii="仿宋" w:hAnsi="仿宋" w:eastAsia="仿宋" w:cs="仿宋"/>
        </w:rPr>
      </w:pPr>
    </w:p>
    <w:p>
      <w:pPr>
        <w:pStyle w:val="4"/>
        <w:pageBreakBefore w:val="0"/>
        <w:kinsoku/>
        <w:wordWrap/>
        <w:overflowPunct/>
        <w:topLinePunct w:val="0"/>
        <w:bidi w:val="0"/>
        <w:spacing w:line="320" w:lineRule="exact"/>
        <w:ind w:left="576" w:hanging="576"/>
        <w:jc w:val="center"/>
        <w:rPr>
          <w:rFonts w:hint="eastAsia" w:ascii="仿宋" w:hAnsi="仿宋" w:eastAsia="仿宋" w:cs="仿宋"/>
          <w:color w:val="000000"/>
          <w:sz w:val="30"/>
          <w:szCs w:val="30"/>
        </w:rPr>
      </w:pPr>
      <w:r>
        <w:rPr>
          <w:rFonts w:hint="eastAsia" w:ascii="仿宋" w:hAnsi="仿宋" w:eastAsia="仿宋" w:cs="仿宋"/>
          <w:color w:val="000000"/>
          <w:sz w:val="30"/>
          <w:szCs w:val="30"/>
        </w:rPr>
        <w:t>第二部分 通用合同条款</w:t>
      </w:r>
      <w:bookmarkEnd w:id="17"/>
    </w:p>
    <w:bookmarkEnd w:id="12"/>
    <w:p>
      <w:pPr>
        <w:pStyle w:val="240"/>
        <w:spacing w:line="420" w:lineRule="exact"/>
        <w:jc w:val="center"/>
        <w:rPr>
          <w:rFonts w:hint="eastAsia" w:ascii="宋体" w:hAnsi="宋体" w:eastAsia="宋体"/>
          <w:b/>
          <w:sz w:val="32"/>
        </w:rPr>
      </w:pPr>
      <w:r>
        <w:rPr>
          <w:rFonts w:hint="eastAsia" w:ascii="宋体" w:hAnsi="宋体" w:eastAsia="宋体" w:cs="宋体"/>
          <w:i w:val="0"/>
          <w:iCs w:val="0"/>
          <w:sz w:val="24"/>
        </w:rPr>
        <w:t>通用合同条款直接引用住房城乡建设部、国家工商行政管理总局“关于印发建设工程施工合同（示范文本）的通知”（建市[2017]214号）中《建设工程施工合同》（GF-2017-0201）第二部分“通用合同条款”。</w:t>
      </w:r>
      <w:r>
        <w:rPr>
          <w:rFonts w:hint="eastAsia" w:ascii="宋体" w:hAnsi="宋体" w:eastAsia="宋体" w:cs="宋体"/>
          <w:sz w:val="24"/>
        </w:rPr>
        <w:br w:type="page"/>
      </w:r>
      <w:bookmarkStart w:id="18" w:name="_Toc387249012"/>
      <w:r>
        <w:rPr>
          <w:rFonts w:hint="eastAsia" w:ascii="宋体" w:hAnsi="宋体" w:eastAsia="宋体"/>
          <w:b/>
          <w:sz w:val="32"/>
        </w:rPr>
        <w:t>第二节  专用合同条款</w:t>
      </w:r>
    </w:p>
    <w:p>
      <w:pPr>
        <w:pStyle w:val="245"/>
        <w:spacing w:line="420" w:lineRule="exact"/>
        <w:ind w:left="0" w:right="26"/>
        <w:rPr>
          <w:rFonts w:hint="eastAsia" w:ascii="宋体" w:hAnsi="宋体"/>
          <w:b/>
          <w:bCs/>
        </w:rPr>
      </w:pPr>
      <w:r>
        <w:rPr>
          <w:rFonts w:hint="eastAsia" w:ascii="宋体" w:hAnsi="宋体"/>
          <w:b/>
          <w:bCs/>
        </w:rPr>
        <w:t>1. 一般约定</w:t>
      </w:r>
    </w:p>
    <w:p>
      <w:pPr>
        <w:pStyle w:val="245"/>
        <w:spacing w:line="420" w:lineRule="exact"/>
        <w:ind w:left="0" w:right="26"/>
        <w:rPr>
          <w:rFonts w:hint="eastAsia" w:ascii="宋体" w:hAnsi="宋体"/>
          <w:b/>
        </w:rPr>
      </w:pPr>
      <w:r>
        <w:rPr>
          <w:rFonts w:hint="eastAsia" w:ascii="宋体" w:hAnsi="宋体"/>
          <w:b/>
        </w:rPr>
        <w:t>1.1 词语定义</w:t>
      </w:r>
    </w:p>
    <w:p>
      <w:pPr>
        <w:pStyle w:val="245"/>
        <w:spacing w:line="420" w:lineRule="exact"/>
        <w:ind w:left="0" w:right="26"/>
        <w:rPr>
          <w:rFonts w:hint="eastAsia" w:ascii="宋体" w:hAnsi="宋体"/>
        </w:rPr>
      </w:pPr>
      <w:r>
        <w:rPr>
          <w:rFonts w:hint="eastAsia" w:ascii="宋体" w:hAnsi="宋体"/>
        </w:rPr>
        <w:t>1.1.1合同</w:t>
      </w:r>
    </w:p>
    <w:p>
      <w:pPr>
        <w:pStyle w:val="245"/>
        <w:spacing w:line="420" w:lineRule="exact"/>
        <w:ind w:left="0" w:right="26"/>
        <w:rPr>
          <w:rFonts w:hint="eastAsia" w:ascii="宋体" w:hAnsi="宋体"/>
          <w:u w:val="single"/>
        </w:rPr>
      </w:pPr>
      <w:r>
        <w:rPr>
          <w:rFonts w:hint="eastAsia" w:ascii="宋体" w:hAnsi="宋体"/>
        </w:rPr>
        <w:t>1.1.1.10其他合同文件包括：</w:t>
      </w:r>
      <w:r>
        <w:rPr>
          <w:rFonts w:hint="eastAsia" w:ascii="宋体" w:hAnsi="宋体" w:cs="宋体"/>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 文件（含招标文件补充答疑书中与此有关的部分）；（8）工程量清单；（9）工程报价书，双方有关工程的洽谈、变更等书面协议或文件均视为本合同 的组成部分。图纸与技术 标准和要求之间有矛盾或不一致的，以其中要求 较严格 的标准为准 。合同 双方在合同履行过程中签订的补充协议也构成合同文件的组成部分，其解释顺序视其内容与其它合同文件的相互关系而定</w:t>
      </w:r>
      <w:r>
        <w:rPr>
          <w:rFonts w:hint="eastAsia" w:ascii="宋体" w:hAnsi="宋体"/>
          <w:u w:val="single"/>
        </w:rPr>
        <w:t>。</w:t>
      </w:r>
    </w:p>
    <w:p>
      <w:pPr>
        <w:pStyle w:val="245"/>
        <w:spacing w:line="420" w:lineRule="exact"/>
        <w:ind w:left="0" w:right="26"/>
        <w:rPr>
          <w:rFonts w:hint="eastAsia" w:ascii="宋体" w:hAnsi="宋体"/>
        </w:rPr>
      </w:pPr>
      <w:r>
        <w:rPr>
          <w:rFonts w:hint="eastAsia" w:ascii="宋体" w:hAnsi="宋体"/>
        </w:rPr>
        <w:t>1.1.2 合同当事人及其他相关方</w:t>
      </w:r>
    </w:p>
    <w:p>
      <w:pPr>
        <w:pStyle w:val="245"/>
        <w:spacing w:line="420" w:lineRule="exact"/>
        <w:ind w:left="0" w:right="26"/>
        <w:rPr>
          <w:rFonts w:hint="eastAsia" w:ascii="宋体" w:hAnsi="宋体"/>
        </w:rPr>
      </w:pPr>
      <w:r>
        <w:rPr>
          <w:rFonts w:hint="eastAsia" w:ascii="宋体" w:hAnsi="宋体"/>
        </w:rPr>
        <w:t>1.1.2.4监理人：</w:t>
      </w:r>
    </w:p>
    <w:p>
      <w:pPr>
        <w:pStyle w:val="245"/>
        <w:spacing w:line="420" w:lineRule="exact"/>
        <w:ind w:left="0" w:right="26"/>
        <w:rPr>
          <w:rFonts w:hint="eastAsia" w:ascii="宋体" w:hAnsi="宋体"/>
        </w:rPr>
      </w:pPr>
      <w:r>
        <w:rPr>
          <w:rFonts w:hint="eastAsia" w:ascii="宋体" w:hAnsi="宋体"/>
        </w:rPr>
        <w:t>名    称：</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资质类别和等级：</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联系电话：</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电子信箱：</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通信地址：</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1.1.2.5 设计人：</w:t>
      </w:r>
    </w:p>
    <w:p>
      <w:pPr>
        <w:pStyle w:val="245"/>
        <w:spacing w:line="420" w:lineRule="exact"/>
        <w:ind w:left="0" w:right="26"/>
        <w:rPr>
          <w:rFonts w:hint="eastAsia" w:ascii="宋体" w:hAnsi="宋体"/>
        </w:rPr>
      </w:pPr>
      <w:r>
        <w:rPr>
          <w:rFonts w:hint="eastAsia" w:ascii="宋体" w:hAnsi="宋体"/>
        </w:rPr>
        <w:t>名    称：</w:t>
      </w:r>
      <w:r>
        <w:rPr>
          <w:rFonts w:hint="eastAsia" w:ascii="宋体" w:hAnsi="宋体" w:cs="宋体"/>
          <w:u w:val="single"/>
        </w:rPr>
        <w:t>  </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资质类别和等级：</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联系电话：</w:t>
      </w:r>
      <w:r>
        <w:rPr>
          <w:rFonts w:hint="eastAsia" w:ascii="宋体" w:hAnsi="宋体" w:cs="宋体"/>
          <w:u w:val="single"/>
        </w:rPr>
        <w:t> </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电子信箱：</w:t>
      </w:r>
      <w:r>
        <w:rPr>
          <w:rFonts w:hint="eastAsia" w:ascii="宋体" w:hAnsi="宋体" w:cs="宋体"/>
          <w:u w:val="single"/>
        </w:rPr>
        <w:t> </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通信地址：</w:t>
      </w:r>
      <w:r>
        <w:rPr>
          <w:rFonts w:hint="eastAsia" w:ascii="宋体" w:hAnsi="宋体" w:cs="宋体"/>
          <w:u w:val="single"/>
        </w:rPr>
        <w:t> </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1.1.3 工程和设备</w:t>
      </w:r>
    </w:p>
    <w:p>
      <w:pPr>
        <w:pStyle w:val="245"/>
        <w:spacing w:line="420" w:lineRule="exact"/>
        <w:ind w:left="0" w:right="26"/>
        <w:rPr>
          <w:rFonts w:hint="eastAsia" w:ascii="宋体" w:hAnsi="宋体"/>
          <w:u w:val="single"/>
        </w:rPr>
      </w:pPr>
      <w:r>
        <w:rPr>
          <w:rFonts w:hint="eastAsia" w:ascii="宋体" w:hAnsi="宋体"/>
        </w:rPr>
        <w:t>1.1.3.7 作为施工现场组成部分的其他场所包括：</w:t>
      </w:r>
      <w:r>
        <w:rPr>
          <w:rFonts w:hint="eastAsia" w:ascii="宋体" w:hAnsi="宋体"/>
          <w:u w:val="single"/>
        </w:rPr>
        <w:t xml:space="preserve">  施工所必需的临时设施。</w:t>
      </w:r>
    </w:p>
    <w:p>
      <w:pPr>
        <w:pStyle w:val="245"/>
        <w:spacing w:line="420" w:lineRule="exact"/>
        <w:ind w:left="0" w:right="26"/>
        <w:rPr>
          <w:rFonts w:hint="eastAsia" w:ascii="宋体" w:hAnsi="宋体"/>
        </w:rPr>
      </w:pPr>
      <w:r>
        <w:rPr>
          <w:rFonts w:hint="eastAsia" w:ascii="宋体" w:hAnsi="宋体"/>
        </w:rPr>
        <w:t>1.1.3.9 永久占地包括：</w:t>
      </w:r>
      <w:r>
        <w:rPr>
          <w:rFonts w:hint="eastAsia" w:ascii="宋体" w:hAnsi="宋体"/>
          <w:u w:val="single"/>
        </w:rPr>
        <w:t xml:space="preserve"> </w:t>
      </w:r>
      <w:r>
        <w:rPr>
          <w:rFonts w:hint="eastAsia" w:ascii="宋体" w:hAnsi="宋体" w:cs="宋体"/>
          <w:u w:val="single"/>
        </w:rPr>
        <w:t>经许可，实施合同工程需永久占用的土地</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1.1.3.10 临时占地包括：</w:t>
      </w:r>
      <w:r>
        <w:rPr>
          <w:rFonts w:hint="eastAsia" w:ascii="宋体" w:hAnsi="宋体"/>
          <w:u w:val="single"/>
        </w:rPr>
        <w:t xml:space="preserve"> </w:t>
      </w:r>
      <w:r>
        <w:rPr>
          <w:rFonts w:hint="eastAsia" w:ascii="宋体" w:hAnsi="宋体" w:cs="宋体"/>
          <w:u w:val="single"/>
        </w:rPr>
        <w:t>经许可，施工所必需的临时设施所占用地</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 xml:space="preserve">1.3法律 </w:t>
      </w:r>
    </w:p>
    <w:p>
      <w:pPr>
        <w:pStyle w:val="245"/>
        <w:spacing w:line="420" w:lineRule="exact"/>
        <w:ind w:left="0" w:right="26"/>
        <w:rPr>
          <w:rFonts w:hint="eastAsia" w:ascii="宋体" w:hAnsi="宋体"/>
        </w:rPr>
      </w:pPr>
      <w:r>
        <w:rPr>
          <w:rFonts w:hint="eastAsia" w:ascii="宋体" w:hAnsi="宋体"/>
        </w:rPr>
        <w:t>适用于合同的其他规范性文件：</w:t>
      </w:r>
      <w:r>
        <w:rPr>
          <w:rFonts w:hint="eastAsia" w:ascii="宋体" w:hAnsi="宋体" w:cs="宋体"/>
          <w:u w:val="single"/>
        </w:rPr>
        <w:t></w:t>
      </w:r>
      <w:r>
        <w:rPr>
          <w:rFonts w:hint="eastAsia" w:ascii="宋体" w:hAnsi="宋体"/>
          <w:u w:val="single"/>
        </w:rPr>
        <w:t xml:space="preserve">建质[2008]91号             </w:t>
      </w:r>
    </w:p>
    <w:p>
      <w:pPr>
        <w:pStyle w:val="245"/>
        <w:spacing w:line="420" w:lineRule="exact"/>
        <w:ind w:left="0" w:right="26"/>
        <w:rPr>
          <w:rFonts w:hint="eastAsia" w:ascii="宋体" w:hAnsi="宋体"/>
          <w:b/>
        </w:rPr>
      </w:pPr>
      <w:r>
        <w:rPr>
          <w:rFonts w:hint="eastAsia" w:ascii="宋体" w:hAnsi="宋体"/>
          <w:b/>
        </w:rPr>
        <w:t>1.4 标准和规范</w:t>
      </w:r>
    </w:p>
    <w:p>
      <w:pPr>
        <w:pStyle w:val="245"/>
        <w:spacing w:line="420" w:lineRule="exact"/>
        <w:ind w:left="0" w:right="26"/>
        <w:rPr>
          <w:rFonts w:hint="eastAsia" w:ascii="宋体" w:hAnsi="宋体"/>
        </w:rPr>
      </w:pPr>
      <w:r>
        <w:rPr>
          <w:rFonts w:hint="eastAsia" w:ascii="宋体" w:hAnsi="宋体"/>
        </w:rPr>
        <w:t>1.4.1适用于工程的标准规范包括：</w:t>
      </w:r>
      <w:r>
        <w:rPr>
          <w:rFonts w:hint="eastAsia" w:ascii="宋体" w:hAnsi="宋体" w:cs="宋体"/>
          <w:u w:val="single"/>
        </w:rPr>
        <w:t></w:t>
      </w:r>
      <w:r>
        <w:rPr>
          <w:rFonts w:hint="eastAsia" w:ascii="宋体" w:hAnsi="宋体"/>
          <w:u w:val="single"/>
        </w:rPr>
        <w:t>《中华人民共和国</w:t>
      </w:r>
      <w:r>
        <w:rPr>
          <w:rFonts w:hint="eastAsia" w:ascii="宋体" w:hAnsi="宋体"/>
          <w:u w:val="single"/>
          <w:lang w:eastAsia="zh-CN"/>
        </w:rPr>
        <w:t>民法典</w:t>
      </w:r>
      <w:r>
        <w:rPr>
          <w:rFonts w:hint="eastAsia" w:ascii="宋体" w:hAnsi="宋体"/>
          <w:u w:val="single"/>
        </w:rPr>
        <w:t>》、《建筑安装工程承包合同条例》、《建筑法》、《安全生产法》、《建筑工程质量管理条例》、《建筑工程施工质量验收规范》、《建筑工程质量评定检验标准》等国家、行业现行的最新颁布实施的工程施工规范、工程质量验收规范、验收标准、安全标准、环保标准、消防标准.</w:t>
      </w:r>
    </w:p>
    <w:p>
      <w:pPr>
        <w:pStyle w:val="245"/>
        <w:spacing w:line="420" w:lineRule="exact"/>
        <w:ind w:left="0" w:right="26"/>
        <w:rPr>
          <w:rFonts w:hint="eastAsia" w:ascii="宋体" w:hAnsi="宋体"/>
          <w:u w:val="single"/>
        </w:rPr>
      </w:pPr>
      <w:r>
        <w:rPr>
          <w:rFonts w:hint="eastAsia" w:ascii="宋体" w:hAnsi="宋体"/>
        </w:rPr>
        <w:t>1.4.2 发包人提供国外标准、规范的名称：</w:t>
      </w:r>
      <w:r>
        <w:rPr>
          <w:rFonts w:hint="eastAsia" w:ascii="宋体" w:hAnsi="宋体"/>
          <w:u w:val="single"/>
        </w:rPr>
        <w:t xml:space="preserve"> 无                                   。</w:t>
      </w:r>
    </w:p>
    <w:p>
      <w:pPr>
        <w:pStyle w:val="245"/>
        <w:spacing w:line="420" w:lineRule="exact"/>
        <w:ind w:left="0" w:right="26"/>
        <w:rPr>
          <w:rFonts w:hint="eastAsia" w:ascii="宋体" w:hAnsi="宋体"/>
        </w:rPr>
      </w:pPr>
      <w:r>
        <w:rPr>
          <w:rFonts w:hint="eastAsia" w:ascii="宋体" w:hAnsi="宋体"/>
        </w:rPr>
        <w:t>发包人提供国外标准、规范的份数：</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发包人提供国外标准、规范的名称：</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1.4.3发包人对工程的技术标准和功能要求的特殊要求：</w:t>
      </w:r>
      <w:r>
        <w:rPr>
          <w:rFonts w:hint="eastAsia" w:ascii="宋体" w:hAnsi="宋体" w:cs="宋体"/>
          <w:u w:val="single"/>
        </w:rPr>
        <w:t></w:t>
      </w:r>
      <w:r>
        <w:rPr>
          <w:rFonts w:hint="eastAsia" w:ascii="宋体" w:hAnsi="宋体"/>
          <w:u w:val="single"/>
        </w:rPr>
        <w:t>无</w:t>
      </w:r>
      <w:r>
        <w:rPr>
          <w:rFonts w:hint="eastAsia" w:ascii="宋体" w:hAnsi="宋体" w:cs="宋体"/>
          <w:u w:val="single"/>
        </w:rPr>
        <w:t></w:t>
      </w:r>
      <w:r>
        <w:rPr>
          <w:rFonts w:hint="eastAsia" w:ascii="宋体" w:hAnsi="宋体"/>
          <w:u w:val="single"/>
        </w:rPr>
        <w:t xml:space="preserve"> </w:t>
      </w:r>
    </w:p>
    <w:p>
      <w:pPr>
        <w:pStyle w:val="245"/>
        <w:spacing w:line="420" w:lineRule="exact"/>
        <w:ind w:left="0" w:right="26"/>
        <w:rPr>
          <w:rFonts w:hint="eastAsia" w:ascii="宋体" w:hAnsi="宋体"/>
          <w:b/>
        </w:rPr>
      </w:pPr>
      <w:r>
        <w:rPr>
          <w:rFonts w:hint="eastAsia" w:ascii="宋体" w:hAnsi="宋体"/>
          <w:b/>
        </w:rPr>
        <w:t>1.5 合同文件的优先顺序</w:t>
      </w:r>
    </w:p>
    <w:p>
      <w:pPr>
        <w:pStyle w:val="245"/>
        <w:spacing w:line="420" w:lineRule="exact"/>
        <w:ind w:left="0" w:right="26"/>
        <w:rPr>
          <w:rFonts w:hint="eastAsia" w:ascii="宋体" w:hAnsi="宋体"/>
          <w:u w:val="single"/>
        </w:rPr>
      </w:pPr>
      <w:r>
        <w:rPr>
          <w:rFonts w:hint="eastAsia" w:ascii="宋体" w:hAnsi="宋体"/>
        </w:rPr>
        <w:t>合同文件组成及优先顺序为：</w:t>
      </w:r>
      <w:r>
        <w:rPr>
          <w:rFonts w:hint="eastAsia" w:ascii="宋体" w:hAnsi="宋体"/>
          <w:u w:val="single"/>
        </w:rPr>
        <w:t>1、本合同协议书；2、中标通知书；3、投标函及其投标函附录；4、专用条款及其附件；5、通用合同条款；6、技术标准和要求；7、图纸 8、已标价的工程量清单；9、其他合同文件。</w:t>
      </w:r>
    </w:p>
    <w:p>
      <w:pPr>
        <w:pStyle w:val="245"/>
        <w:spacing w:line="420" w:lineRule="exact"/>
        <w:ind w:left="0" w:right="26"/>
        <w:rPr>
          <w:rFonts w:hint="eastAsia" w:ascii="宋体" w:hAnsi="宋体"/>
          <w:b/>
        </w:rPr>
      </w:pPr>
      <w:r>
        <w:rPr>
          <w:rFonts w:hint="eastAsia" w:ascii="宋体" w:hAnsi="宋体"/>
          <w:b/>
        </w:rPr>
        <w:t>1.6 图纸和承包人文件</w:t>
      </w:r>
      <w:r>
        <w:rPr>
          <w:rFonts w:hint="eastAsia" w:ascii="宋体" w:hAnsi="宋体"/>
          <w:b/>
        </w:rPr>
        <w:tab/>
      </w:r>
    </w:p>
    <w:p>
      <w:pPr>
        <w:pStyle w:val="245"/>
        <w:spacing w:line="420" w:lineRule="exact"/>
        <w:ind w:left="0" w:right="26"/>
        <w:rPr>
          <w:rFonts w:hint="eastAsia" w:ascii="宋体" w:hAnsi="宋体"/>
        </w:rPr>
      </w:pPr>
      <w:r>
        <w:rPr>
          <w:rFonts w:hint="eastAsia" w:ascii="宋体" w:hAnsi="宋体"/>
        </w:rPr>
        <w:t>1.6.1 图纸的提供</w:t>
      </w:r>
    </w:p>
    <w:p>
      <w:pPr>
        <w:pStyle w:val="245"/>
        <w:spacing w:line="420" w:lineRule="exact"/>
        <w:ind w:left="0" w:right="26"/>
        <w:rPr>
          <w:rFonts w:hint="eastAsia" w:ascii="宋体" w:hAnsi="宋体"/>
        </w:rPr>
      </w:pPr>
      <w:r>
        <w:rPr>
          <w:rFonts w:hint="eastAsia" w:ascii="宋体" w:hAnsi="宋体"/>
        </w:rPr>
        <w:t>发包人向承包人提供图纸的期限：</w:t>
      </w:r>
      <w:r>
        <w:rPr>
          <w:rFonts w:hint="eastAsia" w:ascii="宋体" w:hAnsi="宋体" w:cs="宋体"/>
          <w:u w:val="single"/>
        </w:rPr>
        <w:t></w:t>
      </w:r>
      <w:r>
        <w:rPr>
          <w:rFonts w:hint="eastAsia" w:ascii="宋体" w:hAnsi="宋体"/>
          <w:u w:val="single"/>
        </w:rPr>
        <w:t>合同签订并收到承包人履约保证金10天内。</w:t>
      </w:r>
    </w:p>
    <w:p>
      <w:pPr>
        <w:pStyle w:val="245"/>
        <w:spacing w:line="420" w:lineRule="exact"/>
        <w:ind w:left="0" w:right="26"/>
        <w:rPr>
          <w:rFonts w:hint="eastAsia" w:ascii="宋体" w:hAnsi="宋体"/>
        </w:rPr>
      </w:pPr>
      <w:r>
        <w:rPr>
          <w:rFonts w:hint="eastAsia" w:ascii="宋体" w:hAnsi="宋体"/>
        </w:rPr>
        <w:t>发包人向承包人提供图纸的数量：</w:t>
      </w:r>
      <w:r>
        <w:rPr>
          <w:rFonts w:hint="eastAsia" w:ascii="宋体" w:hAnsi="宋体" w:cs="宋体"/>
          <w:u w:val="single"/>
        </w:rPr>
        <w:t></w:t>
      </w:r>
      <w:r>
        <w:rPr>
          <w:rFonts w:hint="eastAsia" w:ascii="宋体" w:hAnsi="宋体"/>
          <w:u w:val="single"/>
        </w:rPr>
        <w:t>伍套</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发包人向承包人提供图纸的内容：</w:t>
      </w:r>
      <w:r>
        <w:rPr>
          <w:rFonts w:hint="eastAsia" w:ascii="宋体" w:hAnsi="宋体" w:cs="宋体"/>
          <w:u w:val="single"/>
        </w:rPr>
        <w:t></w:t>
      </w:r>
      <w:r>
        <w:rPr>
          <w:rFonts w:hint="eastAsia" w:ascii="宋体" w:hAnsi="宋体"/>
          <w:u w:val="single"/>
        </w:rPr>
        <w:t>施工图</w:t>
      </w:r>
      <w:r>
        <w:rPr>
          <w:rFonts w:hint="eastAsia" w:ascii="宋体" w:hAnsi="宋体" w:cs="宋体"/>
          <w:u w:val="single"/>
        </w:rPr>
        <w:t></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1.6.4 承包人文件</w:t>
      </w:r>
    </w:p>
    <w:p>
      <w:pPr>
        <w:pStyle w:val="245"/>
        <w:spacing w:line="420" w:lineRule="exact"/>
        <w:ind w:left="0" w:right="26"/>
        <w:rPr>
          <w:rFonts w:hint="eastAsia" w:ascii="宋体" w:hAnsi="宋体"/>
          <w:u w:val="single"/>
        </w:rPr>
      </w:pPr>
      <w:r>
        <w:rPr>
          <w:rFonts w:hint="eastAsia" w:ascii="宋体" w:hAnsi="宋体"/>
        </w:rPr>
        <w:t>需要由承包人提供的文件，包括：</w:t>
      </w:r>
      <w:r>
        <w:rPr>
          <w:rFonts w:hint="eastAsia" w:ascii="宋体" w:hAnsi="宋体"/>
          <w:u w:val="single"/>
        </w:rPr>
        <w:t xml:space="preserve"> 施工组织设计，施工技术措施及各项资源需要量的计划等</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承包人提供的文件的期限为：</w:t>
      </w:r>
      <w:r>
        <w:rPr>
          <w:rFonts w:hint="eastAsia" w:ascii="宋体" w:hAnsi="宋体" w:cs="宋体"/>
          <w:u w:val="single"/>
        </w:rPr>
        <w:t></w:t>
      </w:r>
      <w:r>
        <w:rPr>
          <w:rFonts w:hint="eastAsia" w:ascii="宋体" w:hAnsi="宋体"/>
          <w:u w:val="single"/>
        </w:rPr>
        <w:t xml:space="preserve">开工前14天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承包人提供的文件的数量为：</w:t>
      </w:r>
      <w:r>
        <w:rPr>
          <w:rFonts w:hint="eastAsia" w:ascii="宋体" w:hAnsi="宋体" w:cs="宋体"/>
          <w:u w:val="single"/>
        </w:rPr>
        <w:t>3份</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承包人提供的文件的形式为：</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书面</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发包人审批承包人文件的期限：</w:t>
      </w:r>
      <w:r>
        <w:rPr>
          <w:rFonts w:hint="eastAsia" w:ascii="宋体" w:hAnsi="宋体" w:cs="宋体"/>
          <w:u w:val="single"/>
        </w:rPr>
        <w:t></w:t>
      </w:r>
      <w:r>
        <w:rPr>
          <w:rFonts w:hint="eastAsia" w:ascii="宋体" w:hAnsi="宋体"/>
          <w:u w:val="single"/>
        </w:rPr>
        <w:t>在承包人提供文件后三天内审定完毕</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1.6.5 现场图纸准备</w:t>
      </w:r>
    </w:p>
    <w:p>
      <w:pPr>
        <w:pStyle w:val="245"/>
        <w:spacing w:line="420" w:lineRule="exact"/>
        <w:ind w:left="0" w:right="26"/>
        <w:rPr>
          <w:rFonts w:hint="eastAsia" w:ascii="宋体" w:hAnsi="宋体"/>
        </w:rPr>
      </w:pPr>
      <w:r>
        <w:rPr>
          <w:rFonts w:hint="eastAsia" w:ascii="宋体" w:hAnsi="宋体"/>
        </w:rPr>
        <w:t>关于现场图纸准备的约定：</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无</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1.7 联络</w:t>
      </w:r>
    </w:p>
    <w:p>
      <w:pPr>
        <w:pStyle w:val="245"/>
        <w:spacing w:line="420" w:lineRule="exact"/>
        <w:ind w:left="0" w:right="26"/>
        <w:rPr>
          <w:rFonts w:hint="eastAsia" w:ascii="宋体" w:hAnsi="宋体"/>
        </w:rPr>
      </w:pPr>
      <w:r>
        <w:rPr>
          <w:rFonts w:hint="eastAsia" w:ascii="宋体" w:hAnsi="宋体"/>
        </w:rPr>
        <w:t>1.7.1发包人和承包人应当在</w:t>
      </w:r>
      <w:r>
        <w:rPr>
          <w:rFonts w:hint="eastAsia" w:ascii="宋体" w:hAnsi="宋体"/>
          <w:u w:val="single"/>
        </w:rPr>
        <w:t xml:space="preserve"> 提前3天</w:t>
      </w:r>
      <w:r>
        <w:rPr>
          <w:rFonts w:hint="eastAsia" w:ascii="宋体" w:hAnsi="宋体"/>
        </w:rPr>
        <w:t>内将与合同有关的通知、批准、证明、证书、指示、指令、要求、请求、同意、意见、确定和决定等书面函件送达对方当事人。</w:t>
      </w:r>
    </w:p>
    <w:p>
      <w:pPr>
        <w:pStyle w:val="245"/>
        <w:spacing w:line="420" w:lineRule="exact"/>
        <w:ind w:left="0" w:right="26"/>
        <w:rPr>
          <w:rFonts w:hint="eastAsia" w:ascii="宋体" w:hAnsi="宋体"/>
        </w:rPr>
      </w:pPr>
      <w:r>
        <w:rPr>
          <w:rFonts w:hint="eastAsia" w:ascii="宋体" w:hAnsi="宋体"/>
        </w:rPr>
        <w:t>1.7.2 发包人接收文件的地点：</w:t>
      </w:r>
      <w:r>
        <w:rPr>
          <w:rFonts w:hint="eastAsia" w:ascii="宋体" w:hAnsi="宋体" w:cs="宋体"/>
          <w:u w:val="single"/>
        </w:rPr>
        <w:t>现场办公室</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发包人指定的接收人为：</w:t>
      </w:r>
      <w:r>
        <w:rPr>
          <w:rFonts w:hint="eastAsia" w:ascii="宋体" w:hAnsi="宋体" w:cs="宋体"/>
          <w:u w:val="single"/>
        </w:rPr>
        <w:t></w:t>
      </w:r>
      <w:r>
        <w:rPr>
          <w:rFonts w:hint="eastAsia" w:ascii="宋体" w:hAnsi="宋体"/>
          <w:u w:val="single"/>
        </w:rPr>
        <w:t xml:space="preserve">     业主派驻现场代表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承包人接收文件的地点：</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承包人施工现场项目部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承包人指定的接收人为：</w:t>
      </w:r>
      <w:r>
        <w:rPr>
          <w:rFonts w:hint="eastAsia" w:ascii="宋体" w:hAnsi="宋体" w:cs="宋体"/>
          <w:u w:val="single"/>
        </w:rPr>
        <w:t></w:t>
      </w:r>
      <w:r>
        <w:rPr>
          <w:rFonts w:hint="eastAsia" w:ascii="宋体" w:hAnsi="宋体"/>
          <w:u w:val="single"/>
        </w:rPr>
        <w:t xml:space="preserve">    项目经理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监理人接收文件的地点：</w:t>
      </w:r>
      <w:r>
        <w:rPr>
          <w:rFonts w:hint="eastAsia" w:ascii="宋体" w:hAnsi="宋体" w:cs="宋体"/>
          <w:u w:val="single"/>
        </w:rPr>
        <w:t></w:t>
      </w:r>
      <w:r>
        <w:rPr>
          <w:rFonts w:hint="eastAsia" w:ascii="宋体" w:hAnsi="宋体"/>
          <w:u w:val="single"/>
        </w:rPr>
        <w:t xml:space="preserve">   监理人施工现场监理办公室</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监理人指定的接收人为：</w:t>
      </w:r>
      <w:r>
        <w:rPr>
          <w:rFonts w:hint="eastAsia" w:ascii="宋体" w:hAnsi="宋体" w:cs="宋体"/>
          <w:u w:val="single"/>
        </w:rPr>
        <w:t></w:t>
      </w:r>
      <w:r>
        <w:rPr>
          <w:rFonts w:hint="eastAsia" w:ascii="宋体" w:hAnsi="宋体"/>
          <w:u w:val="single"/>
        </w:rPr>
        <w:t xml:space="preserve">       总监</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1.10 交通运输</w:t>
      </w:r>
    </w:p>
    <w:p>
      <w:pPr>
        <w:pStyle w:val="245"/>
        <w:spacing w:line="420" w:lineRule="exact"/>
        <w:ind w:left="0" w:right="26"/>
        <w:rPr>
          <w:rFonts w:hint="eastAsia" w:ascii="宋体" w:hAnsi="宋体"/>
        </w:rPr>
      </w:pPr>
      <w:r>
        <w:rPr>
          <w:rFonts w:hint="eastAsia" w:ascii="宋体" w:hAnsi="宋体"/>
        </w:rPr>
        <w:t>1.10.1 出入现场的权利</w:t>
      </w:r>
    </w:p>
    <w:p>
      <w:pPr>
        <w:pStyle w:val="245"/>
        <w:spacing w:line="420" w:lineRule="exact"/>
        <w:ind w:left="0" w:right="26"/>
        <w:rPr>
          <w:rFonts w:hint="eastAsia" w:ascii="宋体" w:hAnsi="宋体"/>
          <w:u w:val="single"/>
        </w:rPr>
      </w:pPr>
      <w:r>
        <w:rPr>
          <w:rFonts w:hint="eastAsia" w:ascii="宋体" w:hAnsi="宋体"/>
        </w:rPr>
        <w:t>关于出入现场的权利的约定：</w:t>
      </w:r>
      <w:r>
        <w:rPr>
          <w:rFonts w:hint="eastAsia" w:ascii="宋体" w:hAnsi="宋体"/>
          <w:u w:val="single"/>
        </w:rPr>
        <w:t xml:space="preserve">   按签订合同约定     。</w:t>
      </w:r>
    </w:p>
    <w:p>
      <w:pPr>
        <w:pStyle w:val="245"/>
        <w:spacing w:line="420" w:lineRule="exact"/>
        <w:ind w:left="0" w:right="26"/>
        <w:rPr>
          <w:rFonts w:hint="eastAsia" w:ascii="宋体" w:hAnsi="宋体"/>
        </w:rPr>
      </w:pPr>
      <w:r>
        <w:rPr>
          <w:rFonts w:hint="eastAsia" w:ascii="宋体" w:hAnsi="宋体"/>
        </w:rPr>
        <w:t>1.10.3 场内交通</w:t>
      </w:r>
    </w:p>
    <w:p>
      <w:pPr>
        <w:pStyle w:val="245"/>
        <w:spacing w:line="420" w:lineRule="exact"/>
        <w:ind w:left="0" w:right="26"/>
        <w:rPr>
          <w:rFonts w:hint="eastAsia" w:ascii="宋体" w:hAnsi="宋体"/>
        </w:rPr>
      </w:pPr>
      <w:r>
        <w:rPr>
          <w:rFonts w:hint="eastAsia" w:ascii="宋体" w:hAnsi="宋体"/>
        </w:rPr>
        <w:t>关于场外交通和场内交通的边界的约定：</w:t>
      </w:r>
      <w:r>
        <w:rPr>
          <w:rFonts w:hint="eastAsia" w:ascii="宋体" w:hAnsi="宋体" w:cs="宋体"/>
          <w:u w:val="single"/>
        </w:rPr>
        <w:t>施工现场围墙</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关于发包人向承包人免费提供满足工程施工需要的场内道路和交通设施的约定：</w:t>
      </w:r>
      <w:r>
        <w:rPr>
          <w:rFonts w:hint="eastAsia" w:ascii="宋体" w:hAnsi="宋体" w:cs="宋体"/>
          <w:u w:val="single"/>
        </w:rPr>
        <w:t>承包人负责办理通道的相关手续，以满足施工运输要求</w:t>
      </w:r>
      <w:r>
        <w:rPr>
          <w:rFonts w:hint="eastAsia" w:ascii="宋体" w:hAnsi="宋体"/>
          <w:u w:val="single"/>
        </w:rPr>
        <w:t xml:space="preserve"> </w:t>
      </w:r>
    </w:p>
    <w:p>
      <w:pPr>
        <w:pStyle w:val="245"/>
        <w:spacing w:line="420" w:lineRule="exact"/>
        <w:ind w:left="0" w:right="26"/>
        <w:rPr>
          <w:rFonts w:hint="eastAsia" w:ascii="宋体" w:hAnsi="宋体"/>
        </w:rPr>
      </w:pPr>
      <w:r>
        <w:rPr>
          <w:rFonts w:hint="eastAsia" w:ascii="宋体" w:hAnsi="宋体"/>
        </w:rPr>
        <w:t>1.10.4超大件和超重件的运输</w:t>
      </w:r>
    </w:p>
    <w:p>
      <w:pPr>
        <w:pStyle w:val="245"/>
        <w:spacing w:line="420" w:lineRule="exact"/>
        <w:ind w:left="0" w:right="26"/>
        <w:rPr>
          <w:rFonts w:hint="eastAsia" w:ascii="宋体" w:hAnsi="宋体"/>
        </w:rPr>
      </w:pPr>
      <w:r>
        <w:rPr>
          <w:rFonts w:hint="eastAsia" w:ascii="宋体" w:hAnsi="宋体"/>
        </w:rPr>
        <w:t>运输超大件或超重件所需的道路和桥梁临时加固改造费用和其他有关费用由</w:t>
      </w:r>
      <w:r>
        <w:rPr>
          <w:rFonts w:hint="eastAsia" w:ascii="宋体" w:hAnsi="宋体"/>
          <w:u w:val="single"/>
        </w:rPr>
        <w:t xml:space="preserve"> 承包人</w:t>
      </w:r>
      <w:r>
        <w:rPr>
          <w:rFonts w:hint="eastAsia" w:ascii="宋体" w:hAnsi="宋体"/>
        </w:rPr>
        <w:t>承担。</w:t>
      </w:r>
    </w:p>
    <w:p>
      <w:pPr>
        <w:pStyle w:val="245"/>
        <w:spacing w:line="420" w:lineRule="exact"/>
        <w:ind w:left="0" w:right="26"/>
        <w:rPr>
          <w:rFonts w:hint="eastAsia" w:ascii="宋体" w:hAnsi="宋体"/>
          <w:b/>
        </w:rPr>
      </w:pPr>
      <w:r>
        <w:rPr>
          <w:rFonts w:hint="eastAsia" w:ascii="宋体" w:hAnsi="宋体"/>
          <w:b/>
        </w:rPr>
        <w:t>1.11 知识产权</w:t>
      </w:r>
    </w:p>
    <w:p>
      <w:pPr>
        <w:pStyle w:val="245"/>
        <w:spacing w:before="0" w:after="0" w:line="420" w:lineRule="exact"/>
        <w:ind w:left="0" w:right="26" w:firstLine="360" w:firstLineChars="150"/>
        <w:rPr>
          <w:rFonts w:hint="eastAsia" w:ascii="宋体" w:hAnsi="宋体"/>
        </w:rPr>
      </w:pPr>
      <w:r>
        <w:rPr>
          <w:rFonts w:hint="eastAsia" w:ascii="宋体" w:hAnsi="宋体"/>
        </w:rPr>
        <w:t xml:space="preserve">1.11.1关于发包人提供给承包人的图纸、发包人为实施工程自行编制或委托编制的技术规范以及反映发包人关于合同要求或其他类似性质的文件的著作权的归属： </w:t>
      </w:r>
      <w:r>
        <w:rPr>
          <w:rFonts w:hint="eastAsia" w:ascii="宋体" w:hAnsi="宋体"/>
          <w:u w:val="single"/>
        </w:rPr>
        <w:t xml:space="preserve"> 发包人</w:t>
      </w:r>
      <w:r>
        <w:rPr>
          <w:rFonts w:hint="eastAsia" w:ascii="宋体" w:hAnsi="宋体"/>
        </w:rPr>
        <w:t>。</w:t>
      </w:r>
    </w:p>
    <w:p>
      <w:pPr>
        <w:spacing w:line="420" w:lineRule="exact"/>
        <w:ind w:left="239" w:leftChars="114" w:right="26" w:firstLine="120" w:firstLineChars="50"/>
        <w:jc w:val="left"/>
        <w:rPr>
          <w:rFonts w:hint="eastAsia"/>
          <w:sz w:val="24"/>
          <w:u w:val="single"/>
        </w:rPr>
      </w:pPr>
      <w:r>
        <w:rPr>
          <w:rFonts w:hint="eastAsia"/>
          <w:sz w:val="24"/>
        </w:rPr>
        <w:t>关于发包人提供的上述文件的使用限制的要求：</w:t>
      </w:r>
      <w:r>
        <w:rPr>
          <w:rFonts w:hint="eastAsia"/>
          <w:sz w:val="24"/>
          <w:u w:val="single"/>
        </w:rPr>
        <w:t>应经发包人许可</w:t>
      </w:r>
      <w:r>
        <w:rPr>
          <w:sz w:val="24"/>
          <w:u w:val="single"/>
        </w:rPr>
        <w:t xml:space="preserve"> </w:t>
      </w:r>
      <w:r>
        <w:rPr>
          <w:rFonts w:hint="eastAsia"/>
          <w:sz w:val="24"/>
          <w:u w:val="single"/>
        </w:rPr>
        <w:t>。</w:t>
      </w:r>
      <w:r>
        <w:rPr>
          <w:sz w:val="24"/>
          <w:u w:val="single"/>
        </w:rPr>
        <w:t xml:space="preserve"> </w:t>
      </w:r>
    </w:p>
    <w:p>
      <w:pPr>
        <w:spacing w:line="420" w:lineRule="exact"/>
        <w:ind w:right="26" w:firstLine="360" w:firstLineChars="150"/>
        <w:jc w:val="left"/>
        <w:rPr>
          <w:sz w:val="24"/>
        </w:rPr>
      </w:pPr>
      <w:r>
        <w:rPr>
          <w:sz w:val="24"/>
        </w:rPr>
        <w:t xml:space="preserve">1.11.2 </w:t>
      </w:r>
      <w:r>
        <w:rPr>
          <w:rFonts w:hint="eastAsia"/>
          <w:sz w:val="24"/>
        </w:rPr>
        <w:t>关于承包人为实施工程所编制文件的著作权的归属：</w:t>
      </w:r>
      <w:r>
        <w:rPr>
          <w:rFonts w:hint="eastAsia"/>
          <w:sz w:val="24"/>
          <w:u w:val="single"/>
        </w:rPr>
        <w:t>发包人。</w:t>
      </w:r>
    </w:p>
    <w:p>
      <w:pPr>
        <w:spacing w:line="420" w:lineRule="exact"/>
        <w:ind w:right="26" w:firstLine="360" w:firstLineChars="150"/>
        <w:jc w:val="left"/>
        <w:rPr>
          <w:sz w:val="24"/>
        </w:rPr>
      </w:pPr>
      <w:r>
        <w:rPr>
          <w:sz w:val="24"/>
        </w:rPr>
        <w:t>1.11.3</w:t>
      </w:r>
      <w:r>
        <w:rPr>
          <w:rFonts w:hint="eastAsia"/>
          <w:sz w:val="24"/>
        </w:rPr>
        <w:t>关于承包人提供的上述文件的使用限制的要求：</w:t>
      </w:r>
      <w:r>
        <w:rPr>
          <w:rFonts w:hint="eastAsia"/>
          <w:sz w:val="24"/>
          <w:u w:val="single"/>
        </w:rPr>
        <w:t>不丢失、保存完好、存档、未经发包方同意不得外借。</w:t>
      </w:r>
    </w:p>
    <w:p>
      <w:pPr>
        <w:pStyle w:val="245"/>
        <w:spacing w:line="420" w:lineRule="exact"/>
        <w:ind w:left="0" w:right="26" w:firstLine="360" w:firstLineChars="150"/>
        <w:rPr>
          <w:rFonts w:ascii="宋体" w:hAnsi="宋体"/>
        </w:rPr>
      </w:pPr>
      <w:r>
        <w:rPr>
          <w:rFonts w:hint="eastAsia" w:ascii="宋体" w:hAnsi="宋体"/>
        </w:rPr>
        <w:t>1.11.4 承包人在施工过程中所采用的专利、专有技术、技术秘密的使用费的承担方式：</w:t>
      </w:r>
      <w:r>
        <w:rPr>
          <w:rFonts w:hint="eastAsia" w:ascii="宋体" w:hAnsi="宋体"/>
          <w:u w:val="single"/>
        </w:rPr>
        <w:t xml:space="preserve">  按通用条款执行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1.13工程量清单错误的修正</w:t>
      </w:r>
    </w:p>
    <w:p>
      <w:pPr>
        <w:pStyle w:val="245"/>
        <w:spacing w:line="420" w:lineRule="exact"/>
        <w:ind w:left="0" w:right="26"/>
        <w:rPr>
          <w:rFonts w:hint="eastAsia" w:ascii="宋体" w:hAnsi="宋体"/>
        </w:rPr>
      </w:pPr>
      <w:r>
        <w:rPr>
          <w:rFonts w:hint="eastAsia" w:ascii="宋体" w:hAnsi="宋体"/>
        </w:rPr>
        <w:t>出现工程量清单错误时，是否调整合同价格：</w:t>
      </w:r>
      <w:r>
        <w:rPr>
          <w:rFonts w:hint="eastAsia" w:ascii="宋体" w:hAnsi="宋体"/>
          <w:u w:val="single"/>
        </w:rPr>
        <w:t xml:space="preserve">   允许调整  </w:t>
      </w:r>
      <w:r>
        <w:rPr>
          <w:rFonts w:hint="eastAsia" w:ascii="宋体" w:hAnsi="宋体" w:cs="宋体"/>
          <w:u w:val="single"/>
        </w:rPr>
        <w:t></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允许调整合同价格的工程量偏差范围：</w:t>
      </w:r>
      <w:r>
        <w:rPr>
          <w:rFonts w:hint="eastAsia" w:ascii="宋体" w:hAnsi="宋体" w:cs="宋体"/>
          <w:u w:val="single"/>
        </w:rPr>
        <w:t>依据《建设工程工程量清单计价规范》GB50500-2013及</w:t>
      </w:r>
      <w:r>
        <w:rPr>
          <w:rFonts w:hint="eastAsia" w:ascii="宋体" w:hAnsi="宋体"/>
          <w:u w:val="single"/>
        </w:rPr>
        <w:t>工程量清单偏差≥±15%的范围内允许调整</w:t>
      </w:r>
    </w:p>
    <w:p>
      <w:pPr>
        <w:pStyle w:val="245"/>
        <w:spacing w:line="420" w:lineRule="exact"/>
        <w:ind w:left="0" w:right="26"/>
        <w:rPr>
          <w:rFonts w:hint="eastAsia" w:ascii="宋体" w:hAnsi="宋体"/>
          <w:b/>
          <w:bCs/>
        </w:rPr>
      </w:pPr>
      <w:r>
        <w:rPr>
          <w:rFonts w:hint="eastAsia" w:ascii="宋体" w:hAnsi="宋体"/>
          <w:b/>
          <w:bCs/>
        </w:rPr>
        <w:t>2. 发包人</w:t>
      </w:r>
    </w:p>
    <w:p>
      <w:pPr>
        <w:pStyle w:val="245"/>
        <w:spacing w:line="420" w:lineRule="exact"/>
        <w:ind w:left="0" w:right="26"/>
        <w:rPr>
          <w:rFonts w:hint="eastAsia" w:ascii="宋体" w:hAnsi="宋体"/>
          <w:b/>
        </w:rPr>
      </w:pPr>
      <w:r>
        <w:rPr>
          <w:rFonts w:hint="eastAsia" w:ascii="宋体" w:hAnsi="宋体"/>
          <w:b/>
        </w:rPr>
        <w:t>2.2 发包人代表</w:t>
      </w:r>
    </w:p>
    <w:p>
      <w:pPr>
        <w:pStyle w:val="245"/>
        <w:spacing w:line="420" w:lineRule="exact"/>
        <w:ind w:left="0" w:right="26"/>
        <w:rPr>
          <w:rFonts w:hint="eastAsia" w:ascii="宋体" w:hAnsi="宋体"/>
        </w:rPr>
      </w:pPr>
      <w:r>
        <w:rPr>
          <w:rFonts w:hint="eastAsia" w:ascii="宋体" w:hAnsi="宋体"/>
        </w:rPr>
        <w:t>发包人代表：</w:t>
      </w:r>
    </w:p>
    <w:p>
      <w:pPr>
        <w:pStyle w:val="245"/>
        <w:spacing w:line="420" w:lineRule="exact"/>
        <w:ind w:left="0" w:right="26"/>
        <w:rPr>
          <w:rFonts w:hint="eastAsia" w:ascii="宋体" w:hAnsi="宋体"/>
        </w:rPr>
      </w:pPr>
      <w:r>
        <w:rPr>
          <w:rFonts w:hint="eastAsia" w:ascii="宋体" w:hAnsi="宋体"/>
        </w:rPr>
        <w:t>姓    名：</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身份证号：</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职    务：</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联系电话：</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电子信箱：</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通信地址：</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6"/>
        <w:rPr>
          <w:rFonts w:hint="eastAsia" w:ascii="宋体" w:hAnsi="宋体"/>
          <w:b/>
        </w:rPr>
      </w:pPr>
      <w:r>
        <w:rPr>
          <w:rFonts w:hint="eastAsia" w:ascii="宋体" w:hAnsi="宋体"/>
        </w:rPr>
        <w:t>发包人对发包人代表的授权范围如下：</w:t>
      </w:r>
      <w:r>
        <w:rPr>
          <w:rFonts w:hint="eastAsia" w:ascii="宋体" w:hAnsi="宋体" w:cs="宋体"/>
          <w:u w:val="single"/>
        </w:rPr>
        <w:t></w:t>
      </w:r>
      <w:r>
        <w:rPr>
          <w:rFonts w:hint="eastAsia" w:ascii="宋体" w:hAnsi="宋体"/>
          <w:u w:val="single"/>
        </w:rPr>
        <w:t>1、督促监理工程师按照监理合同办事；2、协调各有关单位工作；3、工程进度与工程量的确认；4、督促并控制好工程进度、质量、投资。</w:t>
      </w:r>
    </w:p>
    <w:p>
      <w:pPr>
        <w:pStyle w:val="245"/>
        <w:spacing w:line="420" w:lineRule="exact"/>
        <w:ind w:left="0" w:right="26"/>
        <w:rPr>
          <w:rFonts w:hint="eastAsia" w:ascii="宋体" w:hAnsi="宋体"/>
          <w:b/>
        </w:rPr>
      </w:pPr>
      <w:r>
        <w:rPr>
          <w:rFonts w:hint="eastAsia" w:ascii="宋体" w:hAnsi="宋体"/>
          <w:b/>
        </w:rPr>
        <w:t>2.4 施工现场、施工条件和基础资料的提供</w:t>
      </w:r>
    </w:p>
    <w:p>
      <w:pPr>
        <w:pStyle w:val="245"/>
        <w:spacing w:line="420" w:lineRule="exact"/>
        <w:ind w:left="0" w:right="26"/>
        <w:rPr>
          <w:rFonts w:hint="eastAsia" w:ascii="宋体" w:hAnsi="宋体"/>
        </w:rPr>
      </w:pPr>
      <w:r>
        <w:rPr>
          <w:rFonts w:hint="eastAsia" w:ascii="宋体" w:hAnsi="宋体"/>
        </w:rPr>
        <w:t>2.4.1 提供施工现场</w:t>
      </w:r>
    </w:p>
    <w:p>
      <w:pPr>
        <w:pStyle w:val="245"/>
        <w:spacing w:line="420" w:lineRule="exact"/>
        <w:ind w:left="0" w:right="26"/>
        <w:rPr>
          <w:rFonts w:hint="eastAsia" w:ascii="宋体" w:hAnsi="宋体"/>
        </w:rPr>
      </w:pPr>
      <w:r>
        <w:rPr>
          <w:rFonts w:hint="eastAsia" w:ascii="宋体" w:hAnsi="宋体"/>
        </w:rPr>
        <w:t>关于发包人移交施工现场的期限要求：</w:t>
      </w:r>
      <w:r>
        <w:rPr>
          <w:rFonts w:hint="eastAsia" w:ascii="宋体" w:hAnsi="宋体" w:cs="宋体"/>
          <w:u w:val="single"/>
        </w:rPr>
        <w:t></w:t>
      </w:r>
      <w:r>
        <w:rPr>
          <w:rFonts w:hint="eastAsia" w:ascii="宋体" w:hAnsi="宋体"/>
          <w:u w:val="single"/>
        </w:rPr>
        <w:t>开工日期7天前</w:t>
      </w:r>
      <w:r>
        <w:rPr>
          <w:rFonts w:hint="eastAsia" w:ascii="宋体" w:hAnsi="宋体" w:cs="宋体"/>
          <w:u w:val="single"/>
        </w:rPr>
        <w:t></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2.4.2 提供施工条件</w:t>
      </w:r>
    </w:p>
    <w:p>
      <w:pPr>
        <w:pStyle w:val="245"/>
        <w:spacing w:line="420" w:lineRule="exact"/>
        <w:ind w:left="0" w:right="26"/>
        <w:rPr>
          <w:rFonts w:hint="eastAsia" w:ascii="宋体" w:hAnsi="宋体"/>
          <w:u w:val="single"/>
        </w:rPr>
      </w:pPr>
      <w:r>
        <w:rPr>
          <w:rFonts w:hint="eastAsia" w:ascii="宋体" w:hAnsi="宋体"/>
        </w:rPr>
        <w:t>关于发包人应负责提供施工所需要的条件，包括：</w:t>
      </w:r>
      <w:r>
        <w:rPr>
          <w:rFonts w:hint="eastAsia" w:ascii="宋体" w:hAnsi="宋体"/>
          <w:u w:val="single"/>
        </w:rPr>
        <w:t xml:space="preserve">按通用条款执行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2.5 资金来源证明及支付担保</w:t>
      </w:r>
    </w:p>
    <w:p>
      <w:pPr>
        <w:pStyle w:val="245"/>
        <w:spacing w:line="420" w:lineRule="exact"/>
        <w:ind w:left="0" w:right="26"/>
        <w:rPr>
          <w:rFonts w:hint="eastAsia" w:ascii="宋体" w:hAnsi="宋体"/>
        </w:rPr>
      </w:pPr>
      <w:r>
        <w:rPr>
          <w:rFonts w:hint="eastAsia" w:ascii="宋体" w:hAnsi="宋体"/>
        </w:rPr>
        <w:t>发包人提供资金来源证明的期限要求：</w:t>
      </w:r>
      <w:r>
        <w:rPr>
          <w:rFonts w:hint="eastAsia" w:ascii="宋体" w:hAnsi="宋体" w:cs="宋体"/>
          <w:u w:val="single"/>
        </w:rPr>
        <w:t></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发包人是否提供支付担保：</w:t>
      </w:r>
      <w:r>
        <w:rPr>
          <w:rFonts w:hint="eastAsia" w:ascii="宋体" w:hAnsi="宋体"/>
          <w:u w:val="single"/>
        </w:rPr>
        <w:t>无。</w:t>
      </w:r>
    </w:p>
    <w:p>
      <w:pPr>
        <w:pStyle w:val="245"/>
        <w:spacing w:line="420" w:lineRule="exact"/>
        <w:ind w:left="0" w:right="26"/>
        <w:rPr>
          <w:rFonts w:hint="eastAsia" w:ascii="宋体" w:hAnsi="宋体"/>
          <w:u w:val="single"/>
        </w:rPr>
      </w:pPr>
      <w:r>
        <w:rPr>
          <w:rFonts w:hint="eastAsia" w:ascii="宋体" w:hAnsi="宋体"/>
        </w:rPr>
        <w:t>发包人提供支付担保的形式：</w:t>
      </w:r>
      <w:r>
        <w:rPr>
          <w:rFonts w:hint="eastAsia" w:ascii="宋体" w:hAnsi="宋体"/>
          <w:u w:val="single"/>
        </w:rPr>
        <w:t>无</w:t>
      </w:r>
      <w:r>
        <w:rPr>
          <w:rFonts w:hint="eastAsia" w:ascii="宋体" w:hAnsi="宋体"/>
        </w:rPr>
        <w:t>。</w:t>
      </w:r>
    </w:p>
    <w:p>
      <w:pPr>
        <w:pStyle w:val="245"/>
        <w:spacing w:line="420" w:lineRule="exact"/>
        <w:ind w:left="0" w:right="26"/>
        <w:rPr>
          <w:rFonts w:hint="eastAsia" w:ascii="宋体" w:hAnsi="宋体"/>
          <w:b/>
          <w:bCs/>
        </w:rPr>
      </w:pPr>
      <w:r>
        <w:rPr>
          <w:rFonts w:hint="eastAsia" w:ascii="宋体" w:hAnsi="宋体"/>
          <w:b/>
          <w:bCs/>
        </w:rPr>
        <w:t>3. 承包人</w:t>
      </w:r>
    </w:p>
    <w:p>
      <w:pPr>
        <w:pStyle w:val="245"/>
        <w:spacing w:line="420" w:lineRule="exact"/>
        <w:ind w:left="0" w:right="26"/>
        <w:rPr>
          <w:rFonts w:hint="eastAsia" w:ascii="宋体" w:hAnsi="宋体"/>
          <w:b/>
        </w:rPr>
      </w:pPr>
      <w:r>
        <w:rPr>
          <w:rFonts w:hint="eastAsia" w:ascii="宋体" w:hAnsi="宋体"/>
          <w:b/>
        </w:rPr>
        <w:t>3.1 承包人的一般义务</w:t>
      </w:r>
    </w:p>
    <w:p>
      <w:pPr>
        <w:pStyle w:val="245"/>
        <w:spacing w:line="420" w:lineRule="exact"/>
        <w:ind w:left="0" w:right="26"/>
        <w:rPr>
          <w:rFonts w:hint="eastAsia" w:ascii="宋体" w:hAnsi="宋体"/>
        </w:rPr>
      </w:pPr>
      <w:r>
        <w:rPr>
          <w:rFonts w:hint="eastAsia" w:ascii="宋体" w:hAnsi="宋体"/>
        </w:rPr>
        <w:t>（9）承包人提交的竣工资料的内容：</w:t>
      </w:r>
      <w:r>
        <w:rPr>
          <w:rFonts w:hint="eastAsia" w:ascii="宋体" w:hAnsi="宋体"/>
          <w:u w:val="single"/>
        </w:rPr>
        <w:t>必须真实准确与工程实际相符合。</w:t>
      </w:r>
    </w:p>
    <w:p>
      <w:pPr>
        <w:pStyle w:val="245"/>
        <w:spacing w:line="420" w:lineRule="exact"/>
        <w:ind w:left="0" w:right="26"/>
        <w:rPr>
          <w:rFonts w:hint="eastAsia" w:ascii="宋体" w:hAnsi="宋体"/>
          <w:u w:val="single"/>
        </w:rPr>
      </w:pPr>
      <w:r>
        <w:rPr>
          <w:rFonts w:hint="eastAsia" w:ascii="宋体" w:hAnsi="宋体"/>
        </w:rPr>
        <w:t>承包人需要提交的竣工资料套数：</w:t>
      </w:r>
      <w:r>
        <w:rPr>
          <w:rFonts w:hint="eastAsia" w:ascii="宋体" w:hAnsi="宋体"/>
          <w:u w:val="single"/>
        </w:rPr>
        <w:t xml:space="preserve"> 竣工图六套（要求计算机出图），其中原件五套，电子文件一套；竣工资料三套。</w:t>
      </w:r>
    </w:p>
    <w:p>
      <w:pPr>
        <w:spacing w:line="420" w:lineRule="exact"/>
        <w:ind w:right="26"/>
        <w:rPr>
          <w:rFonts w:hint="eastAsia" w:ascii="宋体" w:hAnsi="宋体"/>
          <w:kern w:val="0"/>
          <w:sz w:val="24"/>
          <w:szCs w:val="20"/>
        </w:rPr>
      </w:pPr>
      <w:r>
        <w:rPr>
          <w:rFonts w:hint="eastAsia" w:ascii="宋体" w:hAnsi="宋体"/>
          <w:kern w:val="0"/>
          <w:sz w:val="24"/>
          <w:szCs w:val="20"/>
        </w:rPr>
        <w:t>承包人提交的竣工资料的费用承担：</w:t>
      </w:r>
      <w:r>
        <w:rPr>
          <w:rFonts w:hint="eastAsia" w:ascii="宋体" w:hAnsi="宋体"/>
          <w:kern w:val="0"/>
          <w:sz w:val="24"/>
          <w:szCs w:val="20"/>
          <w:u w:val="single"/>
        </w:rPr>
        <w:t xml:space="preserve">   发生费用由承包人承担  </w:t>
      </w:r>
      <w:r>
        <w:rPr>
          <w:rFonts w:hint="eastAsia" w:ascii="宋体" w:hAnsi="宋体"/>
          <w:kern w:val="0"/>
          <w:sz w:val="24"/>
          <w:szCs w:val="20"/>
        </w:rPr>
        <w:t>。</w:t>
      </w:r>
    </w:p>
    <w:p>
      <w:pPr>
        <w:pStyle w:val="245"/>
        <w:spacing w:line="420" w:lineRule="exact"/>
        <w:ind w:left="0" w:right="28"/>
        <w:rPr>
          <w:rFonts w:hint="eastAsia" w:ascii="宋体" w:hAnsi="宋体"/>
        </w:rPr>
      </w:pPr>
      <w:r>
        <w:rPr>
          <w:rFonts w:hint="eastAsia" w:ascii="宋体" w:hAnsi="宋体"/>
        </w:rPr>
        <w:t>承包人提交的竣工资料移交时间：</w:t>
      </w:r>
      <w:r>
        <w:rPr>
          <w:rFonts w:hint="eastAsia" w:ascii="宋体" w:hAnsi="宋体"/>
          <w:u w:val="single"/>
        </w:rPr>
        <w:t xml:space="preserve">    竣工验收后15日内、备案之前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承包人提交的竣工资料形式要求：</w:t>
      </w:r>
      <w:r>
        <w:rPr>
          <w:rFonts w:hint="eastAsia" w:ascii="宋体" w:hAnsi="宋体"/>
          <w:u w:val="single"/>
        </w:rPr>
        <w:t xml:space="preserve">  纸质形式和电子文件</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（10）承包人应履行的其他义务：</w:t>
      </w:r>
    </w:p>
    <w:p>
      <w:pPr>
        <w:pStyle w:val="245"/>
        <w:spacing w:line="420" w:lineRule="exact"/>
        <w:ind w:left="0" w:right="28" w:firstLine="480" w:firstLineChars="200"/>
        <w:rPr>
          <w:rFonts w:hint="eastAsia" w:ascii="宋体" w:hAnsi="宋体"/>
          <w:u w:val="single"/>
        </w:rPr>
      </w:pPr>
      <w:r>
        <w:rPr>
          <w:rFonts w:hint="eastAsia" w:ascii="宋体" w:hAnsi="宋体"/>
          <w:u w:val="single"/>
        </w:rPr>
        <w:t>1）承包人施工时必须与电信、广电、给水、电力等有关部门密切配合，保质保量完成施工任务。</w:t>
      </w:r>
    </w:p>
    <w:p>
      <w:pPr>
        <w:pStyle w:val="245"/>
        <w:spacing w:line="420" w:lineRule="exact"/>
        <w:ind w:left="0" w:right="28" w:firstLine="480" w:firstLineChars="200"/>
        <w:rPr>
          <w:rFonts w:hint="eastAsia" w:ascii="宋体" w:hAnsi="宋体"/>
          <w:u w:val="single"/>
        </w:rPr>
      </w:pPr>
      <w:r>
        <w:rPr>
          <w:rFonts w:hint="eastAsia" w:ascii="宋体" w:hAnsi="宋体"/>
          <w:u w:val="single"/>
        </w:rPr>
        <w:t>2）承包人在施工时，必须全面协调好与周边环境关系，施工时承包人因自身原因未处理好周边环境关系而导致工程停工，发包人将不承担由此引起的工期延误及其他工程费用损失。</w:t>
      </w:r>
    </w:p>
    <w:p>
      <w:pPr>
        <w:pStyle w:val="245"/>
        <w:spacing w:line="420" w:lineRule="exact"/>
        <w:ind w:left="0" w:right="28"/>
        <w:rPr>
          <w:rFonts w:hint="eastAsia" w:ascii="宋体" w:hAnsi="宋体"/>
          <w:b/>
        </w:rPr>
      </w:pPr>
      <w:r>
        <w:rPr>
          <w:rFonts w:hint="eastAsia" w:ascii="宋体" w:hAnsi="宋体"/>
          <w:b/>
        </w:rPr>
        <w:t>3.2 项目经理</w:t>
      </w:r>
    </w:p>
    <w:p>
      <w:pPr>
        <w:pStyle w:val="245"/>
        <w:spacing w:line="420" w:lineRule="exact"/>
        <w:ind w:left="0" w:right="28"/>
        <w:rPr>
          <w:rFonts w:hint="eastAsia" w:ascii="宋体" w:hAnsi="宋体"/>
        </w:rPr>
      </w:pPr>
      <w:r>
        <w:rPr>
          <w:rFonts w:hint="eastAsia" w:ascii="宋体" w:hAnsi="宋体"/>
        </w:rPr>
        <w:t>3.2.1 项目经理：</w:t>
      </w:r>
    </w:p>
    <w:p>
      <w:pPr>
        <w:pStyle w:val="245"/>
        <w:ind w:left="0" w:right="28"/>
        <w:rPr>
          <w:rFonts w:hint="eastAsia" w:ascii="宋体" w:hAnsi="宋体"/>
        </w:rPr>
      </w:pPr>
      <w:r>
        <w:rPr>
          <w:rFonts w:hint="eastAsia" w:ascii="宋体" w:hAnsi="宋体"/>
        </w:rPr>
        <w:t>姓    名：</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身份证号：</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执业资格等级：</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注册证书号：</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执业印章号：</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安全生产考核合格证书号：</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联系电话：</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电子信箱：</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通信地址：</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ind w:left="0" w:right="28"/>
        <w:rPr>
          <w:rFonts w:hint="eastAsia" w:ascii="宋体" w:hAnsi="宋体"/>
        </w:rPr>
      </w:pPr>
      <w:r>
        <w:rPr>
          <w:rFonts w:hint="eastAsia" w:ascii="宋体" w:hAnsi="宋体"/>
        </w:rPr>
        <w:t>承包人对项目经理的授权范围如下：</w:t>
      </w:r>
      <w:r>
        <w:rPr>
          <w:rFonts w:hint="eastAsia" w:ascii="宋体" w:hAnsi="宋体" w:cs="宋体"/>
          <w:u w:val="single"/>
        </w:rPr>
        <w:t xml:space="preserve">                                </w:t>
      </w:r>
      <w:r>
        <w:rPr>
          <w:rFonts w:hint="eastAsia" w:ascii="宋体" w:hAnsi="宋体"/>
          <w:u w:val="single"/>
        </w:rPr>
        <w:t xml:space="preserve"> </w:t>
      </w:r>
      <w:r>
        <w:rPr>
          <w:rFonts w:hint="eastAsia" w:ascii="宋体" w:hAnsi="宋体"/>
        </w:rPr>
        <w:t>。</w:t>
      </w:r>
    </w:p>
    <w:p>
      <w:pPr>
        <w:pStyle w:val="245"/>
        <w:spacing w:line="420" w:lineRule="exact"/>
        <w:ind w:left="0" w:right="28"/>
        <w:rPr>
          <w:rFonts w:hint="eastAsia" w:ascii="宋体" w:hAnsi="宋体"/>
          <w:u w:val="single"/>
        </w:rPr>
      </w:pPr>
      <w:r>
        <w:rPr>
          <w:rFonts w:hint="eastAsia" w:ascii="宋体" w:hAnsi="宋体"/>
        </w:rPr>
        <w:t>关于项目经理每月在施工现场的时间要求：</w:t>
      </w:r>
      <w:r>
        <w:rPr>
          <w:rFonts w:hint="eastAsia" w:ascii="宋体" w:hAnsi="宋体"/>
          <w:u w:val="single"/>
        </w:rPr>
        <w:t>项目负责人（项目经理）每月到位率必须不少于22天，每天不少于4小时。</w:t>
      </w:r>
    </w:p>
    <w:p>
      <w:pPr>
        <w:pStyle w:val="245"/>
        <w:spacing w:line="420" w:lineRule="exact"/>
        <w:ind w:left="0" w:right="28"/>
        <w:rPr>
          <w:rFonts w:hint="eastAsia" w:ascii="宋体" w:hAnsi="宋体"/>
        </w:rPr>
      </w:pPr>
      <w:r>
        <w:rPr>
          <w:rFonts w:hint="eastAsia" w:ascii="宋体" w:hAnsi="宋体"/>
        </w:rPr>
        <w:t>承包人未提交劳动合同，以及没有为项目经理缴纳社会保险证明的违约责任：</w:t>
      </w:r>
      <w:r>
        <w:rPr>
          <w:rFonts w:hint="eastAsia" w:ascii="宋体" w:hAnsi="宋体"/>
          <w:u w:val="single"/>
        </w:rPr>
        <w:t xml:space="preserve">甲乙双方约定     </w:t>
      </w:r>
    </w:p>
    <w:p>
      <w:pPr>
        <w:pStyle w:val="245"/>
        <w:keepLines w:val="0"/>
        <w:pageBreakBefore w:val="0"/>
        <w:widowControl/>
        <w:kinsoku/>
        <w:wordWrap/>
        <w:overflowPunct/>
        <w:topLinePunct w:val="0"/>
        <w:bidi w:val="0"/>
        <w:snapToGrid/>
        <w:spacing w:line="380" w:lineRule="exact"/>
        <w:ind w:left="0" w:right="26"/>
        <w:textAlignment w:val="auto"/>
        <w:rPr>
          <w:rFonts w:hint="eastAsia" w:ascii="宋体" w:hAnsi="宋体"/>
          <w:highlight w:val="none"/>
          <w:u w:val="single"/>
        </w:rPr>
      </w:pPr>
      <w:r>
        <w:rPr>
          <w:rFonts w:hint="eastAsia" w:ascii="宋体" w:hAnsi="宋体"/>
        </w:rPr>
        <w:t>项目经理未经批准，擅自离开施工现场的违约责</w:t>
      </w:r>
      <w:r>
        <w:rPr>
          <w:rFonts w:hint="eastAsia" w:ascii="宋体" w:hAnsi="宋体"/>
          <w:highlight w:val="none"/>
        </w:rPr>
        <w:t>任：</w:t>
      </w:r>
      <w:r>
        <w:rPr>
          <w:rFonts w:hint="eastAsia" w:ascii="宋体" w:hAnsi="宋体"/>
          <w:highlight w:val="none"/>
          <w:u w:val="single"/>
        </w:rPr>
        <w:t>项目负责人（项目经理）如不能达到承诺的到位率，在当月的工程进度款中按2000元/天扣罚；如累计到位率不到总到位率的70%（到位率由监理工程师与发包方派驻工程师共同考核），则承包人将承担中标价2%的违约金。</w:t>
      </w:r>
    </w:p>
    <w:p>
      <w:pPr>
        <w:pStyle w:val="245"/>
        <w:keepLines w:val="0"/>
        <w:pageBreakBefore w:val="0"/>
        <w:widowControl/>
        <w:kinsoku/>
        <w:wordWrap/>
        <w:overflowPunct/>
        <w:topLinePunct w:val="0"/>
        <w:bidi w:val="0"/>
        <w:snapToGrid/>
        <w:spacing w:line="380" w:lineRule="exact"/>
        <w:ind w:left="0" w:right="26"/>
        <w:textAlignment w:val="auto"/>
        <w:rPr>
          <w:rFonts w:hint="eastAsia" w:ascii="宋体" w:hAnsi="宋体"/>
          <w:color w:val="auto"/>
          <w:highlight w:val="none"/>
          <w:u w:val="single"/>
        </w:rPr>
      </w:pPr>
      <w:r>
        <w:rPr>
          <w:rFonts w:hint="eastAsia" w:ascii="宋体" w:hAnsi="宋体"/>
        </w:rPr>
        <w:t>3.2.3 承包人擅自更换项目经理的违约责任</w:t>
      </w:r>
      <w:r>
        <w:rPr>
          <w:rFonts w:hint="eastAsia" w:ascii="宋体" w:hAnsi="宋体"/>
          <w:highlight w:val="none"/>
        </w:rPr>
        <w:t>：</w:t>
      </w:r>
      <w:r>
        <w:rPr>
          <w:rFonts w:hint="eastAsia" w:ascii="宋体" w:hAnsi="宋体"/>
          <w:highlight w:val="none"/>
          <w:u w:val="single"/>
        </w:rPr>
        <w:t>若擅自变更，则承包人承担中标价2%的违约</w:t>
      </w:r>
      <w:r>
        <w:rPr>
          <w:rFonts w:hint="eastAsia" w:ascii="宋体" w:hAnsi="宋体"/>
          <w:color w:val="auto"/>
          <w:highlight w:val="none"/>
          <w:u w:val="single"/>
        </w:rPr>
        <w:t>金，并按《吐鲁番市建设工程各方责任主体及从业人员不良行为公示制度》执行。</w:t>
      </w:r>
    </w:p>
    <w:p>
      <w:pPr>
        <w:pStyle w:val="245"/>
        <w:keepLines w:val="0"/>
        <w:pageBreakBefore w:val="0"/>
        <w:widowControl/>
        <w:kinsoku/>
        <w:wordWrap/>
        <w:overflowPunct/>
        <w:topLinePunct w:val="0"/>
        <w:bidi w:val="0"/>
        <w:snapToGrid/>
        <w:spacing w:line="380" w:lineRule="exact"/>
        <w:ind w:left="0" w:right="26"/>
        <w:textAlignment w:val="auto"/>
        <w:rPr>
          <w:rFonts w:hint="eastAsia" w:ascii="宋体" w:hAnsi="宋体"/>
          <w:color w:val="auto"/>
          <w:highlight w:val="none"/>
          <w:u w:val="single"/>
        </w:rPr>
      </w:pPr>
      <w:r>
        <w:rPr>
          <w:rFonts w:hint="eastAsia" w:ascii="宋体" w:hAnsi="宋体"/>
          <w:highlight w:val="none"/>
        </w:rPr>
        <w:t>3.2.4 承包人无正当理由拒绝更换项目经理的违约责任：</w:t>
      </w:r>
      <w:r>
        <w:rPr>
          <w:rFonts w:hint="eastAsia" w:ascii="宋体" w:hAnsi="宋体"/>
          <w:color w:val="auto"/>
          <w:highlight w:val="none"/>
          <w:u w:val="single"/>
        </w:rPr>
        <w:t>由此对发包人造成的工期延误和经济损失由承包人承担。</w:t>
      </w:r>
    </w:p>
    <w:p>
      <w:pPr>
        <w:pStyle w:val="245"/>
        <w:spacing w:line="420" w:lineRule="exact"/>
        <w:ind w:left="0" w:right="28"/>
        <w:rPr>
          <w:rFonts w:hint="eastAsia" w:ascii="宋体" w:hAnsi="宋体"/>
          <w:b/>
        </w:rPr>
      </w:pPr>
      <w:r>
        <w:rPr>
          <w:rFonts w:hint="eastAsia" w:ascii="宋体" w:hAnsi="宋体"/>
          <w:b/>
        </w:rPr>
        <w:t>3.3 承包人人员</w:t>
      </w:r>
    </w:p>
    <w:p>
      <w:pPr>
        <w:pStyle w:val="245"/>
        <w:spacing w:line="420" w:lineRule="exact"/>
        <w:ind w:left="0" w:right="28"/>
        <w:rPr>
          <w:rFonts w:hint="eastAsia" w:ascii="宋体" w:hAnsi="宋体"/>
        </w:rPr>
      </w:pPr>
      <w:r>
        <w:rPr>
          <w:rFonts w:hint="eastAsia" w:ascii="宋体" w:hAnsi="宋体"/>
        </w:rPr>
        <w:t xml:space="preserve">3.3.1 承包人提交项目管理机构及施工现场管理人员安排报告的期限： </w:t>
      </w:r>
      <w:r>
        <w:rPr>
          <w:rFonts w:hint="eastAsia" w:ascii="宋体" w:hAnsi="宋体"/>
          <w:u w:val="single"/>
        </w:rPr>
        <w:t>7天内。</w:t>
      </w:r>
    </w:p>
    <w:p>
      <w:pPr>
        <w:pStyle w:val="245"/>
        <w:spacing w:line="420" w:lineRule="exact"/>
        <w:ind w:left="0" w:right="26"/>
        <w:rPr>
          <w:rFonts w:hint="eastAsia" w:ascii="宋体" w:hAnsi="宋体"/>
          <w:u w:val="single"/>
        </w:rPr>
      </w:pPr>
      <w:r>
        <w:rPr>
          <w:rFonts w:hint="eastAsia" w:ascii="宋体" w:hAnsi="宋体"/>
        </w:rPr>
        <w:t>3.3.3 承包人无正当理由拒绝撤换主要施工管理人员的违约责任：</w:t>
      </w:r>
      <w:r>
        <w:rPr>
          <w:rFonts w:hint="eastAsia" w:ascii="宋体" w:hAnsi="宋体"/>
          <w:u w:val="single"/>
        </w:rPr>
        <w:t>由此对发包人造成的工期延误和经济损失由承包人承担。</w:t>
      </w:r>
    </w:p>
    <w:p>
      <w:pPr>
        <w:pStyle w:val="245"/>
        <w:spacing w:line="420" w:lineRule="exact"/>
        <w:ind w:left="0" w:right="26"/>
        <w:rPr>
          <w:rFonts w:hint="eastAsia" w:ascii="宋体" w:hAnsi="宋体"/>
          <w:u w:val="single"/>
        </w:rPr>
      </w:pPr>
      <w:r>
        <w:rPr>
          <w:rFonts w:hint="eastAsia" w:ascii="宋体" w:hAnsi="宋体"/>
        </w:rPr>
        <w:t xml:space="preserve">3.3.4 承包人主要施工管理人员离开施工现场的批准要求： </w:t>
      </w:r>
      <w:r>
        <w:rPr>
          <w:rFonts w:hint="eastAsia" w:ascii="宋体" w:hAnsi="宋体"/>
          <w:u w:val="single"/>
        </w:rPr>
        <w:t xml:space="preserve">执行通用条款  </w:t>
      </w:r>
      <w:r>
        <w:rPr>
          <w:rFonts w:hint="eastAsia" w:ascii="宋体" w:hAnsi="宋体"/>
        </w:rPr>
        <w:t>。</w:t>
      </w:r>
    </w:p>
    <w:p>
      <w:pPr>
        <w:pStyle w:val="245"/>
        <w:spacing w:line="420" w:lineRule="exact"/>
        <w:ind w:left="0" w:right="26"/>
        <w:rPr>
          <w:rFonts w:hint="eastAsia" w:ascii="宋体" w:hAnsi="宋体"/>
          <w:highlight w:val="none"/>
          <w:u w:val="single"/>
        </w:rPr>
      </w:pPr>
      <w:r>
        <w:rPr>
          <w:rFonts w:hint="eastAsia" w:ascii="宋体" w:hAnsi="宋体"/>
        </w:rPr>
        <w:t>3.3.5承包人擅自更换主要施工管理人员的违约责任：</w:t>
      </w:r>
      <w:r>
        <w:rPr>
          <w:rFonts w:hint="eastAsia" w:ascii="宋体" w:hAnsi="宋体"/>
          <w:u w:val="single"/>
        </w:rPr>
        <w:t>未经发包人同意不得擅自更换主要施工管理人员，否则承包人承担中标价2%的违约金。</w:t>
      </w:r>
    </w:p>
    <w:p>
      <w:pPr>
        <w:pStyle w:val="245"/>
        <w:spacing w:line="420" w:lineRule="exact"/>
        <w:ind w:left="0" w:right="26"/>
        <w:rPr>
          <w:rFonts w:hint="eastAsia" w:ascii="宋体" w:hAnsi="宋体"/>
          <w:highlight w:val="none"/>
          <w:u w:val="single"/>
        </w:rPr>
      </w:pPr>
      <w:r>
        <w:rPr>
          <w:rFonts w:hint="eastAsia" w:ascii="宋体" w:hAnsi="宋体"/>
          <w:highlight w:val="none"/>
        </w:rPr>
        <w:t>承包人主要施工管理人员擅自离开施工现场的违约责任：</w:t>
      </w:r>
      <w:r>
        <w:rPr>
          <w:rFonts w:hint="eastAsia" w:ascii="宋体" w:hAnsi="宋体"/>
          <w:color w:val="auto"/>
          <w:highlight w:val="none"/>
          <w:u w:val="single"/>
        </w:rPr>
        <w:t>项目管理班子人员在施工现场时间必须与投标文件的承诺相一致。如未经工程师书面同意达不到承诺要求的，项目技术负责人每缺一天罚款2000元，其他每缺一天罚款300元，并在当月的工程进度款中扣除。</w:t>
      </w:r>
    </w:p>
    <w:p>
      <w:pPr>
        <w:pStyle w:val="245"/>
        <w:spacing w:line="420" w:lineRule="exact"/>
        <w:ind w:left="0" w:right="26"/>
        <w:rPr>
          <w:rFonts w:hint="eastAsia" w:ascii="宋体" w:hAnsi="宋体"/>
          <w:b/>
          <w:highlight w:val="none"/>
        </w:rPr>
      </w:pPr>
      <w:r>
        <w:rPr>
          <w:rFonts w:hint="eastAsia" w:ascii="宋体" w:hAnsi="宋体"/>
          <w:b/>
          <w:highlight w:val="none"/>
        </w:rPr>
        <w:t>3.5 分包</w:t>
      </w:r>
    </w:p>
    <w:p>
      <w:pPr>
        <w:pStyle w:val="245"/>
        <w:spacing w:line="420" w:lineRule="exact"/>
        <w:ind w:left="0" w:right="26"/>
        <w:rPr>
          <w:rFonts w:hint="eastAsia" w:ascii="宋体" w:hAnsi="宋体"/>
        </w:rPr>
      </w:pPr>
      <w:r>
        <w:rPr>
          <w:rFonts w:hint="eastAsia" w:ascii="宋体" w:hAnsi="宋体"/>
        </w:rPr>
        <w:t>3.5.1 分包的一般约定</w:t>
      </w:r>
    </w:p>
    <w:p>
      <w:pPr>
        <w:pStyle w:val="245"/>
        <w:spacing w:line="420" w:lineRule="exact"/>
        <w:ind w:left="0" w:right="26"/>
        <w:rPr>
          <w:rFonts w:hint="eastAsia" w:ascii="宋体" w:hAnsi="宋体"/>
        </w:rPr>
      </w:pPr>
      <w:r>
        <w:rPr>
          <w:rFonts w:hint="eastAsia" w:ascii="宋体" w:hAnsi="宋体"/>
        </w:rPr>
        <w:t>禁止分包的工程包括：</w:t>
      </w:r>
      <w:r>
        <w:rPr>
          <w:rFonts w:hint="eastAsia" w:ascii="宋体" w:hAnsi="宋体" w:cs="宋体"/>
          <w:u w:val="single"/>
        </w:rPr>
        <w:t>按通用条款执行</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主体结构、关键性工作的范围：</w:t>
      </w:r>
      <w:r>
        <w:rPr>
          <w:rFonts w:hint="eastAsia" w:ascii="宋体" w:hAnsi="宋体"/>
          <w:u w:val="single"/>
        </w:rPr>
        <w:t>（详见招标文件清单部分）</w:t>
      </w:r>
      <w:r>
        <w:rPr>
          <w:rFonts w:hint="eastAsia" w:ascii="宋体" w:hAnsi="宋体"/>
        </w:rPr>
        <w:t xml:space="preserve"> 。</w:t>
      </w:r>
    </w:p>
    <w:p>
      <w:pPr>
        <w:pStyle w:val="245"/>
        <w:spacing w:line="420" w:lineRule="exact"/>
        <w:ind w:left="0" w:right="26"/>
        <w:rPr>
          <w:rFonts w:hint="eastAsia" w:ascii="宋体" w:hAnsi="宋体"/>
        </w:rPr>
      </w:pPr>
      <w:r>
        <w:rPr>
          <w:rFonts w:hint="eastAsia" w:ascii="宋体" w:hAnsi="宋体"/>
        </w:rPr>
        <w:t>3.5.2分包的确定</w:t>
      </w:r>
    </w:p>
    <w:p>
      <w:pPr>
        <w:pStyle w:val="245"/>
        <w:spacing w:line="420" w:lineRule="exact"/>
        <w:ind w:left="0" w:right="26"/>
        <w:rPr>
          <w:rFonts w:hint="eastAsia" w:ascii="宋体" w:hAnsi="宋体"/>
          <w:u w:val="single"/>
        </w:rPr>
      </w:pPr>
      <w:r>
        <w:rPr>
          <w:rFonts w:hint="eastAsia" w:ascii="宋体" w:hAnsi="宋体"/>
        </w:rPr>
        <w:t>允许分包的专业工程包括：</w:t>
      </w:r>
      <w:r>
        <w:rPr>
          <w:rFonts w:hint="eastAsia" w:ascii="宋体" w:hAnsi="宋体" w:cs="宋体"/>
          <w:u w:val="single"/>
        </w:rPr>
        <w:t></w:t>
      </w:r>
      <w:r>
        <w:rPr>
          <w:rFonts w:hint="eastAsia" w:ascii="宋体" w:hAnsi="宋体"/>
          <w:u w:val="single"/>
        </w:rPr>
        <w:t xml:space="preserve">无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其他关于分包的约定：</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3.5.4 分包合同价款</w:t>
      </w:r>
    </w:p>
    <w:p>
      <w:pPr>
        <w:pStyle w:val="245"/>
        <w:spacing w:line="420" w:lineRule="exact"/>
        <w:ind w:left="0" w:right="26"/>
        <w:rPr>
          <w:rFonts w:hint="eastAsia" w:ascii="宋体" w:hAnsi="宋体"/>
        </w:rPr>
      </w:pPr>
      <w:r>
        <w:rPr>
          <w:rFonts w:hint="eastAsia" w:ascii="宋体" w:hAnsi="宋体"/>
        </w:rPr>
        <w:t>关于分包合同价款支付的约定：</w:t>
      </w:r>
      <w:r>
        <w:rPr>
          <w:rFonts w:hint="eastAsia" w:ascii="宋体" w:hAnsi="宋体" w:cs="宋体"/>
          <w:u w:val="single"/>
        </w:rPr>
        <w:t></w:t>
      </w:r>
      <w:r>
        <w:rPr>
          <w:rFonts w:hint="eastAsia" w:ascii="宋体" w:hAnsi="宋体"/>
          <w:u w:val="single"/>
        </w:rPr>
        <w:t xml:space="preserve">无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3.6 工程照管与成品、半成品保护</w:t>
      </w:r>
    </w:p>
    <w:p>
      <w:pPr>
        <w:pStyle w:val="245"/>
        <w:spacing w:line="420" w:lineRule="exact"/>
        <w:ind w:left="0" w:right="26"/>
        <w:rPr>
          <w:rFonts w:hint="eastAsia" w:ascii="宋体" w:hAnsi="宋体"/>
          <w:u w:val="single"/>
        </w:rPr>
      </w:pPr>
      <w:r>
        <w:rPr>
          <w:rFonts w:hint="eastAsia" w:ascii="宋体" w:hAnsi="宋体"/>
        </w:rPr>
        <w:t>承包人负责照管工程及工程相关的材料、工程设备的起始时间：</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3.7 履约担保</w:t>
      </w:r>
    </w:p>
    <w:p>
      <w:pPr>
        <w:pStyle w:val="245"/>
        <w:spacing w:line="420" w:lineRule="exact"/>
        <w:ind w:left="0" w:right="26"/>
        <w:rPr>
          <w:rFonts w:hint="eastAsia" w:ascii="宋体" w:hAnsi="宋体"/>
        </w:rPr>
      </w:pPr>
      <w:r>
        <w:rPr>
          <w:rFonts w:hint="eastAsia" w:ascii="宋体" w:hAnsi="宋体"/>
        </w:rPr>
        <w:t>承包人是否提供履约担保：</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承包人提供履约担保的形式、金额及期限的：</w:t>
      </w:r>
      <w:r>
        <w:rPr>
          <w:rFonts w:hint="eastAsia" w:ascii="宋体" w:hAnsi="宋体"/>
          <w:u w:val="single"/>
        </w:rPr>
        <w:t xml:space="preserve"> </w:t>
      </w:r>
      <w:r>
        <w:rPr>
          <w:rFonts w:hint="eastAsia" w:ascii="宋体" w:hAnsi="宋体"/>
          <w:u w:val="single"/>
          <w:lang w:eastAsia="zh-CN"/>
        </w:rPr>
        <w:t>无</w:t>
      </w:r>
      <w:r>
        <w:rPr>
          <w:rFonts w:hint="eastAsia" w:ascii="宋体" w:hAnsi="宋体"/>
          <w:u w:val="single"/>
        </w:rPr>
        <w:t xml:space="preserve">   </w:t>
      </w:r>
    </w:p>
    <w:p>
      <w:pPr>
        <w:pStyle w:val="245"/>
        <w:spacing w:line="420" w:lineRule="exact"/>
        <w:ind w:left="0" w:right="26"/>
        <w:rPr>
          <w:rFonts w:hint="eastAsia" w:ascii="宋体" w:hAnsi="宋体"/>
          <w:b/>
          <w:bCs/>
        </w:rPr>
      </w:pPr>
      <w:r>
        <w:rPr>
          <w:rFonts w:hint="eastAsia" w:ascii="宋体" w:hAnsi="宋体"/>
          <w:b/>
          <w:bCs/>
        </w:rPr>
        <w:t>4. 监理人</w:t>
      </w:r>
    </w:p>
    <w:p>
      <w:pPr>
        <w:pStyle w:val="245"/>
        <w:spacing w:line="420" w:lineRule="exact"/>
        <w:ind w:left="0" w:right="26"/>
        <w:rPr>
          <w:rFonts w:hint="eastAsia" w:ascii="宋体" w:hAnsi="宋体"/>
          <w:b/>
        </w:rPr>
      </w:pPr>
      <w:r>
        <w:rPr>
          <w:rFonts w:hint="eastAsia" w:ascii="宋体" w:hAnsi="宋体"/>
          <w:b/>
        </w:rPr>
        <w:t>4.1监理人的一般规定</w:t>
      </w:r>
    </w:p>
    <w:p>
      <w:pPr>
        <w:pStyle w:val="245"/>
        <w:spacing w:line="420" w:lineRule="exact"/>
        <w:ind w:left="0" w:right="26" w:firstLine="360" w:firstLineChars="150"/>
        <w:rPr>
          <w:rFonts w:hint="eastAsia" w:ascii="宋体" w:hAnsi="宋体"/>
        </w:rPr>
      </w:pPr>
      <w:r>
        <w:rPr>
          <w:rFonts w:hint="eastAsia" w:ascii="宋体" w:hAnsi="宋体"/>
        </w:rPr>
        <w:t>关于监理人的监理内容：</w:t>
      </w:r>
      <w:r>
        <w:rPr>
          <w:rFonts w:hint="eastAsia" w:ascii="宋体" w:hAnsi="宋体"/>
          <w:u w:val="single"/>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关于监理人的监理权限：</w:t>
      </w:r>
      <w:r>
        <w:rPr>
          <w:rFonts w:hint="eastAsia" w:ascii="宋体" w:hAnsi="宋体"/>
          <w:u w:val="single"/>
        </w:rPr>
        <w:t xml:space="preserve">按监理合同实施   </w:t>
      </w:r>
      <w:r>
        <w:rPr>
          <w:rFonts w:hint="eastAsia" w:ascii="宋体" w:hAnsi="宋体"/>
        </w:rPr>
        <w:t xml:space="preserve">。 </w:t>
      </w:r>
    </w:p>
    <w:p>
      <w:pPr>
        <w:spacing w:line="420" w:lineRule="exact"/>
        <w:ind w:right="26"/>
        <w:rPr>
          <w:rFonts w:hint="eastAsia"/>
          <w:sz w:val="24"/>
          <w:u w:val="single"/>
        </w:rPr>
      </w:pPr>
      <w:r>
        <w:rPr>
          <w:rFonts w:hint="eastAsia"/>
          <w:sz w:val="24"/>
        </w:rPr>
        <w:t>关于监理人在施工现场的办公场所、生活场所的提供和费用承担的约定：</w:t>
      </w:r>
      <w:r>
        <w:rPr>
          <w:rFonts w:hint="eastAsia"/>
          <w:sz w:val="24"/>
          <w:u w:val="single"/>
        </w:rPr>
        <w:t>自负。</w:t>
      </w:r>
      <w:r>
        <w:rPr>
          <w:sz w:val="24"/>
          <w:u w:val="single"/>
        </w:rPr>
        <w:t xml:space="preserve">      </w:t>
      </w:r>
    </w:p>
    <w:p>
      <w:pPr>
        <w:pStyle w:val="245"/>
        <w:spacing w:line="420" w:lineRule="exact"/>
        <w:ind w:left="0" w:right="26"/>
        <w:rPr>
          <w:rFonts w:ascii="宋体" w:hAnsi="宋体"/>
          <w:b/>
        </w:rPr>
      </w:pPr>
      <w:r>
        <w:rPr>
          <w:rFonts w:hint="eastAsia" w:ascii="宋体" w:hAnsi="宋体"/>
          <w:b/>
        </w:rPr>
        <w:t>4.2 监理人员</w:t>
      </w:r>
    </w:p>
    <w:p>
      <w:pPr>
        <w:pStyle w:val="245"/>
        <w:spacing w:line="420" w:lineRule="exact"/>
        <w:ind w:left="0" w:right="28"/>
        <w:rPr>
          <w:rFonts w:hint="eastAsia" w:ascii="宋体" w:hAnsi="宋体"/>
        </w:rPr>
      </w:pPr>
      <w:r>
        <w:rPr>
          <w:rFonts w:hint="eastAsia" w:ascii="宋体" w:hAnsi="宋体"/>
        </w:rPr>
        <w:t>总监理工程师：</w:t>
      </w:r>
    </w:p>
    <w:p>
      <w:pPr>
        <w:pStyle w:val="245"/>
        <w:spacing w:line="420" w:lineRule="exact"/>
        <w:ind w:left="0" w:right="28"/>
        <w:rPr>
          <w:rFonts w:hint="eastAsia" w:ascii="宋体" w:hAnsi="宋体"/>
        </w:rPr>
      </w:pPr>
      <w:r>
        <w:rPr>
          <w:rFonts w:hint="eastAsia" w:ascii="宋体" w:hAnsi="宋体"/>
        </w:rPr>
        <w:t>姓    名：</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职    务：</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监理工程师执业资格证书号：</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联系电话：</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电子信箱：</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通信地址：</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u w:val="single"/>
        </w:rPr>
        <w:t xml:space="preserve"> </w:t>
      </w:r>
      <w:r>
        <w:rPr>
          <w:rFonts w:hint="eastAsia" w:ascii="宋体" w:hAnsi="宋体" w:cs="宋体"/>
          <w:u w:val="single"/>
        </w:rPr>
        <w:t></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关于监理人的其他约定：</w:t>
      </w:r>
      <w:r>
        <w:rPr>
          <w:rFonts w:hint="eastAsia" w:ascii="宋体" w:hAnsi="宋体" w:cs="宋体"/>
          <w:u w:val="single"/>
        </w:rPr>
        <w:t>严格履行本职职责，认真、细致、负责完成与业主签订的合同</w:t>
      </w:r>
      <w:r>
        <w:rPr>
          <w:rFonts w:hint="eastAsia" w:ascii="宋体" w:hAnsi="宋体"/>
        </w:rPr>
        <w:t>。</w:t>
      </w:r>
    </w:p>
    <w:p>
      <w:pPr>
        <w:pStyle w:val="245"/>
        <w:spacing w:line="420" w:lineRule="exact"/>
        <w:ind w:left="0" w:right="28"/>
        <w:rPr>
          <w:rFonts w:hint="eastAsia" w:ascii="宋体" w:hAnsi="宋体"/>
          <w:b/>
        </w:rPr>
      </w:pPr>
      <w:r>
        <w:rPr>
          <w:rFonts w:hint="eastAsia" w:ascii="宋体" w:hAnsi="宋体"/>
          <w:b/>
        </w:rPr>
        <w:t>4.4 商定或确定</w:t>
      </w:r>
    </w:p>
    <w:p>
      <w:pPr>
        <w:pStyle w:val="245"/>
        <w:keepLines w:val="0"/>
        <w:pageBreakBefore w:val="0"/>
        <w:widowControl/>
        <w:kinsoku/>
        <w:wordWrap/>
        <w:overflowPunct/>
        <w:topLinePunct w:val="0"/>
        <w:bidi w:val="0"/>
        <w:snapToGrid/>
        <w:spacing w:line="380" w:lineRule="exact"/>
        <w:ind w:left="0" w:right="28"/>
        <w:textAlignment w:val="auto"/>
        <w:rPr>
          <w:rFonts w:hint="eastAsia" w:ascii="宋体" w:hAnsi="宋体"/>
        </w:rPr>
      </w:pPr>
      <w:r>
        <w:rPr>
          <w:rFonts w:hint="eastAsia" w:ascii="宋体" w:hAnsi="宋体"/>
        </w:rPr>
        <w:t>在发包人和承包人不能通过协商达成一致意见时，发包人授权监理人对以下事项进行确定：</w:t>
      </w:r>
    </w:p>
    <w:p>
      <w:pPr>
        <w:pStyle w:val="245"/>
        <w:keepLines w:val="0"/>
        <w:pageBreakBefore w:val="0"/>
        <w:widowControl/>
        <w:kinsoku/>
        <w:wordWrap/>
        <w:overflowPunct/>
        <w:topLinePunct w:val="0"/>
        <w:bidi w:val="0"/>
        <w:snapToGrid/>
        <w:spacing w:line="380" w:lineRule="exact"/>
        <w:ind w:left="0" w:right="28"/>
        <w:textAlignment w:val="auto"/>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u w:val="single"/>
        </w:rPr>
        <w:t xml:space="preserve"> 质量的争议检测 </w:t>
      </w:r>
      <w:r>
        <w:rPr>
          <w:rFonts w:hint="eastAsia" w:ascii="宋体" w:hAnsi="宋体"/>
          <w:color w:val="auto"/>
          <w:highlight w:val="none"/>
        </w:rPr>
        <w:t>；</w:t>
      </w:r>
    </w:p>
    <w:p>
      <w:pPr>
        <w:pStyle w:val="245"/>
        <w:keepLines w:val="0"/>
        <w:pageBreakBefore w:val="0"/>
        <w:widowControl/>
        <w:kinsoku/>
        <w:wordWrap/>
        <w:overflowPunct/>
        <w:topLinePunct w:val="0"/>
        <w:bidi w:val="0"/>
        <w:snapToGrid/>
        <w:spacing w:line="380" w:lineRule="exact"/>
        <w:ind w:left="0" w:right="28"/>
        <w:textAlignment w:val="auto"/>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u w:val="single"/>
        </w:rPr>
        <w:t xml:space="preserve">  材料与工程设备的替代  </w:t>
      </w:r>
      <w:r>
        <w:rPr>
          <w:rFonts w:hint="eastAsia" w:ascii="宋体" w:hAnsi="宋体"/>
          <w:color w:val="auto"/>
          <w:highlight w:val="none"/>
        </w:rPr>
        <w:t>；</w:t>
      </w:r>
    </w:p>
    <w:p>
      <w:pPr>
        <w:pStyle w:val="245"/>
        <w:keepLines w:val="0"/>
        <w:pageBreakBefore w:val="0"/>
        <w:widowControl/>
        <w:kinsoku/>
        <w:wordWrap/>
        <w:overflowPunct/>
        <w:topLinePunct w:val="0"/>
        <w:bidi w:val="0"/>
        <w:snapToGrid/>
        <w:spacing w:line="380" w:lineRule="exact"/>
        <w:ind w:left="0" w:right="28"/>
        <w:textAlignment w:val="auto"/>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u w:val="single"/>
        </w:rPr>
        <w:t xml:space="preserve"> 变更估价   </w:t>
      </w:r>
      <w:r>
        <w:rPr>
          <w:rFonts w:hint="eastAsia" w:ascii="宋体" w:hAnsi="宋体"/>
          <w:color w:val="auto"/>
          <w:highlight w:val="none"/>
        </w:rPr>
        <w:t>。</w:t>
      </w:r>
    </w:p>
    <w:p>
      <w:pPr>
        <w:pStyle w:val="245"/>
        <w:keepLines w:val="0"/>
        <w:pageBreakBefore w:val="0"/>
        <w:widowControl/>
        <w:kinsoku/>
        <w:wordWrap/>
        <w:overflowPunct/>
        <w:topLinePunct w:val="0"/>
        <w:bidi w:val="0"/>
        <w:snapToGrid/>
        <w:spacing w:line="380" w:lineRule="exact"/>
        <w:ind w:left="0" w:right="28"/>
        <w:textAlignment w:val="auto"/>
        <w:rPr>
          <w:rFonts w:hint="eastAsia" w:ascii="宋体" w:hAnsi="宋体"/>
          <w:color w:val="auto"/>
          <w:highlight w:val="none"/>
        </w:rPr>
      </w:pPr>
      <w:r>
        <w:rPr>
          <w:rFonts w:hint="eastAsia" w:ascii="宋体" w:hAnsi="宋体"/>
          <w:color w:val="auto"/>
          <w:highlight w:val="none"/>
        </w:rPr>
        <w:t>（4）</w:t>
      </w:r>
      <w:r>
        <w:rPr>
          <w:rFonts w:hint="eastAsia" w:ascii="宋体" w:hAnsi="宋体"/>
          <w:color w:val="auto"/>
          <w:highlight w:val="none"/>
          <w:u w:val="single"/>
        </w:rPr>
        <w:t>变更引起的工期调整</w:t>
      </w:r>
      <w:r>
        <w:rPr>
          <w:rFonts w:hint="eastAsia" w:ascii="宋体" w:hAnsi="宋体"/>
          <w:color w:val="auto"/>
          <w:highlight w:val="none"/>
        </w:rPr>
        <w:t>。</w:t>
      </w:r>
    </w:p>
    <w:p>
      <w:pPr>
        <w:pStyle w:val="245"/>
        <w:keepLines w:val="0"/>
        <w:pageBreakBefore w:val="0"/>
        <w:widowControl/>
        <w:kinsoku/>
        <w:wordWrap/>
        <w:overflowPunct/>
        <w:topLinePunct w:val="0"/>
        <w:bidi w:val="0"/>
        <w:snapToGrid/>
        <w:spacing w:line="380" w:lineRule="exact"/>
        <w:ind w:left="0" w:right="28"/>
        <w:textAlignment w:val="auto"/>
        <w:rPr>
          <w:rFonts w:hint="eastAsia" w:ascii="宋体" w:hAnsi="宋体"/>
          <w:color w:val="auto"/>
          <w:highlight w:val="none"/>
          <w:u w:val="single"/>
        </w:rPr>
      </w:pPr>
      <w:r>
        <w:rPr>
          <w:rFonts w:hint="eastAsia" w:ascii="宋体" w:hAnsi="宋体"/>
          <w:color w:val="auto"/>
          <w:highlight w:val="none"/>
        </w:rPr>
        <w:t>（5）</w:t>
      </w:r>
      <w:r>
        <w:rPr>
          <w:rFonts w:hint="eastAsia" w:ascii="宋体" w:hAnsi="宋体"/>
          <w:color w:val="auto"/>
          <w:highlight w:val="none"/>
          <w:u w:val="single"/>
        </w:rPr>
        <w:t>计日工。</w:t>
      </w:r>
    </w:p>
    <w:p>
      <w:pPr>
        <w:pStyle w:val="245"/>
        <w:spacing w:line="420" w:lineRule="exact"/>
        <w:ind w:left="0" w:right="28"/>
        <w:rPr>
          <w:rFonts w:hint="eastAsia" w:ascii="宋体" w:hAnsi="宋体"/>
          <w:color w:val="auto"/>
          <w:highlight w:val="none"/>
          <w:u w:val="single"/>
        </w:rPr>
      </w:pPr>
      <w:r>
        <w:rPr>
          <w:rFonts w:hint="eastAsia" w:ascii="宋体" w:hAnsi="宋体"/>
          <w:color w:val="auto"/>
          <w:highlight w:val="none"/>
        </w:rPr>
        <w:t>(6)</w:t>
      </w:r>
      <w:r>
        <w:rPr>
          <w:rFonts w:hint="eastAsia" w:ascii="宋体" w:hAnsi="宋体"/>
          <w:color w:val="auto"/>
          <w:highlight w:val="none"/>
          <w:u w:val="single"/>
        </w:rPr>
        <w:t>法律变化引起的调整。</w:t>
      </w:r>
    </w:p>
    <w:p>
      <w:pPr>
        <w:pStyle w:val="245"/>
        <w:spacing w:line="420" w:lineRule="exact"/>
        <w:ind w:left="0" w:right="28"/>
        <w:rPr>
          <w:rFonts w:hint="eastAsia" w:ascii="宋体" w:hAnsi="宋体"/>
          <w:b/>
          <w:bCs/>
        </w:rPr>
      </w:pPr>
      <w:r>
        <w:rPr>
          <w:rFonts w:hint="eastAsia" w:ascii="宋体" w:hAnsi="宋体"/>
          <w:b/>
          <w:bCs/>
        </w:rPr>
        <w:t>5. 工程质量</w:t>
      </w:r>
    </w:p>
    <w:p>
      <w:pPr>
        <w:pStyle w:val="245"/>
        <w:spacing w:line="420" w:lineRule="exact"/>
        <w:ind w:left="0" w:right="28"/>
        <w:rPr>
          <w:rFonts w:hint="eastAsia" w:ascii="宋体" w:hAnsi="宋体"/>
          <w:b/>
        </w:rPr>
      </w:pPr>
      <w:r>
        <w:rPr>
          <w:rFonts w:hint="eastAsia" w:ascii="宋体" w:hAnsi="宋体"/>
          <w:b/>
        </w:rPr>
        <w:t>5.1 质量要求</w:t>
      </w:r>
    </w:p>
    <w:p>
      <w:pPr>
        <w:pStyle w:val="245"/>
        <w:spacing w:line="420" w:lineRule="exact"/>
        <w:ind w:left="0" w:right="28"/>
        <w:rPr>
          <w:rFonts w:hint="eastAsia" w:ascii="宋体" w:hAnsi="宋体"/>
          <w:u w:val="single"/>
        </w:rPr>
      </w:pPr>
      <w:r>
        <w:rPr>
          <w:rFonts w:hint="eastAsia" w:ascii="宋体" w:hAnsi="宋体"/>
        </w:rPr>
        <w:t>5.1.1 特殊质量标准和要求：</w:t>
      </w:r>
      <w:r>
        <w:rPr>
          <w:rFonts w:hint="eastAsia" w:ascii="宋体" w:hAnsi="宋体"/>
          <w:u w:val="single"/>
        </w:rPr>
        <w:t xml:space="preserve">   无      </w:t>
      </w:r>
      <w:r>
        <w:rPr>
          <w:rFonts w:hint="eastAsia" w:ascii="宋体" w:hAnsi="宋体"/>
        </w:rPr>
        <w:t>。</w:t>
      </w:r>
    </w:p>
    <w:p>
      <w:pPr>
        <w:pStyle w:val="245"/>
        <w:spacing w:line="420" w:lineRule="exact"/>
        <w:ind w:left="0" w:right="28"/>
        <w:rPr>
          <w:rFonts w:hint="eastAsia" w:ascii="宋体" w:hAnsi="宋体"/>
          <w:u w:val="single"/>
        </w:rPr>
      </w:pPr>
      <w:r>
        <w:rPr>
          <w:rFonts w:hint="eastAsia" w:ascii="宋体" w:hAnsi="宋体"/>
        </w:rPr>
        <w:t>关于工程奖项的约定：</w:t>
      </w:r>
      <w:r>
        <w:rPr>
          <w:rFonts w:hint="eastAsia" w:ascii="宋体" w:hAnsi="宋体"/>
          <w:u w:val="single"/>
        </w:rPr>
        <w:t xml:space="preserve">        无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5.3 隐蔽工程检查</w:t>
      </w:r>
    </w:p>
    <w:p>
      <w:pPr>
        <w:pStyle w:val="245"/>
        <w:spacing w:line="420" w:lineRule="exact"/>
        <w:ind w:left="0" w:right="28"/>
        <w:rPr>
          <w:rFonts w:hint="eastAsia" w:ascii="宋体" w:hAnsi="宋体"/>
          <w:u w:val="single"/>
        </w:rPr>
      </w:pPr>
      <w:r>
        <w:rPr>
          <w:rFonts w:hint="eastAsia" w:ascii="宋体" w:hAnsi="宋体"/>
        </w:rPr>
        <w:t>5.3.2承包人提前通知监理人隐蔽工程检查的期限的约定：</w:t>
      </w:r>
      <w:r>
        <w:rPr>
          <w:rFonts w:hint="eastAsia" w:ascii="宋体" w:hAnsi="宋体"/>
          <w:u w:val="single"/>
        </w:rPr>
        <w:t xml:space="preserve">  执行通用条款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监理人不能按时进行检查时，应提前</w:t>
      </w:r>
      <w:r>
        <w:rPr>
          <w:rFonts w:hint="eastAsia" w:ascii="宋体" w:hAnsi="宋体"/>
          <w:u w:val="single"/>
        </w:rPr>
        <w:t xml:space="preserve">  24  </w:t>
      </w:r>
      <w:r>
        <w:rPr>
          <w:rFonts w:hint="eastAsia" w:ascii="宋体" w:hAnsi="宋体"/>
        </w:rPr>
        <w:t>小时提交书面延期要求。</w:t>
      </w:r>
    </w:p>
    <w:p>
      <w:pPr>
        <w:pStyle w:val="245"/>
        <w:spacing w:line="420" w:lineRule="exact"/>
        <w:ind w:left="0" w:right="26"/>
        <w:rPr>
          <w:rFonts w:hint="eastAsia" w:ascii="宋体" w:hAnsi="宋体"/>
        </w:rPr>
      </w:pPr>
      <w:r>
        <w:rPr>
          <w:rFonts w:hint="eastAsia" w:ascii="宋体" w:hAnsi="宋体"/>
        </w:rPr>
        <w:t>关于延期最长不得超过：</w:t>
      </w:r>
      <w:r>
        <w:rPr>
          <w:rFonts w:hint="eastAsia" w:ascii="宋体" w:hAnsi="宋体"/>
          <w:u w:val="single"/>
        </w:rPr>
        <w:t xml:space="preserve">   48     </w:t>
      </w:r>
      <w:r>
        <w:rPr>
          <w:rFonts w:hint="eastAsia" w:ascii="宋体" w:hAnsi="宋体"/>
        </w:rPr>
        <w:t>小时。</w:t>
      </w:r>
    </w:p>
    <w:p>
      <w:pPr>
        <w:pStyle w:val="245"/>
        <w:spacing w:line="420" w:lineRule="exact"/>
        <w:ind w:left="0" w:right="28"/>
        <w:rPr>
          <w:rFonts w:hint="eastAsia" w:ascii="宋体" w:hAnsi="宋体"/>
          <w:b/>
          <w:bCs/>
        </w:rPr>
      </w:pPr>
      <w:r>
        <w:rPr>
          <w:rFonts w:hint="eastAsia" w:ascii="宋体" w:hAnsi="宋体"/>
          <w:b/>
          <w:bCs/>
        </w:rPr>
        <w:t>6. 安全文明施工与环境保护</w:t>
      </w:r>
    </w:p>
    <w:p>
      <w:pPr>
        <w:pStyle w:val="245"/>
        <w:spacing w:line="420" w:lineRule="exact"/>
        <w:ind w:left="0" w:right="28"/>
        <w:rPr>
          <w:rFonts w:hint="eastAsia" w:ascii="宋体" w:hAnsi="宋体"/>
          <w:b/>
        </w:rPr>
      </w:pPr>
      <w:r>
        <w:rPr>
          <w:rFonts w:hint="eastAsia" w:ascii="宋体" w:hAnsi="宋体"/>
          <w:b/>
        </w:rPr>
        <w:t>6.1安全文明施工</w:t>
      </w:r>
    </w:p>
    <w:p>
      <w:pPr>
        <w:pStyle w:val="245"/>
        <w:spacing w:line="420" w:lineRule="exact"/>
        <w:ind w:left="0" w:right="28"/>
        <w:rPr>
          <w:rFonts w:hint="eastAsia" w:ascii="宋体" w:hAnsi="宋体"/>
        </w:rPr>
      </w:pPr>
      <w:r>
        <w:rPr>
          <w:rFonts w:hint="eastAsia" w:ascii="宋体" w:hAnsi="宋体"/>
        </w:rPr>
        <w:t>6.1.1 项目安全生产的达标目标及相应事项的约定：</w:t>
      </w:r>
      <w:r>
        <w:rPr>
          <w:rFonts w:hint="eastAsia" w:ascii="宋体" w:hAnsi="宋体"/>
          <w:u w:val="single"/>
        </w:rPr>
        <w:t>承包人应按《建筑施工企业安全生产管理机构设置及专职安全生产管理人员配备办法》（建质【2008】91号）设置专职安全生产管理人员，并按照相关内容和国家行业规范要求采取有效的安全措施，以保证自身及第三人和周边环境的安全。</w:t>
      </w:r>
    </w:p>
    <w:p>
      <w:pPr>
        <w:pStyle w:val="245"/>
        <w:spacing w:line="420" w:lineRule="exact"/>
        <w:ind w:left="0" w:right="28"/>
        <w:rPr>
          <w:rFonts w:hint="eastAsia" w:ascii="宋体" w:hAnsi="宋体"/>
          <w:u w:val="single"/>
        </w:rPr>
      </w:pPr>
      <w:r>
        <w:rPr>
          <w:rFonts w:hint="eastAsia" w:ascii="宋体" w:hAnsi="宋体"/>
        </w:rPr>
        <w:t>6.1.4 关于治安保卫的特别约定：</w:t>
      </w:r>
      <w:r>
        <w:rPr>
          <w:rFonts w:hint="eastAsia" w:ascii="宋体" w:hAnsi="宋体"/>
          <w:u w:val="single"/>
        </w:rPr>
        <w:t xml:space="preserve">  施工现场的安全保卫工作（包括此项工作发生的费用）均由承包人承担。</w:t>
      </w:r>
    </w:p>
    <w:p>
      <w:pPr>
        <w:pStyle w:val="245"/>
        <w:spacing w:line="420" w:lineRule="exact"/>
        <w:ind w:left="0" w:right="28"/>
        <w:rPr>
          <w:rFonts w:hint="eastAsia" w:ascii="宋体" w:hAnsi="宋体"/>
        </w:rPr>
      </w:pPr>
      <w:r>
        <w:rPr>
          <w:rFonts w:hint="eastAsia" w:ascii="宋体" w:hAnsi="宋体"/>
        </w:rPr>
        <w:t>关于编制施工场地治安管理计划的约定：</w:t>
      </w:r>
      <w:r>
        <w:rPr>
          <w:rFonts w:hint="eastAsia" w:ascii="宋体" w:hAnsi="宋体"/>
          <w:u w:val="single"/>
        </w:rPr>
        <w:t xml:space="preserve">   按通用条款执行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6.1.5 文明施工</w:t>
      </w:r>
    </w:p>
    <w:p>
      <w:pPr>
        <w:pStyle w:val="245"/>
        <w:spacing w:line="420" w:lineRule="exact"/>
        <w:ind w:left="0" w:right="28"/>
        <w:rPr>
          <w:rFonts w:hint="eastAsia" w:ascii="宋体" w:hAnsi="宋体"/>
          <w:bCs/>
          <w:u w:val="single"/>
        </w:rPr>
      </w:pPr>
      <w:r>
        <w:rPr>
          <w:rFonts w:hint="eastAsia" w:ascii="宋体" w:hAnsi="宋体"/>
        </w:rPr>
        <w:t>合同当事人对文明施工的要求：①</w:t>
      </w:r>
      <w:r>
        <w:rPr>
          <w:rFonts w:hint="eastAsia" w:ascii="宋体" w:hAnsi="宋体"/>
          <w:u w:val="single"/>
        </w:rPr>
        <w:t>承包人必须按照规定进行施工现场文明施工管理，</w:t>
      </w:r>
      <w:r>
        <w:rPr>
          <w:rFonts w:hint="eastAsia" w:ascii="宋体" w:hAnsi="宋体"/>
          <w:bCs/>
          <w:u w:val="single"/>
        </w:rPr>
        <w:t>所发生的费用由承包人承担。</w:t>
      </w:r>
      <w:r>
        <w:rPr>
          <w:rFonts w:hint="eastAsia" w:ascii="宋体" w:hAnsi="宋体"/>
        </w:rPr>
        <w:t>②</w:t>
      </w:r>
      <w:r>
        <w:rPr>
          <w:rFonts w:hint="eastAsia" w:ascii="宋体" w:hAnsi="宋体"/>
          <w:bCs/>
          <w:u w:val="single"/>
        </w:rPr>
        <w:t>承包人必须做好施工现场周围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p>
    <w:p>
      <w:pPr>
        <w:pStyle w:val="245"/>
        <w:spacing w:line="420" w:lineRule="exact"/>
        <w:ind w:left="0" w:right="28"/>
        <w:rPr>
          <w:rFonts w:hint="eastAsia" w:ascii="宋体" w:hAnsi="宋体"/>
        </w:rPr>
      </w:pPr>
      <w:r>
        <w:rPr>
          <w:rFonts w:hint="eastAsia" w:ascii="宋体" w:hAnsi="宋体"/>
        </w:rPr>
        <w:t>6.1.6 关于安全文明施工费支付比例和支付期限的约定：</w:t>
      </w:r>
      <w:r>
        <w:rPr>
          <w:rFonts w:hint="eastAsia" w:ascii="宋体" w:hAnsi="宋体"/>
          <w:u w:val="single"/>
        </w:rPr>
        <w:t xml:space="preserve"> 按文明施工措施费相关文件执行</w:t>
      </w:r>
      <w:r>
        <w:rPr>
          <w:rFonts w:hint="eastAsia" w:ascii="宋体" w:hAnsi="宋体"/>
        </w:rPr>
        <w:t>。</w:t>
      </w:r>
    </w:p>
    <w:p>
      <w:pPr>
        <w:pStyle w:val="245"/>
        <w:spacing w:line="420" w:lineRule="exact"/>
        <w:ind w:left="0" w:right="28"/>
        <w:rPr>
          <w:rFonts w:hint="eastAsia" w:ascii="宋体" w:hAnsi="宋体"/>
          <w:b/>
          <w:bCs/>
        </w:rPr>
      </w:pPr>
      <w:r>
        <w:rPr>
          <w:rFonts w:hint="eastAsia" w:ascii="宋体" w:hAnsi="宋体"/>
          <w:b/>
          <w:bCs/>
        </w:rPr>
        <w:t>7. 工期和进度</w:t>
      </w:r>
    </w:p>
    <w:p>
      <w:pPr>
        <w:pStyle w:val="245"/>
        <w:spacing w:line="420" w:lineRule="exact"/>
        <w:ind w:left="0" w:right="28"/>
        <w:rPr>
          <w:rFonts w:hint="eastAsia" w:ascii="宋体" w:hAnsi="宋体"/>
          <w:b/>
        </w:rPr>
      </w:pPr>
      <w:r>
        <w:rPr>
          <w:rFonts w:hint="eastAsia" w:ascii="宋体" w:hAnsi="宋体"/>
          <w:b/>
        </w:rPr>
        <w:t>7.1 施工组织设计</w:t>
      </w:r>
    </w:p>
    <w:p>
      <w:pPr>
        <w:pStyle w:val="245"/>
        <w:spacing w:line="420" w:lineRule="exact"/>
        <w:ind w:left="0" w:right="28"/>
        <w:rPr>
          <w:rFonts w:hint="eastAsia" w:ascii="宋体" w:hAnsi="宋体"/>
          <w:u w:val="single"/>
        </w:rPr>
      </w:pPr>
      <w:r>
        <w:rPr>
          <w:rFonts w:hint="eastAsia" w:ascii="宋体" w:hAnsi="宋体"/>
        </w:rPr>
        <w:t>7.1.1 合同当事人约定的施工组织设计应包括的其他内容：</w:t>
      </w:r>
      <w:r>
        <w:rPr>
          <w:rFonts w:hint="eastAsia" w:ascii="宋体" w:hAnsi="宋体"/>
          <w:u w:val="single"/>
        </w:rPr>
        <w:t xml:space="preserve">   无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7.1.2 施工组织设计的提交和修改</w:t>
      </w:r>
    </w:p>
    <w:p>
      <w:pPr>
        <w:pStyle w:val="245"/>
        <w:spacing w:line="420" w:lineRule="exact"/>
        <w:ind w:left="0" w:right="26"/>
        <w:rPr>
          <w:rFonts w:hint="eastAsia" w:ascii="宋体" w:hAnsi="宋体"/>
          <w:u w:val="single"/>
        </w:rPr>
      </w:pPr>
      <w:r>
        <w:rPr>
          <w:rFonts w:hint="eastAsia" w:ascii="宋体" w:hAnsi="宋体"/>
        </w:rPr>
        <w:t>承包人提交详细施工组织设计的期限的约定：</w:t>
      </w:r>
      <w:r>
        <w:rPr>
          <w:rFonts w:hint="eastAsia" w:ascii="宋体" w:hAnsi="宋体"/>
          <w:u w:val="single"/>
        </w:rPr>
        <w:t xml:space="preserve">收到中标通知书后三天内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发包人和监理人在收到详细的施工组织设计后确认或提出修改意见的期限：</w:t>
      </w:r>
      <w:r>
        <w:rPr>
          <w:rFonts w:hint="eastAsia" w:ascii="宋体" w:hAnsi="宋体"/>
          <w:u w:val="single"/>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p>
    <w:p>
      <w:pPr>
        <w:pStyle w:val="245"/>
        <w:spacing w:line="420" w:lineRule="exact"/>
        <w:ind w:left="0" w:right="26"/>
        <w:rPr>
          <w:rFonts w:hint="eastAsia" w:ascii="宋体" w:hAnsi="宋体"/>
          <w:b/>
        </w:rPr>
      </w:pPr>
      <w:r>
        <w:rPr>
          <w:rFonts w:hint="eastAsia" w:ascii="宋体" w:hAnsi="宋体"/>
          <w:b/>
        </w:rPr>
        <w:t>7.2 施工进度计划</w:t>
      </w:r>
    </w:p>
    <w:p>
      <w:pPr>
        <w:pStyle w:val="245"/>
        <w:spacing w:line="420" w:lineRule="exact"/>
        <w:ind w:left="0" w:right="26"/>
        <w:rPr>
          <w:rFonts w:hint="eastAsia" w:ascii="宋体" w:hAnsi="宋体"/>
        </w:rPr>
      </w:pPr>
      <w:r>
        <w:rPr>
          <w:rFonts w:hint="eastAsia" w:ascii="宋体" w:hAnsi="宋体"/>
        </w:rPr>
        <w:t>7.2.2 施工进度计划的修订</w:t>
      </w:r>
    </w:p>
    <w:p>
      <w:pPr>
        <w:pStyle w:val="245"/>
        <w:spacing w:line="420" w:lineRule="exact"/>
        <w:ind w:left="0" w:right="26"/>
        <w:rPr>
          <w:rFonts w:hint="eastAsia" w:ascii="宋体" w:hAnsi="宋体"/>
        </w:rPr>
      </w:pPr>
      <w:r>
        <w:rPr>
          <w:rFonts w:hint="eastAsia" w:ascii="宋体" w:hAnsi="宋体"/>
        </w:rPr>
        <w:t>发包人和监理人在收到修订的施工进度计划后确认或提出修改意见的期限：</w:t>
      </w:r>
      <w:r>
        <w:rPr>
          <w:rFonts w:hint="eastAsia" w:ascii="宋体" w:hAnsi="宋体"/>
          <w:u w:val="single"/>
        </w:rPr>
        <w:t>签收后5天内</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7.3 开工</w:t>
      </w:r>
    </w:p>
    <w:p>
      <w:pPr>
        <w:pStyle w:val="245"/>
        <w:spacing w:line="420" w:lineRule="exact"/>
        <w:ind w:left="0" w:right="26"/>
        <w:rPr>
          <w:rFonts w:hint="eastAsia" w:ascii="宋体" w:hAnsi="宋体"/>
        </w:rPr>
      </w:pPr>
      <w:r>
        <w:rPr>
          <w:rFonts w:hint="eastAsia" w:ascii="宋体" w:hAnsi="宋体"/>
        </w:rPr>
        <w:t>7.3.1 开工准备</w:t>
      </w:r>
    </w:p>
    <w:p>
      <w:pPr>
        <w:pStyle w:val="245"/>
        <w:spacing w:line="420" w:lineRule="exact"/>
        <w:ind w:left="0" w:right="26"/>
        <w:rPr>
          <w:rFonts w:hint="eastAsia" w:ascii="宋体" w:hAnsi="宋体"/>
          <w:u w:val="single"/>
        </w:rPr>
      </w:pPr>
      <w:r>
        <w:rPr>
          <w:rFonts w:hint="eastAsia" w:ascii="宋体" w:hAnsi="宋体"/>
        </w:rPr>
        <w:t>关于承包人提交工程开工报审表的期限：</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关于发包人应完成的其他开工准备工作及期限：</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关于承包人应完成的其他开工准备工作及期限：</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7.3.2开工通知</w:t>
      </w:r>
    </w:p>
    <w:p>
      <w:pPr>
        <w:pStyle w:val="245"/>
        <w:spacing w:line="420" w:lineRule="exact"/>
        <w:ind w:left="0" w:right="26"/>
        <w:rPr>
          <w:rFonts w:hint="eastAsia" w:ascii="宋体" w:hAnsi="宋体"/>
        </w:rPr>
      </w:pPr>
      <w:r>
        <w:rPr>
          <w:rFonts w:hint="eastAsia" w:ascii="宋体" w:hAnsi="宋体"/>
        </w:rPr>
        <w:t>因发包人原因造成监理人未能在计划开工日期之日起</w:t>
      </w:r>
      <w:r>
        <w:rPr>
          <w:rFonts w:hint="eastAsia" w:ascii="宋体" w:hAnsi="宋体"/>
          <w:u w:val="single"/>
        </w:rPr>
        <w:t xml:space="preserve">  90 </w:t>
      </w:r>
      <w:r>
        <w:rPr>
          <w:rFonts w:hint="eastAsia" w:ascii="宋体" w:hAnsi="宋体"/>
        </w:rPr>
        <w:t>天内发出开工通知的，承包人有权提出价格调整要求，或者解除合同。</w:t>
      </w:r>
    </w:p>
    <w:p>
      <w:pPr>
        <w:pStyle w:val="245"/>
        <w:spacing w:line="420" w:lineRule="exact"/>
        <w:ind w:left="0" w:right="26"/>
        <w:rPr>
          <w:rFonts w:hint="eastAsia" w:ascii="宋体" w:hAnsi="宋体"/>
          <w:b/>
        </w:rPr>
      </w:pPr>
      <w:r>
        <w:rPr>
          <w:rFonts w:hint="eastAsia" w:ascii="宋体" w:hAnsi="宋体"/>
          <w:b/>
        </w:rPr>
        <w:t>7.4 测量放线</w:t>
      </w:r>
    </w:p>
    <w:p>
      <w:pPr>
        <w:pStyle w:val="245"/>
        <w:spacing w:line="420" w:lineRule="exact"/>
        <w:ind w:left="0" w:right="26"/>
        <w:rPr>
          <w:rFonts w:hint="eastAsia" w:ascii="宋体" w:hAnsi="宋体"/>
          <w:u w:val="single"/>
        </w:rPr>
      </w:pPr>
      <w:r>
        <w:rPr>
          <w:rFonts w:hint="eastAsia" w:ascii="宋体" w:hAnsi="宋体"/>
        </w:rPr>
        <w:t>7.4.1发包人通过监理人向承包人提供测量基准点、基准线和水准点及其书面资料的期限：</w:t>
      </w:r>
      <w:r>
        <w:rPr>
          <w:rFonts w:hint="eastAsia" w:ascii="宋体" w:hAnsi="宋体"/>
          <w:u w:val="single"/>
        </w:rPr>
        <w:t xml:space="preserve">     开工前7天内</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7.5 工期延误</w:t>
      </w:r>
    </w:p>
    <w:p>
      <w:pPr>
        <w:pStyle w:val="245"/>
        <w:spacing w:line="420" w:lineRule="exact"/>
        <w:ind w:left="0" w:right="26"/>
        <w:rPr>
          <w:rFonts w:hint="eastAsia" w:ascii="宋体" w:hAnsi="宋体"/>
        </w:rPr>
      </w:pPr>
      <w:r>
        <w:rPr>
          <w:rFonts w:hint="eastAsia" w:ascii="宋体" w:hAnsi="宋体"/>
        </w:rPr>
        <w:t>7.5.1 因发包人原因导致工期延误</w:t>
      </w:r>
    </w:p>
    <w:p>
      <w:pPr>
        <w:pStyle w:val="245"/>
        <w:spacing w:line="420" w:lineRule="exact"/>
        <w:ind w:left="0" w:right="26"/>
        <w:rPr>
          <w:rFonts w:hint="eastAsia" w:ascii="宋体" w:hAnsi="宋体"/>
          <w:u w:val="single"/>
        </w:rPr>
      </w:pPr>
      <w:r>
        <w:rPr>
          <w:rFonts w:hint="eastAsia" w:ascii="宋体" w:hAnsi="宋体"/>
        </w:rPr>
        <w:t>（7）因发包人原因导致工期延误的其他情形：</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7.5.2 因承包人原因导致工期延误</w:t>
      </w:r>
    </w:p>
    <w:p>
      <w:pPr>
        <w:pStyle w:val="245"/>
        <w:keepLines w:val="0"/>
        <w:pageBreakBefore w:val="0"/>
        <w:widowControl/>
        <w:kinsoku/>
        <w:wordWrap/>
        <w:overflowPunct/>
        <w:topLinePunct w:val="0"/>
        <w:bidi w:val="0"/>
        <w:snapToGrid/>
        <w:spacing w:line="380" w:lineRule="exact"/>
        <w:ind w:left="0" w:right="26"/>
        <w:textAlignment w:val="auto"/>
        <w:rPr>
          <w:rFonts w:hint="eastAsia" w:ascii="宋体" w:hAnsi="宋体"/>
          <w:color w:val="auto"/>
          <w:highlight w:val="none"/>
        </w:rPr>
      </w:pPr>
      <w:r>
        <w:rPr>
          <w:rFonts w:hint="eastAsia" w:ascii="宋体" w:hAnsi="宋体"/>
        </w:rPr>
        <w:t>因承包人原因造成工期延误，逾期竣工违约金的计算方法为</w:t>
      </w:r>
      <w:r>
        <w:rPr>
          <w:rFonts w:hint="eastAsia" w:ascii="宋体" w:hAnsi="宋体"/>
          <w:highlight w:val="none"/>
        </w:rPr>
        <w:t>：</w:t>
      </w:r>
      <w:r>
        <w:rPr>
          <w:rFonts w:hint="eastAsia" w:ascii="宋体" w:hAnsi="宋体"/>
          <w:color w:val="auto"/>
          <w:highlight w:val="none"/>
          <w:u w:val="single"/>
        </w:rPr>
        <w:t xml:space="preserve"> 除每天向发包人支付合同价万分之五的工期违约金外，还必须承担由此给发包人造成的其他经济损失，直至追究法律责任</w:t>
      </w:r>
      <w:r>
        <w:rPr>
          <w:rFonts w:hint="eastAsia" w:ascii="宋体" w:hAnsi="宋体"/>
          <w:color w:val="auto"/>
          <w:highlight w:val="none"/>
        </w:rPr>
        <w:t>。</w:t>
      </w:r>
    </w:p>
    <w:p>
      <w:pPr>
        <w:pStyle w:val="245"/>
        <w:keepLines w:val="0"/>
        <w:pageBreakBefore w:val="0"/>
        <w:widowControl/>
        <w:kinsoku/>
        <w:wordWrap/>
        <w:overflowPunct/>
        <w:topLinePunct w:val="0"/>
        <w:bidi w:val="0"/>
        <w:snapToGrid/>
        <w:spacing w:line="380" w:lineRule="exact"/>
        <w:ind w:left="0" w:right="26"/>
        <w:textAlignment w:val="auto"/>
        <w:rPr>
          <w:rFonts w:hint="eastAsia" w:ascii="宋体" w:hAnsi="宋体"/>
          <w:highlight w:val="yellow"/>
        </w:rPr>
      </w:pPr>
      <w:r>
        <w:rPr>
          <w:rFonts w:hint="eastAsia" w:ascii="宋体" w:hAnsi="宋体"/>
          <w:color w:val="auto"/>
        </w:rPr>
        <w:t>因承包人原因造成工期延误，逾</w:t>
      </w:r>
      <w:bookmarkStart w:id="19" w:name="_Toc318581171"/>
      <w:bookmarkStart w:id="20" w:name="_Toc312678014"/>
      <w:r>
        <w:rPr>
          <w:rFonts w:hint="eastAsia" w:ascii="宋体" w:hAnsi="宋体"/>
          <w:color w:val="auto"/>
        </w:rPr>
        <w:t>期竣工违约金的上限：</w:t>
      </w:r>
      <w:r>
        <w:rPr>
          <w:rFonts w:hint="eastAsia" w:ascii="宋体" w:hAnsi="宋体"/>
          <w:color w:val="auto"/>
          <w:u w:val="single"/>
        </w:rPr>
        <w:t xml:space="preserve"> 合同价款的5%   </w:t>
      </w:r>
      <w:r>
        <w:rPr>
          <w:rFonts w:hint="eastAsia" w:ascii="宋体" w:hAnsi="宋体"/>
          <w:color w:val="auto"/>
        </w:rPr>
        <w:t>。</w:t>
      </w:r>
      <w:bookmarkEnd w:id="19"/>
      <w:bookmarkEnd w:id="20"/>
    </w:p>
    <w:p>
      <w:pPr>
        <w:pStyle w:val="245"/>
        <w:spacing w:line="420" w:lineRule="exact"/>
        <w:ind w:left="0" w:right="28"/>
        <w:rPr>
          <w:rFonts w:hint="eastAsia" w:ascii="宋体" w:hAnsi="宋体"/>
          <w:b/>
        </w:rPr>
      </w:pPr>
      <w:r>
        <w:rPr>
          <w:rFonts w:hint="eastAsia" w:ascii="宋体" w:hAnsi="宋体"/>
          <w:b/>
        </w:rPr>
        <w:t>7.6 不利物质条件</w:t>
      </w:r>
    </w:p>
    <w:p>
      <w:pPr>
        <w:pStyle w:val="245"/>
        <w:spacing w:line="420" w:lineRule="exact"/>
        <w:ind w:left="0" w:right="28"/>
        <w:rPr>
          <w:rFonts w:hint="eastAsia" w:ascii="宋体" w:hAnsi="宋体"/>
          <w:u w:val="single"/>
        </w:rPr>
      </w:pPr>
      <w:r>
        <w:rPr>
          <w:rFonts w:hint="eastAsia" w:ascii="宋体" w:hAnsi="宋体"/>
        </w:rPr>
        <w:t>不利物质条件的其他情形和有关约定：</w:t>
      </w:r>
      <w:r>
        <w:rPr>
          <w:rFonts w:hint="eastAsia" w:ascii="宋体" w:hAnsi="宋体"/>
          <w:u w:val="single"/>
        </w:rPr>
        <w:t xml:space="preserve">执行通用条款 </w:t>
      </w:r>
      <w:r>
        <w:rPr>
          <w:rFonts w:hint="eastAsia" w:ascii="宋体" w:hAnsi="宋体"/>
        </w:rPr>
        <w:t>。</w:t>
      </w:r>
    </w:p>
    <w:p>
      <w:pPr>
        <w:pStyle w:val="245"/>
        <w:spacing w:line="420" w:lineRule="exact"/>
        <w:ind w:left="0" w:right="28"/>
        <w:rPr>
          <w:rFonts w:hint="eastAsia" w:ascii="宋体" w:hAnsi="宋体"/>
          <w:b/>
        </w:rPr>
      </w:pPr>
      <w:r>
        <w:rPr>
          <w:rFonts w:hint="eastAsia" w:ascii="宋体" w:hAnsi="宋体"/>
          <w:b/>
        </w:rPr>
        <w:t>7.7异常恶劣的气候条件</w:t>
      </w:r>
    </w:p>
    <w:p>
      <w:pPr>
        <w:pStyle w:val="245"/>
        <w:spacing w:line="420" w:lineRule="exact"/>
        <w:ind w:left="0" w:right="28"/>
        <w:rPr>
          <w:rFonts w:hint="eastAsia" w:ascii="宋体" w:hAnsi="宋体"/>
        </w:rPr>
      </w:pPr>
      <w:r>
        <w:rPr>
          <w:rFonts w:hint="eastAsia" w:ascii="宋体" w:hAnsi="宋体"/>
        </w:rPr>
        <w:t>发包人和承包人同意以下情形视为异常恶劣的气候条件：</w:t>
      </w:r>
    </w:p>
    <w:p>
      <w:pPr>
        <w:pStyle w:val="245"/>
        <w:spacing w:line="420" w:lineRule="exact"/>
        <w:ind w:left="0" w:right="28"/>
        <w:rPr>
          <w:rFonts w:hint="eastAsia" w:ascii="宋体" w:hAnsi="宋体"/>
        </w:rPr>
      </w:pPr>
      <w:r>
        <w:rPr>
          <w:rFonts w:hint="eastAsia" w:ascii="宋体" w:hAnsi="宋体"/>
        </w:rPr>
        <w:t xml:space="preserve">（1） </w:t>
      </w:r>
      <w:r>
        <w:rPr>
          <w:rFonts w:hint="eastAsia" w:ascii="宋体" w:hAnsi="宋体"/>
          <w:u w:val="single"/>
        </w:rPr>
        <w:t>出现10级以上大风</w:t>
      </w:r>
      <w:r>
        <w:rPr>
          <w:rFonts w:hint="eastAsia" w:ascii="宋体" w:hAnsi="宋体"/>
        </w:rPr>
        <w:t xml:space="preserve"> ；</w:t>
      </w:r>
    </w:p>
    <w:p>
      <w:pPr>
        <w:pStyle w:val="245"/>
        <w:spacing w:line="420" w:lineRule="exact"/>
        <w:ind w:left="0" w:right="28"/>
        <w:rPr>
          <w:rFonts w:hint="eastAsia" w:ascii="宋体" w:hAnsi="宋体"/>
        </w:rPr>
      </w:pPr>
      <w:r>
        <w:rPr>
          <w:rFonts w:hint="eastAsia" w:ascii="宋体" w:hAnsi="宋体"/>
        </w:rPr>
        <w:t xml:space="preserve">（2） </w:t>
      </w:r>
      <w:r>
        <w:rPr>
          <w:rFonts w:hint="eastAsia" w:ascii="宋体" w:hAnsi="宋体"/>
          <w:u w:val="single"/>
        </w:rPr>
        <w:t>高温超过45℃连续3天以上</w:t>
      </w:r>
      <w:r>
        <w:rPr>
          <w:rFonts w:hint="eastAsia" w:ascii="宋体" w:hAnsi="宋体"/>
        </w:rPr>
        <w:t xml:space="preserve"> ；</w:t>
      </w:r>
    </w:p>
    <w:p>
      <w:pPr>
        <w:pStyle w:val="245"/>
        <w:spacing w:line="420" w:lineRule="exact"/>
        <w:ind w:left="0" w:right="26"/>
        <w:rPr>
          <w:rFonts w:hint="eastAsia" w:ascii="宋体" w:hAnsi="宋体"/>
          <w:b/>
        </w:rPr>
      </w:pPr>
      <w:r>
        <w:rPr>
          <w:rFonts w:hint="eastAsia" w:ascii="宋体" w:hAnsi="宋体"/>
          <w:b/>
        </w:rPr>
        <w:t>7.9 提前竣工的奖励</w:t>
      </w:r>
    </w:p>
    <w:p>
      <w:pPr>
        <w:pStyle w:val="245"/>
        <w:spacing w:line="420" w:lineRule="exact"/>
        <w:ind w:left="0" w:right="26"/>
        <w:rPr>
          <w:rFonts w:hint="eastAsia" w:ascii="宋体" w:hAnsi="宋体"/>
        </w:rPr>
      </w:pPr>
      <w:r>
        <w:rPr>
          <w:rFonts w:hint="eastAsia" w:ascii="宋体" w:hAnsi="宋体"/>
        </w:rPr>
        <w:t>7.9.2提前竣工的奖励：</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b/>
          <w:bCs/>
        </w:rPr>
      </w:pPr>
      <w:r>
        <w:rPr>
          <w:rFonts w:hint="eastAsia" w:ascii="宋体" w:hAnsi="宋体"/>
          <w:b/>
          <w:bCs/>
        </w:rPr>
        <w:t>8. 材料与设备</w:t>
      </w:r>
    </w:p>
    <w:p>
      <w:pPr>
        <w:pStyle w:val="245"/>
        <w:spacing w:line="420" w:lineRule="exact"/>
        <w:ind w:left="0" w:right="26"/>
        <w:rPr>
          <w:rFonts w:hint="eastAsia" w:ascii="宋体" w:hAnsi="宋体"/>
        </w:rPr>
      </w:pPr>
      <w:r>
        <w:rPr>
          <w:rFonts w:hint="eastAsia" w:ascii="宋体" w:hAnsi="宋体"/>
        </w:rPr>
        <w:t>8.4材料与工程设备的保管与使用</w:t>
      </w:r>
    </w:p>
    <w:p>
      <w:pPr>
        <w:pStyle w:val="245"/>
        <w:spacing w:line="420" w:lineRule="exact"/>
        <w:ind w:left="0" w:right="26"/>
        <w:rPr>
          <w:rFonts w:hint="eastAsia" w:ascii="宋体" w:hAnsi="宋体"/>
          <w:u w:val="single"/>
        </w:rPr>
      </w:pPr>
      <w:r>
        <w:rPr>
          <w:rFonts w:hint="eastAsia" w:ascii="宋体" w:hAnsi="宋体"/>
        </w:rPr>
        <w:t>8.4.1发包人供应的材料设备的保管费用的承担：</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8.6 样品</w:t>
      </w:r>
    </w:p>
    <w:p>
      <w:pPr>
        <w:pStyle w:val="245"/>
        <w:spacing w:line="420" w:lineRule="exact"/>
        <w:ind w:left="0" w:right="26"/>
        <w:rPr>
          <w:rFonts w:hint="eastAsia" w:ascii="宋体" w:hAnsi="宋体"/>
        </w:rPr>
      </w:pPr>
      <w:r>
        <w:rPr>
          <w:rFonts w:hint="eastAsia" w:ascii="宋体" w:hAnsi="宋体"/>
        </w:rPr>
        <w:t>8.6.1</w:t>
      </w:r>
      <w:r>
        <w:rPr>
          <w:rFonts w:hint="eastAsia" w:ascii="宋体" w:hAnsi="宋体"/>
        </w:rPr>
        <w:tab/>
      </w:r>
      <w:r>
        <w:rPr>
          <w:rFonts w:hint="eastAsia" w:ascii="宋体" w:hAnsi="宋体"/>
        </w:rPr>
        <w:t>样品的报送与封存</w:t>
      </w:r>
    </w:p>
    <w:p>
      <w:pPr>
        <w:pStyle w:val="245"/>
        <w:spacing w:line="420" w:lineRule="exact"/>
        <w:ind w:left="0" w:right="26"/>
        <w:rPr>
          <w:rFonts w:hint="eastAsia" w:ascii="宋体" w:hAnsi="宋体"/>
          <w:u w:val="single"/>
        </w:rPr>
      </w:pPr>
      <w:r>
        <w:rPr>
          <w:rFonts w:hint="eastAsia" w:ascii="宋体" w:hAnsi="宋体"/>
        </w:rPr>
        <w:t>需要承包人报送样品的材料或工程设备，样品的种类、名称、规格、数量要求：</w:t>
      </w:r>
      <w:r>
        <w:rPr>
          <w:rFonts w:hint="eastAsia" w:ascii="宋体" w:hAnsi="宋体"/>
          <w:u w:val="single"/>
        </w:rPr>
        <w:t>按管理部门要求和发包人要求确定</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8.8 施工设备和临时设施</w:t>
      </w:r>
    </w:p>
    <w:p>
      <w:pPr>
        <w:pStyle w:val="245"/>
        <w:spacing w:line="420" w:lineRule="exact"/>
        <w:ind w:left="0" w:right="26"/>
        <w:rPr>
          <w:rFonts w:hint="eastAsia" w:ascii="宋体" w:hAnsi="宋体"/>
        </w:rPr>
      </w:pPr>
      <w:r>
        <w:rPr>
          <w:rFonts w:hint="eastAsia" w:ascii="宋体" w:hAnsi="宋体"/>
        </w:rPr>
        <w:t>8.8.1 承包人提供的施工设备和临时设施</w:t>
      </w:r>
    </w:p>
    <w:p>
      <w:pPr>
        <w:pStyle w:val="245"/>
        <w:spacing w:line="420" w:lineRule="exact"/>
        <w:ind w:left="0" w:right="26"/>
        <w:rPr>
          <w:rFonts w:hint="eastAsia" w:ascii="宋体" w:hAnsi="宋体"/>
          <w:u w:val="single"/>
        </w:rPr>
      </w:pPr>
      <w:r>
        <w:rPr>
          <w:rFonts w:hint="eastAsia" w:ascii="宋体" w:hAnsi="宋体"/>
        </w:rPr>
        <w:t>关于修建临时设施费用承担的约定：</w:t>
      </w:r>
      <w:r>
        <w:rPr>
          <w:rFonts w:hint="eastAsia" w:ascii="宋体" w:hAnsi="宋体"/>
          <w:u w:val="single"/>
        </w:rPr>
        <w:t xml:space="preserve">  甲乙双方约定</w:t>
      </w:r>
    </w:p>
    <w:p>
      <w:pPr>
        <w:pStyle w:val="245"/>
        <w:spacing w:line="420" w:lineRule="exact"/>
        <w:ind w:left="0" w:right="26"/>
        <w:rPr>
          <w:rFonts w:hint="eastAsia" w:ascii="宋体" w:hAnsi="宋体"/>
          <w:b/>
          <w:bCs/>
        </w:rPr>
      </w:pPr>
      <w:r>
        <w:rPr>
          <w:rFonts w:hint="eastAsia" w:ascii="宋体" w:hAnsi="宋体"/>
          <w:b/>
          <w:bCs/>
        </w:rPr>
        <w:t>9. 试验与检验</w:t>
      </w:r>
    </w:p>
    <w:p>
      <w:pPr>
        <w:pStyle w:val="245"/>
        <w:spacing w:line="420" w:lineRule="exact"/>
        <w:ind w:left="0" w:right="26"/>
        <w:rPr>
          <w:rFonts w:hint="eastAsia" w:ascii="宋体" w:hAnsi="宋体"/>
          <w:b/>
        </w:rPr>
      </w:pPr>
      <w:r>
        <w:rPr>
          <w:rFonts w:hint="eastAsia" w:ascii="宋体" w:hAnsi="宋体"/>
          <w:b/>
        </w:rPr>
        <w:t>9.1试验设备与试验人员</w:t>
      </w:r>
    </w:p>
    <w:p>
      <w:pPr>
        <w:pStyle w:val="245"/>
        <w:spacing w:line="420" w:lineRule="exact"/>
        <w:ind w:left="0" w:right="26"/>
        <w:rPr>
          <w:rFonts w:hint="eastAsia" w:ascii="宋体" w:hAnsi="宋体"/>
        </w:rPr>
      </w:pPr>
      <w:r>
        <w:rPr>
          <w:rFonts w:hint="eastAsia" w:ascii="宋体" w:hAnsi="宋体"/>
        </w:rPr>
        <w:t>9.1.2 试验设备</w:t>
      </w:r>
    </w:p>
    <w:p>
      <w:pPr>
        <w:pStyle w:val="245"/>
        <w:spacing w:line="420" w:lineRule="exact"/>
        <w:ind w:left="0" w:right="26"/>
        <w:rPr>
          <w:rFonts w:hint="eastAsia" w:ascii="宋体" w:hAnsi="宋体"/>
          <w:u w:val="single"/>
        </w:rPr>
      </w:pPr>
      <w:r>
        <w:rPr>
          <w:rFonts w:hint="eastAsia" w:ascii="宋体" w:hAnsi="宋体"/>
        </w:rPr>
        <w:t>施工现场需要配置的试验场所：</w:t>
      </w:r>
      <w:r>
        <w:rPr>
          <w:rFonts w:hint="eastAsia" w:ascii="宋体" w:hAnsi="宋体"/>
          <w:u w:val="single"/>
        </w:rPr>
        <w:t xml:space="preserve">承包人设置试验室用房 </w:t>
      </w:r>
      <w:r>
        <w:rPr>
          <w:rFonts w:hint="eastAsia" w:ascii="宋体" w:hAnsi="宋体"/>
        </w:rPr>
        <w:t xml:space="preserve">。 </w:t>
      </w:r>
    </w:p>
    <w:p>
      <w:pPr>
        <w:pStyle w:val="245"/>
        <w:spacing w:line="420" w:lineRule="exact"/>
        <w:ind w:left="0" w:right="26"/>
        <w:rPr>
          <w:rFonts w:hint="eastAsia" w:ascii="宋体" w:hAnsi="宋体"/>
          <w:u w:val="single"/>
        </w:rPr>
      </w:pPr>
      <w:r>
        <w:rPr>
          <w:rFonts w:hint="eastAsia" w:ascii="宋体" w:hAnsi="宋体"/>
        </w:rPr>
        <w:t>施工现场需要配备的试验设备：</w:t>
      </w:r>
      <w:r>
        <w:rPr>
          <w:rFonts w:hint="eastAsia" w:ascii="宋体" w:hAnsi="宋体"/>
          <w:u w:val="single"/>
        </w:rPr>
        <w:t>（检测委托）建设单位应当委托具有相应资质的检测机构从事工程质量检测业务</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施工现场需要具备的其他试验条件：</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 xml:space="preserve">9.4 现场工艺试验 </w:t>
      </w:r>
    </w:p>
    <w:p>
      <w:pPr>
        <w:pStyle w:val="245"/>
        <w:spacing w:line="420" w:lineRule="exact"/>
        <w:ind w:left="0" w:right="26"/>
        <w:rPr>
          <w:rFonts w:hint="eastAsia" w:ascii="宋体" w:hAnsi="宋体"/>
          <w:u w:val="single"/>
        </w:rPr>
      </w:pPr>
      <w:r>
        <w:rPr>
          <w:rFonts w:hint="eastAsia" w:ascii="宋体" w:hAnsi="宋体"/>
        </w:rPr>
        <w:t>现场工艺试验的有关约定：</w:t>
      </w:r>
      <w:r>
        <w:rPr>
          <w:rFonts w:hint="eastAsia" w:ascii="宋体" w:hAnsi="宋体"/>
          <w:u w:val="single"/>
        </w:rPr>
        <w:t>执行通用条款</w:t>
      </w:r>
      <w:r>
        <w:rPr>
          <w:rFonts w:hint="eastAsia" w:ascii="宋体" w:hAnsi="宋体"/>
        </w:rPr>
        <w:t>。</w:t>
      </w:r>
    </w:p>
    <w:p>
      <w:pPr>
        <w:pStyle w:val="245"/>
        <w:spacing w:line="420" w:lineRule="exact"/>
        <w:ind w:left="0" w:right="26"/>
        <w:rPr>
          <w:rFonts w:hint="eastAsia" w:ascii="宋体" w:hAnsi="宋体"/>
          <w:b/>
          <w:bCs/>
        </w:rPr>
      </w:pPr>
      <w:r>
        <w:rPr>
          <w:rFonts w:hint="eastAsia" w:ascii="宋体" w:hAnsi="宋体"/>
          <w:b/>
          <w:bCs/>
        </w:rPr>
        <w:t>10. 变更</w:t>
      </w:r>
    </w:p>
    <w:p>
      <w:pPr>
        <w:pStyle w:val="245"/>
        <w:spacing w:line="420" w:lineRule="exact"/>
        <w:ind w:left="0" w:right="26"/>
        <w:rPr>
          <w:rFonts w:hint="eastAsia" w:ascii="宋体" w:hAnsi="宋体"/>
          <w:b/>
        </w:rPr>
      </w:pPr>
      <w:r>
        <w:rPr>
          <w:rFonts w:hint="eastAsia" w:ascii="宋体" w:hAnsi="宋体"/>
          <w:b/>
        </w:rPr>
        <w:t>10.1变更的范围</w:t>
      </w:r>
    </w:p>
    <w:p>
      <w:pPr>
        <w:pStyle w:val="245"/>
        <w:spacing w:line="420" w:lineRule="exact"/>
        <w:ind w:left="0" w:right="26"/>
        <w:rPr>
          <w:rFonts w:hint="eastAsia" w:ascii="宋体" w:hAnsi="宋体"/>
          <w:u w:val="single"/>
        </w:rPr>
      </w:pPr>
      <w:r>
        <w:rPr>
          <w:rFonts w:hint="eastAsia" w:ascii="宋体" w:hAnsi="宋体"/>
        </w:rPr>
        <w:t>关于变更的范围的约定：</w:t>
      </w:r>
      <w:r>
        <w:rPr>
          <w:rFonts w:hint="eastAsia" w:ascii="宋体" w:hAnsi="宋体"/>
          <w:u w:val="single"/>
        </w:rPr>
        <w:t>通用条款10.1</w:t>
      </w:r>
    </w:p>
    <w:p>
      <w:pPr>
        <w:pStyle w:val="245"/>
        <w:spacing w:line="420" w:lineRule="exact"/>
        <w:ind w:left="0" w:right="26"/>
        <w:rPr>
          <w:rFonts w:hint="eastAsia" w:ascii="宋体" w:hAnsi="宋体"/>
          <w:b/>
        </w:rPr>
      </w:pPr>
      <w:r>
        <w:rPr>
          <w:rFonts w:hint="eastAsia" w:ascii="宋体" w:hAnsi="宋体"/>
          <w:b/>
        </w:rPr>
        <w:t>10.4 变更估价</w:t>
      </w:r>
    </w:p>
    <w:p>
      <w:pPr>
        <w:pStyle w:val="245"/>
        <w:spacing w:line="420" w:lineRule="exact"/>
        <w:ind w:left="0" w:right="26"/>
        <w:rPr>
          <w:rFonts w:hint="eastAsia" w:ascii="宋体" w:hAnsi="宋体"/>
          <w:b/>
        </w:rPr>
      </w:pPr>
      <w:r>
        <w:rPr>
          <w:rFonts w:hint="eastAsia" w:ascii="宋体" w:hAnsi="宋体"/>
          <w:b/>
        </w:rPr>
        <w:t>10.4.1 变更估价原则</w:t>
      </w:r>
    </w:p>
    <w:p>
      <w:pPr>
        <w:pStyle w:val="245"/>
        <w:spacing w:line="420" w:lineRule="exact"/>
        <w:ind w:left="0" w:right="26"/>
        <w:rPr>
          <w:rFonts w:hint="eastAsia" w:ascii="宋体" w:hAnsi="宋体"/>
          <w:u w:val="single"/>
        </w:rPr>
      </w:pPr>
      <w:r>
        <w:rPr>
          <w:rFonts w:hint="eastAsia" w:ascii="宋体" w:hAnsi="宋体"/>
        </w:rPr>
        <w:t xml:space="preserve">关于变更估价的约定: </w:t>
      </w:r>
      <w:r>
        <w:rPr>
          <w:rFonts w:hint="eastAsia" w:ascii="宋体" w:hAnsi="宋体"/>
          <w:u w:val="single"/>
        </w:rPr>
        <w:t>按本合同12.1条第一款规定执行。</w:t>
      </w:r>
    </w:p>
    <w:p>
      <w:pPr>
        <w:pStyle w:val="245"/>
        <w:spacing w:line="420" w:lineRule="exact"/>
        <w:ind w:left="0" w:right="26"/>
        <w:rPr>
          <w:rFonts w:hint="eastAsia" w:ascii="宋体" w:hAnsi="宋体"/>
        </w:rPr>
      </w:pPr>
      <w:r>
        <w:rPr>
          <w:rFonts w:hint="eastAsia" w:ascii="宋体" w:hAnsi="宋体"/>
        </w:rPr>
        <w:t>10.5承包人的合理化建议</w:t>
      </w:r>
    </w:p>
    <w:p>
      <w:pPr>
        <w:pStyle w:val="245"/>
        <w:spacing w:line="420" w:lineRule="exact"/>
        <w:ind w:left="0" w:right="26"/>
        <w:rPr>
          <w:rFonts w:hint="eastAsia" w:ascii="宋体" w:hAnsi="宋体"/>
        </w:rPr>
      </w:pPr>
      <w:r>
        <w:rPr>
          <w:rFonts w:hint="eastAsia" w:ascii="宋体" w:hAnsi="宋体"/>
        </w:rPr>
        <w:t>监理人审查承包人合理化建议的期限：</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发包人审批承包人合理化建议的期限：</w:t>
      </w:r>
      <w:r>
        <w:rPr>
          <w:rFonts w:hint="eastAsia" w:ascii="宋体" w:hAnsi="宋体"/>
          <w:u w:val="single"/>
        </w:rPr>
        <w:t xml:space="preserve">       执行通用条款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承包人提出的合理化建议降低了合同价格或者提高了工程经济效益的奖励的方法和金额为：</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10.7 暂估价</w:t>
      </w:r>
    </w:p>
    <w:p>
      <w:pPr>
        <w:pStyle w:val="245"/>
        <w:spacing w:line="420" w:lineRule="exact"/>
        <w:ind w:left="0" w:right="26"/>
        <w:rPr>
          <w:rFonts w:hint="eastAsia" w:ascii="宋体" w:hAnsi="宋体"/>
        </w:rPr>
      </w:pPr>
      <w:r>
        <w:rPr>
          <w:rFonts w:hint="eastAsia" w:ascii="宋体" w:hAnsi="宋体"/>
        </w:rPr>
        <w:t>10.7.1 依法必须招标的暂估价项目</w:t>
      </w:r>
    </w:p>
    <w:p>
      <w:pPr>
        <w:pStyle w:val="245"/>
        <w:spacing w:line="420" w:lineRule="exact"/>
        <w:ind w:left="0" w:right="26"/>
        <w:rPr>
          <w:rFonts w:hint="eastAsia" w:ascii="宋体" w:hAnsi="宋体"/>
        </w:rPr>
      </w:pPr>
      <w:r>
        <w:rPr>
          <w:rFonts w:hint="eastAsia" w:ascii="宋体" w:hAnsi="宋体"/>
        </w:rPr>
        <w:t>对于依法必须招标的暂估价项目的确认和批准采取招标方式确定。</w:t>
      </w:r>
    </w:p>
    <w:p>
      <w:pPr>
        <w:pStyle w:val="245"/>
        <w:spacing w:line="420" w:lineRule="exact"/>
        <w:ind w:left="0" w:right="26"/>
        <w:rPr>
          <w:rFonts w:hint="eastAsia" w:ascii="宋体" w:hAnsi="宋体"/>
        </w:rPr>
      </w:pPr>
      <w:r>
        <w:rPr>
          <w:rFonts w:hint="eastAsia" w:ascii="宋体" w:hAnsi="宋体"/>
        </w:rPr>
        <w:t>10.7.2 不属于依法必须招标的暂估价项目</w:t>
      </w:r>
    </w:p>
    <w:p>
      <w:pPr>
        <w:pStyle w:val="245"/>
        <w:spacing w:line="420" w:lineRule="exact"/>
        <w:ind w:left="0" w:right="26"/>
        <w:rPr>
          <w:rFonts w:hint="eastAsia" w:ascii="宋体" w:hAnsi="宋体"/>
        </w:rPr>
      </w:pPr>
      <w:r>
        <w:rPr>
          <w:rFonts w:hint="eastAsia" w:ascii="宋体" w:hAnsi="宋体"/>
        </w:rPr>
        <w:t>对于不属于依法必须招标的暂估价项目的确认和批准采取直接实施方式确定。</w:t>
      </w:r>
    </w:p>
    <w:p>
      <w:pPr>
        <w:pStyle w:val="245"/>
        <w:spacing w:line="420" w:lineRule="exact"/>
        <w:ind w:left="0" w:right="26"/>
        <w:rPr>
          <w:rFonts w:hint="eastAsia" w:ascii="宋体" w:hAnsi="宋体"/>
        </w:rPr>
      </w:pPr>
      <w:r>
        <w:rPr>
          <w:rFonts w:hint="eastAsia" w:ascii="宋体" w:hAnsi="宋体"/>
        </w:rPr>
        <w:t>第3种方式：承包人直接实施的暂估价项目</w:t>
      </w:r>
    </w:p>
    <w:p>
      <w:pPr>
        <w:pStyle w:val="245"/>
        <w:spacing w:line="420" w:lineRule="exact"/>
        <w:ind w:left="0" w:right="26"/>
        <w:rPr>
          <w:rFonts w:hint="eastAsia" w:ascii="宋体" w:hAnsi="宋体"/>
          <w:u w:val="single"/>
        </w:rPr>
      </w:pPr>
      <w:r>
        <w:rPr>
          <w:rFonts w:hint="eastAsia" w:ascii="宋体" w:hAnsi="宋体"/>
        </w:rPr>
        <w:t>承包人直接实施的暂估价项目的约定：</w:t>
      </w:r>
      <w:r>
        <w:rPr>
          <w:rFonts w:hint="eastAsia" w:ascii="宋体" w:hAnsi="宋体"/>
          <w:u w:val="single"/>
        </w:rPr>
        <w:t xml:space="preserve"> 无   </w:t>
      </w:r>
    </w:p>
    <w:p>
      <w:pPr>
        <w:pStyle w:val="245"/>
        <w:spacing w:line="420" w:lineRule="exact"/>
        <w:ind w:left="0" w:right="26"/>
        <w:rPr>
          <w:rFonts w:hint="eastAsia" w:ascii="宋体" w:hAnsi="宋体"/>
          <w:b/>
        </w:rPr>
      </w:pPr>
      <w:r>
        <w:rPr>
          <w:rFonts w:hint="eastAsia" w:ascii="宋体" w:hAnsi="宋体"/>
          <w:b/>
        </w:rPr>
        <w:t>10.8 暂列金额</w:t>
      </w:r>
    </w:p>
    <w:p>
      <w:pPr>
        <w:pStyle w:val="245"/>
        <w:keepLines w:val="0"/>
        <w:pageBreakBefore w:val="0"/>
        <w:widowControl/>
        <w:kinsoku/>
        <w:wordWrap/>
        <w:overflowPunct/>
        <w:topLinePunct w:val="0"/>
        <w:bidi w:val="0"/>
        <w:snapToGrid/>
        <w:spacing w:line="380" w:lineRule="exact"/>
        <w:ind w:left="0" w:right="26"/>
        <w:textAlignment w:val="auto"/>
        <w:rPr>
          <w:rFonts w:hint="default" w:ascii="宋体" w:hAnsi="宋体" w:eastAsia="宋体"/>
          <w:color w:val="FF0000"/>
          <w:highlight w:val="yellow"/>
          <w:u w:val="single"/>
          <w:lang w:val="en-US" w:eastAsia="zh-CN"/>
        </w:rPr>
      </w:pPr>
      <w:r>
        <w:rPr>
          <w:rFonts w:hint="eastAsia" w:ascii="宋体" w:hAnsi="宋体"/>
        </w:rPr>
        <w:t>合同当事人关于暂列金额使用的约定：</w:t>
      </w:r>
      <w:r>
        <w:rPr>
          <w:rFonts w:hint="eastAsia" w:ascii="宋体" w:hAnsi="宋体"/>
          <w:u w:val="single"/>
          <w:lang w:val="en-US" w:eastAsia="zh-CN"/>
        </w:rPr>
        <w:t xml:space="preserve">       /     </w:t>
      </w:r>
    </w:p>
    <w:p>
      <w:pPr>
        <w:pStyle w:val="245"/>
        <w:spacing w:line="420" w:lineRule="exact"/>
        <w:ind w:left="0" w:right="26"/>
        <w:rPr>
          <w:rFonts w:hint="eastAsia" w:ascii="宋体" w:hAnsi="宋体"/>
          <w:b/>
          <w:bCs/>
        </w:rPr>
      </w:pPr>
      <w:r>
        <w:rPr>
          <w:rFonts w:hint="eastAsia" w:ascii="宋体" w:hAnsi="宋体"/>
          <w:b/>
          <w:bCs/>
        </w:rPr>
        <w:t>11. 价格调整</w:t>
      </w:r>
    </w:p>
    <w:p>
      <w:pPr>
        <w:pStyle w:val="245"/>
        <w:spacing w:line="420" w:lineRule="exact"/>
        <w:ind w:left="0" w:right="26"/>
        <w:rPr>
          <w:rFonts w:hint="eastAsia" w:ascii="宋体" w:hAnsi="宋体"/>
          <w:b/>
        </w:rPr>
      </w:pPr>
      <w:r>
        <w:rPr>
          <w:rFonts w:hint="eastAsia" w:ascii="宋体" w:hAnsi="宋体"/>
          <w:b/>
        </w:rPr>
        <w:t>11.1 市场价格波动引起的调整</w:t>
      </w:r>
    </w:p>
    <w:p>
      <w:pPr>
        <w:pStyle w:val="245"/>
        <w:spacing w:line="420" w:lineRule="exact"/>
        <w:ind w:left="0" w:right="26"/>
        <w:rPr>
          <w:rFonts w:hint="eastAsia" w:ascii="宋体" w:hAnsi="宋体"/>
        </w:rPr>
      </w:pPr>
      <w:r>
        <w:rPr>
          <w:rFonts w:hint="eastAsia" w:ascii="宋体" w:hAnsi="宋体"/>
        </w:rPr>
        <w:t>市场价格波动是否调整合同价格的约定：</w:t>
      </w:r>
      <w:r>
        <w:rPr>
          <w:rFonts w:hint="eastAsia" w:ascii="宋体" w:hAnsi="宋体"/>
          <w:u w:val="single"/>
        </w:rPr>
        <w:t xml:space="preserve">   市场价格波动超过合同当事人约定的范围 ，合同价格予以调整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因市场价格波动调整合同价格，采用以下第</w:t>
      </w:r>
      <w:r>
        <w:rPr>
          <w:rFonts w:hint="eastAsia" w:ascii="宋体" w:hAnsi="宋体"/>
          <w:u w:val="single"/>
        </w:rPr>
        <w:t xml:space="preserve"> 2 </w:t>
      </w:r>
      <w:r>
        <w:rPr>
          <w:rFonts w:hint="eastAsia" w:ascii="宋体" w:hAnsi="宋体"/>
        </w:rPr>
        <w:t>种方式对合同价格进行调整：</w:t>
      </w:r>
    </w:p>
    <w:p>
      <w:pPr>
        <w:pStyle w:val="245"/>
        <w:spacing w:line="420" w:lineRule="exact"/>
        <w:ind w:left="0" w:right="26"/>
        <w:rPr>
          <w:rFonts w:hint="eastAsia" w:ascii="宋体" w:hAnsi="宋体"/>
        </w:rPr>
      </w:pPr>
      <w:r>
        <w:rPr>
          <w:rFonts w:hint="eastAsia" w:ascii="宋体" w:hAnsi="宋体"/>
        </w:rPr>
        <w:t>第1种方式：采用价格指数进行价格调整。</w:t>
      </w:r>
    </w:p>
    <w:p>
      <w:pPr>
        <w:pStyle w:val="245"/>
        <w:spacing w:line="420" w:lineRule="exact"/>
        <w:ind w:left="120" w:right="26" w:hanging="120" w:hangingChars="50"/>
        <w:rPr>
          <w:rFonts w:hint="eastAsia"/>
        </w:rPr>
      </w:pPr>
      <w:r>
        <w:rPr>
          <w:rFonts w:hint="eastAsia" w:ascii="宋体" w:hAnsi="宋体"/>
        </w:rPr>
        <w:t>关于各可调因子、定值和变值权重，以及基本价格指数及其来源</w:t>
      </w:r>
      <w:r>
        <w:rPr>
          <w:rFonts w:hint="eastAsia"/>
        </w:rPr>
        <w:t>的约定：</w:t>
      </w:r>
      <w:r>
        <w:rPr>
          <w:rFonts w:hint="eastAsia"/>
          <w:u w:val="single"/>
        </w:rPr>
        <w:t>无。</w:t>
      </w:r>
    </w:p>
    <w:p>
      <w:pPr>
        <w:pStyle w:val="245"/>
        <w:spacing w:line="420" w:lineRule="exact"/>
        <w:ind w:left="0" w:right="26"/>
        <w:rPr>
          <w:rFonts w:ascii="宋体" w:hAnsi="宋体"/>
        </w:rPr>
      </w:pPr>
      <w:r>
        <w:rPr>
          <w:rFonts w:hint="eastAsia" w:ascii="宋体" w:hAnsi="宋体"/>
        </w:rPr>
        <w:t>第2种方式：采用造价信息进行价格调整。</w:t>
      </w:r>
    </w:p>
    <w:p>
      <w:pPr>
        <w:pStyle w:val="245"/>
        <w:spacing w:line="420" w:lineRule="exact"/>
        <w:ind w:left="0" w:right="26"/>
        <w:rPr>
          <w:rFonts w:hint="eastAsia" w:ascii="宋体" w:hAnsi="宋体"/>
          <w:u w:val="single"/>
        </w:rPr>
      </w:pPr>
      <w:r>
        <w:rPr>
          <w:rFonts w:hint="eastAsia" w:ascii="宋体" w:hAnsi="宋体"/>
        </w:rPr>
        <w:t>（2）关于基准价格的约定：</w:t>
      </w:r>
      <w:r>
        <w:rPr>
          <w:rFonts w:hint="eastAsia" w:ascii="宋体" w:hAnsi="宋体"/>
          <w:u w:val="single"/>
        </w:rPr>
        <w:t xml:space="preserve"> 招标文件发放时期的吐鲁番市建设工程价格信息  。</w:t>
      </w:r>
    </w:p>
    <w:p>
      <w:pPr>
        <w:pStyle w:val="245"/>
        <w:spacing w:line="420" w:lineRule="exact"/>
        <w:ind w:left="0" w:right="26" w:firstLine="480" w:firstLineChars="200"/>
        <w:rPr>
          <w:rFonts w:hint="eastAsia" w:ascii="宋体" w:hAnsi="宋体"/>
        </w:rPr>
      </w:pPr>
      <w:r>
        <w:rPr>
          <w:rFonts w:hint="eastAsia" w:ascii="宋体" w:hAnsi="宋体"/>
        </w:rPr>
        <w:t>专用合同条款①承包人在已标价工程量清单或预算书中载明材料单价低于基准价格的：专用合同条款合同履行期间材料单价涨幅以基准价格为基础超过</w:t>
      </w:r>
      <w:r>
        <w:rPr>
          <w:rFonts w:hint="eastAsia" w:ascii="宋体" w:hAnsi="宋体"/>
          <w:u w:val="single"/>
        </w:rPr>
        <w:t>5%</w:t>
      </w:r>
      <w:r>
        <w:rPr>
          <w:rFonts w:hint="eastAsia" w:ascii="宋体" w:hAnsi="宋体"/>
        </w:rPr>
        <w:t>时，或材料单价跌幅以在已标价工程量清单或预算书中载明材料单价为基础超过</w:t>
      </w:r>
      <w:r>
        <w:rPr>
          <w:rFonts w:hint="eastAsia" w:ascii="宋体" w:hAnsi="宋体"/>
          <w:u w:val="single"/>
        </w:rPr>
        <w:t xml:space="preserve">5% </w:t>
      </w:r>
      <w:r>
        <w:rPr>
          <w:rFonts w:hint="eastAsia" w:ascii="宋体" w:hAnsi="宋体"/>
        </w:rPr>
        <w:t>时，其超过部分据实调整。</w:t>
      </w:r>
    </w:p>
    <w:p>
      <w:pPr>
        <w:pStyle w:val="245"/>
        <w:spacing w:line="420" w:lineRule="exact"/>
        <w:ind w:left="0" w:right="26"/>
        <w:rPr>
          <w:rFonts w:hint="eastAsia" w:ascii="宋体" w:hAnsi="宋体"/>
        </w:rPr>
      </w:pPr>
      <w:r>
        <w:rPr>
          <w:rFonts w:hint="eastAsia" w:ascii="宋体" w:hAnsi="宋体"/>
        </w:rPr>
        <w:t>②承包人在已标价工程量清单或预算书中载明材料单价高于基准价格的：专用合同条款合同履行期间材料单价跌幅以基准价格为基础超过</w:t>
      </w:r>
      <w:r>
        <w:rPr>
          <w:rFonts w:hint="eastAsia" w:ascii="宋体" w:hAnsi="宋体"/>
          <w:u w:val="single"/>
        </w:rPr>
        <w:t>5%</w:t>
      </w:r>
      <w:r>
        <w:rPr>
          <w:rFonts w:hint="eastAsia" w:ascii="宋体" w:hAnsi="宋体"/>
        </w:rPr>
        <w:t>时，材料单价涨幅以在已标价工程量清单或预算书中载明材料单价为基础超过5</w:t>
      </w:r>
      <w:r>
        <w:rPr>
          <w:rFonts w:hint="eastAsia" w:ascii="宋体" w:hAnsi="宋体"/>
          <w:u w:val="single"/>
        </w:rPr>
        <w:t xml:space="preserve">% </w:t>
      </w:r>
      <w:r>
        <w:rPr>
          <w:rFonts w:hint="eastAsia" w:ascii="宋体" w:hAnsi="宋体"/>
        </w:rPr>
        <w:t>时，其超过部分据实调整。</w:t>
      </w:r>
    </w:p>
    <w:p>
      <w:pPr>
        <w:pStyle w:val="245"/>
        <w:spacing w:line="420" w:lineRule="exact"/>
        <w:ind w:left="0" w:right="26"/>
        <w:rPr>
          <w:rFonts w:hint="eastAsia" w:ascii="宋体" w:hAnsi="宋体"/>
        </w:rPr>
      </w:pPr>
      <w:r>
        <w:rPr>
          <w:rFonts w:hint="eastAsia" w:ascii="宋体" w:hAnsi="宋体"/>
        </w:rPr>
        <w:t>③承包人在已标价工程量清单或预算书中载明材料单价等于基准价格的：专用合同条款合同履行期间材料单价涨跌幅以基准价格为基础超过</w:t>
      </w:r>
      <w:r>
        <w:rPr>
          <w:rFonts w:hint="eastAsia" w:ascii="宋体" w:hAnsi="宋体"/>
          <w:u w:val="single"/>
        </w:rPr>
        <w:t>5%</w:t>
      </w:r>
      <w:r>
        <w:rPr>
          <w:rFonts w:hint="eastAsia" w:ascii="宋体" w:hAnsi="宋体"/>
        </w:rPr>
        <w:t>时，其超过部分据实调整。</w:t>
      </w:r>
    </w:p>
    <w:p>
      <w:pPr>
        <w:pStyle w:val="245"/>
        <w:spacing w:line="420" w:lineRule="exact"/>
        <w:ind w:left="0" w:right="26"/>
        <w:rPr>
          <w:rFonts w:hint="eastAsia" w:ascii="宋体" w:hAnsi="宋体"/>
          <w:u w:val="single"/>
        </w:rPr>
      </w:pPr>
      <w:r>
        <w:rPr>
          <w:rFonts w:hint="eastAsia" w:ascii="宋体" w:hAnsi="宋体"/>
        </w:rPr>
        <w:t>第3种方式：其他价格调整方式：</w:t>
      </w:r>
      <w:r>
        <w:rPr>
          <w:rFonts w:hint="eastAsia" w:ascii="宋体" w:hAnsi="宋体"/>
          <w:u w:val="single"/>
        </w:rPr>
        <w:t>按合同工期平均信息价调整</w:t>
      </w:r>
    </w:p>
    <w:p>
      <w:pPr>
        <w:pStyle w:val="245"/>
        <w:spacing w:line="420" w:lineRule="exact"/>
        <w:ind w:left="0" w:right="26"/>
        <w:rPr>
          <w:rFonts w:hint="eastAsia" w:ascii="宋体" w:hAnsi="宋体"/>
        </w:rPr>
      </w:pPr>
      <w:r>
        <w:rPr>
          <w:rFonts w:hint="eastAsia" w:ascii="宋体" w:hAnsi="宋体"/>
        </w:rPr>
        <w:t>采用按合同工期平均信息价调整的方法为：</w:t>
      </w:r>
    </w:p>
    <w:p>
      <w:pPr>
        <w:pStyle w:val="245"/>
        <w:spacing w:line="420" w:lineRule="exact"/>
        <w:ind w:left="0" w:right="26"/>
        <w:rPr>
          <w:rFonts w:hint="eastAsia" w:ascii="宋体" w:hAnsi="宋体"/>
        </w:rPr>
      </w:pPr>
      <w:r>
        <w:fldChar w:fldCharType="begin"/>
      </w:r>
      <w:r>
        <w:rPr>
          <w:rFonts w:hint="eastAsia" w:ascii="宋体" w:hAnsi="宋体"/>
        </w:rPr>
        <w:instrText xml:space="preserve"> eq \o\ac(○,1)</w:instrText>
      </w:r>
      <w:r>
        <w:fldChar w:fldCharType="end"/>
      </w:r>
      <w:r>
        <w:rPr>
          <w:rFonts w:hint="eastAsia" w:ascii="宋体" w:hAnsi="宋体"/>
        </w:rPr>
        <w:t>人工调整范围：当合同工期的人工的信息价的平均值（指同类人工单价，下同）与投标报价编制期对应的信息价之比上涨或下降幅度在5%以上时，调整合同价格。</w:t>
      </w:r>
    </w:p>
    <w:p>
      <w:pPr>
        <w:pStyle w:val="245"/>
        <w:spacing w:line="420" w:lineRule="exact"/>
        <w:ind w:left="0" w:right="26"/>
        <w:rPr>
          <w:rFonts w:hint="eastAsia" w:ascii="宋体" w:hAnsi="宋体"/>
        </w:rPr>
      </w:pPr>
      <w:r>
        <w:fldChar w:fldCharType="begin"/>
      </w:r>
      <w:r>
        <w:rPr>
          <w:rFonts w:hint="eastAsia" w:ascii="宋体" w:hAnsi="宋体"/>
        </w:rPr>
        <w:instrText xml:space="preserve"> eq \o\ac(○,2)</w:instrText>
      </w:r>
      <w:r>
        <w:fldChar w:fldCharType="end"/>
      </w:r>
      <w:r>
        <w:rPr>
          <w:rFonts w:hint="eastAsia" w:ascii="宋体" w:hAnsi="宋体"/>
        </w:rPr>
        <w:t>施工机械台班价格的调整是指因机上人工及燃料动力费用价格的变化引起机械台班价格的变化，其调整范围为：当合同工期内的单类机械的价格上涨或下降幅度在5%以上时，调整合同价格。</w:t>
      </w:r>
    </w:p>
    <w:p>
      <w:pPr>
        <w:pStyle w:val="245"/>
        <w:spacing w:line="420" w:lineRule="exact"/>
        <w:ind w:left="0" w:right="26"/>
        <w:rPr>
          <w:rFonts w:hint="eastAsia" w:ascii="宋体" w:hAnsi="宋体"/>
        </w:rPr>
      </w:pPr>
      <w:r>
        <w:rPr>
          <w:rFonts w:hint="eastAsia" w:ascii="宋体" w:hAnsi="宋体"/>
        </w:rPr>
        <w:t>③材料价格调整范围为：</w:t>
      </w:r>
    </w:p>
    <w:p>
      <w:pPr>
        <w:pStyle w:val="245"/>
        <w:spacing w:line="420" w:lineRule="exact"/>
        <w:ind w:left="0" w:right="26"/>
        <w:rPr>
          <w:rFonts w:hint="eastAsia" w:ascii="宋体" w:hAnsi="宋体"/>
        </w:rPr>
      </w:pPr>
      <w:r>
        <w:rPr>
          <w:rFonts w:hint="eastAsia" w:ascii="宋体" w:hAnsi="宋体"/>
        </w:rPr>
        <w:t>（a）单种规格材料的合价占单位工程造价比例在1%（含1%）以上至10%（不含10%）以下的，且该材料合同工期的信息价平均值与投标文件编制期对应的信息价之比上涨或下降幅度在5%以上时，调整合同价格。</w:t>
      </w:r>
    </w:p>
    <w:p>
      <w:pPr>
        <w:pStyle w:val="245"/>
        <w:spacing w:line="420" w:lineRule="exact"/>
        <w:ind w:left="0" w:right="26"/>
        <w:rPr>
          <w:rFonts w:hint="eastAsia" w:ascii="宋体" w:hAnsi="宋体"/>
        </w:rPr>
      </w:pPr>
      <w:r>
        <w:rPr>
          <w:rFonts w:hint="eastAsia" w:ascii="宋体" w:hAnsi="宋体"/>
        </w:rPr>
        <w:t>（b）单种规格材料的合价占单位工程造价比例在10%（含10%）以上的，且该材料合同工期的信息价平均值与投标文件编制期对应的信息价之比上涨或下降幅度在3%以上时，调整合同价格。</w:t>
      </w:r>
    </w:p>
    <w:p>
      <w:pPr>
        <w:pStyle w:val="245"/>
        <w:spacing w:line="420" w:lineRule="exact"/>
        <w:ind w:left="0" w:right="26"/>
        <w:rPr>
          <w:rFonts w:hint="eastAsia" w:ascii="宋体" w:hAnsi="宋体"/>
        </w:rPr>
      </w:pPr>
      <w:r>
        <w:rPr>
          <w:rFonts w:hint="eastAsia" w:ascii="宋体" w:hAnsi="宋体"/>
        </w:rPr>
        <w:t>④人工、材料及施工机械台班价格风险调整范围应以单位工程为计算单位，如房屋建筑工程造价应将建筑、安装等分开计算，安装工程造价应将电器照明、给排水、消防等分开计算，单种规格的材料合价及单位工程造价应以原合同口径计算为准。</w:t>
      </w:r>
    </w:p>
    <w:p>
      <w:pPr>
        <w:pStyle w:val="245"/>
        <w:spacing w:line="420" w:lineRule="exact"/>
        <w:ind w:left="0" w:right="26"/>
        <w:rPr>
          <w:rFonts w:hint="eastAsia" w:ascii="宋体" w:hAnsi="宋体"/>
        </w:rPr>
      </w:pPr>
      <w:r>
        <w:rPr>
          <w:rFonts w:hint="eastAsia" w:ascii="宋体" w:hAnsi="宋体"/>
        </w:rPr>
        <w:t>⑤价格波动引起合同价款的调整方法采用抽料补差调整法。</w:t>
      </w:r>
    </w:p>
    <w:p>
      <w:pPr>
        <w:pStyle w:val="245"/>
        <w:spacing w:line="420" w:lineRule="exact"/>
        <w:ind w:left="0" w:right="26"/>
        <w:rPr>
          <w:rFonts w:hint="eastAsia" w:ascii="宋体" w:hAnsi="宋体"/>
        </w:rPr>
      </w:pPr>
      <w:r>
        <w:rPr>
          <w:rFonts w:hint="eastAsia" w:ascii="宋体" w:hAnsi="宋体"/>
        </w:rPr>
        <w:t xml:space="preserve">计算式：A=∑[B/C－1．05（或1.03）]×C×E         </w:t>
      </w:r>
    </w:p>
    <w:p>
      <w:pPr>
        <w:pStyle w:val="245"/>
        <w:spacing w:line="420" w:lineRule="exact"/>
        <w:ind w:left="0" w:right="26"/>
        <w:rPr>
          <w:rFonts w:hint="eastAsia" w:ascii="宋体" w:hAnsi="宋体"/>
        </w:rPr>
      </w:pPr>
      <w:r>
        <w:rPr>
          <w:rFonts w:hint="eastAsia" w:ascii="宋体" w:hAnsi="宋体"/>
        </w:rPr>
        <w:t xml:space="preserve"> 当B＞1．05C（或1.03 C）时</w:t>
      </w:r>
    </w:p>
    <w:p>
      <w:pPr>
        <w:pStyle w:val="245"/>
        <w:spacing w:line="420" w:lineRule="exact"/>
        <w:ind w:left="0" w:right="26"/>
        <w:rPr>
          <w:rFonts w:hint="eastAsia" w:ascii="宋体" w:hAnsi="宋体"/>
        </w:rPr>
      </w:pPr>
      <w:r>
        <w:rPr>
          <w:rFonts w:hint="eastAsia" w:ascii="宋体" w:hAnsi="宋体"/>
        </w:rPr>
        <w:t xml:space="preserve">A=∑[B/C－0．95（或0.97）]×C×E          </w:t>
      </w:r>
    </w:p>
    <w:p>
      <w:pPr>
        <w:pStyle w:val="245"/>
        <w:spacing w:line="420" w:lineRule="exact"/>
        <w:ind w:left="0" w:right="26"/>
        <w:rPr>
          <w:rFonts w:hint="eastAsia" w:ascii="宋体" w:hAnsi="宋体"/>
        </w:rPr>
      </w:pPr>
      <w:r>
        <w:rPr>
          <w:rFonts w:hint="eastAsia" w:ascii="宋体" w:hAnsi="宋体"/>
        </w:rPr>
        <w:t>当B＜0．95C（或.0.97C）时</w:t>
      </w:r>
    </w:p>
    <w:p>
      <w:pPr>
        <w:pStyle w:val="245"/>
        <w:spacing w:line="420" w:lineRule="exact"/>
        <w:ind w:left="0" w:right="26"/>
        <w:rPr>
          <w:rFonts w:hint="eastAsia" w:ascii="宋体" w:hAnsi="宋体"/>
        </w:rPr>
      </w:pPr>
      <w:r>
        <w:rPr>
          <w:rFonts w:hint="eastAsia" w:ascii="宋体" w:hAnsi="宋体"/>
        </w:rPr>
        <w:t>其中：A为价格调整部分合计</w:t>
      </w:r>
    </w:p>
    <w:p>
      <w:pPr>
        <w:pStyle w:val="245"/>
        <w:spacing w:line="420" w:lineRule="exact"/>
        <w:ind w:left="0" w:right="26"/>
        <w:rPr>
          <w:rFonts w:hint="eastAsia" w:ascii="宋体" w:hAnsi="宋体"/>
        </w:rPr>
      </w:pPr>
      <w:r>
        <w:rPr>
          <w:rFonts w:hint="eastAsia" w:ascii="宋体" w:hAnsi="宋体"/>
        </w:rPr>
        <w:t xml:space="preserve">      B为合同工期的调价因素的各自的信息价的平均值。</w:t>
      </w:r>
    </w:p>
    <w:p>
      <w:pPr>
        <w:pStyle w:val="245"/>
        <w:spacing w:line="420" w:lineRule="exact"/>
        <w:ind w:left="0" w:right="26"/>
        <w:rPr>
          <w:rFonts w:hint="eastAsia" w:ascii="宋体" w:hAnsi="宋体"/>
        </w:rPr>
      </w:pPr>
      <w:r>
        <w:rPr>
          <w:rFonts w:hint="eastAsia" w:ascii="宋体" w:hAnsi="宋体"/>
        </w:rPr>
        <w:t xml:space="preserve">      C为投标报价编制期的调价因素各自的信息价</w:t>
      </w:r>
    </w:p>
    <w:p>
      <w:pPr>
        <w:pStyle w:val="245"/>
        <w:spacing w:line="420" w:lineRule="exact"/>
        <w:ind w:left="0" w:right="26"/>
        <w:rPr>
          <w:rFonts w:hint="eastAsia" w:ascii="宋体" w:hAnsi="宋体"/>
        </w:rPr>
      </w:pPr>
      <w:r>
        <w:rPr>
          <w:rFonts w:hint="eastAsia" w:ascii="宋体" w:hAnsi="宋体"/>
        </w:rPr>
        <w:t xml:space="preserve">      E各调价因素的消耗量（以投标文件确定的消耗量为准）</w:t>
      </w:r>
    </w:p>
    <w:p>
      <w:pPr>
        <w:pStyle w:val="245"/>
        <w:spacing w:line="420" w:lineRule="exact"/>
        <w:ind w:left="0" w:right="26"/>
        <w:rPr>
          <w:rFonts w:hint="eastAsia" w:ascii="宋体" w:hAnsi="宋体"/>
        </w:rPr>
      </w:pPr>
      <w:r>
        <w:rPr>
          <w:rFonts w:hint="eastAsia" w:ascii="宋体" w:hAnsi="宋体"/>
        </w:rPr>
        <w:t>⑥工期按以下原则确定</w:t>
      </w:r>
    </w:p>
    <w:p>
      <w:pPr>
        <w:pStyle w:val="245"/>
        <w:spacing w:line="420" w:lineRule="exact"/>
        <w:ind w:left="0" w:right="26"/>
        <w:rPr>
          <w:rFonts w:hint="eastAsia" w:ascii="宋体" w:hAnsi="宋体"/>
        </w:rPr>
      </w:pPr>
      <w:r>
        <w:rPr>
          <w:rFonts w:hint="eastAsia" w:ascii="宋体" w:hAnsi="宋体"/>
        </w:rPr>
        <w:t>计算式：S=n+m</w:t>
      </w:r>
    </w:p>
    <w:p>
      <w:pPr>
        <w:pStyle w:val="245"/>
        <w:spacing w:line="420" w:lineRule="exact"/>
        <w:ind w:left="0" w:right="26"/>
        <w:rPr>
          <w:rFonts w:hint="eastAsia" w:ascii="宋体" w:hAnsi="宋体"/>
        </w:rPr>
      </w:pPr>
      <w:r>
        <w:rPr>
          <w:rFonts w:hint="eastAsia" w:ascii="宋体" w:hAnsi="宋体"/>
        </w:rPr>
        <w:t xml:space="preserve">     其中：S为计算信息价平均工期</w:t>
      </w:r>
    </w:p>
    <w:p>
      <w:pPr>
        <w:pStyle w:val="245"/>
        <w:spacing w:line="420" w:lineRule="exact"/>
        <w:ind w:left="0" w:right="26"/>
        <w:rPr>
          <w:rFonts w:hint="eastAsia" w:ascii="宋体" w:hAnsi="宋体"/>
        </w:rPr>
      </w:pPr>
      <w:r>
        <w:rPr>
          <w:rFonts w:hint="eastAsia" w:ascii="宋体" w:hAnsi="宋体"/>
        </w:rPr>
        <w:t xml:space="preserve">          n为合同工期（按日历月计，遇小数点进位取整数）</w:t>
      </w:r>
    </w:p>
    <w:p>
      <w:pPr>
        <w:pStyle w:val="245"/>
        <w:spacing w:line="420" w:lineRule="exact"/>
        <w:ind w:left="0" w:right="26"/>
        <w:rPr>
          <w:rFonts w:hint="eastAsia" w:ascii="宋体" w:hAnsi="宋体"/>
        </w:rPr>
      </w:pPr>
      <w:r>
        <w:rPr>
          <w:rFonts w:hint="eastAsia" w:ascii="宋体" w:hAnsi="宋体"/>
        </w:rPr>
        <w:t xml:space="preserve">          m为计算差价的延误工期增加月份数</w:t>
      </w:r>
    </w:p>
    <w:p>
      <w:pPr>
        <w:pStyle w:val="245"/>
        <w:spacing w:line="420" w:lineRule="exact"/>
        <w:ind w:left="0" w:right="26"/>
        <w:rPr>
          <w:rFonts w:hint="eastAsia" w:ascii="宋体" w:hAnsi="宋体"/>
        </w:rPr>
      </w:pPr>
      <w:r>
        <w:rPr>
          <w:rFonts w:hint="eastAsia" w:ascii="宋体" w:hAnsi="宋体"/>
        </w:rPr>
        <w:t xml:space="preserve">     计算价差的延误工期增加月份数，按以下原则由承发包双方协商确定：因非承包人造成工期延误，延误期间如遇调价因素价格上涨的，差价由发包人承担，增加计算差价的延误工期；反之，如遇价格下降的，差价由承包人受益，不增加计算差价的延误工期。因承包人原因造成工期延误的，延误期间如遇调价因素价格上涨的，差价由承包人承担，不增加计算差价的延误工期；反之，如遇价格下降的，差价由承包人受益，增加计算差价的延误工期。</w:t>
      </w:r>
    </w:p>
    <w:p>
      <w:pPr>
        <w:pStyle w:val="245"/>
        <w:spacing w:line="420" w:lineRule="exact"/>
        <w:ind w:left="0" w:right="26"/>
        <w:rPr>
          <w:rFonts w:hint="eastAsia" w:ascii="宋体" w:hAnsi="宋体"/>
        </w:rPr>
      </w:pPr>
      <w:r>
        <w:rPr>
          <w:rFonts w:hint="eastAsia" w:ascii="宋体" w:hAnsi="宋体"/>
        </w:rPr>
        <w:t>⑦价格调整部分只计取税金，不得计取其他任何费用。</w:t>
      </w:r>
    </w:p>
    <w:p>
      <w:pPr>
        <w:pStyle w:val="245"/>
        <w:spacing w:line="420" w:lineRule="exact"/>
        <w:ind w:left="0" w:right="26"/>
        <w:rPr>
          <w:rFonts w:hint="eastAsia" w:ascii="宋体" w:hAnsi="宋体"/>
          <w:b/>
        </w:rPr>
      </w:pPr>
      <w:r>
        <w:rPr>
          <w:rFonts w:hint="eastAsia" w:ascii="宋体" w:hAnsi="宋体"/>
          <w:b/>
        </w:rPr>
        <w:t>上述条款中的信息价是指工程所在地区工程造价主管部门发布的信息价。</w:t>
      </w:r>
    </w:p>
    <w:p>
      <w:pPr>
        <w:pStyle w:val="245"/>
        <w:spacing w:line="420" w:lineRule="exact"/>
        <w:ind w:left="0" w:right="26"/>
        <w:rPr>
          <w:rFonts w:hint="eastAsia" w:ascii="宋体" w:hAnsi="宋体"/>
          <w:b/>
          <w:bCs/>
        </w:rPr>
      </w:pPr>
      <w:r>
        <w:rPr>
          <w:rFonts w:hint="eastAsia" w:ascii="宋体" w:hAnsi="宋体"/>
          <w:b/>
          <w:bCs/>
        </w:rPr>
        <w:t xml:space="preserve">12. 合同价格、计量与支付  </w:t>
      </w:r>
    </w:p>
    <w:p>
      <w:pPr>
        <w:pStyle w:val="245"/>
        <w:spacing w:line="420" w:lineRule="exact"/>
        <w:ind w:left="0" w:right="26"/>
        <w:rPr>
          <w:rFonts w:hint="eastAsia" w:ascii="宋体" w:hAnsi="宋体"/>
          <w:b/>
        </w:rPr>
      </w:pPr>
      <w:r>
        <w:rPr>
          <w:rFonts w:hint="eastAsia" w:ascii="宋体" w:hAnsi="宋体"/>
          <w:b/>
        </w:rPr>
        <w:t>12.1 合同价格形式</w:t>
      </w:r>
    </w:p>
    <w:p>
      <w:pPr>
        <w:pStyle w:val="245"/>
        <w:spacing w:line="420" w:lineRule="exact"/>
        <w:ind w:left="0" w:right="26"/>
        <w:rPr>
          <w:rFonts w:hint="eastAsia" w:ascii="宋体" w:hAnsi="宋体"/>
          <w:u w:val="single"/>
        </w:rPr>
      </w:pPr>
      <w:r>
        <w:rPr>
          <w:rFonts w:hint="eastAsia" w:ascii="宋体" w:hAnsi="宋体"/>
          <w:u w:val="single"/>
        </w:rPr>
        <w:t>1、单价合同。</w:t>
      </w:r>
    </w:p>
    <w:p>
      <w:pPr>
        <w:pStyle w:val="245"/>
        <w:spacing w:line="420" w:lineRule="exact"/>
        <w:ind w:left="0" w:right="26"/>
        <w:rPr>
          <w:rFonts w:hint="eastAsia" w:ascii="宋体" w:hAnsi="宋体"/>
          <w:u w:val="single"/>
        </w:rPr>
      </w:pPr>
      <w:r>
        <w:rPr>
          <w:rFonts w:hint="eastAsia" w:ascii="宋体" w:hAnsi="宋体"/>
          <w:u w:val="single"/>
        </w:rPr>
        <w:t>综合单价包含的风险范围：承包人所报的综合单价在承包人应承担的风险范围内不因市场的变化而变动。</w:t>
      </w:r>
    </w:p>
    <w:p>
      <w:pPr>
        <w:spacing w:line="420" w:lineRule="exact"/>
        <w:ind w:right="26" w:firstLine="360" w:firstLineChars="150"/>
        <w:rPr>
          <w:rFonts w:hint="eastAsia"/>
          <w:sz w:val="24"/>
        </w:rPr>
      </w:pPr>
      <w:r>
        <w:rPr>
          <w:rFonts w:hint="eastAsia"/>
          <w:sz w:val="24"/>
        </w:rPr>
        <w:t>风险费用的计算方法：</w:t>
      </w:r>
      <w:r>
        <w:rPr>
          <w:sz w:val="24"/>
          <w:u w:val="single"/>
        </w:rPr>
        <w:t xml:space="preserve"> </w:t>
      </w:r>
      <w:r>
        <w:rPr>
          <w:rFonts w:hint="eastAsia"/>
          <w:sz w:val="24"/>
          <w:u w:val="single"/>
        </w:rPr>
        <w:t>由承包人在投标时自行考虑，自行承担。</w:t>
      </w:r>
    </w:p>
    <w:p>
      <w:pPr>
        <w:pStyle w:val="245"/>
        <w:spacing w:line="420" w:lineRule="exact"/>
        <w:ind w:left="0" w:right="26"/>
        <w:rPr>
          <w:rFonts w:ascii="宋体" w:hAnsi="宋体"/>
          <w:u w:val="single"/>
        </w:rPr>
      </w:pPr>
      <w:r>
        <w:rPr>
          <w:rFonts w:hint="eastAsia" w:ascii="宋体" w:hAnsi="宋体"/>
        </w:rPr>
        <w:t>风险范围以外合同价格的调整方法：</w:t>
      </w:r>
    </w:p>
    <w:p>
      <w:pPr>
        <w:pStyle w:val="245"/>
        <w:spacing w:line="420" w:lineRule="exact"/>
        <w:ind w:left="0" w:right="26"/>
        <w:rPr>
          <w:rFonts w:hint="eastAsia" w:ascii="宋体" w:hAnsi="宋体"/>
          <w:u w:val="single"/>
        </w:rPr>
      </w:pPr>
      <w:r>
        <w:rPr>
          <w:rFonts w:hint="eastAsia" w:ascii="宋体" w:hAnsi="宋体"/>
        </w:rPr>
        <w:t xml:space="preserve"> </w:t>
      </w:r>
      <w:r>
        <w:rPr>
          <w:rFonts w:hint="eastAsia" w:ascii="宋体" w:hAnsi="宋体"/>
          <w:u w:val="single"/>
        </w:rPr>
        <w:t>A、因法律变化引起的调整按通用条款11.2执行；</w:t>
      </w:r>
    </w:p>
    <w:p>
      <w:pPr>
        <w:pStyle w:val="245"/>
        <w:spacing w:line="420" w:lineRule="exact"/>
        <w:ind w:left="0" w:right="26"/>
        <w:rPr>
          <w:rFonts w:hint="eastAsia" w:ascii="宋体" w:hAnsi="宋体"/>
          <w:u w:val="single"/>
        </w:rPr>
      </w:pPr>
      <w:r>
        <w:rPr>
          <w:rFonts w:hint="eastAsia" w:ascii="宋体" w:hAnsi="宋体"/>
          <w:u w:val="single"/>
        </w:rPr>
        <w:t>B、因市场价格波动引起的调整按11.1款（市场价格波动引起的调整）约定执行。</w:t>
      </w:r>
    </w:p>
    <w:p>
      <w:pPr>
        <w:pStyle w:val="245"/>
        <w:spacing w:line="420" w:lineRule="exact"/>
        <w:ind w:left="0" w:right="26"/>
        <w:rPr>
          <w:rFonts w:hint="eastAsia" w:ascii="宋体" w:hAnsi="宋体"/>
          <w:u w:val="single"/>
        </w:rPr>
      </w:pPr>
      <w:r>
        <w:rPr>
          <w:rFonts w:hint="eastAsia" w:ascii="宋体" w:hAnsi="宋体"/>
          <w:u w:val="single"/>
        </w:rPr>
        <w:t>C、单价的调整</w:t>
      </w:r>
    </w:p>
    <w:p>
      <w:pPr>
        <w:pStyle w:val="245"/>
        <w:spacing w:line="420" w:lineRule="exact"/>
        <w:ind w:left="0" w:right="26"/>
        <w:rPr>
          <w:rFonts w:hint="eastAsia" w:ascii="宋体" w:hAnsi="宋体"/>
        </w:rPr>
      </w:pPr>
      <w:r>
        <w:rPr>
          <w:rFonts w:hint="eastAsia" w:ascii="宋体" w:hAnsi="宋体"/>
        </w:rPr>
        <w:t>1）发包人提供的工程量清单有数量误差，或设计变更引起工程量数量增减，在本款下述约定的幅度内执行合同原有的价格；</w:t>
      </w:r>
    </w:p>
    <w:p>
      <w:pPr>
        <w:pStyle w:val="245"/>
        <w:spacing w:line="420" w:lineRule="exact"/>
        <w:ind w:left="0" w:right="26"/>
        <w:rPr>
          <w:rFonts w:hint="eastAsia" w:ascii="宋体" w:hAnsi="宋体"/>
        </w:rPr>
      </w:pPr>
      <w:r>
        <w:rPr>
          <w:rFonts w:hint="eastAsia" w:ascii="宋体" w:hAnsi="宋体"/>
        </w:rPr>
        <w:t>其工程量增加或减少超过本项目工程量15%及以上时，其增加部分工程量或减少后剩余部分工程量的相应的综合单价由承包人</w:t>
      </w:r>
      <w:r>
        <w:rPr>
          <w:rFonts w:hint="eastAsia" w:ascii="宋体" w:hAnsi="宋体"/>
          <w:u w:val="single"/>
        </w:rPr>
        <w:t>参考投标时所采用的计价依据</w:t>
      </w:r>
      <w:r>
        <w:rPr>
          <w:rFonts w:hint="eastAsia" w:ascii="宋体" w:hAnsi="宋体"/>
        </w:rPr>
        <w:t>提出适当单价，经发包人委托有资质的单位审定后，作为结算依据。</w:t>
      </w:r>
    </w:p>
    <w:p>
      <w:pPr>
        <w:pStyle w:val="245"/>
        <w:spacing w:line="420" w:lineRule="exact"/>
        <w:ind w:left="0" w:right="26"/>
        <w:rPr>
          <w:rFonts w:hint="eastAsia" w:ascii="宋体" w:hAnsi="宋体"/>
        </w:rPr>
      </w:pPr>
      <w:r>
        <w:rPr>
          <w:rFonts w:hint="eastAsia" w:ascii="宋体" w:hAnsi="宋体"/>
        </w:rPr>
        <w:t>2）发包人提供的工程量清单项目漏项，或变更引起新的工程项目，其相应单价确定方法为：</w:t>
      </w:r>
    </w:p>
    <w:p>
      <w:pPr>
        <w:pStyle w:val="245"/>
        <w:spacing w:line="420" w:lineRule="exact"/>
        <w:ind w:left="0" w:right="26"/>
        <w:rPr>
          <w:rFonts w:hint="eastAsia" w:ascii="宋体" w:hAnsi="宋体"/>
        </w:rPr>
      </w:pPr>
      <w:r>
        <w:fldChar w:fldCharType="begin"/>
      </w:r>
      <w:r>
        <w:rPr>
          <w:rFonts w:hint="eastAsia" w:ascii="宋体" w:hAnsi="宋体"/>
        </w:rPr>
        <w:instrText xml:space="preserve"> eq \o\ac(○,1)</w:instrText>
      </w:r>
      <w:r>
        <w:fldChar w:fldCharType="end"/>
      </w:r>
      <w:r>
        <w:rPr>
          <w:rFonts w:hint="eastAsia" w:ascii="宋体" w:hAnsi="宋体"/>
        </w:rPr>
        <w:t>已标价工程量清单或预算书有相同项目的，按照相同项目单价认定；</w:t>
      </w:r>
    </w:p>
    <w:p>
      <w:pPr>
        <w:pStyle w:val="245"/>
        <w:spacing w:line="420" w:lineRule="exact"/>
        <w:ind w:left="0" w:right="26"/>
        <w:rPr>
          <w:rFonts w:hint="eastAsia" w:ascii="宋体" w:hAnsi="宋体"/>
        </w:rPr>
      </w:pPr>
      <w:r>
        <w:fldChar w:fldCharType="begin"/>
      </w:r>
      <w:r>
        <w:rPr>
          <w:rFonts w:hint="eastAsia" w:ascii="宋体" w:hAnsi="宋体"/>
        </w:rPr>
        <w:instrText xml:space="preserve"> eq \o\ac(○,2)</w:instrText>
      </w:r>
      <w:r>
        <w:fldChar w:fldCharType="end"/>
      </w:r>
      <w:r>
        <w:rPr>
          <w:rFonts w:hint="eastAsia" w:ascii="宋体" w:hAnsi="宋体"/>
        </w:rPr>
        <w:t>已标价工程量清单或预算书中无相同项目，但有类似项目的，参照类似项目的单价认定：</w:t>
      </w:r>
    </w:p>
    <w:p>
      <w:pPr>
        <w:pStyle w:val="245"/>
        <w:spacing w:line="420" w:lineRule="exact"/>
        <w:ind w:left="0" w:right="26"/>
        <w:rPr>
          <w:rFonts w:hint="eastAsia" w:ascii="宋体" w:hAnsi="宋体"/>
        </w:rPr>
      </w:pPr>
      <w:r>
        <w:rPr>
          <w:rFonts w:hint="eastAsia" w:ascii="宋体" w:hAnsi="宋体"/>
        </w:rPr>
        <w:t>（a）某种材料（或半成品及成品）等级、标准变化时清单组合子目不变，仅调整不同材料价格；</w:t>
      </w:r>
    </w:p>
    <w:p>
      <w:pPr>
        <w:pStyle w:val="245"/>
        <w:spacing w:line="420" w:lineRule="exact"/>
        <w:ind w:left="0" w:right="26"/>
        <w:rPr>
          <w:rFonts w:hint="eastAsia" w:ascii="宋体" w:hAnsi="宋体"/>
        </w:rPr>
      </w:pPr>
      <w:r>
        <w:rPr>
          <w:rFonts w:hint="eastAsia" w:ascii="宋体" w:hAnsi="宋体"/>
        </w:rPr>
        <w:t>（b）清单项目某一特征或工程内容变化，不影响其他特征及工作内容价格的，其他特征组合标准不变，仅调整发生变化的组合子目价格：</w:t>
      </w:r>
    </w:p>
    <w:p>
      <w:pPr>
        <w:pStyle w:val="245"/>
        <w:spacing w:line="420" w:lineRule="exact"/>
        <w:ind w:left="0" w:right="26"/>
        <w:rPr>
          <w:rFonts w:hint="eastAsia" w:ascii="宋体" w:hAnsi="宋体"/>
        </w:rPr>
      </w:pPr>
      <w:r>
        <w:rPr>
          <w:rFonts w:hint="eastAsia" w:ascii="宋体" w:hAnsi="宋体"/>
        </w:rPr>
        <w:t>③合同中没有类似工程项目单价的，由承包人</w:t>
      </w:r>
      <w:r>
        <w:rPr>
          <w:rFonts w:hint="eastAsia" w:ascii="宋体" w:hAnsi="宋体"/>
          <w:u w:val="single"/>
        </w:rPr>
        <w:t>参考投标时所采用的计价依据</w:t>
      </w:r>
      <w:r>
        <w:rPr>
          <w:rFonts w:hint="eastAsia" w:ascii="宋体" w:hAnsi="宋体"/>
        </w:rPr>
        <w:t>提出适当单价，经发包人确认后执行。</w:t>
      </w:r>
    </w:p>
    <w:p>
      <w:pPr>
        <w:pStyle w:val="245"/>
        <w:spacing w:line="420" w:lineRule="exact"/>
        <w:ind w:left="0" w:right="26"/>
        <w:rPr>
          <w:rFonts w:hint="eastAsia" w:ascii="宋体" w:hAnsi="宋体"/>
        </w:rPr>
      </w:pPr>
      <w:r>
        <w:rPr>
          <w:rFonts w:hint="eastAsia" w:ascii="宋体" w:hAnsi="宋体"/>
        </w:rPr>
        <w:t>施工图纸或设计变更与工程量项目特征描述不符时，发承包双方应按新的项目特征确定相应工程量清单项目的综合单价。</w:t>
      </w:r>
    </w:p>
    <w:p>
      <w:pPr>
        <w:pStyle w:val="245"/>
        <w:spacing w:line="420" w:lineRule="exact"/>
        <w:ind w:left="0" w:right="26"/>
        <w:rPr>
          <w:rFonts w:hint="eastAsia" w:ascii="宋体" w:hAnsi="宋体"/>
        </w:rPr>
      </w:pPr>
      <w:r>
        <w:rPr>
          <w:rFonts w:hint="eastAsia" w:ascii="宋体" w:hAnsi="宋体"/>
        </w:rPr>
        <w:t>D、措施项目费调整</w:t>
      </w:r>
    </w:p>
    <w:p>
      <w:pPr>
        <w:pStyle w:val="245"/>
        <w:spacing w:line="420" w:lineRule="exact"/>
        <w:ind w:left="0" w:right="26"/>
        <w:rPr>
          <w:rFonts w:hint="eastAsia" w:ascii="宋体" w:hAnsi="宋体"/>
        </w:rPr>
      </w:pPr>
      <w:r>
        <w:rPr>
          <w:rFonts w:hint="eastAsia" w:ascii="宋体" w:hAnsi="宋体"/>
        </w:rPr>
        <w:t>分部分项工程量清单漏项或非承包人原因的工程变更，造成施工组织设计或施工方案变更，以及分部分项工程量变化，引起措施项目数量、内容发生变化，应调整措施项目费。原措施费中已有的措施项目，按原措施费的组价方法调整；原措施中没有的措施项目，由承包人根据措施项目变更情况，提出适当的措施费变更要求，经发包人确认后调整。</w:t>
      </w:r>
    </w:p>
    <w:p>
      <w:pPr>
        <w:pStyle w:val="245"/>
        <w:spacing w:line="420" w:lineRule="exact"/>
        <w:ind w:left="0" w:right="26"/>
        <w:rPr>
          <w:rFonts w:hint="eastAsia" w:ascii="宋体" w:hAnsi="宋体"/>
        </w:rPr>
      </w:pPr>
      <w:r>
        <w:rPr>
          <w:rFonts w:hint="eastAsia" w:ascii="宋体" w:hAnsi="宋体"/>
        </w:rPr>
        <w:t>（1）采用综合单价计价的措施项目，参考上述C款的规定，依据承发包双方确认的工程量和综合单价计算。</w:t>
      </w:r>
    </w:p>
    <w:p>
      <w:pPr>
        <w:pStyle w:val="245"/>
        <w:spacing w:line="420" w:lineRule="exact"/>
        <w:ind w:left="0" w:right="26"/>
        <w:rPr>
          <w:rFonts w:hint="eastAsia" w:ascii="宋体" w:hAnsi="宋体"/>
        </w:rPr>
      </w:pPr>
      <w:r>
        <w:rPr>
          <w:rFonts w:hint="eastAsia" w:ascii="宋体" w:hAnsi="宋体"/>
        </w:rPr>
        <w:t>（2）采用以“项”计价的措施项目，应依据合同约定的措施项目金额和承发包双方确认调整后的措施费金额计算。</w:t>
      </w:r>
    </w:p>
    <w:p>
      <w:pPr>
        <w:pStyle w:val="245"/>
        <w:spacing w:line="420" w:lineRule="exact"/>
        <w:ind w:left="0" w:right="26"/>
        <w:rPr>
          <w:rFonts w:hint="eastAsia" w:ascii="宋体" w:hAnsi="宋体"/>
        </w:rPr>
      </w:pPr>
      <w:r>
        <w:rPr>
          <w:rFonts w:hint="eastAsia" w:ascii="宋体" w:hAnsi="宋体"/>
        </w:rPr>
        <w:t>2、总价合同。</w:t>
      </w:r>
    </w:p>
    <w:p>
      <w:pPr>
        <w:pStyle w:val="245"/>
        <w:spacing w:line="420" w:lineRule="exact"/>
        <w:ind w:left="0" w:right="26"/>
        <w:rPr>
          <w:rFonts w:hint="eastAsia" w:ascii="宋体" w:hAnsi="宋体"/>
        </w:rPr>
      </w:pPr>
      <w:r>
        <w:rPr>
          <w:rFonts w:hint="eastAsia" w:ascii="宋体" w:hAnsi="宋体"/>
        </w:rPr>
        <w:t>总价包含的风险范围：</w:t>
      </w:r>
      <w:r>
        <w:rPr>
          <w:rFonts w:hint="eastAsia" w:ascii="宋体" w:hAnsi="宋体"/>
          <w:u w:val="single"/>
        </w:rPr>
        <w:t xml:space="preserve">  无    。</w:t>
      </w:r>
    </w:p>
    <w:p>
      <w:pPr>
        <w:pStyle w:val="245"/>
        <w:spacing w:line="420" w:lineRule="exact"/>
        <w:ind w:left="0" w:right="26"/>
        <w:rPr>
          <w:rFonts w:hint="eastAsia" w:ascii="宋体" w:hAnsi="宋体"/>
        </w:rPr>
      </w:pPr>
      <w:r>
        <w:rPr>
          <w:rFonts w:hint="eastAsia" w:ascii="宋体" w:hAnsi="宋体"/>
        </w:rPr>
        <w:t>风险费用的计算方法：</w:t>
      </w:r>
      <w:r>
        <w:rPr>
          <w:rFonts w:hint="eastAsia" w:ascii="宋体" w:hAnsi="宋体"/>
          <w:u w:val="single"/>
        </w:rPr>
        <w:t>无  。</w:t>
      </w:r>
    </w:p>
    <w:p>
      <w:pPr>
        <w:pStyle w:val="245"/>
        <w:spacing w:line="420" w:lineRule="exact"/>
        <w:ind w:left="0" w:right="26"/>
        <w:rPr>
          <w:rFonts w:hint="eastAsia" w:ascii="宋体" w:hAnsi="宋体"/>
        </w:rPr>
      </w:pPr>
      <w:r>
        <w:rPr>
          <w:rFonts w:hint="eastAsia" w:ascii="宋体" w:hAnsi="宋体"/>
        </w:rPr>
        <w:t>风险范围以外合同价格的调整方法：</w:t>
      </w:r>
      <w:r>
        <w:rPr>
          <w:rFonts w:hint="eastAsia" w:ascii="宋体" w:hAnsi="宋体"/>
          <w:u w:val="single"/>
        </w:rPr>
        <w:t xml:space="preserve">无 </w:t>
      </w:r>
      <w:r>
        <w:rPr>
          <w:rFonts w:hint="eastAsia" w:ascii="宋体" w:hAnsi="宋体"/>
        </w:rPr>
        <w:t xml:space="preserve"> 。</w:t>
      </w:r>
    </w:p>
    <w:p>
      <w:pPr>
        <w:pStyle w:val="245"/>
        <w:spacing w:line="420" w:lineRule="exact"/>
        <w:ind w:left="0" w:right="26"/>
        <w:rPr>
          <w:rFonts w:hint="eastAsia" w:ascii="宋体" w:hAnsi="宋体"/>
          <w:b/>
        </w:rPr>
      </w:pPr>
      <w:r>
        <w:rPr>
          <w:rFonts w:hint="eastAsia" w:ascii="宋体" w:hAnsi="宋体"/>
          <w:b/>
        </w:rPr>
        <w:t>12.2 预付款</w:t>
      </w:r>
    </w:p>
    <w:p>
      <w:pPr>
        <w:pStyle w:val="245"/>
        <w:spacing w:line="420" w:lineRule="exact"/>
        <w:ind w:left="0" w:right="26"/>
        <w:rPr>
          <w:rFonts w:hint="eastAsia" w:ascii="宋体" w:hAnsi="宋体"/>
        </w:rPr>
      </w:pPr>
      <w:r>
        <w:rPr>
          <w:rFonts w:hint="eastAsia" w:ascii="宋体" w:hAnsi="宋体"/>
        </w:rPr>
        <w:t>12.2.1</w:t>
      </w:r>
      <w:r>
        <w:t xml:space="preserve"> </w:t>
      </w:r>
      <w:r>
        <w:rPr>
          <w:rFonts w:hint="eastAsia" w:ascii="宋体" w:hAnsi="宋体"/>
        </w:rPr>
        <w:t>预付款的支付</w:t>
      </w:r>
    </w:p>
    <w:p>
      <w:pPr>
        <w:pStyle w:val="245"/>
        <w:spacing w:line="420" w:lineRule="exact"/>
        <w:ind w:left="0" w:right="26"/>
        <w:rPr>
          <w:rFonts w:hint="eastAsia" w:ascii="宋体" w:hAnsi="宋体"/>
          <w:color w:val="000000"/>
          <w:highlight w:val="yellow"/>
          <w:u w:val="single"/>
          <w:lang w:eastAsia="zh-CN"/>
        </w:rPr>
      </w:pPr>
      <w:r>
        <w:rPr>
          <w:rFonts w:hint="eastAsia" w:ascii="宋体" w:hAnsi="宋体"/>
        </w:rPr>
        <w:t>预付款支付比例或金</w:t>
      </w:r>
      <w:r>
        <w:rPr>
          <w:rFonts w:hint="eastAsia" w:ascii="宋体" w:hAnsi="宋体"/>
          <w:highlight w:val="none"/>
        </w:rPr>
        <w:t>额：</w:t>
      </w:r>
      <w:r>
        <w:rPr>
          <w:rFonts w:hint="eastAsia" w:ascii="宋体" w:hAnsi="宋体"/>
          <w:color w:val="000000"/>
          <w:highlight w:val="none"/>
          <w:u w:val="single"/>
          <w:lang w:eastAsia="zh-CN"/>
        </w:rPr>
        <w:t>预付款按合同价（扣暂列金额）的</w:t>
      </w:r>
      <w:r>
        <w:rPr>
          <w:rFonts w:hint="eastAsia" w:ascii="宋体" w:hAnsi="宋体"/>
          <w:color w:val="000000"/>
          <w:highlight w:val="none"/>
          <w:u w:val="single"/>
          <w:lang w:val="en-US" w:eastAsia="zh-CN"/>
        </w:rPr>
        <w:t>30</w:t>
      </w:r>
      <w:r>
        <w:rPr>
          <w:rFonts w:hint="eastAsia" w:ascii="宋体" w:hAnsi="宋体"/>
          <w:color w:val="000000"/>
          <w:highlight w:val="none"/>
          <w:u w:val="single"/>
        </w:rPr>
        <w:t>%</w:t>
      </w:r>
      <w:r>
        <w:rPr>
          <w:rFonts w:hint="eastAsia" w:ascii="宋体" w:hAnsi="宋体"/>
          <w:color w:val="000000"/>
          <w:highlight w:val="none"/>
          <w:u w:val="single"/>
          <w:lang w:eastAsia="zh-CN"/>
        </w:rPr>
        <w:t>。</w:t>
      </w:r>
    </w:p>
    <w:p>
      <w:pPr>
        <w:pStyle w:val="245"/>
        <w:spacing w:line="420" w:lineRule="exact"/>
        <w:ind w:left="0" w:right="26"/>
        <w:rPr>
          <w:rFonts w:hint="eastAsia" w:ascii="宋体" w:hAnsi="宋体"/>
        </w:rPr>
      </w:pPr>
      <w:r>
        <w:rPr>
          <w:rFonts w:hint="eastAsia" w:ascii="宋体" w:hAnsi="宋体"/>
        </w:rPr>
        <w:t>预付款支付期限：</w:t>
      </w:r>
      <w:r>
        <w:rPr>
          <w:rFonts w:hint="eastAsia" w:ascii="宋体" w:hAnsi="宋体"/>
          <w:u w:val="single"/>
        </w:rPr>
        <w:t xml:space="preserve">  合同签定并取得开工报告7日内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预付款扣回的方式：</w:t>
      </w:r>
      <w:r>
        <w:rPr>
          <w:rFonts w:hint="eastAsia" w:ascii="宋体" w:hAnsi="宋体"/>
          <w:u w:val="single"/>
        </w:rPr>
        <w:t xml:space="preserve"> 甲乙双方约定。</w:t>
      </w:r>
    </w:p>
    <w:p>
      <w:pPr>
        <w:pStyle w:val="245"/>
        <w:spacing w:line="420" w:lineRule="exact"/>
        <w:ind w:left="0" w:right="26"/>
        <w:rPr>
          <w:rFonts w:hint="eastAsia" w:ascii="宋体" w:hAnsi="宋体"/>
        </w:rPr>
      </w:pPr>
      <w:r>
        <w:rPr>
          <w:rFonts w:hint="eastAsia" w:ascii="宋体" w:hAnsi="宋体"/>
        </w:rPr>
        <w:t>12.2.2</w:t>
      </w:r>
      <w:r>
        <w:t xml:space="preserve"> </w:t>
      </w:r>
      <w:r>
        <w:rPr>
          <w:rFonts w:hint="eastAsia" w:ascii="宋体" w:hAnsi="宋体"/>
        </w:rPr>
        <w:t>预付款担保</w:t>
      </w:r>
    </w:p>
    <w:p>
      <w:pPr>
        <w:pStyle w:val="245"/>
        <w:spacing w:line="420" w:lineRule="exact"/>
        <w:ind w:left="0" w:right="26"/>
        <w:rPr>
          <w:rFonts w:hint="eastAsia" w:ascii="宋体" w:hAnsi="宋体"/>
        </w:rPr>
      </w:pPr>
      <w:r>
        <w:rPr>
          <w:rFonts w:hint="eastAsia" w:ascii="宋体" w:hAnsi="宋体"/>
        </w:rPr>
        <w:t>承包人提交预付款担保的期限：</w:t>
      </w:r>
      <w:r>
        <w:rPr>
          <w:rFonts w:hint="eastAsia" w:ascii="宋体" w:hAnsi="宋体"/>
          <w:u w:val="single"/>
        </w:rPr>
        <w:t>无</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预付款担保的形式为：</w:t>
      </w:r>
      <w:r>
        <w:rPr>
          <w:rFonts w:hint="eastAsia" w:ascii="宋体" w:hAnsi="宋体"/>
          <w:u w:val="single"/>
        </w:rPr>
        <w:t>无</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12.3 计量</w:t>
      </w:r>
    </w:p>
    <w:p>
      <w:pPr>
        <w:pStyle w:val="245"/>
        <w:spacing w:line="420" w:lineRule="exact"/>
        <w:ind w:left="0" w:right="26"/>
        <w:rPr>
          <w:rFonts w:hint="eastAsia" w:ascii="宋体" w:hAnsi="宋体"/>
        </w:rPr>
      </w:pPr>
      <w:r>
        <w:rPr>
          <w:rFonts w:hint="eastAsia" w:ascii="宋体" w:hAnsi="宋体"/>
        </w:rPr>
        <w:t>12.3.1</w:t>
      </w:r>
      <w:r>
        <w:t xml:space="preserve"> </w:t>
      </w:r>
      <w:r>
        <w:rPr>
          <w:rFonts w:hint="eastAsia" w:ascii="宋体" w:hAnsi="宋体"/>
        </w:rPr>
        <w:t>计量原则</w:t>
      </w:r>
    </w:p>
    <w:p>
      <w:pPr>
        <w:pStyle w:val="245"/>
        <w:spacing w:line="420" w:lineRule="exact"/>
        <w:ind w:left="0" w:right="26"/>
        <w:rPr>
          <w:rFonts w:hint="eastAsia" w:ascii="宋体" w:hAnsi="宋体"/>
          <w:u w:val="single"/>
        </w:rPr>
      </w:pPr>
      <w:r>
        <w:rPr>
          <w:rFonts w:hint="eastAsia" w:ascii="宋体" w:hAnsi="宋体"/>
        </w:rPr>
        <w:t>工程量计算规则：</w:t>
      </w:r>
      <w:r>
        <w:rPr>
          <w:rFonts w:hint="eastAsia" w:ascii="宋体" w:hAnsi="宋体"/>
          <w:u w:val="single"/>
        </w:rPr>
        <w:t>《房屋建筑与装饰工程工程量计算规范》(GB50854-2013)。《市政工程工程量计算规范》(GB50857-2013)。</w:t>
      </w:r>
    </w:p>
    <w:p>
      <w:pPr>
        <w:pStyle w:val="245"/>
        <w:spacing w:line="420" w:lineRule="exact"/>
        <w:ind w:left="0" w:right="26"/>
        <w:rPr>
          <w:rFonts w:hint="eastAsia" w:ascii="宋体" w:hAnsi="宋体"/>
        </w:rPr>
      </w:pPr>
      <w:r>
        <w:rPr>
          <w:rFonts w:hint="eastAsia" w:ascii="宋体" w:hAnsi="宋体"/>
        </w:rPr>
        <w:t xml:space="preserve"> 12.3.2</w:t>
      </w:r>
      <w:r>
        <w:t xml:space="preserve"> </w:t>
      </w:r>
      <w:r>
        <w:rPr>
          <w:rFonts w:hint="eastAsia" w:ascii="宋体" w:hAnsi="宋体"/>
        </w:rPr>
        <w:t>计量周期</w:t>
      </w:r>
    </w:p>
    <w:p>
      <w:pPr>
        <w:pStyle w:val="245"/>
        <w:spacing w:line="420" w:lineRule="exact"/>
        <w:ind w:left="0" w:right="26"/>
        <w:rPr>
          <w:rFonts w:hint="eastAsia" w:ascii="宋体" w:hAnsi="宋体"/>
        </w:rPr>
      </w:pPr>
      <w:r>
        <w:rPr>
          <w:rFonts w:hint="eastAsia" w:ascii="宋体" w:hAnsi="宋体"/>
        </w:rPr>
        <w:t>关于计量周期的约定：</w:t>
      </w:r>
      <w:r>
        <w:rPr>
          <w:rFonts w:hint="eastAsia" w:ascii="宋体" w:hAnsi="宋体"/>
          <w:u w:val="single"/>
        </w:rPr>
        <w:t>工程量的计量按月进行</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12.3.3</w:t>
      </w:r>
      <w:r>
        <w:t xml:space="preserve"> </w:t>
      </w:r>
      <w:r>
        <w:rPr>
          <w:rFonts w:hint="eastAsia" w:ascii="宋体" w:hAnsi="宋体"/>
        </w:rPr>
        <w:t>单价合同的计量</w:t>
      </w:r>
    </w:p>
    <w:p>
      <w:pPr>
        <w:pStyle w:val="245"/>
        <w:spacing w:line="420" w:lineRule="exact"/>
        <w:ind w:left="0" w:right="26"/>
        <w:rPr>
          <w:rFonts w:hint="eastAsia" w:ascii="宋体" w:hAnsi="宋体"/>
        </w:rPr>
      </w:pPr>
      <w:r>
        <w:rPr>
          <w:rFonts w:hint="eastAsia" w:ascii="宋体" w:hAnsi="宋体"/>
        </w:rPr>
        <w:t>关于单价合同计量的约定：</w:t>
      </w:r>
      <w:r>
        <w:rPr>
          <w:rFonts w:hint="eastAsia" w:ascii="宋体" w:hAnsi="宋体"/>
          <w:u w:val="single"/>
        </w:rPr>
        <w:t xml:space="preserve">   承包人应当在每月15日前向发包人 提交已完工程量的报告，该报告必须一式四份。发包人接到报告后14天内核实已完工程量，并在核实前一天通知承包人，承包人应提供条件并派人参加核实。承包人收到通知后不参加核实，以发包人核实的工程量作为工程款支付的依据。发包人不按约定时间通知承包人，致使承包人未能参加核实，核实结果无效。发包人收到承包人报告后14天内未核实完工程量，从第15天起，承包人报告的工程量即视为确认，作为工程价款支付的依据。</w:t>
      </w:r>
    </w:p>
    <w:p>
      <w:pPr>
        <w:pStyle w:val="245"/>
        <w:spacing w:line="420" w:lineRule="exact"/>
        <w:ind w:left="0" w:right="26"/>
        <w:rPr>
          <w:rFonts w:hint="eastAsia" w:ascii="宋体" w:hAnsi="宋体"/>
        </w:rPr>
      </w:pPr>
      <w:r>
        <w:rPr>
          <w:rFonts w:hint="eastAsia" w:ascii="宋体" w:hAnsi="宋体"/>
        </w:rPr>
        <w:t>12.3.4</w:t>
      </w:r>
      <w:r>
        <w:t xml:space="preserve"> </w:t>
      </w:r>
      <w:r>
        <w:rPr>
          <w:rFonts w:hint="eastAsia" w:ascii="宋体" w:hAnsi="宋体"/>
        </w:rPr>
        <w:t>总价合同的计量</w:t>
      </w:r>
    </w:p>
    <w:p>
      <w:pPr>
        <w:pStyle w:val="245"/>
        <w:spacing w:line="420" w:lineRule="exact"/>
        <w:ind w:left="0" w:right="26"/>
        <w:rPr>
          <w:rFonts w:hint="eastAsia" w:ascii="宋体" w:hAnsi="宋体"/>
        </w:rPr>
      </w:pPr>
      <w:r>
        <w:rPr>
          <w:rFonts w:hint="eastAsia" w:ascii="宋体" w:hAnsi="宋体"/>
        </w:rPr>
        <w:t>关于总价合同计量的约定：</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12.3.5总价合同采用支付分解表计量支付的，是否适用第12.3.4 项〔总价合同的计量〕约定进行计量：</w:t>
      </w:r>
      <w:r>
        <w:rPr>
          <w:rFonts w:hint="eastAsia" w:ascii="宋体" w:hAnsi="宋体"/>
          <w:u w:val="single"/>
        </w:rPr>
        <w:t>无</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12.3.6</w:t>
      </w:r>
      <w:r>
        <w:t xml:space="preserve"> </w:t>
      </w:r>
      <w:r>
        <w:rPr>
          <w:rFonts w:hint="eastAsia" w:ascii="宋体" w:hAnsi="宋体"/>
        </w:rPr>
        <w:t>其他价格形式合同的计量</w:t>
      </w:r>
    </w:p>
    <w:p>
      <w:pPr>
        <w:pStyle w:val="245"/>
        <w:spacing w:line="420" w:lineRule="exact"/>
        <w:ind w:left="0" w:right="26"/>
        <w:rPr>
          <w:rFonts w:hint="eastAsia" w:ascii="宋体" w:hAnsi="宋体"/>
          <w:u w:val="single"/>
        </w:rPr>
      </w:pPr>
      <w:r>
        <w:rPr>
          <w:rFonts w:hint="eastAsia" w:ascii="宋体" w:hAnsi="宋体"/>
        </w:rPr>
        <w:t>其他价格形式的计量方式和程序：</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rPr>
        <w:t>12.4 工程进度款支付</w:t>
      </w:r>
    </w:p>
    <w:p>
      <w:pPr>
        <w:pStyle w:val="245"/>
        <w:spacing w:line="420" w:lineRule="exact"/>
        <w:ind w:left="0" w:right="26"/>
        <w:rPr>
          <w:rFonts w:hint="eastAsia" w:ascii="宋体" w:hAnsi="宋体"/>
        </w:rPr>
      </w:pPr>
      <w:r>
        <w:rPr>
          <w:rFonts w:hint="eastAsia" w:ascii="宋体" w:hAnsi="宋体"/>
        </w:rPr>
        <w:t>12.4.1</w:t>
      </w:r>
      <w:r>
        <w:t xml:space="preserve"> </w:t>
      </w:r>
      <w:r>
        <w:rPr>
          <w:rFonts w:hint="eastAsia" w:ascii="宋体" w:hAnsi="宋体"/>
        </w:rPr>
        <w:t>付款周期</w:t>
      </w:r>
    </w:p>
    <w:p>
      <w:pPr>
        <w:pStyle w:val="245"/>
        <w:spacing w:line="420" w:lineRule="exact"/>
        <w:ind w:left="0" w:right="26"/>
        <w:rPr>
          <w:rFonts w:hint="eastAsia" w:ascii="宋体" w:hAnsi="宋体"/>
          <w:u w:val="single"/>
        </w:rPr>
      </w:pPr>
      <w:r>
        <w:rPr>
          <w:rFonts w:hint="eastAsia" w:ascii="宋体" w:hAnsi="宋体"/>
        </w:rPr>
        <w:t>关于付款周期的约定：</w:t>
      </w:r>
      <w:r>
        <w:rPr>
          <w:rFonts w:hint="eastAsia" w:ascii="宋体" w:hAnsi="宋体"/>
          <w:u w:val="single"/>
        </w:rPr>
        <w:t>工程进度款按月结算，每月支付80%的进度款。工程累计付款至签约合同价（不含暂列金）的80%时停止支付，工程竣工验收合格后十五日内付款至合同价的9</w:t>
      </w:r>
      <w:r>
        <w:rPr>
          <w:rFonts w:hint="eastAsia" w:ascii="宋体" w:hAnsi="宋体"/>
          <w:u w:val="single"/>
          <w:lang w:val="en-US" w:eastAsia="zh-CN"/>
        </w:rPr>
        <w:t>7</w:t>
      </w:r>
      <w:r>
        <w:rPr>
          <w:rFonts w:hint="eastAsia" w:ascii="宋体" w:hAnsi="宋体"/>
          <w:u w:val="single"/>
        </w:rPr>
        <w:t>%，</w:t>
      </w:r>
      <w:r>
        <w:rPr>
          <w:rFonts w:hint="eastAsia" w:ascii="宋体" w:hAnsi="宋体"/>
          <w:color w:val="auto"/>
          <w:u w:val="single"/>
        </w:rPr>
        <w:t>结算价款的</w:t>
      </w:r>
      <w:r>
        <w:rPr>
          <w:rFonts w:hint="eastAsia" w:ascii="宋体" w:hAnsi="宋体"/>
          <w:color w:val="auto"/>
          <w:u w:val="single"/>
          <w:lang w:val="en-US" w:eastAsia="zh-CN"/>
        </w:rPr>
        <w:t>3</w:t>
      </w:r>
      <w:r>
        <w:rPr>
          <w:rFonts w:hint="eastAsia" w:ascii="宋体" w:hAnsi="宋体"/>
          <w:color w:val="auto"/>
          <w:u w:val="single"/>
        </w:rPr>
        <w:t>%作为工程质量保修金。</w:t>
      </w:r>
      <w:r>
        <w:rPr>
          <w:rFonts w:hint="eastAsia" w:ascii="宋体" w:hAnsi="宋体"/>
          <w:u w:val="single"/>
        </w:rPr>
        <w:t>确认增减的变更工程价款，作为调整（减）合同价款与工程进度款同期支付。验收后付款及变更项目付款，需经建设单位审核批准后付款。</w:t>
      </w:r>
    </w:p>
    <w:p>
      <w:pPr>
        <w:pStyle w:val="245"/>
        <w:spacing w:line="420" w:lineRule="exact"/>
        <w:ind w:left="0" w:right="26"/>
        <w:rPr>
          <w:rFonts w:hint="eastAsia" w:ascii="宋体" w:hAnsi="宋体"/>
        </w:rPr>
      </w:pPr>
      <w:r>
        <w:rPr>
          <w:rFonts w:hint="eastAsia" w:ascii="宋体" w:hAnsi="宋体"/>
        </w:rPr>
        <w:t>12.4.2</w:t>
      </w:r>
      <w:r>
        <w:t xml:space="preserve"> </w:t>
      </w:r>
      <w:r>
        <w:rPr>
          <w:rFonts w:hint="eastAsia" w:ascii="宋体" w:hAnsi="宋体"/>
        </w:rPr>
        <w:t>进度付款申请单的编制</w:t>
      </w:r>
    </w:p>
    <w:p>
      <w:pPr>
        <w:pStyle w:val="245"/>
        <w:spacing w:line="420" w:lineRule="exact"/>
        <w:ind w:left="0" w:right="26"/>
        <w:rPr>
          <w:rFonts w:hint="eastAsia" w:ascii="宋体" w:hAnsi="宋体"/>
          <w:u w:val="single"/>
        </w:rPr>
      </w:pPr>
      <w:r>
        <w:rPr>
          <w:rFonts w:hint="eastAsia" w:ascii="宋体" w:hAnsi="宋体"/>
        </w:rPr>
        <w:t>关于进度付款申请单编制的约定：</w:t>
      </w:r>
      <w:r>
        <w:rPr>
          <w:rFonts w:hint="eastAsia" w:ascii="宋体" w:hAnsi="宋体"/>
          <w:u w:val="single"/>
        </w:rPr>
        <w:t>按通用条款12.4.2执行</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12.4.3</w:t>
      </w:r>
      <w:r>
        <w:t xml:space="preserve"> </w:t>
      </w:r>
      <w:r>
        <w:rPr>
          <w:rFonts w:hint="eastAsia" w:ascii="宋体" w:hAnsi="宋体"/>
        </w:rPr>
        <w:t>进度付款申请单的提交</w:t>
      </w:r>
    </w:p>
    <w:p>
      <w:pPr>
        <w:pStyle w:val="245"/>
        <w:spacing w:line="420" w:lineRule="exact"/>
        <w:ind w:left="0" w:right="26"/>
        <w:rPr>
          <w:rFonts w:hint="eastAsia" w:ascii="宋体" w:hAnsi="宋体"/>
        </w:rPr>
      </w:pPr>
      <w:r>
        <w:rPr>
          <w:rFonts w:hint="eastAsia" w:ascii="宋体" w:hAnsi="宋体"/>
        </w:rPr>
        <w:t>（1）单价合同进度付款申请单提交的约定：</w:t>
      </w:r>
      <w:r>
        <w:rPr>
          <w:rFonts w:hint="eastAsia" w:ascii="宋体" w:hAnsi="宋体"/>
          <w:u w:val="single"/>
        </w:rPr>
        <w:t>按通用条款12.4.3执行</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（2）总价合同进度付款申请单提交的约定：</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（3）其他价格形式合同进度付款申请单提交的约定：</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12.4.4</w:t>
      </w:r>
      <w:r>
        <w:t xml:space="preserve"> </w:t>
      </w:r>
      <w:r>
        <w:rPr>
          <w:rFonts w:hint="eastAsia" w:ascii="宋体" w:hAnsi="宋体"/>
        </w:rPr>
        <w:t>进度款审核和支付</w:t>
      </w:r>
    </w:p>
    <w:p>
      <w:pPr>
        <w:pStyle w:val="245"/>
        <w:spacing w:line="420" w:lineRule="exact"/>
        <w:ind w:left="0" w:right="26"/>
        <w:rPr>
          <w:rFonts w:hint="eastAsia" w:ascii="宋体" w:hAnsi="宋体"/>
          <w:u w:val="single"/>
        </w:rPr>
      </w:pPr>
      <w:r>
        <w:rPr>
          <w:rFonts w:hint="eastAsia" w:ascii="宋体" w:hAnsi="宋体"/>
        </w:rPr>
        <w:t>（1）发包人支付进度款的期限：</w:t>
      </w:r>
      <w:r>
        <w:rPr>
          <w:rFonts w:hint="eastAsia" w:ascii="宋体" w:hAnsi="宋体"/>
          <w:u w:val="single"/>
        </w:rPr>
        <w:t>次月10日前由发包人工程师审核后支付合同价80%的工程款，工程款待支付到合同价款的80%时不再按进度付款，待工程竣工验收合格后，支付到实际完成工程量的97%，结算价款的3%作为工程质量保证金,质保期满后无质量问题无息返还。</w:t>
      </w:r>
    </w:p>
    <w:p>
      <w:pPr>
        <w:pStyle w:val="245"/>
        <w:spacing w:line="420" w:lineRule="exact"/>
        <w:ind w:left="0" w:right="26"/>
        <w:rPr>
          <w:rFonts w:hint="eastAsia" w:ascii="宋体" w:hAnsi="宋体"/>
          <w:u w:val="single"/>
        </w:rPr>
      </w:pPr>
      <w:r>
        <w:rPr>
          <w:rFonts w:hint="eastAsia" w:ascii="宋体" w:hAnsi="宋体"/>
        </w:rPr>
        <w:t>发包人逾期支付进度款的违约金的计算方式：</w:t>
      </w:r>
    </w:p>
    <w:p>
      <w:pPr>
        <w:pStyle w:val="245"/>
        <w:spacing w:line="420" w:lineRule="exact"/>
        <w:ind w:left="0" w:right="26"/>
        <w:rPr>
          <w:rFonts w:hint="eastAsia" w:ascii="宋体" w:hAnsi="宋体"/>
        </w:rPr>
      </w:pPr>
      <w:r>
        <w:rPr>
          <w:rFonts w:hint="eastAsia" w:ascii="宋体" w:hAnsi="宋体"/>
        </w:rPr>
        <w:t>12.4.6</w:t>
      </w:r>
      <w:r>
        <w:t xml:space="preserve"> </w:t>
      </w:r>
      <w:r>
        <w:rPr>
          <w:rFonts w:hint="eastAsia" w:ascii="宋体" w:hAnsi="宋体"/>
        </w:rPr>
        <w:t>支付分解表的编制</w:t>
      </w:r>
    </w:p>
    <w:p>
      <w:pPr>
        <w:pStyle w:val="245"/>
        <w:spacing w:line="420" w:lineRule="exact"/>
        <w:ind w:left="0" w:right="26"/>
        <w:rPr>
          <w:rFonts w:hint="eastAsia" w:ascii="宋体" w:hAnsi="宋体"/>
          <w:u w:val="single"/>
        </w:rPr>
      </w:pPr>
      <w:r>
        <w:rPr>
          <w:rFonts w:hint="eastAsia" w:ascii="宋体" w:hAnsi="宋体"/>
        </w:rPr>
        <w:t>2、总价合同支付分解表的编制与审批：</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3、单价合同的总价项目支付分解表的编制与审批：</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b/>
          <w:bCs/>
        </w:rPr>
      </w:pPr>
      <w:r>
        <w:rPr>
          <w:rFonts w:hint="eastAsia" w:ascii="宋体" w:hAnsi="宋体"/>
          <w:b/>
          <w:bCs/>
        </w:rPr>
        <w:t>13. 验收和工程试车</w:t>
      </w:r>
    </w:p>
    <w:p>
      <w:pPr>
        <w:pStyle w:val="245"/>
        <w:spacing w:line="420" w:lineRule="exact"/>
        <w:ind w:left="0" w:right="26"/>
        <w:rPr>
          <w:rFonts w:hint="eastAsia" w:ascii="宋体" w:hAnsi="宋体"/>
          <w:b/>
        </w:rPr>
      </w:pPr>
      <w:r>
        <w:rPr>
          <w:rFonts w:hint="eastAsia" w:ascii="宋体" w:hAnsi="宋体"/>
          <w:b/>
        </w:rPr>
        <w:t>13.1 分部分项工程验收</w:t>
      </w:r>
    </w:p>
    <w:p>
      <w:pPr>
        <w:pStyle w:val="245"/>
        <w:spacing w:line="420" w:lineRule="exact"/>
        <w:ind w:left="0" w:right="26"/>
        <w:rPr>
          <w:rFonts w:hint="eastAsia" w:ascii="宋体" w:hAnsi="宋体"/>
        </w:rPr>
      </w:pPr>
      <w:r>
        <w:rPr>
          <w:rFonts w:hint="eastAsia" w:ascii="宋体" w:hAnsi="宋体"/>
        </w:rPr>
        <w:t>13.1.2监理人不能按时进行验收时，应提前</w:t>
      </w:r>
      <w:r>
        <w:rPr>
          <w:rFonts w:hint="eastAsia" w:ascii="宋体" w:hAnsi="宋体"/>
          <w:u w:val="single"/>
        </w:rPr>
        <w:t xml:space="preserve">  24 </w:t>
      </w:r>
      <w:r>
        <w:rPr>
          <w:rFonts w:hint="eastAsia" w:ascii="宋体" w:hAnsi="宋体"/>
        </w:rPr>
        <w:t>小时提交书面延期要求。</w:t>
      </w:r>
    </w:p>
    <w:p>
      <w:pPr>
        <w:pStyle w:val="245"/>
        <w:spacing w:line="420" w:lineRule="exact"/>
        <w:ind w:left="0" w:right="26"/>
        <w:rPr>
          <w:rFonts w:hint="eastAsia" w:ascii="宋体" w:hAnsi="宋体"/>
          <w:b/>
        </w:rPr>
      </w:pPr>
      <w:r>
        <w:rPr>
          <w:rFonts w:hint="eastAsia" w:ascii="宋体" w:hAnsi="宋体"/>
        </w:rPr>
        <w:t>关于延期最长不得超过：</w:t>
      </w:r>
      <w:r>
        <w:rPr>
          <w:rFonts w:hint="eastAsia" w:ascii="宋体" w:hAnsi="宋体"/>
          <w:u w:val="single"/>
        </w:rPr>
        <w:t xml:space="preserve"> 48</w:t>
      </w:r>
      <w:r>
        <w:rPr>
          <w:rFonts w:hint="eastAsia" w:ascii="宋体" w:hAnsi="宋体"/>
        </w:rPr>
        <w:t>小时。</w:t>
      </w:r>
    </w:p>
    <w:p>
      <w:pPr>
        <w:pStyle w:val="245"/>
        <w:spacing w:line="420" w:lineRule="exact"/>
        <w:ind w:left="0" w:right="26"/>
        <w:rPr>
          <w:rFonts w:hint="eastAsia" w:ascii="宋体" w:hAnsi="宋体"/>
        </w:rPr>
      </w:pPr>
      <w:r>
        <w:rPr>
          <w:rFonts w:hint="eastAsia" w:ascii="宋体" w:hAnsi="宋体"/>
        </w:rPr>
        <w:t>13.2 竣工验收</w:t>
      </w:r>
    </w:p>
    <w:p>
      <w:pPr>
        <w:pStyle w:val="245"/>
        <w:spacing w:line="420" w:lineRule="exact"/>
        <w:ind w:left="0" w:right="26"/>
        <w:rPr>
          <w:rFonts w:hint="eastAsia" w:ascii="宋体" w:hAnsi="宋体"/>
        </w:rPr>
      </w:pPr>
      <w:r>
        <w:rPr>
          <w:rFonts w:hint="eastAsia" w:ascii="宋体" w:hAnsi="宋体"/>
        </w:rPr>
        <w:t>13.2.2竣工验收程序</w:t>
      </w:r>
    </w:p>
    <w:p>
      <w:pPr>
        <w:pStyle w:val="245"/>
        <w:spacing w:line="420" w:lineRule="exact"/>
        <w:ind w:left="0" w:right="26"/>
        <w:rPr>
          <w:rFonts w:hint="eastAsia" w:ascii="宋体" w:hAnsi="宋体"/>
          <w:u w:val="single"/>
        </w:rPr>
      </w:pPr>
      <w:r>
        <w:rPr>
          <w:rFonts w:hint="eastAsia" w:ascii="宋体" w:hAnsi="宋体"/>
        </w:rPr>
        <w:t>关于竣工验收程序的约定：</w:t>
      </w:r>
      <w:r>
        <w:rPr>
          <w:rFonts w:hint="eastAsia" w:ascii="宋体" w:hAnsi="宋体"/>
          <w:u w:val="single"/>
        </w:rPr>
        <w:t xml:space="preserve">   按通用条款执行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发包人不按照本项约定组织竣工验收、颁发工程接收证书的违约金的计算方法：</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13.2.5移交、接收全部与部分工程</w:t>
      </w:r>
    </w:p>
    <w:p>
      <w:pPr>
        <w:pStyle w:val="245"/>
        <w:spacing w:line="240" w:lineRule="auto"/>
        <w:ind w:left="0" w:right="26"/>
        <w:rPr>
          <w:rFonts w:hint="eastAsia" w:ascii="宋体" w:hAnsi="宋体"/>
        </w:rPr>
      </w:pPr>
      <w:r>
        <w:rPr>
          <w:rFonts w:hint="eastAsia" w:ascii="宋体" w:hAnsi="宋体"/>
        </w:rPr>
        <w:t>承包人向发包人移交工程的期限：</w:t>
      </w:r>
      <w:r>
        <w:rPr>
          <w:rFonts w:hint="eastAsia" w:ascii="宋体" w:hAnsi="宋体"/>
          <w:u w:val="single"/>
        </w:rPr>
        <w:t xml:space="preserve"> 颁发工程接收证书后7天内完成工程的移交 </w:t>
      </w:r>
      <w:r>
        <w:rPr>
          <w:rFonts w:hint="eastAsia" w:ascii="宋体" w:hAnsi="宋体"/>
        </w:rPr>
        <w:t>。</w:t>
      </w:r>
    </w:p>
    <w:p>
      <w:pPr>
        <w:pStyle w:val="245"/>
        <w:spacing w:line="240" w:lineRule="auto"/>
        <w:ind w:left="0" w:right="26"/>
        <w:rPr>
          <w:rFonts w:hint="eastAsia" w:ascii="宋体" w:hAnsi="宋体"/>
          <w:u w:val="single"/>
        </w:rPr>
      </w:pPr>
      <w:r>
        <w:rPr>
          <w:rFonts w:hint="eastAsia" w:ascii="宋体" w:hAnsi="宋体"/>
        </w:rPr>
        <w:t>发包人未按本合同约定接收全部或部分工程的，违约金的计算方法为：</w:t>
      </w:r>
      <w:r>
        <w:rPr>
          <w:rFonts w:hint="eastAsia" w:ascii="宋体" w:hAnsi="宋体"/>
          <w:u w:val="single"/>
        </w:rPr>
        <w:t xml:space="preserve">承担由此发生的与工程有关的各项费用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承包人未按时移交工程的，违约金的计算方法为：</w:t>
      </w:r>
      <w:r>
        <w:rPr>
          <w:rFonts w:hint="eastAsia" w:ascii="宋体" w:hAnsi="宋体"/>
          <w:u w:val="single"/>
        </w:rPr>
        <w:t>按通用条款执行</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13.3 工程试车</w:t>
      </w:r>
    </w:p>
    <w:p>
      <w:pPr>
        <w:pStyle w:val="245"/>
        <w:spacing w:line="420" w:lineRule="exact"/>
        <w:ind w:left="0" w:right="26"/>
        <w:rPr>
          <w:rFonts w:hint="eastAsia" w:ascii="宋体" w:hAnsi="宋体"/>
        </w:rPr>
      </w:pPr>
      <w:r>
        <w:rPr>
          <w:rFonts w:hint="eastAsia" w:ascii="宋体" w:hAnsi="宋体"/>
        </w:rPr>
        <w:t>13.3.1</w:t>
      </w:r>
      <w:r>
        <w:t xml:space="preserve"> </w:t>
      </w:r>
      <w:r>
        <w:rPr>
          <w:rFonts w:hint="eastAsia" w:ascii="宋体" w:hAnsi="宋体"/>
        </w:rPr>
        <w:t>试车程序</w:t>
      </w:r>
    </w:p>
    <w:p>
      <w:pPr>
        <w:pStyle w:val="245"/>
        <w:spacing w:line="420" w:lineRule="exact"/>
        <w:ind w:left="0" w:right="26"/>
        <w:rPr>
          <w:rFonts w:hint="eastAsia" w:ascii="宋体" w:hAnsi="宋体"/>
          <w:u w:val="single"/>
        </w:rPr>
      </w:pPr>
      <w:r>
        <w:rPr>
          <w:rFonts w:hint="eastAsia" w:ascii="宋体" w:hAnsi="宋体"/>
        </w:rPr>
        <w:t>工程试车内容：</w:t>
      </w:r>
      <w:r>
        <w:rPr>
          <w:rFonts w:hint="eastAsia" w:ascii="宋体" w:hAnsi="宋体"/>
          <w:u w:val="single"/>
        </w:rPr>
        <w:t xml:space="preserve">  无       。 </w:t>
      </w:r>
    </w:p>
    <w:p>
      <w:pPr>
        <w:pStyle w:val="245"/>
        <w:spacing w:line="420" w:lineRule="exact"/>
        <w:ind w:left="0" w:right="26"/>
        <w:rPr>
          <w:rFonts w:hint="eastAsia" w:ascii="宋体" w:hAnsi="宋体"/>
        </w:rPr>
      </w:pPr>
      <w:r>
        <w:rPr>
          <w:rFonts w:hint="eastAsia" w:ascii="宋体" w:hAnsi="宋体"/>
        </w:rPr>
        <w:t>（1）单机无负荷试车费用由</w:t>
      </w:r>
      <w:r>
        <w:rPr>
          <w:rFonts w:hint="eastAsia" w:ascii="宋体" w:hAnsi="宋体"/>
          <w:u w:val="single"/>
        </w:rPr>
        <w:t xml:space="preserve">   无        </w:t>
      </w:r>
      <w:r>
        <w:rPr>
          <w:rFonts w:hint="eastAsia" w:ascii="宋体" w:hAnsi="宋体"/>
        </w:rPr>
        <w:t>承担；</w:t>
      </w:r>
    </w:p>
    <w:p>
      <w:pPr>
        <w:pStyle w:val="245"/>
        <w:spacing w:line="420" w:lineRule="exact"/>
        <w:ind w:left="0" w:right="28"/>
        <w:rPr>
          <w:rFonts w:hint="eastAsia" w:ascii="宋体" w:hAnsi="宋体"/>
        </w:rPr>
      </w:pPr>
      <w:r>
        <w:rPr>
          <w:rFonts w:hint="eastAsia" w:ascii="宋体" w:hAnsi="宋体"/>
        </w:rPr>
        <w:t>（2）无负荷联动试车费用由</w:t>
      </w:r>
      <w:r>
        <w:rPr>
          <w:rFonts w:hint="eastAsia" w:ascii="宋体" w:hAnsi="宋体"/>
          <w:u w:val="single"/>
        </w:rPr>
        <w:t xml:space="preserve">   无           </w:t>
      </w:r>
      <w:r>
        <w:rPr>
          <w:rFonts w:hint="eastAsia" w:ascii="宋体" w:hAnsi="宋体"/>
        </w:rPr>
        <w:t>承担。</w:t>
      </w:r>
    </w:p>
    <w:p>
      <w:pPr>
        <w:pStyle w:val="245"/>
        <w:spacing w:line="420" w:lineRule="exact"/>
        <w:ind w:left="0" w:right="28"/>
        <w:rPr>
          <w:rFonts w:hint="eastAsia" w:ascii="宋体" w:hAnsi="宋体"/>
        </w:rPr>
      </w:pPr>
      <w:r>
        <w:rPr>
          <w:rFonts w:hint="eastAsia" w:ascii="宋体" w:hAnsi="宋体"/>
        </w:rPr>
        <w:t>13.3.3</w:t>
      </w:r>
      <w:r>
        <w:t xml:space="preserve"> </w:t>
      </w:r>
      <w:r>
        <w:rPr>
          <w:rFonts w:hint="eastAsia" w:ascii="宋体" w:hAnsi="宋体"/>
        </w:rPr>
        <w:t>投料试车</w:t>
      </w:r>
    </w:p>
    <w:p>
      <w:pPr>
        <w:pStyle w:val="245"/>
        <w:spacing w:line="420" w:lineRule="exact"/>
        <w:ind w:left="0" w:right="28"/>
        <w:rPr>
          <w:rFonts w:hint="eastAsia" w:ascii="宋体" w:hAnsi="宋体"/>
          <w:u w:val="single"/>
        </w:rPr>
      </w:pPr>
      <w:r>
        <w:rPr>
          <w:rFonts w:hint="eastAsia" w:ascii="宋体" w:hAnsi="宋体"/>
        </w:rPr>
        <w:t>关于投料试车相关事项的约定：</w:t>
      </w:r>
      <w:r>
        <w:rPr>
          <w:rFonts w:hint="eastAsia" w:ascii="宋体" w:hAnsi="宋体"/>
          <w:u w:val="single"/>
        </w:rPr>
        <w:t xml:space="preserve">   无    </w:t>
      </w:r>
      <w:r>
        <w:rPr>
          <w:rFonts w:hint="eastAsia" w:ascii="宋体" w:hAnsi="宋体"/>
        </w:rPr>
        <w:t>。</w:t>
      </w:r>
    </w:p>
    <w:p>
      <w:pPr>
        <w:pStyle w:val="245"/>
        <w:spacing w:line="420" w:lineRule="exact"/>
        <w:ind w:left="0" w:right="28"/>
        <w:rPr>
          <w:rFonts w:hint="eastAsia" w:ascii="宋体" w:hAnsi="宋体"/>
          <w:b/>
        </w:rPr>
      </w:pPr>
      <w:r>
        <w:rPr>
          <w:rFonts w:hint="eastAsia" w:ascii="宋体" w:hAnsi="宋体"/>
          <w:b/>
        </w:rPr>
        <w:t>13.6 竣工退场</w:t>
      </w:r>
    </w:p>
    <w:p>
      <w:pPr>
        <w:pStyle w:val="245"/>
        <w:spacing w:line="420" w:lineRule="exact"/>
        <w:ind w:left="0" w:right="28"/>
        <w:rPr>
          <w:rFonts w:hint="eastAsia" w:ascii="宋体" w:hAnsi="宋体"/>
        </w:rPr>
      </w:pPr>
      <w:r>
        <w:rPr>
          <w:rFonts w:hint="eastAsia" w:ascii="宋体" w:hAnsi="宋体"/>
        </w:rPr>
        <w:t>13.6.1</w:t>
      </w:r>
      <w:r>
        <w:t xml:space="preserve"> </w:t>
      </w:r>
      <w:r>
        <w:rPr>
          <w:rFonts w:hint="eastAsia" w:ascii="宋体" w:hAnsi="宋体"/>
        </w:rPr>
        <w:t>竣工退场</w:t>
      </w:r>
    </w:p>
    <w:p>
      <w:pPr>
        <w:pStyle w:val="245"/>
        <w:spacing w:line="420" w:lineRule="exact"/>
        <w:ind w:left="0" w:right="28"/>
        <w:rPr>
          <w:rFonts w:hint="eastAsia" w:ascii="宋体" w:hAnsi="宋体"/>
        </w:rPr>
      </w:pPr>
      <w:r>
        <w:rPr>
          <w:rFonts w:hint="eastAsia" w:ascii="宋体" w:hAnsi="宋体"/>
        </w:rPr>
        <w:t>承包人完成竣工退场的期限：</w:t>
      </w:r>
      <w:r>
        <w:rPr>
          <w:rFonts w:hint="eastAsia" w:ascii="宋体" w:hAnsi="宋体"/>
          <w:u w:val="single"/>
        </w:rPr>
        <w:t xml:space="preserve">  工程移交后15天内  </w:t>
      </w:r>
      <w:r>
        <w:rPr>
          <w:rFonts w:hint="eastAsia" w:ascii="宋体" w:hAnsi="宋体"/>
        </w:rPr>
        <w:t>。</w:t>
      </w:r>
    </w:p>
    <w:p>
      <w:pPr>
        <w:pStyle w:val="245"/>
        <w:spacing w:line="420" w:lineRule="exact"/>
        <w:ind w:left="0" w:right="28"/>
        <w:rPr>
          <w:rFonts w:hint="eastAsia" w:ascii="宋体" w:hAnsi="宋体"/>
          <w:b/>
          <w:bCs/>
        </w:rPr>
      </w:pPr>
    </w:p>
    <w:p>
      <w:pPr>
        <w:pStyle w:val="245"/>
        <w:ind w:left="0" w:right="28"/>
        <w:rPr>
          <w:rFonts w:hint="eastAsia" w:ascii="宋体" w:hAnsi="宋体"/>
          <w:b/>
          <w:bCs/>
        </w:rPr>
      </w:pPr>
      <w:r>
        <w:rPr>
          <w:rFonts w:hint="eastAsia" w:ascii="宋体" w:hAnsi="宋体"/>
          <w:b/>
          <w:bCs/>
        </w:rPr>
        <w:t>14. 竣工结算</w:t>
      </w:r>
    </w:p>
    <w:p>
      <w:pPr>
        <w:pStyle w:val="245"/>
        <w:ind w:left="0" w:right="28"/>
        <w:rPr>
          <w:rFonts w:hint="eastAsia" w:ascii="宋体" w:hAnsi="宋体"/>
          <w:b/>
        </w:rPr>
      </w:pPr>
      <w:r>
        <w:rPr>
          <w:rFonts w:hint="eastAsia" w:ascii="宋体" w:hAnsi="宋体"/>
          <w:b/>
        </w:rPr>
        <w:t>14.1 竣工付款申请</w:t>
      </w:r>
    </w:p>
    <w:p>
      <w:pPr>
        <w:pStyle w:val="245"/>
        <w:spacing w:line="420" w:lineRule="exact"/>
        <w:ind w:left="0" w:right="28"/>
        <w:rPr>
          <w:rFonts w:hint="eastAsia" w:ascii="宋体" w:hAnsi="宋体"/>
        </w:rPr>
      </w:pPr>
      <w:r>
        <w:rPr>
          <w:rFonts w:hint="eastAsia" w:ascii="宋体" w:hAnsi="宋体"/>
        </w:rPr>
        <w:t>承包人提交竣工付款申请单的期限：</w:t>
      </w:r>
      <w:r>
        <w:rPr>
          <w:rFonts w:hint="eastAsia" w:ascii="宋体" w:hAnsi="宋体"/>
          <w:u w:val="single"/>
        </w:rPr>
        <w:t xml:space="preserve"> 申报的工程竣工结算书已经过发包人审定后的15个工作日 </w:t>
      </w:r>
      <w:r>
        <w:rPr>
          <w:rFonts w:hint="eastAsia" w:ascii="宋体" w:hAnsi="宋体"/>
        </w:rPr>
        <w:t>。</w:t>
      </w:r>
    </w:p>
    <w:p>
      <w:pPr>
        <w:pStyle w:val="245"/>
        <w:spacing w:line="420" w:lineRule="exact"/>
        <w:ind w:left="0" w:right="28"/>
        <w:rPr>
          <w:rFonts w:hint="eastAsia" w:ascii="宋体" w:hAnsi="宋体"/>
          <w:u w:val="single"/>
        </w:rPr>
      </w:pPr>
      <w:r>
        <w:rPr>
          <w:rFonts w:hint="eastAsia" w:ascii="宋体" w:hAnsi="宋体"/>
        </w:rPr>
        <w:t>竣工付款申请单应包括的内容：</w:t>
      </w:r>
      <w:r>
        <w:rPr>
          <w:rFonts w:hint="eastAsia" w:ascii="宋体" w:hAnsi="宋体"/>
          <w:u w:val="single"/>
        </w:rPr>
        <w:t xml:space="preserve">按通用条款执行         </w:t>
      </w:r>
      <w:r>
        <w:rPr>
          <w:rFonts w:hint="eastAsia" w:ascii="宋体" w:hAnsi="宋体"/>
        </w:rPr>
        <w:t>。</w:t>
      </w:r>
    </w:p>
    <w:p>
      <w:pPr>
        <w:pStyle w:val="245"/>
        <w:spacing w:line="420" w:lineRule="exact"/>
        <w:ind w:left="0" w:right="28"/>
        <w:rPr>
          <w:rFonts w:hint="eastAsia" w:ascii="宋体" w:hAnsi="宋体"/>
          <w:b/>
        </w:rPr>
      </w:pPr>
      <w:r>
        <w:rPr>
          <w:rFonts w:hint="eastAsia" w:ascii="宋体" w:hAnsi="宋体"/>
          <w:b/>
        </w:rPr>
        <w:t>14.2 竣工结算审核</w:t>
      </w:r>
    </w:p>
    <w:p>
      <w:pPr>
        <w:pStyle w:val="245"/>
        <w:spacing w:line="420" w:lineRule="exact"/>
        <w:ind w:left="0" w:right="28"/>
        <w:rPr>
          <w:rFonts w:hint="eastAsia" w:ascii="宋体" w:hAnsi="宋体"/>
          <w:u w:val="single"/>
        </w:rPr>
      </w:pPr>
      <w:r>
        <w:rPr>
          <w:rFonts w:hint="eastAsia" w:ascii="宋体" w:hAnsi="宋体"/>
        </w:rPr>
        <w:t>发包人审批竣工付款申请单的期限：</w:t>
      </w:r>
      <w:r>
        <w:rPr>
          <w:rFonts w:hint="eastAsia" w:ascii="宋体" w:hAnsi="宋体"/>
          <w:u w:val="single"/>
        </w:rPr>
        <w:t>以审计机关出具的工程结算报告日期为准。</w:t>
      </w:r>
    </w:p>
    <w:p>
      <w:pPr>
        <w:pStyle w:val="245"/>
        <w:spacing w:line="420" w:lineRule="exact"/>
        <w:ind w:left="0" w:right="28"/>
        <w:rPr>
          <w:rFonts w:hint="eastAsia" w:ascii="宋体" w:hAnsi="宋体"/>
        </w:rPr>
      </w:pPr>
      <w:r>
        <w:rPr>
          <w:rFonts w:hint="eastAsia" w:ascii="宋体" w:hAnsi="宋体"/>
        </w:rPr>
        <w:t>发包人完成竣工付款的期限：</w:t>
      </w:r>
      <w:r>
        <w:rPr>
          <w:rFonts w:hint="eastAsia" w:ascii="宋体" w:hAnsi="宋体"/>
          <w:u w:val="single"/>
        </w:rPr>
        <w:t xml:space="preserve">  审计机关出具工程结算报告后14天内，完成对承包人的竣工付款</w:t>
      </w:r>
      <w:r>
        <w:rPr>
          <w:rFonts w:hint="eastAsia" w:ascii="宋体" w:hAnsi="宋体"/>
        </w:rPr>
        <w:t>。</w:t>
      </w:r>
    </w:p>
    <w:p>
      <w:pPr>
        <w:pStyle w:val="245"/>
        <w:spacing w:line="420" w:lineRule="exact"/>
        <w:ind w:left="0" w:right="28"/>
        <w:rPr>
          <w:rFonts w:hint="eastAsia" w:ascii="宋体" w:hAnsi="宋体"/>
          <w:u w:val="single"/>
        </w:rPr>
      </w:pPr>
      <w:r>
        <w:rPr>
          <w:rFonts w:hint="eastAsia" w:ascii="宋体" w:hAnsi="宋体"/>
        </w:rPr>
        <w:t>关于竣工付款证书异议部分复核的方式和程序：</w:t>
      </w:r>
      <w:r>
        <w:rPr>
          <w:rFonts w:hint="eastAsia" w:ascii="宋体" w:hAnsi="宋体"/>
          <w:u w:val="single"/>
        </w:rPr>
        <w:t xml:space="preserve"> 和解、调解、争议评审 </w:t>
      </w:r>
      <w:r>
        <w:rPr>
          <w:rFonts w:hint="eastAsia" w:ascii="宋体" w:hAnsi="宋体"/>
        </w:rPr>
        <w:t>。</w:t>
      </w:r>
    </w:p>
    <w:p>
      <w:pPr>
        <w:pStyle w:val="245"/>
        <w:ind w:left="0" w:right="28"/>
        <w:rPr>
          <w:rFonts w:hint="eastAsia" w:ascii="宋体" w:hAnsi="宋体"/>
          <w:b/>
        </w:rPr>
      </w:pPr>
      <w:r>
        <w:rPr>
          <w:rFonts w:hint="eastAsia" w:ascii="宋体" w:hAnsi="宋体"/>
          <w:b/>
        </w:rPr>
        <w:t>14.4 最终结清</w:t>
      </w:r>
    </w:p>
    <w:p>
      <w:pPr>
        <w:pStyle w:val="245"/>
        <w:spacing w:line="420" w:lineRule="exact"/>
        <w:ind w:left="0" w:right="28"/>
        <w:rPr>
          <w:rFonts w:hint="eastAsia" w:ascii="宋体" w:hAnsi="宋体"/>
        </w:rPr>
      </w:pPr>
      <w:r>
        <w:rPr>
          <w:rFonts w:hint="eastAsia" w:ascii="宋体" w:hAnsi="宋体"/>
        </w:rPr>
        <w:t>14.4.1</w:t>
      </w:r>
      <w:r>
        <w:t xml:space="preserve"> </w:t>
      </w:r>
      <w:r>
        <w:rPr>
          <w:rFonts w:hint="eastAsia" w:ascii="宋体" w:hAnsi="宋体"/>
        </w:rPr>
        <w:t>最终结清申请单</w:t>
      </w:r>
    </w:p>
    <w:p>
      <w:pPr>
        <w:pStyle w:val="245"/>
        <w:spacing w:line="420" w:lineRule="exact"/>
        <w:ind w:left="0" w:right="28"/>
        <w:rPr>
          <w:rFonts w:hint="eastAsia" w:ascii="宋体" w:hAnsi="宋体"/>
        </w:rPr>
      </w:pPr>
      <w:r>
        <w:rPr>
          <w:rFonts w:hint="eastAsia" w:ascii="宋体" w:hAnsi="宋体"/>
        </w:rPr>
        <w:t>承包人提交最终结清申请单的份数：</w:t>
      </w:r>
      <w:r>
        <w:rPr>
          <w:rFonts w:hint="eastAsia" w:ascii="宋体" w:hAnsi="宋体"/>
          <w:u w:val="single"/>
        </w:rPr>
        <w:t xml:space="preserve">    4份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承包人提交最终结算申请单的期限：</w:t>
      </w:r>
      <w:r>
        <w:rPr>
          <w:rFonts w:hint="eastAsia" w:ascii="宋体" w:hAnsi="宋体"/>
          <w:u w:val="single"/>
        </w:rPr>
        <w:t xml:space="preserve"> 在缺陷责任期终止证书颁发后7天内  </w:t>
      </w:r>
      <w:r>
        <w:rPr>
          <w:rFonts w:hint="eastAsia" w:ascii="宋体" w:hAnsi="宋体"/>
        </w:rPr>
        <w:t xml:space="preserve">。 </w:t>
      </w:r>
    </w:p>
    <w:p>
      <w:pPr>
        <w:pStyle w:val="245"/>
        <w:spacing w:line="420" w:lineRule="exact"/>
        <w:ind w:left="0" w:right="28"/>
        <w:rPr>
          <w:rFonts w:hint="eastAsia" w:ascii="宋体" w:hAnsi="宋体"/>
        </w:rPr>
      </w:pPr>
      <w:r>
        <w:rPr>
          <w:rFonts w:hint="eastAsia" w:ascii="宋体" w:hAnsi="宋体"/>
        </w:rPr>
        <w:t>14.4.2</w:t>
      </w:r>
      <w:r>
        <w:t xml:space="preserve"> </w:t>
      </w:r>
      <w:r>
        <w:rPr>
          <w:rFonts w:hint="eastAsia" w:ascii="宋体" w:hAnsi="宋体"/>
        </w:rPr>
        <w:t>最终结清证书和支付</w:t>
      </w:r>
    </w:p>
    <w:p>
      <w:pPr>
        <w:pStyle w:val="245"/>
        <w:spacing w:line="420" w:lineRule="exact"/>
        <w:ind w:left="0" w:right="28"/>
        <w:rPr>
          <w:rFonts w:hint="eastAsia" w:ascii="宋体" w:hAnsi="宋体"/>
        </w:rPr>
      </w:pPr>
      <w:r>
        <w:rPr>
          <w:rFonts w:hint="eastAsia" w:ascii="宋体" w:hAnsi="宋体"/>
        </w:rPr>
        <w:t>（1）发包人完成最终结清申请单的审批并颁发最终结清证书的期限：</w:t>
      </w:r>
      <w:r>
        <w:rPr>
          <w:rFonts w:hint="eastAsia" w:ascii="宋体" w:hAnsi="宋体"/>
          <w:u w:val="single"/>
        </w:rPr>
        <w:t xml:space="preserve">发包应在收到承包人提交的最终结清申请单后14天内完成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（2）发包人完成支付的期限：</w:t>
      </w:r>
      <w:r>
        <w:rPr>
          <w:rFonts w:hint="eastAsia" w:ascii="宋体" w:hAnsi="宋体"/>
          <w:u w:val="single"/>
        </w:rPr>
        <w:t>发包人应在颁发最终结清证书后7天内完成支付</w:t>
      </w:r>
      <w:r>
        <w:rPr>
          <w:rFonts w:hint="eastAsia" w:ascii="宋体" w:hAnsi="宋体"/>
        </w:rPr>
        <w:t>。</w:t>
      </w:r>
    </w:p>
    <w:p>
      <w:pPr>
        <w:pStyle w:val="245"/>
        <w:spacing w:line="360" w:lineRule="auto"/>
        <w:ind w:left="0" w:right="28"/>
        <w:rPr>
          <w:rFonts w:hint="eastAsia" w:ascii="宋体" w:hAnsi="宋体"/>
          <w:b/>
          <w:bCs/>
        </w:rPr>
      </w:pPr>
      <w:r>
        <w:rPr>
          <w:rFonts w:hint="eastAsia" w:ascii="宋体" w:hAnsi="宋体"/>
          <w:b/>
          <w:bCs/>
        </w:rPr>
        <w:t>15. 缺陷责任期与保修</w:t>
      </w:r>
    </w:p>
    <w:p>
      <w:pPr>
        <w:pStyle w:val="245"/>
        <w:spacing w:line="360" w:lineRule="auto"/>
        <w:ind w:left="0" w:right="28"/>
        <w:rPr>
          <w:rFonts w:hint="eastAsia" w:ascii="宋体" w:hAnsi="宋体"/>
          <w:b/>
        </w:rPr>
      </w:pPr>
      <w:r>
        <w:rPr>
          <w:rFonts w:hint="eastAsia" w:ascii="宋体" w:hAnsi="宋体"/>
          <w:b/>
        </w:rPr>
        <w:t>15.2缺陷责任期</w:t>
      </w:r>
    </w:p>
    <w:p>
      <w:pPr>
        <w:pStyle w:val="245"/>
        <w:spacing w:line="420" w:lineRule="exact"/>
        <w:ind w:left="0" w:right="26"/>
        <w:rPr>
          <w:rFonts w:hint="eastAsia" w:ascii="宋体" w:hAnsi="宋体"/>
          <w:u w:val="single"/>
        </w:rPr>
      </w:pPr>
      <w:r>
        <w:rPr>
          <w:rFonts w:hint="eastAsia" w:ascii="宋体" w:hAnsi="宋体"/>
        </w:rPr>
        <w:t>缺陷责任期的具体期限：</w:t>
      </w:r>
      <w:r>
        <w:rPr>
          <w:rFonts w:hint="eastAsia" w:ascii="宋体" w:hAnsi="宋体"/>
          <w:u w:val="single"/>
        </w:rPr>
        <w:t xml:space="preserve">   24个月   </w:t>
      </w:r>
    </w:p>
    <w:p>
      <w:pPr>
        <w:pStyle w:val="245"/>
        <w:ind w:left="0" w:right="26"/>
        <w:rPr>
          <w:rFonts w:hint="eastAsia" w:ascii="宋体" w:hAnsi="宋体"/>
          <w:b/>
          <w:u w:val="single"/>
        </w:rPr>
      </w:pPr>
      <w:r>
        <w:rPr>
          <w:rFonts w:hint="eastAsia" w:ascii="宋体" w:hAnsi="宋体"/>
          <w:b/>
        </w:rPr>
        <w:t>15.3 质量保证金</w:t>
      </w:r>
    </w:p>
    <w:p>
      <w:pPr>
        <w:pStyle w:val="245"/>
        <w:spacing w:line="420" w:lineRule="exact"/>
        <w:ind w:left="0" w:right="28"/>
        <w:rPr>
          <w:rFonts w:hint="eastAsia" w:ascii="宋体" w:hAnsi="宋体"/>
        </w:rPr>
      </w:pPr>
      <w:r>
        <w:rPr>
          <w:rFonts w:hint="eastAsia" w:ascii="宋体" w:hAnsi="宋体"/>
        </w:rPr>
        <w:t>关于是否扣留质量保证金的约定：</w:t>
      </w:r>
      <w:r>
        <w:rPr>
          <w:rFonts w:hint="eastAsia" w:ascii="宋体" w:hAnsi="宋体"/>
          <w:u w:val="single"/>
        </w:rPr>
        <w:t>在工程项目竣工前，承包人按专用合同条款第3.7条提供履约担保的，发包人不得同时预留工程质量保证金</w:t>
      </w:r>
      <w:r>
        <w:rPr>
          <w:rFonts w:hint="eastAsia" w:ascii="宋体" w:hAnsi="宋体"/>
        </w:rPr>
        <w:t>。</w:t>
      </w:r>
    </w:p>
    <w:p>
      <w:pPr>
        <w:pStyle w:val="245"/>
        <w:spacing w:line="280" w:lineRule="exact"/>
        <w:ind w:left="0" w:right="28"/>
        <w:rPr>
          <w:rFonts w:hint="eastAsia" w:ascii="宋体" w:hAnsi="宋体"/>
        </w:rPr>
      </w:pPr>
      <w:r>
        <w:rPr>
          <w:rFonts w:hint="eastAsia" w:ascii="宋体" w:hAnsi="宋体"/>
        </w:rPr>
        <w:t>15.3.1</w:t>
      </w:r>
      <w:r>
        <w:t xml:space="preserve"> </w:t>
      </w:r>
      <w:r>
        <w:rPr>
          <w:rFonts w:hint="eastAsia" w:ascii="宋体" w:hAnsi="宋体"/>
        </w:rPr>
        <w:t>承包人提供质量保证金的方式</w:t>
      </w:r>
    </w:p>
    <w:p>
      <w:pPr>
        <w:pStyle w:val="245"/>
        <w:spacing w:line="280" w:lineRule="exact"/>
        <w:ind w:left="0" w:right="28"/>
        <w:rPr>
          <w:rFonts w:hint="eastAsia" w:ascii="宋体" w:hAnsi="宋体"/>
        </w:rPr>
      </w:pPr>
      <w:r>
        <w:rPr>
          <w:rFonts w:hint="eastAsia" w:ascii="宋体" w:hAnsi="宋体"/>
        </w:rPr>
        <w:t>质量保证金采用以下第</w:t>
      </w:r>
      <w:r>
        <w:rPr>
          <w:rFonts w:hint="eastAsia" w:ascii="宋体" w:hAnsi="宋体"/>
          <w:u w:val="single"/>
        </w:rPr>
        <w:t xml:space="preserve"> </w:t>
      </w:r>
      <w:r>
        <w:rPr>
          <w:rFonts w:hint="eastAsia" w:ascii="宋体" w:hAnsi="宋体"/>
          <w:u w:val="single"/>
          <w:lang w:val="en-US" w:eastAsia="zh-CN"/>
        </w:rPr>
        <w:t>（2）</w:t>
      </w:r>
      <w:r>
        <w:rPr>
          <w:rFonts w:hint="eastAsia" w:ascii="宋体" w:hAnsi="宋体"/>
          <w:u w:val="single"/>
        </w:rPr>
        <w:t xml:space="preserve"> </w:t>
      </w:r>
      <w:r>
        <w:rPr>
          <w:rFonts w:hint="eastAsia" w:ascii="宋体" w:hAnsi="宋体"/>
        </w:rPr>
        <w:t>种方式：</w:t>
      </w:r>
    </w:p>
    <w:p>
      <w:pPr>
        <w:pStyle w:val="245"/>
        <w:spacing w:line="280" w:lineRule="exact"/>
        <w:ind w:left="0" w:right="28"/>
        <w:rPr>
          <w:rFonts w:hint="eastAsia" w:ascii="宋体" w:hAnsi="宋体"/>
        </w:rPr>
      </w:pPr>
      <w:r>
        <w:rPr>
          <w:rFonts w:hint="eastAsia" w:ascii="宋体" w:hAnsi="宋体"/>
        </w:rPr>
        <w:t>（1）质量保证金保函，保证金额为：</w:t>
      </w:r>
      <w:r>
        <w:rPr>
          <w:rFonts w:hint="eastAsia" w:ascii="宋体" w:hAnsi="宋体"/>
          <w:u w:val="single"/>
        </w:rPr>
        <w:t xml:space="preserve"> 无  </w:t>
      </w:r>
      <w:r>
        <w:rPr>
          <w:rFonts w:hint="eastAsia" w:ascii="宋体" w:hAnsi="宋体"/>
        </w:rPr>
        <w:t xml:space="preserve">； </w:t>
      </w:r>
    </w:p>
    <w:p>
      <w:pPr>
        <w:pStyle w:val="245"/>
        <w:spacing w:line="420" w:lineRule="exact"/>
        <w:ind w:left="0" w:right="28"/>
        <w:rPr>
          <w:rFonts w:hint="eastAsia" w:ascii="宋体" w:hAnsi="宋体"/>
        </w:rPr>
      </w:pPr>
      <w:r>
        <w:rPr>
          <w:rFonts w:hint="eastAsia" w:ascii="宋体" w:hAnsi="宋体"/>
        </w:rPr>
        <w:t>（2）</w:t>
      </w:r>
      <w:r>
        <w:rPr>
          <w:rFonts w:hint="eastAsia" w:ascii="宋体" w:hAnsi="宋体"/>
          <w:u w:val="single"/>
        </w:rPr>
        <w:t xml:space="preserve"> </w:t>
      </w:r>
      <w:r>
        <w:rPr>
          <w:rFonts w:hint="eastAsia" w:ascii="宋体" w:hAnsi="宋体"/>
          <w:color w:val="000000"/>
          <w:u w:val="single"/>
        </w:rPr>
        <w:t>结算价款的3%作为工程质量保证金</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（3）其他方式:</w:t>
      </w:r>
      <w:r>
        <w:rPr>
          <w:rFonts w:hint="eastAsia" w:ascii="宋体" w:hAnsi="宋体"/>
          <w:u w:val="single"/>
        </w:rPr>
        <w:t xml:space="preserve">   </w:t>
      </w:r>
      <w:r>
        <w:rPr>
          <w:rFonts w:hint="eastAsia" w:ascii="宋体" w:hAnsi="宋体"/>
          <w:u w:val="single"/>
          <w:lang w:val="en-US" w:eastAsia="zh-CN"/>
        </w:rPr>
        <w:t>/</w:t>
      </w:r>
      <w:r>
        <w:rPr>
          <w:rFonts w:hint="eastAsia" w:ascii="宋体" w:hAnsi="宋体"/>
          <w:u w:val="single"/>
        </w:rPr>
        <w:t xml:space="preserve">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15.3.2</w:t>
      </w:r>
      <w:r>
        <w:t xml:space="preserve"> </w:t>
      </w:r>
      <w:r>
        <w:rPr>
          <w:rFonts w:hint="eastAsia" w:ascii="宋体" w:hAnsi="宋体"/>
        </w:rPr>
        <w:t xml:space="preserve">质量保证金的扣留 </w:t>
      </w:r>
    </w:p>
    <w:p>
      <w:pPr>
        <w:pStyle w:val="245"/>
        <w:spacing w:line="420" w:lineRule="exact"/>
        <w:ind w:left="0" w:right="28"/>
        <w:rPr>
          <w:rFonts w:hint="eastAsia" w:ascii="宋体" w:hAnsi="宋体"/>
        </w:rPr>
      </w:pPr>
      <w:r>
        <w:rPr>
          <w:rFonts w:hint="eastAsia" w:ascii="宋体" w:hAnsi="宋体"/>
        </w:rPr>
        <w:t>质量保证金的扣留采取以下第</w:t>
      </w:r>
      <w:r>
        <w:rPr>
          <w:rFonts w:hint="eastAsia" w:ascii="宋体" w:hAnsi="宋体"/>
          <w:u w:val="single"/>
        </w:rPr>
        <w:t xml:space="preserve"> </w:t>
      </w:r>
      <w:r>
        <w:rPr>
          <w:rFonts w:hint="eastAsia" w:ascii="宋体" w:hAnsi="宋体"/>
          <w:u w:val="single"/>
          <w:lang w:val="en-US" w:eastAsia="zh-CN"/>
        </w:rPr>
        <w:t>（3）</w:t>
      </w:r>
      <w:r>
        <w:rPr>
          <w:rFonts w:hint="eastAsia" w:ascii="宋体" w:hAnsi="宋体"/>
          <w:u w:val="single"/>
        </w:rPr>
        <w:t xml:space="preserve"> </w:t>
      </w:r>
      <w:r>
        <w:rPr>
          <w:rFonts w:hint="eastAsia" w:ascii="宋体" w:hAnsi="宋体"/>
        </w:rPr>
        <w:t>种方式：</w:t>
      </w:r>
    </w:p>
    <w:p>
      <w:pPr>
        <w:pStyle w:val="245"/>
        <w:spacing w:line="420" w:lineRule="exact"/>
        <w:ind w:left="0" w:right="28"/>
        <w:rPr>
          <w:rFonts w:hint="eastAsia" w:ascii="宋体" w:hAnsi="宋体"/>
        </w:rPr>
      </w:pPr>
      <w:r>
        <w:rPr>
          <w:rFonts w:hint="eastAsia" w:ascii="宋体" w:hAnsi="宋体"/>
        </w:rPr>
        <w:t>（1）在支付工程进度款时逐次扣留，在此情形下，质量保证金的计算基数不包括预付款的支付、扣回以及价格调整的金额；</w:t>
      </w:r>
    </w:p>
    <w:p>
      <w:pPr>
        <w:pStyle w:val="245"/>
        <w:spacing w:line="420" w:lineRule="exact"/>
        <w:ind w:left="0" w:right="28"/>
        <w:rPr>
          <w:rFonts w:hint="eastAsia" w:ascii="宋体" w:hAnsi="宋体"/>
        </w:rPr>
      </w:pPr>
      <w:r>
        <w:rPr>
          <w:rFonts w:hint="eastAsia" w:ascii="宋体" w:hAnsi="宋体"/>
        </w:rPr>
        <w:t>（2）工程竣工结算时一次性扣留质量保证金；</w:t>
      </w:r>
    </w:p>
    <w:p>
      <w:pPr>
        <w:pStyle w:val="245"/>
        <w:spacing w:line="420" w:lineRule="exact"/>
        <w:ind w:left="0" w:right="28"/>
        <w:rPr>
          <w:rFonts w:hint="eastAsia" w:ascii="宋体" w:hAnsi="宋体" w:eastAsia="宋体"/>
          <w:lang w:val="en-US" w:eastAsia="zh-CN"/>
        </w:rPr>
      </w:pPr>
      <w:r>
        <w:rPr>
          <w:rFonts w:hint="eastAsia" w:ascii="宋体" w:hAnsi="宋体"/>
        </w:rPr>
        <w:t>（3）其他扣留方式:</w:t>
      </w:r>
      <w:r>
        <w:rPr>
          <w:rFonts w:hint="eastAsia" w:ascii="宋体" w:hAnsi="宋体"/>
          <w:u w:val="single"/>
        </w:rPr>
        <w:t xml:space="preserve"> 建设工程质量保证金管理办法第六条在工程项目竣工前，已经缴纳履约保证金的，发包人不得同时预留工程质量保证金，采用工程质量保证担保、工程质量保险等其他保证方式的，发包人不得再预留保证金。</w:t>
      </w:r>
    </w:p>
    <w:p>
      <w:pPr>
        <w:pStyle w:val="245"/>
        <w:spacing w:line="420" w:lineRule="exact"/>
        <w:ind w:left="0" w:right="28"/>
        <w:rPr>
          <w:rFonts w:hint="eastAsia" w:ascii="宋体" w:hAnsi="宋体"/>
          <w:b/>
        </w:rPr>
      </w:pPr>
      <w:r>
        <w:rPr>
          <w:rFonts w:hint="eastAsia" w:ascii="宋体" w:hAnsi="宋体"/>
        </w:rPr>
        <w:t>关于质量保证金的补充约定：</w:t>
      </w:r>
      <w:r>
        <w:rPr>
          <w:rFonts w:hint="eastAsia" w:ascii="宋体" w:hAnsi="宋体"/>
          <w:u w:val="single"/>
        </w:rPr>
        <w:t xml:space="preserve">  /。</w:t>
      </w:r>
    </w:p>
    <w:p>
      <w:pPr>
        <w:pStyle w:val="245"/>
        <w:ind w:left="0" w:right="28"/>
        <w:rPr>
          <w:rFonts w:hint="eastAsia" w:ascii="宋体" w:hAnsi="宋体"/>
          <w:b/>
          <w:bCs/>
        </w:rPr>
      </w:pPr>
      <w:r>
        <w:rPr>
          <w:rFonts w:hint="eastAsia" w:ascii="宋体" w:hAnsi="宋体"/>
          <w:b/>
          <w:bCs/>
        </w:rPr>
        <w:t>16. 违约</w:t>
      </w:r>
    </w:p>
    <w:p>
      <w:pPr>
        <w:pStyle w:val="245"/>
        <w:ind w:left="0" w:right="28"/>
        <w:rPr>
          <w:rFonts w:hint="eastAsia" w:ascii="宋体" w:hAnsi="宋体"/>
          <w:b/>
        </w:rPr>
      </w:pPr>
      <w:r>
        <w:rPr>
          <w:rFonts w:hint="eastAsia" w:ascii="宋体" w:hAnsi="宋体"/>
          <w:b/>
        </w:rPr>
        <w:t>16.1 发包人违约</w:t>
      </w:r>
    </w:p>
    <w:p>
      <w:pPr>
        <w:pStyle w:val="245"/>
        <w:spacing w:line="420" w:lineRule="exact"/>
        <w:ind w:left="0" w:right="28"/>
        <w:rPr>
          <w:rFonts w:hint="eastAsia" w:ascii="宋体" w:hAnsi="宋体"/>
        </w:rPr>
      </w:pPr>
      <w:r>
        <w:rPr>
          <w:rFonts w:hint="eastAsia" w:ascii="宋体" w:hAnsi="宋体"/>
        </w:rPr>
        <w:t>16.1.1发包人违约的情形</w:t>
      </w:r>
    </w:p>
    <w:p>
      <w:pPr>
        <w:pStyle w:val="245"/>
        <w:spacing w:line="420" w:lineRule="exact"/>
        <w:ind w:left="0" w:right="28"/>
        <w:rPr>
          <w:rFonts w:hint="eastAsia" w:ascii="宋体" w:hAnsi="宋体"/>
          <w:u w:val="single"/>
        </w:rPr>
      </w:pPr>
      <w:r>
        <w:rPr>
          <w:rFonts w:hint="eastAsia" w:ascii="宋体" w:hAnsi="宋体"/>
        </w:rPr>
        <w:t>发包人违约的其他情形：</w:t>
      </w:r>
      <w:r>
        <w:rPr>
          <w:rFonts w:hint="eastAsia" w:ascii="宋体" w:hAnsi="宋体"/>
          <w:u w:val="single"/>
        </w:rPr>
        <w:t xml:space="preserve"> </w:t>
      </w:r>
      <w:r>
        <w:rPr>
          <w:rFonts w:hint="eastAsia" w:ascii="宋体" w:hAnsi="宋体" w:cs="宋体"/>
          <w:color w:val="auto"/>
          <w:szCs w:val="24"/>
          <w:u w:val="single"/>
        </w:rPr>
        <w:t>按通用合同条款执行</w:t>
      </w:r>
      <w:r>
        <w:rPr>
          <w:rFonts w:hint="eastAsia" w:ascii="宋体" w:hAnsi="宋体"/>
          <w:u w:val="single"/>
        </w:rPr>
        <w:t xml:space="preserve">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 xml:space="preserve">    16.1.2 发包人违约的责任</w:t>
      </w:r>
    </w:p>
    <w:p>
      <w:pPr>
        <w:pStyle w:val="245"/>
        <w:spacing w:line="420" w:lineRule="exact"/>
        <w:ind w:left="0" w:right="28"/>
        <w:rPr>
          <w:rFonts w:hint="eastAsia" w:ascii="宋体" w:hAnsi="宋体"/>
        </w:rPr>
      </w:pPr>
      <w:r>
        <w:rPr>
          <w:rFonts w:hint="eastAsia" w:ascii="宋体" w:hAnsi="宋体"/>
        </w:rPr>
        <w:t>发包人违约责任的承担方式和计算方法：</w:t>
      </w:r>
    </w:p>
    <w:p>
      <w:pPr>
        <w:pStyle w:val="245"/>
        <w:spacing w:line="420" w:lineRule="exact"/>
        <w:ind w:left="0" w:right="28"/>
        <w:rPr>
          <w:rFonts w:hint="eastAsia" w:ascii="宋体" w:hAnsi="宋体"/>
          <w:u w:val="single"/>
        </w:rPr>
      </w:pPr>
      <w:r>
        <w:rPr>
          <w:rFonts w:hint="eastAsia" w:ascii="宋体" w:hAnsi="宋体"/>
        </w:rPr>
        <w:t>（1）因发包人原因未能在计划开工日期前7天内下达开工通知的违约责任：</w:t>
      </w:r>
      <w:r>
        <w:rPr>
          <w:rFonts w:hint="eastAsia" w:ascii="宋体" w:hAnsi="宋体"/>
          <w:u w:val="single"/>
        </w:rPr>
        <w:t>工期顺延。</w:t>
      </w:r>
    </w:p>
    <w:p>
      <w:pPr>
        <w:pStyle w:val="245"/>
        <w:spacing w:line="420" w:lineRule="exact"/>
        <w:ind w:left="0" w:right="28"/>
        <w:rPr>
          <w:rFonts w:hint="eastAsia" w:ascii="宋体" w:hAnsi="宋体"/>
          <w:u w:val="single"/>
        </w:rPr>
      </w:pPr>
      <w:r>
        <w:rPr>
          <w:rFonts w:hint="eastAsia" w:ascii="宋体" w:hAnsi="宋体"/>
        </w:rPr>
        <w:t>（2）因发包人原因未能按合同约定支付合同价款的违约责任：</w:t>
      </w:r>
      <w:r>
        <w:rPr>
          <w:rFonts w:hint="eastAsia" w:ascii="宋体" w:hAnsi="宋体"/>
          <w:u w:val="single"/>
        </w:rPr>
        <w:t>按通用条款执行</w:t>
      </w:r>
      <w:r>
        <w:rPr>
          <w:rFonts w:hint="eastAsia" w:ascii="宋体" w:hAnsi="宋体"/>
        </w:rPr>
        <w:t>。</w:t>
      </w:r>
    </w:p>
    <w:p>
      <w:pPr>
        <w:pStyle w:val="245"/>
        <w:spacing w:line="420" w:lineRule="exact"/>
        <w:ind w:left="0" w:right="28"/>
        <w:rPr>
          <w:rFonts w:hint="eastAsia" w:ascii="宋体" w:hAnsi="宋体"/>
          <w:u w:val="single"/>
        </w:rPr>
      </w:pPr>
      <w:r>
        <w:rPr>
          <w:rFonts w:hint="eastAsia" w:ascii="宋体" w:hAnsi="宋体"/>
        </w:rPr>
        <w:t>（3）发包人违反第10.1款〔变更的范围〕第（2）项约定，自行实施被取消的工作或转由他人实施的违约责任：</w:t>
      </w:r>
      <w:r>
        <w:rPr>
          <w:rFonts w:hint="eastAsia" w:ascii="宋体" w:hAnsi="宋体"/>
          <w:u w:val="single"/>
        </w:rPr>
        <w:t xml:space="preserve"> 未能通过竣工验收的由发包人承担责任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（4）发包人提供的材料、工程设备的规格、数量或质量不符合合同约定，或因发包人原因导致交货日期延误或交货地点变更等情况的违约责任：</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u w:val="single"/>
        </w:rPr>
      </w:pPr>
      <w:r>
        <w:rPr>
          <w:rFonts w:hint="eastAsia" w:ascii="宋体" w:hAnsi="宋体"/>
        </w:rPr>
        <w:t>（5）因发包人违反合同约定造成暂停施工的违约责任：</w:t>
      </w:r>
      <w:r>
        <w:rPr>
          <w:rFonts w:hint="eastAsia" w:ascii="宋体" w:hAnsi="宋体"/>
          <w:u w:val="single"/>
        </w:rPr>
        <w:t xml:space="preserve">工期顺延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（6）发包人无正当理由没有在约定期限内发出复工指示，导致承包人无法复工的违约责任：</w:t>
      </w:r>
      <w:r>
        <w:rPr>
          <w:rFonts w:hint="eastAsia" w:ascii="宋体" w:hAnsi="宋体"/>
          <w:u w:val="single"/>
        </w:rPr>
        <w:t>工期顺延</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（7）其他：</w:t>
      </w:r>
      <w:r>
        <w:rPr>
          <w:rFonts w:hint="eastAsia" w:ascii="宋体" w:hAnsi="宋体"/>
          <w:u w:val="single"/>
        </w:rPr>
        <w:t xml:space="preserve"> 无              </w:t>
      </w:r>
      <w:r>
        <w:rPr>
          <w:rFonts w:hint="eastAsia" w:ascii="宋体" w:hAnsi="宋体"/>
        </w:rPr>
        <w:t>。</w:t>
      </w:r>
    </w:p>
    <w:p>
      <w:pPr>
        <w:pStyle w:val="245"/>
        <w:spacing w:line="420" w:lineRule="exact"/>
        <w:ind w:left="0" w:right="28"/>
        <w:rPr>
          <w:rFonts w:hint="eastAsia" w:ascii="宋体" w:hAnsi="宋体"/>
        </w:rPr>
      </w:pPr>
      <w:r>
        <w:rPr>
          <w:rFonts w:hint="eastAsia" w:ascii="宋体" w:hAnsi="宋体"/>
        </w:rPr>
        <w:t>16.1.3</w:t>
      </w:r>
      <w:r>
        <w:t xml:space="preserve"> </w:t>
      </w:r>
      <w:r>
        <w:rPr>
          <w:rFonts w:hint="eastAsia" w:ascii="宋体" w:hAnsi="宋体"/>
        </w:rPr>
        <w:t>因发包人违约解除合同</w:t>
      </w:r>
    </w:p>
    <w:p>
      <w:pPr>
        <w:pStyle w:val="245"/>
        <w:spacing w:line="420" w:lineRule="exact"/>
        <w:ind w:left="0" w:right="28"/>
        <w:rPr>
          <w:rFonts w:hint="eastAsia" w:ascii="宋体" w:hAnsi="宋体"/>
        </w:rPr>
      </w:pPr>
      <w:r>
        <w:rPr>
          <w:rFonts w:hint="eastAsia" w:ascii="宋体" w:hAnsi="宋体"/>
        </w:rPr>
        <w:t>承包人按16.1.1项〔发包人违约的情形〕约定暂停施工满</w:t>
      </w:r>
      <w:r>
        <w:rPr>
          <w:rFonts w:hint="eastAsia" w:ascii="宋体" w:hAnsi="宋体"/>
          <w:u w:val="single"/>
        </w:rPr>
        <w:t xml:space="preserve"> </w:t>
      </w:r>
      <w:r>
        <w:rPr>
          <w:rFonts w:hint="eastAsia" w:ascii="宋体" w:hAnsi="宋体"/>
          <w:u w:val="single"/>
          <w:lang w:val="en-US" w:eastAsia="zh-CN"/>
        </w:rPr>
        <w:t>28</w:t>
      </w:r>
      <w:r>
        <w:rPr>
          <w:rFonts w:hint="eastAsia" w:ascii="宋体" w:hAnsi="宋体"/>
        </w:rPr>
        <w:t>天后发包人仍不纠正其违约行为并致使合同目的不能实现的，承包人有权解除合同。</w:t>
      </w:r>
    </w:p>
    <w:p>
      <w:pPr>
        <w:pStyle w:val="245"/>
        <w:ind w:left="0" w:right="28"/>
        <w:rPr>
          <w:rFonts w:hint="eastAsia" w:ascii="宋体" w:hAnsi="宋体"/>
          <w:b/>
        </w:rPr>
      </w:pPr>
      <w:r>
        <w:rPr>
          <w:rFonts w:hint="eastAsia" w:ascii="宋体" w:hAnsi="宋体"/>
          <w:b/>
        </w:rPr>
        <w:t>16.2 承包人违约</w:t>
      </w:r>
    </w:p>
    <w:p>
      <w:pPr>
        <w:pStyle w:val="245"/>
        <w:spacing w:line="400" w:lineRule="exact"/>
        <w:ind w:left="0" w:right="28"/>
        <w:rPr>
          <w:rFonts w:hint="eastAsia" w:ascii="宋体" w:hAnsi="宋体"/>
        </w:rPr>
      </w:pPr>
      <w:r>
        <w:rPr>
          <w:rFonts w:hint="eastAsia" w:ascii="宋体" w:hAnsi="宋体"/>
        </w:rPr>
        <w:t>16.2.1</w:t>
      </w:r>
      <w:r>
        <w:t xml:space="preserve"> </w:t>
      </w:r>
      <w:r>
        <w:rPr>
          <w:rFonts w:hint="eastAsia" w:ascii="宋体" w:hAnsi="宋体"/>
        </w:rPr>
        <w:t>承包人违约的情形</w:t>
      </w:r>
    </w:p>
    <w:p>
      <w:pPr>
        <w:pStyle w:val="245"/>
        <w:spacing w:line="400" w:lineRule="exact"/>
        <w:ind w:left="0" w:right="28"/>
        <w:rPr>
          <w:rFonts w:hint="eastAsia" w:ascii="宋体" w:hAnsi="宋体"/>
          <w:u w:val="single"/>
        </w:rPr>
      </w:pPr>
      <w:r>
        <w:rPr>
          <w:rFonts w:hint="eastAsia" w:ascii="宋体" w:hAnsi="宋体"/>
        </w:rPr>
        <w:t>承包人违约的其他情形：</w:t>
      </w:r>
      <w:r>
        <w:rPr>
          <w:rFonts w:hint="eastAsia" w:ascii="宋体" w:hAnsi="宋体"/>
          <w:u w:val="single"/>
        </w:rPr>
        <w:t xml:space="preserve">  按通用条款执行</w:t>
      </w:r>
      <w:r>
        <w:rPr>
          <w:rFonts w:hint="eastAsia" w:ascii="宋体" w:hAnsi="宋体"/>
        </w:rPr>
        <w:t>。</w:t>
      </w:r>
    </w:p>
    <w:p>
      <w:pPr>
        <w:pStyle w:val="245"/>
        <w:spacing w:line="400" w:lineRule="exact"/>
        <w:ind w:left="0" w:right="28"/>
        <w:rPr>
          <w:rFonts w:hint="eastAsia" w:ascii="宋体" w:hAnsi="宋体"/>
        </w:rPr>
      </w:pPr>
      <w:r>
        <w:rPr>
          <w:rFonts w:hint="eastAsia" w:ascii="宋体" w:hAnsi="宋体"/>
        </w:rPr>
        <w:t>16.2.2承包人违约的责任</w:t>
      </w:r>
    </w:p>
    <w:p>
      <w:pPr>
        <w:pStyle w:val="245"/>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rPr>
        <w:t>承包人违约责任的承担方式和计算方法：</w:t>
      </w:r>
      <w:r>
        <w:rPr>
          <w:rFonts w:hint="eastAsia" w:ascii="宋体" w:hAnsi="宋体"/>
          <w:color w:val="auto"/>
          <w:u w:val="single"/>
        </w:rPr>
        <w:t>1.承包人应向发包人和监理单位提供月进度计划，若承包人月施工工期无故延迟达五天及以上，发包人将签发整改通知书，责令承包人限期抢回，并暂扣承包人30%的月应付工程进度款，待工期抢回后，再还暂扣款。</w:t>
      </w:r>
    </w:p>
    <w:p>
      <w:pPr>
        <w:pStyle w:val="245"/>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u w:val="single"/>
        </w:rPr>
        <w:t>2.为了确保工程质量，督促承包人严格按国家有关规定，精心组织施工，本工程设置了</w:t>
      </w:r>
      <w:r>
        <w:rPr>
          <w:rFonts w:hint="eastAsia" w:ascii="宋体" w:hAnsi="宋体"/>
          <w:color w:val="auto"/>
          <w:u w:val="single"/>
          <w:lang w:eastAsia="zh-CN"/>
        </w:rPr>
        <w:t>质量</w:t>
      </w:r>
      <w:r>
        <w:rPr>
          <w:rFonts w:hint="eastAsia" w:ascii="宋体" w:hAnsi="宋体"/>
          <w:color w:val="auto"/>
          <w:u w:val="single"/>
        </w:rPr>
        <w:t>保证金，承办人在合同签订前提交，同时发包人向承包人提供与</w:t>
      </w:r>
      <w:r>
        <w:rPr>
          <w:rFonts w:hint="eastAsia" w:ascii="宋体" w:hAnsi="宋体"/>
          <w:color w:val="auto"/>
          <w:u w:val="single"/>
          <w:lang w:eastAsia="zh-CN"/>
        </w:rPr>
        <w:t>质量</w:t>
      </w:r>
      <w:r>
        <w:rPr>
          <w:rFonts w:hint="eastAsia" w:ascii="宋体" w:hAnsi="宋体"/>
          <w:color w:val="auto"/>
          <w:u w:val="single"/>
        </w:rPr>
        <w:t>保证金相同的支付担保。发包人有权对施工中出现的工程质量事故或质量缺陷给予一定的经济处罚，承包人承担因此给发包人造成的一切经济损失，直至追究法律责任。</w:t>
      </w:r>
    </w:p>
    <w:p>
      <w:pPr>
        <w:pStyle w:val="245"/>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u w:val="single"/>
        </w:rPr>
        <w:t>3. 如因承包人原因达不到一次性验收合格的工程质量要求，承包人应赔偿发包人合同价的5%违约金，并承担给发包人造成的一切经济损失，直至追究法律责任。</w:t>
      </w:r>
    </w:p>
    <w:p>
      <w:pPr>
        <w:pStyle w:val="245"/>
        <w:keepLines w:val="0"/>
        <w:pageBreakBefore w:val="0"/>
        <w:widowControl/>
        <w:kinsoku/>
        <w:wordWrap/>
        <w:overflowPunct/>
        <w:topLinePunct w:val="0"/>
        <w:bidi w:val="0"/>
        <w:snapToGrid/>
        <w:spacing w:line="380" w:lineRule="exact"/>
        <w:ind w:left="0" w:right="26" w:firstLine="480" w:firstLineChars="200"/>
        <w:textAlignment w:val="auto"/>
        <w:rPr>
          <w:rFonts w:hint="eastAsia" w:ascii="宋体" w:hAnsi="宋体"/>
          <w:color w:val="auto"/>
          <w:u w:val="single"/>
        </w:rPr>
      </w:pPr>
      <w:r>
        <w:rPr>
          <w:rFonts w:hint="eastAsia" w:ascii="宋体" w:hAnsi="宋体"/>
          <w:color w:val="auto"/>
          <w:u w:val="single"/>
        </w:rPr>
        <w:t>4.施工现场文明施工管理未达到标准要求，发包人有权要求承包人按照安全文明施工费的一定比例承担违约责任。</w:t>
      </w:r>
    </w:p>
    <w:p>
      <w:pPr>
        <w:pStyle w:val="245"/>
        <w:spacing w:line="400" w:lineRule="exact"/>
        <w:ind w:left="0" w:right="28"/>
        <w:rPr>
          <w:rFonts w:hint="eastAsia" w:ascii="宋体" w:hAnsi="宋体"/>
        </w:rPr>
      </w:pPr>
      <w:r>
        <w:rPr>
          <w:rFonts w:hint="eastAsia" w:ascii="宋体" w:hAnsi="宋体"/>
        </w:rPr>
        <w:t>16.2.3</w:t>
      </w:r>
      <w:r>
        <w:t xml:space="preserve"> </w:t>
      </w:r>
      <w:r>
        <w:rPr>
          <w:rFonts w:hint="eastAsia" w:ascii="宋体" w:hAnsi="宋体"/>
        </w:rPr>
        <w:t>因承包人违约解除合同</w:t>
      </w:r>
    </w:p>
    <w:p>
      <w:pPr>
        <w:pStyle w:val="245"/>
        <w:spacing w:line="400" w:lineRule="exact"/>
        <w:ind w:left="0" w:right="28"/>
        <w:rPr>
          <w:rFonts w:hint="eastAsia" w:ascii="宋体" w:hAnsi="宋体"/>
          <w:u w:val="single"/>
        </w:rPr>
      </w:pPr>
      <w:r>
        <w:rPr>
          <w:rFonts w:hint="eastAsia" w:ascii="宋体" w:hAnsi="宋体"/>
        </w:rPr>
        <w:t>关于承包人违约解除合同的特别约定：</w:t>
      </w:r>
      <w:r>
        <w:rPr>
          <w:rFonts w:hint="eastAsia" w:ascii="宋体" w:hAnsi="宋体"/>
          <w:u w:val="single"/>
        </w:rPr>
        <w:t xml:space="preserve">   除通用合同条款规定外，承包人还应承担由此给发包人造成的一切经济损失，直至追究法律责任 。</w:t>
      </w:r>
    </w:p>
    <w:p>
      <w:pPr>
        <w:pStyle w:val="245"/>
        <w:spacing w:line="400" w:lineRule="exact"/>
        <w:ind w:left="0" w:right="28"/>
        <w:rPr>
          <w:rFonts w:hint="eastAsia" w:ascii="宋体" w:hAnsi="宋体"/>
        </w:rPr>
      </w:pPr>
      <w:r>
        <w:rPr>
          <w:rFonts w:hint="eastAsia" w:ascii="宋体" w:hAnsi="宋体"/>
        </w:rPr>
        <w:t>发包人继续使用承包人在施工现场的材料、设备、临时工程、承包人文件和由承包人或</w:t>
      </w:r>
    </w:p>
    <w:p>
      <w:pPr>
        <w:pStyle w:val="245"/>
        <w:spacing w:line="400" w:lineRule="exact"/>
        <w:ind w:left="0" w:right="28"/>
        <w:rPr>
          <w:rFonts w:hint="eastAsia" w:ascii="宋体" w:hAnsi="宋体"/>
        </w:rPr>
      </w:pPr>
      <w:r>
        <w:rPr>
          <w:rFonts w:hint="eastAsia" w:ascii="宋体" w:hAnsi="宋体"/>
        </w:rPr>
        <w:t>以其名义编制的其他文件的费用承担方式：</w:t>
      </w:r>
      <w:r>
        <w:rPr>
          <w:rFonts w:hint="eastAsia" w:ascii="宋体" w:hAnsi="宋体"/>
          <w:u w:val="single"/>
        </w:rPr>
        <w:t xml:space="preserve"> 按实际发生计算 </w:t>
      </w:r>
      <w:r>
        <w:rPr>
          <w:rFonts w:hint="eastAsia" w:ascii="宋体" w:hAnsi="宋体"/>
        </w:rPr>
        <w:t>。</w:t>
      </w:r>
    </w:p>
    <w:p>
      <w:pPr>
        <w:pStyle w:val="245"/>
        <w:spacing w:line="400" w:lineRule="exact"/>
        <w:ind w:left="0" w:right="26"/>
        <w:rPr>
          <w:rFonts w:hint="eastAsia" w:ascii="宋体" w:hAnsi="宋体"/>
          <w:b/>
          <w:bCs/>
        </w:rPr>
      </w:pPr>
      <w:r>
        <w:rPr>
          <w:rFonts w:hint="eastAsia" w:ascii="宋体" w:hAnsi="宋体"/>
          <w:b/>
          <w:bCs/>
        </w:rPr>
        <w:t xml:space="preserve">17. 不可抗力 </w:t>
      </w:r>
    </w:p>
    <w:p>
      <w:pPr>
        <w:pStyle w:val="245"/>
        <w:spacing w:line="400" w:lineRule="exact"/>
        <w:ind w:left="0" w:right="26"/>
        <w:rPr>
          <w:rFonts w:hint="eastAsia" w:ascii="宋体" w:hAnsi="宋体"/>
          <w:b/>
        </w:rPr>
      </w:pPr>
      <w:r>
        <w:rPr>
          <w:rFonts w:hint="eastAsia" w:ascii="宋体" w:hAnsi="宋体"/>
          <w:b/>
        </w:rPr>
        <w:t>17.1 不可抗力的确认</w:t>
      </w:r>
    </w:p>
    <w:p>
      <w:pPr>
        <w:pStyle w:val="245"/>
        <w:spacing w:line="400" w:lineRule="exact"/>
        <w:ind w:left="0" w:right="26"/>
        <w:rPr>
          <w:rFonts w:hint="eastAsia" w:ascii="宋体" w:hAnsi="宋体"/>
          <w:u w:val="single"/>
        </w:rPr>
      </w:pPr>
      <w:r>
        <w:rPr>
          <w:rFonts w:hint="eastAsia" w:ascii="宋体" w:hAnsi="宋体"/>
        </w:rPr>
        <w:t xml:space="preserve">除通用合同条款约定的不可抗力事件之外，视为不可抗力的其他情形： </w:t>
      </w:r>
      <w:r>
        <w:rPr>
          <w:rFonts w:hint="eastAsia" w:ascii="宋体" w:hAnsi="宋体"/>
          <w:u w:val="single"/>
        </w:rPr>
        <w:t xml:space="preserve">无  </w:t>
      </w:r>
      <w:r>
        <w:rPr>
          <w:rFonts w:hint="eastAsia" w:ascii="宋体" w:hAnsi="宋体"/>
        </w:rPr>
        <w:t>。</w:t>
      </w:r>
    </w:p>
    <w:p>
      <w:pPr>
        <w:pStyle w:val="245"/>
        <w:spacing w:line="400" w:lineRule="exact"/>
        <w:ind w:left="0" w:right="26"/>
        <w:rPr>
          <w:rFonts w:hint="eastAsia" w:ascii="宋体" w:hAnsi="宋体"/>
        </w:rPr>
      </w:pPr>
      <w:r>
        <w:rPr>
          <w:rFonts w:hint="eastAsia" w:ascii="宋体" w:hAnsi="宋体"/>
        </w:rPr>
        <w:t>17.4 因不可抗力解除合同</w:t>
      </w:r>
    </w:p>
    <w:p>
      <w:pPr>
        <w:pStyle w:val="245"/>
        <w:spacing w:line="400" w:lineRule="exact"/>
        <w:ind w:left="0" w:right="26"/>
        <w:rPr>
          <w:rFonts w:hint="eastAsia" w:ascii="宋体" w:hAnsi="宋体"/>
        </w:rPr>
      </w:pPr>
      <w:r>
        <w:rPr>
          <w:rFonts w:hint="eastAsia" w:ascii="宋体" w:hAnsi="宋体"/>
        </w:rPr>
        <w:t>合同解除后，发包人应在商定或确定发包人应支付款项后</w:t>
      </w:r>
      <w:r>
        <w:rPr>
          <w:rFonts w:hint="eastAsia" w:ascii="宋体" w:hAnsi="宋体"/>
          <w:u w:val="single"/>
        </w:rPr>
        <w:t xml:space="preserve">  28</w:t>
      </w:r>
      <w:r>
        <w:rPr>
          <w:rFonts w:hint="eastAsia" w:ascii="宋体" w:hAnsi="宋体"/>
        </w:rPr>
        <w:t>天内完成款项的支付。</w:t>
      </w:r>
    </w:p>
    <w:p>
      <w:pPr>
        <w:pStyle w:val="245"/>
        <w:spacing w:line="400" w:lineRule="exact"/>
        <w:ind w:left="0" w:right="26"/>
        <w:rPr>
          <w:rFonts w:hint="eastAsia" w:ascii="宋体" w:hAnsi="宋体"/>
          <w:b/>
          <w:bCs/>
        </w:rPr>
      </w:pPr>
      <w:r>
        <w:rPr>
          <w:rFonts w:hint="eastAsia" w:ascii="宋体" w:hAnsi="宋体"/>
          <w:b/>
          <w:bCs/>
        </w:rPr>
        <w:t>18. 保险</w:t>
      </w:r>
    </w:p>
    <w:p>
      <w:pPr>
        <w:pStyle w:val="245"/>
        <w:spacing w:line="400" w:lineRule="exact"/>
        <w:ind w:left="0" w:right="26"/>
        <w:rPr>
          <w:rFonts w:hint="eastAsia" w:ascii="宋体" w:hAnsi="宋体"/>
          <w:b/>
        </w:rPr>
      </w:pPr>
      <w:r>
        <w:rPr>
          <w:rFonts w:hint="eastAsia" w:ascii="宋体" w:hAnsi="宋体"/>
          <w:b/>
        </w:rPr>
        <w:t>18.1 工程保险</w:t>
      </w:r>
    </w:p>
    <w:p>
      <w:pPr>
        <w:pStyle w:val="245"/>
        <w:spacing w:line="400" w:lineRule="exact"/>
        <w:ind w:left="0" w:right="28"/>
        <w:rPr>
          <w:rFonts w:hint="eastAsia" w:ascii="宋体" w:hAnsi="宋体"/>
        </w:rPr>
      </w:pPr>
      <w:r>
        <w:rPr>
          <w:rFonts w:hint="eastAsia" w:ascii="宋体" w:hAnsi="宋体"/>
        </w:rPr>
        <w:t>关于工程保险的特别约定：</w:t>
      </w:r>
      <w:r>
        <w:rPr>
          <w:rFonts w:hint="eastAsia" w:ascii="宋体" w:hAnsi="宋体"/>
          <w:u w:val="single"/>
        </w:rPr>
        <w:t xml:space="preserve">   按通用条款执行              。</w:t>
      </w:r>
    </w:p>
    <w:p>
      <w:pPr>
        <w:pStyle w:val="245"/>
        <w:spacing w:line="400" w:lineRule="exact"/>
        <w:ind w:left="0" w:right="28"/>
        <w:rPr>
          <w:rFonts w:hint="eastAsia" w:ascii="宋体" w:hAnsi="宋体"/>
          <w:b/>
        </w:rPr>
      </w:pPr>
      <w:r>
        <w:rPr>
          <w:rFonts w:hint="eastAsia" w:ascii="宋体" w:hAnsi="宋体"/>
          <w:b/>
        </w:rPr>
        <w:t>18.3 其他保险</w:t>
      </w:r>
    </w:p>
    <w:p>
      <w:pPr>
        <w:pStyle w:val="245"/>
        <w:spacing w:line="400" w:lineRule="exact"/>
        <w:ind w:left="0" w:right="28"/>
        <w:rPr>
          <w:rFonts w:hint="eastAsia" w:ascii="宋体" w:hAnsi="宋体"/>
        </w:rPr>
      </w:pPr>
      <w:r>
        <w:rPr>
          <w:rFonts w:hint="eastAsia" w:ascii="宋体" w:hAnsi="宋体"/>
        </w:rPr>
        <w:t>关于其他保险的约定：</w:t>
      </w:r>
      <w:r>
        <w:rPr>
          <w:rFonts w:hint="eastAsia" w:ascii="宋体" w:hAnsi="宋体"/>
          <w:u w:val="single"/>
        </w:rPr>
        <w:t xml:space="preserve">  无           </w:t>
      </w:r>
      <w:r>
        <w:rPr>
          <w:rFonts w:hint="eastAsia" w:ascii="宋体" w:hAnsi="宋体"/>
        </w:rPr>
        <w:t>。</w:t>
      </w:r>
    </w:p>
    <w:p>
      <w:pPr>
        <w:pStyle w:val="245"/>
        <w:spacing w:line="400" w:lineRule="exact"/>
        <w:ind w:left="0" w:right="28"/>
        <w:rPr>
          <w:rFonts w:hint="eastAsia" w:ascii="宋体" w:hAnsi="宋体"/>
          <w:u w:val="single"/>
        </w:rPr>
      </w:pPr>
      <w:r>
        <w:rPr>
          <w:rFonts w:hint="eastAsia" w:ascii="宋体" w:hAnsi="宋体"/>
        </w:rPr>
        <w:t>承包人是否应为其施工设备等办理财产保险：</w:t>
      </w:r>
      <w:r>
        <w:rPr>
          <w:rFonts w:hint="eastAsia" w:ascii="宋体" w:hAnsi="宋体"/>
          <w:u w:val="single"/>
        </w:rPr>
        <w:t xml:space="preserve"> 承包人自行解决</w:t>
      </w:r>
      <w:r>
        <w:rPr>
          <w:rFonts w:hint="eastAsia" w:ascii="宋体" w:hAnsi="宋体"/>
        </w:rPr>
        <w:t>。</w:t>
      </w:r>
    </w:p>
    <w:p>
      <w:pPr>
        <w:pStyle w:val="245"/>
        <w:spacing w:line="400" w:lineRule="exact"/>
        <w:ind w:left="0" w:right="28"/>
        <w:rPr>
          <w:rFonts w:hint="eastAsia" w:ascii="宋体" w:hAnsi="宋体"/>
        </w:rPr>
      </w:pPr>
      <w:r>
        <w:rPr>
          <w:rFonts w:hint="eastAsia" w:ascii="宋体" w:hAnsi="宋体"/>
        </w:rPr>
        <w:t>18.7 通知义务</w:t>
      </w:r>
    </w:p>
    <w:p>
      <w:pPr>
        <w:pStyle w:val="245"/>
        <w:spacing w:line="400" w:lineRule="exact"/>
        <w:ind w:left="0" w:right="28"/>
        <w:rPr>
          <w:rFonts w:hint="eastAsia" w:ascii="宋体" w:hAnsi="宋体"/>
          <w:u w:val="single"/>
        </w:rPr>
      </w:pPr>
      <w:r>
        <w:rPr>
          <w:rFonts w:hint="eastAsia" w:ascii="宋体" w:hAnsi="宋体"/>
        </w:rPr>
        <w:t>关于变更保险合同时的通知义务的约定：</w:t>
      </w:r>
      <w:r>
        <w:rPr>
          <w:rFonts w:hint="eastAsia" w:ascii="宋体" w:hAnsi="宋体"/>
          <w:u w:val="single"/>
        </w:rPr>
        <w:t xml:space="preserve"> 无   </w:t>
      </w:r>
      <w:r>
        <w:rPr>
          <w:rFonts w:hint="eastAsia" w:ascii="宋体" w:hAnsi="宋体"/>
        </w:rPr>
        <w:t>。</w:t>
      </w:r>
    </w:p>
    <w:p>
      <w:pPr>
        <w:pStyle w:val="245"/>
        <w:spacing w:line="400" w:lineRule="exact"/>
        <w:ind w:left="0" w:right="28"/>
        <w:rPr>
          <w:rFonts w:hint="eastAsia" w:ascii="宋体" w:hAnsi="宋体"/>
          <w:b/>
          <w:bCs/>
        </w:rPr>
      </w:pPr>
      <w:r>
        <w:rPr>
          <w:rFonts w:hint="eastAsia" w:ascii="宋体" w:hAnsi="宋体"/>
          <w:b/>
          <w:bCs/>
          <w:lang w:val="en-US" w:eastAsia="zh-CN"/>
        </w:rPr>
        <w:t>19</w:t>
      </w:r>
      <w:r>
        <w:rPr>
          <w:rFonts w:hint="eastAsia" w:ascii="宋体" w:hAnsi="宋体"/>
          <w:b/>
          <w:bCs/>
        </w:rPr>
        <w:t>. 争议解决</w:t>
      </w:r>
    </w:p>
    <w:p>
      <w:pPr>
        <w:pStyle w:val="245"/>
        <w:spacing w:line="400" w:lineRule="exact"/>
        <w:ind w:left="0" w:right="28"/>
        <w:rPr>
          <w:rFonts w:hint="eastAsia" w:ascii="宋体" w:hAnsi="宋体"/>
          <w:b/>
        </w:rPr>
      </w:pPr>
      <w:r>
        <w:rPr>
          <w:rFonts w:hint="eastAsia" w:ascii="宋体" w:hAnsi="宋体"/>
          <w:b/>
          <w:lang w:val="en-US" w:eastAsia="zh-CN"/>
        </w:rPr>
        <w:t>19</w:t>
      </w:r>
      <w:r>
        <w:rPr>
          <w:rFonts w:hint="eastAsia" w:ascii="宋体" w:hAnsi="宋体"/>
          <w:b/>
        </w:rPr>
        <w:t>.</w:t>
      </w:r>
      <w:r>
        <w:rPr>
          <w:rFonts w:hint="eastAsia" w:ascii="宋体" w:hAnsi="宋体"/>
          <w:b/>
          <w:lang w:val="en-US" w:eastAsia="zh-CN"/>
        </w:rPr>
        <w:t>1</w:t>
      </w:r>
      <w:r>
        <w:rPr>
          <w:rFonts w:hint="eastAsia" w:ascii="宋体" w:hAnsi="宋体"/>
          <w:b/>
        </w:rPr>
        <w:t xml:space="preserve"> 争议评审</w:t>
      </w:r>
    </w:p>
    <w:p>
      <w:pPr>
        <w:pStyle w:val="245"/>
        <w:spacing w:line="400" w:lineRule="exact"/>
        <w:ind w:left="0" w:right="28"/>
        <w:rPr>
          <w:rFonts w:hint="eastAsia" w:ascii="宋体" w:hAnsi="宋体"/>
          <w:u w:val="single"/>
        </w:rPr>
      </w:pPr>
      <w:r>
        <w:rPr>
          <w:rFonts w:hint="eastAsia" w:ascii="宋体" w:hAnsi="宋体"/>
        </w:rPr>
        <w:t>合同当事人是否同意将工程争议提交争议评审小组决定：</w:t>
      </w:r>
      <w:r>
        <w:rPr>
          <w:rFonts w:hint="eastAsia" w:ascii="宋体" w:hAnsi="宋体"/>
          <w:u w:val="single"/>
        </w:rPr>
        <w:t xml:space="preserve">    否      </w:t>
      </w:r>
      <w:r>
        <w:rPr>
          <w:rFonts w:hint="eastAsia" w:ascii="宋体" w:hAnsi="宋体"/>
        </w:rPr>
        <w:t xml:space="preserve">。  </w:t>
      </w:r>
    </w:p>
    <w:p>
      <w:pPr>
        <w:pStyle w:val="245"/>
        <w:spacing w:line="400" w:lineRule="exact"/>
        <w:ind w:left="0" w:right="28"/>
        <w:rPr>
          <w:rFonts w:hint="eastAsia" w:ascii="宋体" w:hAnsi="宋体"/>
        </w:rPr>
      </w:pPr>
      <w:r>
        <w:rPr>
          <w:rFonts w:hint="eastAsia" w:ascii="宋体" w:hAnsi="宋体"/>
          <w:lang w:val="en-US" w:eastAsia="zh-CN"/>
        </w:rPr>
        <w:t>19.1</w:t>
      </w:r>
      <w:r>
        <w:rPr>
          <w:rFonts w:hint="eastAsia" w:ascii="宋体" w:hAnsi="宋体"/>
        </w:rPr>
        <w:t>.1</w:t>
      </w:r>
      <w:r>
        <w:t xml:space="preserve"> </w:t>
      </w:r>
      <w:r>
        <w:rPr>
          <w:rFonts w:hint="eastAsia" w:ascii="宋体" w:hAnsi="宋体"/>
        </w:rPr>
        <w:t>争议评审小组的确定</w:t>
      </w:r>
    </w:p>
    <w:p>
      <w:pPr>
        <w:pStyle w:val="245"/>
        <w:spacing w:line="400" w:lineRule="exact"/>
        <w:ind w:left="0" w:right="28"/>
        <w:rPr>
          <w:rFonts w:hint="eastAsia" w:ascii="宋体" w:hAnsi="宋体"/>
          <w:u w:val="single"/>
        </w:rPr>
      </w:pPr>
      <w:r>
        <w:rPr>
          <w:rFonts w:hint="eastAsia" w:ascii="宋体" w:hAnsi="宋体"/>
        </w:rPr>
        <w:t>争议评审小组成员的确定：</w:t>
      </w:r>
      <w:r>
        <w:rPr>
          <w:rFonts w:hint="eastAsia" w:ascii="宋体" w:hAnsi="宋体"/>
          <w:u w:val="single"/>
        </w:rPr>
        <w:t xml:space="preserve">       无          </w:t>
      </w:r>
      <w:r>
        <w:rPr>
          <w:rFonts w:hint="eastAsia" w:ascii="宋体" w:hAnsi="宋体"/>
        </w:rPr>
        <w:t>。</w:t>
      </w:r>
    </w:p>
    <w:p>
      <w:pPr>
        <w:pStyle w:val="245"/>
        <w:spacing w:line="400" w:lineRule="exact"/>
        <w:ind w:left="0" w:right="26"/>
        <w:rPr>
          <w:rFonts w:hint="eastAsia" w:ascii="宋体" w:hAnsi="宋体"/>
        </w:rPr>
      </w:pPr>
      <w:r>
        <w:rPr>
          <w:rFonts w:hint="eastAsia" w:ascii="宋体" w:hAnsi="宋体"/>
        </w:rPr>
        <w:t>选定争议评审员的期限：</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争议评审小组成员的报酬承担方式：</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rPr>
        <w:t>其他事项的约定：</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rPr>
      </w:pPr>
      <w:r>
        <w:rPr>
          <w:rFonts w:hint="eastAsia" w:ascii="宋体" w:hAnsi="宋体"/>
          <w:lang w:val="en-US" w:eastAsia="zh-CN"/>
        </w:rPr>
        <w:t>19.1</w:t>
      </w:r>
      <w:r>
        <w:rPr>
          <w:rFonts w:hint="eastAsia" w:ascii="宋体" w:hAnsi="宋体"/>
        </w:rPr>
        <w:t>.2</w:t>
      </w:r>
      <w:r>
        <w:t xml:space="preserve"> </w:t>
      </w:r>
      <w:r>
        <w:rPr>
          <w:rFonts w:hint="eastAsia" w:ascii="宋体" w:hAnsi="宋体"/>
        </w:rPr>
        <w:t xml:space="preserve">争议评审小组的决定  </w:t>
      </w:r>
    </w:p>
    <w:p>
      <w:pPr>
        <w:pStyle w:val="245"/>
        <w:spacing w:line="420" w:lineRule="exact"/>
        <w:ind w:left="0" w:right="26"/>
        <w:rPr>
          <w:rFonts w:hint="eastAsia" w:ascii="宋体" w:hAnsi="宋体"/>
        </w:rPr>
      </w:pPr>
      <w:r>
        <w:rPr>
          <w:rFonts w:hint="eastAsia" w:ascii="宋体" w:hAnsi="宋体"/>
        </w:rPr>
        <w:t>合同当事人关于本项的约定：</w:t>
      </w:r>
      <w:r>
        <w:rPr>
          <w:rFonts w:hint="eastAsia" w:ascii="宋体" w:hAnsi="宋体"/>
          <w:u w:val="single"/>
        </w:rPr>
        <w:t xml:space="preserve">     无         </w:t>
      </w:r>
      <w:r>
        <w:rPr>
          <w:rFonts w:hint="eastAsia" w:ascii="宋体" w:hAnsi="宋体"/>
        </w:rPr>
        <w:t>。</w:t>
      </w:r>
    </w:p>
    <w:p>
      <w:pPr>
        <w:pStyle w:val="245"/>
        <w:spacing w:line="420" w:lineRule="exact"/>
        <w:ind w:left="0" w:right="26"/>
        <w:rPr>
          <w:rFonts w:hint="eastAsia" w:ascii="宋体" w:hAnsi="宋体"/>
          <w:b/>
        </w:rPr>
      </w:pPr>
      <w:r>
        <w:rPr>
          <w:rFonts w:hint="eastAsia" w:ascii="宋体" w:hAnsi="宋体"/>
          <w:b/>
          <w:lang w:val="en-US" w:eastAsia="zh-CN"/>
        </w:rPr>
        <w:t xml:space="preserve">19.2 </w:t>
      </w:r>
      <w:r>
        <w:rPr>
          <w:rFonts w:hint="eastAsia" w:ascii="宋体" w:hAnsi="宋体"/>
          <w:b/>
        </w:rPr>
        <w:t>仲裁或诉讼</w:t>
      </w:r>
    </w:p>
    <w:p>
      <w:pPr>
        <w:pStyle w:val="245"/>
        <w:spacing w:line="420" w:lineRule="exact"/>
        <w:ind w:left="0" w:right="26"/>
        <w:rPr>
          <w:rFonts w:hint="eastAsia" w:ascii="宋体" w:hAnsi="宋体"/>
        </w:rPr>
      </w:pPr>
      <w:r>
        <w:rPr>
          <w:rFonts w:hint="eastAsia" w:ascii="宋体" w:hAnsi="宋体"/>
        </w:rPr>
        <w:t>因合同及合同有关事项发生的争议，按下列第</w:t>
      </w:r>
      <w:r>
        <w:rPr>
          <w:rFonts w:hint="eastAsia" w:ascii="宋体" w:hAnsi="宋体"/>
          <w:u w:val="single"/>
        </w:rPr>
        <w:t xml:space="preserve"> 2 </w:t>
      </w:r>
      <w:r>
        <w:rPr>
          <w:rFonts w:hint="eastAsia" w:ascii="宋体" w:hAnsi="宋体"/>
        </w:rPr>
        <w:t>种方式解决：</w:t>
      </w:r>
    </w:p>
    <w:p>
      <w:pPr>
        <w:pStyle w:val="245"/>
        <w:spacing w:line="420" w:lineRule="exact"/>
        <w:ind w:left="0" w:right="26"/>
        <w:rPr>
          <w:rFonts w:hint="eastAsia" w:ascii="宋体" w:hAnsi="宋体"/>
        </w:rPr>
      </w:pPr>
      <w:r>
        <w:rPr>
          <w:rFonts w:hint="eastAsia" w:ascii="宋体" w:hAnsi="宋体"/>
        </w:rPr>
        <w:t>第一种解决方式：双方达成仲裁协议，向</w:t>
      </w:r>
      <w:r>
        <w:rPr>
          <w:rFonts w:hint="eastAsia" w:ascii="宋体" w:hAnsi="宋体"/>
          <w:u w:val="single"/>
        </w:rPr>
        <w:t xml:space="preserve">   无    </w:t>
      </w:r>
      <w:r>
        <w:rPr>
          <w:rFonts w:hint="eastAsia" w:ascii="宋体" w:hAnsi="宋体"/>
        </w:rPr>
        <w:t>仲裁委员会申请仲裁；</w:t>
      </w:r>
    </w:p>
    <w:p>
      <w:pPr>
        <w:pStyle w:val="245"/>
        <w:spacing w:line="420" w:lineRule="exact"/>
        <w:ind w:left="0" w:right="26"/>
        <w:rPr>
          <w:rFonts w:hint="eastAsia" w:ascii="宋体" w:hAnsi="宋体"/>
        </w:rPr>
      </w:pPr>
      <w:r>
        <w:rPr>
          <w:rFonts w:hint="eastAsia" w:ascii="宋体" w:hAnsi="宋体"/>
        </w:rPr>
        <w:t>第二种解决方式：向</w:t>
      </w:r>
      <w:r>
        <w:rPr>
          <w:rFonts w:hint="eastAsia" w:ascii="宋体" w:hAnsi="宋体"/>
          <w:u w:val="single"/>
        </w:rPr>
        <w:t>工程项目建设地</w:t>
      </w:r>
      <w:r>
        <w:rPr>
          <w:rFonts w:hint="eastAsia" w:ascii="宋体" w:hAnsi="宋体"/>
        </w:rPr>
        <w:t>人民法院起诉。</w:t>
      </w:r>
    </w:p>
    <w:p>
      <w:pPr>
        <w:pStyle w:val="245"/>
        <w:spacing w:line="420" w:lineRule="exact"/>
        <w:ind w:left="0" w:right="26" w:firstLine="482" w:firstLineChars="200"/>
        <w:rPr>
          <w:rFonts w:hint="eastAsia" w:ascii="宋体" w:hAnsi="宋体"/>
          <w:b/>
        </w:rPr>
      </w:pPr>
      <w:r>
        <w:rPr>
          <w:rFonts w:hint="eastAsia" w:ascii="宋体" w:hAnsi="宋体"/>
          <w:b/>
        </w:rPr>
        <w:t>2</w:t>
      </w:r>
      <w:r>
        <w:rPr>
          <w:rFonts w:hint="eastAsia" w:ascii="宋体" w:hAnsi="宋体"/>
          <w:b/>
          <w:lang w:val="en-US" w:eastAsia="zh-CN"/>
        </w:rPr>
        <w:t>0</w:t>
      </w:r>
      <w:r>
        <w:rPr>
          <w:rFonts w:hint="eastAsia" w:ascii="宋体" w:hAnsi="宋体"/>
          <w:b/>
        </w:rPr>
        <w:t xml:space="preserve">、补充条款 </w:t>
      </w:r>
    </w:p>
    <w:p>
      <w:pPr>
        <w:pStyle w:val="245"/>
        <w:spacing w:line="420" w:lineRule="exact"/>
        <w:ind w:left="0" w:right="26" w:firstLine="480" w:firstLineChars="200"/>
        <w:rPr>
          <w:rFonts w:hint="eastAsia" w:ascii="宋体" w:hAnsi="宋体"/>
          <w:u w:val="single"/>
        </w:rPr>
      </w:pPr>
      <w:r>
        <w:rPr>
          <w:rFonts w:hint="eastAsia" w:ascii="宋体" w:hAnsi="宋体"/>
          <w:u w:val="single"/>
        </w:rPr>
        <w:t xml:space="preserve"> 1.工程结算以</w:t>
      </w:r>
      <w:r>
        <w:rPr>
          <w:rFonts w:hint="eastAsia" w:ascii="宋体" w:hAnsi="宋体"/>
          <w:bCs/>
          <w:u w:val="single"/>
          <w:lang w:eastAsia="zh-CN"/>
        </w:rPr>
        <w:t>审计</w:t>
      </w:r>
      <w:r>
        <w:rPr>
          <w:rFonts w:hint="eastAsia" w:ascii="宋体" w:hAnsi="宋体"/>
          <w:u w:val="single"/>
        </w:rPr>
        <w:t xml:space="preserve">为准。   </w:t>
      </w:r>
    </w:p>
    <w:p>
      <w:pPr>
        <w:pStyle w:val="245"/>
        <w:spacing w:line="420" w:lineRule="exact"/>
        <w:ind w:left="0" w:right="720" w:firstLine="480" w:firstLineChars="200"/>
        <w:rPr>
          <w:rFonts w:hint="eastAsia" w:ascii="宋体" w:hAnsi="宋体"/>
          <w:u w:val="single"/>
        </w:rPr>
      </w:pPr>
      <w:r>
        <w:rPr>
          <w:rFonts w:hint="eastAsia" w:ascii="宋体" w:hAnsi="宋体"/>
          <w:u w:val="single"/>
        </w:rPr>
        <w:t xml:space="preserve"> 2.《安全管理协议书》为本合同从合同，已经双方共同认可，作为本合同的必备组成部分与主合同具备同等法律效力。</w:t>
      </w:r>
    </w:p>
    <w:p>
      <w:pPr>
        <w:spacing w:line="420" w:lineRule="exact"/>
        <w:ind w:firstLine="480" w:firstLineChars="200"/>
        <w:jc w:val="left"/>
        <w:rPr>
          <w:rFonts w:hint="eastAsia" w:ascii="宋体" w:hAnsi="宋体"/>
          <w:sz w:val="24"/>
        </w:rPr>
      </w:pPr>
      <w:r>
        <w:rPr>
          <w:rFonts w:hint="eastAsia" w:ascii="宋体" w:hAnsi="宋体"/>
          <w:sz w:val="24"/>
          <w:u w:val="single"/>
        </w:rPr>
        <w:t xml:space="preserve">3.承包人向发包人提交相当于合同总价2%的民工工资保证金。承包人在合同履行期间未发生拖欠民工工资，在工程竣工验收后全款返还承包人。如发生拖欠民工工资或因此造成上访事件，承包人认可发包人从应付给承包人的各类款项中支付承包人所欠民工工资，并承担违约金。违约金标准为合同总价的2% 。  </w:t>
      </w:r>
    </w:p>
    <w:p>
      <w:pPr>
        <w:spacing w:line="420" w:lineRule="exact"/>
        <w:ind w:firstLine="437"/>
        <w:rPr>
          <w:rFonts w:hint="eastAsia" w:ascii="宋体" w:hAnsi="宋体"/>
          <w:sz w:val="24"/>
        </w:rPr>
      </w:pPr>
    </w:p>
    <w:p>
      <w:pPr>
        <w:spacing w:line="460" w:lineRule="exact"/>
        <w:jc w:val="left"/>
        <w:rPr>
          <w:rFonts w:hint="eastAsia"/>
        </w:rPr>
      </w:pPr>
      <w:r>
        <w:rPr>
          <w:rFonts w:hint="eastAsia" w:ascii="宋体" w:hAnsi="宋体"/>
          <w:sz w:val="24"/>
        </w:rPr>
        <w:br w:type="page"/>
      </w:r>
      <w:bookmarkEnd w:id="18"/>
    </w:p>
    <w:p>
      <w:pPr>
        <w:pStyle w:val="240"/>
        <w:ind w:left="2940"/>
        <w:rPr>
          <w:rFonts w:hint="eastAsia" w:ascii="宋体" w:hAnsi="宋体" w:eastAsia="宋体"/>
          <w:b/>
          <w:sz w:val="32"/>
          <w:szCs w:val="32"/>
        </w:rPr>
      </w:pPr>
      <w:r>
        <w:rPr>
          <w:rFonts w:hint="eastAsia" w:ascii="宋体" w:hAnsi="宋体" w:eastAsia="宋体"/>
          <w:b/>
          <w:sz w:val="32"/>
          <w:szCs w:val="32"/>
        </w:rPr>
        <w:t>第三节  合同附件格式</w:t>
      </w:r>
    </w:p>
    <w:p>
      <w:pPr>
        <w:spacing w:line="400" w:lineRule="exact"/>
        <w:rPr>
          <w:rFonts w:hint="eastAsia" w:ascii="宋体" w:hAnsi="宋体"/>
        </w:rPr>
      </w:pPr>
    </w:p>
    <w:p>
      <w:pPr>
        <w:spacing w:line="360" w:lineRule="auto"/>
        <w:jc w:val="left"/>
        <w:rPr>
          <w:rFonts w:hint="eastAsia" w:ascii="宋体" w:hAnsi="宋体"/>
          <w:kern w:val="0"/>
          <w:sz w:val="24"/>
        </w:rPr>
      </w:pPr>
      <w:r>
        <w:rPr>
          <w:rFonts w:hint="eastAsia" w:ascii="宋体" w:hAnsi="宋体"/>
          <w:kern w:val="0"/>
          <w:sz w:val="24"/>
        </w:rPr>
        <w:t>一、合同协议书及附件：</w:t>
      </w:r>
    </w:p>
    <w:p>
      <w:pPr>
        <w:spacing w:line="360" w:lineRule="auto"/>
        <w:jc w:val="left"/>
        <w:rPr>
          <w:rFonts w:hint="eastAsia" w:ascii="宋体" w:hAnsi="宋体"/>
          <w:kern w:val="0"/>
          <w:sz w:val="24"/>
        </w:rPr>
      </w:pPr>
      <w:r>
        <w:rPr>
          <w:rFonts w:ascii="宋体" w:hAnsi="宋体"/>
          <w:kern w:val="0"/>
          <w:sz w:val="24"/>
        </w:rPr>
        <w:t>附件1：承包人承揽工程项目一览表</w:t>
      </w:r>
    </w:p>
    <w:p>
      <w:pPr>
        <w:spacing w:line="360" w:lineRule="auto"/>
        <w:jc w:val="left"/>
        <w:rPr>
          <w:rFonts w:ascii="宋体" w:hAnsi="宋体"/>
          <w:kern w:val="0"/>
          <w:sz w:val="24"/>
        </w:rPr>
      </w:pPr>
      <w:r>
        <w:rPr>
          <w:rFonts w:hint="eastAsia" w:ascii="宋体" w:hAnsi="宋体"/>
          <w:kern w:val="0"/>
          <w:sz w:val="24"/>
        </w:rPr>
        <w:t>二、专用合同条款附件：</w:t>
      </w:r>
    </w:p>
    <w:p>
      <w:pPr>
        <w:spacing w:line="360" w:lineRule="auto"/>
        <w:jc w:val="left"/>
        <w:rPr>
          <w:rFonts w:ascii="宋体" w:hAnsi="宋体"/>
          <w:kern w:val="0"/>
          <w:sz w:val="24"/>
        </w:rPr>
      </w:pPr>
      <w:r>
        <w:rPr>
          <w:rFonts w:ascii="宋体" w:hAnsi="宋体"/>
          <w:kern w:val="0"/>
          <w:sz w:val="24"/>
        </w:rPr>
        <w:t>附件2：发包人供应材料设备一览表</w:t>
      </w:r>
    </w:p>
    <w:p>
      <w:pPr>
        <w:spacing w:line="360" w:lineRule="auto"/>
        <w:jc w:val="left"/>
        <w:rPr>
          <w:rFonts w:ascii="宋体" w:hAnsi="宋体"/>
          <w:kern w:val="0"/>
          <w:sz w:val="24"/>
        </w:rPr>
      </w:pPr>
      <w:r>
        <w:rPr>
          <w:rFonts w:ascii="宋体" w:hAnsi="宋体"/>
          <w:kern w:val="0"/>
          <w:sz w:val="24"/>
        </w:rPr>
        <w:t>附件3：工程质量保修书</w:t>
      </w:r>
    </w:p>
    <w:p>
      <w:pPr>
        <w:spacing w:line="360" w:lineRule="auto"/>
        <w:jc w:val="left"/>
        <w:rPr>
          <w:rFonts w:ascii="宋体" w:hAnsi="宋体"/>
          <w:kern w:val="0"/>
          <w:sz w:val="24"/>
        </w:rPr>
      </w:pPr>
      <w:r>
        <w:rPr>
          <w:rFonts w:ascii="宋体" w:hAnsi="宋体"/>
          <w:kern w:val="0"/>
          <w:sz w:val="24"/>
        </w:rPr>
        <w:t>附件4：主要建设工程文件目录</w:t>
      </w:r>
    </w:p>
    <w:p>
      <w:pPr>
        <w:spacing w:line="360" w:lineRule="auto"/>
        <w:jc w:val="left"/>
        <w:rPr>
          <w:rFonts w:ascii="宋体" w:hAnsi="宋体"/>
          <w:kern w:val="0"/>
          <w:sz w:val="24"/>
        </w:rPr>
      </w:pPr>
      <w:r>
        <w:rPr>
          <w:rFonts w:ascii="宋体" w:hAnsi="宋体"/>
          <w:kern w:val="0"/>
          <w:sz w:val="24"/>
        </w:rPr>
        <w:t>附件5：承包人用于本工程施工的机械设备表</w:t>
      </w:r>
    </w:p>
    <w:p>
      <w:pPr>
        <w:spacing w:line="360" w:lineRule="auto"/>
        <w:jc w:val="left"/>
        <w:rPr>
          <w:rFonts w:ascii="宋体" w:hAnsi="宋体"/>
          <w:kern w:val="0"/>
          <w:sz w:val="24"/>
        </w:rPr>
      </w:pPr>
      <w:r>
        <w:rPr>
          <w:rFonts w:ascii="宋体" w:hAnsi="宋体"/>
          <w:kern w:val="0"/>
          <w:sz w:val="24"/>
        </w:rPr>
        <w:t>附件6：承包人主要施工管理人员表</w:t>
      </w:r>
    </w:p>
    <w:p>
      <w:pPr>
        <w:spacing w:line="360" w:lineRule="auto"/>
        <w:jc w:val="left"/>
        <w:rPr>
          <w:rFonts w:ascii="宋体" w:hAnsi="宋体"/>
          <w:kern w:val="0"/>
          <w:sz w:val="24"/>
        </w:rPr>
      </w:pPr>
      <w:r>
        <w:rPr>
          <w:rFonts w:ascii="宋体" w:hAnsi="宋体"/>
          <w:kern w:val="0"/>
          <w:sz w:val="24"/>
        </w:rPr>
        <w:t>附件7：分包人主要施工管理人员表</w:t>
      </w:r>
    </w:p>
    <w:p>
      <w:pPr>
        <w:spacing w:line="360" w:lineRule="auto"/>
        <w:jc w:val="left"/>
        <w:rPr>
          <w:rFonts w:ascii="宋体" w:hAnsi="宋体"/>
          <w:kern w:val="0"/>
          <w:sz w:val="24"/>
        </w:rPr>
      </w:pPr>
      <w:r>
        <w:rPr>
          <w:rFonts w:ascii="宋体" w:hAnsi="宋体"/>
          <w:kern w:val="0"/>
          <w:sz w:val="24"/>
        </w:rPr>
        <w:t>附件8：履约担保格式</w:t>
      </w:r>
    </w:p>
    <w:p>
      <w:pPr>
        <w:spacing w:line="360" w:lineRule="auto"/>
        <w:jc w:val="left"/>
        <w:rPr>
          <w:rFonts w:ascii="宋体" w:hAnsi="宋体"/>
          <w:kern w:val="0"/>
          <w:sz w:val="24"/>
        </w:rPr>
      </w:pPr>
      <w:r>
        <w:rPr>
          <w:rFonts w:ascii="宋体" w:hAnsi="宋体"/>
          <w:kern w:val="0"/>
          <w:sz w:val="24"/>
        </w:rPr>
        <w:t>附件9：预付款担保格式</w:t>
      </w:r>
    </w:p>
    <w:p>
      <w:pPr>
        <w:spacing w:line="360" w:lineRule="auto"/>
        <w:jc w:val="left"/>
        <w:rPr>
          <w:rFonts w:ascii="宋体" w:hAnsi="宋体"/>
          <w:kern w:val="0"/>
          <w:sz w:val="24"/>
        </w:rPr>
      </w:pPr>
      <w:r>
        <w:rPr>
          <w:rFonts w:ascii="宋体" w:hAnsi="宋体"/>
          <w:kern w:val="0"/>
          <w:sz w:val="24"/>
        </w:rPr>
        <w:t>附件10：支付担保格式</w:t>
      </w:r>
    </w:p>
    <w:p>
      <w:pPr>
        <w:spacing w:line="400" w:lineRule="exact"/>
        <w:rPr>
          <w:rFonts w:hint="eastAsia"/>
        </w:rPr>
      </w:pPr>
      <w:r>
        <w:rPr>
          <w:rFonts w:ascii="宋体" w:hAnsi="宋体"/>
          <w:kern w:val="0"/>
          <w:sz w:val="24"/>
        </w:rPr>
        <w:t>附件11：暂估价一览表</w:t>
      </w:r>
    </w:p>
    <w:p>
      <w:pPr>
        <w:spacing w:line="400" w:lineRule="exact"/>
        <w:rPr>
          <w:rFonts w:hint="eastAsia" w:ascii="宋体" w:hAnsi="宋体"/>
          <w:kern w:val="0"/>
          <w:sz w:val="24"/>
        </w:rPr>
      </w:pPr>
      <w:r>
        <w:rPr>
          <w:rFonts w:hint="eastAsia" w:ascii="宋体" w:hAnsi="宋体"/>
          <w:kern w:val="0"/>
          <w:sz w:val="24"/>
        </w:rPr>
        <w:t>附件12：建设工程廉政责任书</w:t>
      </w:r>
    </w:p>
    <w:p>
      <w:pPr>
        <w:spacing w:line="400" w:lineRule="exact"/>
        <w:ind w:left="480"/>
        <w:rPr>
          <w:rFonts w:hint="eastAsia" w:ascii="宋体" w:hAnsi="宋体"/>
          <w:sz w:val="24"/>
        </w:rPr>
      </w:pPr>
    </w:p>
    <w:p>
      <w:pPr>
        <w:spacing w:line="400" w:lineRule="exact"/>
        <w:ind w:firstLine="420" w:firstLineChars="200"/>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5"/>
        <w:rPr>
          <w:rFonts w:hint="eastAsia" w:ascii="宋体" w:hAnsi="宋体"/>
        </w:rPr>
      </w:pPr>
    </w:p>
    <w:p>
      <w:pPr>
        <w:rPr>
          <w:rFonts w:hint="eastAsia"/>
        </w:rPr>
      </w:pPr>
    </w:p>
    <w:p>
      <w:pPr>
        <w:spacing w:line="400" w:lineRule="exact"/>
        <w:rPr>
          <w:rFonts w:hint="eastAsia" w:ascii="宋体" w:hAnsi="宋体"/>
        </w:rPr>
      </w:pPr>
    </w:p>
    <w:p>
      <w:pPr>
        <w:numPr>
          <w:ilvl w:val="0"/>
          <w:numId w:val="0"/>
        </w:numPr>
        <w:spacing w:line="400" w:lineRule="exact"/>
        <w:jc w:val="center"/>
        <w:rPr>
          <w:rFonts w:hint="eastAsia" w:ascii="宋体" w:hAnsi="宋体"/>
        </w:rPr>
      </w:pPr>
      <w:r>
        <w:rPr>
          <w:rFonts w:hint="eastAsia" w:ascii="宋体" w:hAnsi="宋体"/>
          <w:b/>
          <w:sz w:val="32"/>
          <w:szCs w:val="28"/>
        </w:rPr>
        <w:t>合同协议书</w:t>
      </w:r>
    </w:p>
    <w:p>
      <w:pPr>
        <w:spacing w:line="400" w:lineRule="exact"/>
        <w:jc w:val="center"/>
        <w:rPr>
          <w:rFonts w:ascii="宋体" w:hAnsi="宋体"/>
          <w:b/>
          <w:sz w:val="32"/>
          <w:szCs w:val="28"/>
        </w:rPr>
      </w:pPr>
      <w:r>
        <w:rPr>
          <w:rFonts w:hint="eastAsia" w:ascii="宋体" w:hAnsi="宋体"/>
        </w:rPr>
        <w:t xml:space="preserve">                                          </w:t>
      </w:r>
    </w:p>
    <w:p>
      <w:pPr>
        <w:spacing w:line="460" w:lineRule="exact"/>
        <w:rPr>
          <w:rFonts w:ascii="宋体" w:hAnsi="宋体"/>
          <w:b/>
          <w:sz w:val="24"/>
          <w:u w:val="single"/>
        </w:rPr>
      </w:pPr>
      <w:r>
        <w:rPr>
          <w:rFonts w:ascii="宋体" w:hAnsi="宋体"/>
          <w:b/>
          <w:sz w:val="24"/>
        </w:rPr>
        <w:t>发包人（全称）：</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w:t>
      </w:r>
      <w:r>
        <w:rPr>
          <w:rFonts w:hint="eastAsia" w:ascii="宋体" w:hAnsi="宋体"/>
          <w:b/>
          <w:sz w:val="24"/>
          <w:u w:val="single"/>
        </w:rPr>
        <w:t xml:space="preserve"> </w:t>
      </w:r>
      <w:r>
        <w:rPr>
          <w:rFonts w:ascii="宋体" w:hAnsi="宋体"/>
          <w:b/>
          <w:sz w:val="24"/>
          <w:u w:val="single"/>
        </w:rPr>
        <w:t></w:t>
      </w:r>
      <w:r>
        <w:rPr>
          <w:rFonts w:hint="eastAsia" w:ascii="宋体" w:hAnsi="宋体"/>
          <w:b/>
          <w:sz w:val="24"/>
          <w:u w:val="single"/>
        </w:rPr>
        <w:t xml:space="preserve"> </w:t>
      </w:r>
      <w:r>
        <w:rPr>
          <w:rFonts w:ascii="宋体" w:hAnsi="宋体"/>
          <w:b/>
          <w:sz w:val="24"/>
          <w:u w:val="single"/>
        </w:rPr>
        <w:t></w:t>
      </w:r>
    </w:p>
    <w:p>
      <w:pPr>
        <w:spacing w:line="460" w:lineRule="exact"/>
        <w:rPr>
          <w:rFonts w:ascii="宋体" w:hAnsi="宋体"/>
          <w:b/>
          <w:sz w:val="24"/>
          <w:u w:val="single"/>
        </w:rPr>
      </w:pPr>
      <w:r>
        <w:rPr>
          <w:rFonts w:ascii="宋体" w:hAnsi="宋体"/>
          <w:b/>
          <w:sz w:val="24"/>
        </w:rPr>
        <w:t>承包人（全称）：</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w:t>
      </w:r>
      <w:r>
        <w:rPr>
          <w:rFonts w:hint="eastAsia" w:ascii="宋体" w:hAnsi="宋体"/>
          <w:b/>
          <w:sz w:val="24"/>
          <w:u w:val="single"/>
        </w:rPr>
        <w:t xml:space="preserve">  </w:t>
      </w:r>
      <w:r>
        <w:rPr>
          <w:rFonts w:ascii="宋体" w:hAnsi="宋体"/>
          <w:b/>
          <w:sz w:val="24"/>
          <w:u w:val="single"/>
        </w:rPr>
        <w:t></w:t>
      </w:r>
    </w:p>
    <w:p>
      <w:pPr>
        <w:spacing w:line="460" w:lineRule="exact"/>
        <w:ind w:firstLine="480" w:firstLineChars="200"/>
        <w:rPr>
          <w:rFonts w:ascii="宋体" w:hAnsi="宋体"/>
          <w:sz w:val="24"/>
        </w:rPr>
      </w:pPr>
      <w:r>
        <w:rPr>
          <w:rFonts w:ascii="宋体" w:hAnsi="宋体"/>
          <w:sz w:val="24"/>
        </w:rPr>
        <w:t>根据《中华人民共和国</w:t>
      </w:r>
      <w:r>
        <w:rPr>
          <w:rFonts w:hint="eastAsia" w:ascii="宋体" w:hAnsi="宋体"/>
          <w:sz w:val="24"/>
          <w:lang w:eastAsia="zh-CN"/>
        </w:rPr>
        <w:t>民法典</w:t>
      </w:r>
      <w:r>
        <w:rPr>
          <w:rFonts w:ascii="宋体" w:hAnsi="宋体"/>
          <w:sz w:val="24"/>
        </w:rPr>
        <w:t>》、《中华人民共和国建筑法》及有关法律规定，遵循平等、自愿、公平和诚实信用的原则，双方就</w:t>
      </w:r>
    </w:p>
    <w:p>
      <w:pPr>
        <w:spacing w:line="460" w:lineRule="exact"/>
        <w:rPr>
          <w:rFonts w:ascii="宋体" w:hAnsi="宋体"/>
          <w:sz w:val="24"/>
        </w:rPr>
      </w:pPr>
      <w:r>
        <w:rPr>
          <w:rFonts w:ascii="宋体" w:hAnsi="宋体"/>
          <w:sz w:val="24"/>
          <w:u w:val="single"/>
        </w:rPr>
        <w:t xml:space="preserve">                       </w:t>
      </w:r>
      <w:r>
        <w:rPr>
          <w:rFonts w:ascii="宋体" w:hAnsi="宋体"/>
          <w:sz w:val="24"/>
        </w:rPr>
        <w:t>工程施工及有关事项协商一致</w:t>
      </w:r>
      <w:r>
        <w:rPr>
          <w:rFonts w:hint="eastAsia" w:ascii="宋体" w:hAnsi="宋体"/>
          <w:sz w:val="24"/>
        </w:rPr>
        <w:t>，</w:t>
      </w:r>
      <w:r>
        <w:rPr>
          <w:rFonts w:ascii="宋体" w:hAnsi="宋体"/>
          <w:sz w:val="24"/>
        </w:rPr>
        <w:t>共同达成如下协议：</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r>
        <w:rPr>
          <w:rFonts w:ascii="宋体" w:hAnsi="宋体" w:eastAsia="宋体"/>
          <w:b w:val="0"/>
          <w:sz w:val="24"/>
          <w:szCs w:val="24"/>
        </w:rPr>
        <w:t xml:space="preserve"> </w:t>
      </w:r>
      <w:bookmarkStart w:id="21" w:name="_Toc351203481"/>
      <w:r>
        <w:rPr>
          <w:rFonts w:ascii="宋体" w:hAnsi="宋体" w:eastAsia="宋体"/>
          <w:b w:val="0"/>
          <w:sz w:val="24"/>
          <w:szCs w:val="24"/>
        </w:rPr>
        <w:t>一、工程概况</w:t>
      </w:r>
      <w:bookmarkEnd w:id="21"/>
    </w:p>
    <w:p>
      <w:pPr>
        <w:spacing w:line="460" w:lineRule="exact"/>
        <w:ind w:firstLine="470" w:firstLineChars="196"/>
        <w:rPr>
          <w:rFonts w:ascii="宋体" w:hAnsi="宋体"/>
          <w:sz w:val="24"/>
          <w:u w:val="single"/>
        </w:rPr>
      </w:pPr>
      <w:r>
        <w:rPr>
          <w:rFonts w:ascii="宋体" w:hAnsi="宋体"/>
          <w:bCs/>
          <w:sz w:val="24"/>
        </w:rPr>
        <w:t>1.工程名称</w:t>
      </w:r>
      <w:r>
        <w:rPr>
          <w:rFonts w:ascii="宋体" w:hAnsi="宋体"/>
          <w:sz w:val="24"/>
        </w:rPr>
        <w:t>：</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spacing w:line="460" w:lineRule="exact"/>
        <w:ind w:firstLine="470" w:firstLineChars="196"/>
        <w:rPr>
          <w:rFonts w:ascii="宋体" w:hAnsi="宋体"/>
          <w:bCs/>
          <w:sz w:val="24"/>
        </w:rPr>
      </w:pPr>
      <w:r>
        <w:rPr>
          <w:rFonts w:ascii="宋体" w:hAnsi="宋体"/>
          <w:bCs/>
          <w:sz w:val="24"/>
        </w:rPr>
        <w:t>2.工程地点：</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spacing w:line="460" w:lineRule="exact"/>
        <w:ind w:firstLine="470" w:firstLineChars="196"/>
        <w:rPr>
          <w:rFonts w:ascii="宋体" w:hAnsi="宋体"/>
          <w:bCs/>
          <w:sz w:val="24"/>
        </w:rPr>
      </w:pPr>
      <w:r>
        <w:rPr>
          <w:rFonts w:ascii="宋体" w:hAnsi="宋体"/>
          <w:bCs/>
          <w:sz w:val="24"/>
        </w:rPr>
        <w:t>3.工程立项批准文号：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spacing w:line="460" w:lineRule="exact"/>
        <w:ind w:firstLine="470" w:firstLineChars="196"/>
        <w:rPr>
          <w:rFonts w:hint="eastAsia" w:ascii="宋体" w:hAnsi="宋体"/>
          <w:bCs/>
          <w:sz w:val="24"/>
        </w:rPr>
      </w:pPr>
      <w:r>
        <w:rPr>
          <w:rFonts w:ascii="宋体" w:hAnsi="宋体"/>
          <w:bCs/>
          <w:sz w:val="24"/>
        </w:rPr>
        <w:t>4.资金来源：</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spacing w:line="460" w:lineRule="exact"/>
        <w:ind w:firstLine="470" w:firstLineChars="196"/>
        <w:rPr>
          <w:rFonts w:hint="eastAsia" w:ascii="宋体" w:hAnsi="宋体"/>
          <w:bCs/>
          <w:sz w:val="24"/>
        </w:rPr>
      </w:pPr>
      <w:r>
        <w:rPr>
          <w:rFonts w:hint="eastAsia" w:ascii="宋体" w:hAnsi="宋体"/>
          <w:bCs/>
          <w:sz w:val="24"/>
        </w:rPr>
        <w:t>5.工程内容：</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bCs/>
          <w:sz w:val="24"/>
        </w:rPr>
        <w:t>。</w:t>
      </w:r>
    </w:p>
    <w:p>
      <w:pPr>
        <w:spacing w:line="460" w:lineRule="exact"/>
        <w:ind w:firstLine="470" w:firstLineChars="196"/>
        <w:rPr>
          <w:rFonts w:ascii="宋体" w:hAnsi="宋体"/>
          <w:bCs/>
          <w:sz w:val="24"/>
        </w:rPr>
      </w:pPr>
      <w:r>
        <w:rPr>
          <w:rFonts w:hint="eastAsia" w:ascii="宋体" w:hAnsi="宋体"/>
          <w:sz w:val="24"/>
        </w:rPr>
        <w:t>群体工程应附《</w:t>
      </w:r>
      <w:r>
        <w:rPr>
          <w:rFonts w:ascii="宋体" w:hAnsi="宋体"/>
          <w:sz w:val="24"/>
        </w:rPr>
        <w:t>承包人承揽工程项目一览表</w:t>
      </w:r>
      <w:r>
        <w:rPr>
          <w:rFonts w:hint="eastAsia" w:ascii="宋体" w:hAnsi="宋体"/>
          <w:sz w:val="24"/>
        </w:rPr>
        <w:t>》（附件1）。</w:t>
      </w:r>
    </w:p>
    <w:p>
      <w:pPr>
        <w:spacing w:line="460" w:lineRule="exact"/>
        <w:ind w:firstLine="470" w:firstLineChars="196"/>
        <w:rPr>
          <w:rFonts w:ascii="宋体" w:hAnsi="宋体"/>
          <w:bCs/>
          <w:sz w:val="24"/>
        </w:rPr>
      </w:pPr>
      <w:r>
        <w:rPr>
          <w:rFonts w:hint="eastAsia" w:ascii="宋体" w:hAnsi="宋体"/>
          <w:bCs/>
          <w:sz w:val="24"/>
        </w:rPr>
        <w:t>6</w:t>
      </w:r>
      <w:r>
        <w:rPr>
          <w:rFonts w:ascii="宋体" w:hAnsi="宋体"/>
          <w:bCs/>
          <w:sz w:val="24"/>
        </w:rPr>
        <w:t>.工程承包范围：</w:t>
      </w:r>
    </w:p>
    <w:p>
      <w:pPr>
        <w:spacing w:line="460" w:lineRule="exact"/>
        <w:ind w:firstLine="463" w:firstLineChars="193"/>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p>
    <w:p>
      <w:pPr>
        <w:spacing w:line="460" w:lineRule="exact"/>
        <w:ind w:firstLine="480" w:firstLineChars="200"/>
        <w:rPr>
          <w:rFonts w:ascii="宋体" w:hAnsi="宋体"/>
          <w:sz w:val="24"/>
        </w:rPr>
      </w:pP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ascii="宋体" w:hAnsi="宋体"/>
          <w:sz w:val="24"/>
        </w:rPr>
        <w:t>。</w:t>
      </w:r>
    </w:p>
    <w:p>
      <w:pPr>
        <w:pStyle w:val="6"/>
        <w:spacing w:before="0" w:after="0" w:line="460" w:lineRule="exact"/>
        <w:rPr>
          <w:rFonts w:ascii="宋体" w:hAnsi="宋体" w:eastAsia="宋体"/>
          <w:b w:val="0"/>
          <w:sz w:val="24"/>
          <w:szCs w:val="24"/>
        </w:rPr>
      </w:pPr>
      <w:r>
        <w:rPr>
          <w:rFonts w:ascii="宋体" w:hAnsi="宋体" w:eastAsia="宋体"/>
          <w:b w:val="0"/>
          <w:sz w:val="24"/>
          <w:szCs w:val="24"/>
        </w:rPr>
        <w:t xml:space="preserve">   </w:t>
      </w:r>
      <w:bookmarkStart w:id="22" w:name="_Toc351203482"/>
      <w:r>
        <w:rPr>
          <w:rFonts w:ascii="宋体" w:hAnsi="宋体" w:eastAsia="宋体"/>
          <w:b w:val="0"/>
          <w:sz w:val="24"/>
          <w:szCs w:val="24"/>
        </w:rPr>
        <w:t>二、合同工期</w:t>
      </w:r>
      <w:bookmarkEnd w:id="22"/>
    </w:p>
    <w:p>
      <w:pPr>
        <w:spacing w:line="460" w:lineRule="exact"/>
        <w:ind w:firstLine="459"/>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460" w:lineRule="exact"/>
        <w:ind w:firstLine="459"/>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460" w:lineRule="exact"/>
        <w:ind w:firstLine="459"/>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bookmarkStart w:id="23" w:name="_Toc351203483"/>
      <w:r>
        <w:rPr>
          <w:rFonts w:ascii="宋体" w:hAnsi="宋体" w:eastAsia="宋体"/>
          <w:b w:val="0"/>
          <w:sz w:val="24"/>
          <w:szCs w:val="24"/>
        </w:rPr>
        <w:t>三、质量标准</w:t>
      </w:r>
      <w:bookmarkEnd w:id="23"/>
    </w:p>
    <w:p>
      <w:pPr>
        <w:spacing w:line="460" w:lineRule="exact"/>
        <w:ind w:firstLine="459"/>
        <w:rPr>
          <w:rFonts w:ascii="宋体" w:hAnsi="宋体"/>
          <w:sz w:val="24"/>
        </w:rPr>
      </w:pPr>
      <w:r>
        <w:rPr>
          <w:rFonts w:ascii="宋体" w:hAnsi="宋体"/>
          <w:sz w:val="24"/>
        </w:rPr>
        <w:t>工程质量符合</w:t>
      </w:r>
      <w:r>
        <w:rPr>
          <w:rFonts w:ascii="宋体" w:hAnsi="宋体"/>
          <w:sz w:val="24"/>
          <w:u w:val="single"/>
        </w:rPr>
        <w:t></w:t>
      </w:r>
      <w:r>
        <w:rPr>
          <w:rFonts w:ascii="宋体" w:hAnsi="宋体"/>
          <w:sz w:val="24"/>
        </w:rPr>
        <w:t>标准。</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r>
        <w:rPr>
          <w:rFonts w:ascii="宋体" w:hAnsi="宋体" w:eastAsia="宋体"/>
          <w:b w:val="0"/>
          <w:sz w:val="24"/>
          <w:szCs w:val="24"/>
        </w:rPr>
        <w:t xml:space="preserve"> </w:t>
      </w:r>
      <w:bookmarkStart w:id="24" w:name="_Toc351203484"/>
      <w:r>
        <w:rPr>
          <w:rFonts w:ascii="宋体" w:hAnsi="宋体" w:eastAsia="宋体"/>
          <w:b w:val="0"/>
          <w:sz w:val="24"/>
          <w:szCs w:val="24"/>
        </w:rPr>
        <w:t>四、签约合同价与合同价格形式</w:t>
      </w:r>
      <w:bookmarkEnd w:id="24"/>
      <w:r>
        <w:rPr>
          <w:rFonts w:ascii="宋体" w:hAnsi="宋体" w:eastAsia="宋体"/>
          <w:b w:val="0"/>
          <w:sz w:val="24"/>
          <w:szCs w:val="24"/>
        </w:rPr>
        <w:tab/>
      </w:r>
    </w:p>
    <w:p>
      <w:pPr>
        <w:spacing w:line="460" w:lineRule="exact"/>
        <w:ind w:firstLine="480" w:firstLineChars="200"/>
        <w:rPr>
          <w:rFonts w:ascii="宋体" w:hAnsi="宋体"/>
          <w:sz w:val="24"/>
        </w:rPr>
      </w:pPr>
      <w:r>
        <w:rPr>
          <w:rFonts w:ascii="宋体" w:hAnsi="宋体"/>
          <w:sz w:val="24"/>
        </w:rPr>
        <w:t>1.签约合同价为：</w:t>
      </w:r>
    </w:p>
    <w:p>
      <w:pPr>
        <w:spacing w:line="460" w:lineRule="exact"/>
        <w:ind w:firstLine="600" w:firstLineChars="2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w:t>
      </w:r>
    </w:p>
    <w:p>
      <w:pPr>
        <w:spacing w:line="460" w:lineRule="exact"/>
        <w:ind w:firstLine="480" w:firstLineChars="200"/>
        <w:rPr>
          <w:rFonts w:ascii="宋体" w:hAnsi="宋体"/>
          <w:sz w:val="24"/>
        </w:rPr>
      </w:pPr>
      <w:r>
        <w:rPr>
          <w:rFonts w:ascii="宋体" w:hAnsi="宋体"/>
          <w:sz w:val="24"/>
        </w:rPr>
        <w:t>其中：</w:t>
      </w:r>
    </w:p>
    <w:p>
      <w:pPr>
        <w:spacing w:line="460" w:lineRule="exact"/>
        <w:ind w:firstLine="480" w:firstLineChars="200"/>
        <w:rPr>
          <w:rFonts w:ascii="宋体" w:hAnsi="宋体"/>
          <w:sz w:val="24"/>
        </w:rPr>
      </w:pPr>
      <w:r>
        <w:rPr>
          <w:rFonts w:ascii="宋体" w:hAnsi="宋体"/>
          <w:sz w:val="24"/>
        </w:rPr>
        <w:t>（1）安全文明施工费：</w:t>
      </w:r>
    </w:p>
    <w:p>
      <w:pPr>
        <w:spacing w:line="460" w:lineRule="exact"/>
        <w:ind w:firstLine="1080" w:firstLineChars="4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p>
    <w:p>
      <w:pPr>
        <w:spacing w:line="460" w:lineRule="exact"/>
        <w:ind w:firstLine="480" w:firstLineChars="200"/>
        <w:rPr>
          <w:rFonts w:ascii="宋体" w:hAnsi="宋体"/>
          <w:sz w:val="24"/>
        </w:rPr>
      </w:pPr>
      <w:r>
        <w:rPr>
          <w:rFonts w:ascii="宋体" w:hAnsi="宋体"/>
          <w:sz w:val="24"/>
        </w:rPr>
        <w:t>（2）材料和工程设备暂估价金额：</w:t>
      </w:r>
    </w:p>
    <w:p>
      <w:pPr>
        <w:spacing w:line="460" w:lineRule="exact"/>
        <w:ind w:firstLine="1080" w:firstLineChars="4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w:t>
      </w:r>
    </w:p>
    <w:p>
      <w:pPr>
        <w:spacing w:line="460" w:lineRule="exact"/>
        <w:ind w:firstLine="480" w:firstLineChars="200"/>
        <w:rPr>
          <w:rFonts w:ascii="宋体" w:hAnsi="宋体"/>
          <w:sz w:val="24"/>
        </w:rPr>
      </w:pPr>
      <w:r>
        <w:rPr>
          <w:rFonts w:ascii="宋体" w:hAnsi="宋体"/>
          <w:sz w:val="24"/>
        </w:rPr>
        <w:t>（3）专业工程暂估价金额：</w:t>
      </w:r>
    </w:p>
    <w:p>
      <w:pPr>
        <w:spacing w:line="460" w:lineRule="exact"/>
        <w:ind w:firstLine="1080" w:firstLineChars="4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w:t>
      </w:r>
    </w:p>
    <w:p>
      <w:pPr>
        <w:spacing w:line="460" w:lineRule="exact"/>
        <w:ind w:firstLine="480" w:firstLineChars="200"/>
        <w:rPr>
          <w:rFonts w:ascii="宋体" w:hAnsi="宋体"/>
          <w:sz w:val="24"/>
        </w:rPr>
      </w:pPr>
      <w:r>
        <w:rPr>
          <w:rFonts w:ascii="宋体" w:hAnsi="宋体"/>
          <w:sz w:val="24"/>
        </w:rPr>
        <w:t>（4）暂列金额：</w:t>
      </w:r>
    </w:p>
    <w:p>
      <w:pPr>
        <w:spacing w:line="460" w:lineRule="exact"/>
        <w:ind w:firstLine="1080" w:firstLineChars="4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w:t>
      </w:r>
    </w:p>
    <w:p>
      <w:pPr>
        <w:spacing w:line="460" w:lineRule="exact"/>
        <w:ind w:firstLine="480" w:firstLineChars="200"/>
        <w:rPr>
          <w:rFonts w:ascii="宋体" w:hAnsi="宋体"/>
          <w:sz w:val="24"/>
        </w:rPr>
      </w:pPr>
      <w:r>
        <w:rPr>
          <w:rFonts w:ascii="宋体" w:hAnsi="宋体"/>
          <w:sz w:val="24"/>
        </w:rPr>
        <w:t>2.合同价格形式：</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6"/>
        <w:spacing w:before="0" w:after="0" w:line="460" w:lineRule="exact"/>
        <w:rPr>
          <w:rFonts w:ascii="宋体" w:hAnsi="宋体" w:eastAsia="宋体"/>
          <w:b w:val="0"/>
          <w:sz w:val="24"/>
          <w:szCs w:val="24"/>
        </w:rPr>
      </w:pPr>
      <w:r>
        <w:rPr>
          <w:rFonts w:ascii="宋体" w:hAnsi="宋体" w:eastAsia="宋体"/>
          <w:bCs w:val="0"/>
          <w:sz w:val="24"/>
          <w:szCs w:val="24"/>
        </w:rPr>
        <w:t xml:space="preserve">   </w:t>
      </w:r>
      <w:r>
        <w:rPr>
          <w:rFonts w:ascii="宋体" w:hAnsi="宋体" w:eastAsia="宋体"/>
          <w:b w:val="0"/>
          <w:sz w:val="24"/>
          <w:szCs w:val="24"/>
        </w:rPr>
        <w:t xml:space="preserve"> </w:t>
      </w:r>
      <w:bookmarkStart w:id="25" w:name="_Toc351203485"/>
      <w:r>
        <w:rPr>
          <w:rFonts w:ascii="宋体" w:hAnsi="宋体" w:eastAsia="宋体"/>
          <w:b w:val="0"/>
          <w:sz w:val="24"/>
          <w:szCs w:val="24"/>
        </w:rPr>
        <w:t>五、</w:t>
      </w:r>
      <w:bookmarkEnd w:id="25"/>
      <w:r>
        <w:rPr>
          <w:rFonts w:ascii="宋体" w:hAnsi="宋体" w:eastAsia="宋体"/>
          <w:b w:val="0"/>
          <w:sz w:val="24"/>
          <w:szCs w:val="24"/>
        </w:rPr>
        <w:t>项目负责人</w:t>
      </w:r>
    </w:p>
    <w:p>
      <w:pPr>
        <w:spacing w:line="460" w:lineRule="exact"/>
        <w:ind w:firstLine="480" w:firstLineChars="200"/>
        <w:rPr>
          <w:rFonts w:ascii="宋体" w:hAnsi="宋体"/>
          <w:sz w:val="24"/>
        </w:rPr>
      </w:pPr>
      <w:r>
        <w:rPr>
          <w:rFonts w:ascii="宋体" w:hAnsi="宋体"/>
          <w:sz w:val="24"/>
        </w:rPr>
        <w:t>承包人项目负责人：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w:t>
      </w:r>
      <w:r>
        <w:rPr>
          <w:rFonts w:ascii="宋体" w:hAnsi="宋体"/>
          <w:sz w:val="24"/>
        </w:rPr>
        <w:t>。</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r>
        <w:rPr>
          <w:rFonts w:ascii="宋体" w:hAnsi="宋体" w:eastAsia="宋体"/>
          <w:b w:val="0"/>
          <w:sz w:val="24"/>
          <w:szCs w:val="24"/>
        </w:rPr>
        <w:t xml:space="preserve"> </w:t>
      </w:r>
      <w:bookmarkStart w:id="26" w:name="_Toc351203486"/>
      <w:r>
        <w:rPr>
          <w:rFonts w:ascii="宋体" w:hAnsi="宋体" w:eastAsia="宋体"/>
          <w:b w:val="0"/>
          <w:sz w:val="24"/>
          <w:szCs w:val="24"/>
        </w:rPr>
        <w:t>六、合同文件构成</w:t>
      </w:r>
      <w:bookmarkEnd w:id="26"/>
    </w:p>
    <w:p>
      <w:pPr>
        <w:spacing w:line="460" w:lineRule="exact"/>
        <w:ind w:firstLine="480" w:firstLineChars="200"/>
        <w:rPr>
          <w:rFonts w:ascii="宋体" w:hAnsi="宋体"/>
          <w:bCs/>
          <w:sz w:val="24"/>
        </w:rPr>
      </w:pPr>
      <w:r>
        <w:rPr>
          <w:rFonts w:ascii="宋体" w:hAnsi="宋体"/>
          <w:bCs/>
          <w:sz w:val="24"/>
        </w:rPr>
        <w:t>本协议书与下列文件一起构成合同文件：</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（1）中标通知书（如果有）；</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 xml:space="preserve">（2）投标函及其附录（如果有）； </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（3）专用合同条款及其附件；</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（4）通用合同条款；</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（5）技术标准和要求；</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（6）图纸；</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（7）已标价工程量清单或预算书；</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（8）其他合同文件。</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pacing w:line="460" w:lineRule="exact"/>
        <w:ind w:firstLine="480" w:firstLineChars="20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pStyle w:val="6"/>
        <w:spacing w:before="0" w:after="0" w:line="460" w:lineRule="exact"/>
        <w:rPr>
          <w:rFonts w:ascii="宋体" w:hAnsi="宋体" w:eastAsia="宋体"/>
          <w:b w:val="0"/>
          <w:bCs w:val="0"/>
          <w:sz w:val="24"/>
          <w:szCs w:val="24"/>
        </w:rPr>
      </w:pPr>
      <w:r>
        <w:rPr>
          <w:rFonts w:ascii="宋体" w:hAnsi="宋体" w:eastAsia="宋体"/>
          <w:b w:val="0"/>
          <w:bCs w:val="0"/>
          <w:sz w:val="24"/>
          <w:szCs w:val="24"/>
        </w:rPr>
        <w:t xml:space="preserve">   </w:t>
      </w:r>
      <w:r>
        <w:rPr>
          <w:rFonts w:ascii="宋体" w:hAnsi="宋体" w:eastAsia="宋体"/>
          <w:b w:val="0"/>
          <w:sz w:val="24"/>
          <w:szCs w:val="24"/>
        </w:rPr>
        <w:t xml:space="preserve"> </w:t>
      </w:r>
      <w:bookmarkStart w:id="27" w:name="_Toc351203487"/>
      <w:r>
        <w:rPr>
          <w:rFonts w:ascii="宋体" w:hAnsi="宋体" w:eastAsia="宋体"/>
          <w:b w:val="0"/>
          <w:sz w:val="24"/>
          <w:szCs w:val="24"/>
        </w:rPr>
        <w:t>七、承诺</w:t>
      </w:r>
      <w:bookmarkEnd w:id="27"/>
    </w:p>
    <w:p>
      <w:pPr>
        <w:spacing w:line="460" w:lineRule="exact"/>
        <w:ind w:firstLine="480" w:firstLineChars="200"/>
        <w:rPr>
          <w:rFonts w:ascii="宋体" w:hAnsi="宋体"/>
          <w:bCs/>
          <w:sz w:val="24"/>
        </w:rPr>
      </w:pPr>
      <w:r>
        <w:rPr>
          <w:rFonts w:ascii="宋体" w:hAnsi="宋体"/>
          <w:bCs/>
          <w:sz w:val="24"/>
        </w:rPr>
        <w:t>1.发包人承诺按照法律规定履行项目审批手续、筹集工程建设资金并按照合同约定的期限和方式支付合同价款。</w:t>
      </w:r>
    </w:p>
    <w:p>
      <w:pPr>
        <w:spacing w:line="460" w:lineRule="exact"/>
        <w:ind w:firstLine="480" w:firstLineChars="200"/>
        <w:rPr>
          <w:rFonts w:ascii="宋体" w:hAnsi="宋体"/>
          <w:bCs/>
          <w:sz w:val="24"/>
        </w:rPr>
      </w:pPr>
      <w:r>
        <w:rPr>
          <w:rFonts w:ascii="宋体" w:hAnsi="宋体"/>
          <w:bCs/>
          <w:sz w:val="24"/>
        </w:rPr>
        <w:t>2.承包人承诺按照法律规定及合同约定组织完成工程施工，确保工程质量和安全，不进行转包及违法分包，并在缺陷责任期及保修期内承担相应的工程维修责任。</w:t>
      </w:r>
    </w:p>
    <w:p>
      <w:pPr>
        <w:spacing w:line="460" w:lineRule="exact"/>
        <w:ind w:firstLine="480" w:firstLineChars="200"/>
        <w:rPr>
          <w:rFonts w:ascii="宋体" w:hAnsi="宋体"/>
          <w:bCs/>
          <w:sz w:val="24"/>
        </w:rPr>
      </w:pPr>
      <w:r>
        <w:rPr>
          <w:rFonts w:ascii="宋体" w:hAnsi="宋体"/>
          <w:bCs/>
          <w:sz w:val="24"/>
        </w:rPr>
        <w:t>3.发包人和承包人通过招投标形式签订合同的，双方理解并</w:t>
      </w:r>
      <w:r>
        <w:rPr>
          <w:rFonts w:hint="eastAsia" w:ascii="宋体" w:hAnsi="宋体"/>
          <w:bCs/>
          <w:sz w:val="24"/>
        </w:rPr>
        <w:t>承诺</w:t>
      </w:r>
      <w:r>
        <w:rPr>
          <w:rFonts w:ascii="宋体" w:hAnsi="宋体"/>
          <w:bCs/>
          <w:sz w:val="24"/>
        </w:rPr>
        <w:t>不再就同一工程另行签订与合同实质性内容相背离的协议。</w:t>
      </w:r>
    </w:p>
    <w:p>
      <w:pPr>
        <w:spacing w:line="460" w:lineRule="exact"/>
        <w:rPr>
          <w:rFonts w:ascii="宋体" w:hAnsi="宋体"/>
          <w:bCs/>
          <w:sz w:val="24"/>
        </w:rPr>
      </w:pPr>
      <w:bookmarkStart w:id="28" w:name="_Toc351203488"/>
      <w:r>
        <w:rPr>
          <w:rFonts w:hint="eastAsia" w:ascii="宋体" w:hAnsi="宋体"/>
          <w:b/>
          <w:sz w:val="24"/>
        </w:rPr>
        <w:t xml:space="preserve">    </w:t>
      </w:r>
      <w:r>
        <w:rPr>
          <w:rFonts w:ascii="宋体" w:hAnsi="宋体"/>
          <w:b/>
          <w:sz w:val="24"/>
        </w:rPr>
        <w:t>八、词语含义</w:t>
      </w:r>
      <w:bookmarkEnd w:id="28"/>
    </w:p>
    <w:p>
      <w:pPr>
        <w:spacing w:line="460" w:lineRule="exact"/>
        <w:ind w:firstLine="480" w:firstLineChars="200"/>
        <w:rPr>
          <w:rFonts w:ascii="宋体" w:hAnsi="宋体"/>
          <w:bCs/>
          <w:sz w:val="24"/>
        </w:rPr>
      </w:pPr>
      <w:r>
        <w:rPr>
          <w:rFonts w:ascii="宋体" w:hAnsi="宋体"/>
          <w:bCs/>
          <w:sz w:val="24"/>
        </w:rPr>
        <w:t>本协议书中词语含义与第二部分通用合同条款中赋予的含义相同。</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r>
        <w:rPr>
          <w:rFonts w:ascii="宋体" w:hAnsi="宋体" w:eastAsia="宋体"/>
          <w:b w:val="0"/>
          <w:sz w:val="24"/>
          <w:szCs w:val="24"/>
        </w:rPr>
        <w:t xml:space="preserve">  </w:t>
      </w:r>
      <w:bookmarkStart w:id="29" w:name="_Toc351203489"/>
      <w:r>
        <w:rPr>
          <w:rFonts w:ascii="宋体" w:hAnsi="宋体" w:eastAsia="宋体"/>
          <w:b w:val="0"/>
          <w:sz w:val="24"/>
          <w:szCs w:val="24"/>
        </w:rPr>
        <w:t>九、签订时间</w:t>
      </w:r>
      <w:bookmarkEnd w:id="29"/>
    </w:p>
    <w:p>
      <w:pPr>
        <w:spacing w:line="460" w:lineRule="exact"/>
        <w:ind w:firstLine="480" w:firstLineChars="200"/>
        <w:rPr>
          <w:rFonts w:ascii="宋体" w:hAnsi="宋体"/>
          <w:bCs/>
          <w:sz w:val="24"/>
        </w:rPr>
      </w:pPr>
      <w:r>
        <w:rPr>
          <w:rFonts w:ascii="宋体" w:hAnsi="宋体"/>
          <w:bCs/>
          <w:sz w:val="24"/>
        </w:rPr>
        <w:t>本合同于</w:t>
      </w:r>
      <w:r>
        <w:rPr>
          <w:rFonts w:ascii="宋体" w:hAnsi="宋体"/>
          <w:bCs/>
          <w:sz w:val="24"/>
          <w:u w:val="single"/>
        </w:rPr>
        <w:t xml:space="preserve">         </w:t>
      </w:r>
      <w:r>
        <w:rPr>
          <w:rFonts w:ascii="宋体" w:hAnsi="宋体"/>
          <w:bCs/>
          <w:sz w:val="24"/>
        </w:rPr>
        <w:t>年</w:t>
      </w:r>
      <w:r>
        <w:rPr>
          <w:rFonts w:ascii="宋体" w:hAnsi="宋体"/>
          <w:bCs/>
          <w:sz w:val="24"/>
          <w:u w:val="single"/>
        </w:rPr>
        <w:t xml:space="preserve">    </w:t>
      </w:r>
      <w:r>
        <w:rPr>
          <w:rFonts w:ascii="宋体" w:hAnsi="宋体"/>
          <w:bCs/>
          <w:sz w:val="24"/>
        </w:rPr>
        <w:t>月</w:t>
      </w:r>
      <w:r>
        <w:rPr>
          <w:rFonts w:ascii="宋体" w:hAnsi="宋体"/>
          <w:bCs/>
          <w:sz w:val="24"/>
          <w:u w:val="single"/>
        </w:rPr>
        <w:t xml:space="preserve">    </w:t>
      </w:r>
      <w:r>
        <w:rPr>
          <w:rFonts w:ascii="宋体" w:hAnsi="宋体"/>
          <w:bCs/>
          <w:sz w:val="24"/>
        </w:rPr>
        <w:t>日签订。</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bookmarkStart w:id="30" w:name="_Toc351203490"/>
      <w:r>
        <w:rPr>
          <w:rFonts w:ascii="宋体" w:hAnsi="宋体" w:eastAsia="宋体"/>
          <w:b w:val="0"/>
          <w:sz w:val="24"/>
          <w:szCs w:val="24"/>
        </w:rPr>
        <w:t>十、签订地点</w:t>
      </w:r>
      <w:bookmarkEnd w:id="30"/>
    </w:p>
    <w:p>
      <w:pPr>
        <w:spacing w:line="460" w:lineRule="exact"/>
        <w:ind w:firstLine="480" w:firstLineChars="200"/>
        <w:rPr>
          <w:rFonts w:ascii="宋体" w:hAnsi="宋体"/>
          <w:bCs/>
          <w:sz w:val="24"/>
        </w:rPr>
      </w:pPr>
      <w:r>
        <w:rPr>
          <w:rFonts w:ascii="宋体" w:hAnsi="宋体"/>
          <w:bCs/>
          <w:sz w:val="24"/>
        </w:rPr>
        <w:t>本合同在</w:t>
      </w:r>
      <w:r>
        <w:rPr>
          <w:rFonts w:ascii="宋体" w:hAnsi="宋体"/>
          <w:bCs/>
          <w:sz w:val="24"/>
          <w:u w:val="single"/>
        </w:rPr>
        <w:t xml:space="preserve">                                    </w:t>
      </w:r>
      <w:r>
        <w:rPr>
          <w:rFonts w:ascii="宋体" w:hAnsi="宋体"/>
          <w:bCs/>
          <w:sz w:val="24"/>
        </w:rPr>
        <w:t>签订。</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bookmarkStart w:id="31" w:name="_Toc351203491"/>
      <w:r>
        <w:rPr>
          <w:rFonts w:ascii="宋体" w:hAnsi="宋体" w:eastAsia="宋体"/>
          <w:b w:val="0"/>
          <w:sz w:val="24"/>
          <w:szCs w:val="24"/>
        </w:rPr>
        <w:t>十一、补充协议</w:t>
      </w:r>
      <w:bookmarkEnd w:id="31"/>
    </w:p>
    <w:p>
      <w:pPr>
        <w:spacing w:line="460" w:lineRule="exact"/>
        <w:ind w:firstLine="480" w:firstLineChars="200"/>
        <w:rPr>
          <w:rFonts w:ascii="宋体" w:hAnsi="宋体"/>
          <w:b/>
          <w:bCs/>
          <w:sz w:val="24"/>
        </w:rPr>
      </w:pPr>
      <w:r>
        <w:rPr>
          <w:rFonts w:ascii="宋体" w:hAnsi="宋体"/>
          <w:bCs/>
          <w:sz w:val="24"/>
        </w:rPr>
        <w:t>合同未尽事宜，合同当事人另行签订补充协议</w:t>
      </w:r>
      <w:r>
        <w:rPr>
          <w:rFonts w:hint="eastAsia" w:ascii="宋体" w:hAnsi="宋体"/>
          <w:bCs/>
          <w:sz w:val="24"/>
        </w:rPr>
        <w:t>，</w:t>
      </w:r>
      <w:r>
        <w:rPr>
          <w:rFonts w:ascii="宋体" w:hAnsi="宋体"/>
          <w:bCs/>
          <w:sz w:val="24"/>
        </w:rPr>
        <w:t>补充协议是合同的组成部分。</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bookmarkStart w:id="32" w:name="_Toc351203492"/>
      <w:r>
        <w:rPr>
          <w:rFonts w:ascii="宋体" w:hAnsi="宋体" w:eastAsia="宋体"/>
          <w:b w:val="0"/>
          <w:sz w:val="24"/>
          <w:szCs w:val="24"/>
        </w:rPr>
        <w:t>十二、合同生效</w:t>
      </w:r>
      <w:bookmarkEnd w:id="32"/>
    </w:p>
    <w:p>
      <w:pPr>
        <w:spacing w:line="460" w:lineRule="exact"/>
        <w:ind w:firstLine="480" w:firstLineChars="200"/>
        <w:rPr>
          <w:rFonts w:ascii="宋体" w:hAnsi="宋体"/>
          <w:bCs/>
          <w:sz w:val="24"/>
        </w:rPr>
      </w:pPr>
      <w:r>
        <w:rPr>
          <w:rFonts w:ascii="宋体" w:hAnsi="宋体"/>
          <w:bCs/>
          <w:sz w:val="24"/>
        </w:rPr>
        <w:t>本合同自</w:t>
      </w:r>
      <w:r>
        <w:rPr>
          <w:rFonts w:ascii="宋体" w:hAnsi="宋体"/>
          <w:bCs/>
          <w:sz w:val="24"/>
          <w:u w:val="single"/>
        </w:rPr>
        <w:t xml:space="preserve">                                   </w:t>
      </w:r>
      <w:r>
        <w:rPr>
          <w:rFonts w:ascii="宋体" w:hAnsi="宋体"/>
          <w:bCs/>
          <w:sz w:val="24"/>
        </w:rPr>
        <w:t>生效。</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bookmarkStart w:id="33" w:name="_Toc351203493"/>
      <w:r>
        <w:rPr>
          <w:rFonts w:ascii="宋体" w:hAnsi="宋体" w:eastAsia="宋体"/>
          <w:b w:val="0"/>
          <w:sz w:val="24"/>
          <w:szCs w:val="24"/>
        </w:rPr>
        <w:t>十三、合同份数</w:t>
      </w:r>
      <w:bookmarkEnd w:id="33"/>
    </w:p>
    <w:p>
      <w:pPr>
        <w:spacing w:line="460" w:lineRule="exact"/>
        <w:ind w:firstLine="480" w:firstLineChars="200"/>
        <w:rPr>
          <w:rFonts w:hint="eastAsia" w:ascii="宋体" w:hAnsi="宋体"/>
          <w:bCs/>
          <w:sz w:val="24"/>
        </w:rPr>
      </w:pPr>
      <w:r>
        <w:rPr>
          <w:rFonts w:ascii="宋体" w:hAnsi="宋体"/>
          <w:bCs/>
          <w:sz w:val="24"/>
        </w:rPr>
        <w:t>本合同一式</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 xml:space="preserve"> </w:t>
      </w:r>
      <w:r>
        <w:rPr>
          <w:rFonts w:ascii="宋体" w:hAnsi="宋体"/>
          <w:bCs/>
          <w:sz w:val="24"/>
        </w:rPr>
        <w:t>份。</w:t>
      </w:r>
    </w:p>
    <w:p>
      <w:pPr>
        <w:spacing w:line="460" w:lineRule="exact"/>
        <w:rPr>
          <w:rFonts w:hint="eastAsia" w:ascii="宋体" w:hAnsi="宋体"/>
          <w:sz w:val="24"/>
        </w:rPr>
      </w:pPr>
      <w:r>
        <w:rPr>
          <w:rFonts w:ascii="宋体" w:hAnsi="宋体"/>
          <w:sz w:val="24"/>
        </w:rPr>
        <w:t>发包人</w:t>
      </w:r>
      <w:r>
        <w:rPr>
          <w:rFonts w:hint="eastAsia" w:ascii="宋体" w:hAnsi="宋体"/>
          <w:sz w:val="24"/>
        </w:rPr>
        <w:t xml:space="preserve">：  </w:t>
      </w:r>
      <w:r>
        <w:rPr>
          <w:rFonts w:ascii="宋体" w:hAnsi="宋体"/>
          <w:sz w:val="24"/>
        </w:rPr>
        <w:t>(公章)</w:t>
      </w:r>
      <w:r>
        <w:rPr>
          <w:rFonts w:hint="eastAsia" w:ascii="宋体" w:hAnsi="宋体"/>
          <w:sz w:val="24"/>
        </w:rPr>
        <w:t xml:space="preserve">             </w:t>
      </w:r>
      <w:r>
        <w:rPr>
          <w:rFonts w:ascii="宋体" w:hAnsi="宋体"/>
          <w:sz w:val="24"/>
        </w:rPr>
        <w:t>承包人</w:t>
      </w:r>
      <w:r>
        <w:rPr>
          <w:rFonts w:hint="eastAsia" w:ascii="宋体" w:hAnsi="宋体"/>
          <w:sz w:val="24"/>
        </w:rPr>
        <w:t xml:space="preserve">：  </w:t>
      </w:r>
      <w:r>
        <w:rPr>
          <w:rFonts w:ascii="宋体" w:hAnsi="宋体"/>
          <w:sz w:val="24"/>
        </w:rPr>
        <w:t>(公章)</w:t>
      </w:r>
    </w:p>
    <w:p>
      <w:pPr>
        <w:spacing w:line="460" w:lineRule="exact"/>
        <w:rPr>
          <w:rFonts w:hint="eastAsia" w:ascii="宋体" w:hAnsi="宋体"/>
          <w:sz w:val="24"/>
          <w:u w:val="single"/>
        </w:rPr>
      </w:pPr>
      <w:r>
        <w:rPr>
          <w:rFonts w:hint="eastAsia" w:ascii="宋体" w:hAnsi="宋体"/>
          <w:sz w:val="24"/>
        </w:rPr>
        <w:t xml:space="preserve">                                 </w:t>
      </w:r>
    </w:p>
    <w:p>
      <w:pPr>
        <w:spacing w:line="460" w:lineRule="exact"/>
        <w:rPr>
          <w:rFonts w:hint="eastAsia" w:ascii="宋体" w:hAnsi="宋体"/>
          <w:sz w:val="24"/>
        </w:rPr>
      </w:pPr>
      <w:r>
        <w:rPr>
          <w:rFonts w:hint="eastAsia" w:ascii="宋体" w:hAnsi="宋体"/>
          <w:sz w:val="24"/>
        </w:rPr>
        <w:t>法定代表人或其委托代理人：  法定代表人或其委托代理人：</w:t>
      </w:r>
    </w:p>
    <w:p>
      <w:pPr>
        <w:spacing w:line="460" w:lineRule="exact"/>
        <w:rPr>
          <w:rFonts w:hint="eastAsia" w:ascii="宋体" w:hAnsi="宋体"/>
          <w:sz w:val="24"/>
        </w:rPr>
      </w:pPr>
      <w:r>
        <w:rPr>
          <w:rFonts w:hint="eastAsia" w:ascii="宋体" w:hAnsi="宋体"/>
          <w:sz w:val="24"/>
        </w:rPr>
        <w:t>（签字）                    （签字）</w:t>
      </w:r>
    </w:p>
    <w:p>
      <w:pPr>
        <w:tabs>
          <w:tab w:val="left" w:pos="4410"/>
        </w:tabs>
        <w:spacing w:line="460" w:lineRule="exact"/>
        <w:rPr>
          <w:rFonts w:ascii="宋体" w:hAnsi="宋体"/>
          <w:sz w:val="24"/>
        </w:rPr>
      </w:pPr>
      <w:r>
        <w:rPr>
          <w:rFonts w:hint="eastAsia" w:ascii="宋体" w:hAnsi="宋体"/>
          <w:sz w:val="24"/>
        </w:rPr>
        <w:t>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组织机构代码：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460" w:lineRule="exact"/>
        <w:rPr>
          <w:rFonts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60" w:lineRule="exact"/>
        <w:rPr>
          <w:rFonts w:ascii="宋体" w:hAnsi="宋体"/>
          <w:sz w:val="24"/>
        </w:rPr>
      </w:pPr>
      <w:r>
        <w:rPr>
          <w:rFonts w:ascii="宋体" w:hAnsi="宋体"/>
          <w:sz w:val="24"/>
        </w:rPr>
        <w:t>邮政编码：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pPr>
        <w:spacing w:line="460" w:lineRule="exact"/>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w:t>
      </w:r>
      <w:r>
        <w:rPr>
          <w:rFonts w:ascii="宋体" w:hAnsi="宋体"/>
          <w:sz w:val="24"/>
          <w:u w:val="single"/>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spacing w:line="460" w:lineRule="exact"/>
        <w:rPr>
          <w:rFonts w:ascii="宋体" w:hAnsi="宋体"/>
          <w:sz w:val="24"/>
        </w:rPr>
      </w:pP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60" w:lineRule="exact"/>
        <w:rPr>
          <w:rFonts w:ascii="宋体" w:hAnsi="宋体"/>
          <w:sz w:val="24"/>
        </w:rPr>
      </w:pP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spacing w:line="460" w:lineRule="exact"/>
        <w:rPr>
          <w:rFonts w:ascii="宋体" w:hAnsi="宋体"/>
          <w:sz w:val="24"/>
        </w:rPr>
      </w:pPr>
      <w:r>
        <w:rPr>
          <w:rFonts w:ascii="宋体" w:hAnsi="宋体"/>
          <w:sz w:val="24"/>
        </w:rPr>
        <w:t>传  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pPr>
        <w:spacing w:line="460" w:lineRule="exact"/>
        <w:rPr>
          <w:rFonts w:ascii="宋体" w:hAnsi="宋体"/>
          <w:sz w:val="24"/>
        </w:rPr>
      </w:pPr>
      <w:r>
        <w:rPr>
          <w:rFonts w:ascii="宋体" w:hAnsi="宋体"/>
          <w:sz w:val="24"/>
        </w:rPr>
        <w:t>电子信箱：</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电子信箱：</w:t>
      </w:r>
      <w:r>
        <w:rPr>
          <w:rFonts w:ascii="宋体" w:hAnsi="宋体"/>
          <w:sz w:val="24"/>
          <w:u w:val="single"/>
        </w:rPr>
        <w:t xml:space="preserve">   </w:t>
      </w:r>
    </w:p>
    <w:p>
      <w:pPr>
        <w:spacing w:line="460" w:lineRule="exact"/>
        <w:rPr>
          <w:rFonts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pPr>
        <w:spacing w:line="460" w:lineRule="exact"/>
        <w:rPr>
          <w:rFonts w:eastAsia="黑体"/>
          <w:b/>
          <w:sz w:val="32"/>
          <w:szCs w:val="32"/>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480" w:lineRule="exact"/>
        <w:ind w:firstLine="480" w:firstLineChars="200"/>
        <w:rPr>
          <w:rFonts w:hint="eastAsia" w:ascii="仿宋" w:hAnsi="仿宋" w:eastAsia="仿宋" w:cs="仿宋"/>
          <w:sz w:val="24"/>
        </w:rPr>
      </w:pPr>
    </w:p>
    <w:p>
      <w:pPr>
        <w:spacing w:line="480" w:lineRule="exact"/>
        <w:ind w:firstLine="480" w:firstLineChars="200"/>
        <w:rPr>
          <w:rFonts w:hint="eastAsia" w:ascii="仿宋" w:hAnsi="仿宋" w:eastAsia="仿宋" w:cs="仿宋"/>
          <w:sz w:val="24"/>
        </w:rPr>
      </w:pPr>
    </w:p>
    <w:p>
      <w:pPr>
        <w:spacing w:line="480" w:lineRule="exact"/>
        <w:ind w:firstLine="480" w:firstLineChars="200"/>
        <w:rPr>
          <w:rFonts w:hint="eastAsia" w:ascii="仿宋" w:hAnsi="仿宋" w:eastAsia="仿宋" w:cs="仿宋"/>
          <w:sz w:val="24"/>
        </w:rPr>
      </w:pPr>
    </w:p>
    <w:p>
      <w:pPr>
        <w:spacing w:line="480" w:lineRule="exact"/>
        <w:ind w:firstLine="480" w:firstLineChars="200"/>
        <w:rPr>
          <w:rFonts w:hint="eastAsia" w:ascii="仿宋" w:hAnsi="仿宋" w:eastAsia="仿宋" w:cs="仿宋"/>
          <w:sz w:val="24"/>
        </w:rPr>
      </w:pPr>
    </w:p>
    <w:p>
      <w:pPr>
        <w:spacing w:line="480" w:lineRule="exact"/>
        <w:ind w:firstLine="480" w:firstLineChars="200"/>
        <w:rPr>
          <w:rFonts w:hint="eastAsia" w:ascii="仿宋" w:hAnsi="仿宋" w:eastAsia="仿宋" w:cs="仿宋"/>
          <w:sz w:val="24"/>
        </w:rPr>
      </w:pPr>
    </w:p>
    <w:p>
      <w:pPr>
        <w:spacing w:line="480" w:lineRule="exact"/>
        <w:ind w:firstLine="480" w:firstLineChars="200"/>
        <w:rPr>
          <w:rFonts w:hint="eastAsia" w:ascii="仿宋" w:hAnsi="仿宋" w:eastAsia="仿宋" w:cs="仿宋"/>
          <w:sz w:val="24"/>
        </w:rPr>
      </w:pP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协议书附件：</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附件1：承包人承揽工程项目一览表</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附件2：发包人供应材料设备一览表</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附件3：工程质量保修书</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附件4：主要建设工程文件目录</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附件5：承包人主要施工管理人员表</w:t>
      </w:r>
    </w:p>
    <w:p>
      <w:pPr>
        <w:spacing w:line="480" w:lineRule="exact"/>
        <w:ind w:firstLine="480" w:firstLineChars="200"/>
        <w:rPr>
          <w:rFonts w:hint="eastAsia" w:ascii="仿宋" w:hAnsi="仿宋" w:eastAsia="仿宋" w:cs="仿宋"/>
          <w:sz w:val="24"/>
        </w:rPr>
      </w:pPr>
      <w:r>
        <w:rPr>
          <w:rFonts w:hint="eastAsia" w:ascii="仿宋" w:hAnsi="仿宋" w:eastAsia="仿宋" w:cs="仿宋"/>
          <w:sz w:val="24"/>
        </w:rPr>
        <w:t>附件6：分包人主要施工管理人员表</w:t>
      </w:r>
    </w:p>
    <w:p>
      <w:pPr>
        <w:spacing w:line="480" w:lineRule="exact"/>
        <w:ind w:firstLine="480" w:firstLineChars="200"/>
        <w:rPr>
          <w:rFonts w:hint="eastAsia" w:ascii="仿宋" w:hAnsi="仿宋" w:eastAsia="仿宋" w:cs="仿宋"/>
          <w:sz w:val="24"/>
        </w:rPr>
        <w:sectPr>
          <w:footerReference r:id="rId10" w:type="first"/>
          <w:footerReference r:id="rId9" w:type="default"/>
          <w:pgSz w:w="11906" w:h="16838"/>
          <w:pgMar w:top="1418" w:right="1555" w:bottom="1418" w:left="153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before="156" w:beforeLines="50" w:after="156" w:afterLines="50"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附件1：</w:t>
      </w:r>
    </w:p>
    <w:p>
      <w:pPr>
        <w:spacing w:before="156" w:beforeLines="50" w:after="156" w:afterLines="50" w:line="40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承包人承揽工程项目一览表</w:t>
      </w:r>
    </w:p>
    <w:tbl>
      <w:tblPr>
        <w:tblStyle w:val="46"/>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单位工程名称</w:t>
            </w:r>
          </w:p>
        </w:tc>
        <w:tc>
          <w:tcPr>
            <w:tcW w:w="1843"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建设规模</w:t>
            </w:r>
          </w:p>
        </w:tc>
        <w:tc>
          <w:tcPr>
            <w:tcW w:w="1417"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建筑面积(平方米)</w:t>
            </w:r>
          </w:p>
        </w:tc>
        <w:tc>
          <w:tcPr>
            <w:tcW w:w="2410"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结构形式</w:t>
            </w:r>
          </w:p>
        </w:tc>
        <w:tc>
          <w:tcPr>
            <w:tcW w:w="850"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层数</w:t>
            </w:r>
          </w:p>
        </w:tc>
        <w:tc>
          <w:tcPr>
            <w:tcW w:w="1560"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生产能力</w:t>
            </w:r>
          </w:p>
        </w:tc>
        <w:tc>
          <w:tcPr>
            <w:tcW w:w="2126"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设备安装内容</w:t>
            </w:r>
          </w:p>
        </w:tc>
        <w:tc>
          <w:tcPr>
            <w:tcW w:w="1417"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合同价格（元）</w:t>
            </w:r>
          </w:p>
        </w:tc>
        <w:tc>
          <w:tcPr>
            <w:tcW w:w="851"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开工日期</w:t>
            </w:r>
          </w:p>
        </w:tc>
        <w:tc>
          <w:tcPr>
            <w:tcW w:w="850"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8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41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56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212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0" w:type="dxa"/>
            <w:noWrap w:val="0"/>
            <w:vAlign w:val="center"/>
          </w:tcPr>
          <w:p>
            <w:pPr>
              <w:pStyle w:val="20"/>
              <w:keepNext/>
              <w:spacing w:line="400" w:lineRule="exact"/>
              <w:ind w:left="63" w:right="63"/>
              <w:rPr>
                <w:rFonts w:hint="eastAsia" w:ascii="仿宋" w:hAnsi="仿宋" w:eastAsia="仿宋" w:cs="仿宋"/>
                <w:b/>
                <w:bCs/>
                <w:color w:val="000000"/>
                <w:sz w:val="24"/>
              </w:rPr>
            </w:pPr>
          </w:p>
        </w:tc>
      </w:tr>
    </w:tbl>
    <w:p>
      <w:pPr>
        <w:spacing w:line="400" w:lineRule="exact"/>
        <w:rPr>
          <w:rFonts w:hint="eastAsia" w:ascii="仿宋" w:hAnsi="仿宋" w:eastAsia="仿宋" w:cs="仿宋"/>
          <w:b/>
          <w:bCs/>
          <w:color w:val="000000"/>
          <w:sz w:val="24"/>
        </w:rPr>
        <w:sectPr>
          <w:footerReference r:id="rId12" w:type="first"/>
          <w:footerReference r:id="rId11" w:type="default"/>
          <w:pgSz w:w="16838" w:h="11906" w:orient="landscape"/>
          <w:pgMar w:top="1554" w:right="1418" w:bottom="1531"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pPr>
        <w:spacing w:line="400" w:lineRule="exact"/>
        <w:rPr>
          <w:rFonts w:hint="eastAsia" w:ascii="仿宋" w:hAnsi="仿宋" w:eastAsia="仿宋" w:cs="仿宋"/>
          <w:b/>
          <w:bCs/>
          <w:color w:val="000000"/>
          <w:sz w:val="24"/>
        </w:rPr>
      </w:pPr>
      <w:r>
        <w:rPr>
          <w:rFonts w:hint="eastAsia" w:ascii="仿宋" w:hAnsi="仿宋" w:eastAsia="仿宋" w:cs="仿宋"/>
          <w:b/>
          <w:bCs/>
          <w:color w:val="000000"/>
          <w:sz w:val="24"/>
        </w:rPr>
        <w:t>附</w:t>
      </w:r>
      <w:bookmarkStart w:id="34" w:name="_Toc296346726"/>
      <w:bookmarkStart w:id="35" w:name="_Toc296891053"/>
      <w:bookmarkStart w:id="36" w:name="_Toc296347224"/>
      <w:bookmarkStart w:id="37" w:name="_Toc296944564"/>
      <w:bookmarkStart w:id="38" w:name="_Toc296503225"/>
      <w:bookmarkStart w:id="39" w:name="_Toc267261692"/>
      <w:bookmarkStart w:id="40" w:name="_Toc296891265"/>
      <w:r>
        <w:rPr>
          <w:rFonts w:hint="eastAsia" w:ascii="仿宋" w:hAnsi="仿宋" w:eastAsia="仿宋" w:cs="仿宋"/>
          <w:b/>
          <w:bCs/>
          <w:color w:val="000000"/>
          <w:sz w:val="24"/>
        </w:rPr>
        <w:t>件2：</w:t>
      </w:r>
    </w:p>
    <w:bookmarkEnd w:id="34"/>
    <w:bookmarkEnd w:id="35"/>
    <w:bookmarkEnd w:id="36"/>
    <w:bookmarkEnd w:id="37"/>
    <w:bookmarkEnd w:id="38"/>
    <w:bookmarkEnd w:id="39"/>
    <w:bookmarkEnd w:id="40"/>
    <w:p>
      <w:pPr>
        <w:spacing w:before="156" w:beforeLines="50" w:after="156" w:afterLines="50" w:line="40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276"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 xml:space="preserve">  材料、</w:t>
            </w:r>
          </w:p>
          <w:p>
            <w:pPr>
              <w:pStyle w:val="20"/>
              <w:keepNext/>
              <w:spacing w:line="400" w:lineRule="exact"/>
              <w:ind w:right="63"/>
              <w:rPr>
                <w:rFonts w:hint="eastAsia" w:ascii="仿宋" w:hAnsi="仿宋" w:eastAsia="仿宋" w:cs="仿宋"/>
                <w:b/>
                <w:bCs/>
                <w:color w:val="000000"/>
                <w:sz w:val="24"/>
              </w:rPr>
            </w:pPr>
            <w:r>
              <w:rPr>
                <w:rFonts w:hint="eastAsia" w:ascii="仿宋" w:hAnsi="仿宋" w:eastAsia="仿宋" w:cs="仿宋"/>
                <w:b/>
                <w:bCs/>
                <w:color w:val="000000"/>
                <w:sz w:val="24"/>
              </w:rPr>
              <w:t>设备品种</w:t>
            </w:r>
          </w:p>
        </w:tc>
        <w:tc>
          <w:tcPr>
            <w:tcW w:w="1418"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规格型号</w:t>
            </w:r>
          </w:p>
        </w:tc>
        <w:tc>
          <w:tcPr>
            <w:tcW w:w="940"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单位</w:t>
            </w:r>
          </w:p>
        </w:tc>
        <w:tc>
          <w:tcPr>
            <w:tcW w:w="851"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1044"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单价（元）</w:t>
            </w:r>
          </w:p>
        </w:tc>
        <w:tc>
          <w:tcPr>
            <w:tcW w:w="992"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质量等级</w:t>
            </w:r>
          </w:p>
        </w:tc>
        <w:tc>
          <w:tcPr>
            <w:tcW w:w="851"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供应时间</w:t>
            </w:r>
          </w:p>
        </w:tc>
        <w:tc>
          <w:tcPr>
            <w:tcW w:w="1487"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送达地点</w:t>
            </w:r>
          </w:p>
        </w:tc>
        <w:tc>
          <w:tcPr>
            <w:tcW w:w="992"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4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04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851"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87"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99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400" w:lineRule="exact"/>
              <w:jc w:val="center"/>
              <w:rPr>
                <w:rFonts w:hint="eastAsia" w:ascii="仿宋" w:hAnsi="仿宋" w:eastAsia="仿宋" w:cs="仿宋"/>
                <w:b/>
                <w:bCs/>
                <w:color w:val="000000"/>
                <w:sz w:val="24"/>
              </w:rPr>
            </w:pPr>
          </w:p>
        </w:tc>
        <w:tc>
          <w:tcPr>
            <w:tcW w:w="1276" w:type="dxa"/>
            <w:noWrap w:val="0"/>
            <w:vAlign w:val="center"/>
          </w:tcPr>
          <w:p>
            <w:pPr>
              <w:spacing w:line="400" w:lineRule="exact"/>
              <w:jc w:val="center"/>
              <w:rPr>
                <w:rFonts w:hint="eastAsia" w:ascii="仿宋" w:hAnsi="仿宋" w:eastAsia="仿宋" w:cs="仿宋"/>
                <w:b/>
                <w:bCs/>
                <w:color w:val="000000"/>
                <w:sz w:val="24"/>
              </w:rPr>
            </w:pPr>
          </w:p>
        </w:tc>
        <w:tc>
          <w:tcPr>
            <w:tcW w:w="1418" w:type="dxa"/>
            <w:noWrap w:val="0"/>
            <w:vAlign w:val="center"/>
          </w:tcPr>
          <w:p>
            <w:pPr>
              <w:spacing w:line="400" w:lineRule="exact"/>
              <w:jc w:val="center"/>
              <w:rPr>
                <w:rFonts w:hint="eastAsia" w:ascii="仿宋" w:hAnsi="仿宋" w:eastAsia="仿宋" w:cs="仿宋"/>
                <w:b/>
                <w:bCs/>
                <w:color w:val="000000"/>
                <w:sz w:val="24"/>
              </w:rPr>
            </w:pPr>
          </w:p>
        </w:tc>
        <w:tc>
          <w:tcPr>
            <w:tcW w:w="940"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044"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c>
          <w:tcPr>
            <w:tcW w:w="851" w:type="dxa"/>
            <w:noWrap w:val="0"/>
            <w:vAlign w:val="center"/>
          </w:tcPr>
          <w:p>
            <w:pPr>
              <w:spacing w:line="400" w:lineRule="exact"/>
              <w:jc w:val="center"/>
              <w:rPr>
                <w:rFonts w:hint="eastAsia" w:ascii="仿宋" w:hAnsi="仿宋" w:eastAsia="仿宋" w:cs="仿宋"/>
                <w:b/>
                <w:bCs/>
                <w:color w:val="000000"/>
                <w:sz w:val="24"/>
              </w:rPr>
            </w:pPr>
          </w:p>
        </w:tc>
        <w:tc>
          <w:tcPr>
            <w:tcW w:w="1487" w:type="dxa"/>
            <w:noWrap w:val="0"/>
            <w:vAlign w:val="center"/>
          </w:tcPr>
          <w:p>
            <w:pPr>
              <w:spacing w:line="400" w:lineRule="exact"/>
              <w:jc w:val="center"/>
              <w:rPr>
                <w:rFonts w:hint="eastAsia" w:ascii="仿宋" w:hAnsi="仿宋" w:eastAsia="仿宋" w:cs="仿宋"/>
                <w:b/>
                <w:bCs/>
                <w:color w:val="000000"/>
                <w:sz w:val="24"/>
              </w:rPr>
            </w:pPr>
          </w:p>
        </w:tc>
        <w:tc>
          <w:tcPr>
            <w:tcW w:w="992" w:type="dxa"/>
            <w:noWrap w:val="0"/>
            <w:vAlign w:val="center"/>
          </w:tcPr>
          <w:p>
            <w:pPr>
              <w:spacing w:line="400" w:lineRule="exact"/>
              <w:jc w:val="center"/>
              <w:rPr>
                <w:rFonts w:hint="eastAsia" w:ascii="仿宋" w:hAnsi="仿宋" w:eastAsia="仿宋" w:cs="仿宋"/>
                <w:b/>
                <w:bCs/>
                <w:color w:val="000000"/>
                <w:sz w:val="24"/>
              </w:rPr>
            </w:pPr>
          </w:p>
        </w:tc>
      </w:tr>
    </w:tbl>
    <w:p>
      <w:pPr>
        <w:spacing w:line="400" w:lineRule="exact"/>
        <w:rPr>
          <w:rFonts w:hint="eastAsia" w:ascii="仿宋" w:hAnsi="仿宋" w:eastAsia="仿宋" w:cs="仿宋"/>
          <w:b/>
          <w:bCs/>
          <w:color w:val="000000"/>
          <w:sz w:val="24"/>
        </w:rPr>
      </w:pPr>
    </w:p>
    <w:p>
      <w:pPr>
        <w:spacing w:line="400" w:lineRule="exact"/>
        <w:rPr>
          <w:rFonts w:hint="eastAsia" w:ascii="仿宋" w:hAnsi="仿宋" w:eastAsia="仿宋" w:cs="仿宋"/>
          <w:b/>
          <w:bCs/>
          <w:color w:val="000000"/>
          <w:sz w:val="24"/>
        </w:rPr>
      </w:pPr>
    </w:p>
    <w:p>
      <w:pPr>
        <w:spacing w:line="400" w:lineRule="exact"/>
        <w:rPr>
          <w:rFonts w:hint="eastAsia" w:ascii="仿宋" w:hAnsi="仿宋" w:eastAsia="仿宋" w:cs="仿宋"/>
          <w:b/>
          <w:bCs/>
          <w:color w:val="000000"/>
          <w:sz w:val="24"/>
        </w:rPr>
      </w:pPr>
    </w:p>
    <w:p>
      <w:pPr>
        <w:spacing w:line="400" w:lineRule="exact"/>
        <w:rPr>
          <w:rFonts w:hint="eastAsia" w:ascii="仿宋" w:hAnsi="仿宋" w:eastAsia="仿宋" w:cs="仿宋"/>
          <w:b/>
          <w:bCs/>
          <w:color w:val="000000"/>
          <w:sz w:val="24"/>
        </w:rPr>
      </w:pPr>
      <w:r>
        <w:rPr>
          <w:rFonts w:hint="eastAsia" w:ascii="仿宋" w:hAnsi="仿宋" w:eastAsia="仿宋" w:cs="仿宋"/>
          <w:b/>
          <w:bCs/>
          <w:color w:val="000000"/>
          <w:sz w:val="24"/>
        </w:rPr>
        <w:t>附</w:t>
      </w:r>
      <w:bookmarkStart w:id="41" w:name="_Toc296944565"/>
      <w:bookmarkStart w:id="42" w:name="_Toc267261693"/>
      <w:bookmarkStart w:id="43" w:name="_Toc296891266"/>
      <w:bookmarkStart w:id="44" w:name="_Toc296346727"/>
      <w:bookmarkStart w:id="45" w:name="_Toc296891054"/>
      <w:bookmarkStart w:id="46" w:name="_Toc296503226"/>
      <w:bookmarkStart w:id="47" w:name="_Toc296347225"/>
      <w:r>
        <w:rPr>
          <w:rFonts w:hint="eastAsia" w:ascii="仿宋" w:hAnsi="仿宋" w:eastAsia="仿宋" w:cs="仿宋"/>
          <w:b/>
          <w:bCs/>
          <w:color w:val="000000"/>
          <w:sz w:val="24"/>
        </w:rPr>
        <w:t>件3：</w:t>
      </w:r>
      <w:bookmarkEnd w:id="41"/>
      <w:bookmarkEnd w:id="42"/>
      <w:bookmarkEnd w:id="43"/>
      <w:bookmarkEnd w:id="44"/>
      <w:bookmarkEnd w:id="45"/>
      <w:bookmarkEnd w:id="46"/>
      <w:bookmarkEnd w:id="47"/>
      <w:r>
        <w:rPr>
          <w:rFonts w:hint="eastAsia" w:ascii="仿宋" w:hAnsi="仿宋" w:eastAsia="仿宋" w:cs="仿宋"/>
          <w:b/>
          <w:bCs/>
          <w:color w:val="000000"/>
          <w:sz w:val="24"/>
        </w:rPr>
        <w:t xml:space="preserve">    </w:t>
      </w:r>
    </w:p>
    <w:p>
      <w:pPr>
        <w:spacing w:before="156" w:beforeLines="50" w:after="156" w:afterLines="50" w:line="360" w:lineRule="exact"/>
        <w:jc w:val="center"/>
        <w:rPr>
          <w:rFonts w:hint="eastAsia" w:ascii="仿宋" w:hAnsi="仿宋" w:eastAsia="仿宋" w:cs="仿宋"/>
          <w:color w:val="000000"/>
          <w:sz w:val="30"/>
          <w:szCs w:val="30"/>
        </w:rPr>
      </w:pPr>
      <w:r>
        <w:rPr>
          <w:rFonts w:hint="eastAsia" w:ascii="仿宋" w:hAnsi="仿宋" w:eastAsia="仿宋" w:cs="仿宋"/>
          <w:color w:val="000000"/>
          <w:sz w:val="30"/>
          <w:szCs w:val="30"/>
        </w:rPr>
        <w:t>工程质量保修书</w:t>
      </w:r>
    </w:p>
    <w:p>
      <w:pPr>
        <w:spacing w:line="360" w:lineRule="exact"/>
        <w:ind w:firstLine="482" w:firstLineChars="200"/>
        <w:rPr>
          <w:rFonts w:hint="eastAsia" w:ascii="仿宋" w:hAnsi="仿宋" w:eastAsia="仿宋" w:cs="仿宋"/>
          <w:color w:val="000000"/>
          <w:sz w:val="24"/>
        </w:rPr>
      </w:pPr>
      <w:r>
        <w:rPr>
          <w:rFonts w:hint="eastAsia" w:ascii="仿宋" w:hAnsi="仿宋" w:eastAsia="仿宋" w:cs="仿宋"/>
          <w:color w:val="000000"/>
          <w:sz w:val="24"/>
        </w:rPr>
        <w:t>发包人（全称）：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承包人（全称）：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p>
    <w:p>
      <w:pPr>
        <w:spacing w:line="360" w:lineRule="exact"/>
        <w:rPr>
          <w:rFonts w:hint="eastAsia" w:ascii="仿宋" w:hAnsi="仿宋" w:eastAsia="仿宋" w:cs="仿宋"/>
          <w:sz w:val="24"/>
        </w:rPr>
      </w:pPr>
      <w:r>
        <w:rPr>
          <w:rFonts w:hint="eastAsia" w:ascii="仿宋" w:hAnsi="仿宋" w:eastAsia="仿宋" w:cs="仿宋"/>
          <w:sz w:val="24"/>
        </w:rPr>
        <w:t>　　发包人和承包人根据《中华人民共和国建筑法》和《建设工程质量管理条例》，经协商一致就</w:t>
      </w:r>
      <w:r>
        <w:rPr>
          <w:rFonts w:hint="eastAsia" w:ascii="仿宋" w:hAnsi="仿宋" w:eastAsia="仿宋" w:cs="仿宋"/>
          <w:sz w:val="24"/>
          <w:u w:val="single"/>
        </w:rPr>
        <w:t xml:space="preserve">                </w:t>
      </w:r>
      <w:r>
        <w:rPr>
          <w:rFonts w:hint="eastAsia" w:ascii="仿宋" w:hAnsi="仿宋" w:eastAsia="仿宋" w:cs="仿宋"/>
          <w:sz w:val="24"/>
        </w:rPr>
        <w:t>（工程全称）签订工程质量保修书。</w:t>
      </w:r>
    </w:p>
    <w:p>
      <w:pPr>
        <w:spacing w:line="360" w:lineRule="exact"/>
        <w:rPr>
          <w:rFonts w:hint="eastAsia" w:ascii="仿宋" w:hAnsi="仿宋" w:eastAsia="仿宋" w:cs="仿宋"/>
          <w:b/>
          <w:bCs/>
          <w:sz w:val="24"/>
        </w:rPr>
      </w:pPr>
      <w:r>
        <w:rPr>
          <w:rFonts w:hint="eastAsia" w:ascii="仿宋" w:hAnsi="仿宋" w:eastAsia="仿宋" w:cs="仿宋"/>
          <w:sz w:val="24"/>
        </w:rPr>
        <w:t>　</w:t>
      </w:r>
      <w:r>
        <w:rPr>
          <w:rFonts w:hint="eastAsia" w:ascii="仿宋" w:hAnsi="仿宋" w:eastAsia="仿宋" w:cs="仿宋"/>
          <w:b/>
          <w:bCs/>
          <w:sz w:val="24"/>
        </w:rPr>
        <w:t>　一、工程质量保修范围和内容</w:t>
      </w:r>
    </w:p>
    <w:p>
      <w:pPr>
        <w:spacing w:line="360" w:lineRule="exact"/>
        <w:rPr>
          <w:rFonts w:hint="eastAsia" w:ascii="仿宋" w:hAnsi="仿宋" w:eastAsia="仿宋" w:cs="仿宋"/>
          <w:sz w:val="24"/>
        </w:rPr>
      </w:pPr>
      <w:r>
        <w:rPr>
          <w:rFonts w:hint="eastAsia" w:ascii="仿宋" w:hAnsi="仿宋" w:eastAsia="仿宋" w:cs="仿宋"/>
          <w:sz w:val="24"/>
        </w:rPr>
        <w:t>　　承包人在质量保修期内，按照有关法律规定和合同约定，承担工程质量保修责任。</w:t>
      </w:r>
    </w:p>
    <w:p>
      <w:pPr>
        <w:spacing w:line="360" w:lineRule="exact"/>
        <w:rPr>
          <w:rFonts w:hint="eastAsia" w:ascii="仿宋" w:hAnsi="仿宋" w:eastAsia="仿宋" w:cs="仿宋"/>
          <w:sz w:val="24"/>
        </w:rPr>
      </w:pPr>
      <w:r>
        <w:rPr>
          <w:rFonts w:hint="eastAsia" w:ascii="仿宋" w:hAnsi="仿宋" w:eastAsia="仿宋" w:cs="仿宋"/>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根据《建设工程质量管理条例》及有关规定，工程的质量保修期如下：</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设备质保期应不少于2年，设备使用期应不少于10年。</w:t>
      </w:r>
    </w:p>
    <w:p>
      <w:pPr>
        <w:spacing w:line="360" w:lineRule="exact"/>
        <w:ind w:firstLine="482" w:firstLineChars="200"/>
        <w:rPr>
          <w:rFonts w:hint="eastAsia" w:ascii="仿宋" w:hAnsi="仿宋" w:eastAsia="仿宋" w:cs="仿宋"/>
          <w:color w:val="auto"/>
          <w:sz w:val="24"/>
          <w:highlight w:val="none"/>
        </w:rPr>
      </w:pPr>
      <w:r>
        <w:rPr>
          <w:rFonts w:hint="eastAsia" w:ascii="仿宋" w:hAnsi="仿宋" w:eastAsia="仿宋" w:cs="仿宋"/>
          <w:sz w:val="24"/>
          <w:lang w:val="en-US" w:eastAsia="zh-CN"/>
        </w:rPr>
        <w:t>2</w:t>
      </w:r>
      <w:r>
        <w:rPr>
          <w:rFonts w:hint="eastAsia" w:ascii="仿宋" w:hAnsi="仿宋" w:eastAsia="仿宋" w:cs="仿宋"/>
          <w:sz w:val="24"/>
        </w:rPr>
        <w:t>.其他项目保修期限约定如下：</w:t>
      </w:r>
      <w:r>
        <w:rPr>
          <w:rFonts w:hint="eastAsia" w:ascii="仿宋" w:hAnsi="仿宋" w:eastAsia="仿宋" w:cs="仿宋"/>
          <w:color w:val="auto"/>
          <w:sz w:val="24"/>
          <w:u w:val="single"/>
        </w:rPr>
        <w:t xml:space="preserve"> 设备质保期不少于</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年。质保期内施工单位2小时内做出</w:t>
      </w:r>
      <w:r>
        <w:rPr>
          <w:rFonts w:hint="eastAsia" w:ascii="仿宋" w:hAnsi="仿宋" w:eastAsia="仿宋" w:cs="仿宋"/>
          <w:color w:val="auto"/>
          <w:sz w:val="24"/>
          <w:highlight w:val="none"/>
          <w:u w:val="single"/>
          <w:lang w:val="en-US" w:eastAsia="zh-CN"/>
        </w:rPr>
        <w:t>响应</w:t>
      </w:r>
      <w:r>
        <w:rPr>
          <w:rFonts w:hint="eastAsia" w:ascii="仿宋" w:hAnsi="仿宋" w:eastAsia="仿宋" w:cs="仿宋"/>
          <w:color w:val="auto"/>
          <w:sz w:val="24"/>
          <w:highlight w:val="none"/>
          <w:u w:val="single"/>
        </w:rPr>
        <w:t>，省内24小时，省外48小时到达现场，当设备发生故障时，施工单位应第一时间更换</w:t>
      </w:r>
      <w:r>
        <w:rPr>
          <w:rFonts w:hint="eastAsia" w:ascii="仿宋" w:hAnsi="仿宋" w:eastAsia="仿宋" w:cs="仿宋"/>
          <w:color w:val="auto"/>
          <w:sz w:val="24"/>
          <w:highlight w:val="none"/>
          <w:u w:val="single"/>
          <w:lang w:val="en-US" w:eastAsia="zh-CN"/>
        </w:rPr>
        <w:t>原装</w:t>
      </w:r>
      <w:r>
        <w:rPr>
          <w:rFonts w:hint="eastAsia" w:ascii="仿宋" w:hAnsi="仿宋" w:eastAsia="仿宋" w:cs="仿宋"/>
          <w:color w:val="auto"/>
          <w:sz w:val="24"/>
          <w:highlight w:val="none"/>
          <w:u w:val="single"/>
        </w:rPr>
        <w:t>备品备件，恢复系统的正常运行。</w:t>
      </w:r>
    </w:p>
    <w:p>
      <w:pPr>
        <w:spacing w:line="360" w:lineRule="exact"/>
        <w:rPr>
          <w:rFonts w:hint="eastAsia" w:ascii="仿宋" w:hAnsi="仿宋" w:eastAsia="仿宋" w:cs="仿宋"/>
          <w:sz w:val="24"/>
        </w:rPr>
      </w:pPr>
      <w:r>
        <w:rPr>
          <w:rFonts w:hint="eastAsia" w:ascii="仿宋" w:hAnsi="仿宋" w:eastAsia="仿宋" w:cs="仿宋"/>
          <w:sz w:val="24"/>
        </w:rPr>
        <w:t>　　质量保修期自工程竣工验收合格之日起计算。</w:t>
      </w:r>
    </w:p>
    <w:p>
      <w:pPr>
        <w:spacing w:line="360" w:lineRule="exact"/>
        <w:ind w:firstLine="482" w:firstLineChars="200"/>
        <w:rPr>
          <w:rFonts w:hint="eastAsia" w:ascii="仿宋" w:hAnsi="仿宋" w:eastAsia="仿宋" w:cs="仿宋"/>
          <w:b/>
          <w:bCs/>
          <w:sz w:val="24"/>
        </w:rPr>
      </w:pPr>
      <w:r>
        <w:rPr>
          <w:rFonts w:hint="eastAsia" w:ascii="仿宋" w:hAnsi="仿宋" w:eastAsia="仿宋" w:cs="仿宋"/>
          <w:b/>
          <w:bCs/>
          <w:sz w:val="24"/>
        </w:rPr>
        <w:t>二、缺陷责任期</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工程缺陷责任期为 24 个月，缺陷责任期自工程通过竣工验收之日起计算。单位工程先于全部工程进行验收，单位工程缺陷责任期自单位工程验收合格之日起算。</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缺陷责任期终止后，发包人应退还剩余的质量保证金。</w:t>
      </w:r>
    </w:p>
    <w:p>
      <w:pPr>
        <w:spacing w:line="360" w:lineRule="exact"/>
        <w:rPr>
          <w:rFonts w:hint="eastAsia" w:ascii="仿宋" w:hAnsi="仿宋" w:eastAsia="仿宋" w:cs="仿宋"/>
          <w:b/>
          <w:bCs/>
          <w:sz w:val="24"/>
        </w:rPr>
      </w:pPr>
      <w:r>
        <w:rPr>
          <w:rFonts w:hint="eastAsia" w:ascii="仿宋" w:hAnsi="仿宋" w:eastAsia="仿宋" w:cs="仿宋"/>
          <w:b/>
          <w:bCs/>
          <w:sz w:val="24"/>
        </w:rPr>
        <w:t xml:space="preserve">    三、质量保修责任</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1.属于保修范围、内容的项目，承包人应当在接到保修通知之日起7天内派人保修。承包人不在约定期限内派人保修的，发包人可以委托他人修理。</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2.发生紧急事故需抢修的，承包人在接到事故通知后，应当立即到达事故现场抢修。</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4.质量保修完成后，由发包人组织验收</w:t>
      </w:r>
      <w:r>
        <w:rPr>
          <w:rFonts w:hint="eastAsia" w:ascii="仿宋" w:hAnsi="仿宋" w:eastAsia="仿宋" w:cs="仿宋"/>
          <w:sz w:val="24"/>
        </w:rPr>
        <w:t>。</w:t>
      </w:r>
    </w:p>
    <w:p>
      <w:pPr>
        <w:spacing w:line="360" w:lineRule="exact"/>
        <w:rPr>
          <w:rFonts w:hint="eastAsia" w:ascii="仿宋" w:hAnsi="仿宋" w:eastAsia="仿宋" w:cs="仿宋"/>
          <w:sz w:val="24"/>
        </w:rPr>
      </w:pPr>
      <w:r>
        <w:rPr>
          <w:rFonts w:hint="eastAsia" w:ascii="仿宋" w:hAnsi="仿宋" w:eastAsia="仿宋" w:cs="仿宋"/>
          <w:sz w:val="24"/>
        </w:rPr>
        <w:t>　　四、保修费用</w:t>
      </w:r>
    </w:p>
    <w:p>
      <w:pPr>
        <w:spacing w:line="360" w:lineRule="exact"/>
        <w:rPr>
          <w:rFonts w:hint="eastAsia" w:ascii="仿宋" w:hAnsi="仿宋" w:eastAsia="仿宋" w:cs="仿宋"/>
          <w:sz w:val="24"/>
        </w:rPr>
      </w:pPr>
      <w:r>
        <w:rPr>
          <w:rFonts w:hint="eastAsia" w:ascii="仿宋" w:hAnsi="仿宋" w:eastAsia="仿宋" w:cs="仿宋"/>
          <w:sz w:val="24"/>
        </w:rPr>
        <w:t>　　保修费用由造成质量缺陷的责任方承担。</w:t>
      </w:r>
    </w:p>
    <w:p>
      <w:pPr>
        <w:spacing w:line="360" w:lineRule="exact"/>
        <w:ind w:firstLine="482" w:firstLineChars="200"/>
        <w:rPr>
          <w:rFonts w:hint="eastAsia" w:ascii="仿宋" w:hAnsi="仿宋" w:eastAsia="仿宋" w:cs="仿宋"/>
          <w:sz w:val="24"/>
        </w:rPr>
      </w:pPr>
      <w:r>
        <w:rPr>
          <w:rFonts w:hint="eastAsia" w:ascii="仿宋" w:hAnsi="仿宋" w:eastAsia="仿宋" w:cs="仿宋"/>
          <w:b/>
          <w:bCs/>
          <w:sz w:val="24"/>
        </w:rPr>
        <w:t>五、双方约定的其他工程质量保修事项：</w:t>
      </w:r>
      <w:r>
        <w:rPr>
          <w:rFonts w:hint="eastAsia" w:ascii="仿宋" w:hAnsi="仿宋" w:eastAsia="仿宋" w:cs="仿宋"/>
          <w:sz w:val="24"/>
        </w:rPr>
        <w:t xml:space="preserve">                    。</w:t>
      </w:r>
    </w:p>
    <w:p>
      <w:pPr>
        <w:spacing w:line="360" w:lineRule="exact"/>
        <w:ind w:firstLine="482" w:firstLineChars="200"/>
        <w:rPr>
          <w:rFonts w:hint="eastAsia" w:ascii="仿宋" w:hAnsi="仿宋" w:eastAsia="仿宋" w:cs="仿宋"/>
          <w:sz w:val="24"/>
        </w:rPr>
      </w:pPr>
      <w:r>
        <w:rPr>
          <w:rFonts w:hint="eastAsia" w:ascii="仿宋" w:hAnsi="仿宋" w:eastAsia="仿宋" w:cs="仿宋"/>
          <w:sz w:val="24"/>
        </w:rPr>
        <w:t>工程质量保修书由发包人、承包人在工程竣工验收前共同签署，作为施工合同附件，其有效期限至保修期满。</w:t>
      </w:r>
    </w:p>
    <w:p>
      <w:pPr>
        <w:spacing w:line="360" w:lineRule="exact"/>
        <w:rPr>
          <w:rFonts w:hint="eastAsia" w:ascii="仿宋" w:hAnsi="仿宋" w:eastAsia="仿宋" w:cs="仿宋"/>
          <w:sz w:val="24"/>
        </w:rPr>
      </w:pPr>
    </w:p>
    <w:p>
      <w:pPr>
        <w:spacing w:line="360" w:lineRule="exact"/>
        <w:rPr>
          <w:rFonts w:hint="eastAsia" w:ascii="仿宋" w:hAnsi="仿宋" w:eastAsia="仿宋" w:cs="仿宋"/>
          <w:sz w:val="24"/>
        </w:rPr>
      </w:pPr>
      <w:r>
        <w:rPr>
          <w:rFonts w:hint="eastAsia" w:ascii="仿宋" w:hAnsi="仿宋" w:eastAsia="仿宋" w:cs="仿宋"/>
          <w:b/>
          <w:bCs/>
          <w:sz w:val="24"/>
        </w:rPr>
        <w:t xml:space="preserve">发包人(公章)： </w:t>
      </w:r>
      <w:r>
        <w:rPr>
          <w:rFonts w:hint="eastAsia" w:ascii="仿宋" w:hAnsi="仿宋" w:eastAsia="仿宋" w:cs="仿宋"/>
          <w:sz w:val="24"/>
        </w:rPr>
        <w:t xml:space="preserve">               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法定代表人(签字)：</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委托代理人(签字)：</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开户银行：</w:t>
      </w:r>
      <w:r>
        <w:rPr>
          <w:rFonts w:hint="eastAsia" w:ascii="仿宋" w:hAnsi="仿宋" w:eastAsia="仿宋" w:cs="仿宋"/>
          <w:color w:val="000000"/>
          <w:sz w:val="24"/>
          <w:u w:val="single"/>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账  号：</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邮政编码：</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spacing w:line="360" w:lineRule="exact"/>
        <w:rPr>
          <w:rFonts w:hint="eastAsia" w:ascii="仿宋" w:hAnsi="仿宋" w:eastAsia="仿宋" w:cs="仿宋"/>
          <w:b/>
          <w:bCs/>
          <w:color w:val="000000"/>
          <w:sz w:val="24"/>
        </w:rPr>
      </w:pPr>
    </w:p>
    <w:p>
      <w:pPr>
        <w:spacing w:line="360" w:lineRule="exact"/>
        <w:rPr>
          <w:rFonts w:hint="eastAsia" w:ascii="仿宋" w:hAnsi="仿宋" w:eastAsia="仿宋" w:cs="仿宋"/>
          <w:b/>
          <w:bCs/>
          <w:color w:val="000000"/>
          <w:sz w:val="24"/>
        </w:rPr>
      </w:pPr>
    </w:p>
    <w:p>
      <w:pPr>
        <w:spacing w:line="360" w:lineRule="exact"/>
        <w:rPr>
          <w:rFonts w:hint="eastAsia" w:ascii="仿宋" w:hAnsi="仿宋" w:eastAsia="仿宋" w:cs="仿宋"/>
          <w:sz w:val="24"/>
        </w:rPr>
      </w:pPr>
      <w:r>
        <w:rPr>
          <w:rFonts w:hint="eastAsia" w:ascii="仿宋" w:hAnsi="仿宋" w:eastAsia="仿宋" w:cs="仿宋"/>
          <w:b/>
          <w:bCs/>
          <w:sz w:val="24"/>
        </w:rPr>
        <w:t>承包人(公章)：</w:t>
      </w:r>
      <w:r>
        <w:rPr>
          <w:rFonts w:hint="eastAsia" w:ascii="仿宋" w:hAnsi="仿宋" w:eastAsia="仿宋" w:cs="仿宋"/>
          <w:sz w:val="24"/>
        </w:rPr>
        <w:t xml:space="preserve">                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法定代表人(签字)：</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委托代理人(签字)：</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电  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传  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开户银行：</w:t>
      </w:r>
      <w:r>
        <w:rPr>
          <w:rFonts w:hint="eastAsia" w:ascii="仿宋" w:hAnsi="仿宋" w:eastAsia="仿宋" w:cs="仿宋"/>
          <w:color w:val="000000"/>
          <w:sz w:val="24"/>
          <w:u w:val="single"/>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账  号：</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spacing w:line="360" w:lineRule="exact"/>
        <w:rPr>
          <w:rFonts w:hint="eastAsia" w:ascii="仿宋" w:hAnsi="仿宋" w:eastAsia="仿宋" w:cs="仿宋"/>
          <w:color w:val="000000"/>
          <w:sz w:val="24"/>
        </w:rPr>
      </w:pPr>
      <w:r>
        <w:rPr>
          <w:rFonts w:hint="eastAsia" w:ascii="仿宋" w:hAnsi="仿宋" w:eastAsia="仿宋" w:cs="仿宋"/>
          <w:color w:val="000000"/>
          <w:sz w:val="24"/>
        </w:rPr>
        <w:t>邮政编码：</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pPr>
        <w:spacing w:line="360" w:lineRule="exact"/>
        <w:rPr>
          <w:rFonts w:hint="eastAsia" w:ascii="仿宋" w:hAnsi="仿宋" w:eastAsia="仿宋" w:cs="仿宋"/>
          <w:b/>
          <w:bCs/>
          <w:color w:val="000000"/>
          <w:sz w:val="24"/>
        </w:rPr>
      </w:pPr>
    </w:p>
    <w:p>
      <w:pPr>
        <w:spacing w:line="360" w:lineRule="exact"/>
        <w:rPr>
          <w:rFonts w:hint="eastAsia" w:ascii="仿宋" w:hAnsi="仿宋" w:eastAsia="仿宋" w:cs="仿宋"/>
          <w:b/>
          <w:bCs/>
          <w:color w:val="000000"/>
          <w:sz w:val="24"/>
        </w:rPr>
      </w:pPr>
    </w:p>
    <w:p>
      <w:pPr>
        <w:spacing w:line="360" w:lineRule="exact"/>
        <w:rPr>
          <w:rFonts w:hint="eastAsia"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bCs/>
          <w:color w:val="000000"/>
          <w:sz w:val="24"/>
        </w:rPr>
        <w:t>附件4：</w:t>
      </w:r>
    </w:p>
    <w:p>
      <w:pPr>
        <w:spacing w:before="156" w:beforeLines="50" w:after="156" w:afterLines="50" w:line="40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主要建设工程文件目录</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文件名称</w:t>
            </w:r>
          </w:p>
        </w:tc>
        <w:tc>
          <w:tcPr>
            <w:tcW w:w="1276"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套数</w:t>
            </w:r>
          </w:p>
        </w:tc>
        <w:tc>
          <w:tcPr>
            <w:tcW w:w="1450"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费用（元）</w:t>
            </w:r>
          </w:p>
        </w:tc>
        <w:tc>
          <w:tcPr>
            <w:tcW w:w="1243"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质量</w:t>
            </w:r>
          </w:p>
        </w:tc>
        <w:tc>
          <w:tcPr>
            <w:tcW w:w="1450" w:type="dxa"/>
            <w:tcBorders>
              <w:top w:val="single" w:color="auto" w:sz="12" w:space="0"/>
              <w:bottom w:val="double" w:color="auto" w:sz="6" w:space="0"/>
            </w:tcBorders>
            <w:noWrap w:val="0"/>
            <w:vAlign w:val="top"/>
          </w:tcPr>
          <w:p>
            <w:pPr>
              <w:spacing w:line="40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移交时间</w:t>
            </w:r>
          </w:p>
        </w:tc>
        <w:tc>
          <w:tcPr>
            <w:tcW w:w="1667" w:type="dxa"/>
            <w:tcBorders>
              <w:top w:val="single" w:color="auto" w:sz="12" w:space="0"/>
              <w:bottom w:val="double" w:color="auto" w:sz="6" w:space="0"/>
            </w:tcBorders>
            <w:noWrap w:val="0"/>
            <w:vAlign w:val="top"/>
          </w:tcPr>
          <w:p>
            <w:pPr>
              <w:spacing w:line="40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tcBorders>
              <w:top w:val="nil"/>
            </w:tcBorders>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76"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243"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50"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667"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400" w:lineRule="exact"/>
              <w:rPr>
                <w:rFonts w:hint="eastAsia" w:ascii="仿宋" w:hAnsi="仿宋" w:eastAsia="仿宋" w:cs="仿宋"/>
                <w:b/>
                <w:bCs/>
                <w:color w:val="000000"/>
                <w:sz w:val="24"/>
              </w:rPr>
            </w:pPr>
          </w:p>
        </w:tc>
        <w:tc>
          <w:tcPr>
            <w:tcW w:w="1276"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243" w:type="dxa"/>
            <w:noWrap w:val="0"/>
            <w:vAlign w:val="top"/>
          </w:tcPr>
          <w:p>
            <w:pPr>
              <w:spacing w:line="400" w:lineRule="exact"/>
              <w:rPr>
                <w:rFonts w:hint="eastAsia" w:ascii="仿宋" w:hAnsi="仿宋" w:eastAsia="仿宋" w:cs="仿宋"/>
                <w:b/>
                <w:bCs/>
                <w:color w:val="000000"/>
                <w:sz w:val="24"/>
              </w:rPr>
            </w:pPr>
          </w:p>
        </w:tc>
        <w:tc>
          <w:tcPr>
            <w:tcW w:w="1450" w:type="dxa"/>
            <w:noWrap w:val="0"/>
            <w:vAlign w:val="top"/>
          </w:tcPr>
          <w:p>
            <w:pPr>
              <w:spacing w:line="400" w:lineRule="exact"/>
              <w:rPr>
                <w:rFonts w:hint="eastAsia" w:ascii="仿宋" w:hAnsi="仿宋" w:eastAsia="仿宋" w:cs="仿宋"/>
                <w:b/>
                <w:bCs/>
                <w:color w:val="000000"/>
                <w:sz w:val="24"/>
              </w:rPr>
            </w:pPr>
          </w:p>
        </w:tc>
        <w:tc>
          <w:tcPr>
            <w:tcW w:w="1667" w:type="dxa"/>
            <w:noWrap w:val="0"/>
            <w:vAlign w:val="top"/>
          </w:tcPr>
          <w:p>
            <w:pPr>
              <w:spacing w:line="400" w:lineRule="exact"/>
              <w:rPr>
                <w:rFonts w:hint="eastAsia" w:ascii="仿宋" w:hAnsi="仿宋" w:eastAsia="仿宋" w:cs="仿宋"/>
                <w:b/>
                <w:bCs/>
                <w:color w:val="000000"/>
                <w:sz w:val="24"/>
              </w:rPr>
            </w:pPr>
          </w:p>
        </w:tc>
      </w:tr>
    </w:tbl>
    <w:p>
      <w:pPr>
        <w:spacing w:line="400" w:lineRule="exact"/>
        <w:rPr>
          <w:rFonts w:hint="eastAsia" w:ascii="仿宋" w:hAnsi="仿宋" w:eastAsia="仿宋" w:cs="仿宋"/>
          <w:b/>
          <w:bCs/>
          <w:color w:val="000000"/>
          <w:sz w:val="24"/>
        </w:rPr>
      </w:pPr>
    </w:p>
    <w:p>
      <w:pPr>
        <w:spacing w:before="156" w:beforeLines="50" w:after="156" w:afterLines="50" w:line="400" w:lineRule="exact"/>
        <w:jc w:val="both"/>
        <w:rPr>
          <w:rFonts w:hint="eastAsia" w:ascii="仿宋" w:hAnsi="仿宋" w:eastAsia="仿宋" w:cs="仿宋"/>
          <w:b/>
          <w:bCs/>
          <w:color w:val="000000"/>
          <w:sz w:val="24"/>
        </w:rPr>
      </w:pPr>
    </w:p>
    <w:p>
      <w:pPr>
        <w:spacing w:line="400" w:lineRule="exact"/>
        <w:rPr>
          <w:rFonts w:hint="eastAsia" w:ascii="仿宋" w:hAnsi="仿宋" w:eastAsia="仿宋" w:cs="仿宋"/>
          <w:b/>
          <w:bCs/>
          <w:color w:val="000000"/>
          <w:sz w:val="24"/>
        </w:rPr>
      </w:pPr>
    </w:p>
    <w:p>
      <w:pPr>
        <w:spacing w:line="400" w:lineRule="exact"/>
        <w:rPr>
          <w:rFonts w:hint="eastAsia" w:ascii="仿宋" w:hAnsi="仿宋" w:eastAsia="仿宋" w:cs="仿宋"/>
          <w:b/>
          <w:bCs/>
          <w:color w:val="000000"/>
          <w:sz w:val="24"/>
        </w:rPr>
      </w:pPr>
      <w:r>
        <w:rPr>
          <w:rFonts w:hint="eastAsia" w:ascii="仿宋" w:hAnsi="仿宋" w:eastAsia="仿宋" w:cs="仿宋"/>
          <w:b/>
          <w:bCs/>
          <w:color w:val="000000"/>
          <w:sz w:val="24"/>
        </w:rPr>
        <w:t>附</w:t>
      </w:r>
      <w:bookmarkStart w:id="48" w:name="_Toc296891056"/>
      <w:bookmarkStart w:id="49" w:name="_Toc296944567"/>
      <w:bookmarkStart w:id="50" w:name="_Toc296503228"/>
      <w:bookmarkStart w:id="51" w:name="_Toc267261699"/>
      <w:bookmarkStart w:id="52" w:name="_Toc296347227"/>
      <w:bookmarkStart w:id="53" w:name="_Toc296346729"/>
      <w:bookmarkStart w:id="54" w:name="_Toc296891268"/>
      <w:r>
        <w:rPr>
          <w:rFonts w:hint="eastAsia" w:ascii="仿宋" w:hAnsi="仿宋" w:eastAsia="仿宋" w:cs="仿宋"/>
          <w:b/>
          <w:bCs/>
          <w:color w:val="000000"/>
          <w:sz w:val="24"/>
        </w:rPr>
        <w:t>件</w:t>
      </w:r>
      <w:r>
        <w:rPr>
          <w:rFonts w:hint="eastAsia" w:ascii="仿宋" w:hAnsi="仿宋" w:eastAsia="仿宋" w:cs="仿宋"/>
          <w:b/>
          <w:bCs/>
          <w:color w:val="000000"/>
          <w:sz w:val="24"/>
          <w:lang w:val="en-US" w:eastAsia="zh-CN"/>
        </w:rPr>
        <w:t>5</w:t>
      </w:r>
      <w:r>
        <w:rPr>
          <w:rFonts w:hint="eastAsia" w:ascii="仿宋" w:hAnsi="仿宋" w:eastAsia="仿宋" w:cs="仿宋"/>
          <w:b/>
          <w:bCs/>
          <w:color w:val="000000"/>
          <w:sz w:val="24"/>
        </w:rPr>
        <w:t>：</w:t>
      </w:r>
    </w:p>
    <w:bookmarkEnd w:id="48"/>
    <w:bookmarkEnd w:id="49"/>
    <w:bookmarkEnd w:id="50"/>
    <w:bookmarkEnd w:id="51"/>
    <w:bookmarkEnd w:id="52"/>
    <w:bookmarkEnd w:id="53"/>
    <w:bookmarkEnd w:id="54"/>
    <w:p>
      <w:pPr>
        <w:spacing w:before="156" w:beforeLines="50" w:after="156" w:afterLines="50" w:line="40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承包人主要施工管理人员表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名    称</w:t>
            </w:r>
          </w:p>
        </w:tc>
        <w:tc>
          <w:tcPr>
            <w:tcW w:w="1418"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姓名</w:t>
            </w:r>
          </w:p>
        </w:tc>
        <w:tc>
          <w:tcPr>
            <w:tcW w:w="1134"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职务</w:t>
            </w:r>
          </w:p>
        </w:tc>
        <w:tc>
          <w:tcPr>
            <w:tcW w:w="1134"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职称</w:t>
            </w:r>
          </w:p>
        </w:tc>
        <w:tc>
          <w:tcPr>
            <w:tcW w:w="4252" w:type="dxa"/>
            <w:tcBorders>
              <w:top w:val="single" w:color="auto" w:sz="12" w:space="0"/>
              <w:bottom w:val="double" w:color="auto" w:sz="6" w:space="0"/>
            </w:tcBorders>
            <w:noWrap w:val="0"/>
            <w:vAlign w:val="center"/>
          </w:tcPr>
          <w:p>
            <w:pPr>
              <w:pStyle w:val="20"/>
              <w:keepNext/>
              <w:spacing w:line="400" w:lineRule="exact"/>
              <w:ind w:left="63" w:right="63"/>
              <w:rPr>
                <w:rFonts w:hint="eastAsia" w:ascii="仿宋" w:hAnsi="仿宋" w:eastAsia="仿宋" w:cs="仿宋"/>
                <w:b/>
                <w:bCs/>
                <w:color w:val="000000"/>
                <w:sz w:val="24"/>
              </w:rPr>
            </w:pPr>
            <w:r>
              <w:rPr>
                <w:rFonts w:hint="eastAsia" w:ascii="仿宋" w:hAnsi="仿宋" w:eastAsia="仿宋" w:cs="仿宋"/>
                <w:b/>
                <w:bCs/>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auto"/>
                <w:sz w:val="24"/>
              </w:rPr>
            </w:pPr>
            <w:r>
              <w:rPr>
                <w:rFonts w:hint="eastAsia" w:ascii="仿宋" w:hAnsi="仿宋" w:eastAsia="仿宋" w:cs="仿宋"/>
                <w:b/>
                <w:bCs/>
                <w:color w:val="auto"/>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r>
              <w:rPr>
                <w:rFonts w:hint="eastAsia" w:ascii="仿宋" w:hAnsi="仿宋" w:eastAsia="仿宋" w:cs="仿宋"/>
                <w:b/>
                <w:bCs/>
                <w:color w:val="auto"/>
                <w:sz w:val="24"/>
              </w:rPr>
              <w:t>项目主管</w:t>
            </w:r>
          </w:p>
        </w:tc>
        <w:tc>
          <w:tcPr>
            <w:tcW w:w="1418" w:type="dxa"/>
            <w:tcBorders>
              <w:top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tcBorders>
              <w:top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tcBorders>
              <w:top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tcBorders>
              <w:top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r>
              <w:rPr>
                <w:rFonts w:hint="eastAsia" w:ascii="仿宋" w:hAnsi="仿宋" w:eastAsia="仿宋" w:cs="仿宋"/>
                <w:b/>
                <w:bCs/>
                <w:color w:val="auto"/>
                <w:sz w:val="24"/>
              </w:rPr>
              <w:t>其他人员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20"/>
              <w:keepNext/>
              <w:spacing w:line="400" w:lineRule="exact"/>
              <w:ind w:left="63" w:right="63"/>
              <w:rPr>
                <w:rFonts w:hint="eastAsia" w:ascii="仿宋" w:hAnsi="仿宋" w:eastAsia="仿宋" w:cs="仿宋"/>
                <w:b/>
                <w:bCs/>
                <w:color w:val="auto"/>
                <w:sz w:val="24"/>
              </w:rPr>
            </w:pPr>
            <w:r>
              <w:rPr>
                <w:rFonts w:hint="eastAsia" w:ascii="仿宋" w:hAnsi="仿宋" w:eastAsia="仿宋" w:cs="仿宋"/>
                <w:b/>
                <w:bCs/>
                <w:color w:val="auto"/>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项目经理</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项目技术负责人</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施工员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专职质检员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专职安全员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资料员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预算员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highlight w:val="yellow"/>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Cs w:val="21"/>
                <w:highlight w:val="none"/>
              </w:rPr>
              <w:t>材料员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jc w:val="center"/>
              <w:rPr>
                <w:rFonts w:hint="eastAsia" w:ascii="仿宋" w:hAnsi="仿宋" w:eastAsia="仿宋" w:cs="仿宋"/>
                <w:b/>
                <w:bCs/>
                <w:color w:val="auto"/>
                <w:sz w:val="24"/>
                <w:highlight w:val="yellow"/>
              </w:rPr>
            </w:pPr>
            <w:r>
              <w:rPr>
                <w:rFonts w:hint="eastAsia" w:ascii="仿宋" w:hAnsi="仿宋" w:eastAsia="仿宋" w:cs="仿宋"/>
                <w:b/>
                <w:bCs/>
                <w:color w:val="auto"/>
                <w:szCs w:val="21"/>
                <w:highlight w:val="none"/>
              </w:rPr>
              <w:t>其他人员</w:t>
            </w: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0"/>
              <w:keepNext/>
              <w:spacing w:line="400" w:lineRule="exact"/>
              <w:ind w:left="63" w:right="63"/>
              <w:rPr>
                <w:rFonts w:hint="eastAsia" w:ascii="仿宋" w:hAnsi="仿宋" w:eastAsia="仿宋" w:cs="仿宋"/>
                <w:b/>
                <w:bCs/>
                <w:color w:val="auto"/>
                <w:sz w:val="24"/>
              </w:rPr>
            </w:pPr>
          </w:p>
        </w:tc>
        <w:tc>
          <w:tcPr>
            <w:tcW w:w="1418" w:type="dxa"/>
            <w:tcBorders>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tcBorders>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tcBorders>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tcBorders>
              <w:bottom w:val="nil"/>
            </w:tcBorders>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0"/>
              <w:keepNext/>
              <w:spacing w:line="400" w:lineRule="exact"/>
              <w:ind w:left="63" w:right="63"/>
              <w:rPr>
                <w:rFonts w:hint="eastAsia" w:ascii="仿宋" w:hAnsi="仿宋" w:eastAsia="仿宋" w:cs="仿宋"/>
                <w:b/>
                <w:bCs/>
                <w:color w:val="auto"/>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auto"/>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0"/>
              <w:keepNext/>
              <w:spacing w:line="400" w:lineRule="exact"/>
              <w:ind w:left="63" w:right="63"/>
              <w:rPr>
                <w:rFonts w:hint="eastAsia" w:ascii="仿宋" w:hAnsi="仿宋" w:eastAsia="仿宋" w:cs="仿宋"/>
                <w:b/>
                <w:bCs/>
                <w:color w:val="FF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FF0000"/>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1134" w:type="dxa"/>
            <w:noWrap w:val="0"/>
            <w:vAlign w:val="center"/>
          </w:tcPr>
          <w:p>
            <w:pPr>
              <w:pStyle w:val="20"/>
              <w:keepNext/>
              <w:spacing w:line="400" w:lineRule="exact"/>
              <w:ind w:left="63" w:right="63"/>
              <w:rPr>
                <w:rFonts w:hint="eastAsia" w:ascii="仿宋" w:hAnsi="仿宋" w:eastAsia="仿宋" w:cs="仿宋"/>
                <w:b/>
                <w:bCs/>
                <w:color w:val="000000"/>
                <w:sz w:val="24"/>
              </w:rPr>
            </w:pPr>
          </w:p>
        </w:tc>
        <w:tc>
          <w:tcPr>
            <w:tcW w:w="4252" w:type="dxa"/>
            <w:noWrap w:val="0"/>
            <w:vAlign w:val="center"/>
          </w:tcPr>
          <w:p>
            <w:pPr>
              <w:pStyle w:val="20"/>
              <w:keepNext/>
              <w:spacing w:line="400" w:lineRule="exact"/>
              <w:ind w:left="63" w:right="63"/>
              <w:rPr>
                <w:rFonts w:hint="eastAsia" w:ascii="仿宋" w:hAnsi="仿宋" w:eastAsia="仿宋" w:cs="仿宋"/>
                <w:b/>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418" w:type="dxa"/>
            <w:tcBorders>
              <w:bottom w:val="single" w:color="auto" w:sz="12"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134" w:type="dxa"/>
            <w:tcBorders>
              <w:bottom w:val="single" w:color="auto" w:sz="12"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1134" w:type="dxa"/>
            <w:tcBorders>
              <w:bottom w:val="single" w:color="auto" w:sz="12"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c>
          <w:tcPr>
            <w:tcW w:w="4252" w:type="dxa"/>
            <w:tcBorders>
              <w:bottom w:val="single" w:color="auto" w:sz="12" w:space="0"/>
            </w:tcBorders>
            <w:noWrap w:val="0"/>
            <w:vAlign w:val="center"/>
          </w:tcPr>
          <w:p>
            <w:pPr>
              <w:pStyle w:val="20"/>
              <w:keepNext/>
              <w:spacing w:line="400" w:lineRule="exact"/>
              <w:ind w:left="63" w:right="63"/>
              <w:rPr>
                <w:rFonts w:hint="eastAsia" w:ascii="仿宋" w:hAnsi="仿宋" w:eastAsia="仿宋" w:cs="仿宋"/>
                <w:b/>
                <w:bCs/>
                <w:color w:val="000000"/>
                <w:sz w:val="24"/>
              </w:rPr>
            </w:pPr>
          </w:p>
        </w:tc>
      </w:tr>
    </w:tbl>
    <w:p>
      <w:pPr>
        <w:spacing w:line="520" w:lineRule="exact"/>
        <w:rPr>
          <w:rFonts w:ascii="仿宋" w:hAnsi="仿宋" w:eastAsia="仿宋"/>
          <w:b/>
        </w:rPr>
      </w:pPr>
      <w:r>
        <w:rPr>
          <w:rFonts w:hint="eastAsia" w:ascii="仿宋" w:hAnsi="仿宋" w:eastAsia="仿宋" w:cs="仿宋"/>
          <w:b/>
          <w:bCs/>
          <w:color w:val="000000"/>
          <w:sz w:val="24"/>
        </w:rPr>
        <w:br w:type="page"/>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b/>
          <w:sz w:val="36"/>
        </w:rPr>
        <w:t>附件：投标书格式</w:t>
      </w:r>
    </w:p>
    <w:p>
      <w:pPr>
        <w:pStyle w:val="147"/>
        <w:spacing w:line="360" w:lineRule="auto"/>
        <w:ind w:firstLine="1402" w:firstLineChars="200"/>
        <w:jc w:val="both"/>
        <w:rPr>
          <w:rFonts w:ascii="仿宋" w:hAnsi="仿宋" w:eastAsia="仿宋"/>
          <w:color w:val="auto"/>
          <w:sz w:val="70"/>
        </w:rPr>
      </w:pPr>
    </w:p>
    <w:p>
      <w:pPr>
        <w:pStyle w:val="147"/>
        <w:spacing w:line="360" w:lineRule="auto"/>
        <w:ind w:firstLine="1402" w:firstLineChars="200"/>
        <w:jc w:val="both"/>
        <w:rPr>
          <w:rFonts w:ascii="仿宋" w:hAnsi="仿宋" w:eastAsia="仿宋"/>
          <w:color w:val="auto"/>
          <w:sz w:val="70"/>
        </w:rPr>
      </w:pPr>
    </w:p>
    <w:p>
      <w:pPr>
        <w:pStyle w:val="147"/>
        <w:spacing w:line="360" w:lineRule="auto"/>
        <w:ind w:firstLine="1402" w:firstLineChars="200"/>
        <w:jc w:val="both"/>
        <w:rPr>
          <w:rFonts w:ascii="仿宋" w:hAnsi="仿宋" w:eastAsia="仿宋"/>
          <w:color w:val="auto"/>
          <w:sz w:val="70"/>
        </w:rPr>
      </w:pPr>
    </w:p>
    <w:p>
      <w:pPr>
        <w:spacing w:line="380" w:lineRule="exact"/>
        <w:rPr>
          <w:rFonts w:hint="eastAsia" w:ascii="仿宋" w:hAnsi="仿宋" w:eastAsia="仿宋" w:cs="仿宋"/>
          <w:b/>
          <w:bCs/>
          <w:color w:val="auto"/>
        </w:rPr>
      </w:pPr>
    </w:p>
    <w:p>
      <w:pPr>
        <w:spacing w:line="380" w:lineRule="exact"/>
        <w:rPr>
          <w:rFonts w:hint="eastAsia" w:ascii="仿宋" w:hAnsi="仿宋" w:eastAsia="仿宋" w:cs="仿宋"/>
          <w:b/>
          <w:bCs/>
          <w:color w:val="auto"/>
        </w:rPr>
      </w:pPr>
    </w:p>
    <w:p>
      <w:pPr>
        <w:spacing w:line="400" w:lineRule="exact"/>
        <w:rPr>
          <w:rFonts w:hint="eastAsia" w:ascii="仿宋" w:hAnsi="仿宋" w:eastAsia="仿宋" w:cs="仿宋"/>
          <w:b/>
          <w:bCs/>
          <w:color w:val="auto"/>
          <w:sz w:val="24"/>
        </w:rPr>
      </w:pPr>
    </w:p>
    <w:p>
      <w:pPr>
        <w:spacing w:line="400" w:lineRule="exact"/>
        <w:rPr>
          <w:rFonts w:hint="eastAsia" w:ascii="仿宋" w:hAnsi="仿宋" w:eastAsia="仿宋" w:cs="仿宋"/>
          <w:b/>
          <w:bCs/>
          <w:color w:val="auto"/>
        </w:rPr>
      </w:pPr>
    </w:p>
    <w:p>
      <w:pPr>
        <w:ind w:firstLine="1686" w:firstLineChars="600"/>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lang w:val="en-US" w:eastAsia="zh-CN"/>
        </w:rPr>
        <w:t>项目名称</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rPr>
        <w:t xml:space="preserve">            </w:t>
      </w:r>
    </w:p>
    <w:p>
      <w:pPr>
        <w:jc w:val="center"/>
        <w:rPr>
          <w:rFonts w:hint="eastAsia" w:ascii="仿宋" w:hAnsi="仿宋" w:eastAsia="仿宋" w:cs="仿宋"/>
          <w:b/>
          <w:bCs/>
          <w:color w:val="auto"/>
          <w:sz w:val="28"/>
          <w:szCs w:val="28"/>
        </w:rPr>
      </w:pPr>
    </w:p>
    <w:p>
      <w:pPr>
        <w:jc w:val="center"/>
        <w:rPr>
          <w:rFonts w:hint="eastAsia" w:ascii="仿宋" w:hAnsi="仿宋" w:eastAsia="仿宋" w:cs="仿宋"/>
          <w:b/>
          <w:bCs/>
          <w:color w:val="auto"/>
          <w:sz w:val="28"/>
          <w:szCs w:val="28"/>
        </w:rPr>
      </w:pPr>
    </w:p>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投  标  文  件</w:t>
      </w: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投标函</w:t>
      </w:r>
    </w:p>
    <w:p>
      <w:pPr>
        <w:jc w:val="center"/>
        <w:rPr>
          <w:rFonts w:hint="eastAsia" w:ascii="仿宋" w:hAnsi="仿宋" w:eastAsia="仿宋" w:cs="仿宋"/>
          <w:b/>
          <w:bCs/>
          <w:color w:val="auto"/>
          <w:sz w:val="44"/>
          <w:szCs w:val="44"/>
        </w:rPr>
      </w:pPr>
    </w:p>
    <w:p>
      <w:pPr>
        <w:rPr>
          <w:rFonts w:hint="eastAsia" w:ascii="仿宋" w:hAnsi="仿宋" w:eastAsia="仿宋" w:cs="仿宋"/>
          <w:b/>
          <w:bCs/>
          <w:color w:val="auto"/>
          <w:sz w:val="28"/>
          <w:szCs w:val="28"/>
        </w:rPr>
      </w:pPr>
    </w:p>
    <w:p>
      <w:pPr>
        <w:jc w:val="both"/>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rPr>
        <w:t>投标人：</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（盖单位章）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法定代表人或其委托代理人：</w:t>
      </w:r>
      <w:r>
        <w:rPr>
          <w:rFonts w:hint="eastAsia" w:ascii="仿宋" w:hAnsi="仿宋" w:eastAsia="仿宋" w:cs="仿宋"/>
          <w:b/>
          <w:bCs/>
          <w:color w:val="auto"/>
          <w:sz w:val="28"/>
          <w:szCs w:val="28"/>
          <w:u w:val="single"/>
        </w:rPr>
        <w:t xml:space="preserve">                </w:t>
      </w:r>
      <w:r>
        <w:rPr>
          <w:rFonts w:hint="eastAsia" w:ascii="仿宋" w:hAnsi="仿宋" w:eastAsia="仿宋" w:cs="仿宋"/>
          <w:b/>
          <w:bCs/>
          <w:color w:val="auto"/>
          <w:sz w:val="28"/>
          <w:szCs w:val="28"/>
        </w:rPr>
        <w:t>（签字）</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jc w:val="both"/>
        <w:rPr>
          <w:rFonts w:hint="eastAsia" w:ascii="仿宋" w:hAnsi="仿宋" w:eastAsia="仿宋"/>
          <w:sz w:val="28"/>
        </w:rPr>
      </w:pPr>
    </w:p>
    <w:p>
      <w:pPr>
        <w:spacing w:line="360" w:lineRule="atLeast"/>
        <w:jc w:val="both"/>
        <w:rPr>
          <w:rFonts w:hint="eastAsia" w:ascii="仿宋" w:hAnsi="仿宋" w:eastAsia="仿宋"/>
          <w:sz w:val="28"/>
        </w:rPr>
      </w:pPr>
    </w:p>
    <w:p>
      <w:pPr>
        <w:spacing w:line="360" w:lineRule="atLeast"/>
        <w:jc w:val="both"/>
        <w:rPr>
          <w:rFonts w:ascii="仿宋" w:hAnsi="仿宋" w:eastAsia="仿宋"/>
          <w:sz w:val="28"/>
        </w:rPr>
      </w:pPr>
      <w:r>
        <w:rPr>
          <w:rFonts w:hint="eastAsia" w:ascii="仿宋" w:hAnsi="仿宋" w:eastAsia="仿宋"/>
          <w:sz w:val="28"/>
        </w:rPr>
        <w:t>附件一</w:t>
      </w:r>
    </w:p>
    <w:p>
      <w:pPr>
        <w:jc w:val="center"/>
        <w:rPr>
          <w:rFonts w:hint="eastAsia" w:ascii="仿宋" w:hAnsi="仿宋" w:eastAsia="仿宋"/>
          <w:b/>
          <w:sz w:val="36"/>
          <w:lang w:eastAsia="zh-CN"/>
        </w:rPr>
      </w:pPr>
      <w:r>
        <w:rPr>
          <w:rFonts w:hint="eastAsia" w:ascii="仿宋" w:hAnsi="仿宋" w:eastAsia="仿宋"/>
          <w:b/>
          <w:sz w:val="36"/>
        </w:rPr>
        <w:t>投标书</w:t>
      </w:r>
      <w:r>
        <w:rPr>
          <w:rFonts w:hint="eastAsia" w:ascii="仿宋" w:hAnsi="仿宋" w:eastAsia="仿宋"/>
          <w:b/>
          <w:sz w:val="36"/>
          <w:lang w:eastAsia="zh-CN"/>
        </w:rPr>
        <w:t>（</w:t>
      </w:r>
      <w:r>
        <w:rPr>
          <w:rFonts w:hint="eastAsia" w:ascii="仿宋" w:hAnsi="仿宋" w:eastAsia="仿宋"/>
          <w:b/>
          <w:sz w:val="36"/>
          <w:lang w:val="en-US" w:eastAsia="zh-CN"/>
        </w:rPr>
        <w:t>实质性条款</w:t>
      </w:r>
      <w:r>
        <w:rPr>
          <w:rFonts w:hint="eastAsia" w:ascii="仿宋" w:hAnsi="仿宋" w:eastAsia="仿宋"/>
          <w:b/>
          <w:sz w:val="36"/>
          <w:lang w:eastAsia="zh-CN"/>
        </w:rPr>
        <w:t>）</w:t>
      </w:r>
    </w:p>
    <w:p>
      <w:pPr>
        <w:pStyle w:val="212"/>
        <w:ind w:firstLine="0" w:firstLineChars="0"/>
        <w:jc w:val="both"/>
        <w:rPr>
          <w:rFonts w:ascii="仿宋" w:hAnsi="仿宋" w:eastAsia="仿宋"/>
          <w:sz w:val="28"/>
          <w:szCs w:val="28"/>
        </w:rPr>
      </w:pPr>
      <w:r>
        <w:rPr>
          <w:rFonts w:hint="eastAsia" w:ascii="仿宋" w:hAnsi="仿宋" w:eastAsia="仿宋"/>
          <w:sz w:val="28"/>
          <w:szCs w:val="28"/>
          <w:lang w:val="en-US" w:eastAsia="zh-CN"/>
        </w:rPr>
        <w:t>新疆</w:t>
      </w:r>
      <w:r>
        <w:rPr>
          <w:rFonts w:hint="eastAsia" w:ascii="仿宋" w:hAnsi="仿宋" w:eastAsia="仿宋"/>
          <w:sz w:val="28"/>
          <w:szCs w:val="28"/>
          <w:lang w:eastAsia="zh-CN"/>
        </w:rPr>
        <w:t>华域天恒工程管理有限公司</w:t>
      </w:r>
      <w:r>
        <w:rPr>
          <w:rFonts w:hint="eastAsia" w:ascii="仿宋" w:hAnsi="仿宋" w:eastAsia="仿宋"/>
          <w:sz w:val="28"/>
          <w:szCs w:val="28"/>
        </w:rPr>
        <w:t>：</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u w:val="single"/>
          <w:lang w:val="en-US" w:eastAsia="zh-CN"/>
        </w:rPr>
        <w:t>万</w:t>
      </w:r>
      <w:r>
        <w:rPr>
          <w:rFonts w:hint="eastAsia" w:ascii="仿宋" w:hAnsi="仿宋" w:eastAsia="仿宋"/>
          <w:sz w:val="28"/>
        </w:rPr>
        <w:t>元（人民币大写）￥：</w:t>
      </w:r>
      <w:r>
        <w:rPr>
          <w:rFonts w:hint="eastAsia" w:ascii="仿宋" w:hAnsi="仿宋" w:eastAsia="仿宋"/>
          <w:sz w:val="28"/>
          <w:u w:val="single"/>
        </w:rPr>
        <w:t xml:space="preserve">         </w:t>
      </w:r>
      <w:r>
        <w:rPr>
          <w:rFonts w:hint="eastAsia" w:ascii="仿宋" w:hAnsi="仿宋" w:eastAsia="仿宋"/>
          <w:sz w:val="28"/>
          <w:u w:val="single"/>
          <w:lang w:val="en-US" w:eastAsia="zh-CN"/>
        </w:rPr>
        <w:t>万</w:t>
      </w:r>
      <w:r>
        <w:rPr>
          <w:rFonts w:hint="eastAsia" w:ascii="仿宋" w:hAnsi="仿宋" w:eastAsia="仿宋"/>
          <w:sz w:val="28"/>
        </w:rPr>
        <w:t>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lang w:val="en-US" w:eastAsia="zh-CN"/>
        </w:rPr>
        <w:t>6</w:t>
      </w:r>
      <w:r>
        <w:rPr>
          <w:rFonts w:hint="eastAsia" w:ascii="仿宋" w:hAnsi="仿宋" w:eastAsia="仿宋"/>
          <w:b/>
          <w:sz w:val="28"/>
          <w:u w:val="single"/>
        </w:rPr>
        <w:t>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hint="eastAsia" w:ascii="仿宋" w:hAnsi="仿宋" w:eastAsia="仿宋"/>
          <w:sz w:val="28"/>
        </w:rPr>
      </w:pPr>
      <w:r>
        <w:rPr>
          <w:rFonts w:hint="eastAsia" w:ascii="仿宋" w:hAnsi="仿宋" w:eastAsia="仿宋"/>
          <w:sz w:val="28"/>
        </w:rPr>
        <w:t>11.所有有关本标书的函电，请按下列地址联系：</w:t>
      </w:r>
    </w:p>
    <w:p>
      <w:pPr>
        <w:pStyle w:val="35"/>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rPr>
      </w:pPr>
      <w:r>
        <w:rPr>
          <w:rFonts w:hint="eastAsia" w:ascii="仿宋" w:hAnsi="仿宋" w:eastAsia="仿宋" w:cs="仿宋"/>
          <w:b/>
          <w:bCs/>
          <w:sz w:val="28"/>
          <w:szCs w:val="28"/>
          <w:lang w:eastAsia="zh-CN"/>
        </w:rPr>
        <w:t>投标人</w:t>
      </w:r>
      <w:r>
        <w:rPr>
          <w:rFonts w:hint="eastAsia" w:ascii="仿宋" w:hAnsi="仿宋" w:eastAsia="仿宋" w:cs="仿宋"/>
          <w:b/>
          <w:bCs/>
          <w:sz w:val="28"/>
          <w:szCs w:val="28"/>
        </w:rPr>
        <w:t>(公章)：</w:t>
      </w:r>
      <w:r>
        <w:rPr>
          <w:rFonts w:hint="eastAsia" w:ascii="仿宋" w:hAnsi="仿宋" w:eastAsia="仿宋" w:cs="仿宋"/>
          <w:sz w:val="28"/>
          <w:szCs w:val="28"/>
        </w:rPr>
        <w:t xml:space="preserve">                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color w:val="000000"/>
          <w:sz w:val="28"/>
          <w:szCs w:val="28"/>
        </w:rPr>
      </w:pPr>
    </w:p>
    <w:p>
      <w:pPr>
        <w:spacing w:line="360" w:lineRule="atLeast"/>
        <w:ind w:firstLine="4894" w:firstLineChars="1742"/>
        <w:rPr>
          <w:rFonts w:ascii="仿宋" w:hAnsi="仿宋" w:eastAsia="仿宋"/>
          <w:sz w:val="28"/>
        </w:rPr>
      </w:pPr>
      <w:r>
        <w:rPr>
          <w:rFonts w:hint="eastAsia" w:ascii="仿宋" w:hAnsi="仿宋" w:eastAsia="仿宋"/>
          <w:sz w:val="28"/>
        </w:rPr>
        <w:t>年   月    日</w:t>
      </w:r>
    </w:p>
    <w:p>
      <w:pPr>
        <w:ind w:firstLine="562"/>
        <w:jc w:val="righ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附件二</w:t>
      </w:r>
    </w:p>
    <w:p>
      <w:pPr>
        <w:shd w:val="clear"/>
        <w:wordWrap w:val="0"/>
        <w:spacing w:before="312" w:after="312"/>
        <w:jc w:val="center"/>
        <w:rPr>
          <w:rFonts w:ascii="仿宋" w:hAnsi="仿宋" w:eastAsia="仿宋" w:cs="仿宋"/>
          <w:b/>
          <w:bCs/>
          <w:sz w:val="36"/>
          <w:szCs w:val="36"/>
        </w:rPr>
      </w:pPr>
      <w:r>
        <w:rPr>
          <w:rFonts w:hint="eastAsia" w:ascii="仿宋" w:hAnsi="仿宋" w:eastAsia="仿宋" w:cs="仿宋"/>
          <w:b/>
          <w:bCs/>
          <w:sz w:val="36"/>
          <w:szCs w:val="36"/>
        </w:rPr>
        <w:t>法定代表人资格证明书</w:t>
      </w:r>
    </w:p>
    <w:p>
      <w:pPr>
        <w:shd w:val="clear" w:color="auto"/>
        <w:spacing w:line="440" w:lineRule="exact"/>
        <w:rPr>
          <w:rFonts w:ascii="仿宋" w:hAnsi="仿宋" w:eastAsia="仿宋"/>
          <w:sz w:val="24"/>
        </w:rPr>
      </w:pPr>
    </w:p>
    <w:p>
      <w:pPr>
        <w:pStyle w:val="236"/>
        <w:shd w:val="clear"/>
        <w:snapToGrid w:val="0"/>
        <w:spacing w:line="312" w:lineRule="auto"/>
        <w:rPr>
          <w:rFonts w:ascii="仿宋" w:hAnsi="仿宋" w:eastAsia="仿宋"/>
          <w:sz w:val="28"/>
          <w:szCs w:val="28"/>
        </w:rPr>
      </w:pPr>
      <w:r>
        <w:rPr>
          <w:rFonts w:hint="eastAsia" w:ascii="仿宋" w:hAnsi="仿宋" w:eastAsia="仿宋"/>
          <w:sz w:val="28"/>
          <w:szCs w:val="28"/>
          <w:u w:val="single"/>
        </w:rPr>
        <w:t>（代理机构名称）</w:t>
      </w:r>
      <w:r>
        <w:rPr>
          <w:rFonts w:hint="eastAsia" w:ascii="仿宋" w:hAnsi="仿宋" w:eastAsia="仿宋"/>
          <w:sz w:val="28"/>
          <w:szCs w:val="28"/>
        </w:rPr>
        <w:t>：</w:t>
      </w:r>
    </w:p>
    <w:p>
      <w:pPr>
        <w:pStyle w:val="236"/>
        <w:shd w:val="clear"/>
        <w:snapToGrid w:val="0"/>
        <w:spacing w:line="312" w:lineRule="auto"/>
        <w:ind w:firstLine="562" w:firstLineChars="200"/>
        <w:rPr>
          <w:rFonts w:ascii="仿宋" w:hAnsi="仿宋" w:eastAsia="仿宋"/>
          <w:sz w:val="28"/>
          <w:szCs w:val="28"/>
        </w:rPr>
      </w:pPr>
      <w:r>
        <w:rPr>
          <w:rFonts w:hint="eastAsia" w:ascii="仿宋" w:hAnsi="仿宋" w:eastAsia="仿宋"/>
          <w:sz w:val="28"/>
          <w:szCs w:val="28"/>
        </w:rPr>
        <w:t>兹有</w:t>
      </w:r>
      <w:r>
        <w:rPr>
          <w:rFonts w:ascii="仿宋" w:hAnsi="仿宋" w:eastAsia="仿宋"/>
          <w:sz w:val="28"/>
          <w:szCs w:val="28"/>
          <w:u w:val="single"/>
        </w:rPr>
        <w:t xml:space="preserve">          </w:t>
      </w:r>
      <w:r>
        <w:rPr>
          <w:rFonts w:hint="eastAsia" w:ascii="仿宋" w:hAnsi="仿宋" w:eastAsia="仿宋"/>
          <w:sz w:val="28"/>
          <w:szCs w:val="28"/>
        </w:rPr>
        <w:t>同志为</w:t>
      </w:r>
      <w:r>
        <w:rPr>
          <w:rFonts w:ascii="仿宋" w:hAnsi="仿宋" w:eastAsia="仿宋"/>
          <w:sz w:val="28"/>
          <w:szCs w:val="28"/>
          <w:u w:val="single"/>
        </w:rPr>
        <w:t xml:space="preserve">             </w:t>
      </w:r>
      <w:r>
        <w:rPr>
          <w:rFonts w:hint="eastAsia" w:ascii="仿宋" w:hAnsi="仿宋" w:eastAsia="仿宋"/>
          <w:sz w:val="28"/>
          <w:szCs w:val="28"/>
        </w:rPr>
        <w:t>公司法定代表人，代表我公司办理一切社会公务事宜，具有法律效力。</w:t>
      </w:r>
      <w:r>
        <w:rPr>
          <w:rFonts w:ascii="仿宋" w:hAnsi="仿宋" w:eastAsia="仿宋"/>
          <w:sz w:val="28"/>
          <w:szCs w:val="28"/>
        </w:rPr>
        <w:t xml:space="preserve"> </w:t>
      </w:r>
    </w:p>
    <w:p>
      <w:pPr>
        <w:pStyle w:val="236"/>
        <w:shd w:val="clear"/>
        <w:snapToGrid w:val="0"/>
        <w:spacing w:line="312" w:lineRule="auto"/>
        <w:ind w:firstLine="562" w:firstLineChars="200"/>
        <w:rPr>
          <w:rFonts w:ascii="仿宋" w:hAnsi="仿宋" w:eastAsia="仿宋"/>
          <w:sz w:val="28"/>
          <w:szCs w:val="28"/>
        </w:rPr>
      </w:pPr>
      <w:r>
        <w:rPr>
          <w:rFonts w:hint="eastAsia" w:ascii="仿宋" w:hAnsi="仿宋" w:eastAsia="仿宋"/>
          <w:sz w:val="28"/>
          <w:szCs w:val="28"/>
        </w:rPr>
        <w:t>附法定代表人基本情况：</w:t>
      </w:r>
      <w:r>
        <w:rPr>
          <w:rFonts w:ascii="仿宋" w:hAnsi="仿宋" w:eastAsia="仿宋"/>
          <w:sz w:val="28"/>
          <w:szCs w:val="28"/>
        </w:rPr>
        <w:t xml:space="preserve"> </w:t>
      </w:r>
    </w:p>
    <w:p>
      <w:pPr>
        <w:pStyle w:val="236"/>
        <w:shd w:val="clear"/>
        <w:snapToGrid w:val="0"/>
        <w:spacing w:line="312" w:lineRule="auto"/>
        <w:ind w:firstLine="562" w:firstLineChars="200"/>
        <w:rPr>
          <w:rFonts w:ascii="仿宋" w:hAnsi="仿宋" w:eastAsia="仿宋"/>
          <w:sz w:val="28"/>
          <w:szCs w:val="28"/>
          <w:u w:val="single"/>
        </w:rPr>
      </w:pPr>
      <w:r>
        <w:rPr>
          <w:rFonts w:hint="eastAsia" w:ascii="仿宋" w:hAnsi="仿宋" w:eastAsia="仿宋"/>
          <w:sz w:val="28"/>
          <w:szCs w:val="28"/>
        </w:rPr>
        <w:t>姓名：</w:t>
      </w:r>
      <w:r>
        <w:rPr>
          <w:rFonts w:ascii="仿宋" w:hAnsi="仿宋" w:eastAsia="仿宋"/>
          <w:sz w:val="28"/>
          <w:szCs w:val="28"/>
          <w:u w:val="single"/>
        </w:rPr>
        <w:t xml:space="preserve">          </w:t>
      </w:r>
      <w:r>
        <w:rPr>
          <w:rFonts w:hint="eastAsia" w:ascii="仿宋" w:hAnsi="仿宋" w:eastAsia="仿宋"/>
          <w:sz w:val="28"/>
          <w:szCs w:val="28"/>
        </w:rPr>
        <w:t>性别：</w:t>
      </w:r>
      <w:r>
        <w:rPr>
          <w:rFonts w:ascii="仿宋" w:hAnsi="仿宋" w:eastAsia="仿宋"/>
          <w:sz w:val="28"/>
          <w:szCs w:val="28"/>
          <w:u w:val="single"/>
        </w:rPr>
        <w:t xml:space="preserve">     </w:t>
      </w:r>
      <w:r>
        <w:rPr>
          <w:rFonts w:hint="eastAsia" w:ascii="仿宋" w:hAnsi="仿宋" w:eastAsia="仿宋"/>
          <w:sz w:val="28"/>
          <w:szCs w:val="28"/>
        </w:rPr>
        <w:t>年龄：</w:t>
      </w:r>
      <w:r>
        <w:rPr>
          <w:rFonts w:ascii="仿宋" w:hAnsi="仿宋" w:eastAsia="仿宋"/>
          <w:sz w:val="28"/>
          <w:szCs w:val="28"/>
          <w:u w:val="single"/>
        </w:rPr>
        <w:t xml:space="preserve">     </w:t>
      </w:r>
      <w:r>
        <w:rPr>
          <w:rFonts w:hint="eastAsia" w:ascii="仿宋" w:hAnsi="仿宋" w:eastAsia="仿宋"/>
          <w:sz w:val="28"/>
          <w:szCs w:val="28"/>
        </w:rPr>
        <w:t>职务：</w:t>
      </w:r>
      <w:r>
        <w:rPr>
          <w:rFonts w:ascii="仿宋" w:hAnsi="仿宋" w:eastAsia="仿宋"/>
          <w:sz w:val="28"/>
          <w:szCs w:val="28"/>
          <w:u w:val="single"/>
        </w:rPr>
        <w:t xml:space="preserve">         </w:t>
      </w:r>
    </w:p>
    <w:p>
      <w:pPr>
        <w:pStyle w:val="236"/>
        <w:shd w:val="clear"/>
        <w:snapToGrid w:val="0"/>
        <w:spacing w:line="312" w:lineRule="auto"/>
        <w:ind w:firstLine="562" w:firstLineChars="200"/>
        <w:rPr>
          <w:rFonts w:ascii="仿宋" w:hAnsi="仿宋" w:eastAsia="仿宋"/>
          <w:sz w:val="28"/>
          <w:szCs w:val="28"/>
        </w:rPr>
      </w:pPr>
      <w:r>
        <w:rPr>
          <w:rFonts w:hint="eastAsia" w:ascii="仿宋" w:hAnsi="仿宋" w:eastAsia="仿宋"/>
          <w:sz w:val="28"/>
          <w:szCs w:val="28"/>
        </w:rPr>
        <w:t>身份证号码：</w:t>
      </w:r>
      <w:r>
        <w:rPr>
          <w:rFonts w:ascii="仿宋" w:hAnsi="仿宋" w:eastAsia="仿宋"/>
          <w:sz w:val="28"/>
          <w:szCs w:val="28"/>
          <w:u w:val="single"/>
        </w:rPr>
        <w:t xml:space="preserve">                     </w:t>
      </w:r>
    </w:p>
    <w:p>
      <w:pPr>
        <w:pStyle w:val="236"/>
        <w:shd w:val="clear"/>
        <w:snapToGrid w:val="0"/>
        <w:spacing w:line="312" w:lineRule="auto"/>
        <w:ind w:firstLine="562" w:firstLineChars="200"/>
        <w:rPr>
          <w:rFonts w:ascii="仿宋" w:hAnsi="仿宋" w:eastAsia="仿宋"/>
          <w:sz w:val="28"/>
          <w:szCs w:val="28"/>
        </w:rPr>
      </w:pPr>
      <w:r>
        <w:rPr>
          <w:rFonts w:hint="eastAsia" w:ascii="仿宋" w:hAnsi="仿宋" w:eastAsia="仿宋"/>
          <w:sz w:val="28"/>
          <w:szCs w:val="28"/>
        </w:rPr>
        <w:t>通讯地址：</w:t>
      </w:r>
      <w:r>
        <w:rPr>
          <w:rFonts w:ascii="仿宋" w:hAnsi="仿宋" w:eastAsia="仿宋"/>
          <w:sz w:val="28"/>
          <w:szCs w:val="28"/>
          <w:u w:val="single"/>
        </w:rPr>
        <w:t xml:space="preserve">                       </w:t>
      </w:r>
    </w:p>
    <w:p>
      <w:pPr>
        <w:shd w:val="clear" w:color="auto"/>
        <w:snapToGrid w:val="0"/>
        <w:spacing w:line="312" w:lineRule="auto"/>
        <w:ind w:firstLine="562" w:firstLineChars="200"/>
        <w:rPr>
          <w:rFonts w:ascii="仿宋" w:hAnsi="仿宋" w:eastAsia="仿宋"/>
          <w:sz w:val="28"/>
          <w:szCs w:val="28"/>
          <w:u w:val="single"/>
        </w:rPr>
      </w:pPr>
      <w:r>
        <w:rPr>
          <w:rFonts w:hint="eastAsia" w:ascii="仿宋" w:hAnsi="仿宋" w:eastAsia="仿宋"/>
          <w:sz w:val="28"/>
          <w:szCs w:val="28"/>
        </w:rPr>
        <w:t>电话号码：</w:t>
      </w:r>
      <w:r>
        <w:rPr>
          <w:rFonts w:ascii="仿宋" w:hAnsi="仿宋" w:eastAsia="仿宋"/>
          <w:sz w:val="28"/>
          <w:szCs w:val="28"/>
          <w:u w:val="single"/>
        </w:rPr>
        <w:t xml:space="preserve">                   </w:t>
      </w:r>
    </w:p>
    <w:p>
      <w:pPr>
        <w:pStyle w:val="236"/>
        <w:shd w:val="clear" w:color="auto"/>
        <w:snapToGrid w:val="0"/>
        <w:spacing w:line="312" w:lineRule="auto"/>
        <w:ind w:firstLine="562" w:firstLineChars="200"/>
        <w:rPr>
          <w:rFonts w:ascii="仿宋" w:hAnsi="仿宋" w:eastAsia="仿宋"/>
          <w:sz w:val="28"/>
          <w:szCs w:val="28"/>
        </w:rPr>
      </w:pPr>
    </w:p>
    <w:tbl>
      <w:tblPr>
        <w:tblStyle w:val="46"/>
        <w:tblW w:w="9514" w:type="dxa"/>
        <w:jc w:val="center"/>
        <w:tblLayout w:type="autofit"/>
        <w:tblCellMar>
          <w:top w:w="0" w:type="dxa"/>
          <w:left w:w="108" w:type="dxa"/>
          <w:bottom w:w="0" w:type="dxa"/>
          <w:right w:w="108" w:type="dxa"/>
        </w:tblCellMar>
      </w:tblPr>
      <w:tblGrid>
        <w:gridCol w:w="4616"/>
        <w:gridCol w:w="281"/>
        <w:gridCol w:w="4617"/>
      </w:tblGrid>
      <w:tr>
        <w:tblPrEx>
          <w:tblCellMar>
            <w:top w:w="0" w:type="dxa"/>
            <w:left w:w="108" w:type="dxa"/>
            <w:bottom w:w="0" w:type="dxa"/>
            <w:right w:w="108" w:type="dxa"/>
          </w:tblCellMar>
        </w:tblPrEx>
        <w:trPr>
          <w:trHeight w:val="3062"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仿宋" w:hAnsi="仿宋" w:eastAsia="仿宋"/>
                <w:sz w:val="28"/>
                <w:szCs w:val="28"/>
              </w:rPr>
            </w:pPr>
            <w:r>
              <w:rPr>
                <w:rFonts w:hint="eastAsia" w:ascii="仿宋" w:hAnsi="仿宋" w:eastAsia="仿宋"/>
                <w:sz w:val="28"/>
                <w:szCs w:val="28"/>
              </w:rPr>
              <w:t>法定代表人身份证原件扫描件</w:t>
            </w:r>
          </w:p>
          <w:p>
            <w:pPr>
              <w:shd w:val="clear"/>
              <w:jc w:val="center"/>
              <w:rPr>
                <w:rFonts w:ascii="仿宋" w:hAnsi="仿宋" w:eastAsia="仿宋"/>
                <w:sz w:val="28"/>
                <w:szCs w:val="28"/>
              </w:rPr>
            </w:pPr>
            <w:r>
              <w:rPr>
                <w:rFonts w:hint="eastAsia" w:ascii="仿宋" w:hAnsi="仿宋" w:eastAsia="仿宋"/>
                <w:sz w:val="28"/>
                <w:szCs w:val="28"/>
              </w:rPr>
              <w:t>（人像面）</w:t>
            </w:r>
          </w:p>
        </w:tc>
        <w:tc>
          <w:tcPr>
            <w:tcW w:w="281" w:type="dxa"/>
            <w:tcBorders>
              <w:left w:val="single" w:color="auto" w:sz="4" w:space="0"/>
              <w:right w:val="single" w:color="auto" w:sz="4" w:space="0"/>
            </w:tcBorders>
            <w:vAlign w:val="center"/>
          </w:tcPr>
          <w:p>
            <w:pPr>
              <w:pStyle w:val="44"/>
              <w:shd w:val="clear"/>
              <w:ind w:firstLine="0" w:firstLineChars="0"/>
              <w:jc w:val="center"/>
              <w:rPr>
                <w:rFonts w:ascii="仿宋" w:hAnsi="仿宋" w:eastAsia="仿宋"/>
                <w:sz w:val="28"/>
                <w:szCs w:val="28"/>
              </w:rPr>
            </w:pPr>
          </w:p>
        </w:tc>
        <w:tc>
          <w:tcPr>
            <w:tcW w:w="461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仿宋" w:hAnsi="仿宋" w:eastAsia="仿宋"/>
                <w:sz w:val="28"/>
                <w:szCs w:val="28"/>
              </w:rPr>
            </w:pPr>
            <w:r>
              <w:rPr>
                <w:rFonts w:hint="eastAsia" w:ascii="仿宋" w:hAnsi="仿宋" w:eastAsia="仿宋"/>
                <w:sz w:val="28"/>
                <w:szCs w:val="28"/>
              </w:rPr>
              <w:t>法定代表人身份证原件扫描件</w:t>
            </w:r>
          </w:p>
          <w:p>
            <w:pPr>
              <w:shd w:val="clear"/>
              <w:jc w:val="center"/>
              <w:rPr>
                <w:rFonts w:ascii="仿宋" w:hAnsi="仿宋" w:eastAsia="仿宋"/>
                <w:sz w:val="28"/>
                <w:szCs w:val="28"/>
              </w:rPr>
            </w:pPr>
            <w:r>
              <w:rPr>
                <w:rFonts w:hint="eastAsia" w:ascii="仿宋" w:hAnsi="仿宋" w:eastAsia="仿宋"/>
                <w:sz w:val="28"/>
                <w:szCs w:val="28"/>
              </w:rPr>
              <w:t>（国徽面）</w:t>
            </w:r>
          </w:p>
        </w:tc>
      </w:tr>
    </w:tbl>
    <w:p>
      <w:pPr>
        <w:pStyle w:val="236"/>
        <w:shd w:val="clear" w:color="auto"/>
        <w:snapToGrid w:val="0"/>
        <w:spacing w:line="312" w:lineRule="auto"/>
        <w:ind w:firstLine="562" w:firstLineChars="200"/>
        <w:rPr>
          <w:rFonts w:ascii="仿宋" w:hAnsi="仿宋" w:eastAsia="仿宋"/>
          <w:sz w:val="28"/>
          <w:szCs w:val="28"/>
        </w:rPr>
      </w:pPr>
      <w:r>
        <w:rPr>
          <w:rFonts w:hint="eastAsia" w:ascii="仿宋" w:hAnsi="仿宋" w:eastAsia="仿宋"/>
          <w:sz w:val="28"/>
          <w:szCs w:val="28"/>
        </w:rPr>
        <w:t>特此证明。</w:t>
      </w:r>
    </w:p>
    <w:p>
      <w:pPr>
        <w:pStyle w:val="236"/>
        <w:shd w:val="clear" w:color="auto"/>
        <w:snapToGrid w:val="0"/>
        <w:spacing w:line="312" w:lineRule="auto"/>
        <w:ind w:firstLine="562" w:firstLineChars="200"/>
        <w:rPr>
          <w:rFonts w:ascii="仿宋" w:hAnsi="仿宋" w:eastAsia="仿宋"/>
          <w:sz w:val="28"/>
          <w:szCs w:val="28"/>
        </w:rPr>
      </w:pPr>
    </w:p>
    <w:p>
      <w:pPr>
        <w:pStyle w:val="236"/>
        <w:shd w:val="clear" w:color="auto"/>
        <w:snapToGrid w:val="0"/>
        <w:spacing w:line="312" w:lineRule="auto"/>
        <w:ind w:firstLine="562" w:firstLineChars="200"/>
        <w:rPr>
          <w:rFonts w:hint="eastAsia" w:ascii="仿宋" w:hAnsi="仿宋" w:eastAsia="仿宋"/>
          <w:sz w:val="28"/>
          <w:szCs w:val="28"/>
        </w:rPr>
      </w:pPr>
      <w:r>
        <w:rPr>
          <w:rFonts w:hint="eastAsia" w:ascii="仿宋" w:hAnsi="仿宋" w:eastAsia="仿宋"/>
          <w:sz w:val="28"/>
          <w:szCs w:val="28"/>
        </w:rPr>
        <w:t>投标人（联合体牵头人）：                     （公章）</w:t>
      </w:r>
    </w:p>
    <w:p>
      <w:pPr>
        <w:pStyle w:val="236"/>
        <w:shd w:val="clear" w:color="auto"/>
        <w:snapToGrid w:val="0"/>
        <w:spacing w:line="312" w:lineRule="auto"/>
        <w:ind w:firstLine="562" w:firstLineChars="200"/>
        <w:rPr>
          <w:rFonts w:hint="eastAsia" w:ascii="仿宋" w:hAnsi="仿宋" w:eastAsia="仿宋"/>
          <w:sz w:val="28"/>
          <w:szCs w:val="28"/>
        </w:rPr>
      </w:pPr>
      <w:r>
        <w:rPr>
          <w:rFonts w:hint="eastAsia" w:ascii="仿宋" w:hAnsi="仿宋" w:eastAsia="仿宋"/>
          <w:sz w:val="28"/>
          <w:szCs w:val="28"/>
        </w:rPr>
        <w:t xml:space="preserve">法定代表人 ：                           （签名或盖章）                                  </w:t>
      </w:r>
    </w:p>
    <w:p>
      <w:pPr>
        <w:pStyle w:val="236"/>
        <w:shd w:val="clear" w:color="auto"/>
        <w:snapToGrid w:val="0"/>
        <w:spacing w:line="312" w:lineRule="auto"/>
        <w:ind w:firstLine="562" w:firstLineChars="200"/>
        <w:rPr>
          <w:rFonts w:hint="eastAsia" w:ascii="仿宋" w:hAnsi="仿宋" w:eastAsia="仿宋"/>
          <w:sz w:val="28"/>
          <w:szCs w:val="28"/>
        </w:rPr>
      </w:pPr>
      <w:r>
        <w:rPr>
          <w:rFonts w:hint="eastAsia" w:ascii="仿宋" w:hAnsi="仿宋" w:eastAsia="仿宋"/>
          <w:sz w:val="28"/>
          <w:szCs w:val="28"/>
        </w:rPr>
        <w:t xml:space="preserve">                         日  期：       年      月    日</w:t>
      </w:r>
    </w:p>
    <w:p>
      <w:pPr>
        <w:pStyle w:val="236"/>
        <w:shd w:val="clear" w:color="auto"/>
        <w:snapToGrid w:val="0"/>
        <w:spacing w:line="312" w:lineRule="auto"/>
        <w:ind w:firstLine="482" w:firstLineChars="200"/>
        <w:rPr>
          <w:rFonts w:ascii="仿宋" w:hAnsi="仿宋" w:eastAsia="仿宋"/>
          <w:bCs/>
          <w:sz w:val="24"/>
        </w:rPr>
      </w:pPr>
    </w:p>
    <w:p>
      <w:pPr>
        <w:shd w:val="clear"/>
        <w:wordWrap w:val="0"/>
        <w:jc w:val="center"/>
        <w:rPr>
          <w:rFonts w:ascii="仿宋" w:hAnsi="仿宋" w:eastAsia="仿宋" w:cs="仿宋"/>
          <w:b/>
          <w:bCs/>
          <w:sz w:val="36"/>
          <w:szCs w:val="36"/>
        </w:rPr>
      </w:pPr>
    </w:p>
    <w:p>
      <w:pPr>
        <w:pStyle w:val="5"/>
      </w:pPr>
    </w:p>
    <w:p>
      <w:pPr>
        <w:shd w:val="clear"/>
        <w:wordWrap w:val="0"/>
        <w:jc w:val="center"/>
        <w:rPr>
          <w:rFonts w:hint="eastAsia" w:ascii="仿宋" w:hAnsi="仿宋" w:eastAsia="仿宋" w:cs="仿宋"/>
          <w:b/>
          <w:bCs/>
          <w:sz w:val="36"/>
          <w:szCs w:val="36"/>
          <w:lang w:eastAsia="zh-CN"/>
        </w:rPr>
      </w:pPr>
      <w:r>
        <w:rPr>
          <w:rFonts w:hint="eastAsia" w:ascii="仿宋" w:hAnsi="仿宋" w:eastAsia="仿宋" w:cs="仿宋"/>
          <w:b/>
          <w:bCs/>
          <w:sz w:val="36"/>
          <w:szCs w:val="36"/>
        </w:rPr>
        <w:t>法定代表人授权委托书</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实质性条款</w:t>
      </w:r>
      <w:r>
        <w:rPr>
          <w:rFonts w:hint="eastAsia" w:ascii="仿宋" w:hAnsi="仿宋" w:eastAsia="仿宋" w:cs="仿宋"/>
          <w:b/>
          <w:bCs/>
          <w:sz w:val="36"/>
          <w:szCs w:val="36"/>
          <w:lang w:eastAsia="zh-CN"/>
        </w:rPr>
        <w:t>）</w:t>
      </w:r>
    </w:p>
    <w:p>
      <w:pPr>
        <w:shd w:val="clear" w:color="auto"/>
        <w:spacing w:line="440" w:lineRule="exact"/>
        <w:jc w:val="center"/>
        <w:rPr>
          <w:rFonts w:ascii="仿宋" w:hAnsi="仿宋" w:eastAsia="仿宋"/>
          <w:b/>
          <w:bCs/>
          <w:sz w:val="24"/>
        </w:rPr>
      </w:pPr>
    </w:p>
    <w:p>
      <w:pPr>
        <w:shd w:val="clear" w:color="auto"/>
        <w:snapToGrid w:val="0"/>
        <w:spacing w:line="312" w:lineRule="auto"/>
        <w:ind w:firstLine="530" w:firstLineChars="189"/>
        <w:rPr>
          <w:rFonts w:ascii="仿宋" w:hAnsi="仿宋" w:eastAsia="仿宋"/>
          <w:bCs/>
          <w:sz w:val="28"/>
          <w:szCs w:val="28"/>
          <w:u w:val="single"/>
        </w:rPr>
      </w:pPr>
      <w:r>
        <w:rPr>
          <w:rFonts w:hint="eastAsia" w:ascii="仿宋" w:hAnsi="仿宋" w:eastAsia="仿宋"/>
          <w:bCs/>
          <w:sz w:val="28"/>
          <w:szCs w:val="28"/>
        </w:rPr>
        <w:t>本授权委托书声明：我系</w:t>
      </w:r>
      <w:r>
        <w:rPr>
          <w:rFonts w:ascii="仿宋" w:hAnsi="仿宋" w:eastAsia="仿宋"/>
          <w:bCs/>
          <w:sz w:val="28"/>
          <w:szCs w:val="28"/>
          <w:u w:val="single"/>
        </w:rPr>
        <w:t xml:space="preserve">  （供应商名称）  </w:t>
      </w:r>
      <w:r>
        <w:rPr>
          <w:rFonts w:hint="eastAsia" w:ascii="仿宋" w:hAnsi="仿宋" w:eastAsia="仿宋"/>
          <w:bCs/>
          <w:sz w:val="28"/>
          <w:szCs w:val="28"/>
        </w:rPr>
        <w:t>的法定代表人，现授权委托</w:t>
      </w:r>
      <w:r>
        <w:rPr>
          <w:rFonts w:ascii="仿宋" w:hAnsi="仿宋" w:eastAsia="仿宋"/>
          <w:bCs/>
          <w:sz w:val="28"/>
          <w:szCs w:val="28"/>
          <w:u w:val="single"/>
        </w:rPr>
        <w:t xml:space="preserve">   （供应商名称） </w:t>
      </w:r>
      <w:r>
        <w:rPr>
          <w:rFonts w:hint="eastAsia" w:ascii="仿宋" w:hAnsi="仿宋" w:eastAsia="仿宋"/>
          <w:bCs/>
          <w:sz w:val="28"/>
          <w:szCs w:val="28"/>
        </w:rPr>
        <w:t>的</w:t>
      </w:r>
      <w:r>
        <w:rPr>
          <w:rFonts w:ascii="仿宋" w:hAnsi="仿宋" w:eastAsia="仿宋"/>
          <w:bCs/>
          <w:sz w:val="28"/>
          <w:szCs w:val="28"/>
          <w:u w:val="single"/>
        </w:rPr>
        <w:t xml:space="preserve"> （授权代表姓名） </w:t>
      </w:r>
      <w:r>
        <w:rPr>
          <w:rFonts w:ascii="仿宋" w:hAnsi="仿宋" w:eastAsia="仿宋"/>
          <w:bCs/>
          <w:sz w:val="28"/>
          <w:szCs w:val="28"/>
        </w:rPr>
        <w:t xml:space="preserve"> 为我的代理人，以</w:t>
      </w:r>
      <w:r>
        <w:rPr>
          <w:rFonts w:hint="eastAsia" w:ascii="仿宋" w:hAnsi="仿宋" w:eastAsia="仿宋"/>
          <w:bCs/>
          <w:sz w:val="28"/>
          <w:szCs w:val="28"/>
          <w:u w:val="single"/>
        </w:rPr>
        <w:t>（供应商名称）</w:t>
      </w:r>
      <w:r>
        <w:rPr>
          <w:rFonts w:hint="eastAsia" w:ascii="仿宋" w:hAnsi="仿宋" w:eastAsia="仿宋"/>
          <w:bCs/>
          <w:sz w:val="28"/>
          <w:szCs w:val="28"/>
        </w:rPr>
        <w:t>的名义参加</w:t>
      </w:r>
      <w:r>
        <w:rPr>
          <w:rFonts w:hint="eastAsia" w:ascii="仿宋" w:hAnsi="仿宋" w:eastAsia="仿宋"/>
          <w:bCs/>
          <w:sz w:val="28"/>
          <w:szCs w:val="28"/>
          <w:u w:val="single"/>
        </w:rPr>
        <w:t>（项目名称和项目编号）</w:t>
      </w:r>
      <w:r>
        <w:rPr>
          <w:rFonts w:hint="eastAsia" w:ascii="仿宋" w:hAnsi="仿宋" w:eastAsia="仿宋"/>
          <w:bCs/>
          <w:sz w:val="28"/>
          <w:szCs w:val="28"/>
        </w:rPr>
        <w:t>招标项目的投标活动。代理人在参加整个招标投标活动所签署的一切文件和处理与之相关的一切事物，我均予承认。</w:t>
      </w:r>
    </w:p>
    <w:p>
      <w:pPr>
        <w:shd w:val="clear" w:color="auto"/>
        <w:snapToGrid w:val="0"/>
        <w:spacing w:line="312" w:lineRule="auto"/>
        <w:ind w:firstLine="562" w:firstLineChars="200"/>
        <w:rPr>
          <w:rFonts w:ascii="仿宋" w:hAnsi="仿宋" w:eastAsia="仿宋"/>
          <w:bCs/>
          <w:sz w:val="28"/>
          <w:szCs w:val="28"/>
          <w:u w:val="single"/>
        </w:rPr>
      </w:pPr>
      <w:r>
        <w:rPr>
          <w:rFonts w:hint="eastAsia" w:ascii="仿宋" w:hAnsi="仿宋" w:eastAsia="仿宋"/>
          <w:bCs/>
          <w:sz w:val="28"/>
          <w:szCs w:val="28"/>
        </w:rPr>
        <w:t>代理人：</w:t>
      </w:r>
      <w:r>
        <w:rPr>
          <w:rFonts w:ascii="仿宋" w:hAnsi="仿宋" w:eastAsia="仿宋"/>
          <w:bCs/>
          <w:sz w:val="28"/>
          <w:szCs w:val="28"/>
        </w:rPr>
        <w:t xml:space="preserve">        性别：           年龄：</w:t>
      </w:r>
    </w:p>
    <w:p>
      <w:pPr>
        <w:shd w:val="clear" w:color="auto"/>
        <w:snapToGrid w:val="0"/>
        <w:spacing w:line="312" w:lineRule="auto"/>
        <w:ind w:firstLine="562" w:firstLineChars="200"/>
        <w:rPr>
          <w:rFonts w:ascii="仿宋" w:hAnsi="仿宋" w:eastAsia="仿宋"/>
          <w:bCs/>
          <w:sz w:val="28"/>
          <w:szCs w:val="28"/>
        </w:rPr>
      </w:pPr>
      <w:r>
        <w:rPr>
          <w:rFonts w:hint="eastAsia" w:ascii="仿宋" w:hAnsi="仿宋" w:eastAsia="仿宋"/>
          <w:bCs/>
          <w:sz w:val="28"/>
          <w:szCs w:val="28"/>
        </w:rPr>
        <w:t>部</w:t>
      </w:r>
      <w:r>
        <w:rPr>
          <w:rFonts w:ascii="仿宋" w:hAnsi="仿宋" w:eastAsia="仿宋"/>
          <w:bCs/>
          <w:sz w:val="28"/>
          <w:szCs w:val="28"/>
        </w:rPr>
        <w:t xml:space="preserve">  </w:t>
      </w:r>
      <w:r>
        <w:rPr>
          <w:rFonts w:hint="eastAsia" w:ascii="仿宋" w:hAnsi="仿宋" w:eastAsia="仿宋"/>
          <w:bCs/>
          <w:sz w:val="28"/>
          <w:szCs w:val="28"/>
        </w:rPr>
        <w:t>门：</w:t>
      </w:r>
      <w:r>
        <w:rPr>
          <w:rFonts w:ascii="仿宋" w:hAnsi="仿宋" w:eastAsia="仿宋"/>
          <w:bCs/>
          <w:sz w:val="28"/>
          <w:szCs w:val="28"/>
        </w:rPr>
        <w:t xml:space="preserve">        职务：</w:t>
      </w:r>
    </w:p>
    <w:p>
      <w:pPr>
        <w:shd w:val="clear" w:color="auto"/>
        <w:snapToGrid w:val="0"/>
        <w:spacing w:line="312" w:lineRule="auto"/>
        <w:ind w:firstLine="562" w:firstLineChars="200"/>
        <w:rPr>
          <w:rFonts w:ascii="仿宋" w:hAnsi="仿宋" w:eastAsia="仿宋"/>
          <w:bCs/>
          <w:sz w:val="28"/>
          <w:szCs w:val="28"/>
        </w:rPr>
      </w:pPr>
      <w:r>
        <w:rPr>
          <w:rFonts w:hint="eastAsia" w:ascii="仿宋" w:hAnsi="仿宋" w:eastAsia="仿宋"/>
          <w:bCs/>
          <w:sz w:val="28"/>
          <w:szCs w:val="28"/>
        </w:rPr>
        <w:t>代理期限：</w:t>
      </w:r>
    </w:p>
    <w:tbl>
      <w:tblPr>
        <w:tblStyle w:val="46"/>
        <w:tblW w:w="9514" w:type="dxa"/>
        <w:jc w:val="center"/>
        <w:tblLayout w:type="autofit"/>
        <w:tblCellMar>
          <w:top w:w="0" w:type="dxa"/>
          <w:left w:w="108" w:type="dxa"/>
          <w:bottom w:w="0" w:type="dxa"/>
          <w:right w:w="108" w:type="dxa"/>
        </w:tblCellMar>
      </w:tblPr>
      <w:tblGrid>
        <w:gridCol w:w="4616"/>
        <w:gridCol w:w="281"/>
        <w:gridCol w:w="4617"/>
      </w:tblGrid>
      <w:tr>
        <w:tblPrEx>
          <w:tblCellMar>
            <w:top w:w="0" w:type="dxa"/>
            <w:left w:w="108" w:type="dxa"/>
            <w:bottom w:w="0" w:type="dxa"/>
            <w:right w:w="108" w:type="dxa"/>
          </w:tblCellMar>
        </w:tblPrEx>
        <w:trPr>
          <w:trHeight w:val="234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仿宋" w:hAnsi="仿宋" w:eastAsia="仿宋"/>
                <w:sz w:val="28"/>
                <w:szCs w:val="28"/>
              </w:rPr>
            </w:pPr>
            <w:r>
              <w:rPr>
                <w:rFonts w:hint="eastAsia" w:ascii="仿宋" w:hAnsi="仿宋" w:eastAsia="仿宋"/>
                <w:sz w:val="28"/>
                <w:szCs w:val="28"/>
              </w:rPr>
              <w:t>代理人身份证原件扫描件</w:t>
            </w:r>
          </w:p>
          <w:p>
            <w:pPr>
              <w:shd w:val="clear"/>
              <w:jc w:val="center"/>
              <w:rPr>
                <w:rFonts w:ascii="仿宋" w:hAnsi="仿宋" w:eastAsia="仿宋"/>
                <w:sz w:val="28"/>
                <w:szCs w:val="28"/>
              </w:rPr>
            </w:pPr>
            <w:r>
              <w:rPr>
                <w:rFonts w:hint="eastAsia" w:ascii="仿宋" w:hAnsi="仿宋" w:eastAsia="仿宋"/>
                <w:sz w:val="28"/>
                <w:szCs w:val="28"/>
              </w:rPr>
              <w:t>（人像面）</w:t>
            </w:r>
          </w:p>
        </w:tc>
        <w:tc>
          <w:tcPr>
            <w:tcW w:w="281" w:type="dxa"/>
            <w:tcBorders>
              <w:left w:val="single" w:color="auto" w:sz="4" w:space="0"/>
              <w:right w:val="single" w:color="auto" w:sz="4" w:space="0"/>
            </w:tcBorders>
            <w:vAlign w:val="center"/>
          </w:tcPr>
          <w:p>
            <w:pPr>
              <w:pStyle w:val="44"/>
              <w:shd w:val="clear"/>
              <w:ind w:firstLine="0" w:firstLineChars="0"/>
              <w:jc w:val="center"/>
              <w:rPr>
                <w:rFonts w:ascii="仿宋" w:hAnsi="仿宋" w:eastAsia="仿宋"/>
                <w:sz w:val="28"/>
                <w:szCs w:val="28"/>
              </w:rPr>
            </w:pPr>
          </w:p>
        </w:tc>
        <w:tc>
          <w:tcPr>
            <w:tcW w:w="4617"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仿宋" w:hAnsi="仿宋" w:eastAsia="仿宋"/>
                <w:sz w:val="28"/>
                <w:szCs w:val="28"/>
              </w:rPr>
            </w:pPr>
            <w:r>
              <w:rPr>
                <w:rFonts w:hint="eastAsia" w:ascii="仿宋" w:hAnsi="仿宋" w:eastAsia="仿宋"/>
                <w:sz w:val="28"/>
                <w:szCs w:val="28"/>
              </w:rPr>
              <w:t>代理人身份证原件扫描件</w:t>
            </w:r>
          </w:p>
          <w:p>
            <w:pPr>
              <w:shd w:val="clear"/>
              <w:jc w:val="center"/>
              <w:rPr>
                <w:rFonts w:ascii="仿宋" w:hAnsi="仿宋" w:eastAsia="仿宋"/>
                <w:sz w:val="28"/>
                <w:szCs w:val="28"/>
              </w:rPr>
            </w:pPr>
            <w:r>
              <w:rPr>
                <w:rFonts w:hint="eastAsia" w:ascii="仿宋" w:hAnsi="仿宋" w:eastAsia="仿宋"/>
                <w:sz w:val="28"/>
                <w:szCs w:val="28"/>
              </w:rPr>
              <w:t>（国徽面）</w:t>
            </w:r>
          </w:p>
        </w:tc>
      </w:tr>
    </w:tbl>
    <w:p>
      <w:pPr>
        <w:pStyle w:val="147"/>
        <w:shd w:val="clear" w:color="auto"/>
        <w:autoSpaceDE/>
        <w:autoSpaceDN/>
        <w:adjustRightInd/>
        <w:snapToGrid w:val="0"/>
        <w:spacing w:line="312" w:lineRule="auto"/>
        <w:ind w:firstLine="210"/>
        <w:jc w:val="both"/>
        <w:rPr>
          <w:rFonts w:ascii="仿宋" w:hAnsi="仿宋" w:eastAsia="仿宋"/>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8"/>
          <w:szCs w:val="28"/>
        </w:rPr>
      </w:pPr>
      <w:r>
        <w:rPr>
          <w:rFonts w:hint="eastAsia" w:ascii="仿宋" w:hAnsi="仿宋" w:eastAsia="仿宋" w:cs="仿宋"/>
          <w:b/>
          <w:bCs/>
          <w:sz w:val="28"/>
          <w:szCs w:val="28"/>
          <w:lang w:eastAsia="zh-CN"/>
        </w:rPr>
        <w:t>投标人</w:t>
      </w:r>
      <w:r>
        <w:rPr>
          <w:rFonts w:hint="eastAsia" w:ascii="仿宋" w:hAnsi="仿宋" w:eastAsia="仿宋" w:cs="仿宋"/>
          <w:b/>
          <w:bCs/>
          <w:sz w:val="28"/>
          <w:szCs w:val="28"/>
        </w:rPr>
        <w:t>(公章)：</w:t>
      </w:r>
      <w:r>
        <w:rPr>
          <w:rFonts w:hint="eastAsia" w:ascii="仿宋" w:hAnsi="仿宋" w:eastAsia="仿宋" w:cs="仿宋"/>
          <w:sz w:val="28"/>
          <w:szCs w:val="28"/>
        </w:rPr>
        <w:t xml:space="preserve">                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color w:val="000000"/>
          <w:sz w:val="28"/>
          <w:szCs w:val="28"/>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b/>
          <w:bCs/>
          <w:color w:val="000000"/>
          <w:sz w:val="28"/>
          <w:szCs w:val="28"/>
        </w:rPr>
      </w:pPr>
    </w:p>
    <w:p>
      <w:pPr>
        <w:ind w:right="560"/>
        <w:rPr>
          <w:rFonts w:hint="eastAsia" w:ascii="仿宋" w:hAnsi="仿宋" w:eastAsia="仿宋"/>
          <w:sz w:val="28"/>
          <w:szCs w:val="28"/>
          <w:lang w:val="en-US" w:eastAsia="zh-CN"/>
        </w:rPr>
      </w:pPr>
    </w:p>
    <w:p>
      <w:pPr>
        <w:ind w:right="560"/>
        <w:rPr>
          <w:rFonts w:ascii="仿宋" w:hAnsi="仿宋" w:eastAsia="仿宋" w:cs="仿宋"/>
          <w:b/>
          <w:bCs/>
          <w:sz w:val="28"/>
          <w:szCs w:val="28"/>
        </w:rPr>
      </w:pPr>
      <w:r>
        <w:rPr>
          <w:rFonts w:hint="eastAsia" w:ascii="仿宋" w:hAnsi="仿宋" w:eastAsia="仿宋"/>
          <w:sz w:val="28"/>
          <w:szCs w:val="28"/>
          <w:lang w:val="en-US" w:eastAsia="zh-CN"/>
        </w:rPr>
        <w:t xml:space="preserve">        </w:t>
      </w:r>
      <w:r>
        <w:rPr>
          <w:rFonts w:hint="eastAsia" w:ascii="仿宋" w:hAnsi="仿宋" w:eastAsia="仿宋" w:cs="仿宋"/>
          <w:b/>
          <w:bCs/>
          <w:sz w:val="28"/>
          <w:szCs w:val="28"/>
        </w:rPr>
        <w:t>备注：法人授权书应由</w:t>
      </w:r>
      <w:r>
        <w:rPr>
          <w:rFonts w:hint="eastAsia" w:ascii="仿宋" w:hAnsi="仿宋" w:eastAsia="仿宋" w:cs="仿宋"/>
          <w:b/>
          <w:bCs/>
          <w:sz w:val="28"/>
          <w:szCs w:val="28"/>
          <w:em w:val="dot"/>
        </w:rPr>
        <w:t>法人签名</w:t>
      </w:r>
      <w:r>
        <w:rPr>
          <w:rFonts w:hint="eastAsia" w:ascii="仿宋" w:hAnsi="仿宋" w:eastAsia="仿宋" w:cs="仿宋"/>
          <w:b/>
          <w:bCs/>
          <w:sz w:val="28"/>
          <w:szCs w:val="28"/>
        </w:rPr>
        <w:t>并加盖公章，</w:t>
      </w:r>
      <w:r>
        <w:rPr>
          <w:rFonts w:hint="eastAsia" w:ascii="仿宋" w:hAnsi="仿宋" w:eastAsia="仿宋" w:cs="仿宋"/>
          <w:b/>
          <w:bCs/>
          <w:sz w:val="28"/>
          <w:szCs w:val="28"/>
          <w:em w:val="dot"/>
        </w:rPr>
        <w:t>私章无效</w:t>
      </w:r>
      <w:r>
        <w:rPr>
          <w:rFonts w:hint="eastAsia" w:ascii="仿宋" w:hAnsi="仿宋" w:eastAsia="仿宋" w:cs="仿宋"/>
          <w:b/>
          <w:bCs/>
          <w:sz w:val="28"/>
          <w:szCs w:val="28"/>
        </w:rPr>
        <w:t>。</w:t>
      </w:r>
    </w:p>
    <w:p>
      <w:pPr>
        <w:ind w:firstLine="562"/>
        <w:jc w:val="right"/>
        <w:rPr>
          <w:rFonts w:ascii="仿宋" w:hAnsi="仿宋" w:eastAsia="仿宋"/>
          <w:sz w:val="28"/>
        </w:rPr>
      </w:pPr>
      <w:r>
        <w:rPr>
          <w:rFonts w:hint="eastAsia" w:ascii="仿宋" w:hAnsi="仿宋" w:eastAsia="仿宋"/>
          <w:sz w:val="28"/>
        </w:rPr>
        <w:br w:type="page"/>
      </w:r>
      <w:r>
        <w:rPr>
          <w:rFonts w:hint="eastAsia" w:ascii="仿宋" w:hAnsi="仿宋" w:eastAsia="仿宋"/>
          <w:sz w:val="28"/>
        </w:rPr>
        <w:t>附件三</w:t>
      </w:r>
    </w:p>
    <w:p>
      <w:pPr>
        <w:rPr>
          <w:rFonts w:ascii="仿宋" w:hAnsi="仿宋" w:eastAsia="仿宋"/>
        </w:rPr>
      </w:pPr>
    </w:p>
    <w:p>
      <w:pPr>
        <w:jc w:val="center"/>
        <w:rPr>
          <w:rFonts w:ascii="仿宋" w:hAnsi="仿宋" w:eastAsia="仿宋"/>
        </w:rPr>
      </w:pPr>
    </w:p>
    <w:p>
      <w:pPr>
        <w:jc w:val="center"/>
        <w:rPr>
          <w:rFonts w:ascii="仿宋" w:hAnsi="仿宋" w:eastAsia="仿宋"/>
          <w:b/>
          <w:sz w:val="36"/>
        </w:rPr>
      </w:pPr>
      <w:r>
        <w:rPr>
          <w:rFonts w:hint="eastAsia" w:ascii="仿宋" w:hAnsi="仿宋" w:eastAsia="仿宋"/>
          <w:b/>
          <w:sz w:val="36"/>
        </w:rPr>
        <w:t>关于投标文件的声明函</w:t>
      </w:r>
    </w:p>
    <w:p>
      <w:pPr>
        <w:adjustRightInd w:val="0"/>
        <w:snapToGrid w:val="0"/>
        <w:spacing w:line="360" w:lineRule="auto"/>
        <w:ind w:firstLine="562" w:firstLineChars="200"/>
        <w:rPr>
          <w:rFonts w:ascii="仿宋" w:hAnsi="仿宋" w:eastAsia="仿宋"/>
          <w:sz w:val="28"/>
          <w:szCs w:val="28"/>
        </w:rPr>
      </w:pPr>
    </w:p>
    <w:p>
      <w:pPr>
        <w:adjustRightInd w:val="0"/>
        <w:snapToGrid w:val="0"/>
        <w:spacing w:line="360" w:lineRule="auto"/>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lang w:val="en-US" w:eastAsia="zh-CN"/>
        </w:rPr>
        <w:t>新疆</w:t>
      </w:r>
      <w:r>
        <w:rPr>
          <w:rFonts w:hint="eastAsia" w:ascii="仿宋" w:hAnsi="仿宋" w:eastAsia="仿宋"/>
          <w:sz w:val="28"/>
          <w:szCs w:val="28"/>
          <w:lang w:eastAsia="zh-CN"/>
        </w:rPr>
        <w:t>华域天恒工程管理有限公司</w:t>
      </w:r>
      <w:r>
        <w:rPr>
          <w:rFonts w:hint="eastAsia" w:ascii="仿宋" w:hAnsi="仿宋" w:eastAsia="仿宋"/>
          <w:sz w:val="28"/>
          <w:szCs w:val="28"/>
        </w:rPr>
        <w:t>：</w:t>
      </w: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为</w:t>
      </w:r>
      <w:r>
        <w:rPr>
          <w:rFonts w:hint="eastAsia" w:ascii="仿宋" w:hAnsi="仿宋" w:eastAsia="仿宋"/>
          <w:sz w:val="28"/>
          <w:szCs w:val="28"/>
          <w:lang w:eastAsia="zh-CN"/>
        </w:rPr>
        <w:t>投标</w:t>
      </w:r>
      <w:r>
        <w:rPr>
          <w:rFonts w:hint="eastAsia" w:ascii="仿宋" w:hAnsi="仿宋" w:eastAsia="仿宋"/>
          <w:sz w:val="28"/>
          <w:szCs w:val="28"/>
        </w:rPr>
        <w:t>你方</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日的</w:t>
      </w:r>
      <w:r>
        <w:rPr>
          <w:rFonts w:hint="eastAsia" w:ascii="仿宋" w:hAnsi="仿宋" w:eastAsia="仿宋"/>
          <w:sz w:val="28"/>
          <w:szCs w:val="28"/>
          <w:u w:val="single"/>
        </w:rPr>
        <w:t xml:space="preserve">           </w:t>
      </w:r>
      <w:r>
        <w:rPr>
          <w:rFonts w:hint="eastAsia" w:ascii="仿宋" w:hAnsi="仿宋" w:eastAsia="仿宋"/>
          <w:sz w:val="28"/>
          <w:szCs w:val="28"/>
        </w:rPr>
        <w:t>投标邀请，下述签字人自愿参与投标，提供招标文件技术需求书中规定的</w:t>
      </w:r>
      <w:r>
        <w:rPr>
          <w:rFonts w:hint="eastAsia" w:ascii="仿宋" w:hAnsi="仿宋" w:eastAsia="仿宋"/>
          <w:sz w:val="28"/>
          <w:szCs w:val="28"/>
          <w:u w:val="single"/>
        </w:rPr>
        <w:t xml:space="preserve">         </w:t>
      </w:r>
      <w:r>
        <w:rPr>
          <w:rFonts w:hint="eastAsia" w:ascii="仿宋" w:hAnsi="仿宋" w:eastAsia="仿宋"/>
          <w:sz w:val="28"/>
          <w:szCs w:val="28"/>
        </w:rPr>
        <w:t>项目，提交下述文件并声明全部说明是真实的和正确的。下述签字人将就下述文件中存在的虚假或不真实内容对招标代理机构和招标人承担法律责任。</w:t>
      </w:r>
    </w:p>
    <w:p>
      <w:pPr>
        <w:tabs>
          <w:tab w:val="left" w:pos="720"/>
        </w:tabs>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下述签字人证明本资格文件中的内容是真实的和正确的，同时附上我公司近一年的财务报表。</w:t>
      </w: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下述签字人知道，招标人可能要求其提供进一步的资格材料并同意按招标人的要求提交。</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lang w:eastAsia="zh-CN"/>
        </w:rPr>
        <w:t>投标人联合体牵头人</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（公章）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eastAsia="zh-CN"/>
        </w:rPr>
        <w:t>签字或盖章</w:t>
      </w:r>
      <w:r>
        <w:rPr>
          <w:rFonts w:hint="eastAsia" w:ascii="仿宋" w:hAnsi="仿宋" w:eastAsia="仿宋" w:cs="Times New Roman"/>
          <w:sz w:val="28"/>
          <w:szCs w:val="28"/>
          <w:u w:val="single"/>
        </w:rPr>
        <w:t>）       .</w:t>
      </w: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日期：   年   月   日</w:t>
      </w:r>
    </w:p>
    <w:p>
      <w:pPr>
        <w:adjustRightInd w:val="0"/>
        <w:snapToGrid w:val="0"/>
        <w:spacing w:line="360" w:lineRule="auto"/>
        <w:ind w:firstLine="562" w:firstLineChars="200"/>
        <w:rPr>
          <w:rFonts w:ascii="仿宋" w:hAnsi="仿宋" w:eastAsia="仿宋"/>
          <w:sz w:val="28"/>
          <w:szCs w:val="28"/>
        </w:rPr>
      </w:pPr>
    </w:p>
    <w:p>
      <w:pPr>
        <w:pStyle w:val="44"/>
        <w:ind w:firstLine="210"/>
        <w:rPr>
          <w:rFonts w:ascii="仿宋" w:hAnsi="仿宋" w:eastAsia="仿宋"/>
        </w:rPr>
      </w:pPr>
      <w:r>
        <w:rPr>
          <w:rFonts w:ascii="仿宋" w:hAnsi="仿宋" w:eastAsia="仿宋"/>
        </w:rPr>
        <w:br w:type="page"/>
      </w:r>
    </w:p>
    <w:p>
      <w:pPr>
        <w:jc w:val="right"/>
        <w:rPr>
          <w:rFonts w:ascii="仿宋" w:hAnsi="仿宋" w:eastAsia="仿宋"/>
          <w:b/>
          <w:sz w:val="36"/>
        </w:rPr>
      </w:pPr>
      <w:r>
        <w:rPr>
          <w:rFonts w:hint="eastAsia" w:ascii="仿宋" w:hAnsi="仿宋" w:eastAsia="仿宋"/>
          <w:sz w:val="28"/>
        </w:rPr>
        <w:t>附件四</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firstLine="660"/>
        <w:jc w:val="center"/>
        <w:textAlignment w:val="auto"/>
        <w:rPr>
          <w:rFonts w:hint="eastAsia" w:ascii="仿宋" w:hAnsi="仿宋" w:eastAsia="仿宋" w:cs="Times New Roman"/>
          <w:b/>
          <w:kern w:val="2"/>
          <w:sz w:val="36"/>
          <w:lang w:val="en-US" w:eastAsia="zh-CN" w:bidi="ar-SA"/>
        </w:rPr>
      </w:pPr>
      <w:r>
        <w:rPr>
          <w:rFonts w:hint="default" w:ascii="仿宋" w:hAnsi="仿宋" w:eastAsia="仿宋" w:cs="Times New Roman"/>
          <w:b/>
          <w:kern w:val="2"/>
          <w:sz w:val="36"/>
          <w:lang w:val="en-US" w:eastAsia="zh-CN" w:bidi="ar-SA"/>
        </w:rPr>
        <w:t>中小企业声明函（货物）</w:t>
      </w:r>
      <w:r>
        <w:rPr>
          <w:rFonts w:hint="eastAsia" w:ascii="仿宋" w:hAnsi="仿宋" w:eastAsia="仿宋" w:cs="Times New Roman"/>
          <w:b/>
          <w:kern w:val="2"/>
          <w:sz w:val="36"/>
          <w:lang w:val="en-US" w:eastAsia="zh-CN" w:bidi="ar-SA"/>
        </w:rPr>
        <w:t>（如是提供）</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textAlignment w:val="auto"/>
        <w:rPr>
          <w:sz w:val="24"/>
          <w:szCs w:val="24"/>
        </w:rPr>
      </w:pPr>
      <w:r>
        <w:rPr>
          <w:rFonts w:hint="default" w:ascii="仿宋_GB2312" w:eastAsia="仿宋_GB2312" w:cs="仿宋_GB2312"/>
          <w:sz w:val="24"/>
          <w:szCs w:val="24"/>
        </w:rPr>
        <w:t> </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公司郑重声明，根据《政府采购促进中小企业发展管理办法》（财库〔2020〕46号）的规定，本公司参加（单位名称）的（项目名称）采购活动，提供的货物全部由符合政策要求的中小企业制造。相关企业（签订分包意向协议的中小企业）的具体情况如下：</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1.（标的名称），属于（采购文件中明确的所属行业）；制造商为（企业名称），从业人员  人，营业收入为  万元，资产总额为  万元，属于（中型企业、小型企业、微型企业）；</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 （标的名称），属于（采购文件中明确的所属行业）；制造商为（企业名称），从业人员  人，营业收入为  万元，资产总额为  万元，属于（中型企业、小型企业、微型企业）；</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以上企业，不属于大企业的分支机构，不存在控股股东为大企业的情形，也不存在与大企业的负责人为同一人的情形。</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本企业对上述声明内容的真实性负责。如有虚假，将依法承担相应责任。</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                     </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default" w:ascii="仿宋" w:hAnsi="仿宋" w:eastAsia="仿宋" w:cs="Times New Roman"/>
          <w:kern w:val="2"/>
          <w:sz w:val="28"/>
          <w:szCs w:val="28"/>
          <w:lang w:val="en-US" w:eastAsia="zh-CN" w:bidi="ar-SA"/>
        </w:rPr>
      </w:pPr>
    </w:p>
    <w:p>
      <w:pPr>
        <w:adjustRightInd w:val="0"/>
        <w:snapToGrid w:val="0"/>
        <w:spacing w:line="360" w:lineRule="auto"/>
        <w:ind w:firstLine="3091" w:firstLineChars="1100"/>
        <w:rPr>
          <w:rFonts w:hint="eastAsia" w:ascii="仿宋" w:hAnsi="仿宋" w:eastAsia="仿宋" w:cs="Times New Roman"/>
          <w:sz w:val="28"/>
          <w:szCs w:val="28"/>
        </w:rPr>
      </w:pPr>
      <w:r>
        <w:rPr>
          <w:rFonts w:hint="default" w:ascii="仿宋" w:hAnsi="仿宋" w:eastAsia="仿宋" w:cs="Times New Roman"/>
          <w:kern w:val="2"/>
          <w:sz w:val="28"/>
          <w:szCs w:val="28"/>
          <w:lang w:val="en-US" w:eastAsia="zh-CN" w:bidi="ar-SA"/>
        </w:rPr>
        <w:t> </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（公章）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215" w:firstLineChars="15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日 期： </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both"/>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jc w:val="center"/>
        <w:textAlignment w:val="auto"/>
        <w:rPr>
          <w:rFonts w:hint="default" w:ascii="方正小标宋_GBK" w:hAnsi="方正小标宋_GBK" w:eastAsia="方正小标宋_GBK" w:cs="方正小标宋_GBK"/>
          <w:sz w:val="24"/>
          <w:szCs w:val="24"/>
        </w:rPr>
      </w:pP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leftChars="0" w:right="0" w:firstLine="205" w:firstLineChars="0"/>
        <w:jc w:val="center"/>
        <w:textAlignment w:val="auto"/>
        <w:rPr>
          <w:rFonts w:hint="default" w:ascii="仿宋" w:hAnsi="仿宋" w:eastAsia="仿宋" w:cs="Times New Roman"/>
          <w:b/>
          <w:kern w:val="2"/>
          <w:sz w:val="36"/>
          <w:lang w:val="en-US" w:eastAsia="zh-CN" w:bidi="ar-SA"/>
        </w:rPr>
      </w:pPr>
      <w:r>
        <w:rPr>
          <w:rFonts w:hint="default" w:ascii="仿宋" w:hAnsi="仿宋" w:eastAsia="仿宋" w:cs="Times New Roman"/>
          <w:b/>
          <w:kern w:val="2"/>
          <w:sz w:val="36"/>
          <w:lang w:val="en-US" w:eastAsia="zh-CN" w:bidi="ar-SA"/>
        </w:rPr>
        <w:t>中小企业声明函（工程）</w:t>
      </w:r>
      <w:r>
        <w:rPr>
          <w:rFonts w:hint="eastAsia" w:ascii="仿宋" w:hAnsi="仿宋" w:eastAsia="仿宋" w:cs="Times New Roman"/>
          <w:b/>
          <w:kern w:val="2"/>
          <w:sz w:val="36"/>
          <w:lang w:val="en-US" w:eastAsia="zh-CN" w:bidi="ar-SA"/>
        </w:rPr>
        <w:t>（如是提供）</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textAlignment w:val="auto"/>
        <w:rPr>
          <w:sz w:val="24"/>
          <w:szCs w:val="24"/>
        </w:rPr>
      </w:pPr>
      <w:r>
        <w:rPr>
          <w:rFonts w:hint="default" w:ascii="仿宋_GB2312" w:eastAsia="仿宋_GB2312" w:cs="仿宋_GB2312"/>
          <w:sz w:val="24"/>
          <w:szCs w:val="24"/>
        </w:rPr>
        <w:t> </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公司郑重声明，根据《政府采购促进中小企业发展管理办法》（财库〔2020〕46号）的规定，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1.（标的名称），属于（采购文件中明确的所属行业）；承建（承接）企业为（企业名称），从业人员  人，营业收入为  万元，资产总额为  万元，属于（中型企业、小型企业、微型企业）；</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2.（标的名称），属于（采购文件中明确的所属行业）；承建（承接）企业为（企业名称），从业人员  人，营业收入为  万元，资产总额为  万元，属于（中型企业、小型企业、微型企业）；</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以上企业，不属于大企业的分支机构，不存在控股股东为大企业的情形，也不存在与大企业的负责人为同一人的情形。</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本企业对上述声明内容的真实性负责。如有虚假，将依法承担相应责任。</w:t>
      </w:r>
    </w:p>
    <w:p>
      <w:pPr>
        <w:pStyle w:val="4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sz w:val="24"/>
          <w:szCs w:val="24"/>
        </w:rPr>
      </w:pPr>
      <w:r>
        <w:rPr>
          <w:rFonts w:hint="default" w:ascii="仿宋_GB2312" w:eastAsia="仿宋_GB2312" w:cs="仿宋_GB2312"/>
          <w:sz w:val="24"/>
          <w:szCs w:val="24"/>
        </w:rPr>
        <w:t> </w:t>
      </w:r>
    </w:p>
    <w:p>
      <w:pPr>
        <w:pStyle w:val="5"/>
        <w:ind w:left="0" w:leftChars="0" w:firstLine="0" w:firstLineChars="0"/>
        <w:rPr>
          <w:rFonts w:hint="eastAsia"/>
        </w:rPr>
      </w:pPr>
    </w:p>
    <w:p>
      <w:pPr>
        <w:adjustRightInd w:val="0"/>
        <w:snapToGrid w:val="0"/>
        <w:spacing w:line="360" w:lineRule="auto"/>
        <w:ind w:firstLine="3091" w:firstLineChars="1100"/>
        <w:rPr>
          <w:rFonts w:hint="eastAsia" w:ascii="仿宋" w:hAnsi="仿宋" w:eastAsia="仿宋" w:cs="Times New Roman"/>
          <w:sz w:val="28"/>
          <w:szCs w:val="28"/>
        </w:rPr>
      </w:pP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（公章）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215" w:firstLineChars="15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日 期：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215" w:firstLineChars="15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备注：</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1.从业人员、营业收入、资产总额填报上一年度数据，无上一年度数据的新成立企业可不填报。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18"/>
          <w:szCs w:val="18"/>
        </w:rPr>
        <w:sectPr>
          <w:pgSz w:w="11906" w:h="16838"/>
          <w:pgMar w:top="1304" w:right="1304" w:bottom="1304" w:left="1304" w:header="851" w:footer="850" w:gutter="0"/>
          <w:cols w:space="720" w:num="1"/>
          <w:rtlGutter w:val="0"/>
          <w:docGrid w:type="linesAndChars" w:linePitch="312" w:charSpace="269"/>
        </w:sectPr>
      </w:pPr>
      <w:r>
        <w:rPr>
          <w:rFonts w:hint="eastAsia" w:ascii="仿宋" w:hAnsi="仿宋" w:eastAsia="仿宋" w:cs="仿宋"/>
          <w:b/>
          <w:bCs/>
          <w:color w:val="000000"/>
          <w:kern w:val="0"/>
          <w:sz w:val="18"/>
          <w:szCs w:val="18"/>
          <w:lang w:val="en-US" w:eastAsia="zh-CN" w:bidi="ar"/>
        </w:rPr>
        <w:t>2.投标人为中小企业时需提供本声明函，并完整填写从业人员、营业收入、资产总额等内容，否则评审时不能享受相应的价格扣除。</w:t>
      </w:r>
    </w:p>
    <w:p>
      <w:pPr>
        <w:ind w:firstLine="562"/>
        <w:jc w:val="right"/>
        <w:rPr>
          <w:rFonts w:ascii="仿宋" w:hAnsi="仿宋" w:eastAsia="仿宋"/>
          <w:sz w:val="28"/>
        </w:rPr>
      </w:pPr>
      <w:r>
        <w:rPr>
          <w:rFonts w:hint="eastAsia" w:ascii="仿宋" w:hAnsi="仿宋" w:eastAsia="仿宋"/>
        </w:rPr>
        <w:t xml:space="preserve"> </w:t>
      </w:r>
      <w:r>
        <w:rPr>
          <w:rFonts w:hint="eastAsia" w:ascii="仿宋" w:hAnsi="仿宋" w:eastAsia="仿宋"/>
          <w:sz w:val="28"/>
        </w:rPr>
        <w:t>附件五</w:t>
      </w:r>
    </w:p>
    <w:p>
      <w:pPr>
        <w:jc w:val="center"/>
        <w:rPr>
          <w:rFonts w:ascii="仿宋" w:hAnsi="仿宋" w:eastAsia="仿宋"/>
          <w:b/>
          <w:sz w:val="36"/>
        </w:rPr>
      </w:pPr>
      <w:r>
        <w:rPr>
          <w:rFonts w:hint="eastAsia" w:ascii="仿宋" w:hAnsi="仿宋" w:eastAsia="仿宋"/>
          <w:b/>
          <w:sz w:val="36"/>
        </w:rPr>
        <w:t>诚信投标承诺书</w:t>
      </w:r>
    </w:p>
    <w:p>
      <w:pPr>
        <w:jc w:val="center"/>
        <w:rPr>
          <w:rFonts w:ascii="仿宋" w:hAnsi="仿宋" w:eastAsia="仿宋"/>
          <w:b/>
          <w:sz w:val="10"/>
          <w:szCs w:val="10"/>
        </w:rPr>
      </w:pP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新疆</w:t>
      </w:r>
      <w:r>
        <w:rPr>
          <w:rFonts w:hint="eastAsia" w:ascii="仿宋" w:hAnsi="仿宋" w:eastAsia="仿宋" w:cs="仿宋"/>
          <w:color w:val="auto"/>
          <w:sz w:val="24"/>
          <w:lang w:eastAsia="zh-CN"/>
        </w:rPr>
        <w:t>华域天恒工程管理有限公司</w:t>
      </w:r>
      <w:r>
        <w:rPr>
          <w:rFonts w:hint="eastAsia" w:ascii="仿宋" w:hAnsi="仿宋" w:eastAsia="仿宋" w:cs="仿宋"/>
          <w:color w:val="auto"/>
          <w:sz w:val="24"/>
        </w:rPr>
        <w:t>：</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我公司作为本次采购项目的投标人，根据招标文件要求，现郑重承诺如下：</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（一）具有独立承担民事责任的能力； </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（二）具有良好的商业信誉和健全的财务会计制度； </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（三）具有履行合同所必需的设备和专业技术能力； </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（四）有依法缴纳税收和社会保障资金的良好记录； </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（五）参加本次政府采购活动前三年</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2020年1月至今</w:t>
      </w:r>
      <w:r>
        <w:rPr>
          <w:rFonts w:hint="eastAsia" w:ascii="仿宋" w:hAnsi="仿宋" w:eastAsia="仿宋" w:cs="仿宋"/>
          <w:color w:val="auto"/>
          <w:sz w:val="24"/>
          <w:lang w:eastAsia="zh-CN"/>
        </w:rPr>
        <w:t>）</w:t>
      </w:r>
      <w:r>
        <w:rPr>
          <w:rFonts w:hint="eastAsia" w:ascii="仿宋" w:hAnsi="仿宋" w:eastAsia="仿宋" w:cs="仿宋"/>
          <w:color w:val="auto"/>
          <w:sz w:val="24"/>
        </w:rPr>
        <w:t>内，在经营活动中没有重大违法记录；</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（七）根据采购项目提出的特殊条件。</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三、参加本次招标采购活动，不存在与单位负责人为同一人或者存在直接控股、管理关系的其他供应商参与同一合同项下的政府采购活动的行为。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四、参加本次招标采购活动，不存在和其他供应商在同一合同项下的采购项目中，同时委托同一个自然人、同一家庭的人员、同一单位的人员作为代理人的行为。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五、投标文件中提供的能够给予我公司带来优惠、好处的任何材料资料和技术、服务、商务等响应承诺情况都是真实的、有效的、合法的。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六、在本次投标之前一周年内，投标人本次投标中对同一品牌同一型号相同配置的产品报价与其在中国境内其他地方的最低报价比例不得高于20%，我单位承诺符合该要求。</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七、我单位有（ ）没有（ ）被列入失信被执行人、重大税收违法案件当事人名单、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本公司对上述承诺的内容事项真实性负责。如经查实上述承诺的内容事项存在虚假，我公司愿意接受以提供虚假材料谋取中标追究法律责任。      </w:t>
      </w:r>
    </w:p>
    <w:p>
      <w:pPr>
        <w:keepNext w:val="0"/>
        <w:keepLines w:val="0"/>
        <w:pageBreakBefore w:val="0"/>
        <w:widowControl w:val="0"/>
        <w:kinsoku/>
        <w:wordWrap/>
        <w:overflowPunct/>
        <w:topLinePunct w:val="0"/>
        <w:autoSpaceDE/>
        <w:autoSpaceDN/>
        <w:bidi w:val="0"/>
        <w:adjustRightInd/>
        <w:snapToGrid/>
        <w:spacing w:line="320" w:lineRule="exact"/>
        <w:ind w:firstLine="421" w:firstLineChars="150"/>
        <w:textAlignment w:val="auto"/>
        <w:rPr>
          <w:rFonts w:ascii="仿宋" w:hAnsi="仿宋" w:eastAsia="仿宋"/>
          <w:sz w:val="28"/>
          <w:szCs w:val="28"/>
        </w:rPr>
      </w:pPr>
      <w:r>
        <w:rPr>
          <w:rFonts w:hint="eastAsia" w:ascii="仿宋" w:hAnsi="仿宋" w:eastAsia="仿宋"/>
          <w:sz w:val="28"/>
          <w:szCs w:val="28"/>
          <w:lang w:eastAsia="zh-CN"/>
        </w:rPr>
        <w:t>投标人</w:t>
      </w:r>
      <w:r>
        <w:rPr>
          <w:rFonts w:hint="eastAsia" w:ascii="仿宋" w:hAnsi="仿宋" w:eastAsia="仿宋"/>
          <w:sz w:val="28"/>
          <w:szCs w:val="28"/>
        </w:rPr>
        <w:t>：（公章）</w:t>
      </w:r>
    </w:p>
    <w:p>
      <w:pPr>
        <w:keepNext w:val="0"/>
        <w:keepLines w:val="0"/>
        <w:pageBreakBefore w:val="0"/>
        <w:widowControl w:val="0"/>
        <w:kinsoku/>
        <w:wordWrap/>
        <w:overflowPunct/>
        <w:topLinePunct w:val="0"/>
        <w:autoSpaceDE/>
        <w:autoSpaceDN/>
        <w:bidi w:val="0"/>
        <w:adjustRightInd/>
        <w:snapToGrid/>
        <w:spacing w:line="320" w:lineRule="exact"/>
        <w:ind w:firstLine="421" w:firstLineChars="150"/>
        <w:textAlignment w:val="auto"/>
        <w:rPr>
          <w:rFonts w:hint="eastAsia" w:ascii="仿宋" w:hAnsi="仿宋" w:eastAsia="仿宋"/>
          <w:sz w:val="28"/>
          <w:szCs w:val="28"/>
        </w:rPr>
      </w:pPr>
      <w:r>
        <w:rPr>
          <w:rFonts w:hint="eastAsia" w:ascii="仿宋" w:hAnsi="仿宋" w:eastAsia="仿宋"/>
          <w:sz w:val="28"/>
          <w:szCs w:val="28"/>
        </w:rPr>
        <w:t>法定代表人：（签字）       法</w:t>
      </w:r>
      <w:r>
        <w:rPr>
          <w:rFonts w:hint="eastAsia" w:ascii="仿宋" w:hAnsi="仿宋" w:eastAsia="仿宋"/>
          <w:sz w:val="28"/>
          <w:szCs w:val="28"/>
          <w:lang w:val="en-US" w:eastAsia="zh-CN"/>
        </w:rPr>
        <w:t>定</w:t>
      </w:r>
      <w:r>
        <w:rPr>
          <w:rFonts w:hint="eastAsia" w:ascii="仿宋" w:hAnsi="仿宋" w:eastAsia="仿宋"/>
          <w:sz w:val="28"/>
          <w:szCs w:val="28"/>
        </w:rPr>
        <w:t>代表授权委托人：（签字）</w:t>
      </w:r>
    </w:p>
    <w:p>
      <w:pPr>
        <w:spacing w:before="312" w:beforeLines="100" w:after="156" w:afterLines="50"/>
        <w:jc w:val="center"/>
        <w:rPr>
          <w:rFonts w:hint="eastAsia" w:ascii="仿宋" w:hAnsi="仿宋" w:eastAsia="仿宋"/>
          <w:sz w:val="28"/>
          <w:lang w:val="en-US" w:eastAsia="zh-CN"/>
        </w:rPr>
      </w:pPr>
      <w:r>
        <w:rPr>
          <w:rFonts w:hint="eastAsia" w:ascii="仿宋" w:hAnsi="仿宋" w:eastAsia="仿宋"/>
          <w:sz w:val="28"/>
          <w:lang w:val="en-US" w:eastAsia="zh-CN"/>
        </w:rPr>
        <w:t xml:space="preserve">                                            </w:t>
      </w:r>
    </w:p>
    <w:p>
      <w:pPr>
        <w:spacing w:before="312" w:beforeLines="100" w:after="156" w:afterLines="50"/>
        <w:jc w:val="center"/>
        <w:rPr>
          <w:rFonts w:hint="eastAsia" w:ascii="仿宋" w:hAnsi="仿宋" w:eastAsia="仿宋"/>
          <w:sz w:val="28"/>
        </w:rPr>
      </w:pPr>
      <w:r>
        <w:rPr>
          <w:rFonts w:hint="eastAsia" w:ascii="仿宋" w:hAnsi="仿宋" w:eastAsia="仿宋"/>
          <w:sz w:val="28"/>
          <w:lang w:val="en-US" w:eastAsia="zh-CN"/>
        </w:rPr>
        <w:t xml:space="preserve">                                                    </w:t>
      </w:r>
      <w:r>
        <w:rPr>
          <w:rFonts w:hint="eastAsia" w:ascii="仿宋" w:hAnsi="仿宋" w:eastAsia="仿宋"/>
          <w:sz w:val="28"/>
        </w:rPr>
        <w:t>附件六</w:t>
      </w:r>
    </w:p>
    <w:p>
      <w:pPr>
        <w:spacing w:before="312" w:beforeLines="100" w:after="156" w:afterLines="50"/>
        <w:jc w:val="center"/>
        <w:rPr>
          <w:rFonts w:hint="eastAsia" w:ascii="宋体" w:hAnsi="宋体" w:cs="Times New Roman"/>
          <w:b/>
          <w:sz w:val="32"/>
          <w:szCs w:val="32"/>
        </w:rPr>
      </w:pPr>
      <w:bookmarkStart w:id="55" w:name="_Toc435087575"/>
      <w:r>
        <w:rPr>
          <w:rFonts w:hint="eastAsia" w:ascii="宋体" w:hAnsi="宋体" w:cs="Times New Roman"/>
          <w:b/>
          <w:sz w:val="32"/>
          <w:szCs w:val="32"/>
        </w:rPr>
        <w:t>3、联合体协议书(若有时填报)</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牵头人名称：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法定代表人：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法定住所：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成员二名称：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法定代表人：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法定住所：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成员三名称：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法定代表人：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法定住所：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鉴于上述各成员单位经过友好协商，自愿组成</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（联合体名称）联合体，共同参加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（招标人名称）（以下简称招标人）        （项目名称）</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标段（以下简称本工程）的施工投标并争取赢得本工程施工承包合同（以下简称合同）。现就联合体投标事宜订立如下协议：</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（某成员单位名称）为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（联合体名称）牵头人。</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4．联合体各成员单位内部的职责分工如下：</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。按照本条上述分工，联合体成员单位各自所承担的合同工作量比例如下：</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5．投标工作和联合体在中标后工程实施过程中的有关费用按各自承担的工作量分摊。</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6．联合体中标后，本联合体协议是合同的附件，对联合体各成员单位有合同约束力。</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7．本协议书自签署之日起生效，联合体未中标或者中标时合同履行完毕后自动失效。</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8．本协议书一式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份，联合体成员和招标人各执一份。</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牵头人名称：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（盖单位章）</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法定代表人或其委托代理人：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（签字）</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成员二名称：</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（盖单位章）</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法定代表人或其委托代理人：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（签字）</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成员三名称：</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（盖单位章）</w:t>
      </w:r>
    </w:p>
    <w:p>
      <w:pPr>
        <w:adjustRightInd w:val="0"/>
        <w:snapToGrid w:val="0"/>
        <w:spacing w:line="360" w:lineRule="auto"/>
        <w:ind w:firstLine="562" w:firstLineChars="200"/>
        <w:rPr>
          <w:rFonts w:hint="eastAsia" w:ascii="Times New Roman" w:hAnsi="Times New Roman" w:cs="Times New Roman"/>
        </w:rPr>
      </w:pPr>
      <w:r>
        <w:rPr>
          <w:rFonts w:hint="eastAsia" w:ascii="仿宋" w:hAnsi="仿宋" w:eastAsia="仿宋" w:cs="Times New Roman"/>
          <w:sz w:val="28"/>
          <w:szCs w:val="28"/>
        </w:rPr>
        <w:t>法定代表人或其委托代理人：</w:t>
      </w:r>
      <w:r>
        <w:rPr>
          <w:rFonts w:hint="eastAsia" w:ascii="仿宋" w:hAnsi="仿宋" w:eastAsia="仿宋" w:cs="Times New Roman"/>
          <w:color w:val="000000"/>
          <w:sz w:val="28"/>
          <w:szCs w:val="28"/>
          <w:u w:val="single"/>
        </w:rPr>
        <w:t xml:space="preserve">                      </w:t>
      </w:r>
      <w:r>
        <w:rPr>
          <w:rFonts w:hint="eastAsia" w:ascii="仿宋" w:hAnsi="仿宋" w:eastAsia="仿宋" w:cs="Times New Roman"/>
          <w:sz w:val="28"/>
          <w:szCs w:val="28"/>
        </w:rPr>
        <w:t xml:space="preserve">  （签字</w:t>
      </w:r>
      <w:r>
        <w:rPr>
          <w:rFonts w:hint="eastAsia" w:ascii="Times New Roman" w:hAnsi="Times New Roman" w:cs="Times New Roman"/>
        </w:rPr>
        <w:t>）</w:t>
      </w:r>
    </w:p>
    <w:p>
      <w:pPr>
        <w:adjustRightInd w:val="0"/>
        <w:snapToGrid w:val="0"/>
        <w:spacing w:line="360" w:lineRule="auto"/>
        <w:ind w:firstLine="562"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            </w:t>
      </w:r>
    </w:p>
    <w:p>
      <w:pPr>
        <w:adjustRightInd w:val="0"/>
        <w:snapToGrid w:val="0"/>
        <w:spacing w:line="360" w:lineRule="auto"/>
        <w:ind w:firstLine="5058" w:firstLineChars="1800"/>
        <w:rPr>
          <w:rFonts w:hint="eastAsia" w:ascii="仿宋" w:hAnsi="仿宋" w:eastAsia="仿宋" w:cs="Times New Roman"/>
          <w:sz w:val="28"/>
          <w:szCs w:val="28"/>
        </w:rPr>
      </w:pPr>
      <w:r>
        <w:rPr>
          <w:rFonts w:hint="eastAsia" w:ascii="仿宋" w:hAnsi="仿宋" w:eastAsia="仿宋" w:cs="Times New Roman"/>
          <w:sz w:val="28"/>
          <w:szCs w:val="28"/>
        </w:rPr>
        <w:t xml:space="preserve"> 年        月        日           </w:t>
      </w:r>
    </w:p>
    <w:p>
      <w:pPr>
        <w:adjustRightInd w:val="0"/>
        <w:snapToGrid w:val="0"/>
        <w:spacing w:line="360" w:lineRule="auto"/>
        <w:ind w:firstLine="562" w:firstLineChars="200"/>
        <w:rPr>
          <w:rFonts w:hint="eastAsia" w:ascii="仿宋" w:hAnsi="仿宋" w:eastAsia="仿宋" w:cs="Times New Roman"/>
          <w:sz w:val="28"/>
          <w:szCs w:val="28"/>
        </w:rPr>
      </w:pPr>
    </w:p>
    <w:p>
      <w:pPr>
        <w:ind w:firstLine="562"/>
        <w:jc w:val="right"/>
        <w:rPr>
          <w:rFonts w:hint="eastAsia" w:ascii="仿宋" w:hAnsi="仿宋" w:eastAsia="仿宋" w:cs="Times New Roman"/>
          <w:sz w:val="28"/>
          <w:szCs w:val="28"/>
        </w:rPr>
      </w:pPr>
      <w:r>
        <w:rPr>
          <w:rFonts w:hint="eastAsia" w:ascii="仿宋" w:hAnsi="仿宋" w:eastAsia="仿宋" w:cs="Times New Roman"/>
          <w:sz w:val="28"/>
          <w:szCs w:val="28"/>
        </w:rPr>
        <w:t>备注：本协议书由委托代理人签字的，应附法定代表人签字的授权委托书。</w:t>
      </w:r>
    </w:p>
    <w:p>
      <w:pPr>
        <w:ind w:firstLine="562"/>
        <w:jc w:val="right"/>
        <w:rPr>
          <w:rFonts w:hint="eastAsia" w:ascii="仿宋" w:hAnsi="仿宋" w:eastAsia="仿宋" w:cs="Times New Roman"/>
          <w:sz w:val="28"/>
          <w:szCs w:val="28"/>
        </w:rPr>
      </w:pPr>
    </w:p>
    <w:p>
      <w:pPr>
        <w:ind w:firstLine="562"/>
        <w:jc w:val="right"/>
        <w:rPr>
          <w:rFonts w:hint="eastAsia" w:ascii="仿宋" w:hAnsi="仿宋" w:eastAsia="仿宋" w:cs="Times New Roman"/>
          <w:sz w:val="28"/>
          <w:szCs w:val="28"/>
        </w:rPr>
      </w:pPr>
    </w:p>
    <w:p>
      <w:pPr>
        <w:ind w:firstLine="562"/>
        <w:jc w:val="right"/>
        <w:rPr>
          <w:rFonts w:hint="eastAsia" w:ascii="仿宋" w:hAnsi="仿宋" w:eastAsia="仿宋" w:cs="Times New Roman"/>
          <w:sz w:val="28"/>
          <w:szCs w:val="28"/>
        </w:rPr>
      </w:pPr>
    </w:p>
    <w:p>
      <w:pPr>
        <w:pStyle w:val="35"/>
        <w:rPr>
          <w:rFonts w:hint="eastAsia" w:ascii="仿宋" w:hAnsi="仿宋" w:eastAsia="仿宋" w:cs="Times New Roman"/>
          <w:sz w:val="28"/>
          <w:szCs w:val="28"/>
        </w:rPr>
      </w:pPr>
    </w:p>
    <w:p>
      <w:pPr>
        <w:pStyle w:val="20"/>
        <w:rPr>
          <w:rFonts w:hint="eastAsia"/>
        </w:rPr>
      </w:pPr>
    </w:p>
    <w:p>
      <w:pPr>
        <w:ind w:firstLine="562"/>
        <w:jc w:val="right"/>
        <w:rPr>
          <w:rFonts w:hint="eastAsia" w:ascii="仿宋" w:hAnsi="仿宋" w:eastAsia="仿宋"/>
          <w:sz w:val="28"/>
          <w:lang w:eastAsia="zh-CN"/>
        </w:rPr>
      </w:pPr>
      <w:r>
        <w:rPr>
          <w:rFonts w:hint="eastAsia" w:ascii="仿宋" w:hAnsi="仿宋" w:eastAsia="仿宋"/>
          <w:sz w:val="28"/>
        </w:rPr>
        <w:t>附件</w:t>
      </w:r>
      <w:bookmarkEnd w:id="55"/>
      <w:r>
        <w:rPr>
          <w:rFonts w:hint="eastAsia" w:ascii="仿宋" w:hAnsi="仿宋" w:eastAsia="仿宋"/>
          <w:sz w:val="28"/>
          <w:lang w:val="en-US" w:eastAsia="zh-CN"/>
        </w:rPr>
        <w:t>七</w:t>
      </w:r>
    </w:p>
    <w:p>
      <w:pPr>
        <w:autoSpaceDE w:val="0"/>
        <w:autoSpaceDN w:val="0"/>
        <w:spacing w:line="360" w:lineRule="auto"/>
        <w:ind w:right="890" w:firstLine="421" w:firstLineChars="150"/>
        <w:jc w:val="center"/>
        <w:textAlignment w:val="bottom"/>
        <w:rPr>
          <w:rFonts w:ascii="仿宋" w:hAnsi="仿宋" w:eastAsia="仿宋"/>
          <w:b/>
          <w:sz w:val="28"/>
        </w:rPr>
      </w:pPr>
    </w:p>
    <w:p>
      <w:pPr>
        <w:jc w:val="center"/>
        <w:rPr>
          <w:rFonts w:ascii="仿宋" w:hAnsi="仿宋" w:eastAsia="仿宋"/>
          <w:b/>
          <w:sz w:val="36"/>
        </w:rPr>
      </w:pPr>
      <w:r>
        <w:rPr>
          <w:rFonts w:hint="eastAsia" w:ascii="仿宋" w:hAnsi="仿宋" w:eastAsia="仿宋"/>
          <w:b/>
          <w:sz w:val="36"/>
        </w:rPr>
        <w:t>投标人（供应商）反商业贿赂承诺书</w:t>
      </w:r>
    </w:p>
    <w:p>
      <w:pPr>
        <w:adjustRightInd w:val="0"/>
        <w:snapToGrid w:val="0"/>
        <w:spacing w:line="360" w:lineRule="auto"/>
        <w:ind w:firstLine="562"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我公司承诺在</w:t>
      </w:r>
      <w:r>
        <w:rPr>
          <w:rFonts w:hint="eastAsia" w:ascii="仿宋" w:hAnsi="仿宋" w:eastAsia="仿宋"/>
          <w:sz w:val="28"/>
          <w:szCs w:val="28"/>
          <w:u w:val="single"/>
        </w:rPr>
        <w:t xml:space="preserve">                    （项目名称、项目编号）</w:t>
      </w:r>
      <w:r>
        <w:rPr>
          <w:rFonts w:hint="eastAsia" w:ascii="仿宋" w:hAnsi="仿宋" w:eastAsia="仿宋"/>
          <w:sz w:val="28"/>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djustRightInd w:val="0"/>
        <w:snapToGrid w:val="0"/>
        <w:spacing w:line="360" w:lineRule="auto"/>
        <w:ind w:firstLine="562"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公司法人代表：</w:t>
      </w: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法人授权代表：</w:t>
      </w:r>
    </w:p>
    <w:p>
      <w:pPr>
        <w:adjustRightInd w:val="0"/>
        <w:snapToGrid w:val="0"/>
        <w:spacing w:line="360" w:lineRule="auto"/>
        <w:ind w:firstLine="562" w:firstLineChars="200"/>
        <w:rPr>
          <w:rFonts w:ascii="仿宋" w:hAnsi="仿宋" w:eastAsia="仿宋"/>
          <w:sz w:val="28"/>
          <w:szCs w:val="28"/>
        </w:rPr>
      </w:pPr>
      <w:r>
        <w:rPr>
          <w:rFonts w:hint="eastAsia" w:ascii="仿宋" w:hAnsi="仿宋" w:eastAsia="仿宋"/>
          <w:sz w:val="28"/>
          <w:szCs w:val="28"/>
        </w:rPr>
        <w:t>项目经办人：</w:t>
      </w:r>
    </w:p>
    <w:p>
      <w:pPr>
        <w:ind w:firstLine="560"/>
        <w:rPr>
          <w:rFonts w:ascii="仿宋" w:hAnsi="仿宋" w:eastAsia="仿宋"/>
          <w:sz w:val="28"/>
        </w:rPr>
      </w:pPr>
      <w:r>
        <w:rPr>
          <w:rFonts w:hint="eastAsia" w:ascii="仿宋" w:hAnsi="仿宋" w:eastAsia="仿宋"/>
          <w:sz w:val="28"/>
          <w:szCs w:val="28"/>
        </w:rPr>
        <w:t>日    期：</w:t>
      </w:r>
    </w:p>
    <w:p>
      <w:pPr>
        <w:ind w:firstLine="562"/>
        <w:jc w:val="right"/>
        <w:rPr>
          <w:rFonts w:ascii="仿宋" w:hAnsi="仿宋" w:eastAsia="仿宋"/>
          <w:sz w:val="28"/>
          <w:szCs w:val="28"/>
        </w:rPr>
      </w:pPr>
    </w:p>
    <w:p>
      <w:pPr>
        <w:pStyle w:val="5"/>
        <w:rPr>
          <w:rFonts w:ascii="仿宋" w:hAnsi="仿宋" w:eastAsia="仿宋"/>
          <w:sz w:val="28"/>
          <w:szCs w:val="28"/>
        </w:rPr>
      </w:pPr>
    </w:p>
    <w:p>
      <w:pPr>
        <w:rPr>
          <w:rFonts w:ascii="仿宋" w:hAnsi="仿宋" w:eastAsia="仿宋"/>
          <w:sz w:val="28"/>
          <w:szCs w:val="28"/>
        </w:rPr>
      </w:pPr>
    </w:p>
    <w:p>
      <w:pPr>
        <w:pStyle w:val="5"/>
        <w:rPr>
          <w:rFonts w:ascii="仿宋" w:hAnsi="仿宋" w:eastAsia="仿宋"/>
          <w:sz w:val="28"/>
          <w:szCs w:val="28"/>
        </w:rPr>
      </w:pPr>
    </w:p>
    <w:p>
      <w:pPr>
        <w:rPr>
          <w:rFonts w:ascii="仿宋" w:hAnsi="仿宋" w:eastAsia="仿宋"/>
          <w:sz w:val="28"/>
          <w:szCs w:val="28"/>
        </w:rPr>
      </w:pPr>
    </w:p>
    <w:p>
      <w:pPr>
        <w:ind w:firstLine="560"/>
        <w:jc w:val="right"/>
        <w:rPr>
          <w:rFonts w:hint="eastAsia" w:ascii="仿宋" w:hAnsi="仿宋" w:eastAsia="仿宋" w:cs="Times New Roman"/>
          <w:sz w:val="28"/>
        </w:rPr>
      </w:pPr>
    </w:p>
    <w:p>
      <w:pPr>
        <w:ind w:firstLine="560"/>
        <w:jc w:val="right"/>
        <w:rPr>
          <w:rFonts w:hint="eastAsia" w:ascii="仿宋" w:hAnsi="仿宋" w:eastAsia="仿宋" w:cs="Times New Roman"/>
          <w:sz w:val="28"/>
          <w:lang w:val="en-US" w:eastAsia="zh-CN"/>
        </w:rPr>
      </w:pPr>
      <w:r>
        <w:rPr>
          <w:rFonts w:hint="eastAsia" w:ascii="仿宋" w:hAnsi="仿宋" w:eastAsia="仿宋" w:cs="Times New Roman"/>
          <w:sz w:val="28"/>
        </w:rPr>
        <w:t>附件</w:t>
      </w:r>
      <w:r>
        <w:rPr>
          <w:rFonts w:hint="eastAsia" w:ascii="仿宋" w:hAnsi="仿宋" w:eastAsia="仿宋" w:cs="Times New Roman"/>
          <w:sz w:val="28"/>
          <w:lang w:val="en-US" w:eastAsia="zh-CN"/>
        </w:rPr>
        <w:t>八</w:t>
      </w:r>
    </w:p>
    <w:p>
      <w:pPr>
        <w:tabs>
          <w:tab w:val="center" w:pos="7115"/>
          <w:tab w:val="right" w:pos="14230"/>
        </w:tabs>
        <w:ind w:firstLine="723"/>
        <w:jc w:val="center"/>
        <w:rPr>
          <w:rFonts w:hint="eastAsia"/>
          <w:lang w:val="en-US" w:eastAsia="zh-CN"/>
        </w:rPr>
      </w:pPr>
      <w:r>
        <w:rPr>
          <w:rFonts w:hint="eastAsia" w:ascii="仿宋" w:hAnsi="仿宋" w:eastAsia="仿宋" w:cs="Times New Roman"/>
          <w:b/>
          <w:sz w:val="36"/>
        </w:rPr>
        <w:t>开   标   一   览   表</w:t>
      </w:r>
    </w:p>
    <w:tbl>
      <w:tblPr>
        <w:tblStyle w:val="46"/>
        <w:tblpPr w:leftFromText="180" w:rightFromText="180" w:vertAnchor="text" w:horzAnchor="page" w:tblpX="1198" w:tblpY="554"/>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787"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36"/>
                <w:szCs w:val="36"/>
                <w:u w:val="none"/>
                <w:lang w:val="en-US" w:eastAsia="zh-CN" w:bidi="ar"/>
              </w:rPr>
              <w:t>高昌区第四中学清洁取暖改造项目清单</w:t>
            </w:r>
          </w:p>
        </w:tc>
      </w:tr>
    </w:tbl>
    <w:tbl>
      <w:tblPr>
        <w:tblStyle w:val="46"/>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38"/>
        <w:gridCol w:w="931"/>
        <w:gridCol w:w="959"/>
        <w:gridCol w:w="1348"/>
        <w:gridCol w:w="1083"/>
        <w:gridCol w:w="1083"/>
        <w:gridCol w:w="1083"/>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7" w:hRule="exac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名称</w:t>
            </w:r>
          </w:p>
        </w:tc>
        <w:tc>
          <w:tcPr>
            <w:tcW w:w="499"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514" w:type="pct"/>
            <w:tcBorders>
              <w:bottom w:val="single" w:color="auto" w:sz="4" w:space="0"/>
            </w:tcBorders>
            <w:noWrap w:val="0"/>
            <w:vAlign w:val="center"/>
          </w:tcPr>
          <w:p>
            <w:pPr>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品牌</w:t>
            </w:r>
          </w:p>
        </w:tc>
        <w:tc>
          <w:tcPr>
            <w:tcW w:w="722"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交货</w:t>
            </w:r>
            <w:r>
              <w:rPr>
                <w:rFonts w:hint="eastAsia" w:ascii="仿宋" w:hAnsi="仿宋" w:eastAsia="仿宋"/>
                <w:color w:val="000000"/>
                <w:sz w:val="28"/>
                <w:szCs w:val="28"/>
                <w:lang w:val="en-US" w:eastAsia="zh-CN"/>
              </w:rPr>
              <w:t>及安装</w:t>
            </w:r>
            <w:r>
              <w:rPr>
                <w:rFonts w:hint="eastAsia" w:ascii="仿宋" w:hAnsi="仿宋" w:eastAsia="仿宋"/>
                <w:color w:val="000000"/>
                <w:sz w:val="28"/>
                <w:szCs w:val="28"/>
              </w:rPr>
              <w:t>完工期</w:t>
            </w: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质保期</w:t>
            </w: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单价</w:t>
            </w: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合价</w:t>
            </w:r>
          </w:p>
        </w:tc>
        <w:tc>
          <w:tcPr>
            <w:tcW w:w="590"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499"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14"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72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90" w:type="pct"/>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499"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14"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72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90" w:type="pct"/>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499"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14"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72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90" w:type="pct"/>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499"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14"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72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90" w:type="pct"/>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499"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14"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722"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80" w:type="pct"/>
            <w:tcBorders>
              <w:bottom w:val="single" w:color="auto" w:sz="4" w:space="0"/>
            </w:tcBorders>
            <w:noWrap w:val="0"/>
            <w:vAlign w:val="center"/>
          </w:tcPr>
          <w:p>
            <w:pPr>
              <w:jc w:val="center"/>
              <w:rPr>
                <w:rFonts w:hint="eastAsia" w:ascii="仿宋" w:hAnsi="仿宋" w:eastAsia="仿宋"/>
                <w:color w:val="000000"/>
                <w:sz w:val="28"/>
                <w:szCs w:val="28"/>
              </w:rPr>
            </w:pPr>
          </w:p>
        </w:tc>
        <w:tc>
          <w:tcPr>
            <w:tcW w:w="590" w:type="pct"/>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jc w:val="center"/>
        </w:trPr>
        <w:tc>
          <w:tcPr>
            <w:tcW w:w="932" w:type="pct"/>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投标总报价（元）</w:t>
            </w:r>
          </w:p>
        </w:tc>
        <w:tc>
          <w:tcPr>
            <w:tcW w:w="4067" w:type="pct"/>
            <w:gridSpan w:val="7"/>
            <w:tcBorders>
              <w:bottom w:val="single" w:color="auto" w:sz="4" w:space="0"/>
            </w:tcBorders>
            <w:noWrap w:val="0"/>
            <w:vAlign w:val="center"/>
          </w:tcPr>
          <w:p>
            <w:pPr>
              <w:jc w:val="center"/>
              <w:rPr>
                <w:rFonts w:hint="eastAsia" w:ascii="仿宋" w:hAnsi="仿宋" w:eastAsia="仿宋"/>
                <w:color w:val="000000"/>
                <w:sz w:val="28"/>
                <w:szCs w:val="28"/>
              </w:rPr>
            </w:pPr>
          </w:p>
        </w:tc>
      </w:tr>
    </w:tbl>
    <w:p>
      <w:pPr>
        <w:pStyle w:val="55"/>
        <w:rPr>
          <w:rFonts w:hint="eastAsia"/>
          <w:lang w:val="en-US" w:eastAsia="zh-CN"/>
        </w:rPr>
      </w:pPr>
    </w:p>
    <w:p>
      <w:pPr>
        <w:rPr>
          <w:rFonts w:hint="eastAsia"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投标单位授权代表签字：                         投标单位公章：</w:t>
      </w:r>
    </w:p>
    <w:p>
      <w:pPr>
        <w:keepNext w:val="0"/>
        <w:keepLines w:val="0"/>
        <w:pageBreakBefore w:val="0"/>
        <w:widowControl w:val="0"/>
        <w:kinsoku/>
        <w:wordWrap/>
        <w:overflowPunct/>
        <w:topLinePunct w:val="0"/>
        <w:bidi w:val="0"/>
        <w:snapToGrid w:val="0"/>
        <w:spacing w:before="156" w:beforeLines="50" w:line="280" w:lineRule="exact"/>
        <w:ind w:firstLine="562" w:firstLineChars="200"/>
        <w:textAlignment w:val="auto"/>
        <w:rPr>
          <w:rFonts w:hint="eastAsia" w:ascii="仿宋" w:hAnsi="仿宋" w:eastAsia="仿宋"/>
          <w:b/>
          <w:bCs/>
          <w:sz w:val="28"/>
        </w:rPr>
      </w:pPr>
      <w:r>
        <w:rPr>
          <w:rFonts w:hint="eastAsia" w:ascii="仿宋" w:hAnsi="仿宋" w:eastAsia="仿宋"/>
          <w:b/>
          <w:bCs/>
          <w:sz w:val="28"/>
        </w:rPr>
        <w:t>注：</w:t>
      </w:r>
    </w:p>
    <w:p>
      <w:pPr>
        <w:keepNext w:val="0"/>
        <w:keepLines w:val="0"/>
        <w:pageBreakBefore w:val="0"/>
        <w:widowControl w:val="0"/>
        <w:kinsoku/>
        <w:wordWrap/>
        <w:overflowPunct/>
        <w:topLinePunct w:val="0"/>
        <w:bidi w:val="0"/>
        <w:snapToGrid w:val="0"/>
        <w:spacing w:before="156" w:beforeLines="50" w:line="280" w:lineRule="exact"/>
        <w:ind w:firstLine="562" w:firstLineChars="200"/>
        <w:textAlignment w:val="auto"/>
        <w:rPr>
          <w:rFonts w:hint="eastAsia" w:ascii="仿宋" w:hAnsi="仿宋" w:eastAsia="仿宋" w:cs="Times New Roman"/>
          <w:b/>
          <w:bCs/>
          <w:sz w:val="28"/>
        </w:rPr>
      </w:pPr>
      <w:r>
        <w:rPr>
          <w:rFonts w:hint="eastAsia" w:ascii="仿宋" w:hAnsi="仿宋" w:eastAsia="仿宋" w:cs="Times New Roman"/>
          <w:b/>
          <w:bCs/>
          <w:sz w:val="28"/>
        </w:rPr>
        <w:t>1、如果按单价计算的结果与总价不一致，以单价为准修正总价。</w:t>
      </w:r>
    </w:p>
    <w:p>
      <w:pPr>
        <w:keepNext w:val="0"/>
        <w:keepLines w:val="0"/>
        <w:pageBreakBefore w:val="0"/>
        <w:widowControl w:val="0"/>
        <w:kinsoku/>
        <w:wordWrap/>
        <w:overflowPunct/>
        <w:topLinePunct w:val="0"/>
        <w:bidi w:val="0"/>
        <w:snapToGrid w:val="0"/>
        <w:spacing w:before="156" w:beforeLines="50" w:line="280" w:lineRule="exact"/>
        <w:ind w:firstLine="562" w:firstLineChars="200"/>
        <w:textAlignment w:val="auto"/>
        <w:rPr>
          <w:rFonts w:hint="eastAsia" w:ascii="仿宋" w:hAnsi="仿宋" w:eastAsia="仿宋" w:cs="Times New Roman"/>
          <w:b/>
          <w:bCs/>
          <w:sz w:val="28"/>
          <w:lang w:val="en-US" w:eastAsia="zh-CN"/>
        </w:rPr>
      </w:pPr>
      <w:r>
        <w:rPr>
          <w:rFonts w:hint="eastAsia" w:ascii="仿宋" w:hAnsi="仿宋" w:eastAsia="仿宋" w:cs="Times New Roman"/>
          <w:b/>
          <w:bCs/>
          <w:sz w:val="28"/>
          <w:lang w:val="en-US" w:eastAsia="zh-CN"/>
        </w:rPr>
        <w:t>2、投标人须参照第三章所列明的内容全部报价。如果不提供详细分项报价视为没有实质性响应招标文件。</w:t>
      </w:r>
    </w:p>
    <w:p>
      <w:pPr>
        <w:keepNext w:val="0"/>
        <w:keepLines w:val="0"/>
        <w:pageBreakBefore w:val="0"/>
        <w:widowControl w:val="0"/>
        <w:kinsoku/>
        <w:wordWrap/>
        <w:overflowPunct/>
        <w:topLinePunct w:val="0"/>
        <w:bidi w:val="0"/>
        <w:snapToGrid w:val="0"/>
        <w:spacing w:before="156" w:beforeLines="50" w:line="280" w:lineRule="exact"/>
        <w:ind w:firstLine="562" w:firstLineChars="200"/>
        <w:textAlignment w:val="auto"/>
        <w:rPr>
          <w:rFonts w:hint="eastAsia" w:ascii="仿宋" w:hAnsi="仿宋" w:eastAsia="仿宋" w:cs="Times New Roman"/>
          <w:b/>
          <w:bCs/>
          <w:sz w:val="28"/>
          <w:lang w:val="en-US" w:eastAsia="zh-CN"/>
        </w:rPr>
      </w:pPr>
      <w:r>
        <w:rPr>
          <w:rFonts w:hint="eastAsia" w:ascii="仿宋" w:hAnsi="仿宋" w:eastAsia="仿宋" w:cs="Times New Roman"/>
          <w:b/>
          <w:bCs/>
          <w:sz w:val="28"/>
          <w:lang w:val="en-US" w:eastAsia="zh-CN"/>
        </w:rPr>
        <w:t>3、综合单价系指按照招标文件规定技术要求运至采购人指定地点落地价格，包括货物价格，验收合格前所产生的其他费用等。</w:t>
      </w:r>
    </w:p>
    <w:p>
      <w:pPr>
        <w:keepNext w:val="0"/>
        <w:keepLines w:val="0"/>
        <w:pageBreakBefore w:val="0"/>
        <w:widowControl w:val="0"/>
        <w:kinsoku/>
        <w:wordWrap/>
        <w:overflowPunct/>
        <w:topLinePunct w:val="0"/>
        <w:bidi w:val="0"/>
        <w:snapToGrid w:val="0"/>
        <w:spacing w:before="156" w:beforeLines="50" w:line="280" w:lineRule="exact"/>
        <w:ind w:firstLine="562" w:firstLineChars="200"/>
        <w:textAlignment w:val="auto"/>
        <w:rPr>
          <w:rFonts w:hint="eastAsia" w:ascii="仿宋" w:hAnsi="仿宋" w:eastAsia="仿宋" w:cs="Times New Roman"/>
          <w:b/>
          <w:bCs/>
          <w:sz w:val="28"/>
        </w:rPr>
      </w:pPr>
      <w:r>
        <w:rPr>
          <w:rFonts w:hint="eastAsia" w:ascii="仿宋" w:hAnsi="仿宋" w:eastAsia="仿宋" w:cs="Times New Roman"/>
          <w:b/>
          <w:bCs/>
          <w:sz w:val="28"/>
          <w:lang w:val="en-US" w:eastAsia="zh-CN"/>
        </w:rPr>
        <w:t>4、投标人综合考虑填报综合单价及合价，无论何种原因采购人不对综合单价进行调整。</w:t>
      </w:r>
    </w:p>
    <w:p>
      <w:pPr>
        <w:spacing w:line="400" w:lineRule="exact"/>
        <w:ind w:firstLine="562"/>
        <w:rPr>
          <w:rFonts w:hint="eastAsia" w:ascii="仿宋" w:hAnsi="仿宋" w:eastAsia="仿宋"/>
          <w:b/>
          <w:sz w:val="28"/>
        </w:rPr>
      </w:pPr>
      <w:r>
        <w:rPr>
          <w:rFonts w:hint="eastAsia" w:ascii="仿宋" w:hAnsi="仿宋" w:eastAsia="仿宋"/>
          <w:b/>
          <w:sz w:val="28"/>
        </w:rPr>
        <w:t xml:space="preserve">   </w:t>
      </w:r>
    </w:p>
    <w:p>
      <w:pPr>
        <w:ind w:firstLine="560"/>
        <w:jc w:val="right"/>
        <w:rPr>
          <w:rFonts w:hint="eastAsia" w:ascii="仿宋" w:hAnsi="仿宋" w:eastAsia="仿宋" w:cs="Times New Roman"/>
          <w:sz w:val="28"/>
        </w:rPr>
      </w:pPr>
    </w:p>
    <w:p>
      <w:pPr>
        <w:ind w:firstLine="560"/>
        <w:jc w:val="right"/>
        <w:rPr>
          <w:rFonts w:hint="eastAsia" w:ascii="仿宋" w:hAnsi="仿宋" w:eastAsia="仿宋" w:cs="Times New Roman"/>
          <w:b/>
          <w:sz w:val="28"/>
          <w:lang w:val="en-US" w:eastAsia="zh-CN"/>
        </w:rPr>
      </w:pPr>
      <w:r>
        <w:rPr>
          <w:rFonts w:hint="eastAsia" w:ascii="仿宋" w:hAnsi="仿宋" w:eastAsia="仿宋" w:cs="Times New Roman"/>
          <w:sz w:val="28"/>
        </w:rPr>
        <w:t>附件</w:t>
      </w:r>
      <w:r>
        <w:rPr>
          <w:rFonts w:hint="eastAsia" w:ascii="仿宋" w:hAnsi="仿宋" w:eastAsia="仿宋" w:cs="Times New Roman"/>
          <w:sz w:val="28"/>
          <w:lang w:val="en-US" w:eastAsia="zh-CN"/>
        </w:rPr>
        <w:t>九</w:t>
      </w:r>
    </w:p>
    <w:p>
      <w:pPr>
        <w:spacing w:line="360" w:lineRule="auto"/>
        <w:ind w:firstLine="630"/>
        <w:jc w:val="center"/>
        <w:rPr>
          <w:rFonts w:hint="eastAsia" w:ascii="仿宋" w:hAnsi="仿宋" w:eastAsia="仿宋" w:cs="Times New Roman"/>
          <w:b/>
          <w:bCs/>
          <w:kern w:val="2"/>
          <w:sz w:val="28"/>
          <w:lang w:val="en-US" w:eastAsia="zh-CN" w:bidi="ar-SA"/>
        </w:rPr>
      </w:pPr>
    </w:p>
    <w:p>
      <w:pPr>
        <w:spacing w:line="360" w:lineRule="auto"/>
        <w:ind w:firstLine="630"/>
        <w:jc w:val="center"/>
        <w:rPr>
          <w:rFonts w:hint="default" w:ascii="仿宋" w:hAnsi="仿宋" w:eastAsia="仿宋" w:cs="Times New Roman"/>
          <w:b/>
          <w:bCs/>
          <w:kern w:val="2"/>
          <w:sz w:val="28"/>
          <w:lang w:val="en-US" w:eastAsia="zh-CN" w:bidi="ar-SA"/>
        </w:rPr>
      </w:pPr>
      <w:r>
        <w:rPr>
          <w:rFonts w:hint="eastAsia" w:ascii="仿宋" w:hAnsi="仿宋" w:eastAsia="仿宋" w:cs="Times New Roman"/>
          <w:b/>
          <w:bCs/>
          <w:kern w:val="2"/>
          <w:sz w:val="28"/>
          <w:lang w:val="en-US" w:eastAsia="zh-CN" w:bidi="ar-SA"/>
        </w:rPr>
        <w:t>拟投入本项目人员（格式自定）</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拟投入本项目人员</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项目负责人简历</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1、项目负责人介绍应包括：姓名、性别、年龄、职称、参加工作时间、从事项目管理年限、注册建造师证书编号以及其他内容。</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2、项目负责人简历相关证明材料（注册建造师证书、职称证书复印件等）。</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3、项目负责人近3年内类似工程经历应按下表提供。</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项目管理人员</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1、项目管理人员应包括：技术负责人、施工员、质量管理员、材料管理员、安全管理员、资料员等需要配备的其他关键人员。</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2、上述人员简历介绍应包括姓名、职称（如有）等基本信息。</w:t>
      </w:r>
    </w:p>
    <w:p>
      <w:pPr>
        <w:spacing w:line="360" w:lineRule="auto"/>
        <w:ind w:firstLine="630"/>
        <w:rPr>
          <w:rFonts w:hint="eastAsia" w:ascii="仿宋" w:hAnsi="仿宋" w:eastAsia="仿宋" w:cs="仿宋"/>
          <w:sz w:val="28"/>
          <w:szCs w:val="28"/>
          <w:lang w:eastAsia="zh-CN"/>
        </w:rPr>
      </w:pPr>
      <w:r>
        <w:rPr>
          <w:rFonts w:hint="eastAsia" w:ascii="仿宋" w:hAnsi="仿宋" w:eastAsia="仿宋" w:cs="仿宋"/>
          <w:sz w:val="28"/>
          <w:szCs w:val="28"/>
          <w:lang w:eastAsia="zh-CN"/>
        </w:rPr>
        <w:t>3、项目管理人员简历中应附职称证书或上岗证书复印件。</w:t>
      </w:r>
    </w:p>
    <w:p>
      <w:pPr>
        <w:widowControl w:val="0"/>
        <w:ind w:left="0" w:leftChars="0" w:firstLine="0" w:firstLineChars="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注：若同时参加多个标项的投标人， 拟派的项目管理班子人员（项目负责人、技术负责人、安全员、施工员、质检员、材料员、资料员）不得与已确定其他标项第一中标候选人拟派人员重复；</w:t>
      </w:r>
    </w:p>
    <w:p>
      <w:pPr>
        <w:jc w:val="both"/>
        <w:rPr>
          <w:rFonts w:hint="eastAsia" w:ascii="宋体" w:hAnsi="宋体" w:eastAsia="宋体" w:cs="宋体"/>
          <w:b/>
          <w:bCs/>
          <w:szCs w:val="21"/>
        </w:rPr>
      </w:pPr>
    </w:p>
    <w:p>
      <w:pPr>
        <w:jc w:val="left"/>
        <w:rPr>
          <w:rFonts w:hint="eastAsia" w:ascii="仿宋" w:hAnsi="仿宋" w:eastAsia="仿宋" w:cs="Times New Roman"/>
          <w:sz w:val="28"/>
          <w:szCs w:val="28"/>
        </w:rPr>
      </w:pPr>
      <w:r>
        <w:rPr>
          <w:rFonts w:hint="eastAsia" w:ascii="仿宋" w:hAnsi="仿宋" w:eastAsia="仿宋" w:cs="Times New Roman"/>
          <w:sz w:val="28"/>
          <w:szCs w:val="28"/>
          <w:lang w:eastAsia="zh-CN"/>
        </w:rPr>
        <w:t>投标人施工单位</w:t>
      </w:r>
      <w:r>
        <w:rPr>
          <w:rFonts w:hint="eastAsia" w:ascii="仿宋" w:hAnsi="仿宋" w:eastAsia="仿宋" w:cs="Times New Roman"/>
          <w:sz w:val="28"/>
          <w:szCs w:val="28"/>
        </w:rPr>
        <w:t>（公章）：</w:t>
      </w:r>
    </w:p>
    <w:p>
      <w:pPr>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sz w:val="28"/>
          <w:szCs w:val="28"/>
          <w:lang w:eastAsia="zh-CN"/>
        </w:rPr>
        <w:t>签字或盖章</w:t>
      </w:r>
      <w:r>
        <w:rPr>
          <w:rFonts w:hint="eastAsia" w:ascii="仿宋" w:hAnsi="仿宋" w:eastAsia="仿宋" w:cs="Times New Roman"/>
          <w:sz w:val="28"/>
          <w:szCs w:val="28"/>
        </w:rPr>
        <w:t>） ：</w:t>
      </w:r>
    </w:p>
    <w:p>
      <w:pPr>
        <w:ind w:firstLine="3934" w:firstLineChars="1400"/>
        <w:jc w:val="right"/>
        <w:rPr>
          <w:rFonts w:hint="eastAsia" w:ascii="仿宋" w:hAnsi="仿宋" w:eastAsia="仿宋" w:cs="Times New Roman"/>
          <w:sz w:val="28"/>
          <w:szCs w:val="28"/>
        </w:rPr>
      </w:pPr>
      <w:r>
        <w:rPr>
          <w:rFonts w:hint="eastAsia" w:ascii="仿宋" w:hAnsi="仿宋" w:eastAsia="仿宋" w:cs="Times New Roman"/>
          <w:sz w:val="28"/>
          <w:szCs w:val="28"/>
        </w:rPr>
        <w:t xml:space="preserve"> 年   月   日</w:t>
      </w:r>
    </w:p>
    <w:p>
      <w:pPr>
        <w:pStyle w:val="124"/>
        <w:ind w:firstLine="563"/>
        <w:jc w:val="right"/>
        <w:rPr>
          <w:rFonts w:hint="eastAsia" w:ascii="仿宋" w:hAnsi="仿宋" w:eastAsia="仿宋"/>
          <w:szCs w:val="28"/>
        </w:rPr>
        <w:sectPr>
          <w:pgSz w:w="11906" w:h="16838"/>
          <w:pgMar w:top="1304" w:right="1304" w:bottom="1304" w:left="1304" w:header="851" w:footer="850" w:gutter="0"/>
          <w:pgNumType w:fmt="decimal"/>
          <w:cols w:space="720" w:num="1"/>
          <w:docGrid w:type="linesAndChars" w:linePitch="312" w:charSpace="269"/>
        </w:sectPr>
      </w:pPr>
    </w:p>
    <w:p>
      <w:pPr>
        <w:pStyle w:val="124"/>
        <w:ind w:firstLine="560"/>
        <w:jc w:val="both"/>
        <w:rPr>
          <w:rFonts w:hint="eastAsia" w:ascii="仿宋" w:hAnsi="仿宋" w:eastAsia="仿宋"/>
          <w:szCs w:val="28"/>
          <w:lang w:val="en-US" w:eastAsia="zh-CN"/>
        </w:rPr>
      </w:pPr>
      <w:r>
        <w:rPr>
          <w:rFonts w:hint="eastAsia" w:ascii="仿宋" w:hAnsi="仿宋" w:eastAsia="仿宋"/>
          <w:szCs w:val="28"/>
        </w:rPr>
        <w:t>附件十</w:t>
      </w:r>
    </w:p>
    <w:p>
      <w:pPr>
        <w:spacing w:line="360" w:lineRule="atLeast"/>
        <w:ind w:firstLine="723"/>
        <w:jc w:val="center"/>
        <w:rPr>
          <w:rFonts w:hint="eastAsia" w:ascii="仿宋" w:hAnsi="仿宋" w:eastAsia="仿宋"/>
          <w:sz w:val="28"/>
          <w:szCs w:val="28"/>
        </w:rPr>
      </w:pPr>
      <w:r>
        <w:rPr>
          <w:rFonts w:hint="eastAsia" w:ascii="仿宋" w:hAnsi="仿宋" w:eastAsia="仿宋"/>
          <w:sz w:val="28"/>
          <w:szCs w:val="28"/>
        </w:rPr>
        <w:t>技 术 规 格 偏 离 表</w:t>
      </w:r>
    </w:p>
    <w:p>
      <w:pPr>
        <w:spacing w:line="360" w:lineRule="atLeast"/>
        <w:ind w:firstLine="560"/>
        <w:jc w:val="center"/>
        <w:rPr>
          <w:rFonts w:hint="eastAsia" w:ascii="仿宋" w:hAnsi="仿宋" w:eastAsia="仿宋"/>
          <w:sz w:val="28"/>
          <w:szCs w:val="28"/>
        </w:rPr>
      </w:pPr>
      <w:r>
        <w:rPr>
          <w:rFonts w:hint="eastAsia" w:ascii="仿宋" w:hAnsi="仿宋" w:eastAsia="仿宋"/>
          <w:sz w:val="28"/>
          <w:szCs w:val="28"/>
        </w:rPr>
        <w:t>项目编号：                                                          年     月    日</w:t>
      </w:r>
    </w:p>
    <w:tbl>
      <w:tblPr>
        <w:tblStyle w:val="46"/>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sz w:val="28"/>
                <w:szCs w:val="28"/>
              </w:rPr>
            </w:pPr>
            <w:r>
              <w:rPr>
                <w:rFonts w:hint="eastAsia" w:ascii="仿宋" w:hAnsi="仿宋" w:eastAsia="仿宋"/>
                <w:sz w:val="28"/>
                <w:szCs w:val="28"/>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招标规格</w:t>
            </w:r>
          </w:p>
        </w:tc>
        <w:tc>
          <w:tcPr>
            <w:tcW w:w="386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投标规格</w:t>
            </w:r>
          </w:p>
        </w:tc>
        <w:tc>
          <w:tcPr>
            <w:tcW w:w="3060"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lang w:eastAsia="zh-CN"/>
              </w:rPr>
              <w:t>投标</w:t>
            </w:r>
            <w:r>
              <w:rPr>
                <w:rFonts w:hint="eastAsia" w:ascii="仿宋" w:hAnsi="仿宋" w:eastAsia="仿宋"/>
                <w:sz w:val="28"/>
                <w:szCs w:val="28"/>
              </w:rPr>
              <w:t>/偏离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8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060" w:type="dxa"/>
            <w:tcBorders>
              <w:top w:val="single" w:color="auto" w:sz="6" w:space="0"/>
              <w:left w:val="single" w:color="auto" w:sz="6" w:space="0"/>
              <w:bottom w:val="single" w:color="auto" w:sz="6" w:space="0"/>
              <w:right w:val="single" w:color="auto" w:sz="4" w:space="0"/>
            </w:tcBorders>
            <w:noWrap w:val="0"/>
            <w:vAlign w:val="center"/>
          </w:tcPr>
          <w:p>
            <w:pPr>
              <w:ind w:firstLine="420"/>
              <w:jc w:val="center"/>
              <w:rPr>
                <w:rFonts w:hint="eastAsia" w:ascii="仿宋" w:hAnsi="仿宋" w:eastAsia="仿宋"/>
                <w:sz w:val="28"/>
                <w:szCs w:val="28"/>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8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060" w:type="dxa"/>
            <w:tcBorders>
              <w:top w:val="single" w:color="auto" w:sz="6" w:space="0"/>
              <w:left w:val="single" w:color="auto" w:sz="6" w:space="0"/>
              <w:bottom w:val="single" w:color="auto" w:sz="6" w:space="0"/>
              <w:right w:val="single" w:color="auto" w:sz="4" w:space="0"/>
            </w:tcBorders>
            <w:noWrap w:val="0"/>
            <w:vAlign w:val="center"/>
          </w:tcPr>
          <w:p>
            <w:pPr>
              <w:ind w:firstLine="420"/>
              <w:jc w:val="center"/>
              <w:rPr>
                <w:rFonts w:hint="eastAsia" w:ascii="仿宋" w:hAnsi="仿宋" w:eastAsia="仿宋"/>
                <w:sz w:val="28"/>
                <w:szCs w:val="28"/>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8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060" w:type="dxa"/>
            <w:tcBorders>
              <w:top w:val="single" w:color="auto" w:sz="6" w:space="0"/>
              <w:left w:val="single" w:color="auto" w:sz="6" w:space="0"/>
              <w:bottom w:val="single" w:color="auto" w:sz="6" w:space="0"/>
              <w:right w:val="single" w:color="auto" w:sz="4" w:space="0"/>
            </w:tcBorders>
            <w:noWrap w:val="0"/>
            <w:vAlign w:val="center"/>
          </w:tcPr>
          <w:p>
            <w:pPr>
              <w:ind w:firstLine="420"/>
              <w:jc w:val="center"/>
              <w:rPr>
                <w:rFonts w:hint="eastAsia" w:ascii="仿宋" w:hAnsi="仿宋" w:eastAsia="仿宋"/>
                <w:sz w:val="28"/>
                <w:szCs w:val="28"/>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8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060" w:type="dxa"/>
            <w:tcBorders>
              <w:top w:val="single" w:color="auto" w:sz="6" w:space="0"/>
              <w:left w:val="single" w:color="auto" w:sz="6" w:space="0"/>
              <w:bottom w:val="single" w:color="auto" w:sz="6" w:space="0"/>
              <w:right w:val="single" w:color="auto" w:sz="4" w:space="0"/>
            </w:tcBorders>
            <w:noWrap w:val="0"/>
            <w:vAlign w:val="center"/>
          </w:tcPr>
          <w:p>
            <w:pPr>
              <w:ind w:firstLine="420"/>
              <w:jc w:val="center"/>
              <w:rPr>
                <w:rFonts w:hint="eastAsia" w:ascii="仿宋" w:hAnsi="仿宋" w:eastAsia="仿宋"/>
                <w:sz w:val="28"/>
                <w:szCs w:val="28"/>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bl>
    <w:p>
      <w:pPr>
        <w:ind w:right="850" w:firstLine="560" w:firstLineChars="200"/>
        <w:rPr>
          <w:rFonts w:hint="eastAsia" w:ascii="仿宋" w:hAnsi="仿宋" w:eastAsia="仿宋"/>
          <w:sz w:val="28"/>
          <w:szCs w:val="28"/>
        </w:rPr>
      </w:pPr>
      <w:r>
        <w:rPr>
          <w:rFonts w:hint="eastAsia" w:ascii="仿宋" w:hAnsi="仿宋" w:eastAsia="仿宋"/>
          <w:sz w:val="28"/>
          <w:szCs w:val="28"/>
        </w:rPr>
        <w:t>注：供应商应逐条阅读招标文件第三章要求的技术规格要求，指出自己提供的货物和服务是否对招标文件做出</w:t>
      </w:r>
      <w:r>
        <w:rPr>
          <w:rFonts w:hint="eastAsia" w:ascii="仿宋" w:hAnsi="仿宋" w:eastAsia="仿宋"/>
          <w:sz w:val="28"/>
          <w:szCs w:val="28"/>
          <w:lang w:eastAsia="zh-CN"/>
        </w:rPr>
        <w:t>投标</w:t>
      </w:r>
      <w:r>
        <w:rPr>
          <w:rFonts w:hint="eastAsia" w:ascii="仿宋" w:hAnsi="仿宋" w:eastAsia="仿宋"/>
          <w:sz w:val="28"/>
          <w:szCs w:val="28"/>
        </w:rPr>
        <w:t>，并将不能</w:t>
      </w:r>
      <w:r>
        <w:rPr>
          <w:rFonts w:hint="eastAsia" w:ascii="仿宋" w:hAnsi="仿宋" w:eastAsia="仿宋"/>
          <w:sz w:val="28"/>
          <w:szCs w:val="28"/>
          <w:lang w:eastAsia="zh-CN"/>
        </w:rPr>
        <w:t>投标</w:t>
      </w:r>
      <w:r>
        <w:rPr>
          <w:rFonts w:hint="eastAsia" w:ascii="仿宋" w:hAnsi="仿宋" w:eastAsia="仿宋"/>
          <w:sz w:val="28"/>
          <w:szCs w:val="28"/>
        </w:rPr>
        <w:t>之处在招标文件所附的“技术偏离表”和“商务（合同条款）偏离表”中一一列出。如投标文件与招标文件的要求存在正偏离，请在对应表格内填写“正偏离”；如投标文件与招标文件的要求存在负偏离，请在对应表格内填写“负偏离”；如投标文件与招标文件的要求无偏离，请在对应表格内填写“</w:t>
      </w:r>
      <w:r>
        <w:rPr>
          <w:rFonts w:hint="eastAsia" w:ascii="仿宋" w:hAnsi="仿宋" w:eastAsia="仿宋"/>
          <w:sz w:val="28"/>
          <w:szCs w:val="28"/>
          <w:lang w:eastAsia="zh-CN"/>
        </w:rPr>
        <w:t>投标</w:t>
      </w:r>
      <w:r>
        <w:rPr>
          <w:rFonts w:hint="eastAsia" w:ascii="仿宋" w:hAnsi="仿宋" w:eastAsia="仿宋"/>
          <w:sz w:val="28"/>
          <w:szCs w:val="28"/>
        </w:rPr>
        <w:t>”。</w:t>
      </w:r>
    </w:p>
    <w:p>
      <w:pPr>
        <w:ind w:right="850"/>
        <w:jc w:val="left"/>
        <w:rPr>
          <w:rFonts w:hint="eastAsia" w:ascii="仿宋" w:hAnsi="仿宋" w:eastAsia="仿宋" w:cs="Times New Roman"/>
          <w:sz w:val="28"/>
        </w:rPr>
      </w:pPr>
      <w:r>
        <w:rPr>
          <w:rFonts w:hint="eastAsia" w:ascii="仿宋" w:hAnsi="仿宋" w:eastAsia="仿宋" w:cs="Times New Roman"/>
          <w:sz w:val="28"/>
        </w:rPr>
        <w:t>投标单位</w:t>
      </w:r>
      <w:r>
        <w:rPr>
          <w:rFonts w:hint="eastAsia" w:ascii="仿宋" w:hAnsi="仿宋" w:eastAsia="仿宋" w:cs="Times New Roman"/>
          <w:color w:val="000000"/>
          <w:kern w:val="0"/>
          <w:sz w:val="28"/>
          <w:szCs w:val="20"/>
          <w:lang w:val="en-US" w:eastAsia="zh-CN" w:bidi="ar-SA"/>
        </w:rPr>
        <w:t>（</w:t>
      </w:r>
      <w:r>
        <w:rPr>
          <w:rFonts w:hint="eastAsia" w:ascii="仿宋" w:hAnsi="仿宋" w:eastAsia="仿宋" w:cs="Times New Roman"/>
          <w:sz w:val="28"/>
        </w:rPr>
        <w:t>公章</w:t>
      </w:r>
      <w:r>
        <w:rPr>
          <w:rFonts w:hint="eastAsia" w:ascii="仿宋" w:hAnsi="仿宋" w:eastAsia="仿宋" w:cs="Times New Roman"/>
          <w:color w:val="000000"/>
          <w:kern w:val="0"/>
          <w:sz w:val="28"/>
          <w:szCs w:val="20"/>
          <w:lang w:val="en-US" w:eastAsia="zh-CN" w:bidi="ar-SA"/>
        </w:rPr>
        <w:t>）</w:t>
      </w:r>
      <w:r>
        <w:rPr>
          <w:rFonts w:hint="eastAsia" w:ascii="仿宋" w:hAnsi="仿宋" w:eastAsia="仿宋" w:cs="Times New Roman"/>
          <w:sz w:val="28"/>
        </w:rPr>
        <w:t>：</w:t>
      </w:r>
    </w:p>
    <w:p>
      <w:pPr>
        <w:ind w:right="850"/>
        <w:jc w:val="both"/>
        <w:rPr>
          <w:rFonts w:hint="eastAsia" w:ascii="仿宋" w:hAnsi="仿宋" w:eastAsia="仿宋"/>
          <w:sz w:val="28"/>
          <w:szCs w:val="28"/>
        </w:rPr>
      </w:pPr>
      <w:r>
        <w:rPr>
          <w:rFonts w:hint="eastAsia" w:ascii="仿宋" w:hAnsi="仿宋" w:eastAsia="仿宋" w:cs="Times New Roman"/>
          <w:sz w:val="28"/>
        </w:rPr>
        <w:t>投标单位授权代表人</w:t>
      </w:r>
      <w:r>
        <w:rPr>
          <w:rFonts w:hint="eastAsia" w:ascii="仿宋" w:hAnsi="仿宋" w:eastAsia="仿宋" w:cs="Times New Roman"/>
          <w:sz w:val="28"/>
          <w:lang w:eastAsia="zh-CN"/>
        </w:rPr>
        <w:t>签字或盖章</w:t>
      </w:r>
      <w:r>
        <w:rPr>
          <w:rFonts w:hint="eastAsia" w:ascii="仿宋" w:hAnsi="仿宋" w:eastAsia="仿宋" w:cs="Times New Roman"/>
          <w:sz w:val="28"/>
        </w:rPr>
        <w:t>：</w:t>
      </w:r>
    </w:p>
    <w:p>
      <w:pPr>
        <w:ind w:right="850"/>
        <w:jc w:val="both"/>
        <w:rPr>
          <w:rFonts w:hint="eastAsia" w:ascii="仿宋" w:hAnsi="仿宋" w:eastAsia="仿宋"/>
          <w:sz w:val="28"/>
          <w:szCs w:val="28"/>
          <w:lang w:val="en-US" w:eastAsia="zh-CN"/>
        </w:rPr>
      </w:pPr>
      <w:r>
        <w:rPr>
          <w:rFonts w:hint="eastAsia" w:ascii="仿宋" w:hAnsi="仿宋" w:eastAsia="仿宋"/>
          <w:sz w:val="28"/>
          <w:szCs w:val="28"/>
        </w:rPr>
        <w:t>附件十</w:t>
      </w:r>
      <w:r>
        <w:rPr>
          <w:rFonts w:hint="eastAsia" w:ascii="仿宋" w:hAnsi="仿宋" w:eastAsia="仿宋"/>
          <w:sz w:val="28"/>
          <w:szCs w:val="28"/>
          <w:lang w:val="en-US" w:eastAsia="zh-CN"/>
        </w:rPr>
        <w:t>一</w:t>
      </w:r>
    </w:p>
    <w:p>
      <w:pPr>
        <w:spacing w:line="360" w:lineRule="atLeast"/>
        <w:ind w:firstLine="723"/>
        <w:jc w:val="center"/>
        <w:rPr>
          <w:rFonts w:hint="eastAsia" w:ascii="仿宋" w:hAnsi="仿宋" w:eastAsia="仿宋"/>
          <w:sz w:val="28"/>
          <w:szCs w:val="28"/>
        </w:rPr>
      </w:pPr>
      <w:r>
        <w:rPr>
          <w:rFonts w:hint="eastAsia" w:ascii="仿宋" w:hAnsi="仿宋" w:eastAsia="仿宋"/>
          <w:sz w:val="28"/>
          <w:szCs w:val="28"/>
        </w:rPr>
        <w:t>商 务 条 款 偏 离 表</w:t>
      </w:r>
    </w:p>
    <w:p>
      <w:pPr>
        <w:spacing w:line="360" w:lineRule="atLeast"/>
        <w:ind w:right="352" w:firstLine="560"/>
        <w:jc w:val="center"/>
        <w:rPr>
          <w:rFonts w:hint="eastAsia" w:ascii="仿宋" w:hAnsi="仿宋" w:eastAsia="仿宋"/>
          <w:sz w:val="28"/>
          <w:szCs w:val="28"/>
        </w:rPr>
      </w:pPr>
      <w:r>
        <w:rPr>
          <w:rFonts w:hint="eastAsia" w:ascii="仿宋" w:hAnsi="仿宋" w:eastAsia="仿宋"/>
          <w:sz w:val="28"/>
          <w:szCs w:val="28"/>
        </w:rPr>
        <w:t>项目编号：                                                         年   月   日</w:t>
      </w:r>
    </w:p>
    <w:tbl>
      <w:tblPr>
        <w:tblStyle w:val="46"/>
        <w:tblW w:w="0" w:type="auto"/>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140" w:firstLineChars="50"/>
              <w:rPr>
                <w:rFonts w:hint="eastAsia" w:ascii="仿宋" w:hAnsi="仿宋" w:eastAsia="仿宋"/>
                <w:sz w:val="28"/>
                <w:szCs w:val="28"/>
              </w:rPr>
            </w:pPr>
            <w:r>
              <w:rPr>
                <w:rFonts w:hint="eastAsia" w:ascii="仿宋" w:hAnsi="仿宋" w:eastAsia="仿宋"/>
                <w:sz w:val="28"/>
                <w:szCs w:val="28"/>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280" w:firstLineChars="100"/>
              <w:rPr>
                <w:rFonts w:hint="eastAsia" w:ascii="仿宋" w:hAnsi="仿宋" w:eastAsia="仿宋"/>
                <w:sz w:val="28"/>
                <w:szCs w:val="28"/>
              </w:rPr>
            </w:pPr>
            <w:r>
              <w:rPr>
                <w:rFonts w:hint="eastAsia" w:ascii="仿宋" w:hAnsi="仿宋" w:eastAsia="仿宋"/>
                <w:sz w:val="28"/>
                <w:szCs w:val="28"/>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hint="eastAsia" w:ascii="仿宋" w:hAnsi="仿宋" w:eastAsia="仿宋"/>
                <w:sz w:val="28"/>
                <w:szCs w:val="28"/>
              </w:rPr>
            </w:pPr>
            <w:r>
              <w:rPr>
                <w:rFonts w:hint="eastAsia" w:ascii="仿宋" w:hAnsi="仿宋" w:eastAsia="仿宋"/>
                <w:sz w:val="28"/>
                <w:szCs w:val="28"/>
              </w:rPr>
              <w:t>招标条款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hint="eastAsia" w:ascii="仿宋" w:hAnsi="仿宋" w:eastAsia="仿宋"/>
                <w:sz w:val="28"/>
                <w:szCs w:val="28"/>
              </w:rPr>
            </w:pPr>
            <w:r>
              <w:rPr>
                <w:rFonts w:hint="eastAsia" w:ascii="仿宋" w:hAnsi="仿宋" w:eastAsia="仿宋"/>
                <w:sz w:val="28"/>
                <w:szCs w:val="28"/>
              </w:rPr>
              <w:t>投标条款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hint="eastAsia" w:ascii="仿宋" w:hAnsi="仿宋" w:eastAsia="仿宋"/>
                <w:sz w:val="28"/>
                <w:szCs w:val="28"/>
              </w:rPr>
            </w:pPr>
            <w:r>
              <w:rPr>
                <w:rFonts w:hint="eastAsia" w:ascii="仿宋" w:hAnsi="仿宋" w:eastAsia="仿宋"/>
                <w:sz w:val="28"/>
                <w:szCs w:val="28"/>
                <w:lang w:eastAsia="zh-CN"/>
              </w:rPr>
              <w:t>投标</w:t>
            </w:r>
            <w:r>
              <w:rPr>
                <w:rFonts w:hint="eastAsia" w:ascii="仿宋" w:hAnsi="仿宋" w:eastAsia="仿宋"/>
                <w:sz w:val="28"/>
                <w:szCs w:val="28"/>
              </w:rPr>
              <w:t>/偏离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bl>
    <w:p>
      <w:pPr>
        <w:ind w:right="850" w:firstLine="560" w:firstLineChars="200"/>
        <w:rPr>
          <w:rFonts w:hint="eastAsia" w:ascii="仿宋" w:hAnsi="仿宋" w:eastAsia="仿宋"/>
          <w:sz w:val="28"/>
          <w:szCs w:val="28"/>
        </w:rPr>
      </w:pPr>
      <w:r>
        <w:rPr>
          <w:rFonts w:hint="eastAsia" w:ascii="仿宋" w:hAnsi="仿宋" w:eastAsia="仿宋"/>
          <w:sz w:val="28"/>
          <w:szCs w:val="28"/>
        </w:rPr>
        <w:t>注：供应商须对招标文件商务条款或合同条款逐条列明是否对招标文件做出</w:t>
      </w:r>
      <w:r>
        <w:rPr>
          <w:rFonts w:hint="eastAsia" w:ascii="仿宋" w:hAnsi="仿宋" w:eastAsia="仿宋"/>
          <w:sz w:val="28"/>
          <w:szCs w:val="28"/>
          <w:lang w:eastAsia="zh-CN"/>
        </w:rPr>
        <w:t>投标</w:t>
      </w:r>
      <w:r>
        <w:rPr>
          <w:rFonts w:hint="eastAsia" w:ascii="仿宋" w:hAnsi="仿宋" w:eastAsia="仿宋"/>
          <w:sz w:val="28"/>
          <w:szCs w:val="28"/>
        </w:rPr>
        <w:t>，并将不能</w:t>
      </w:r>
      <w:r>
        <w:rPr>
          <w:rFonts w:hint="eastAsia" w:ascii="仿宋" w:hAnsi="仿宋" w:eastAsia="仿宋"/>
          <w:sz w:val="28"/>
          <w:szCs w:val="28"/>
          <w:lang w:eastAsia="zh-CN"/>
        </w:rPr>
        <w:t>投标</w:t>
      </w:r>
      <w:r>
        <w:rPr>
          <w:rFonts w:hint="eastAsia" w:ascii="仿宋" w:hAnsi="仿宋" w:eastAsia="仿宋"/>
          <w:sz w:val="28"/>
          <w:szCs w:val="28"/>
        </w:rPr>
        <w:t>之处在招标文件所附的“商务偏离表”中一一列出。</w:t>
      </w:r>
    </w:p>
    <w:p>
      <w:pPr>
        <w:ind w:right="10" w:firstLine="560"/>
        <w:jc w:val="both"/>
        <w:rPr>
          <w:rFonts w:hint="eastAsia" w:ascii="仿宋" w:hAnsi="仿宋" w:eastAsia="仿宋"/>
          <w:sz w:val="28"/>
          <w:szCs w:val="28"/>
        </w:rPr>
      </w:pPr>
      <w:r>
        <w:rPr>
          <w:rFonts w:hint="eastAsia" w:ascii="仿宋" w:hAnsi="仿宋" w:eastAsia="仿宋"/>
          <w:sz w:val="28"/>
          <w:szCs w:val="28"/>
        </w:rPr>
        <w:t>投标单位（公章）：</w:t>
      </w:r>
    </w:p>
    <w:p>
      <w:pPr>
        <w:ind w:right="10" w:firstLine="560"/>
        <w:jc w:val="both"/>
        <w:rPr>
          <w:rFonts w:hint="eastAsia" w:ascii="仿宋" w:hAnsi="仿宋" w:eastAsia="仿宋"/>
          <w:sz w:val="28"/>
          <w:szCs w:val="28"/>
        </w:rPr>
      </w:pPr>
      <w:r>
        <w:rPr>
          <w:rFonts w:hint="eastAsia" w:ascii="仿宋" w:hAnsi="仿宋" w:eastAsia="仿宋"/>
          <w:sz w:val="28"/>
          <w:szCs w:val="28"/>
        </w:rPr>
        <w:t xml:space="preserve">投标单位授权代表人签字或盖章：    </w:t>
      </w:r>
      <w:r>
        <w:rPr>
          <w:rFonts w:hint="eastAsia" w:ascii="仿宋" w:hAnsi="仿宋" w:eastAsia="仿宋"/>
          <w:sz w:val="28"/>
          <w:szCs w:val="28"/>
        </w:rPr>
        <w:br w:type="page"/>
      </w:r>
      <w:r>
        <w:rPr>
          <w:rFonts w:hint="eastAsia" w:ascii="仿宋" w:hAnsi="仿宋" w:eastAsia="仿宋"/>
          <w:sz w:val="28"/>
          <w:szCs w:val="28"/>
        </w:rPr>
        <w:t>附件十</w:t>
      </w:r>
      <w:r>
        <w:rPr>
          <w:rFonts w:hint="eastAsia" w:ascii="仿宋" w:hAnsi="仿宋" w:eastAsia="仿宋"/>
          <w:sz w:val="28"/>
          <w:szCs w:val="28"/>
          <w:lang w:val="en-US" w:eastAsia="zh-CN"/>
        </w:rPr>
        <w:t xml:space="preserve">二                                </w:t>
      </w:r>
      <w:r>
        <w:rPr>
          <w:rFonts w:hint="eastAsia" w:ascii="仿宋" w:hAnsi="仿宋" w:eastAsia="仿宋"/>
          <w:sz w:val="28"/>
          <w:szCs w:val="28"/>
        </w:rPr>
        <w:t>投标人近三年</w:t>
      </w:r>
      <w:r>
        <w:rPr>
          <w:rFonts w:hint="eastAsia" w:ascii="仿宋" w:hAnsi="仿宋" w:eastAsia="仿宋"/>
          <w:sz w:val="28"/>
          <w:szCs w:val="28"/>
          <w:lang w:val="en-US" w:eastAsia="zh-CN"/>
        </w:rPr>
        <w:t>类似</w:t>
      </w:r>
      <w:r>
        <w:rPr>
          <w:rFonts w:hint="eastAsia" w:ascii="仿宋" w:hAnsi="仿宋" w:eastAsia="仿宋"/>
          <w:sz w:val="28"/>
          <w:szCs w:val="28"/>
        </w:rPr>
        <w:t>业绩表</w:t>
      </w:r>
    </w:p>
    <w:p>
      <w:pPr>
        <w:spacing w:line="360" w:lineRule="atLeast"/>
        <w:ind w:firstLine="560"/>
        <w:rPr>
          <w:rFonts w:hint="eastAsia" w:ascii="仿宋" w:hAnsi="仿宋" w:eastAsia="仿宋"/>
          <w:sz w:val="28"/>
          <w:szCs w:val="28"/>
        </w:rPr>
      </w:pPr>
      <w:r>
        <w:rPr>
          <w:rFonts w:hint="eastAsia" w:ascii="仿宋" w:hAnsi="仿宋" w:eastAsia="仿宋"/>
          <w:sz w:val="28"/>
          <w:szCs w:val="28"/>
        </w:rPr>
        <w:t>项目编号：                                                      年     月    日</w:t>
      </w:r>
    </w:p>
    <w:tbl>
      <w:tblPr>
        <w:tblStyle w:val="46"/>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sz w:val="28"/>
                <w:szCs w:val="28"/>
              </w:rPr>
            </w:pPr>
            <w:r>
              <w:rPr>
                <w:rFonts w:hint="eastAsia" w:ascii="仿宋" w:hAnsi="仿宋" w:eastAsia="仿宋"/>
                <w:sz w:val="28"/>
                <w:szCs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sz w:val="28"/>
                <w:szCs w:val="28"/>
              </w:rPr>
            </w:pPr>
          </w:p>
        </w:tc>
      </w:tr>
    </w:tbl>
    <w:p>
      <w:pPr>
        <w:spacing w:line="520" w:lineRule="exact"/>
        <w:ind w:firstLine="137" w:firstLineChars="49"/>
        <w:rPr>
          <w:rFonts w:hint="eastAsia" w:ascii="仿宋" w:hAnsi="仿宋" w:eastAsia="仿宋"/>
          <w:sz w:val="28"/>
          <w:szCs w:val="28"/>
        </w:rPr>
      </w:pPr>
      <w:r>
        <w:rPr>
          <w:rFonts w:hint="eastAsia" w:ascii="仿宋" w:hAnsi="仿宋" w:eastAsia="仿宋"/>
          <w:sz w:val="28"/>
          <w:szCs w:val="28"/>
        </w:rPr>
        <w:t>注：供应商应随此表附上相关的业绩证明（如中标通知书</w:t>
      </w:r>
      <w:r>
        <w:rPr>
          <w:rFonts w:hint="eastAsia" w:ascii="仿宋" w:hAnsi="仿宋" w:eastAsia="仿宋"/>
          <w:sz w:val="28"/>
          <w:szCs w:val="28"/>
          <w:lang w:val="en-US" w:eastAsia="zh-CN"/>
        </w:rPr>
        <w:t>与</w:t>
      </w:r>
      <w:r>
        <w:rPr>
          <w:rFonts w:hint="eastAsia" w:ascii="仿宋" w:hAnsi="仿宋" w:eastAsia="仿宋"/>
          <w:sz w:val="28"/>
          <w:szCs w:val="28"/>
        </w:rPr>
        <w:t>合同等复印件）。</w:t>
      </w:r>
    </w:p>
    <w:p>
      <w:pPr>
        <w:rPr>
          <w:rFonts w:hint="eastAsia" w:ascii="仿宋" w:hAnsi="仿宋" w:eastAsia="仿宋"/>
          <w:sz w:val="28"/>
        </w:rPr>
      </w:pPr>
      <w:r>
        <w:rPr>
          <w:rFonts w:hint="eastAsia" w:ascii="仿宋" w:hAnsi="仿宋" w:eastAsia="仿宋"/>
          <w:sz w:val="28"/>
        </w:rPr>
        <w:t>投标单位</w:t>
      </w:r>
      <w:r>
        <w:rPr>
          <w:rFonts w:hint="eastAsia" w:ascii="仿宋" w:hAnsi="仿宋" w:eastAsia="仿宋" w:cs="Times New Roman"/>
          <w:color w:val="000000"/>
          <w:kern w:val="0"/>
          <w:sz w:val="28"/>
          <w:szCs w:val="20"/>
          <w:lang w:val="en-US" w:eastAsia="zh-CN" w:bidi="ar-SA"/>
        </w:rPr>
        <w:t>（</w:t>
      </w:r>
      <w:r>
        <w:rPr>
          <w:rFonts w:hint="eastAsia" w:ascii="仿宋" w:hAnsi="仿宋" w:eastAsia="仿宋"/>
          <w:sz w:val="28"/>
        </w:rPr>
        <w:t>公章</w:t>
      </w:r>
      <w:r>
        <w:rPr>
          <w:rFonts w:hint="eastAsia" w:ascii="仿宋" w:hAnsi="仿宋" w:eastAsia="仿宋" w:cs="Times New Roman"/>
          <w:color w:val="000000"/>
          <w:kern w:val="0"/>
          <w:sz w:val="28"/>
          <w:szCs w:val="20"/>
          <w:lang w:val="en-US" w:eastAsia="zh-CN" w:bidi="ar-SA"/>
        </w:rPr>
        <w:t>）</w:t>
      </w:r>
      <w:r>
        <w:rPr>
          <w:rFonts w:hint="eastAsia" w:ascii="仿宋" w:hAnsi="仿宋" w:eastAsia="仿宋"/>
          <w:sz w:val="28"/>
        </w:rPr>
        <w:t>：</w:t>
      </w:r>
    </w:p>
    <w:p>
      <w:pPr>
        <w:pStyle w:val="72"/>
        <w:snapToGrid w:val="0"/>
        <w:spacing w:line="540" w:lineRule="exact"/>
        <w:jc w:val="both"/>
        <w:rPr>
          <w:rFonts w:hint="eastAsia" w:ascii="仿宋" w:hAnsi="仿宋" w:eastAsia="仿宋"/>
          <w:sz w:val="28"/>
          <w:lang w:eastAsia="zh-CN"/>
        </w:rPr>
      </w:pPr>
      <w:r>
        <w:rPr>
          <w:rFonts w:hint="eastAsia" w:ascii="仿宋" w:hAnsi="仿宋" w:eastAsia="仿宋"/>
          <w:sz w:val="28"/>
        </w:rPr>
        <w:t>投标单位授权代表人</w:t>
      </w:r>
      <w:r>
        <w:rPr>
          <w:rFonts w:hint="eastAsia" w:ascii="仿宋" w:hAnsi="仿宋" w:eastAsia="仿宋"/>
          <w:sz w:val="28"/>
          <w:lang w:eastAsia="zh-CN"/>
        </w:rPr>
        <w:t>签字或盖章：</w:t>
      </w:r>
    </w:p>
    <w:p>
      <w:pPr>
        <w:rPr>
          <w:rFonts w:hint="eastAsia" w:ascii="仿宋" w:hAnsi="仿宋" w:eastAsia="仿宋" w:cs="Times New Roman"/>
          <w:sz w:val="28"/>
          <w:lang w:eastAsia="zh-CN"/>
        </w:rPr>
        <w:sectPr>
          <w:footerReference r:id="rId16" w:type="first"/>
          <w:headerReference r:id="rId13" w:type="default"/>
          <w:footerReference r:id="rId15" w:type="default"/>
          <w:headerReference r:id="rId14" w:type="even"/>
          <w:pgSz w:w="16838" w:h="11906" w:orient="landscape"/>
          <w:pgMar w:top="1304" w:right="1304" w:bottom="1304" w:left="1304" w:header="851" w:footer="851" w:gutter="0"/>
          <w:pgBorders>
            <w:top w:val="none" w:sz="0" w:space="0"/>
            <w:left w:val="none" w:sz="0" w:space="0"/>
            <w:bottom w:val="none" w:sz="0" w:space="0"/>
            <w:right w:val="none" w:sz="0" w:space="0"/>
          </w:pgBorders>
          <w:pgNumType w:fmt="decimal"/>
          <w:cols w:space="720" w:num="1"/>
          <w:docGrid w:type="linesAndChars" w:linePitch="312" w:charSpace="0"/>
        </w:sectPr>
      </w:pPr>
    </w:p>
    <w:p>
      <w:pPr>
        <w:ind w:firstLine="560"/>
        <w:rPr>
          <w:rFonts w:hint="eastAsia" w:ascii="仿宋" w:hAnsi="仿宋" w:eastAsia="仿宋" w:cs="Times New Roman"/>
          <w:sz w:val="28"/>
          <w:lang w:eastAsia="zh-CN"/>
        </w:rPr>
      </w:pPr>
      <w:r>
        <w:rPr>
          <w:rFonts w:hint="eastAsia" w:ascii="仿宋" w:hAnsi="仿宋" w:eastAsia="仿宋" w:cs="Times New Roman"/>
          <w:sz w:val="28"/>
          <w:lang w:eastAsia="zh-CN"/>
        </w:rPr>
        <w:t>附件十</w:t>
      </w:r>
      <w:r>
        <w:rPr>
          <w:rFonts w:hint="eastAsia" w:ascii="仿宋" w:hAnsi="仿宋" w:eastAsia="仿宋" w:cs="Times New Roman"/>
          <w:sz w:val="28"/>
          <w:lang w:val="en-US" w:eastAsia="zh-CN"/>
        </w:rPr>
        <w:t>三</w:t>
      </w:r>
    </w:p>
    <w:p>
      <w:pPr>
        <w:spacing w:line="440" w:lineRule="exact"/>
        <w:ind w:left="723" w:hanging="843" w:hangingChars="30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当地农民工使用情况承诺函</w:t>
      </w:r>
    </w:p>
    <w:p>
      <w:pPr>
        <w:widowControl w:val="0"/>
        <w:spacing w:line="360" w:lineRule="auto"/>
        <w:jc w:val="both"/>
        <w:rPr>
          <w:rFonts w:ascii="仿宋_GB2312" w:hAnsi="宋体" w:eastAsia="仿宋_GB2312" w:cs="宋体"/>
          <w:kern w:val="2"/>
          <w:sz w:val="24"/>
          <w:lang w:val="en-US" w:eastAsia="zh-CN" w:bidi="ar-SA"/>
        </w:rPr>
      </w:pPr>
    </w:p>
    <w:p>
      <w:pPr>
        <w:widowControl w:val="0"/>
        <w:spacing w:line="360" w:lineRule="auto"/>
        <w:jc w:val="both"/>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__________(招标人名称)：</w:t>
      </w:r>
    </w:p>
    <w:p>
      <w:pPr>
        <w:widowControl w:val="0"/>
        <w:spacing w:line="360" w:lineRule="auto"/>
        <w:ind w:firstLine="480"/>
        <w:jc w:val="both"/>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我方参加了____________________(项目名称)____标段施工投标，若我方中标，我方在此承诺：</w:t>
      </w:r>
    </w:p>
    <w:p>
      <w:pPr>
        <w:spacing w:line="360" w:lineRule="auto"/>
        <w:ind w:firstLine="562" w:firstLineChars="200"/>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若我方中标，承诺本工程使用当地农民工占普通用工不少于50%，（劳动用工承诺函附后）。</w:t>
      </w:r>
    </w:p>
    <w:p>
      <w:pPr>
        <w:widowControl w:val="0"/>
        <w:spacing w:line="360" w:lineRule="auto"/>
        <w:ind w:firstLine="562" w:firstLineChars="200"/>
        <w:jc w:val="both"/>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如我方违背了上述承诺，本项目招标人有权取消我方的中标资格，并由招标人将我方的违约行为上报省级建设主管部门，作为不良记录纳入建设市场信用信息管理系统。</w:t>
      </w:r>
    </w:p>
    <w:p>
      <w:pPr>
        <w:spacing w:line="360" w:lineRule="auto"/>
        <w:ind w:firstLine="562" w:firstLineChars="200"/>
        <w:jc w:val="right"/>
        <w:rPr>
          <w:rFonts w:hint="eastAsia" w:ascii="仿宋" w:hAnsi="仿宋" w:eastAsia="仿宋" w:cs="Times New Roman"/>
          <w:color w:val="000000"/>
          <w:kern w:val="0"/>
          <w:sz w:val="28"/>
          <w:szCs w:val="20"/>
          <w:lang w:val="en-US" w:eastAsia="zh-CN" w:bidi="ar-SA"/>
        </w:rPr>
      </w:pPr>
    </w:p>
    <w:p>
      <w:pPr>
        <w:spacing w:line="360" w:lineRule="auto"/>
        <w:ind w:firstLine="562" w:firstLineChars="200"/>
        <w:jc w:val="right"/>
        <w:rPr>
          <w:rFonts w:hint="eastAsia" w:ascii="仿宋" w:hAnsi="仿宋" w:eastAsia="仿宋" w:cs="Times New Roman"/>
          <w:color w:val="000000"/>
          <w:kern w:val="0"/>
          <w:sz w:val="28"/>
          <w:szCs w:val="20"/>
          <w:lang w:val="en-US" w:eastAsia="zh-CN" w:bidi="ar-SA"/>
        </w:rPr>
      </w:pPr>
    </w:p>
    <w:p>
      <w:pPr>
        <w:spacing w:line="360" w:lineRule="auto"/>
        <w:ind w:firstLine="562" w:firstLineChars="200"/>
        <w:jc w:val="right"/>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投标人：__________(盖   章)</w:t>
      </w:r>
    </w:p>
    <w:p>
      <w:pPr>
        <w:spacing w:line="360" w:lineRule="auto"/>
        <w:ind w:firstLine="562" w:firstLineChars="200"/>
        <w:jc w:val="right"/>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 xml:space="preserve">    法定代表人：________</w:t>
      </w:r>
      <w:r>
        <w:rPr>
          <w:rFonts w:hint="eastAsia" w:ascii="仿宋" w:hAnsi="仿宋" w:eastAsia="仿宋" w:cs="仿宋"/>
          <w:color w:val="000000"/>
          <w:sz w:val="28"/>
          <w:szCs w:val="28"/>
        </w:rPr>
        <w:t>(签字</w:t>
      </w:r>
      <w:r>
        <w:rPr>
          <w:rFonts w:hint="eastAsia" w:ascii="仿宋" w:hAnsi="仿宋" w:eastAsia="仿宋" w:cs="仿宋"/>
          <w:color w:val="000000"/>
          <w:sz w:val="28"/>
          <w:szCs w:val="28"/>
          <w:lang w:eastAsia="zh-CN"/>
        </w:rPr>
        <w:t>或盖章</w:t>
      </w:r>
      <w:r>
        <w:rPr>
          <w:rFonts w:hint="eastAsia" w:ascii="仿宋" w:hAnsi="仿宋" w:eastAsia="仿宋" w:cs="仿宋"/>
          <w:color w:val="000000"/>
          <w:sz w:val="28"/>
          <w:szCs w:val="28"/>
        </w:rPr>
        <w:t>)</w:t>
      </w:r>
    </w:p>
    <w:p>
      <w:pPr>
        <w:spacing w:line="360" w:lineRule="auto"/>
        <w:ind w:firstLine="562" w:firstLineChars="200"/>
        <w:jc w:val="right"/>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 xml:space="preserve">    年  月    日</w:t>
      </w:r>
    </w:p>
    <w:p>
      <w:pPr>
        <w:widowControl w:val="0"/>
        <w:autoSpaceDE w:val="0"/>
        <w:autoSpaceDN w:val="0"/>
        <w:adjustRightInd w:val="0"/>
        <w:spacing w:line="540" w:lineRule="exact"/>
        <w:jc w:val="both"/>
        <w:rPr>
          <w:rFonts w:hint="eastAsia" w:ascii="仿宋" w:hAnsi="仿宋" w:eastAsia="仿宋" w:cs="Times New Roman"/>
          <w:color w:val="auto"/>
          <w:kern w:val="0"/>
          <w:sz w:val="28"/>
          <w:szCs w:val="20"/>
          <w:lang w:val="en-US" w:eastAsia="zh-CN" w:bidi="ar-SA"/>
        </w:rPr>
      </w:pPr>
    </w:p>
    <w:p>
      <w:pPr>
        <w:spacing w:before="156" w:beforeLines="50" w:after="156" w:afterLines="50" w:line="360" w:lineRule="exact"/>
        <w:jc w:val="both"/>
        <w:rPr>
          <w:rFonts w:hint="eastAsia" w:ascii="仿宋" w:hAnsi="仿宋" w:eastAsia="仿宋" w:cs="仿宋"/>
          <w:color w:val="000000"/>
          <w:sz w:val="30"/>
          <w:szCs w:val="30"/>
        </w:rPr>
      </w:pPr>
    </w:p>
    <w:p>
      <w:pPr>
        <w:pStyle w:val="5"/>
        <w:rPr>
          <w:rFonts w:hint="eastAsia" w:ascii="仿宋" w:hAnsi="仿宋" w:eastAsia="仿宋" w:cs="仿宋"/>
          <w:color w:val="000000"/>
          <w:sz w:val="30"/>
          <w:szCs w:val="30"/>
        </w:rPr>
      </w:pPr>
    </w:p>
    <w:p>
      <w:pPr>
        <w:rPr>
          <w:rFonts w:hint="eastAsia" w:ascii="仿宋" w:hAnsi="仿宋" w:eastAsia="仿宋" w:cs="仿宋"/>
          <w:color w:val="000000"/>
          <w:sz w:val="30"/>
          <w:szCs w:val="30"/>
        </w:rPr>
      </w:pPr>
    </w:p>
    <w:p>
      <w:pPr>
        <w:pStyle w:val="5"/>
        <w:rPr>
          <w:rFonts w:hint="eastAsia" w:ascii="仿宋" w:hAnsi="仿宋" w:eastAsia="仿宋" w:cs="仿宋"/>
          <w:color w:val="000000"/>
          <w:sz w:val="30"/>
          <w:szCs w:val="30"/>
        </w:rPr>
      </w:pPr>
    </w:p>
    <w:p>
      <w:pPr>
        <w:rPr>
          <w:rFonts w:hint="eastAsia"/>
        </w:rPr>
      </w:pPr>
    </w:p>
    <w:p>
      <w:pPr>
        <w:spacing w:before="156" w:beforeLines="50" w:after="156" w:afterLines="50" w:line="360" w:lineRule="exact"/>
        <w:jc w:val="left"/>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附件十</w:t>
      </w:r>
      <w:r>
        <w:rPr>
          <w:rFonts w:hint="eastAsia" w:ascii="仿宋" w:hAnsi="仿宋" w:eastAsia="仿宋" w:cs="仿宋"/>
          <w:color w:val="000000"/>
          <w:sz w:val="30"/>
          <w:szCs w:val="30"/>
          <w:lang w:val="en-US" w:eastAsia="zh-CN"/>
        </w:rPr>
        <w:t>四</w:t>
      </w:r>
    </w:p>
    <w:p>
      <w:pPr>
        <w:spacing w:line="360" w:lineRule="exact"/>
        <w:ind w:firstLine="642" w:firstLineChars="200"/>
        <w:jc w:val="center"/>
        <w:rPr>
          <w:rFonts w:hint="eastAsia" w:ascii="仿宋" w:hAnsi="仿宋" w:eastAsia="仿宋" w:cs="仿宋"/>
          <w:color w:val="000000"/>
          <w:sz w:val="28"/>
          <w:szCs w:val="28"/>
        </w:rPr>
      </w:pPr>
      <w:r>
        <w:rPr>
          <w:rFonts w:hint="eastAsia" w:ascii="仿宋" w:hAnsi="仿宋" w:eastAsia="仿宋" w:cs="Times New Roman"/>
          <w:b/>
          <w:bCs/>
          <w:kern w:val="0"/>
          <w:sz w:val="32"/>
          <w:szCs w:val="32"/>
          <w:lang w:eastAsia="zh-CN"/>
        </w:rPr>
        <w:t>工程质量保修承诺书</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360" w:lineRule="exact"/>
        <w:ind w:firstLine="480"/>
        <w:rPr>
          <w:rFonts w:hint="eastAsia" w:ascii="仿宋" w:hAnsi="仿宋" w:eastAsia="仿宋" w:cs="仿宋"/>
          <w:color w:val="000000"/>
          <w:sz w:val="28"/>
          <w:szCs w:val="28"/>
        </w:rPr>
      </w:pPr>
      <w:r>
        <w:rPr>
          <w:rFonts w:hint="eastAsia" w:ascii="仿宋" w:hAnsi="仿宋" w:eastAsia="仿宋" w:cs="仿宋"/>
          <w:color w:val="000000"/>
          <w:sz w:val="28"/>
          <w:szCs w:val="28"/>
        </w:rPr>
        <w:t>承包人（全称）：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360" w:lineRule="exact"/>
        <w:rPr>
          <w:rFonts w:hint="eastAsia" w:ascii="仿宋" w:hAnsi="仿宋" w:eastAsia="仿宋" w:cs="仿宋"/>
          <w:sz w:val="28"/>
          <w:szCs w:val="28"/>
        </w:rPr>
      </w:pPr>
      <w:r>
        <w:rPr>
          <w:rFonts w:hint="eastAsia" w:ascii="仿宋" w:hAnsi="仿宋" w:eastAsia="仿宋" w:cs="仿宋"/>
          <w:sz w:val="28"/>
          <w:szCs w:val="28"/>
        </w:rPr>
        <w:t>　　发包人和承包人根据《中华人民共和国建筑法》和《建设工程质量管理条例》，经协商一致就</w:t>
      </w:r>
      <w:r>
        <w:rPr>
          <w:rFonts w:hint="eastAsia" w:ascii="仿宋" w:hAnsi="仿宋" w:eastAsia="仿宋" w:cs="仿宋"/>
          <w:sz w:val="28"/>
          <w:szCs w:val="28"/>
          <w:u w:val="single"/>
        </w:rPr>
        <w:t xml:space="preserve">                </w:t>
      </w:r>
      <w:r>
        <w:rPr>
          <w:rFonts w:hint="eastAsia" w:ascii="仿宋" w:hAnsi="仿宋" w:eastAsia="仿宋" w:cs="仿宋"/>
          <w:sz w:val="28"/>
          <w:szCs w:val="28"/>
        </w:rPr>
        <w:t>（工程全称）签订工程质量保修书。</w:t>
      </w:r>
    </w:p>
    <w:p>
      <w:pPr>
        <w:spacing w:line="360" w:lineRule="exact"/>
        <w:rPr>
          <w:rFonts w:hint="eastAsia" w:ascii="仿宋" w:hAnsi="仿宋" w:eastAsia="仿宋" w:cs="仿宋"/>
          <w:b/>
          <w:bCs/>
          <w:sz w:val="28"/>
          <w:szCs w:val="28"/>
        </w:rPr>
      </w:pPr>
      <w:r>
        <w:rPr>
          <w:rFonts w:hint="eastAsia" w:ascii="仿宋" w:hAnsi="仿宋" w:eastAsia="仿宋" w:cs="仿宋"/>
          <w:sz w:val="28"/>
          <w:szCs w:val="28"/>
        </w:rPr>
        <w:t>　</w:t>
      </w:r>
      <w:r>
        <w:rPr>
          <w:rFonts w:hint="eastAsia" w:ascii="仿宋" w:hAnsi="仿宋" w:eastAsia="仿宋" w:cs="仿宋"/>
          <w:b/>
          <w:bCs/>
          <w:sz w:val="28"/>
          <w:szCs w:val="28"/>
        </w:rPr>
        <w:t>　一、工程质量保修范围和内容</w:t>
      </w:r>
    </w:p>
    <w:p>
      <w:pPr>
        <w:spacing w:line="360" w:lineRule="exact"/>
        <w:rPr>
          <w:rFonts w:hint="eastAsia" w:ascii="仿宋" w:hAnsi="仿宋" w:eastAsia="仿宋" w:cs="仿宋"/>
          <w:sz w:val="28"/>
          <w:szCs w:val="28"/>
        </w:rPr>
      </w:pPr>
      <w:r>
        <w:rPr>
          <w:rFonts w:hint="eastAsia" w:ascii="仿宋" w:hAnsi="仿宋" w:eastAsia="仿宋" w:cs="仿宋"/>
          <w:sz w:val="28"/>
          <w:szCs w:val="28"/>
        </w:rPr>
        <w:t>　　承包人在质量保修期内，按照有关法律规定和合同约定，承担工程质量保修责任。</w:t>
      </w:r>
    </w:p>
    <w:p>
      <w:pPr>
        <w:spacing w:line="360" w:lineRule="exact"/>
        <w:rPr>
          <w:rFonts w:hint="eastAsia" w:ascii="仿宋" w:hAnsi="仿宋" w:eastAsia="仿宋" w:cs="仿宋"/>
          <w:sz w:val="28"/>
          <w:szCs w:val="28"/>
        </w:rPr>
      </w:pPr>
      <w:r>
        <w:rPr>
          <w:rFonts w:hint="eastAsia" w:ascii="仿宋" w:hAnsi="仿宋" w:eastAsia="仿宋" w:cs="仿宋"/>
          <w:sz w:val="28"/>
          <w:szCs w:val="28"/>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根据《建设工程质量管理条例》及有关规定，工程的质量保修期如下：</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rPr>
        <w:t>1.</w:t>
      </w:r>
      <w:r>
        <w:rPr>
          <w:rFonts w:hint="eastAsia" w:ascii="仿宋" w:hAnsi="仿宋" w:eastAsia="仿宋" w:cs="仿宋"/>
          <w:sz w:val="28"/>
          <w:szCs w:val="28"/>
          <w:lang w:val="en-US" w:eastAsia="zh-CN"/>
        </w:rPr>
        <w:t>设备质保期应不少于2年，</w:t>
      </w:r>
      <w:r>
        <w:rPr>
          <w:rFonts w:hint="eastAsia" w:ascii="仿宋" w:hAnsi="仿宋" w:eastAsia="仿宋" w:cs="仿宋"/>
          <w:sz w:val="28"/>
          <w:szCs w:val="28"/>
          <w:highlight w:val="none"/>
          <w:lang w:val="en-US" w:eastAsia="zh-CN"/>
        </w:rPr>
        <w:t>设备使用期应不少于10年。</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.其他项目保修期限约定如下： 设备质保期不少于</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年。质保期内施工单位2小时内做出</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，省内24小时，省外48小时到达现场，当设备发生故障时，施工单位应第一时间更换</w:t>
      </w:r>
      <w:r>
        <w:rPr>
          <w:rFonts w:hint="eastAsia" w:ascii="仿宋" w:hAnsi="仿宋" w:eastAsia="仿宋" w:cs="仿宋"/>
          <w:sz w:val="28"/>
          <w:szCs w:val="28"/>
          <w:highlight w:val="none"/>
          <w:lang w:val="en-US" w:eastAsia="zh-CN"/>
        </w:rPr>
        <w:t>原装</w:t>
      </w:r>
      <w:r>
        <w:rPr>
          <w:rFonts w:hint="eastAsia" w:ascii="仿宋" w:hAnsi="仿宋" w:eastAsia="仿宋" w:cs="仿宋"/>
          <w:sz w:val="28"/>
          <w:szCs w:val="28"/>
          <w:highlight w:val="none"/>
        </w:rPr>
        <w:t>备品备件，恢复系统的正常运行。</w:t>
      </w:r>
    </w:p>
    <w:p>
      <w:pPr>
        <w:spacing w:line="360" w:lineRule="exact"/>
        <w:rPr>
          <w:rFonts w:hint="eastAsia" w:ascii="仿宋" w:hAnsi="仿宋" w:eastAsia="仿宋" w:cs="仿宋"/>
          <w:sz w:val="28"/>
          <w:szCs w:val="28"/>
        </w:rPr>
      </w:pPr>
      <w:r>
        <w:rPr>
          <w:rFonts w:hint="eastAsia" w:ascii="仿宋" w:hAnsi="仿宋" w:eastAsia="仿宋" w:cs="仿宋"/>
          <w:sz w:val="28"/>
          <w:szCs w:val="28"/>
          <w:highlight w:val="none"/>
        </w:rPr>
        <w:t>　　质量保修期自工程竣工验收合格之日起计算。</w:t>
      </w:r>
    </w:p>
    <w:p>
      <w:pPr>
        <w:spacing w:line="3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二、缺陷责任期</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工程缺陷责任期为 24 个月，缺陷责任期自工程通过竣工验收之日起计算。单位工程先于全部工程进行验收，单位工程缺陷责任期自单位工程验收合格之日起算。</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缺陷责任期终止后，发包人应退还剩余的质量保证金。</w:t>
      </w:r>
    </w:p>
    <w:p>
      <w:pPr>
        <w:spacing w:line="360" w:lineRule="exact"/>
        <w:rPr>
          <w:rFonts w:hint="eastAsia" w:ascii="仿宋" w:hAnsi="仿宋" w:eastAsia="仿宋" w:cs="仿宋"/>
          <w:b/>
          <w:bCs/>
          <w:sz w:val="28"/>
          <w:szCs w:val="28"/>
        </w:rPr>
      </w:pPr>
      <w:r>
        <w:rPr>
          <w:rFonts w:hint="eastAsia" w:ascii="仿宋" w:hAnsi="仿宋" w:eastAsia="仿宋" w:cs="仿宋"/>
          <w:b/>
          <w:bCs/>
          <w:sz w:val="28"/>
          <w:szCs w:val="28"/>
        </w:rPr>
        <w:t xml:space="preserve">    三、质量保修责任</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1.属于保修范围、内容的项目，承包人应当在接到保修通知之日起7天内派人保修。承包人不在约定期限内派人保修的，发包人可以委托他人修理。</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2.发生紧急事故需抢修的，承包人在接到事故通知后，应当立即到达事故现场抢修。</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4.质量保修完成后，由发包人组织验收</w:t>
      </w:r>
      <w:r>
        <w:rPr>
          <w:rFonts w:hint="eastAsia" w:ascii="仿宋" w:hAnsi="仿宋" w:eastAsia="仿宋" w:cs="仿宋"/>
          <w:sz w:val="28"/>
          <w:szCs w:val="28"/>
        </w:rPr>
        <w:t>。</w:t>
      </w:r>
    </w:p>
    <w:p>
      <w:pPr>
        <w:spacing w:line="360" w:lineRule="exact"/>
        <w:rPr>
          <w:rFonts w:hint="eastAsia" w:ascii="仿宋" w:hAnsi="仿宋" w:eastAsia="仿宋" w:cs="仿宋"/>
          <w:sz w:val="28"/>
          <w:szCs w:val="28"/>
        </w:rPr>
      </w:pPr>
      <w:r>
        <w:rPr>
          <w:rFonts w:hint="eastAsia" w:ascii="仿宋" w:hAnsi="仿宋" w:eastAsia="仿宋" w:cs="仿宋"/>
          <w:sz w:val="28"/>
          <w:szCs w:val="28"/>
        </w:rPr>
        <w:t>　　四、保修费用</w:t>
      </w:r>
    </w:p>
    <w:p>
      <w:pPr>
        <w:spacing w:line="360" w:lineRule="exact"/>
        <w:rPr>
          <w:rFonts w:hint="eastAsia" w:ascii="仿宋" w:hAnsi="仿宋" w:eastAsia="仿宋" w:cs="仿宋"/>
          <w:sz w:val="28"/>
          <w:szCs w:val="28"/>
        </w:rPr>
      </w:pPr>
      <w:r>
        <w:rPr>
          <w:rFonts w:hint="eastAsia" w:ascii="仿宋" w:hAnsi="仿宋" w:eastAsia="仿宋" w:cs="仿宋"/>
          <w:sz w:val="28"/>
          <w:szCs w:val="28"/>
        </w:rPr>
        <w:t>　　保修费用由造成质量缺陷的责任方承担。</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五、双方约定的其他工程质量保修事项：</w:t>
      </w:r>
      <w:r>
        <w:rPr>
          <w:rFonts w:hint="eastAsia" w:ascii="仿宋" w:hAnsi="仿宋" w:eastAsia="仿宋" w:cs="仿宋"/>
          <w:sz w:val="28"/>
          <w:szCs w:val="28"/>
        </w:rPr>
        <w:t xml:space="preserve">                    。</w:t>
      </w:r>
    </w:p>
    <w:p>
      <w:pPr>
        <w:spacing w:line="360" w:lineRule="exact"/>
        <w:ind w:firstLine="562" w:firstLineChars="200"/>
        <w:rPr>
          <w:rFonts w:hint="eastAsia" w:ascii="仿宋" w:hAnsi="仿宋" w:eastAsia="仿宋" w:cs="仿宋"/>
          <w:sz w:val="28"/>
          <w:szCs w:val="28"/>
        </w:rPr>
      </w:pPr>
      <w:r>
        <w:rPr>
          <w:rFonts w:hint="eastAsia" w:ascii="仿宋" w:hAnsi="仿宋" w:eastAsia="仿宋" w:cs="仿宋"/>
          <w:sz w:val="28"/>
          <w:szCs w:val="28"/>
        </w:rPr>
        <w:t>工程质量保修书由发包人、承包人在工程竣工验收前共同签署，作为施工合同附件，其有效期限至保修期满。</w:t>
      </w:r>
    </w:p>
    <w:p>
      <w:pPr>
        <w:spacing w:line="360" w:lineRule="exact"/>
        <w:rPr>
          <w:rFonts w:hint="eastAsia" w:ascii="仿宋" w:hAnsi="仿宋" w:eastAsia="仿宋" w:cs="仿宋"/>
          <w:sz w:val="28"/>
          <w:szCs w:val="28"/>
        </w:rPr>
      </w:pPr>
    </w:p>
    <w:p>
      <w:pPr>
        <w:spacing w:line="360" w:lineRule="exact"/>
        <w:rPr>
          <w:rFonts w:hint="eastAsia" w:ascii="仿宋" w:hAnsi="仿宋" w:eastAsia="仿宋" w:cs="仿宋"/>
          <w:b/>
          <w:bCs/>
          <w:color w:val="000000"/>
          <w:sz w:val="28"/>
          <w:szCs w:val="28"/>
        </w:rPr>
      </w:pPr>
      <w:r>
        <w:rPr>
          <w:rFonts w:hint="eastAsia" w:ascii="仿宋" w:hAnsi="仿宋" w:eastAsia="仿宋" w:cs="仿宋"/>
          <w:color w:val="000000"/>
          <w:sz w:val="28"/>
          <w:szCs w:val="28"/>
        </w:rPr>
        <w:t xml:space="preserve"> </w:t>
      </w:r>
    </w:p>
    <w:p>
      <w:pPr>
        <w:spacing w:line="360" w:lineRule="exact"/>
        <w:rPr>
          <w:rFonts w:hint="eastAsia" w:ascii="仿宋" w:hAnsi="仿宋" w:eastAsia="仿宋" w:cs="仿宋"/>
          <w:b/>
          <w:bCs/>
          <w:color w:val="000000"/>
          <w:sz w:val="28"/>
          <w:szCs w:val="28"/>
        </w:rPr>
      </w:pPr>
    </w:p>
    <w:p>
      <w:pPr>
        <w:spacing w:line="360" w:lineRule="exact"/>
        <w:rPr>
          <w:rFonts w:hint="eastAsia" w:ascii="仿宋" w:hAnsi="仿宋" w:eastAsia="仿宋" w:cs="仿宋"/>
          <w:sz w:val="28"/>
          <w:szCs w:val="28"/>
        </w:rPr>
      </w:pPr>
      <w:r>
        <w:rPr>
          <w:rFonts w:hint="eastAsia" w:ascii="仿宋" w:hAnsi="仿宋" w:eastAsia="仿宋" w:cs="仿宋"/>
          <w:b/>
          <w:bCs/>
          <w:sz w:val="28"/>
          <w:szCs w:val="28"/>
          <w:lang w:eastAsia="zh-CN"/>
        </w:rPr>
        <w:t>承诺人</w:t>
      </w:r>
      <w:r>
        <w:rPr>
          <w:rFonts w:hint="eastAsia" w:ascii="仿宋" w:hAnsi="仿宋" w:eastAsia="仿宋" w:cs="仿宋"/>
          <w:b/>
          <w:bCs/>
          <w:sz w:val="28"/>
          <w:szCs w:val="28"/>
        </w:rPr>
        <w:t>(公章)：</w:t>
      </w:r>
      <w:r>
        <w:rPr>
          <w:rFonts w:hint="eastAsia" w:ascii="仿宋" w:hAnsi="仿宋" w:eastAsia="仿宋" w:cs="仿宋"/>
          <w:sz w:val="28"/>
          <w:szCs w:val="28"/>
        </w:rPr>
        <w:t xml:space="preserve">                 </w:t>
      </w:r>
    </w:p>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 xml:space="preserve"> </w:t>
      </w:r>
    </w:p>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lang w:eastAsia="zh-CN"/>
        </w:rPr>
        <w:t>或盖章</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spacing w:line="360" w:lineRule="exact"/>
        <w:rPr>
          <w:rFonts w:hint="eastAsia" w:ascii="仿宋" w:hAnsi="仿宋" w:eastAsia="仿宋" w:cs="仿宋"/>
          <w:b/>
          <w:bCs/>
          <w:color w:val="000000"/>
          <w:sz w:val="28"/>
          <w:szCs w:val="28"/>
        </w:rPr>
      </w:pPr>
    </w:p>
    <w:p>
      <w:pPr>
        <w:spacing w:line="360" w:lineRule="exact"/>
        <w:rPr>
          <w:rFonts w:hint="eastAsia" w:ascii="仿宋" w:hAnsi="仿宋" w:eastAsia="仿宋" w:cs="仿宋"/>
          <w:b/>
          <w:bCs/>
          <w:color w:val="000000"/>
          <w:sz w:val="28"/>
          <w:szCs w:val="28"/>
        </w:rPr>
      </w:pPr>
    </w:p>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Style w:val="5"/>
        <w:ind w:left="0" w:leftChars="0" w:firstLine="0" w:firstLineChars="0"/>
        <w:rPr>
          <w:rFonts w:hint="eastAsia" w:ascii="仿宋" w:hAnsi="仿宋" w:eastAsia="仿宋" w:cs="Times New Roman"/>
          <w:color w:val="auto"/>
          <w:kern w:val="0"/>
          <w:sz w:val="28"/>
          <w:szCs w:val="20"/>
          <w:lang w:val="en-US" w:eastAsia="zh-CN" w:bidi="ar-SA"/>
        </w:rPr>
      </w:pPr>
    </w:p>
    <w:p>
      <w:pPr>
        <w:rPr>
          <w:rFonts w:hint="eastAsia"/>
          <w:lang w:val="en-US" w:eastAsia="zh-CN"/>
        </w:rPr>
      </w:pPr>
    </w:p>
    <w:p>
      <w:pPr>
        <w:widowControl w:val="0"/>
        <w:autoSpaceDE w:val="0"/>
        <w:autoSpaceDN w:val="0"/>
        <w:adjustRightInd w:val="0"/>
        <w:spacing w:line="540" w:lineRule="exact"/>
        <w:jc w:val="right"/>
        <w:rPr>
          <w:rFonts w:hint="eastAsia" w:ascii="仿宋" w:hAnsi="仿宋" w:eastAsia="仿宋" w:cs="Times New Roman"/>
          <w:color w:val="auto"/>
          <w:kern w:val="0"/>
          <w:sz w:val="28"/>
          <w:szCs w:val="20"/>
          <w:lang w:val="en-US" w:eastAsia="zh-CN" w:bidi="ar-SA"/>
        </w:rPr>
      </w:pPr>
      <w:r>
        <w:rPr>
          <w:rFonts w:hint="eastAsia" w:ascii="仿宋" w:hAnsi="仿宋" w:eastAsia="仿宋" w:cs="Times New Roman"/>
          <w:color w:val="000000"/>
          <w:kern w:val="0"/>
          <w:sz w:val="28"/>
          <w:szCs w:val="20"/>
          <w:lang w:val="en-US" w:eastAsia="zh-CN" w:bidi="ar-SA"/>
        </w:rPr>
        <w:t>年  月    日</w:t>
      </w:r>
    </w:p>
    <w:p>
      <w:pPr>
        <w:widowControl w:val="0"/>
        <w:autoSpaceDE w:val="0"/>
        <w:autoSpaceDN w:val="0"/>
        <w:adjustRightInd w:val="0"/>
        <w:spacing w:line="540" w:lineRule="exact"/>
        <w:jc w:val="both"/>
        <w:rPr>
          <w:rFonts w:hint="eastAsia" w:ascii="仿宋" w:hAnsi="仿宋" w:eastAsia="仿宋" w:cs="Times New Roman"/>
          <w:color w:val="auto"/>
          <w:kern w:val="0"/>
          <w:sz w:val="28"/>
          <w:szCs w:val="20"/>
          <w:lang w:val="en-US" w:eastAsia="zh-CN" w:bidi="ar-SA"/>
        </w:rPr>
      </w:pPr>
    </w:p>
    <w:p>
      <w:pPr>
        <w:widowControl w:val="0"/>
        <w:autoSpaceDE w:val="0"/>
        <w:autoSpaceDN w:val="0"/>
        <w:adjustRightInd w:val="0"/>
        <w:spacing w:line="540" w:lineRule="exact"/>
        <w:jc w:val="both"/>
        <w:rPr>
          <w:rFonts w:hint="eastAsia" w:ascii="仿宋" w:hAnsi="仿宋" w:eastAsia="仿宋" w:cs="Times New Roman"/>
          <w:color w:val="auto"/>
          <w:kern w:val="0"/>
          <w:sz w:val="28"/>
          <w:szCs w:val="20"/>
          <w:lang w:val="en-US" w:eastAsia="zh-CN" w:bidi="ar-SA"/>
        </w:rPr>
      </w:pPr>
    </w:p>
    <w:p>
      <w:pPr>
        <w:widowControl w:val="0"/>
        <w:autoSpaceDE w:val="0"/>
        <w:autoSpaceDN w:val="0"/>
        <w:adjustRightInd w:val="0"/>
        <w:spacing w:line="540" w:lineRule="exact"/>
        <w:jc w:val="both"/>
        <w:rPr>
          <w:rFonts w:hint="eastAsia" w:ascii="仿宋" w:hAnsi="仿宋" w:eastAsia="仿宋" w:cs="Times New Roman"/>
          <w:color w:val="auto"/>
          <w:kern w:val="0"/>
          <w:sz w:val="28"/>
          <w:szCs w:val="20"/>
          <w:lang w:val="en-US" w:eastAsia="zh-CN" w:bidi="ar-SA"/>
        </w:rPr>
      </w:pPr>
    </w:p>
    <w:p>
      <w:pPr>
        <w:widowControl w:val="0"/>
        <w:autoSpaceDE w:val="0"/>
        <w:autoSpaceDN w:val="0"/>
        <w:adjustRightInd w:val="0"/>
        <w:spacing w:line="540" w:lineRule="exact"/>
        <w:jc w:val="both"/>
        <w:rPr>
          <w:rFonts w:hint="eastAsia" w:ascii="仿宋" w:hAnsi="仿宋" w:eastAsia="仿宋" w:cs="Times New Roman"/>
          <w:color w:val="auto"/>
          <w:kern w:val="0"/>
          <w:sz w:val="28"/>
          <w:szCs w:val="20"/>
          <w:lang w:val="en-US" w:eastAsia="zh-CN" w:bidi="ar-SA"/>
        </w:rPr>
      </w:pPr>
    </w:p>
    <w:p>
      <w:pPr>
        <w:rPr>
          <w:rFonts w:hint="eastAsia" w:ascii="仿宋" w:hAnsi="仿宋" w:eastAsia="仿宋" w:cs="Times New Roman"/>
          <w:color w:val="auto"/>
          <w:kern w:val="0"/>
          <w:sz w:val="28"/>
          <w:szCs w:val="20"/>
          <w:lang w:val="en-US" w:eastAsia="zh-CN" w:bidi="ar-SA"/>
        </w:rPr>
      </w:pPr>
    </w:p>
    <w:p>
      <w:pPr>
        <w:pStyle w:val="35"/>
        <w:rPr>
          <w:rFonts w:hint="eastAsia" w:ascii="仿宋" w:hAnsi="仿宋" w:eastAsia="仿宋" w:cs="Times New Roman"/>
          <w:color w:val="auto"/>
          <w:kern w:val="0"/>
          <w:sz w:val="28"/>
          <w:szCs w:val="20"/>
          <w:lang w:val="en-US" w:eastAsia="zh-CN" w:bidi="ar-SA"/>
        </w:rPr>
      </w:pPr>
    </w:p>
    <w:p>
      <w:pPr>
        <w:pStyle w:val="20"/>
        <w:rPr>
          <w:rFonts w:hint="eastAsia" w:ascii="仿宋" w:hAnsi="仿宋" w:eastAsia="仿宋" w:cs="Times New Roman"/>
          <w:color w:val="auto"/>
          <w:kern w:val="0"/>
          <w:sz w:val="28"/>
          <w:szCs w:val="20"/>
          <w:lang w:val="en-US" w:eastAsia="zh-CN" w:bidi="ar-SA"/>
        </w:rPr>
      </w:pPr>
    </w:p>
    <w:p>
      <w:pPr>
        <w:pStyle w:val="35"/>
        <w:rPr>
          <w:rFonts w:hint="eastAsia" w:ascii="仿宋" w:hAnsi="仿宋" w:eastAsia="仿宋" w:cs="Times New Roman"/>
          <w:color w:val="auto"/>
          <w:kern w:val="0"/>
          <w:sz w:val="28"/>
          <w:szCs w:val="20"/>
          <w:lang w:val="en-US" w:eastAsia="zh-CN" w:bidi="ar-SA"/>
        </w:rPr>
      </w:pPr>
    </w:p>
    <w:p>
      <w:pPr>
        <w:pStyle w:val="20"/>
        <w:rPr>
          <w:rFonts w:hint="eastAsia" w:ascii="仿宋" w:hAnsi="仿宋" w:eastAsia="仿宋" w:cs="Times New Roman"/>
          <w:color w:val="auto"/>
          <w:kern w:val="0"/>
          <w:sz w:val="28"/>
          <w:szCs w:val="20"/>
          <w:lang w:val="en-US" w:eastAsia="zh-CN" w:bidi="ar-SA"/>
        </w:rPr>
      </w:pPr>
    </w:p>
    <w:p>
      <w:pPr>
        <w:rPr>
          <w:rFonts w:hint="eastAsia" w:ascii="仿宋" w:hAnsi="仿宋" w:eastAsia="仿宋" w:cs="Times New Roman"/>
          <w:color w:val="auto"/>
          <w:kern w:val="0"/>
          <w:sz w:val="28"/>
          <w:szCs w:val="20"/>
          <w:lang w:val="en-US" w:eastAsia="zh-CN" w:bidi="ar-SA"/>
        </w:rPr>
      </w:pPr>
    </w:p>
    <w:p>
      <w:pPr>
        <w:pStyle w:val="35"/>
        <w:rPr>
          <w:rFonts w:hint="eastAsia" w:ascii="仿宋" w:hAnsi="仿宋" w:eastAsia="仿宋" w:cs="Times New Roman"/>
          <w:color w:val="auto"/>
          <w:kern w:val="0"/>
          <w:sz w:val="28"/>
          <w:szCs w:val="20"/>
          <w:lang w:val="en-US" w:eastAsia="zh-CN" w:bidi="ar-SA"/>
        </w:rPr>
      </w:pPr>
    </w:p>
    <w:p>
      <w:pPr>
        <w:pStyle w:val="20"/>
        <w:rPr>
          <w:rFonts w:hint="eastAsia" w:ascii="仿宋" w:hAnsi="仿宋" w:eastAsia="仿宋" w:cs="Times New Roman"/>
          <w:color w:val="auto"/>
          <w:kern w:val="0"/>
          <w:sz w:val="28"/>
          <w:szCs w:val="20"/>
          <w:lang w:val="en-US" w:eastAsia="zh-CN" w:bidi="ar-SA"/>
        </w:rPr>
      </w:pPr>
    </w:p>
    <w:p>
      <w:pPr>
        <w:rPr>
          <w:rFonts w:hint="eastAsia"/>
          <w:lang w:val="en-US" w:eastAsia="zh-CN"/>
        </w:rPr>
      </w:pPr>
    </w:p>
    <w:p>
      <w:pPr>
        <w:rPr>
          <w:rFonts w:hint="eastAsia"/>
          <w:lang w:val="en-US" w:eastAsia="zh-CN"/>
        </w:rPr>
      </w:pPr>
    </w:p>
    <w:p>
      <w:pPr>
        <w:pStyle w:val="20"/>
        <w:rPr>
          <w:rFonts w:hint="eastAsia"/>
          <w:lang w:val="en-US" w:eastAsia="zh-CN"/>
        </w:rPr>
      </w:pPr>
    </w:p>
    <w:p>
      <w:pPr>
        <w:widowControl w:val="0"/>
        <w:autoSpaceDE w:val="0"/>
        <w:autoSpaceDN w:val="0"/>
        <w:adjustRightInd w:val="0"/>
        <w:spacing w:line="540" w:lineRule="exact"/>
        <w:jc w:val="both"/>
        <w:rPr>
          <w:rFonts w:hint="eastAsia" w:ascii="仿宋" w:hAnsi="仿宋" w:eastAsia="仿宋" w:cs="Times New Roman"/>
          <w:color w:val="auto"/>
          <w:kern w:val="0"/>
          <w:sz w:val="28"/>
          <w:szCs w:val="20"/>
          <w:lang w:val="en-US" w:eastAsia="zh-CN" w:bidi="ar-SA"/>
        </w:rPr>
      </w:pPr>
    </w:p>
    <w:p>
      <w:pPr>
        <w:widowControl w:val="0"/>
        <w:autoSpaceDE w:val="0"/>
        <w:autoSpaceDN w:val="0"/>
        <w:adjustRightInd w:val="0"/>
        <w:snapToGrid w:val="0"/>
        <w:spacing w:line="540" w:lineRule="exact"/>
        <w:jc w:val="right"/>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color w:val="auto"/>
          <w:kern w:val="0"/>
          <w:sz w:val="28"/>
          <w:szCs w:val="22"/>
          <w:lang w:val="en-US" w:eastAsia="zh-CN" w:bidi="ar-SA"/>
        </w:rPr>
        <w:t>附件十五</w:t>
      </w:r>
    </w:p>
    <w:p>
      <w:pPr>
        <w:widowControl w:val="0"/>
        <w:autoSpaceDE w:val="0"/>
        <w:autoSpaceDN w:val="0"/>
        <w:adjustRightInd w:val="0"/>
        <w:snapToGrid w:val="0"/>
        <w:spacing w:line="540" w:lineRule="exact"/>
        <w:jc w:val="center"/>
        <w:rPr>
          <w:rFonts w:hint="eastAsia" w:ascii="仿宋" w:hAnsi="仿宋" w:eastAsia="仿宋" w:cs="Times New Roman"/>
          <w:b/>
          <w:color w:val="auto"/>
          <w:kern w:val="0"/>
          <w:sz w:val="28"/>
          <w:szCs w:val="20"/>
          <w:lang w:val="en-US" w:eastAsia="zh-CN" w:bidi="ar-SA"/>
        </w:rPr>
      </w:pPr>
      <w:r>
        <w:rPr>
          <w:rFonts w:hint="eastAsia" w:ascii="仿宋" w:hAnsi="仿宋" w:eastAsia="仿宋" w:cs="Times New Roman"/>
          <w:b/>
          <w:color w:val="auto"/>
          <w:kern w:val="0"/>
          <w:sz w:val="28"/>
          <w:szCs w:val="20"/>
          <w:lang w:val="en-US" w:eastAsia="zh-CN" w:bidi="ar-SA"/>
        </w:rPr>
        <w:t>售后服务、培训服务、安装实施方案、施工组织设计、优惠承诺方案</w:t>
      </w:r>
    </w:p>
    <w:p>
      <w:pPr>
        <w:widowControl w:val="0"/>
        <w:autoSpaceDE w:val="0"/>
        <w:autoSpaceDN w:val="0"/>
        <w:adjustRightInd w:val="0"/>
        <w:spacing w:line="540" w:lineRule="exact"/>
        <w:ind w:firstLine="549" w:firstLineChars="196"/>
        <w:jc w:val="both"/>
        <w:rPr>
          <w:rFonts w:hint="eastAsia" w:ascii="仿宋" w:hAnsi="仿宋" w:eastAsia="仿宋" w:cs="Times New Roman"/>
          <w:b/>
          <w:color w:val="auto"/>
          <w:kern w:val="0"/>
          <w:sz w:val="28"/>
          <w:szCs w:val="20"/>
          <w:lang w:val="en-US" w:eastAsia="zh-CN" w:bidi="ar-SA"/>
        </w:rPr>
      </w:pPr>
    </w:p>
    <w:p>
      <w:pPr>
        <w:widowControl w:val="0"/>
        <w:autoSpaceDE w:val="0"/>
        <w:autoSpaceDN w:val="0"/>
        <w:adjustRightInd w:val="0"/>
        <w:spacing w:line="540" w:lineRule="exact"/>
        <w:jc w:val="both"/>
        <w:rPr>
          <w:rFonts w:hint="eastAsia" w:ascii="仿宋" w:hAnsi="仿宋" w:eastAsia="仿宋" w:cs="Times New Roman"/>
          <w:b/>
          <w:color w:val="auto"/>
          <w:kern w:val="0"/>
          <w:sz w:val="28"/>
          <w:szCs w:val="20"/>
          <w:lang w:val="en-US" w:eastAsia="zh-CN" w:bidi="ar-SA"/>
        </w:rPr>
      </w:pPr>
    </w:p>
    <w:p>
      <w:pPr>
        <w:widowControl w:val="0"/>
        <w:autoSpaceDE w:val="0"/>
        <w:autoSpaceDN w:val="0"/>
        <w:adjustRightInd w:val="0"/>
        <w:snapToGrid w:val="0"/>
        <w:spacing w:line="540" w:lineRule="exact"/>
        <w:ind w:firstLine="562" w:firstLineChars="200"/>
        <w:jc w:val="both"/>
        <w:rPr>
          <w:rFonts w:hint="eastAsia" w:ascii="仿宋" w:hAnsi="仿宋" w:eastAsia="仿宋" w:cs="Times New Roman"/>
          <w:color w:val="000000"/>
          <w:kern w:val="0"/>
          <w:sz w:val="28"/>
          <w:szCs w:val="20"/>
          <w:lang w:val="en-US" w:eastAsia="zh-CN" w:bidi="ar-SA"/>
        </w:rPr>
      </w:pPr>
      <w:r>
        <w:rPr>
          <w:rFonts w:hint="eastAsia" w:ascii="仿宋" w:hAnsi="仿宋" w:eastAsia="仿宋" w:cs="Times New Roman"/>
          <w:color w:val="000000"/>
          <w:kern w:val="0"/>
          <w:sz w:val="28"/>
          <w:szCs w:val="20"/>
          <w:lang w:val="en-US" w:eastAsia="zh-CN" w:bidi="ar-SA"/>
        </w:rPr>
        <w:t>应针对本项目情况，投标人编制售后服务承诺书、培训服务、安装实施方案、施工组织设计和应采取措施、优惠承诺方案，本着有利于完成本招标文件的项目内容和交货期、质量等要求，体现实现技术目标的可行和先进性等内容编写。</w:t>
      </w:r>
    </w:p>
    <w:p>
      <w:pPr>
        <w:ind w:firstLine="560"/>
        <w:rPr>
          <w:rFonts w:hint="eastAsia" w:ascii="仿宋" w:hAnsi="仿宋" w:eastAsia="仿宋" w:cs="Times New Roman"/>
          <w:sz w:val="28"/>
        </w:rPr>
      </w:pPr>
      <w:r>
        <w:rPr>
          <w:rFonts w:hint="eastAsia" w:ascii="仿宋" w:hAnsi="仿宋" w:eastAsia="仿宋" w:cs="Times New Roman"/>
          <w:sz w:val="28"/>
        </w:rPr>
        <w:t xml:space="preserve">  注：以上内容中若需要表格请投标人自行编制。</w:t>
      </w:r>
    </w:p>
    <w:p>
      <w:pPr>
        <w:ind w:firstLine="560"/>
        <w:rPr>
          <w:rFonts w:hint="eastAsia" w:ascii="仿宋" w:hAnsi="仿宋" w:eastAsia="仿宋" w:cs="Times New Roman"/>
          <w:sz w:val="28"/>
        </w:rPr>
      </w:pPr>
      <w:r>
        <w:rPr>
          <w:rFonts w:hint="eastAsia" w:ascii="仿宋" w:hAnsi="仿宋" w:eastAsia="仿宋" w:cs="Times New Roman"/>
          <w:sz w:val="28"/>
        </w:rPr>
        <w:t xml:space="preserve">                                                   </w:t>
      </w:r>
    </w:p>
    <w:p>
      <w:pPr>
        <w:ind w:firstLine="560"/>
        <w:rPr>
          <w:rFonts w:hint="eastAsia" w:ascii="仿宋" w:hAnsi="仿宋" w:eastAsia="仿宋"/>
          <w:sz w:val="28"/>
          <w:szCs w:val="28"/>
        </w:rPr>
      </w:pPr>
      <w:r>
        <w:rPr>
          <w:rFonts w:hint="eastAsia" w:ascii="仿宋" w:hAnsi="仿宋" w:eastAsia="仿宋"/>
          <w:sz w:val="28"/>
          <w:szCs w:val="28"/>
        </w:rPr>
        <w:t xml:space="preserve">                                                   </w:t>
      </w:r>
    </w:p>
    <w:p>
      <w:pPr>
        <w:widowControl/>
        <w:jc w:val="left"/>
        <w:rPr>
          <w:rFonts w:ascii="仿宋" w:hAnsi="仿宋" w:eastAsia="仿宋"/>
        </w:rPr>
      </w:pPr>
    </w:p>
    <w:sectPr>
      <w:pgSz w:w="11906" w:h="16838"/>
      <w:pgMar w:top="1304" w:right="1304" w:bottom="1304" w:left="1304" w:header="851" w:footer="850" w:gutter="0"/>
      <w:pgBorders>
        <w:top w:val="none" w:sz="0" w:space="0"/>
        <w:left w:val="none" w:sz="0" w:space="0"/>
        <w:bottom w:val="none" w:sz="0" w:space="0"/>
        <w:right w:val="none" w:sz="0" w:space="0"/>
      </w:pgBorders>
      <w:pgNumType w:fmt="decimal"/>
      <w:cols w:space="0" w:num="1"/>
      <w:rtlGutter w:val="0"/>
      <w:docGrid w:type="linesAndChars" w:linePitch="312"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方正仿宋_GBK">
    <w:altName w:val="微软雅黑"/>
    <w:panose1 w:val="03000509000000000000"/>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体">
    <w:altName w:val="宋体"/>
    <w:panose1 w:val="00000000000000000000"/>
    <w:charset w:val="86"/>
    <w:family w:val="roma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GE汉仪中圆简">
    <w:altName w:val="宋体"/>
    <w:panose1 w:val="00000000000000000000"/>
    <w:charset w:val="00"/>
    <w:family w:val="auto"/>
    <w:pitch w:val="default"/>
    <w:sig w:usb0="00000000" w:usb1="00000000" w:usb2="00000000" w:usb3="00000000" w:csb0="00040001"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widowControl w:val="0"/>
      <w:pBdr>
        <w:top w:val="dashDotStroked" w:color="auto" w:sz="24"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3CsMoBAACc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1g3CsMoBAACcAwAADgAAAAAAAAABACAAAAAeAQAAZHJzL2Uyb0Rv&#10;Yy54bWxQSwUGAAAAAAYABgBZAQAAWg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firstLine="422"/>
      <w:jc w:val="center"/>
    </w:pPr>
    <w:r>
      <w:rPr>
        <w:rFonts w:hint="eastAsia"/>
        <w:b/>
        <w:i/>
      </w:rPr>
      <w:t>电话：0991-8852232  传真：0991-8852230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jc w:val="left"/>
      <w:rPr>
        <w:rFonts w:ascii="宋体" w:hAnsi="宋体" w:cs="宋体"/>
        <w:sz w:val="20"/>
        <w:szCs w:val="28"/>
        <w:lang w:val="zh-CN" w:bidi="zh-CN"/>
      </w:rPr>
    </w:pPr>
    <w:r>
      <w:rPr>
        <w:rFonts w:ascii="宋体" w:hAnsi="宋体" w:cs="宋体"/>
        <w:sz w:val="28"/>
        <w:szCs w:val="28"/>
        <w:lang w:val="zh-CN" w:bidi="zh-CN"/>
      </w:rPr>
      <mc:AlternateContent>
        <mc:Choice Requires="wps">
          <w:drawing>
            <wp:anchor distT="0" distB="0" distL="114300" distR="114300" simplePos="0" relativeHeight="251661312" behindDoc="1" locked="0" layoutInCell="1" allowOverlap="1">
              <wp:simplePos x="0" y="0"/>
              <wp:positionH relativeFrom="page">
                <wp:posOffset>3750310</wp:posOffset>
              </wp:positionH>
              <wp:positionV relativeFrom="page">
                <wp:posOffset>9805670</wp:posOffset>
              </wp:positionV>
              <wp:extent cx="58420" cy="114300"/>
              <wp:effectExtent l="0" t="0" r="0" b="0"/>
              <wp:wrapNone/>
              <wp:docPr id="4675" name="文本框 13"/>
              <wp:cNvGraphicFramePr/>
              <a:graphic xmlns:a="http://schemas.openxmlformats.org/drawingml/2006/main">
                <a:graphicData uri="http://schemas.microsoft.com/office/word/2010/wordprocessingShape">
                  <wps:wsp>
                    <wps:cNvSpPr txBox="1"/>
                    <wps:spPr>
                      <a:xfrm>
                        <a:off x="0" y="0"/>
                        <a:ext cx="58420" cy="114300"/>
                      </a:xfrm>
                      <a:prstGeom prst="rect">
                        <a:avLst/>
                      </a:prstGeom>
                      <a:noFill/>
                      <a:ln>
                        <a:noFill/>
                      </a:ln>
                      <a:effectLst/>
                    </wps:spPr>
                    <wps:txbx>
                      <w:txbxContent>
                        <w:p>
                          <w:pPr>
                            <w:autoSpaceDE w:val="0"/>
                            <w:autoSpaceDN w:val="0"/>
                            <w:spacing w:line="180" w:lineRule="exact"/>
                            <w:jc w:val="left"/>
                            <w:rPr>
                              <w:rFonts w:ascii="Calibri" w:hAnsi="宋体" w:cs="宋体"/>
                              <w:kern w:val="0"/>
                              <w:sz w:val="18"/>
                              <w:szCs w:val="22"/>
                              <w:lang w:val="zh-CN" w:bidi="zh-CN"/>
                            </w:rPr>
                          </w:pPr>
                          <w:r>
                            <w:rPr>
                              <w:rFonts w:ascii="Calibri" w:hAnsi="宋体" w:cs="宋体"/>
                              <w:kern w:val="0"/>
                              <w:sz w:val="18"/>
                              <w:szCs w:val="22"/>
                              <w:lang w:val="zh-CN" w:bidi="zh-CN"/>
                            </w:rPr>
                            <w:t>7</w:t>
                          </w:r>
                        </w:p>
                      </w:txbxContent>
                    </wps:txbx>
                    <wps:bodyPr lIns="0" tIns="0" rIns="0" bIns="0" upright="1"/>
                  </wps:wsp>
                </a:graphicData>
              </a:graphic>
            </wp:anchor>
          </w:drawing>
        </mc:Choice>
        <mc:Fallback>
          <w:pict>
            <v:shape id="文本框 13" o:spid="_x0000_s1026" o:spt="202" type="#_x0000_t202" style="position:absolute;left:0pt;margin-left:295.3pt;margin-top:772.1pt;height:9pt;width:4.6pt;mso-position-horizontal-relative:page;mso-position-vertical-relative:page;z-index:-251655168;mso-width-relative:page;mso-height-relative:page;" filled="f" stroked="f" coordsize="21600,21600" o:gfxdata="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mJnrn2gAAAA0BAAAPAAAAAAAAAAEAIAAAACIAAABkcnMvZG93bnJl&#10;di54bWxQSwECFAAUAAAACACHTuJAC2shyMIBAACCAwAADgAAAAAAAAABACAAAAApAQAAZHJzL2Uy&#10;b0RvYy54bWxQSwUGAAAAAAYABgBZAQAAXQUAAAAA&#10;">
              <v:fill on="f" focussize="0,0"/>
              <v:stroke on="f"/>
              <v:imagedata o:title=""/>
              <o:lock v:ext="edit" aspectratio="f"/>
              <v:textbox inset="0mm,0mm,0mm,0mm">
                <w:txbxContent>
                  <w:p>
                    <w:pPr>
                      <w:autoSpaceDE w:val="0"/>
                      <w:autoSpaceDN w:val="0"/>
                      <w:spacing w:line="180" w:lineRule="exact"/>
                      <w:jc w:val="left"/>
                      <w:rPr>
                        <w:rFonts w:ascii="Calibri" w:hAnsi="宋体" w:cs="宋体"/>
                        <w:kern w:val="0"/>
                        <w:sz w:val="18"/>
                        <w:szCs w:val="22"/>
                        <w:lang w:val="zh-CN" w:bidi="zh-CN"/>
                      </w:rPr>
                    </w:pPr>
                    <w:r>
                      <w:rPr>
                        <w:rFonts w:ascii="Calibri" w:hAnsi="宋体" w:cs="宋体"/>
                        <w:kern w:val="0"/>
                        <w:sz w:val="18"/>
                        <w:szCs w:val="22"/>
                        <w:lang w:val="zh-CN" w:bidi="zh-CN"/>
                      </w:rPr>
                      <w:t>7</w:t>
                    </w:r>
                  </w:p>
                </w:txbxContent>
              </v:textbox>
            </v:shape>
          </w:pict>
        </mc:Fallback>
      </mc:AlternateContent>
    </w:r>
    <w:r>
      <w:rPr>
        <w:rFonts w:ascii="宋体" w:hAnsi="宋体" w:cs="宋体"/>
        <w:sz w:val="28"/>
        <w:szCs w:val="28"/>
        <w:lang w:val="zh-CN" w:bidi="zh-CN"/>
      </w:rPr>
      <mc:AlternateContent>
        <mc:Choice Requires="wps">
          <w:drawing>
            <wp:anchor distT="0" distB="0" distL="114300" distR="114300" simplePos="0" relativeHeight="251662336" behindDoc="1" locked="0" layoutInCell="1" allowOverlap="1">
              <wp:simplePos x="0" y="0"/>
              <wp:positionH relativeFrom="page">
                <wp:posOffset>3605530</wp:posOffset>
              </wp:positionH>
              <wp:positionV relativeFrom="page">
                <wp:posOffset>9788525</wp:posOffset>
              </wp:positionV>
              <wp:extent cx="339725" cy="195580"/>
              <wp:effectExtent l="0" t="0" r="3175" b="13970"/>
              <wp:wrapNone/>
              <wp:docPr id="4676" name="矩形 14"/>
              <wp:cNvGraphicFramePr/>
              <a:graphic xmlns:a="http://schemas.openxmlformats.org/drawingml/2006/main">
                <a:graphicData uri="http://schemas.microsoft.com/office/word/2010/wordprocessingShape">
                  <wps:wsp>
                    <wps:cNvSpPr/>
                    <wps:spPr>
                      <a:xfrm>
                        <a:off x="0" y="0"/>
                        <a:ext cx="339725" cy="195580"/>
                      </a:xfrm>
                      <a:prstGeom prst="rect">
                        <a:avLst/>
                      </a:prstGeom>
                      <a:solidFill>
                        <a:srgbClr val="FFFFFF"/>
                      </a:solidFill>
                      <a:ln>
                        <a:noFill/>
                      </a:ln>
                      <a:effectLst/>
                    </wps:spPr>
                    <wps:bodyPr upright="1"/>
                  </wps:wsp>
                </a:graphicData>
              </a:graphic>
            </wp:anchor>
          </w:drawing>
        </mc:Choice>
        <mc:Fallback>
          <w:pict>
            <v:rect id="矩形 14" o:spid="_x0000_s1026" o:spt="1" style="position:absolute;left:0pt;margin-left:283.9pt;margin-top:770.75pt;height:15.4pt;width:26.75pt;mso-position-horizontal-relative:page;mso-position-vertical-relative:page;z-index:-251654144;mso-width-relative:page;mso-height-relative:page;" fillcolor="#FFFFFF" filled="t" stroked="f" coordsize="21600,21600" o:gfxdata="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12KqnaAAAADQEAAA8AAAAAAAAAAQAgAAAAIgAAAGRycy9kb3ducmV2LnhtbFBL&#10;AQIUABQAAAAIAIdO4kDalkT1uwEAAHADAAAOAAAAAAAAAAEAIAAAACkBAABkcnMvZTJvRG9jLnht&#10;bFBLBQYAAAAABgAGAFkBAABWBQAAAAA=&#10;">
              <v:fill on="t" focussize="0,0"/>
              <v:stroke on="f"/>
              <v:imagedata o:title=""/>
              <o:lock v:ext="edit" aspectratio="f"/>
            </v:rect>
          </w:pict>
        </mc:Fallback>
      </mc:AlternateContent>
    </w:r>
    <w:r>
      <w:rPr>
        <w:rFonts w:ascii="宋体" w:hAnsi="宋体" w:cs="宋体"/>
        <w:sz w:val="28"/>
        <w:szCs w:val="28"/>
        <w:lang w:val="zh-CN" w:bidi="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02565" cy="20066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202565" cy="200660"/>
                      </a:xfrm>
                      <a:prstGeom prst="rect">
                        <a:avLst/>
                      </a:prstGeom>
                      <a:noFill/>
                      <a:ln>
                        <a:noFill/>
                      </a:ln>
                    </wps:spPr>
                    <wps:txbx>
                      <w:txbxContent>
                        <w:p>
                          <w:pPr>
                            <w:autoSpaceDE w:val="0"/>
                            <w:autoSpaceDN w:val="0"/>
                            <w:spacing w:before="3"/>
                            <w:ind w:left="40"/>
                            <w:jc w:val="left"/>
                            <w:rPr>
                              <w:rFonts w:hAnsi="宋体" w:cs="宋体"/>
                              <w:kern w:val="0"/>
                              <w:sz w:val="24"/>
                              <w:szCs w:val="22"/>
                              <w:lang w:val="zh-CN" w:bidi="zh-CN"/>
                            </w:rPr>
                          </w:pPr>
                          <w:r>
                            <w:rPr>
                              <w:rFonts w:ascii="宋体" w:hAnsi="宋体" w:cs="宋体"/>
                              <w:kern w:val="0"/>
                              <w:sz w:val="22"/>
                              <w:szCs w:val="22"/>
                              <w:lang w:val="zh-CN" w:bidi="zh-CN"/>
                            </w:rPr>
                            <w:fldChar w:fldCharType="begin"/>
                          </w:r>
                          <w:r>
                            <w:rPr>
                              <w:rFonts w:hAnsi="宋体" w:cs="宋体"/>
                              <w:kern w:val="0"/>
                              <w:sz w:val="24"/>
                              <w:szCs w:val="22"/>
                              <w:lang w:val="zh-CN" w:bidi="zh-CN"/>
                            </w:rPr>
                            <w:instrText xml:space="preserve"> PAGE </w:instrText>
                          </w:r>
                          <w:r>
                            <w:rPr>
                              <w:rFonts w:ascii="宋体" w:hAnsi="宋体" w:cs="宋体"/>
                              <w:kern w:val="0"/>
                              <w:sz w:val="22"/>
                              <w:szCs w:val="22"/>
                              <w:lang w:val="zh-CN" w:bidi="zh-CN"/>
                            </w:rPr>
                            <w:fldChar w:fldCharType="separate"/>
                          </w:r>
                          <w:r>
                            <w:rPr>
                              <w:rFonts w:hAnsi="宋体" w:cs="宋体"/>
                              <w:kern w:val="0"/>
                              <w:sz w:val="24"/>
                              <w:szCs w:val="22"/>
                              <w:lang w:val="zh-CN" w:bidi="zh-CN"/>
                            </w:rPr>
                            <w:t>45</w:t>
                          </w:r>
                          <w:r>
                            <w:rPr>
                              <w:rFonts w:ascii="宋体" w:hAnsi="宋体" w:cs="宋体"/>
                              <w:kern w:val="0"/>
                              <w:sz w:val="22"/>
                              <w:szCs w:val="22"/>
                              <w:lang w:val="zh-CN" w:bidi="zh-CN"/>
                            </w:rPr>
                            <w:fldChar w:fldCharType="end"/>
                          </w:r>
                        </w:p>
                      </w:txbxContent>
                    </wps:txbx>
                    <wps:bodyPr lIns="0" tIns="0" rIns="0" bIns="0" upright="1"/>
                  </wps:wsp>
                </a:graphicData>
              </a:graphic>
            </wp:anchor>
          </w:drawing>
        </mc:Choice>
        <mc:Fallback>
          <w:pict>
            <v:shape id="文本框 15" o:spid="_x0000_s1026" o:spt="202" type="#_x0000_t202" style="position:absolute;left:0pt;margin-top:0pt;height:15.8pt;width:15.95pt;mso-position-horizontal:center;mso-position-horizontal-relative:margin;z-index:251663360;mso-width-relative:page;mso-height-relative:page;" filled="f" stroked="f" coordsize="21600,21600" o:gfxdata="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exgS90wAAAAMBAAAPAAAAAAAAAAEAIAAAACIAAABkcnMvZG93bnJldi54bWxQSwECFAAUAAAA&#10;CACHTuJAYzyC3roBAABzAwAADgAAAAAAAAABACAAAAAiAQAAZHJzL2Uyb0RvYy54bWxQSwUGAAAA&#10;AAYABgBZAQAATgUAAAAA&#10;">
              <v:fill on="f" focussize="0,0"/>
              <v:stroke on="f"/>
              <v:imagedata o:title=""/>
              <o:lock v:ext="edit" aspectratio="f"/>
              <v:textbox inset="0mm,0mm,0mm,0mm">
                <w:txbxContent>
                  <w:p>
                    <w:pPr>
                      <w:autoSpaceDE w:val="0"/>
                      <w:autoSpaceDN w:val="0"/>
                      <w:spacing w:before="3"/>
                      <w:ind w:left="40"/>
                      <w:jc w:val="left"/>
                      <w:rPr>
                        <w:rFonts w:hAnsi="宋体" w:cs="宋体"/>
                        <w:kern w:val="0"/>
                        <w:sz w:val="24"/>
                        <w:szCs w:val="22"/>
                        <w:lang w:val="zh-CN" w:bidi="zh-CN"/>
                      </w:rPr>
                    </w:pPr>
                    <w:r>
                      <w:rPr>
                        <w:rFonts w:ascii="宋体" w:hAnsi="宋体" w:cs="宋体"/>
                        <w:kern w:val="0"/>
                        <w:sz w:val="22"/>
                        <w:szCs w:val="22"/>
                        <w:lang w:val="zh-CN" w:bidi="zh-CN"/>
                      </w:rPr>
                      <w:fldChar w:fldCharType="begin"/>
                    </w:r>
                    <w:r>
                      <w:rPr>
                        <w:rFonts w:hAnsi="宋体" w:cs="宋体"/>
                        <w:kern w:val="0"/>
                        <w:sz w:val="24"/>
                        <w:szCs w:val="22"/>
                        <w:lang w:val="zh-CN" w:bidi="zh-CN"/>
                      </w:rPr>
                      <w:instrText xml:space="preserve"> PAGE </w:instrText>
                    </w:r>
                    <w:r>
                      <w:rPr>
                        <w:rFonts w:ascii="宋体" w:hAnsi="宋体" w:cs="宋体"/>
                        <w:kern w:val="0"/>
                        <w:sz w:val="22"/>
                        <w:szCs w:val="22"/>
                        <w:lang w:val="zh-CN" w:bidi="zh-CN"/>
                      </w:rPr>
                      <w:fldChar w:fldCharType="separate"/>
                    </w:r>
                    <w:r>
                      <w:rPr>
                        <w:rFonts w:hAnsi="宋体" w:cs="宋体"/>
                        <w:kern w:val="0"/>
                        <w:sz w:val="24"/>
                        <w:szCs w:val="22"/>
                        <w:lang w:val="zh-CN" w:bidi="zh-CN"/>
                      </w:rPr>
                      <w:t>45</w:t>
                    </w:r>
                    <w:r>
                      <w:rPr>
                        <w:rFonts w:ascii="宋体" w:hAnsi="宋体" w:cs="宋体"/>
                        <w:kern w:val="0"/>
                        <w:sz w:val="22"/>
                        <w:szCs w:val="22"/>
                        <w:lang w:val="zh-CN" w:bidi="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atyjUAQAApw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eIm4NwtMzjx86+f599/&#10;z39+kGX55nWSqPdQY+adx9w4vHcDps/3gJeJ+SCDSV/kRDCOAp8uAoshEp4eVauqKjHEMTY7iF88&#10;PPcB4gfhDElGQwNOMAvLjp8gjqlzSqpm3a3SOk9RW9Ij6lX17iq/uIQQXVsskliM3SYrDrthorZz&#10;7QmZ9bgGDbW49ZTojxZVThszG2E2drNx8EHtu7xSqRXwN4eI7eQuU4URdiqM88s8p11LC/Kvn7Me&#10;/q/NP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nmrco1AEAAKcDAAAOAAAAAAAAAAEAIAAA&#10;ACIBAABkcnMvZTJvRG9jLnhtbFBLBQYAAAAABgAGAFkBAABoBQA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dlWBM1AEAAKcDAAAOAAAAAAAAAAEAIAAA&#10;ACIBAABkcnMvZTJvRG9jLnhtbFBLBQYAAAAABgAGAFkBAABoBQA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44</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Ds6+Y1AEAAKcDAAAOAAAAAAAAAAEAIAAA&#10;ACIBAABkcnMvZTJvRG9jLnhtbFBLBQYAAAAABgAGAFkBAABoBQA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tFwLd9UBAACnAwAADgAAAAAAAAABACAA&#10;AAAiAQAAZHJzL2Uyb0RvYy54bWxQSwUGAAAAAAYABgBZAQAAaQUA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72</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widowControl w:val="0"/>
      <w:pBdr>
        <w:top w:val="dashDotStroked" w:color="auto" w:sz="24"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92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cmNsoBAACd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RZ&#10;rd5kifoANWY+BMxNw50fMH32Azoz80FFm7/IiWAc0c5XgeWQiMiP1qv1usKQwNh8QXz2+DxESG+l&#10;tyQbDY04wSIsP72HNKbOKbma8/famDJF4/5yIGb2sNz72GO20rAfJkJ7356RT4/Db6jDXafEvHOo&#10;LfaXZiPOxn42jiHqQ1cWKdeDcHtM2ETpLVcYYafCOLXCbtqwvBZ/3kvW41+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fcmNsoBAACdAwAADgAAAAAAAAABACAAAAAeAQAAZHJzL2Uyb0Rv&#10;Yy54bWxQSwUGAAAAAAYABgBZAQAAWg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between w:val="none" w:color="auto" w:sz="0" w:space="0"/>
      </w:pBdr>
      <w:jc w:val="center"/>
      <w:rPr>
        <w:rFonts w:hint="eastAsia" w:eastAsia="仿宋_GB2312"/>
        <w:lang w:val="en-US" w:eastAsia="zh-CN"/>
      </w:rPr>
    </w:pPr>
    <w:r>
      <w:rPr>
        <w:rFonts w:hint="eastAsia" w:ascii="仿宋_GB2312" w:eastAsia="仿宋_GB2312"/>
        <w:b/>
        <w:i/>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between w:val="none" w:color="auto" w:sz="0" w:space="0"/>
      </w:pBdr>
      <w:jc w:val="center"/>
      <w:rPr>
        <w:rFonts w:hint="eastAsia" w:ascii="仿宋_GB2312" w:eastAsia="仿宋_GB2312"/>
        <w:b/>
        <w:i/>
        <w:spacing w:val="-10"/>
        <w:sz w:val="18"/>
        <w:szCs w:val="18"/>
        <w:lang w:val="en-US" w:eastAsia="zh-CN"/>
      </w:rPr>
    </w:pPr>
    <w:r>
      <w:rPr>
        <w:rFonts w:hint="eastAsia" w:ascii="仿宋_GB2312" w:eastAsia="仿宋_GB2312"/>
        <w:b/>
        <w:i/>
        <w:sz w:val="18"/>
        <w:szCs w:val="18"/>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DB7DA"/>
    <w:multiLevelType w:val="singleLevel"/>
    <w:tmpl w:val="D28DB7DA"/>
    <w:lvl w:ilvl="0" w:tentative="0">
      <w:start w:val="2"/>
      <w:numFmt w:val="decimal"/>
      <w:suff w:val="nothing"/>
      <w:lvlText w:val="（%1）"/>
      <w:lvlJc w:val="left"/>
    </w:lvl>
  </w:abstractNum>
  <w:abstractNum w:abstractNumId="1">
    <w:nsid w:val="0527DA99"/>
    <w:multiLevelType w:val="singleLevel"/>
    <w:tmpl w:val="0527DA99"/>
    <w:lvl w:ilvl="0" w:tentative="0">
      <w:start w:val="1"/>
      <w:numFmt w:val="chineseCounting"/>
      <w:suff w:val="space"/>
      <w:lvlText w:val="第%1章"/>
      <w:lvlJc w:val="left"/>
      <w:pPr>
        <w:ind w:left="60"/>
      </w:pPr>
      <w:rPr>
        <w:rFonts w:hint="eastAsia"/>
      </w:rPr>
    </w:lvl>
  </w:abstractNum>
  <w:abstractNum w:abstractNumId="2">
    <w:nsid w:val="3FD99C8B"/>
    <w:multiLevelType w:val="singleLevel"/>
    <w:tmpl w:val="3FD99C8B"/>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6"/>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ODczY2Y2ZWYxNzQxN2M3ZjAxYjNhMzI2NDIwOGQifQ=="/>
    <w:docVar w:name="KSO_WPS_MARK_KEY" w:val="0324115b-e1bc-4054-b059-d838bcc76e23"/>
  </w:docVars>
  <w:rsids>
    <w:rsidRoot w:val="00016682"/>
    <w:rsid w:val="00000638"/>
    <w:rsid w:val="0000089D"/>
    <w:rsid w:val="000018B1"/>
    <w:rsid w:val="000044EA"/>
    <w:rsid w:val="00006D22"/>
    <w:rsid w:val="00006F53"/>
    <w:rsid w:val="00007617"/>
    <w:rsid w:val="00007C0B"/>
    <w:rsid w:val="00007F8B"/>
    <w:rsid w:val="0001027E"/>
    <w:rsid w:val="000106C3"/>
    <w:rsid w:val="00010A26"/>
    <w:rsid w:val="00010F86"/>
    <w:rsid w:val="00012C62"/>
    <w:rsid w:val="000138EA"/>
    <w:rsid w:val="00013BDB"/>
    <w:rsid w:val="00014361"/>
    <w:rsid w:val="00014A0A"/>
    <w:rsid w:val="00014C37"/>
    <w:rsid w:val="00016682"/>
    <w:rsid w:val="00016E45"/>
    <w:rsid w:val="000209DF"/>
    <w:rsid w:val="00020AC4"/>
    <w:rsid w:val="00020F5A"/>
    <w:rsid w:val="00021194"/>
    <w:rsid w:val="0002257F"/>
    <w:rsid w:val="000227A5"/>
    <w:rsid w:val="00026551"/>
    <w:rsid w:val="00026565"/>
    <w:rsid w:val="000266BC"/>
    <w:rsid w:val="00027970"/>
    <w:rsid w:val="00027D8F"/>
    <w:rsid w:val="00030377"/>
    <w:rsid w:val="00030707"/>
    <w:rsid w:val="000313C2"/>
    <w:rsid w:val="00031637"/>
    <w:rsid w:val="000328FD"/>
    <w:rsid w:val="00032AFD"/>
    <w:rsid w:val="00032E4B"/>
    <w:rsid w:val="0003464B"/>
    <w:rsid w:val="0003694C"/>
    <w:rsid w:val="00036CFA"/>
    <w:rsid w:val="00036E82"/>
    <w:rsid w:val="00040590"/>
    <w:rsid w:val="000407E2"/>
    <w:rsid w:val="00040A82"/>
    <w:rsid w:val="00041BB6"/>
    <w:rsid w:val="00044A80"/>
    <w:rsid w:val="00044B56"/>
    <w:rsid w:val="00044E79"/>
    <w:rsid w:val="00045882"/>
    <w:rsid w:val="0005010F"/>
    <w:rsid w:val="00050EEF"/>
    <w:rsid w:val="00051699"/>
    <w:rsid w:val="00052D2C"/>
    <w:rsid w:val="000554A6"/>
    <w:rsid w:val="000569AB"/>
    <w:rsid w:val="00056F5A"/>
    <w:rsid w:val="000608F0"/>
    <w:rsid w:val="00060E53"/>
    <w:rsid w:val="00062D50"/>
    <w:rsid w:val="000651C8"/>
    <w:rsid w:val="00065504"/>
    <w:rsid w:val="00066730"/>
    <w:rsid w:val="00067DFF"/>
    <w:rsid w:val="00070B4F"/>
    <w:rsid w:val="000718FF"/>
    <w:rsid w:val="0007217D"/>
    <w:rsid w:val="00072B67"/>
    <w:rsid w:val="00073C09"/>
    <w:rsid w:val="0007409A"/>
    <w:rsid w:val="00074E43"/>
    <w:rsid w:val="00077107"/>
    <w:rsid w:val="000775C0"/>
    <w:rsid w:val="000804FC"/>
    <w:rsid w:val="000805FD"/>
    <w:rsid w:val="000823A9"/>
    <w:rsid w:val="000829D4"/>
    <w:rsid w:val="00083041"/>
    <w:rsid w:val="00085332"/>
    <w:rsid w:val="0008768A"/>
    <w:rsid w:val="00091075"/>
    <w:rsid w:val="000917F6"/>
    <w:rsid w:val="00091832"/>
    <w:rsid w:val="00092026"/>
    <w:rsid w:val="0009355D"/>
    <w:rsid w:val="00093E1E"/>
    <w:rsid w:val="0009445C"/>
    <w:rsid w:val="0009462C"/>
    <w:rsid w:val="00094A7F"/>
    <w:rsid w:val="00095386"/>
    <w:rsid w:val="00095CB1"/>
    <w:rsid w:val="00096006"/>
    <w:rsid w:val="0009662B"/>
    <w:rsid w:val="0009668C"/>
    <w:rsid w:val="000A0F14"/>
    <w:rsid w:val="000A1450"/>
    <w:rsid w:val="000A1564"/>
    <w:rsid w:val="000A215E"/>
    <w:rsid w:val="000A30C0"/>
    <w:rsid w:val="000A3525"/>
    <w:rsid w:val="000A3BE3"/>
    <w:rsid w:val="000A6D20"/>
    <w:rsid w:val="000B0DF4"/>
    <w:rsid w:val="000B18B1"/>
    <w:rsid w:val="000B1A81"/>
    <w:rsid w:val="000B2FA6"/>
    <w:rsid w:val="000B3633"/>
    <w:rsid w:val="000B4D0C"/>
    <w:rsid w:val="000B5615"/>
    <w:rsid w:val="000B5647"/>
    <w:rsid w:val="000B6DBF"/>
    <w:rsid w:val="000B71E4"/>
    <w:rsid w:val="000B7E48"/>
    <w:rsid w:val="000C03E4"/>
    <w:rsid w:val="000C0719"/>
    <w:rsid w:val="000C0C6D"/>
    <w:rsid w:val="000C0DE4"/>
    <w:rsid w:val="000C10AB"/>
    <w:rsid w:val="000C2AD3"/>
    <w:rsid w:val="000C2BAC"/>
    <w:rsid w:val="000C46B1"/>
    <w:rsid w:val="000C4C67"/>
    <w:rsid w:val="000C5284"/>
    <w:rsid w:val="000C62D5"/>
    <w:rsid w:val="000C62D8"/>
    <w:rsid w:val="000C6807"/>
    <w:rsid w:val="000D026B"/>
    <w:rsid w:val="000D07E6"/>
    <w:rsid w:val="000D0B74"/>
    <w:rsid w:val="000D0EAD"/>
    <w:rsid w:val="000D37A7"/>
    <w:rsid w:val="000D40DD"/>
    <w:rsid w:val="000D468C"/>
    <w:rsid w:val="000D4C06"/>
    <w:rsid w:val="000D4C24"/>
    <w:rsid w:val="000D5AC0"/>
    <w:rsid w:val="000D5C50"/>
    <w:rsid w:val="000D67FC"/>
    <w:rsid w:val="000E07A1"/>
    <w:rsid w:val="000E0B76"/>
    <w:rsid w:val="000E288A"/>
    <w:rsid w:val="000E2CB1"/>
    <w:rsid w:val="000E2D9B"/>
    <w:rsid w:val="000E3137"/>
    <w:rsid w:val="000E3A28"/>
    <w:rsid w:val="000E3B4F"/>
    <w:rsid w:val="000E3D11"/>
    <w:rsid w:val="000E44AF"/>
    <w:rsid w:val="000E4902"/>
    <w:rsid w:val="000E5B8B"/>
    <w:rsid w:val="000E643A"/>
    <w:rsid w:val="000E65F6"/>
    <w:rsid w:val="000E6CA5"/>
    <w:rsid w:val="000E71F2"/>
    <w:rsid w:val="000E753F"/>
    <w:rsid w:val="000E7551"/>
    <w:rsid w:val="000E763E"/>
    <w:rsid w:val="000F041E"/>
    <w:rsid w:val="000F19B6"/>
    <w:rsid w:val="000F3064"/>
    <w:rsid w:val="000F332B"/>
    <w:rsid w:val="000F40DF"/>
    <w:rsid w:val="000F48AD"/>
    <w:rsid w:val="000F4B83"/>
    <w:rsid w:val="000F5BCD"/>
    <w:rsid w:val="000F762A"/>
    <w:rsid w:val="001007DC"/>
    <w:rsid w:val="00100931"/>
    <w:rsid w:val="001012CA"/>
    <w:rsid w:val="001022C1"/>
    <w:rsid w:val="00103A00"/>
    <w:rsid w:val="00104236"/>
    <w:rsid w:val="00105770"/>
    <w:rsid w:val="001058C6"/>
    <w:rsid w:val="00105AE9"/>
    <w:rsid w:val="00105E7E"/>
    <w:rsid w:val="0010724F"/>
    <w:rsid w:val="001072B5"/>
    <w:rsid w:val="00107AF2"/>
    <w:rsid w:val="00107CF0"/>
    <w:rsid w:val="00107DCF"/>
    <w:rsid w:val="0011034D"/>
    <w:rsid w:val="00110475"/>
    <w:rsid w:val="00111942"/>
    <w:rsid w:val="00112589"/>
    <w:rsid w:val="00113EB0"/>
    <w:rsid w:val="00114C14"/>
    <w:rsid w:val="00115631"/>
    <w:rsid w:val="00115BC4"/>
    <w:rsid w:val="0011696A"/>
    <w:rsid w:val="00120CA4"/>
    <w:rsid w:val="00120F99"/>
    <w:rsid w:val="001218AB"/>
    <w:rsid w:val="00121B74"/>
    <w:rsid w:val="00122A65"/>
    <w:rsid w:val="001231AC"/>
    <w:rsid w:val="0012327E"/>
    <w:rsid w:val="0012339B"/>
    <w:rsid w:val="0012342C"/>
    <w:rsid w:val="00123817"/>
    <w:rsid w:val="00124588"/>
    <w:rsid w:val="00126C44"/>
    <w:rsid w:val="001272DC"/>
    <w:rsid w:val="001273A3"/>
    <w:rsid w:val="00130445"/>
    <w:rsid w:val="00130D32"/>
    <w:rsid w:val="00130E20"/>
    <w:rsid w:val="001319F7"/>
    <w:rsid w:val="00131E3E"/>
    <w:rsid w:val="0013215A"/>
    <w:rsid w:val="00132201"/>
    <w:rsid w:val="00132D9F"/>
    <w:rsid w:val="00133C89"/>
    <w:rsid w:val="00133DB6"/>
    <w:rsid w:val="00134948"/>
    <w:rsid w:val="00134EC1"/>
    <w:rsid w:val="00134F67"/>
    <w:rsid w:val="00135227"/>
    <w:rsid w:val="00135F73"/>
    <w:rsid w:val="00136617"/>
    <w:rsid w:val="001366B0"/>
    <w:rsid w:val="00140273"/>
    <w:rsid w:val="001415BA"/>
    <w:rsid w:val="00143759"/>
    <w:rsid w:val="00144C46"/>
    <w:rsid w:val="001450B9"/>
    <w:rsid w:val="00145CC4"/>
    <w:rsid w:val="001469F8"/>
    <w:rsid w:val="001476B8"/>
    <w:rsid w:val="001515A8"/>
    <w:rsid w:val="00152240"/>
    <w:rsid w:val="0015254D"/>
    <w:rsid w:val="001527C6"/>
    <w:rsid w:val="001528DD"/>
    <w:rsid w:val="001528FD"/>
    <w:rsid w:val="001530D1"/>
    <w:rsid w:val="00153AE4"/>
    <w:rsid w:val="00153C7A"/>
    <w:rsid w:val="00153E06"/>
    <w:rsid w:val="001540F5"/>
    <w:rsid w:val="00154B78"/>
    <w:rsid w:val="00155463"/>
    <w:rsid w:val="001554FF"/>
    <w:rsid w:val="00156D13"/>
    <w:rsid w:val="00157C65"/>
    <w:rsid w:val="00160DCE"/>
    <w:rsid w:val="001634D6"/>
    <w:rsid w:val="001635E2"/>
    <w:rsid w:val="00165FC9"/>
    <w:rsid w:val="00166830"/>
    <w:rsid w:val="00167182"/>
    <w:rsid w:val="001678C0"/>
    <w:rsid w:val="001711E9"/>
    <w:rsid w:val="00172DFE"/>
    <w:rsid w:val="001738BE"/>
    <w:rsid w:val="00174ED1"/>
    <w:rsid w:val="00174FD7"/>
    <w:rsid w:val="00175FD7"/>
    <w:rsid w:val="00177A1A"/>
    <w:rsid w:val="00180CEC"/>
    <w:rsid w:val="00181504"/>
    <w:rsid w:val="00182D2C"/>
    <w:rsid w:val="001830B0"/>
    <w:rsid w:val="00183515"/>
    <w:rsid w:val="001839F3"/>
    <w:rsid w:val="001844AD"/>
    <w:rsid w:val="00184FBC"/>
    <w:rsid w:val="00185BF3"/>
    <w:rsid w:val="00185D55"/>
    <w:rsid w:val="0018696C"/>
    <w:rsid w:val="0018771F"/>
    <w:rsid w:val="00190A57"/>
    <w:rsid w:val="001916EE"/>
    <w:rsid w:val="001919A7"/>
    <w:rsid w:val="001920F3"/>
    <w:rsid w:val="00192604"/>
    <w:rsid w:val="0019293D"/>
    <w:rsid w:val="00192B4F"/>
    <w:rsid w:val="001930EB"/>
    <w:rsid w:val="001931A6"/>
    <w:rsid w:val="00193720"/>
    <w:rsid w:val="0019414B"/>
    <w:rsid w:val="001946FE"/>
    <w:rsid w:val="00194D3D"/>
    <w:rsid w:val="00195BAC"/>
    <w:rsid w:val="001964F5"/>
    <w:rsid w:val="001969B4"/>
    <w:rsid w:val="001A1094"/>
    <w:rsid w:val="001A28CC"/>
    <w:rsid w:val="001A5580"/>
    <w:rsid w:val="001A5C24"/>
    <w:rsid w:val="001B117A"/>
    <w:rsid w:val="001B28D2"/>
    <w:rsid w:val="001B53FE"/>
    <w:rsid w:val="001B5B23"/>
    <w:rsid w:val="001B5D02"/>
    <w:rsid w:val="001B65DD"/>
    <w:rsid w:val="001B660E"/>
    <w:rsid w:val="001B6DF4"/>
    <w:rsid w:val="001B780A"/>
    <w:rsid w:val="001C0BCD"/>
    <w:rsid w:val="001C0FDD"/>
    <w:rsid w:val="001C2861"/>
    <w:rsid w:val="001C3E72"/>
    <w:rsid w:val="001C3F34"/>
    <w:rsid w:val="001C4EA0"/>
    <w:rsid w:val="001C6161"/>
    <w:rsid w:val="001C692B"/>
    <w:rsid w:val="001C7548"/>
    <w:rsid w:val="001C7B21"/>
    <w:rsid w:val="001D041C"/>
    <w:rsid w:val="001D2D6A"/>
    <w:rsid w:val="001D393D"/>
    <w:rsid w:val="001D3C15"/>
    <w:rsid w:val="001D3D6B"/>
    <w:rsid w:val="001D417F"/>
    <w:rsid w:val="001D53D5"/>
    <w:rsid w:val="001D615C"/>
    <w:rsid w:val="001D652C"/>
    <w:rsid w:val="001D669F"/>
    <w:rsid w:val="001D787C"/>
    <w:rsid w:val="001E025C"/>
    <w:rsid w:val="001E1638"/>
    <w:rsid w:val="001E309B"/>
    <w:rsid w:val="001E3826"/>
    <w:rsid w:val="001E5C61"/>
    <w:rsid w:val="001E63B7"/>
    <w:rsid w:val="001E6923"/>
    <w:rsid w:val="001E6DA6"/>
    <w:rsid w:val="001E6FAF"/>
    <w:rsid w:val="001E7218"/>
    <w:rsid w:val="001F02B9"/>
    <w:rsid w:val="001F1ADA"/>
    <w:rsid w:val="001F2568"/>
    <w:rsid w:val="001F2D38"/>
    <w:rsid w:val="001F3749"/>
    <w:rsid w:val="001F45BC"/>
    <w:rsid w:val="001F5434"/>
    <w:rsid w:val="001F5456"/>
    <w:rsid w:val="001F6243"/>
    <w:rsid w:val="001F6DC5"/>
    <w:rsid w:val="001F730D"/>
    <w:rsid w:val="001F7F02"/>
    <w:rsid w:val="0020008A"/>
    <w:rsid w:val="00201C21"/>
    <w:rsid w:val="0020201F"/>
    <w:rsid w:val="002021B6"/>
    <w:rsid w:val="00202240"/>
    <w:rsid w:val="00202CB0"/>
    <w:rsid w:val="00205336"/>
    <w:rsid w:val="00205347"/>
    <w:rsid w:val="00205559"/>
    <w:rsid w:val="00206635"/>
    <w:rsid w:val="00207457"/>
    <w:rsid w:val="002105FA"/>
    <w:rsid w:val="002106AB"/>
    <w:rsid w:val="00211178"/>
    <w:rsid w:val="00211D19"/>
    <w:rsid w:val="00212A2C"/>
    <w:rsid w:val="00212F40"/>
    <w:rsid w:val="0021443C"/>
    <w:rsid w:val="00215C8C"/>
    <w:rsid w:val="00216C5E"/>
    <w:rsid w:val="00217ED3"/>
    <w:rsid w:val="0022010A"/>
    <w:rsid w:val="00221B55"/>
    <w:rsid w:val="002220C8"/>
    <w:rsid w:val="002232AF"/>
    <w:rsid w:val="00223940"/>
    <w:rsid w:val="00223D55"/>
    <w:rsid w:val="00224109"/>
    <w:rsid w:val="0022580A"/>
    <w:rsid w:val="00226BD9"/>
    <w:rsid w:val="002272D2"/>
    <w:rsid w:val="00227317"/>
    <w:rsid w:val="00227C81"/>
    <w:rsid w:val="002306C5"/>
    <w:rsid w:val="00230865"/>
    <w:rsid w:val="00230A1E"/>
    <w:rsid w:val="00230C1C"/>
    <w:rsid w:val="00230C29"/>
    <w:rsid w:val="002319EC"/>
    <w:rsid w:val="00231CBE"/>
    <w:rsid w:val="0023232B"/>
    <w:rsid w:val="0023375D"/>
    <w:rsid w:val="00233A9A"/>
    <w:rsid w:val="00236AE1"/>
    <w:rsid w:val="00236E91"/>
    <w:rsid w:val="0024064F"/>
    <w:rsid w:val="00242597"/>
    <w:rsid w:val="00242913"/>
    <w:rsid w:val="00242C5E"/>
    <w:rsid w:val="00243ACD"/>
    <w:rsid w:val="0024423C"/>
    <w:rsid w:val="002445D5"/>
    <w:rsid w:val="00244AEF"/>
    <w:rsid w:val="00245215"/>
    <w:rsid w:val="00246222"/>
    <w:rsid w:val="0024717E"/>
    <w:rsid w:val="00247309"/>
    <w:rsid w:val="00247551"/>
    <w:rsid w:val="00247792"/>
    <w:rsid w:val="00247D2B"/>
    <w:rsid w:val="00250DCB"/>
    <w:rsid w:val="00250EBB"/>
    <w:rsid w:val="00250FDE"/>
    <w:rsid w:val="0025232A"/>
    <w:rsid w:val="00252BF2"/>
    <w:rsid w:val="00252D70"/>
    <w:rsid w:val="0025341C"/>
    <w:rsid w:val="0025534E"/>
    <w:rsid w:val="002577C9"/>
    <w:rsid w:val="00257E82"/>
    <w:rsid w:val="00260160"/>
    <w:rsid w:val="002606CE"/>
    <w:rsid w:val="00260C54"/>
    <w:rsid w:val="00263205"/>
    <w:rsid w:val="00263D0F"/>
    <w:rsid w:val="0026455F"/>
    <w:rsid w:val="002655A5"/>
    <w:rsid w:val="00266071"/>
    <w:rsid w:val="002663A8"/>
    <w:rsid w:val="00266834"/>
    <w:rsid w:val="00266B45"/>
    <w:rsid w:val="00266CCE"/>
    <w:rsid w:val="00266DC7"/>
    <w:rsid w:val="00270FF3"/>
    <w:rsid w:val="00271307"/>
    <w:rsid w:val="00273716"/>
    <w:rsid w:val="00273728"/>
    <w:rsid w:val="00274A24"/>
    <w:rsid w:val="00276573"/>
    <w:rsid w:val="00276A1B"/>
    <w:rsid w:val="00277A36"/>
    <w:rsid w:val="002800D9"/>
    <w:rsid w:val="002801F5"/>
    <w:rsid w:val="00280D21"/>
    <w:rsid w:val="00281506"/>
    <w:rsid w:val="00282632"/>
    <w:rsid w:val="00284FD9"/>
    <w:rsid w:val="00284FE0"/>
    <w:rsid w:val="00285190"/>
    <w:rsid w:val="00285650"/>
    <w:rsid w:val="002866EE"/>
    <w:rsid w:val="00286859"/>
    <w:rsid w:val="00287FEC"/>
    <w:rsid w:val="0029256A"/>
    <w:rsid w:val="0029375F"/>
    <w:rsid w:val="00293938"/>
    <w:rsid w:val="00294B29"/>
    <w:rsid w:val="002959B5"/>
    <w:rsid w:val="0029665E"/>
    <w:rsid w:val="00297DFF"/>
    <w:rsid w:val="002A023D"/>
    <w:rsid w:val="002A0B7A"/>
    <w:rsid w:val="002A0E89"/>
    <w:rsid w:val="002A0F39"/>
    <w:rsid w:val="002A2957"/>
    <w:rsid w:val="002A29A3"/>
    <w:rsid w:val="002A37FB"/>
    <w:rsid w:val="002A3903"/>
    <w:rsid w:val="002A496B"/>
    <w:rsid w:val="002A4D5F"/>
    <w:rsid w:val="002A5387"/>
    <w:rsid w:val="002A5C5F"/>
    <w:rsid w:val="002A6D24"/>
    <w:rsid w:val="002A79E9"/>
    <w:rsid w:val="002A7DEA"/>
    <w:rsid w:val="002B0304"/>
    <w:rsid w:val="002B05BA"/>
    <w:rsid w:val="002B1013"/>
    <w:rsid w:val="002B16FD"/>
    <w:rsid w:val="002B1E37"/>
    <w:rsid w:val="002B204C"/>
    <w:rsid w:val="002B2909"/>
    <w:rsid w:val="002B3D40"/>
    <w:rsid w:val="002B4B99"/>
    <w:rsid w:val="002B5008"/>
    <w:rsid w:val="002B5F06"/>
    <w:rsid w:val="002B6725"/>
    <w:rsid w:val="002B6AFF"/>
    <w:rsid w:val="002C0D77"/>
    <w:rsid w:val="002C0E08"/>
    <w:rsid w:val="002C11C3"/>
    <w:rsid w:val="002C18F8"/>
    <w:rsid w:val="002C22A4"/>
    <w:rsid w:val="002C2497"/>
    <w:rsid w:val="002C2AB9"/>
    <w:rsid w:val="002C49FD"/>
    <w:rsid w:val="002C4D8E"/>
    <w:rsid w:val="002C4DBC"/>
    <w:rsid w:val="002C571A"/>
    <w:rsid w:val="002C592D"/>
    <w:rsid w:val="002C5A1F"/>
    <w:rsid w:val="002C7035"/>
    <w:rsid w:val="002C7B9A"/>
    <w:rsid w:val="002D20CE"/>
    <w:rsid w:val="002D230F"/>
    <w:rsid w:val="002D239F"/>
    <w:rsid w:val="002D2BFD"/>
    <w:rsid w:val="002D2D63"/>
    <w:rsid w:val="002D3783"/>
    <w:rsid w:val="002D3E5B"/>
    <w:rsid w:val="002D41A9"/>
    <w:rsid w:val="002D5373"/>
    <w:rsid w:val="002D5493"/>
    <w:rsid w:val="002D59D9"/>
    <w:rsid w:val="002D5EBF"/>
    <w:rsid w:val="002D657C"/>
    <w:rsid w:val="002D792B"/>
    <w:rsid w:val="002E1522"/>
    <w:rsid w:val="002E2247"/>
    <w:rsid w:val="002E232B"/>
    <w:rsid w:val="002E29C7"/>
    <w:rsid w:val="002E301C"/>
    <w:rsid w:val="002E3063"/>
    <w:rsid w:val="002E3193"/>
    <w:rsid w:val="002E399B"/>
    <w:rsid w:val="002E3D6A"/>
    <w:rsid w:val="002E4C28"/>
    <w:rsid w:val="002E4DCB"/>
    <w:rsid w:val="002E53E2"/>
    <w:rsid w:val="002E5699"/>
    <w:rsid w:val="002E5C60"/>
    <w:rsid w:val="002F0E8E"/>
    <w:rsid w:val="002F1F3C"/>
    <w:rsid w:val="002F2A63"/>
    <w:rsid w:val="002F3E16"/>
    <w:rsid w:val="002F4140"/>
    <w:rsid w:val="002F58B7"/>
    <w:rsid w:val="002F5E5E"/>
    <w:rsid w:val="002F5E88"/>
    <w:rsid w:val="002F5F73"/>
    <w:rsid w:val="002F65E4"/>
    <w:rsid w:val="002F6998"/>
    <w:rsid w:val="002F6C49"/>
    <w:rsid w:val="0030045C"/>
    <w:rsid w:val="00301617"/>
    <w:rsid w:val="00301920"/>
    <w:rsid w:val="00302C14"/>
    <w:rsid w:val="003037AA"/>
    <w:rsid w:val="00303F73"/>
    <w:rsid w:val="0030410C"/>
    <w:rsid w:val="003053F0"/>
    <w:rsid w:val="00305D05"/>
    <w:rsid w:val="003073C8"/>
    <w:rsid w:val="00307D38"/>
    <w:rsid w:val="00312635"/>
    <w:rsid w:val="00312801"/>
    <w:rsid w:val="00312CE5"/>
    <w:rsid w:val="00313C4A"/>
    <w:rsid w:val="003144F7"/>
    <w:rsid w:val="00314F22"/>
    <w:rsid w:val="003163C5"/>
    <w:rsid w:val="00316850"/>
    <w:rsid w:val="00317C6E"/>
    <w:rsid w:val="0032050E"/>
    <w:rsid w:val="003205F0"/>
    <w:rsid w:val="00320BEA"/>
    <w:rsid w:val="00320F45"/>
    <w:rsid w:val="00322970"/>
    <w:rsid w:val="0032328E"/>
    <w:rsid w:val="00323516"/>
    <w:rsid w:val="00324AA5"/>
    <w:rsid w:val="00324B47"/>
    <w:rsid w:val="00324E0C"/>
    <w:rsid w:val="00325DB5"/>
    <w:rsid w:val="003265EA"/>
    <w:rsid w:val="00326645"/>
    <w:rsid w:val="00326BC7"/>
    <w:rsid w:val="0033036F"/>
    <w:rsid w:val="00330722"/>
    <w:rsid w:val="0033077D"/>
    <w:rsid w:val="00330F95"/>
    <w:rsid w:val="00331440"/>
    <w:rsid w:val="0033173C"/>
    <w:rsid w:val="0033233F"/>
    <w:rsid w:val="00332F2E"/>
    <w:rsid w:val="00333190"/>
    <w:rsid w:val="00335080"/>
    <w:rsid w:val="0033511C"/>
    <w:rsid w:val="00335131"/>
    <w:rsid w:val="003353F2"/>
    <w:rsid w:val="00337F03"/>
    <w:rsid w:val="00340887"/>
    <w:rsid w:val="00340E44"/>
    <w:rsid w:val="00341196"/>
    <w:rsid w:val="00341E43"/>
    <w:rsid w:val="0034330F"/>
    <w:rsid w:val="00344525"/>
    <w:rsid w:val="003448E4"/>
    <w:rsid w:val="00344CDC"/>
    <w:rsid w:val="00344DED"/>
    <w:rsid w:val="00344EC9"/>
    <w:rsid w:val="0034508B"/>
    <w:rsid w:val="003456DB"/>
    <w:rsid w:val="00346AF3"/>
    <w:rsid w:val="00350583"/>
    <w:rsid w:val="003508F9"/>
    <w:rsid w:val="00351D2F"/>
    <w:rsid w:val="00352095"/>
    <w:rsid w:val="003529D1"/>
    <w:rsid w:val="003532D1"/>
    <w:rsid w:val="003534FE"/>
    <w:rsid w:val="003551A4"/>
    <w:rsid w:val="003564A5"/>
    <w:rsid w:val="003565CC"/>
    <w:rsid w:val="003566D4"/>
    <w:rsid w:val="003569CC"/>
    <w:rsid w:val="0035730D"/>
    <w:rsid w:val="00360470"/>
    <w:rsid w:val="00361212"/>
    <w:rsid w:val="0036181C"/>
    <w:rsid w:val="003623F5"/>
    <w:rsid w:val="003625C4"/>
    <w:rsid w:val="00363C15"/>
    <w:rsid w:val="00363ED9"/>
    <w:rsid w:val="003644DD"/>
    <w:rsid w:val="00364505"/>
    <w:rsid w:val="0036547A"/>
    <w:rsid w:val="00365508"/>
    <w:rsid w:val="00366C85"/>
    <w:rsid w:val="003701E3"/>
    <w:rsid w:val="00371B86"/>
    <w:rsid w:val="00373772"/>
    <w:rsid w:val="00373F8A"/>
    <w:rsid w:val="003747B6"/>
    <w:rsid w:val="00374972"/>
    <w:rsid w:val="003757A0"/>
    <w:rsid w:val="00375DF4"/>
    <w:rsid w:val="0037627C"/>
    <w:rsid w:val="0037630A"/>
    <w:rsid w:val="00377AC2"/>
    <w:rsid w:val="00383F3B"/>
    <w:rsid w:val="003845C0"/>
    <w:rsid w:val="00384A71"/>
    <w:rsid w:val="00384AA6"/>
    <w:rsid w:val="00387267"/>
    <w:rsid w:val="00387970"/>
    <w:rsid w:val="003907D0"/>
    <w:rsid w:val="0039106E"/>
    <w:rsid w:val="003923C0"/>
    <w:rsid w:val="00393B2D"/>
    <w:rsid w:val="00395B76"/>
    <w:rsid w:val="00395E9A"/>
    <w:rsid w:val="00396AA8"/>
    <w:rsid w:val="00397917"/>
    <w:rsid w:val="003A0F1B"/>
    <w:rsid w:val="003A27D0"/>
    <w:rsid w:val="003A2806"/>
    <w:rsid w:val="003A2BF6"/>
    <w:rsid w:val="003A353A"/>
    <w:rsid w:val="003A38F4"/>
    <w:rsid w:val="003A3B78"/>
    <w:rsid w:val="003A6762"/>
    <w:rsid w:val="003A69EA"/>
    <w:rsid w:val="003A7A6D"/>
    <w:rsid w:val="003B0017"/>
    <w:rsid w:val="003B089A"/>
    <w:rsid w:val="003B117F"/>
    <w:rsid w:val="003B1F39"/>
    <w:rsid w:val="003B279A"/>
    <w:rsid w:val="003B39BB"/>
    <w:rsid w:val="003B3D77"/>
    <w:rsid w:val="003B58E2"/>
    <w:rsid w:val="003B64DE"/>
    <w:rsid w:val="003B69E1"/>
    <w:rsid w:val="003C2D63"/>
    <w:rsid w:val="003C335F"/>
    <w:rsid w:val="003C3377"/>
    <w:rsid w:val="003C3B5C"/>
    <w:rsid w:val="003C4E26"/>
    <w:rsid w:val="003C6101"/>
    <w:rsid w:val="003C67FA"/>
    <w:rsid w:val="003D0FA4"/>
    <w:rsid w:val="003D187E"/>
    <w:rsid w:val="003D1B65"/>
    <w:rsid w:val="003D31F8"/>
    <w:rsid w:val="003D3535"/>
    <w:rsid w:val="003D3592"/>
    <w:rsid w:val="003D48F3"/>
    <w:rsid w:val="003D5D44"/>
    <w:rsid w:val="003D5FE6"/>
    <w:rsid w:val="003E01C6"/>
    <w:rsid w:val="003E05BD"/>
    <w:rsid w:val="003E0AF6"/>
    <w:rsid w:val="003E1B98"/>
    <w:rsid w:val="003E1BC7"/>
    <w:rsid w:val="003E3061"/>
    <w:rsid w:val="003E3F33"/>
    <w:rsid w:val="003E461E"/>
    <w:rsid w:val="003E471D"/>
    <w:rsid w:val="003E4D3E"/>
    <w:rsid w:val="003E4DFD"/>
    <w:rsid w:val="003E52EF"/>
    <w:rsid w:val="003E5550"/>
    <w:rsid w:val="003E5576"/>
    <w:rsid w:val="003E56F4"/>
    <w:rsid w:val="003E5701"/>
    <w:rsid w:val="003E5DBC"/>
    <w:rsid w:val="003E700E"/>
    <w:rsid w:val="003F2C9C"/>
    <w:rsid w:val="003F59D6"/>
    <w:rsid w:val="003F6AEF"/>
    <w:rsid w:val="003F7886"/>
    <w:rsid w:val="00402011"/>
    <w:rsid w:val="004026A4"/>
    <w:rsid w:val="00402A70"/>
    <w:rsid w:val="00402CDB"/>
    <w:rsid w:val="00403B4D"/>
    <w:rsid w:val="00403F2C"/>
    <w:rsid w:val="00404E21"/>
    <w:rsid w:val="00405FEB"/>
    <w:rsid w:val="004114C8"/>
    <w:rsid w:val="004118BE"/>
    <w:rsid w:val="004134B0"/>
    <w:rsid w:val="00414286"/>
    <w:rsid w:val="0041458D"/>
    <w:rsid w:val="00414BFC"/>
    <w:rsid w:val="00416368"/>
    <w:rsid w:val="00417306"/>
    <w:rsid w:val="00420B72"/>
    <w:rsid w:val="00420F11"/>
    <w:rsid w:val="0042111E"/>
    <w:rsid w:val="004218EE"/>
    <w:rsid w:val="0042228F"/>
    <w:rsid w:val="004231C7"/>
    <w:rsid w:val="00423AE8"/>
    <w:rsid w:val="004247F6"/>
    <w:rsid w:val="00424F7C"/>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263E"/>
    <w:rsid w:val="004467BC"/>
    <w:rsid w:val="004476D3"/>
    <w:rsid w:val="004500A1"/>
    <w:rsid w:val="004516B7"/>
    <w:rsid w:val="00452289"/>
    <w:rsid w:val="00452BBB"/>
    <w:rsid w:val="00453C67"/>
    <w:rsid w:val="00453F1D"/>
    <w:rsid w:val="00455EB6"/>
    <w:rsid w:val="00456718"/>
    <w:rsid w:val="00456CFE"/>
    <w:rsid w:val="00457A4A"/>
    <w:rsid w:val="00457BA1"/>
    <w:rsid w:val="00460A41"/>
    <w:rsid w:val="00460F2D"/>
    <w:rsid w:val="00461A75"/>
    <w:rsid w:val="004623D8"/>
    <w:rsid w:val="00462E06"/>
    <w:rsid w:val="004657D7"/>
    <w:rsid w:val="004675D4"/>
    <w:rsid w:val="004679B3"/>
    <w:rsid w:val="00470373"/>
    <w:rsid w:val="0047096F"/>
    <w:rsid w:val="00472704"/>
    <w:rsid w:val="004729C2"/>
    <w:rsid w:val="004735CC"/>
    <w:rsid w:val="00473689"/>
    <w:rsid w:val="0047378F"/>
    <w:rsid w:val="004739B1"/>
    <w:rsid w:val="00473B37"/>
    <w:rsid w:val="00475893"/>
    <w:rsid w:val="004758E4"/>
    <w:rsid w:val="00475A4F"/>
    <w:rsid w:val="004762DB"/>
    <w:rsid w:val="00476F73"/>
    <w:rsid w:val="00480871"/>
    <w:rsid w:val="00480D06"/>
    <w:rsid w:val="004821BE"/>
    <w:rsid w:val="0048409A"/>
    <w:rsid w:val="00486614"/>
    <w:rsid w:val="00486CEE"/>
    <w:rsid w:val="004871EE"/>
    <w:rsid w:val="004872BC"/>
    <w:rsid w:val="0048756A"/>
    <w:rsid w:val="004878A6"/>
    <w:rsid w:val="004921E5"/>
    <w:rsid w:val="00492777"/>
    <w:rsid w:val="0049428E"/>
    <w:rsid w:val="004955AC"/>
    <w:rsid w:val="0049586A"/>
    <w:rsid w:val="00495883"/>
    <w:rsid w:val="004968A3"/>
    <w:rsid w:val="00496B1D"/>
    <w:rsid w:val="00497024"/>
    <w:rsid w:val="004A07CD"/>
    <w:rsid w:val="004A0D91"/>
    <w:rsid w:val="004A2BF0"/>
    <w:rsid w:val="004A3105"/>
    <w:rsid w:val="004A3273"/>
    <w:rsid w:val="004A5B5E"/>
    <w:rsid w:val="004A5DAC"/>
    <w:rsid w:val="004A5FAD"/>
    <w:rsid w:val="004A75C4"/>
    <w:rsid w:val="004A7A94"/>
    <w:rsid w:val="004B1058"/>
    <w:rsid w:val="004B1234"/>
    <w:rsid w:val="004B3347"/>
    <w:rsid w:val="004B477D"/>
    <w:rsid w:val="004B567C"/>
    <w:rsid w:val="004B5AD7"/>
    <w:rsid w:val="004B66E2"/>
    <w:rsid w:val="004B672E"/>
    <w:rsid w:val="004B705C"/>
    <w:rsid w:val="004C2068"/>
    <w:rsid w:val="004C2572"/>
    <w:rsid w:val="004C26F9"/>
    <w:rsid w:val="004C47A9"/>
    <w:rsid w:val="004C556F"/>
    <w:rsid w:val="004C5BB1"/>
    <w:rsid w:val="004C5DB0"/>
    <w:rsid w:val="004C79FC"/>
    <w:rsid w:val="004D0460"/>
    <w:rsid w:val="004D2370"/>
    <w:rsid w:val="004D2E32"/>
    <w:rsid w:val="004D4557"/>
    <w:rsid w:val="004D47DA"/>
    <w:rsid w:val="004D4BA2"/>
    <w:rsid w:val="004D529B"/>
    <w:rsid w:val="004D6000"/>
    <w:rsid w:val="004D605F"/>
    <w:rsid w:val="004D6333"/>
    <w:rsid w:val="004D67B1"/>
    <w:rsid w:val="004D6A8C"/>
    <w:rsid w:val="004D7C28"/>
    <w:rsid w:val="004E0EAC"/>
    <w:rsid w:val="004E47BC"/>
    <w:rsid w:val="004E4A71"/>
    <w:rsid w:val="004E7C87"/>
    <w:rsid w:val="004F09C5"/>
    <w:rsid w:val="004F0EB4"/>
    <w:rsid w:val="004F10C8"/>
    <w:rsid w:val="004F262D"/>
    <w:rsid w:val="004F3889"/>
    <w:rsid w:val="004F3C45"/>
    <w:rsid w:val="004F41A9"/>
    <w:rsid w:val="004F45C6"/>
    <w:rsid w:val="004F46C2"/>
    <w:rsid w:val="004F4857"/>
    <w:rsid w:val="004F500F"/>
    <w:rsid w:val="004F520A"/>
    <w:rsid w:val="004F5DE0"/>
    <w:rsid w:val="004F6967"/>
    <w:rsid w:val="004F6ACD"/>
    <w:rsid w:val="004F6CD0"/>
    <w:rsid w:val="004F7314"/>
    <w:rsid w:val="004F7322"/>
    <w:rsid w:val="0050003D"/>
    <w:rsid w:val="00500289"/>
    <w:rsid w:val="00500D67"/>
    <w:rsid w:val="00502437"/>
    <w:rsid w:val="0050292B"/>
    <w:rsid w:val="00502A6C"/>
    <w:rsid w:val="0050412E"/>
    <w:rsid w:val="005050E8"/>
    <w:rsid w:val="005058E9"/>
    <w:rsid w:val="00505D19"/>
    <w:rsid w:val="005061FB"/>
    <w:rsid w:val="00506440"/>
    <w:rsid w:val="00507839"/>
    <w:rsid w:val="00511247"/>
    <w:rsid w:val="00511DCF"/>
    <w:rsid w:val="005120B5"/>
    <w:rsid w:val="005121F8"/>
    <w:rsid w:val="005124C2"/>
    <w:rsid w:val="0051265F"/>
    <w:rsid w:val="00513CA2"/>
    <w:rsid w:val="00514EDA"/>
    <w:rsid w:val="00515C06"/>
    <w:rsid w:val="005160CF"/>
    <w:rsid w:val="00516A25"/>
    <w:rsid w:val="005176FB"/>
    <w:rsid w:val="0052025A"/>
    <w:rsid w:val="005208A3"/>
    <w:rsid w:val="0052170A"/>
    <w:rsid w:val="00521F23"/>
    <w:rsid w:val="00521FBC"/>
    <w:rsid w:val="005230CB"/>
    <w:rsid w:val="00523822"/>
    <w:rsid w:val="00523CD5"/>
    <w:rsid w:val="00524603"/>
    <w:rsid w:val="00525320"/>
    <w:rsid w:val="00525425"/>
    <w:rsid w:val="005259A2"/>
    <w:rsid w:val="005259BC"/>
    <w:rsid w:val="00525AF9"/>
    <w:rsid w:val="00525E9C"/>
    <w:rsid w:val="005265B1"/>
    <w:rsid w:val="00527486"/>
    <w:rsid w:val="0052787A"/>
    <w:rsid w:val="00527EEB"/>
    <w:rsid w:val="0053005E"/>
    <w:rsid w:val="00530152"/>
    <w:rsid w:val="00531310"/>
    <w:rsid w:val="00531736"/>
    <w:rsid w:val="00531C02"/>
    <w:rsid w:val="00531CA3"/>
    <w:rsid w:val="00532A3E"/>
    <w:rsid w:val="00532D9B"/>
    <w:rsid w:val="0053486C"/>
    <w:rsid w:val="00534FA1"/>
    <w:rsid w:val="00535CF0"/>
    <w:rsid w:val="00536826"/>
    <w:rsid w:val="00536831"/>
    <w:rsid w:val="00536AC5"/>
    <w:rsid w:val="00537B84"/>
    <w:rsid w:val="00540A2E"/>
    <w:rsid w:val="005418C1"/>
    <w:rsid w:val="00543F4C"/>
    <w:rsid w:val="005440F4"/>
    <w:rsid w:val="0054562A"/>
    <w:rsid w:val="00550D68"/>
    <w:rsid w:val="005518E8"/>
    <w:rsid w:val="00551C72"/>
    <w:rsid w:val="00551DBD"/>
    <w:rsid w:val="00552A45"/>
    <w:rsid w:val="00552C03"/>
    <w:rsid w:val="0055306F"/>
    <w:rsid w:val="00553F3F"/>
    <w:rsid w:val="00553F78"/>
    <w:rsid w:val="00555709"/>
    <w:rsid w:val="005558E7"/>
    <w:rsid w:val="00556C12"/>
    <w:rsid w:val="00556CCC"/>
    <w:rsid w:val="00562068"/>
    <w:rsid w:val="005623C2"/>
    <w:rsid w:val="00565D14"/>
    <w:rsid w:val="00566302"/>
    <w:rsid w:val="00566C19"/>
    <w:rsid w:val="00566C94"/>
    <w:rsid w:val="0057004A"/>
    <w:rsid w:val="0057126A"/>
    <w:rsid w:val="005725F0"/>
    <w:rsid w:val="005747E3"/>
    <w:rsid w:val="005754B1"/>
    <w:rsid w:val="00575B55"/>
    <w:rsid w:val="005776C1"/>
    <w:rsid w:val="00580507"/>
    <w:rsid w:val="00580AA5"/>
    <w:rsid w:val="00580BA9"/>
    <w:rsid w:val="0058294F"/>
    <w:rsid w:val="00582C62"/>
    <w:rsid w:val="00583223"/>
    <w:rsid w:val="00583396"/>
    <w:rsid w:val="00583CD8"/>
    <w:rsid w:val="00583D94"/>
    <w:rsid w:val="00584362"/>
    <w:rsid w:val="00585B9F"/>
    <w:rsid w:val="00585F72"/>
    <w:rsid w:val="005876F7"/>
    <w:rsid w:val="00587789"/>
    <w:rsid w:val="00590054"/>
    <w:rsid w:val="005908AE"/>
    <w:rsid w:val="00591A5B"/>
    <w:rsid w:val="005937A0"/>
    <w:rsid w:val="00593C2F"/>
    <w:rsid w:val="00595A6C"/>
    <w:rsid w:val="00596A3C"/>
    <w:rsid w:val="00596B72"/>
    <w:rsid w:val="005978DA"/>
    <w:rsid w:val="005A04EF"/>
    <w:rsid w:val="005A211C"/>
    <w:rsid w:val="005A26D1"/>
    <w:rsid w:val="005A695E"/>
    <w:rsid w:val="005A6AA5"/>
    <w:rsid w:val="005A6AE0"/>
    <w:rsid w:val="005A7912"/>
    <w:rsid w:val="005A7B6C"/>
    <w:rsid w:val="005B0B98"/>
    <w:rsid w:val="005B0EBD"/>
    <w:rsid w:val="005B20BE"/>
    <w:rsid w:val="005B2D6B"/>
    <w:rsid w:val="005B3CB8"/>
    <w:rsid w:val="005B4FAF"/>
    <w:rsid w:val="005B50EC"/>
    <w:rsid w:val="005B515B"/>
    <w:rsid w:val="005B7655"/>
    <w:rsid w:val="005C03F6"/>
    <w:rsid w:val="005C062F"/>
    <w:rsid w:val="005C12A9"/>
    <w:rsid w:val="005C1599"/>
    <w:rsid w:val="005C1876"/>
    <w:rsid w:val="005C24F3"/>
    <w:rsid w:val="005C2BB0"/>
    <w:rsid w:val="005C5B8D"/>
    <w:rsid w:val="005C61D2"/>
    <w:rsid w:val="005C712A"/>
    <w:rsid w:val="005D0336"/>
    <w:rsid w:val="005D0B82"/>
    <w:rsid w:val="005D24ED"/>
    <w:rsid w:val="005D25C3"/>
    <w:rsid w:val="005D3B2E"/>
    <w:rsid w:val="005D51DB"/>
    <w:rsid w:val="005D544A"/>
    <w:rsid w:val="005D6517"/>
    <w:rsid w:val="005D689E"/>
    <w:rsid w:val="005D71F6"/>
    <w:rsid w:val="005E0B68"/>
    <w:rsid w:val="005E1A40"/>
    <w:rsid w:val="005E31C5"/>
    <w:rsid w:val="005E43B7"/>
    <w:rsid w:val="005E4A4D"/>
    <w:rsid w:val="005E5402"/>
    <w:rsid w:val="005E5914"/>
    <w:rsid w:val="005E596A"/>
    <w:rsid w:val="005E5D1C"/>
    <w:rsid w:val="005E6011"/>
    <w:rsid w:val="005E639F"/>
    <w:rsid w:val="005E799A"/>
    <w:rsid w:val="005E7E65"/>
    <w:rsid w:val="005F0B98"/>
    <w:rsid w:val="005F2534"/>
    <w:rsid w:val="005F30A3"/>
    <w:rsid w:val="005F408D"/>
    <w:rsid w:val="005F5ABB"/>
    <w:rsid w:val="005F5D67"/>
    <w:rsid w:val="005F6A83"/>
    <w:rsid w:val="005F6FB0"/>
    <w:rsid w:val="006002E7"/>
    <w:rsid w:val="00600C69"/>
    <w:rsid w:val="00600CF8"/>
    <w:rsid w:val="00600DF7"/>
    <w:rsid w:val="006021A5"/>
    <w:rsid w:val="00602402"/>
    <w:rsid w:val="0060296E"/>
    <w:rsid w:val="0060300C"/>
    <w:rsid w:val="0060512D"/>
    <w:rsid w:val="006079CE"/>
    <w:rsid w:val="00607C35"/>
    <w:rsid w:val="00607FF9"/>
    <w:rsid w:val="006100F0"/>
    <w:rsid w:val="0061021A"/>
    <w:rsid w:val="006102DC"/>
    <w:rsid w:val="00610EAB"/>
    <w:rsid w:val="00610EAF"/>
    <w:rsid w:val="0061130B"/>
    <w:rsid w:val="00611860"/>
    <w:rsid w:val="00611BF4"/>
    <w:rsid w:val="00612503"/>
    <w:rsid w:val="00612CD4"/>
    <w:rsid w:val="0061377E"/>
    <w:rsid w:val="00613DB3"/>
    <w:rsid w:val="00614241"/>
    <w:rsid w:val="00614A94"/>
    <w:rsid w:val="00614F4A"/>
    <w:rsid w:val="006156CA"/>
    <w:rsid w:val="00615DCC"/>
    <w:rsid w:val="00617384"/>
    <w:rsid w:val="00617956"/>
    <w:rsid w:val="00617B1D"/>
    <w:rsid w:val="00620349"/>
    <w:rsid w:val="00620397"/>
    <w:rsid w:val="00620784"/>
    <w:rsid w:val="00620962"/>
    <w:rsid w:val="00621557"/>
    <w:rsid w:val="00621580"/>
    <w:rsid w:val="00621DF3"/>
    <w:rsid w:val="00622B1B"/>
    <w:rsid w:val="006231D2"/>
    <w:rsid w:val="00623476"/>
    <w:rsid w:val="006235F1"/>
    <w:rsid w:val="0062425E"/>
    <w:rsid w:val="00624E34"/>
    <w:rsid w:val="00625029"/>
    <w:rsid w:val="00625A33"/>
    <w:rsid w:val="00630562"/>
    <w:rsid w:val="00630B40"/>
    <w:rsid w:val="00632074"/>
    <w:rsid w:val="00632979"/>
    <w:rsid w:val="006334A9"/>
    <w:rsid w:val="006338B9"/>
    <w:rsid w:val="00633977"/>
    <w:rsid w:val="00633FCD"/>
    <w:rsid w:val="00635502"/>
    <w:rsid w:val="0063671A"/>
    <w:rsid w:val="00641792"/>
    <w:rsid w:val="0064196E"/>
    <w:rsid w:val="00642751"/>
    <w:rsid w:val="00644A7F"/>
    <w:rsid w:val="00644D62"/>
    <w:rsid w:val="0064512C"/>
    <w:rsid w:val="006452F6"/>
    <w:rsid w:val="00645389"/>
    <w:rsid w:val="006457EF"/>
    <w:rsid w:val="006509D4"/>
    <w:rsid w:val="00650DF0"/>
    <w:rsid w:val="00651430"/>
    <w:rsid w:val="00651C1D"/>
    <w:rsid w:val="00653714"/>
    <w:rsid w:val="00653B4A"/>
    <w:rsid w:val="006546A3"/>
    <w:rsid w:val="00654FAE"/>
    <w:rsid w:val="00655616"/>
    <w:rsid w:val="006574EA"/>
    <w:rsid w:val="00657F00"/>
    <w:rsid w:val="006605FD"/>
    <w:rsid w:val="006615D1"/>
    <w:rsid w:val="00662B6E"/>
    <w:rsid w:val="00664964"/>
    <w:rsid w:val="006667C8"/>
    <w:rsid w:val="00667316"/>
    <w:rsid w:val="006678B4"/>
    <w:rsid w:val="006679F6"/>
    <w:rsid w:val="0067152E"/>
    <w:rsid w:val="00671877"/>
    <w:rsid w:val="00672ECF"/>
    <w:rsid w:val="006741AA"/>
    <w:rsid w:val="006744BB"/>
    <w:rsid w:val="00677D07"/>
    <w:rsid w:val="00680D72"/>
    <w:rsid w:val="006812F5"/>
    <w:rsid w:val="00681564"/>
    <w:rsid w:val="0068189D"/>
    <w:rsid w:val="00682BF3"/>
    <w:rsid w:val="00683DF2"/>
    <w:rsid w:val="006846A5"/>
    <w:rsid w:val="00685763"/>
    <w:rsid w:val="006857F3"/>
    <w:rsid w:val="0068703C"/>
    <w:rsid w:val="006876B8"/>
    <w:rsid w:val="00687E2A"/>
    <w:rsid w:val="00690DA9"/>
    <w:rsid w:val="00690F21"/>
    <w:rsid w:val="006910A0"/>
    <w:rsid w:val="006922D2"/>
    <w:rsid w:val="006938C7"/>
    <w:rsid w:val="006952C2"/>
    <w:rsid w:val="00695D51"/>
    <w:rsid w:val="00696824"/>
    <w:rsid w:val="006968CE"/>
    <w:rsid w:val="00696B83"/>
    <w:rsid w:val="0069739B"/>
    <w:rsid w:val="00697A7F"/>
    <w:rsid w:val="00697FA6"/>
    <w:rsid w:val="006A09CE"/>
    <w:rsid w:val="006A1C22"/>
    <w:rsid w:val="006A2B02"/>
    <w:rsid w:val="006A322A"/>
    <w:rsid w:val="006A4504"/>
    <w:rsid w:val="006A5F81"/>
    <w:rsid w:val="006B085C"/>
    <w:rsid w:val="006B179B"/>
    <w:rsid w:val="006B1D43"/>
    <w:rsid w:val="006B2079"/>
    <w:rsid w:val="006B2629"/>
    <w:rsid w:val="006B2DDA"/>
    <w:rsid w:val="006B2DFA"/>
    <w:rsid w:val="006B5013"/>
    <w:rsid w:val="006C0B23"/>
    <w:rsid w:val="006C2ABD"/>
    <w:rsid w:val="006C53B9"/>
    <w:rsid w:val="006D004E"/>
    <w:rsid w:val="006D1017"/>
    <w:rsid w:val="006D1560"/>
    <w:rsid w:val="006D1B53"/>
    <w:rsid w:val="006D29AC"/>
    <w:rsid w:val="006D3A6A"/>
    <w:rsid w:val="006D3AB5"/>
    <w:rsid w:val="006D466A"/>
    <w:rsid w:val="006D6CFA"/>
    <w:rsid w:val="006E10E1"/>
    <w:rsid w:val="006E175F"/>
    <w:rsid w:val="006E2241"/>
    <w:rsid w:val="006E28A6"/>
    <w:rsid w:val="006E29B5"/>
    <w:rsid w:val="006E2DB5"/>
    <w:rsid w:val="006E3C29"/>
    <w:rsid w:val="006E3E25"/>
    <w:rsid w:val="006E4387"/>
    <w:rsid w:val="006E4541"/>
    <w:rsid w:val="006E4EC1"/>
    <w:rsid w:val="006E654A"/>
    <w:rsid w:val="006E7185"/>
    <w:rsid w:val="006F0AB9"/>
    <w:rsid w:val="006F2724"/>
    <w:rsid w:val="006F3510"/>
    <w:rsid w:val="006F35E7"/>
    <w:rsid w:val="006F6F9A"/>
    <w:rsid w:val="006F701C"/>
    <w:rsid w:val="0070036C"/>
    <w:rsid w:val="00702B70"/>
    <w:rsid w:val="00702BB7"/>
    <w:rsid w:val="0070317A"/>
    <w:rsid w:val="00703469"/>
    <w:rsid w:val="00704311"/>
    <w:rsid w:val="00704347"/>
    <w:rsid w:val="0070498C"/>
    <w:rsid w:val="00705F73"/>
    <w:rsid w:val="00706D6D"/>
    <w:rsid w:val="0070722F"/>
    <w:rsid w:val="007073D9"/>
    <w:rsid w:val="007073DD"/>
    <w:rsid w:val="007074EE"/>
    <w:rsid w:val="00707F95"/>
    <w:rsid w:val="0071011B"/>
    <w:rsid w:val="00710393"/>
    <w:rsid w:val="007110DA"/>
    <w:rsid w:val="0071118B"/>
    <w:rsid w:val="00711B36"/>
    <w:rsid w:val="00713102"/>
    <w:rsid w:val="007132E2"/>
    <w:rsid w:val="00713A44"/>
    <w:rsid w:val="0071415B"/>
    <w:rsid w:val="0071486D"/>
    <w:rsid w:val="00716A71"/>
    <w:rsid w:val="007201E3"/>
    <w:rsid w:val="007210FF"/>
    <w:rsid w:val="0072239A"/>
    <w:rsid w:val="00722C48"/>
    <w:rsid w:val="007231D2"/>
    <w:rsid w:val="00723470"/>
    <w:rsid w:val="00723734"/>
    <w:rsid w:val="00723BCE"/>
    <w:rsid w:val="00725343"/>
    <w:rsid w:val="00726CFC"/>
    <w:rsid w:val="007278F8"/>
    <w:rsid w:val="00730709"/>
    <w:rsid w:val="00732280"/>
    <w:rsid w:val="00732E57"/>
    <w:rsid w:val="007342A5"/>
    <w:rsid w:val="007351CA"/>
    <w:rsid w:val="00735251"/>
    <w:rsid w:val="00736092"/>
    <w:rsid w:val="007372C4"/>
    <w:rsid w:val="00740727"/>
    <w:rsid w:val="00740E04"/>
    <w:rsid w:val="00741452"/>
    <w:rsid w:val="00741F39"/>
    <w:rsid w:val="0074211A"/>
    <w:rsid w:val="0074218C"/>
    <w:rsid w:val="0074276F"/>
    <w:rsid w:val="00743714"/>
    <w:rsid w:val="007478C9"/>
    <w:rsid w:val="00752387"/>
    <w:rsid w:val="00752513"/>
    <w:rsid w:val="007533E4"/>
    <w:rsid w:val="00753C7E"/>
    <w:rsid w:val="00755EFD"/>
    <w:rsid w:val="00755F9D"/>
    <w:rsid w:val="0075655A"/>
    <w:rsid w:val="00757C5A"/>
    <w:rsid w:val="007606AD"/>
    <w:rsid w:val="0076155B"/>
    <w:rsid w:val="00762250"/>
    <w:rsid w:val="00762C0A"/>
    <w:rsid w:val="00762EBB"/>
    <w:rsid w:val="00763B66"/>
    <w:rsid w:val="00764A8E"/>
    <w:rsid w:val="007667A5"/>
    <w:rsid w:val="0076756A"/>
    <w:rsid w:val="0077044E"/>
    <w:rsid w:val="007707AE"/>
    <w:rsid w:val="00771F1A"/>
    <w:rsid w:val="00774440"/>
    <w:rsid w:val="00774924"/>
    <w:rsid w:val="007769A5"/>
    <w:rsid w:val="00776C77"/>
    <w:rsid w:val="00777F85"/>
    <w:rsid w:val="00780729"/>
    <w:rsid w:val="00781405"/>
    <w:rsid w:val="007817B3"/>
    <w:rsid w:val="00781F6A"/>
    <w:rsid w:val="007852CE"/>
    <w:rsid w:val="007859DB"/>
    <w:rsid w:val="00785F64"/>
    <w:rsid w:val="00786264"/>
    <w:rsid w:val="00786274"/>
    <w:rsid w:val="00786325"/>
    <w:rsid w:val="00790259"/>
    <w:rsid w:val="00790719"/>
    <w:rsid w:val="00791918"/>
    <w:rsid w:val="007928FF"/>
    <w:rsid w:val="007944DE"/>
    <w:rsid w:val="007951D4"/>
    <w:rsid w:val="00795361"/>
    <w:rsid w:val="007959B3"/>
    <w:rsid w:val="00795A3B"/>
    <w:rsid w:val="00795CB1"/>
    <w:rsid w:val="00795DBD"/>
    <w:rsid w:val="0079631D"/>
    <w:rsid w:val="007A0585"/>
    <w:rsid w:val="007A096C"/>
    <w:rsid w:val="007A14CB"/>
    <w:rsid w:val="007A32BE"/>
    <w:rsid w:val="007A3724"/>
    <w:rsid w:val="007A45D7"/>
    <w:rsid w:val="007A4D6B"/>
    <w:rsid w:val="007A675B"/>
    <w:rsid w:val="007A7755"/>
    <w:rsid w:val="007A793D"/>
    <w:rsid w:val="007B0064"/>
    <w:rsid w:val="007B02E3"/>
    <w:rsid w:val="007B046A"/>
    <w:rsid w:val="007B076D"/>
    <w:rsid w:val="007B0D84"/>
    <w:rsid w:val="007B2032"/>
    <w:rsid w:val="007B21E5"/>
    <w:rsid w:val="007B2563"/>
    <w:rsid w:val="007B33A8"/>
    <w:rsid w:val="007B43E4"/>
    <w:rsid w:val="007B4AE4"/>
    <w:rsid w:val="007B59C7"/>
    <w:rsid w:val="007B60FD"/>
    <w:rsid w:val="007B70CD"/>
    <w:rsid w:val="007C1E2A"/>
    <w:rsid w:val="007C2811"/>
    <w:rsid w:val="007C7098"/>
    <w:rsid w:val="007D04C0"/>
    <w:rsid w:val="007D1CEE"/>
    <w:rsid w:val="007D245E"/>
    <w:rsid w:val="007D3CF5"/>
    <w:rsid w:val="007D4072"/>
    <w:rsid w:val="007D429C"/>
    <w:rsid w:val="007D45B8"/>
    <w:rsid w:val="007D464B"/>
    <w:rsid w:val="007D4E8C"/>
    <w:rsid w:val="007D4F78"/>
    <w:rsid w:val="007D59D0"/>
    <w:rsid w:val="007D59D1"/>
    <w:rsid w:val="007D6D9D"/>
    <w:rsid w:val="007D7A0A"/>
    <w:rsid w:val="007E03E8"/>
    <w:rsid w:val="007E05A1"/>
    <w:rsid w:val="007E0C0B"/>
    <w:rsid w:val="007E1066"/>
    <w:rsid w:val="007E1899"/>
    <w:rsid w:val="007E1AB3"/>
    <w:rsid w:val="007E1F66"/>
    <w:rsid w:val="007E2D78"/>
    <w:rsid w:val="007E3884"/>
    <w:rsid w:val="007E3EEA"/>
    <w:rsid w:val="007E42E1"/>
    <w:rsid w:val="007E44B6"/>
    <w:rsid w:val="007E4BB4"/>
    <w:rsid w:val="007E4C52"/>
    <w:rsid w:val="007E4D64"/>
    <w:rsid w:val="007E579B"/>
    <w:rsid w:val="007E587A"/>
    <w:rsid w:val="007E5886"/>
    <w:rsid w:val="007E6B5A"/>
    <w:rsid w:val="007E7905"/>
    <w:rsid w:val="007F01C4"/>
    <w:rsid w:val="007F1253"/>
    <w:rsid w:val="007F1BE6"/>
    <w:rsid w:val="007F32D1"/>
    <w:rsid w:val="007F3479"/>
    <w:rsid w:val="007F4DA6"/>
    <w:rsid w:val="007F4E16"/>
    <w:rsid w:val="007F4FF9"/>
    <w:rsid w:val="007F5EF5"/>
    <w:rsid w:val="007F7F01"/>
    <w:rsid w:val="00800510"/>
    <w:rsid w:val="00801728"/>
    <w:rsid w:val="00801B2D"/>
    <w:rsid w:val="00801C0A"/>
    <w:rsid w:val="0080318A"/>
    <w:rsid w:val="0080381D"/>
    <w:rsid w:val="008040FD"/>
    <w:rsid w:val="00804754"/>
    <w:rsid w:val="00805747"/>
    <w:rsid w:val="0080608B"/>
    <w:rsid w:val="0080652F"/>
    <w:rsid w:val="00806768"/>
    <w:rsid w:val="008067E2"/>
    <w:rsid w:val="00810344"/>
    <w:rsid w:val="00811F4C"/>
    <w:rsid w:val="00812A5C"/>
    <w:rsid w:val="00813CB9"/>
    <w:rsid w:val="00814210"/>
    <w:rsid w:val="008166D3"/>
    <w:rsid w:val="008167AC"/>
    <w:rsid w:val="00817518"/>
    <w:rsid w:val="00820A2E"/>
    <w:rsid w:val="00820B5D"/>
    <w:rsid w:val="00821BD7"/>
    <w:rsid w:val="00822585"/>
    <w:rsid w:val="00824C02"/>
    <w:rsid w:val="0082500E"/>
    <w:rsid w:val="00825B73"/>
    <w:rsid w:val="008270C3"/>
    <w:rsid w:val="00831924"/>
    <w:rsid w:val="00832426"/>
    <w:rsid w:val="0083281D"/>
    <w:rsid w:val="0083608E"/>
    <w:rsid w:val="00836152"/>
    <w:rsid w:val="00836C88"/>
    <w:rsid w:val="008379FA"/>
    <w:rsid w:val="00837EEC"/>
    <w:rsid w:val="0084122B"/>
    <w:rsid w:val="0084169C"/>
    <w:rsid w:val="008418F6"/>
    <w:rsid w:val="0084271B"/>
    <w:rsid w:val="00842C1F"/>
    <w:rsid w:val="00843A88"/>
    <w:rsid w:val="00843F31"/>
    <w:rsid w:val="00844880"/>
    <w:rsid w:val="00844BCB"/>
    <w:rsid w:val="0084584D"/>
    <w:rsid w:val="008475EE"/>
    <w:rsid w:val="00850CA1"/>
    <w:rsid w:val="00851B55"/>
    <w:rsid w:val="00852883"/>
    <w:rsid w:val="00852DD1"/>
    <w:rsid w:val="00853447"/>
    <w:rsid w:val="008541A0"/>
    <w:rsid w:val="00854C31"/>
    <w:rsid w:val="00854CA6"/>
    <w:rsid w:val="00854D26"/>
    <w:rsid w:val="00855DA7"/>
    <w:rsid w:val="00857C67"/>
    <w:rsid w:val="00860222"/>
    <w:rsid w:val="008618E5"/>
    <w:rsid w:val="008625A8"/>
    <w:rsid w:val="0086318A"/>
    <w:rsid w:val="008636BA"/>
    <w:rsid w:val="0086383C"/>
    <w:rsid w:val="00863F0B"/>
    <w:rsid w:val="0086431D"/>
    <w:rsid w:val="0086459D"/>
    <w:rsid w:val="008647D9"/>
    <w:rsid w:val="008650EB"/>
    <w:rsid w:val="00866CA3"/>
    <w:rsid w:val="008674AE"/>
    <w:rsid w:val="0086790B"/>
    <w:rsid w:val="00867CFC"/>
    <w:rsid w:val="0087034F"/>
    <w:rsid w:val="008704E1"/>
    <w:rsid w:val="00870640"/>
    <w:rsid w:val="00872323"/>
    <w:rsid w:val="008728D4"/>
    <w:rsid w:val="008739B9"/>
    <w:rsid w:val="00873BA6"/>
    <w:rsid w:val="00876757"/>
    <w:rsid w:val="008803E5"/>
    <w:rsid w:val="00880BC6"/>
    <w:rsid w:val="00882DC0"/>
    <w:rsid w:val="00882F55"/>
    <w:rsid w:val="00883490"/>
    <w:rsid w:val="008839DE"/>
    <w:rsid w:val="00883C1A"/>
    <w:rsid w:val="0088456A"/>
    <w:rsid w:val="0088480D"/>
    <w:rsid w:val="00885C66"/>
    <w:rsid w:val="00887D5C"/>
    <w:rsid w:val="008905AC"/>
    <w:rsid w:val="00890F21"/>
    <w:rsid w:val="008920DC"/>
    <w:rsid w:val="00892429"/>
    <w:rsid w:val="00892D20"/>
    <w:rsid w:val="00893BAF"/>
    <w:rsid w:val="00894282"/>
    <w:rsid w:val="00894987"/>
    <w:rsid w:val="00894AFE"/>
    <w:rsid w:val="0089589B"/>
    <w:rsid w:val="00895E5A"/>
    <w:rsid w:val="00896545"/>
    <w:rsid w:val="0089763F"/>
    <w:rsid w:val="008A00DE"/>
    <w:rsid w:val="008A0256"/>
    <w:rsid w:val="008A0AC4"/>
    <w:rsid w:val="008A1FBE"/>
    <w:rsid w:val="008A22D7"/>
    <w:rsid w:val="008A3611"/>
    <w:rsid w:val="008A36F5"/>
    <w:rsid w:val="008A3E7F"/>
    <w:rsid w:val="008A4046"/>
    <w:rsid w:val="008A4278"/>
    <w:rsid w:val="008A5366"/>
    <w:rsid w:val="008A5634"/>
    <w:rsid w:val="008A5F7C"/>
    <w:rsid w:val="008A6835"/>
    <w:rsid w:val="008B2BFB"/>
    <w:rsid w:val="008B312D"/>
    <w:rsid w:val="008B4895"/>
    <w:rsid w:val="008B4D27"/>
    <w:rsid w:val="008B7F36"/>
    <w:rsid w:val="008C0165"/>
    <w:rsid w:val="008C062B"/>
    <w:rsid w:val="008C0862"/>
    <w:rsid w:val="008C0FC8"/>
    <w:rsid w:val="008C17FF"/>
    <w:rsid w:val="008C1918"/>
    <w:rsid w:val="008C221E"/>
    <w:rsid w:val="008C2BA9"/>
    <w:rsid w:val="008C327F"/>
    <w:rsid w:val="008C5766"/>
    <w:rsid w:val="008C591C"/>
    <w:rsid w:val="008C59A9"/>
    <w:rsid w:val="008C5AFB"/>
    <w:rsid w:val="008C5FCA"/>
    <w:rsid w:val="008C6E92"/>
    <w:rsid w:val="008D0A67"/>
    <w:rsid w:val="008D1281"/>
    <w:rsid w:val="008D136F"/>
    <w:rsid w:val="008D19A7"/>
    <w:rsid w:val="008D20B8"/>
    <w:rsid w:val="008D3988"/>
    <w:rsid w:val="008D4272"/>
    <w:rsid w:val="008D4414"/>
    <w:rsid w:val="008D4422"/>
    <w:rsid w:val="008D5520"/>
    <w:rsid w:val="008D5E7F"/>
    <w:rsid w:val="008D64FD"/>
    <w:rsid w:val="008D655B"/>
    <w:rsid w:val="008D673A"/>
    <w:rsid w:val="008E0963"/>
    <w:rsid w:val="008E0E3E"/>
    <w:rsid w:val="008E1892"/>
    <w:rsid w:val="008E26A9"/>
    <w:rsid w:val="008E2F6D"/>
    <w:rsid w:val="008E3238"/>
    <w:rsid w:val="008E3420"/>
    <w:rsid w:val="008E3437"/>
    <w:rsid w:val="008E4399"/>
    <w:rsid w:val="008E4FE3"/>
    <w:rsid w:val="008E58C3"/>
    <w:rsid w:val="008E5A59"/>
    <w:rsid w:val="008E5A79"/>
    <w:rsid w:val="008E6F28"/>
    <w:rsid w:val="008F061F"/>
    <w:rsid w:val="008F0982"/>
    <w:rsid w:val="008F1438"/>
    <w:rsid w:val="008F1A50"/>
    <w:rsid w:val="008F28BA"/>
    <w:rsid w:val="008F2935"/>
    <w:rsid w:val="008F2DEE"/>
    <w:rsid w:val="008F3FAA"/>
    <w:rsid w:val="008F404B"/>
    <w:rsid w:val="008F56BD"/>
    <w:rsid w:val="008F6011"/>
    <w:rsid w:val="008F6917"/>
    <w:rsid w:val="008F6A74"/>
    <w:rsid w:val="008F7007"/>
    <w:rsid w:val="008F7F1E"/>
    <w:rsid w:val="009023EE"/>
    <w:rsid w:val="00903DDC"/>
    <w:rsid w:val="00904396"/>
    <w:rsid w:val="0090479D"/>
    <w:rsid w:val="0090701F"/>
    <w:rsid w:val="00907443"/>
    <w:rsid w:val="009076EB"/>
    <w:rsid w:val="00907863"/>
    <w:rsid w:val="00907DC2"/>
    <w:rsid w:val="00907F3A"/>
    <w:rsid w:val="00907FE7"/>
    <w:rsid w:val="0091058D"/>
    <w:rsid w:val="00911723"/>
    <w:rsid w:val="00912594"/>
    <w:rsid w:val="00912A21"/>
    <w:rsid w:val="00915877"/>
    <w:rsid w:val="00915F85"/>
    <w:rsid w:val="0091657E"/>
    <w:rsid w:val="00916E98"/>
    <w:rsid w:val="009172DD"/>
    <w:rsid w:val="00920547"/>
    <w:rsid w:val="009207A2"/>
    <w:rsid w:val="00920FB2"/>
    <w:rsid w:val="00922B41"/>
    <w:rsid w:val="00923EC2"/>
    <w:rsid w:val="009240F1"/>
    <w:rsid w:val="009242E5"/>
    <w:rsid w:val="0092515B"/>
    <w:rsid w:val="00926801"/>
    <w:rsid w:val="0092706C"/>
    <w:rsid w:val="00927CE2"/>
    <w:rsid w:val="00927F76"/>
    <w:rsid w:val="00931925"/>
    <w:rsid w:val="00931E0E"/>
    <w:rsid w:val="00932949"/>
    <w:rsid w:val="00932EB9"/>
    <w:rsid w:val="0093349E"/>
    <w:rsid w:val="00934B36"/>
    <w:rsid w:val="00935483"/>
    <w:rsid w:val="00935D44"/>
    <w:rsid w:val="00936909"/>
    <w:rsid w:val="00940D72"/>
    <w:rsid w:val="009421B5"/>
    <w:rsid w:val="00943290"/>
    <w:rsid w:val="00943C18"/>
    <w:rsid w:val="00943FC2"/>
    <w:rsid w:val="00944939"/>
    <w:rsid w:val="009457C1"/>
    <w:rsid w:val="009465DB"/>
    <w:rsid w:val="00947E60"/>
    <w:rsid w:val="00950545"/>
    <w:rsid w:val="00951A30"/>
    <w:rsid w:val="00952681"/>
    <w:rsid w:val="0095288D"/>
    <w:rsid w:val="00952C8C"/>
    <w:rsid w:val="00952D6A"/>
    <w:rsid w:val="00953886"/>
    <w:rsid w:val="00953F68"/>
    <w:rsid w:val="009563D9"/>
    <w:rsid w:val="00956D7D"/>
    <w:rsid w:val="00957919"/>
    <w:rsid w:val="00957C81"/>
    <w:rsid w:val="009603B8"/>
    <w:rsid w:val="00961593"/>
    <w:rsid w:val="0096392C"/>
    <w:rsid w:val="00963B63"/>
    <w:rsid w:val="00965E4C"/>
    <w:rsid w:val="009667F0"/>
    <w:rsid w:val="00967D60"/>
    <w:rsid w:val="00972010"/>
    <w:rsid w:val="00972279"/>
    <w:rsid w:val="0097344D"/>
    <w:rsid w:val="00973E24"/>
    <w:rsid w:val="00975B70"/>
    <w:rsid w:val="00975F13"/>
    <w:rsid w:val="00976D07"/>
    <w:rsid w:val="00977F47"/>
    <w:rsid w:val="00981E04"/>
    <w:rsid w:val="00982E7F"/>
    <w:rsid w:val="00982F44"/>
    <w:rsid w:val="00982F56"/>
    <w:rsid w:val="00983D27"/>
    <w:rsid w:val="00983D31"/>
    <w:rsid w:val="009845E5"/>
    <w:rsid w:val="009850FA"/>
    <w:rsid w:val="009854E1"/>
    <w:rsid w:val="00985FB7"/>
    <w:rsid w:val="00986597"/>
    <w:rsid w:val="0098680D"/>
    <w:rsid w:val="009871AD"/>
    <w:rsid w:val="00987C13"/>
    <w:rsid w:val="00987D6E"/>
    <w:rsid w:val="00990C0C"/>
    <w:rsid w:val="00992781"/>
    <w:rsid w:val="00994295"/>
    <w:rsid w:val="00994BDE"/>
    <w:rsid w:val="009958A4"/>
    <w:rsid w:val="00995CA2"/>
    <w:rsid w:val="009969DA"/>
    <w:rsid w:val="009972C9"/>
    <w:rsid w:val="009A0D46"/>
    <w:rsid w:val="009A107B"/>
    <w:rsid w:val="009A24B7"/>
    <w:rsid w:val="009A35E9"/>
    <w:rsid w:val="009A3734"/>
    <w:rsid w:val="009A55D1"/>
    <w:rsid w:val="009A637D"/>
    <w:rsid w:val="009B013E"/>
    <w:rsid w:val="009B1603"/>
    <w:rsid w:val="009B2E0F"/>
    <w:rsid w:val="009B38E1"/>
    <w:rsid w:val="009B4BEB"/>
    <w:rsid w:val="009B5280"/>
    <w:rsid w:val="009B5EB4"/>
    <w:rsid w:val="009B6E63"/>
    <w:rsid w:val="009C16CE"/>
    <w:rsid w:val="009C1C40"/>
    <w:rsid w:val="009C2567"/>
    <w:rsid w:val="009C2972"/>
    <w:rsid w:val="009C324C"/>
    <w:rsid w:val="009C5AA7"/>
    <w:rsid w:val="009C5FB9"/>
    <w:rsid w:val="009C6027"/>
    <w:rsid w:val="009C7286"/>
    <w:rsid w:val="009C734B"/>
    <w:rsid w:val="009C751F"/>
    <w:rsid w:val="009C76FE"/>
    <w:rsid w:val="009D01D1"/>
    <w:rsid w:val="009D0BDF"/>
    <w:rsid w:val="009D19DB"/>
    <w:rsid w:val="009D2A0C"/>
    <w:rsid w:val="009D35FE"/>
    <w:rsid w:val="009D3844"/>
    <w:rsid w:val="009D5032"/>
    <w:rsid w:val="009D6CD9"/>
    <w:rsid w:val="009E0256"/>
    <w:rsid w:val="009E03C0"/>
    <w:rsid w:val="009E0920"/>
    <w:rsid w:val="009E1336"/>
    <w:rsid w:val="009E1EEC"/>
    <w:rsid w:val="009E2418"/>
    <w:rsid w:val="009E2F24"/>
    <w:rsid w:val="009E3E41"/>
    <w:rsid w:val="009F0579"/>
    <w:rsid w:val="009F083F"/>
    <w:rsid w:val="009F10B6"/>
    <w:rsid w:val="009F1BC2"/>
    <w:rsid w:val="009F252D"/>
    <w:rsid w:val="009F2B02"/>
    <w:rsid w:val="009F3D5D"/>
    <w:rsid w:val="009F418B"/>
    <w:rsid w:val="009F4DE3"/>
    <w:rsid w:val="009F4FED"/>
    <w:rsid w:val="009F526E"/>
    <w:rsid w:val="009F5384"/>
    <w:rsid w:val="009F579F"/>
    <w:rsid w:val="009F5A1E"/>
    <w:rsid w:val="009F5BF9"/>
    <w:rsid w:val="009F6BD8"/>
    <w:rsid w:val="009F6CF8"/>
    <w:rsid w:val="009F71A5"/>
    <w:rsid w:val="009F7D85"/>
    <w:rsid w:val="00A008C7"/>
    <w:rsid w:val="00A0101D"/>
    <w:rsid w:val="00A02343"/>
    <w:rsid w:val="00A029F9"/>
    <w:rsid w:val="00A03340"/>
    <w:rsid w:val="00A03442"/>
    <w:rsid w:val="00A041EB"/>
    <w:rsid w:val="00A047C8"/>
    <w:rsid w:val="00A0642E"/>
    <w:rsid w:val="00A0645A"/>
    <w:rsid w:val="00A1050A"/>
    <w:rsid w:val="00A108DF"/>
    <w:rsid w:val="00A12714"/>
    <w:rsid w:val="00A1305C"/>
    <w:rsid w:val="00A13527"/>
    <w:rsid w:val="00A14535"/>
    <w:rsid w:val="00A14EA9"/>
    <w:rsid w:val="00A15336"/>
    <w:rsid w:val="00A15864"/>
    <w:rsid w:val="00A15FE0"/>
    <w:rsid w:val="00A174B6"/>
    <w:rsid w:val="00A20175"/>
    <w:rsid w:val="00A2021F"/>
    <w:rsid w:val="00A20D8F"/>
    <w:rsid w:val="00A21855"/>
    <w:rsid w:val="00A21AAD"/>
    <w:rsid w:val="00A22DBB"/>
    <w:rsid w:val="00A24C4E"/>
    <w:rsid w:val="00A253E7"/>
    <w:rsid w:val="00A26099"/>
    <w:rsid w:val="00A2691C"/>
    <w:rsid w:val="00A27EE1"/>
    <w:rsid w:val="00A3057E"/>
    <w:rsid w:val="00A30B01"/>
    <w:rsid w:val="00A31144"/>
    <w:rsid w:val="00A32335"/>
    <w:rsid w:val="00A32751"/>
    <w:rsid w:val="00A32A28"/>
    <w:rsid w:val="00A337D1"/>
    <w:rsid w:val="00A33A5E"/>
    <w:rsid w:val="00A33ADB"/>
    <w:rsid w:val="00A33D68"/>
    <w:rsid w:val="00A33FE1"/>
    <w:rsid w:val="00A3486E"/>
    <w:rsid w:val="00A34B63"/>
    <w:rsid w:val="00A35D5D"/>
    <w:rsid w:val="00A36745"/>
    <w:rsid w:val="00A37714"/>
    <w:rsid w:val="00A40211"/>
    <w:rsid w:val="00A4156D"/>
    <w:rsid w:val="00A4236E"/>
    <w:rsid w:val="00A42596"/>
    <w:rsid w:val="00A42DBE"/>
    <w:rsid w:val="00A43147"/>
    <w:rsid w:val="00A433EB"/>
    <w:rsid w:val="00A43B2E"/>
    <w:rsid w:val="00A443C8"/>
    <w:rsid w:val="00A4638F"/>
    <w:rsid w:val="00A467A4"/>
    <w:rsid w:val="00A46C29"/>
    <w:rsid w:val="00A46DBD"/>
    <w:rsid w:val="00A46E34"/>
    <w:rsid w:val="00A51583"/>
    <w:rsid w:val="00A51EE3"/>
    <w:rsid w:val="00A526C5"/>
    <w:rsid w:val="00A53177"/>
    <w:rsid w:val="00A535D2"/>
    <w:rsid w:val="00A54980"/>
    <w:rsid w:val="00A54B3E"/>
    <w:rsid w:val="00A55AA1"/>
    <w:rsid w:val="00A56B16"/>
    <w:rsid w:val="00A57537"/>
    <w:rsid w:val="00A57CC7"/>
    <w:rsid w:val="00A6051B"/>
    <w:rsid w:val="00A60978"/>
    <w:rsid w:val="00A6175C"/>
    <w:rsid w:val="00A61D0B"/>
    <w:rsid w:val="00A62A09"/>
    <w:rsid w:val="00A62EFC"/>
    <w:rsid w:val="00A6338E"/>
    <w:rsid w:val="00A641DC"/>
    <w:rsid w:val="00A6453D"/>
    <w:rsid w:val="00A65A8C"/>
    <w:rsid w:val="00A66752"/>
    <w:rsid w:val="00A7034E"/>
    <w:rsid w:val="00A70E89"/>
    <w:rsid w:val="00A724AA"/>
    <w:rsid w:val="00A72A01"/>
    <w:rsid w:val="00A72BF4"/>
    <w:rsid w:val="00A73A9D"/>
    <w:rsid w:val="00A743FC"/>
    <w:rsid w:val="00A75837"/>
    <w:rsid w:val="00A758AF"/>
    <w:rsid w:val="00A76FA9"/>
    <w:rsid w:val="00A80735"/>
    <w:rsid w:val="00A809AE"/>
    <w:rsid w:val="00A80B51"/>
    <w:rsid w:val="00A815C1"/>
    <w:rsid w:val="00A82C3D"/>
    <w:rsid w:val="00A8305D"/>
    <w:rsid w:val="00A84371"/>
    <w:rsid w:val="00A84635"/>
    <w:rsid w:val="00A84646"/>
    <w:rsid w:val="00A8491B"/>
    <w:rsid w:val="00A851BE"/>
    <w:rsid w:val="00A85E67"/>
    <w:rsid w:val="00A8786C"/>
    <w:rsid w:val="00A9006F"/>
    <w:rsid w:val="00A900E8"/>
    <w:rsid w:val="00A90900"/>
    <w:rsid w:val="00A917B1"/>
    <w:rsid w:val="00A9198D"/>
    <w:rsid w:val="00A91BA7"/>
    <w:rsid w:val="00A936F0"/>
    <w:rsid w:val="00A938FD"/>
    <w:rsid w:val="00A94725"/>
    <w:rsid w:val="00A95678"/>
    <w:rsid w:val="00A97FD4"/>
    <w:rsid w:val="00AA0167"/>
    <w:rsid w:val="00AA26C1"/>
    <w:rsid w:val="00AA3FFA"/>
    <w:rsid w:val="00AA47A3"/>
    <w:rsid w:val="00AA596A"/>
    <w:rsid w:val="00AA65BC"/>
    <w:rsid w:val="00AA6743"/>
    <w:rsid w:val="00AA7D81"/>
    <w:rsid w:val="00AB1437"/>
    <w:rsid w:val="00AB1A55"/>
    <w:rsid w:val="00AB242A"/>
    <w:rsid w:val="00AB30D2"/>
    <w:rsid w:val="00AB40A6"/>
    <w:rsid w:val="00AB4232"/>
    <w:rsid w:val="00AB44D5"/>
    <w:rsid w:val="00AB4F6D"/>
    <w:rsid w:val="00AB5238"/>
    <w:rsid w:val="00AB67A6"/>
    <w:rsid w:val="00AB7011"/>
    <w:rsid w:val="00AB7516"/>
    <w:rsid w:val="00AC03FE"/>
    <w:rsid w:val="00AC0C83"/>
    <w:rsid w:val="00AC0F83"/>
    <w:rsid w:val="00AC1961"/>
    <w:rsid w:val="00AC1F58"/>
    <w:rsid w:val="00AC2F50"/>
    <w:rsid w:val="00AC4639"/>
    <w:rsid w:val="00AC61D8"/>
    <w:rsid w:val="00AC664B"/>
    <w:rsid w:val="00AC7E9B"/>
    <w:rsid w:val="00AD285B"/>
    <w:rsid w:val="00AD28AF"/>
    <w:rsid w:val="00AD4110"/>
    <w:rsid w:val="00AD4A73"/>
    <w:rsid w:val="00AD71A6"/>
    <w:rsid w:val="00AD75DC"/>
    <w:rsid w:val="00AD77C6"/>
    <w:rsid w:val="00AE0321"/>
    <w:rsid w:val="00AE06F1"/>
    <w:rsid w:val="00AE0A13"/>
    <w:rsid w:val="00AE0BC2"/>
    <w:rsid w:val="00AE0C0B"/>
    <w:rsid w:val="00AE5526"/>
    <w:rsid w:val="00AE654E"/>
    <w:rsid w:val="00AE6A0B"/>
    <w:rsid w:val="00AE7093"/>
    <w:rsid w:val="00AF0002"/>
    <w:rsid w:val="00AF068D"/>
    <w:rsid w:val="00AF089F"/>
    <w:rsid w:val="00AF0931"/>
    <w:rsid w:val="00AF175A"/>
    <w:rsid w:val="00AF34C2"/>
    <w:rsid w:val="00AF495B"/>
    <w:rsid w:val="00AF57AB"/>
    <w:rsid w:val="00AF7348"/>
    <w:rsid w:val="00AF7D2C"/>
    <w:rsid w:val="00B00962"/>
    <w:rsid w:val="00B01CCD"/>
    <w:rsid w:val="00B02C24"/>
    <w:rsid w:val="00B03308"/>
    <w:rsid w:val="00B04850"/>
    <w:rsid w:val="00B04B67"/>
    <w:rsid w:val="00B0523B"/>
    <w:rsid w:val="00B056E5"/>
    <w:rsid w:val="00B05CAB"/>
    <w:rsid w:val="00B06B79"/>
    <w:rsid w:val="00B072B4"/>
    <w:rsid w:val="00B07610"/>
    <w:rsid w:val="00B13D58"/>
    <w:rsid w:val="00B14116"/>
    <w:rsid w:val="00B14CE8"/>
    <w:rsid w:val="00B15136"/>
    <w:rsid w:val="00B15DD7"/>
    <w:rsid w:val="00B16E81"/>
    <w:rsid w:val="00B20DEF"/>
    <w:rsid w:val="00B21E74"/>
    <w:rsid w:val="00B22106"/>
    <w:rsid w:val="00B229CB"/>
    <w:rsid w:val="00B22E72"/>
    <w:rsid w:val="00B22EED"/>
    <w:rsid w:val="00B2406F"/>
    <w:rsid w:val="00B2494C"/>
    <w:rsid w:val="00B24CC3"/>
    <w:rsid w:val="00B24FF4"/>
    <w:rsid w:val="00B26A86"/>
    <w:rsid w:val="00B33758"/>
    <w:rsid w:val="00B33EC9"/>
    <w:rsid w:val="00B35765"/>
    <w:rsid w:val="00B35F5A"/>
    <w:rsid w:val="00B379B9"/>
    <w:rsid w:val="00B37D1F"/>
    <w:rsid w:val="00B40EAF"/>
    <w:rsid w:val="00B4260A"/>
    <w:rsid w:val="00B43319"/>
    <w:rsid w:val="00B43FFA"/>
    <w:rsid w:val="00B44837"/>
    <w:rsid w:val="00B44BA2"/>
    <w:rsid w:val="00B45220"/>
    <w:rsid w:val="00B45CEF"/>
    <w:rsid w:val="00B4742C"/>
    <w:rsid w:val="00B47DDC"/>
    <w:rsid w:val="00B47EBD"/>
    <w:rsid w:val="00B50331"/>
    <w:rsid w:val="00B5098F"/>
    <w:rsid w:val="00B50B32"/>
    <w:rsid w:val="00B51536"/>
    <w:rsid w:val="00B54670"/>
    <w:rsid w:val="00B54C89"/>
    <w:rsid w:val="00B55314"/>
    <w:rsid w:val="00B556D1"/>
    <w:rsid w:val="00B55936"/>
    <w:rsid w:val="00B55D66"/>
    <w:rsid w:val="00B56431"/>
    <w:rsid w:val="00B572BF"/>
    <w:rsid w:val="00B600DC"/>
    <w:rsid w:val="00B60D78"/>
    <w:rsid w:val="00B63136"/>
    <w:rsid w:val="00B63559"/>
    <w:rsid w:val="00B6558E"/>
    <w:rsid w:val="00B704AE"/>
    <w:rsid w:val="00B704E6"/>
    <w:rsid w:val="00B70664"/>
    <w:rsid w:val="00B71D95"/>
    <w:rsid w:val="00B7357B"/>
    <w:rsid w:val="00B73D37"/>
    <w:rsid w:val="00B73D55"/>
    <w:rsid w:val="00B7452A"/>
    <w:rsid w:val="00B74A54"/>
    <w:rsid w:val="00B7617C"/>
    <w:rsid w:val="00B7660E"/>
    <w:rsid w:val="00B77D72"/>
    <w:rsid w:val="00B81B23"/>
    <w:rsid w:val="00B81C34"/>
    <w:rsid w:val="00B825E4"/>
    <w:rsid w:val="00B82637"/>
    <w:rsid w:val="00B829DF"/>
    <w:rsid w:val="00B83AB1"/>
    <w:rsid w:val="00B841C2"/>
    <w:rsid w:val="00B84CCA"/>
    <w:rsid w:val="00B84D6C"/>
    <w:rsid w:val="00B85D41"/>
    <w:rsid w:val="00B85E75"/>
    <w:rsid w:val="00B864DD"/>
    <w:rsid w:val="00B86530"/>
    <w:rsid w:val="00B86E43"/>
    <w:rsid w:val="00B87555"/>
    <w:rsid w:val="00B87AC9"/>
    <w:rsid w:val="00B90C2A"/>
    <w:rsid w:val="00B912B5"/>
    <w:rsid w:val="00B91493"/>
    <w:rsid w:val="00B92010"/>
    <w:rsid w:val="00B9274A"/>
    <w:rsid w:val="00B94620"/>
    <w:rsid w:val="00B94E37"/>
    <w:rsid w:val="00B96CFD"/>
    <w:rsid w:val="00BA2054"/>
    <w:rsid w:val="00BA2E36"/>
    <w:rsid w:val="00BA2FA8"/>
    <w:rsid w:val="00BA3686"/>
    <w:rsid w:val="00BA6B8C"/>
    <w:rsid w:val="00BB098C"/>
    <w:rsid w:val="00BB0BC4"/>
    <w:rsid w:val="00BB15BE"/>
    <w:rsid w:val="00BB3B53"/>
    <w:rsid w:val="00BB5291"/>
    <w:rsid w:val="00BB53BF"/>
    <w:rsid w:val="00BB5B92"/>
    <w:rsid w:val="00BB5DE4"/>
    <w:rsid w:val="00BC07B4"/>
    <w:rsid w:val="00BC1174"/>
    <w:rsid w:val="00BC2D53"/>
    <w:rsid w:val="00BC2F9E"/>
    <w:rsid w:val="00BC3BF2"/>
    <w:rsid w:val="00BC3F3C"/>
    <w:rsid w:val="00BC684F"/>
    <w:rsid w:val="00BC76C2"/>
    <w:rsid w:val="00BD0F01"/>
    <w:rsid w:val="00BD2465"/>
    <w:rsid w:val="00BD247B"/>
    <w:rsid w:val="00BD30D7"/>
    <w:rsid w:val="00BD3B70"/>
    <w:rsid w:val="00BD4C7B"/>
    <w:rsid w:val="00BD56C8"/>
    <w:rsid w:val="00BD59F8"/>
    <w:rsid w:val="00BD610F"/>
    <w:rsid w:val="00BD65F7"/>
    <w:rsid w:val="00BD74DC"/>
    <w:rsid w:val="00BD793E"/>
    <w:rsid w:val="00BE091A"/>
    <w:rsid w:val="00BE100A"/>
    <w:rsid w:val="00BE19F4"/>
    <w:rsid w:val="00BE40F7"/>
    <w:rsid w:val="00BE450C"/>
    <w:rsid w:val="00BE5521"/>
    <w:rsid w:val="00BE5CF1"/>
    <w:rsid w:val="00BE6BC7"/>
    <w:rsid w:val="00BE6E4A"/>
    <w:rsid w:val="00BF03DF"/>
    <w:rsid w:val="00BF1004"/>
    <w:rsid w:val="00BF271E"/>
    <w:rsid w:val="00BF332D"/>
    <w:rsid w:val="00BF33C6"/>
    <w:rsid w:val="00BF3505"/>
    <w:rsid w:val="00BF4C31"/>
    <w:rsid w:val="00BF4FC4"/>
    <w:rsid w:val="00BF5E3B"/>
    <w:rsid w:val="00BF7494"/>
    <w:rsid w:val="00BF7ACC"/>
    <w:rsid w:val="00BF7D32"/>
    <w:rsid w:val="00C001EE"/>
    <w:rsid w:val="00C00ED1"/>
    <w:rsid w:val="00C0138E"/>
    <w:rsid w:val="00C01460"/>
    <w:rsid w:val="00C03448"/>
    <w:rsid w:val="00C0413D"/>
    <w:rsid w:val="00C054D1"/>
    <w:rsid w:val="00C05F6D"/>
    <w:rsid w:val="00C062B8"/>
    <w:rsid w:val="00C06B09"/>
    <w:rsid w:val="00C06BC6"/>
    <w:rsid w:val="00C07BD9"/>
    <w:rsid w:val="00C1079A"/>
    <w:rsid w:val="00C119C9"/>
    <w:rsid w:val="00C13025"/>
    <w:rsid w:val="00C13B5A"/>
    <w:rsid w:val="00C13D1A"/>
    <w:rsid w:val="00C15600"/>
    <w:rsid w:val="00C162EA"/>
    <w:rsid w:val="00C174E7"/>
    <w:rsid w:val="00C216DD"/>
    <w:rsid w:val="00C217CA"/>
    <w:rsid w:val="00C2240A"/>
    <w:rsid w:val="00C22465"/>
    <w:rsid w:val="00C23154"/>
    <w:rsid w:val="00C239C1"/>
    <w:rsid w:val="00C248A6"/>
    <w:rsid w:val="00C24D92"/>
    <w:rsid w:val="00C25B1B"/>
    <w:rsid w:val="00C264C5"/>
    <w:rsid w:val="00C27735"/>
    <w:rsid w:val="00C27B55"/>
    <w:rsid w:val="00C30108"/>
    <w:rsid w:val="00C305C4"/>
    <w:rsid w:val="00C30710"/>
    <w:rsid w:val="00C31732"/>
    <w:rsid w:val="00C32196"/>
    <w:rsid w:val="00C32297"/>
    <w:rsid w:val="00C3338C"/>
    <w:rsid w:val="00C34BBF"/>
    <w:rsid w:val="00C34C0F"/>
    <w:rsid w:val="00C35C25"/>
    <w:rsid w:val="00C36410"/>
    <w:rsid w:val="00C36E36"/>
    <w:rsid w:val="00C37B23"/>
    <w:rsid w:val="00C4051F"/>
    <w:rsid w:val="00C40867"/>
    <w:rsid w:val="00C42D7E"/>
    <w:rsid w:val="00C43305"/>
    <w:rsid w:val="00C434CA"/>
    <w:rsid w:val="00C45387"/>
    <w:rsid w:val="00C457E2"/>
    <w:rsid w:val="00C461F4"/>
    <w:rsid w:val="00C470E0"/>
    <w:rsid w:val="00C47CF1"/>
    <w:rsid w:val="00C5097E"/>
    <w:rsid w:val="00C50C6C"/>
    <w:rsid w:val="00C50E14"/>
    <w:rsid w:val="00C511FE"/>
    <w:rsid w:val="00C5289D"/>
    <w:rsid w:val="00C53DC8"/>
    <w:rsid w:val="00C544E4"/>
    <w:rsid w:val="00C55D22"/>
    <w:rsid w:val="00C5773A"/>
    <w:rsid w:val="00C60C86"/>
    <w:rsid w:val="00C6104C"/>
    <w:rsid w:val="00C6166B"/>
    <w:rsid w:val="00C639E7"/>
    <w:rsid w:val="00C63E5F"/>
    <w:rsid w:val="00C642E8"/>
    <w:rsid w:val="00C6430E"/>
    <w:rsid w:val="00C64843"/>
    <w:rsid w:val="00C664A2"/>
    <w:rsid w:val="00C664EB"/>
    <w:rsid w:val="00C6674E"/>
    <w:rsid w:val="00C66B53"/>
    <w:rsid w:val="00C6771F"/>
    <w:rsid w:val="00C70EE5"/>
    <w:rsid w:val="00C71469"/>
    <w:rsid w:val="00C715B0"/>
    <w:rsid w:val="00C7190A"/>
    <w:rsid w:val="00C722ED"/>
    <w:rsid w:val="00C7272B"/>
    <w:rsid w:val="00C727D9"/>
    <w:rsid w:val="00C733E3"/>
    <w:rsid w:val="00C75213"/>
    <w:rsid w:val="00C7629A"/>
    <w:rsid w:val="00C7652A"/>
    <w:rsid w:val="00C77068"/>
    <w:rsid w:val="00C80229"/>
    <w:rsid w:val="00C81559"/>
    <w:rsid w:val="00C81D5D"/>
    <w:rsid w:val="00C825AC"/>
    <w:rsid w:val="00C82AE2"/>
    <w:rsid w:val="00C82D99"/>
    <w:rsid w:val="00C8303A"/>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3E3E"/>
    <w:rsid w:val="00C9680F"/>
    <w:rsid w:val="00C97A16"/>
    <w:rsid w:val="00C97D7E"/>
    <w:rsid w:val="00CA0363"/>
    <w:rsid w:val="00CA0674"/>
    <w:rsid w:val="00CA134C"/>
    <w:rsid w:val="00CA15C4"/>
    <w:rsid w:val="00CA315A"/>
    <w:rsid w:val="00CA4029"/>
    <w:rsid w:val="00CA4E66"/>
    <w:rsid w:val="00CA597E"/>
    <w:rsid w:val="00CA5ED7"/>
    <w:rsid w:val="00CA6A08"/>
    <w:rsid w:val="00CA7054"/>
    <w:rsid w:val="00CB0D80"/>
    <w:rsid w:val="00CB29E7"/>
    <w:rsid w:val="00CB2ACB"/>
    <w:rsid w:val="00CB3464"/>
    <w:rsid w:val="00CB34EC"/>
    <w:rsid w:val="00CB3B17"/>
    <w:rsid w:val="00CB4475"/>
    <w:rsid w:val="00CB4930"/>
    <w:rsid w:val="00CB4956"/>
    <w:rsid w:val="00CB54BF"/>
    <w:rsid w:val="00CB6F53"/>
    <w:rsid w:val="00CB772B"/>
    <w:rsid w:val="00CB78DE"/>
    <w:rsid w:val="00CC031C"/>
    <w:rsid w:val="00CC0A84"/>
    <w:rsid w:val="00CC0B58"/>
    <w:rsid w:val="00CC2AC2"/>
    <w:rsid w:val="00CC3369"/>
    <w:rsid w:val="00CC62A6"/>
    <w:rsid w:val="00CC7B3D"/>
    <w:rsid w:val="00CC7B8D"/>
    <w:rsid w:val="00CD0079"/>
    <w:rsid w:val="00CD027F"/>
    <w:rsid w:val="00CD0602"/>
    <w:rsid w:val="00CD0D19"/>
    <w:rsid w:val="00CD2A07"/>
    <w:rsid w:val="00CD2B7A"/>
    <w:rsid w:val="00CD439C"/>
    <w:rsid w:val="00CD4C12"/>
    <w:rsid w:val="00CD636E"/>
    <w:rsid w:val="00CE0162"/>
    <w:rsid w:val="00CE1C01"/>
    <w:rsid w:val="00CE1E55"/>
    <w:rsid w:val="00CE206C"/>
    <w:rsid w:val="00CE263C"/>
    <w:rsid w:val="00CE30F0"/>
    <w:rsid w:val="00CE48BA"/>
    <w:rsid w:val="00CE560E"/>
    <w:rsid w:val="00CE57C6"/>
    <w:rsid w:val="00CE73CA"/>
    <w:rsid w:val="00CF09FA"/>
    <w:rsid w:val="00CF13A7"/>
    <w:rsid w:val="00CF1CA6"/>
    <w:rsid w:val="00CF2F03"/>
    <w:rsid w:val="00CF3421"/>
    <w:rsid w:val="00CF3EDF"/>
    <w:rsid w:val="00CF47E5"/>
    <w:rsid w:val="00CF620D"/>
    <w:rsid w:val="00CF66BC"/>
    <w:rsid w:val="00CF6E67"/>
    <w:rsid w:val="00CF7922"/>
    <w:rsid w:val="00D00913"/>
    <w:rsid w:val="00D03985"/>
    <w:rsid w:val="00D039E6"/>
    <w:rsid w:val="00D049F4"/>
    <w:rsid w:val="00D06157"/>
    <w:rsid w:val="00D06E48"/>
    <w:rsid w:val="00D07F10"/>
    <w:rsid w:val="00D10A46"/>
    <w:rsid w:val="00D10C85"/>
    <w:rsid w:val="00D13709"/>
    <w:rsid w:val="00D13D6A"/>
    <w:rsid w:val="00D143CB"/>
    <w:rsid w:val="00D148EE"/>
    <w:rsid w:val="00D149E8"/>
    <w:rsid w:val="00D158E3"/>
    <w:rsid w:val="00D15E86"/>
    <w:rsid w:val="00D171CF"/>
    <w:rsid w:val="00D172AA"/>
    <w:rsid w:val="00D17340"/>
    <w:rsid w:val="00D17439"/>
    <w:rsid w:val="00D17664"/>
    <w:rsid w:val="00D17C39"/>
    <w:rsid w:val="00D17D8B"/>
    <w:rsid w:val="00D20289"/>
    <w:rsid w:val="00D2247B"/>
    <w:rsid w:val="00D2271A"/>
    <w:rsid w:val="00D22D49"/>
    <w:rsid w:val="00D23ADD"/>
    <w:rsid w:val="00D25519"/>
    <w:rsid w:val="00D266E0"/>
    <w:rsid w:val="00D300B6"/>
    <w:rsid w:val="00D30F31"/>
    <w:rsid w:val="00D314D7"/>
    <w:rsid w:val="00D33C4A"/>
    <w:rsid w:val="00D357CE"/>
    <w:rsid w:val="00D361CC"/>
    <w:rsid w:val="00D36436"/>
    <w:rsid w:val="00D36CA5"/>
    <w:rsid w:val="00D36E70"/>
    <w:rsid w:val="00D36FF2"/>
    <w:rsid w:val="00D373E6"/>
    <w:rsid w:val="00D37B23"/>
    <w:rsid w:val="00D37B7B"/>
    <w:rsid w:val="00D37F1B"/>
    <w:rsid w:val="00D40F41"/>
    <w:rsid w:val="00D41D5D"/>
    <w:rsid w:val="00D4262D"/>
    <w:rsid w:val="00D43DAC"/>
    <w:rsid w:val="00D44755"/>
    <w:rsid w:val="00D45850"/>
    <w:rsid w:val="00D4588F"/>
    <w:rsid w:val="00D46EAE"/>
    <w:rsid w:val="00D47994"/>
    <w:rsid w:val="00D51D92"/>
    <w:rsid w:val="00D5422C"/>
    <w:rsid w:val="00D5465B"/>
    <w:rsid w:val="00D54E78"/>
    <w:rsid w:val="00D56A8A"/>
    <w:rsid w:val="00D57437"/>
    <w:rsid w:val="00D57B1B"/>
    <w:rsid w:val="00D57B60"/>
    <w:rsid w:val="00D57B85"/>
    <w:rsid w:val="00D57F17"/>
    <w:rsid w:val="00D60F30"/>
    <w:rsid w:val="00D611AC"/>
    <w:rsid w:val="00D61806"/>
    <w:rsid w:val="00D61C2C"/>
    <w:rsid w:val="00D61E8B"/>
    <w:rsid w:val="00D62AFA"/>
    <w:rsid w:val="00D63ADC"/>
    <w:rsid w:val="00D64265"/>
    <w:rsid w:val="00D65770"/>
    <w:rsid w:val="00D66089"/>
    <w:rsid w:val="00D67734"/>
    <w:rsid w:val="00D70D9B"/>
    <w:rsid w:val="00D712E0"/>
    <w:rsid w:val="00D71A92"/>
    <w:rsid w:val="00D72CC8"/>
    <w:rsid w:val="00D744EB"/>
    <w:rsid w:val="00D74800"/>
    <w:rsid w:val="00D753A4"/>
    <w:rsid w:val="00D75BBF"/>
    <w:rsid w:val="00D763E8"/>
    <w:rsid w:val="00D76B5D"/>
    <w:rsid w:val="00D773E3"/>
    <w:rsid w:val="00D77D18"/>
    <w:rsid w:val="00D800CB"/>
    <w:rsid w:val="00D834D6"/>
    <w:rsid w:val="00D83A42"/>
    <w:rsid w:val="00D83B54"/>
    <w:rsid w:val="00D84363"/>
    <w:rsid w:val="00D84713"/>
    <w:rsid w:val="00D85B2E"/>
    <w:rsid w:val="00D85E89"/>
    <w:rsid w:val="00D865CD"/>
    <w:rsid w:val="00D939A2"/>
    <w:rsid w:val="00D93F27"/>
    <w:rsid w:val="00D94B2F"/>
    <w:rsid w:val="00D95493"/>
    <w:rsid w:val="00D95B51"/>
    <w:rsid w:val="00D9739E"/>
    <w:rsid w:val="00DA14BD"/>
    <w:rsid w:val="00DA242F"/>
    <w:rsid w:val="00DA2F14"/>
    <w:rsid w:val="00DA3BF4"/>
    <w:rsid w:val="00DA3C5B"/>
    <w:rsid w:val="00DA46C5"/>
    <w:rsid w:val="00DA524D"/>
    <w:rsid w:val="00DA6685"/>
    <w:rsid w:val="00DA69F6"/>
    <w:rsid w:val="00DA7233"/>
    <w:rsid w:val="00DA7571"/>
    <w:rsid w:val="00DB03C8"/>
    <w:rsid w:val="00DB1766"/>
    <w:rsid w:val="00DB1B13"/>
    <w:rsid w:val="00DB1E7F"/>
    <w:rsid w:val="00DB2D57"/>
    <w:rsid w:val="00DB3783"/>
    <w:rsid w:val="00DB51B9"/>
    <w:rsid w:val="00DB6BF5"/>
    <w:rsid w:val="00DB6E4F"/>
    <w:rsid w:val="00DB6E59"/>
    <w:rsid w:val="00DB7766"/>
    <w:rsid w:val="00DB7ACD"/>
    <w:rsid w:val="00DB7BF2"/>
    <w:rsid w:val="00DC0A98"/>
    <w:rsid w:val="00DC0C3F"/>
    <w:rsid w:val="00DC175A"/>
    <w:rsid w:val="00DC263B"/>
    <w:rsid w:val="00DC33E7"/>
    <w:rsid w:val="00DC41F5"/>
    <w:rsid w:val="00DC63CC"/>
    <w:rsid w:val="00DC6E79"/>
    <w:rsid w:val="00DC6EFF"/>
    <w:rsid w:val="00DD0673"/>
    <w:rsid w:val="00DD14C4"/>
    <w:rsid w:val="00DD26EF"/>
    <w:rsid w:val="00DD3416"/>
    <w:rsid w:val="00DD4F7C"/>
    <w:rsid w:val="00DD70F0"/>
    <w:rsid w:val="00DD71F5"/>
    <w:rsid w:val="00DD7528"/>
    <w:rsid w:val="00DE1A9C"/>
    <w:rsid w:val="00DE219D"/>
    <w:rsid w:val="00DE28E8"/>
    <w:rsid w:val="00DE4B71"/>
    <w:rsid w:val="00DE4EB3"/>
    <w:rsid w:val="00DE663E"/>
    <w:rsid w:val="00DE6E3C"/>
    <w:rsid w:val="00DF0715"/>
    <w:rsid w:val="00DF20A2"/>
    <w:rsid w:val="00DF22C5"/>
    <w:rsid w:val="00DF2397"/>
    <w:rsid w:val="00DF31EC"/>
    <w:rsid w:val="00DF33FC"/>
    <w:rsid w:val="00DF4255"/>
    <w:rsid w:val="00E00E70"/>
    <w:rsid w:val="00E019E8"/>
    <w:rsid w:val="00E03424"/>
    <w:rsid w:val="00E03606"/>
    <w:rsid w:val="00E03651"/>
    <w:rsid w:val="00E03DC8"/>
    <w:rsid w:val="00E03FDD"/>
    <w:rsid w:val="00E04959"/>
    <w:rsid w:val="00E04FC3"/>
    <w:rsid w:val="00E0713B"/>
    <w:rsid w:val="00E07175"/>
    <w:rsid w:val="00E1003B"/>
    <w:rsid w:val="00E10F7D"/>
    <w:rsid w:val="00E1231F"/>
    <w:rsid w:val="00E12675"/>
    <w:rsid w:val="00E12F2D"/>
    <w:rsid w:val="00E13015"/>
    <w:rsid w:val="00E1414D"/>
    <w:rsid w:val="00E14F2D"/>
    <w:rsid w:val="00E154C9"/>
    <w:rsid w:val="00E16398"/>
    <w:rsid w:val="00E1695C"/>
    <w:rsid w:val="00E16C7B"/>
    <w:rsid w:val="00E17199"/>
    <w:rsid w:val="00E20372"/>
    <w:rsid w:val="00E205CC"/>
    <w:rsid w:val="00E20D30"/>
    <w:rsid w:val="00E23371"/>
    <w:rsid w:val="00E23F34"/>
    <w:rsid w:val="00E244C7"/>
    <w:rsid w:val="00E25F10"/>
    <w:rsid w:val="00E27E64"/>
    <w:rsid w:val="00E30707"/>
    <w:rsid w:val="00E335DE"/>
    <w:rsid w:val="00E336D8"/>
    <w:rsid w:val="00E33913"/>
    <w:rsid w:val="00E33A0B"/>
    <w:rsid w:val="00E34E24"/>
    <w:rsid w:val="00E353E7"/>
    <w:rsid w:val="00E37249"/>
    <w:rsid w:val="00E4056A"/>
    <w:rsid w:val="00E40933"/>
    <w:rsid w:val="00E40D8E"/>
    <w:rsid w:val="00E425B0"/>
    <w:rsid w:val="00E4313A"/>
    <w:rsid w:val="00E43538"/>
    <w:rsid w:val="00E44841"/>
    <w:rsid w:val="00E45F18"/>
    <w:rsid w:val="00E46028"/>
    <w:rsid w:val="00E4634C"/>
    <w:rsid w:val="00E46D65"/>
    <w:rsid w:val="00E47077"/>
    <w:rsid w:val="00E50641"/>
    <w:rsid w:val="00E50B6A"/>
    <w:rsid w:val="00E51A5B"/>
    <w:rsid w:val="00E51D14"/>
    <w:rsid w:val="00E52CAF"/>
    <w:rsid w:val="00E534C2"/>
    <w:rsid w:val="00E53C15"/>
    <w:rsid w:val="00E53F91"/>
    <w:rsid w:val="00E5512A"/>
    <w:rsid w:val="00E554AC"/>
    <w:rsid w:val="00E56326"/>
    <w:rsid w:val="00E57F57"/>
    <w:rsid w:val="00E6027E"/>
    <w:rsid w:val="00E60BDC"/>
    <w:rsid w:val="00E60C52"/>
    <w:rsid w:val="00E628E3"/>
    <w:rsid w:val="00E64180"/>
    <w:rsid w:val="00E64ABA"/>
    <w:rsid w:val="00E6742D"/>
    <w:rsid w:val="00E67BEF"/>
    <w:rsid w:val="00E70272"/>
    <w:rsid w:val="00E70385"/>
    <w:rsid w:val="00E72673"/>
    <w:rsid w:val="00E72C64"/>
    <w:rsid w:val="00E73245"/>
    <w:rsid w:val="00E73FFC"/>
    <w:rsid w:val="00E74F9F"/>
    <w:rsid w:val="00E758F5"/>
    <w:rsid w:val="00E76090"/>
    <w:rsid w:val="00E773A5"/>
    <w:rsid w:val="00E773DA"/>
    <w:rsid w:val="00E804F0"/>
    <w:rsid w:val="00E8073B"/>
    <w:rsid w:val="00E82590"/>
    <w:rsid w:val="00E82620"/>
    <w:rsid w:val="00E828AA"/>
    <w:rsid w:val="00E82F64"/>
    <w:rsid w:val="00E84A1B"/>
    <w:rsid w:val="00E85486"/>
    <w:rsid w:val="00E854A4"/>
    <w:rsid w:val="00E85975"/>
    <w:rsid w:val="00E86F39"/>
    <w:rsid w:val="00E8794E"/>
    <w:rsid w:val="00E87BEE"/>
    <w:rsid w:val="00E87C6D"/>
    <w:rsid w:val="00E90E70"/>
    <w:rsid w:val="00E91B55"/>
    <w:rsid w:val="00E92224"/>
    <w:rsid w:val="00E92A79"/>
    <w:rsid w:val="00E93CAB"/>
    <w:rsid w:val="00E94AA4"/>
    <w:rsid w:val="00E94DC4"/>
    <w:rsid w:val="00E94E36"/>
    <w:rsid w:val="00E953C4"/>
    <w:rsid w:val="00E967EE"/>
    <w:rsid w:val="00E97210"/>
    <w:rsid w:val="00E9765D"/>
    <w:rsid w:val="00E9775A"/>
    <w:rsid w:val="00EA02AA"/>
    <w:rsid w:val="00EA0350"/>
    <w:rsid w:val="00EA0719"/>
    <w:rsid w:val="00EA2351"/>
    <w:rsid w:val="00EA26C3"/>
    <w:rsid w:val="00EA33B4"/>
    <w:rsid w:val="00EA34E4"/>
    <w:rsid w:val="00EA3C7D"/>
    <w:rsid w:val="00EA4691"/>
    <w:rsid w:val="00EA5FAC"/>
    <w:rsid w:val="00EA7DC3"/>
    <w:rsid w:val="00EB072C"/>
    <w:rsid w:val="00EB1E32"/>
    <w:rsid w:val="00EB398F"/>
    <w:rsid w:val="00EB424B"/>
    <w:rsid w:val="00EB4F6B"/>
    <w:rsid w:val="00EB68F7"/>
    <w:rsid w:val="00EB6AF8"/>
    <w:rsid w:val="00EB776B"/>
    <w:rsid w:val="00EB7B28"/>
    <w:rsid w:val="00EB7CFF"/>
    <w:rsid w:val="00EC2C02"/>
    <w:rsid w:val="00EC3255"/>
    <w:rsid w:val="00EC43ED"/>
    <w:rsid w:val="00EC52B3"/>
    <w:rsid w:val="00EC61A0"/>
    <w:rsid w:val="00EC6248"/>
    <w:rsid w:val="00EC6354"/>
    <w:rsid w:val="00EC674F"/>
    <w:rsid w:val="00EC6BFA"/>
    <w:rsid w:val="00ED02DA"/>
    <w:rsid w:val="00ED079D"/>
    <w:rsid w:val="00ED123D"/>
    <w:rsid w:val="00ED13C5"/>
    <w:rsid w:val="00ED1B92"/>
    <w:rsid w:val="00ED1D02"/>
    <w:rsid w:val="00ED2423"/>
    <w:rsid w:val="00ED257C"/>
    <w:rsid w:val="00ED310F"/>
    <w:rsid w:val="00ED474A"/>
    <w:rsid w:val="00ED4B01"/>
    <w:rsid w:val="00ED58C3"/>
    <w:rsid w:val="00ED65ED"/>
    <w:rsid w:val="00ED6AA3"/>
    <w:rsid w:val="00ED6CCB"/>
    <w:rsid w:val="00ED7BFA"/>
    <w:rsid w:val="00EE08CF"/>
    <w:rsid w:val="00EE143C"/>
    <w:rsid w:val="00EE148C"/>
    <w:rsid w:val="00EE1518"/>
    <w:rsid w:val="00EE1E5D"/>
    <w:rsid w:val="00EE23FD"/>
    <w:rsid w:val="00EE2A46"/>
    <w:rsid w:val="00EE2B87"/>
    <w:rsid w:val="00EE6C43"/>
    <w:rsid w:val="00EF0D75"/>
    <w:rsid w:val="00EF0E8B"/>
    <w:rsid w:val="00EF1989"/>
    <w:rsid w:val="00EF199F"/>
    <w:rsid w:val="00EF1D44"/>
    <w:rsid w:val="00EF1E22"/>
    <w:rsid w:val="00EF1FD3"/>
    <w:rsid w:val="00EF2FD3"/>
    <w:rsid w:val="00EF72AA"/>
    <w:rsid w:val="00EF7766"/>
    <w:rsid w:val="00F00265"/>
    <w:rsid w:val="00F010C5"/>
    <w:rsid w:val="00F01C2F"/>
    <w:rsid w:val="00F02C7E"/>
    <w:rsid w:val="00F038D8"/>
    <w:rsid w:val="00F05B5A"/>
    <w:rsid w:val="00F05C56"/>
    <w:rsid w:val="00F070E0"/>
    <w:rsid w:val="00F07EFC"/>
    <w:rsid w:val="00F1093C"/>
    <w:rsid w:val="00F12151"/>
    <w:rsid w:val="00F12387"/>
    <w:rsid w:val="00F1257C"/>
    <w:rsid w:val="00F1297A"/>
    <w:rsid w:val="00F160CF"/>
    <w:rsid w:val="00F16FB0"/>
    <w:rsid w:val="00F1798F"/>
    <w:rsid w:val="00F20549"/>
    <w:rsid w:val="00F22159"/>
    <w:rsid w:val="00F234FB"/>
    <w:rsid w:val="00F23B0E"/>
    <w:rsid w:val="00F23F17"/>
    <w:rsid w:val="00F25A1F"/>
    <w:rsid w:val="00F27406"/>
    <w:rsid w:val="00F30969"/>
    <w:rsid w:val="00F30C5B"/>
    <w:rsid w:val="00F3137A"/>
    <w:rsid w:val="00F318F3"/>
    <w:rsid w:val="00F33D38"/>
    <w:rsid w:val="00F3493D"/>
    <w:rsid w:val="00F3617F"/>
    <w:rsid w:val="00F3756B"/>
    <w:rsid w:val="00F378FC"/>
    <w:rsid w:val="00F41F52"/>
    <w:rsid w:val="00F4235F"/>
    <w:rsid w:val="00F42BF8"/>
    <w:rsid w:val="00F4454B"/>
    <w:rsid w:val="00F449D7"/>
    <w:rsid w:val="00F45EF9"/>
    <w:rsid w:val="00F4742D"/>
    <w:rsid w:val="00F47480"/>
    <w:rsid w:val="00F478BC"/>
    <w:rsid w:val="00F505F0"/>
    <w:rsid w:val="00F52CF8"/>
    <w:rsid w:val="00F53538"/>
    <w:rsid w:val="00F536F3"/>
    <w:rsid w:val="00F54C7E"/>
    <w:rsid w:val="00F55164"/>
    <w:rsid w:val="00F5651F"/>
    <w:rsid w:val="00F566F3"/>
    <w:rsid w:val="00F56F71"/>
    <w:rsid w:val="00F57E2E"/>
    <w:rsid w:val="00F60E4F"/>
    <w:rsid w:val="00F613B7"/>
    <w:rsid w:val="00F6186B"/>
    <w:rsid w:val="00F61B38"/>
    <w:rsid w:val="00F62083"/>
    <w:rsid w:val="00F62B9B"/>
    <w:rsid w:val="00F6366B"/>
    <w:rsid w:val="00F6394C"/>
    <w:rsid w:val="00F63DD9"/>
    <w:rsid w:val="00F64621"/>
    <w:rsid w:val="00F64769"/>
    <w:rsid w:val="00F65D96"/>
    <w:rsid w:val="00F66AB4"/>
    <w:rsid w:val="00F709E3"/>
    <w:rsid w:val="00F71F91"/>
    <w:rsid w:val="00F727AC"/>
    <w:rsid w:val="00F7298D"/>
    <w:rsid w:val="00F7416B"/>
    <w:rsid w:val="00F744FC"/>
    <w:rsid w:val="00F761E8"/>
    <w:rsid w:val="00F76424"/>
    <w:rsid w:val="00F764B3"/>
    <w:rsid w:val="00F76D2C"/>
    <w:rsid w:val="00F77EA5"/>
    <w:rsid w:val="00F82C9D"/>
    <w:rsid w:val="00F83492"/>
    <w:rsid w:val="00F83B57"/>
    <w:rsid w:val="00F8435F"/>
    <w:rsid w:val="00F84716"/>
    <w:rsid w:val="00F84ECB"/>
    <w:rsid w:val="00F856C7"/>
    <w:rsid w:val="00F86A72"/>
    <w:rsid w:val="00F876B0"/>
    <w:rsid w:val="00F93C39"/>
    <w:rsid w:val="00F93D3B"/>
    <w:rsid w:val="00F94465"/>
    <w:rsid w:val="00F9452B"/>
    <w:rsid w:val="00F94739"/>
    <w:rsid w:val="00F94D35"/>
    <w:rsid w:val="00F94D87"/>
    <w:rsid w:val="00F94FCC"/>
    <w:rsid w:val="00F95254"/>
    <w:rsid w:val="00F969EF"/>
    <w:rsid w:val="00FA0B6C"/>
    <w:rsid w:val="00FA2471"/>
    <w:rsid w:val="00FA3E58"/>
    <w:rsid w:val="00FA4121"/>
    <w:rsid w:val="00FA463C"/>
    <w:rsid w:val="00FA4E1A"/>
    <w:rsid w:val="00FA70A6"/>
    <w:rsid w:val="00FA786A"/>
    <w:rsid w:val="00FB0B81"/>
    <w:rsid w:val="00FB175E"/>
    <w:rsid w:val="00FB1C75"/>
    <w:rsid w:val="00FB1CB1"/>
    <w:rsid w:val="00FB369E"/>
    <w:rsid w:val="00FB3A3D"/>
    <w:rsid w:val="00FB7968"/>
    <w:rsid w:val="00FB79DF"/>
    <w:rsid w:val="00FC057E"/>
    <w:rsid w:val="00FC0FA5"/>
    <w:rsid w:val="00FC1987"/>
    <w:rsid w:val="00FC2928"/>
    <w:rsid w:val="00FC3AAA"/>
    <w:rsid w:val="00FC4104"/>
    <w:rsid w:val="00FC4E35"/>
    <w:rsid w:val="00FC5C12"/>
    <w:rsid w:val="00FD0ADD"/>
    <w:rsid w:val="00FD0B7C"/>
    <w:rsid w:val="00FD1144"/>
    <w:rsid w:val="00FD179F"/>
    <w:rsid w:val="00FD1A61"/>
    <w:rsid w:val="00FD22C9"/>
    <w:rsid w:val="00FD238D"/>
    <w:rsid w:val="00FD2E97"/>
    <w:rsid w:val="00FD5A55"/>
    <w:rsid w:val="00FD617B"/>
    <w:rsid w:val="00FE023C"/>
    <w:rsid w:val="00FE06CF"/>
    <w:rsid w:val="00FE0B15"/>
    <w:rsid w:val="00FE0E7F"/>
    <w:rsid w:val="00FE187F"/>
    <w:rsid w:val="00FE1AE6"/>
    <w:rsid w:val="00FE252D"/>
    <w:rsid w:val="00FE4661"/>
    <w:rsid w:val="00FE6B2C"/>
    <w:rsid w:val="00FF115F"/>
    <w:rsid w:val="00FF20E7"/>
    <w:rsid w:val="00FF2B28"/>
    <w:rsid w:val="00FF3318"/>
    <w:rsid w:val="00FF3349"/>
    <w:rsid w:val="00FF4FB1"/>
    <w:rsid w:val="00FF5BFD"/>
    <w:rsid w:val="00FF7168"/>
    <w:rsid w:val="00FF793C"/>
    <w:rsid w:val="00FF7A12"/>
    <w:rsid w:val="00FF7B0C"/>
    <w:rsid w:val="010B0123"/>
    <w:rsid w:val="012316B8"/>
    <w:rsid w:val="0126502E"/>
    <w:rsid w:val="012811BC"/>
    <w:rsid w:val="01281A7B"/>
    <w:rsid w:val="013B56B7"/>
    <w:rsid w:val="013C10AD"/>
    <w:rsid w:val="01402280"/>
    <w:rsid w:val="014F219D"/>
    <w:rsid w:val="015276DF"/>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40DDD"/>
    <w:rsid w:val="01CA061D"/>
    <w:rsid w:val="01DB1631"/>
    <w:rsid w:val="01E40568"/>
    <w:rsid w:val="01F74DC9"/>
    <w:rsid w:val="01F80322"/>
    <w:rsid w:val="01F93873"/>
    <w:rsid w:val="01FC7EE5"/>
    <w:rsid w:val="020A6EE5"/>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765F62"/>
    <w:rsid w:val="03792254"/>
    <w:rsid w:val="037D0957"/>
    <w:rsid w:val="03830D01"/>
    <w:rsid w:val="0384389E"/>
    <w:rsid w:val="03962ACD"/>
    <w:rsid w:val="0399049E"/>
    <w:rsid w:val="039C4E3B"/>
    <w:rsid w:val="03A01E7F"/>
    <w:rsid w:val="03A602DE"/>
    <w:rsid w:val="03AB65F2"/>
    <w:rsid w:val="03AE6757"/>
    <w:rsid w:val="03B50FDF"/>
    <w:rsid w:val="03B820BB"/>
    <w:rsid w:val="03BC3CE9"/>
    <w:rsid w:val="03D432BC"/>
    <w:rsid w:val="03F661FD"/>
    <w:rsid w:val="03FD59FB"/>
    <w:rsid w:val="0405176E"/>
    <w:rsid w:val="04060C5B"/>
    <w:rsid w:val="0409040B"/>
    <w:rsid w:val="0409271F"/>
    <w:rsid w:val="040A0635"/>
    <w:rsid w:val="040C42B1"/>
    <w:rsid w:val="04150AC4"/>
    <w:rsid w:val="041860E2"/>
    <w:rsid w:val="04191EF5"/>
    <w:rsid w:val="041F3B12"/>
    <w:rsid w:val="0426059F"/>
    <w:rsid w:val="0426646C"/>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8541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50F26"/>
    <w:rsid w:val="05A7201D"/>
    <w:rsid w:val="05BD07F6"/>
    <w:rsid w:val="05D72560"/>
    <w:rsid w:val="05E820AC"/>
    <w:rsid w:val="05F73909"/>
    <w:rsid w:val="060260B7"/>
    <w:rsid w:val="06065FA5"/>
    <w:rsid w:val="060B2A87"/>
    <w:rsid w:val="06257253"/>
    <w:rsid w:val="06271758"/>
    <w:rsid w:val="0629220D"/>
    <w:rsid w:val="062F6898"/>
    <w:rsid w:val="063067AA"/>
    <w:rsid w:val="06525D35"/>
    <w:rsid w:val="065C7C72"/>
    <w:rsid w:val="06603076"/>
    <w:rsid w:val="066863CF"/>
    <w:rsid w:val="066D00CB"/>
    <w:rsid w:val="067715BA"/>
    <w:rsid w:val="067E1BDB"/>
    <w:rsid w:val="067F0C11"/>
    <w:rsid w:val="06896F17"/>
    <w:rsid w:val="068D4138"/>
    <w:rsid w:val="06924C82"/>
    <w:rsid w:val="06933E66"/>
    <w:rsid w:val="069848CB"/>
    <w:rsid w:val="06A33D05"/>
    <w:rsid w:val="06B11AFF"/>
    <w:rsid w:val="06B20D31"/>
    <w:rsid w:val="06B65063"/>
    <w:rsid w:val="06BB11F4"/>
    <w:rsid w:val="06BB541A"/>
    <w:rsid w:val="06C33BE2"/>
    <w:rsid w:val="06CD3F5E"/>
    <w:rsid w:val="06D0743C"/>
    <w:rsid w:val="06E203CB"/>
    <w:rsid w:val="06E51526"/>
    <w:rsid w:val="06E549C3"/>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7768D"/>
    <w:rsid w:val="07896362"/>
    <w:rsid w:val="07931929"/>
    <w:rsid w:val="079667AF"/>
    <w:rsid w:val="079E1456"/>
    <w:rsid w:val="07B642A9"/>
    <w:rsid w:val="07C32DBC"/>
    <w:rsid w:val="07C84344"/>
    <w:rsid w:val="07CF6E17"/>
    <w:rsid w:val="07D4385C"/>
    <w:rsid w:val="07DD37E2"/>
    <w:rsid w:val="07E26169"/>
    <w:rsid w:val="07E42472"/>
    <w:rsid w:val="07E60560"/>
    <w:rsid w:val="07F52B7B"/>
    <w:rsid w:val="08052850"/>
    <w:rsid w:val="08064C95"/>
    <w:rsid w:val="08101F9F"/>
    <w:rsid w:val="08135836"/>
    <w:rsid w:val="081402D1"/>
    <w:rsid w:val="081E636D"/>
    <w:rsid w:val="082E5710"/>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B4FF4"/>
    <w:rsid w:val="08FC5618"/>
    <w:rsid w:val="09024980"/>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D354C5"/>
    <w:rsid w:val="09E16334"/>
    <w:rsid w:val="09F040D3"/>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B7DB1"/>
    <w:rsid w:val="0B3F04BA"/>
    <w:rsid w:val="0B41147E"/>
    <w:rsid w:val="0B493956"/>
    <w:rsid w:val="0B4A3715"/>
    <w:rsid w:val="0B503588"/>
    <w:rsid w:val="0B543F9B"/>
    <w:rsid w:val="0B555E33"/>
    <w:rsid w:val="0B5C05FC"/>
    <w:rsid w:val="0B5E2880"/>
    <w:rsid w:val="0B8E6845"/>
    <w:rsid w:val="0B9A4393"/>
    <w:rsid w:val="0B9A5390"/>
    <w:rsid w:val="0BAE61BD"/>
    <w:rsid w:val="0BCC6F17"/>
    <w:rsid w:val="0BCD5951"/>
    <w:rsid w:val="0BE7164F"/>
    <w:rsid w:val="0BFA3121"/>
    <w:rsid w:val="0C0E5B2F"/>
    <w:rsid w:val="0C1C7533"/>
    <w:rsid w:val="0C2A7491"/>
    <w:rsid w:val="0C323DFA"/>
    <w:rsid w:val="0C336463"/>
    <w:rsid w:val="0C3A1BCE"/>
    <w:rsid w:val="0C4347D8"/>
    <w:rsid w:val="0C575764"/>
    <w:rsid w:val="0C5B5864"/>
    <w:rsid w:val="0C6251E1"/>
    <w:rsid w:val="0C63578E"/>
    <w:rsid w:val="0C651833"/>
    <w:rsid w:val="0C6C77E2"/>
    <w:rsid w:val="0C7A45D8"/>
    <w:rsid w:val="0C7B21F1"/>
    <w:rsid w:val="0C7C339B"/>
    <w:rsid w:val="0C8C4340"/>
    <w:rsid w:val="0C8F07B8"/>
    <w:rsid w:val="0C9A0DF6"/>
    <w:rsid w:val="0C9B2569"/>
    <w:rsid w:val="0CA47DBF"/>
    <w:rsid w:val="0CC36EC8"/>
    <w:rsid w:val="0CD26619"/>
    <w:rsid w:val="0CD8250C"/>
    <w:rsid w:val="0CE95B9C"/>
    <w:rsid w:val="0CFE1AF9"/>
    <w:rsid w:val="0D023B2E"/>
    <w:rsid w:val="0D0507CF"/>
    <w:rsid w:val="0D151B4C"/>
    <w:rsid w:val="0D160B7F"/>
    <w:rsid w:val="0D312A27"/>
    <w:rsid w:val="0D376112"/>
    <w:rsid w:val="0D377705"/>
    <w:rsid w:val="0D3F0613"/>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05FA"/>
    <w:rsid w:val="0DD43B95"/>
    <w:rsid w:val="0DDC3E99"/>
    <w:rsid w:val="0DE94AA1"/>
    <w:rsid w:val="0DEC60C2"/>
    <w:rsid w:val="0DF5026D"/>
    <w:rsid w:val="0E025D5A"/>
    <w:rsid w:val="0E050C9C"/>
    <w:rsid w:val="0E151A8D"/>
    <w:rsid w:val="0E1D570E"/>
    <w:rsid w:val="0E2B4B1B"/>
    <w:rsid w:val="0E2C17DB"/>
    <w:rsid w:val="0E350E4D"/>
    <w:rsid w:val="0E383956"/>
    <w:rsid w:val="0E3B69AC"/>
    <w:rsid w:val="0E3C3CDD"/>
    <w:rsid w:val="0E3E4237"/>
    <w:rsid w:val="0E454E4E"/>
    <w:rsid w:val="0E515C88"/>
    <w:rsid w:val="0E530F20"/>
    <w:rsid w:val="0E573A28"/>
    <w:rsid w:val="0E6D43F2"/>
    <w:rsid w:val="0E6E7EF6"/>
    <w:rsid w:val="0E771F60"/>
    <w:rsid w:val="0E7C42E4"/>
    <w:rsid w:val="0E8B7E6D"/>
    <w:rsid w:val="0E9002C6"/>
    <w:rsid w:val="0E914A0C"/>
    <w:rsid w:val="0E9617EF"/>
    <w:rsid w:val="0E9741D9"/>
    <w:rsid w:val="0EA70D5A"/>
    <w:rsid w:val="0EBC1F14"/>
    <w:rsid w:val="0EC52F04"/>
    <w:rsid w:val="0EC8278A"/>
    <w:rsid w:val="0ED32530"/>
    <w:rsid w:val="0EE62A1D"/>
    <w:rsid w:val="0EF00431"/>
    <w:rsid w:val="0EF27DFE"/>
    <w:rsid w:val="0EFD6FD5"/>
    <w:rsid w:val="0F0B3645"/>
    <w:rsid w:val="0F0C1227"/>
    <w:rsid w:val="0F0C2D94"/>
    <w:rsid w:val="0F0C2F01"/>
    <w:rsid w:val="0F2227BC"/>
    <w:rsid w:val="0F270F63"/>
    <w:rsid w:val="0F275D6F"/>
    <w:rsid w:val="0F2A665D"/>
    <w:rsid w:val="0F323138"/>
    <w:rsid w:val="0F3529F5"/>
    <w:rsid w:val="0F3A05B3"/>
    <w:rsid w:val="0F3A17DD"/>
    <w:rsid w:val="0F3B76AF"/>
    <w:rsid w:val="0F496E98"/>
    <w:rsid w:val="0F621390"/>
    <w:rsid w:val="0F645327"/>
    <w:rsid w:val="0F6C7E91"/>
    <w:rsid w:val="0F6D450D"/>
    <w:rsid w:val="0F7652A1"/>
    <w:rsid w:val="0F7A4F60"/>
    <w:rsid w:val="0F7A736C"/>
    <w:rsid w:val="0F84040B"/>
    <w:rsid w:val="0F8F6F29"/>
    <w:rsid w:val="0F936969"/>
    <w:rsid w:val="0FB90F64"/>
    <w:rsid w:val="0FD64BE4"/>
    <w:rsid w:val="0FD83447"/>
    <w:rsid w:val="0FDB6ED1"/>
    <w:rsid w:val="0FDF2A0D"/>
    <w:rsid w:val="0FE54A0E"/>
    <w:rsid w:val="0FE70CBC"/>
    <w:rsid w:val="0FF41553"/>
    <w:rsid w:val="0FF60696"/>
    <w:rsid w:val="1001413D"/>
    <w:rsid w:val="1005689B"/>
    <w:rsid w:val="10065711"/>
    <w:rsid w:val="10094771"/>
    <w:rsid w:val="101F11A6"/>
    <w:rsid w:val="102B2C7A"/>
    <w:rsid w:val="102B5A2E"/>
    <w:rsid w:val="102C7341"/>
    <w:rsid w:val="1038619F"/>
    <w:rsid w:val="103C4B2F"/>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CD551A"/>
    <w:rsid w:val="10D0497D"/>
    <w:rsid w:val="10EC14B5"/>
    <w:rsid w:val="10EC36B1"/>
    <w:rsid w:val="10F40EE9"/>
    <w:rsid w:val="10F53A90"/>
    <w:rsid w:val="10F860AB"/>
    <w:rsid w:val="10F93314"/>
    <w:rsid w:val="1119515B"/>
    <w:rsid w:val="111B41B7"/>
    <w:rsid w:val="111F3561"/>
    <w:rsid w:val="1123790C"/>
    <w:rsid w:val="112D1436"/>
    <w:rsid w:val="11334DAA"/>
    <w:rsid w:val="11356692"/>
    <w:rsid w:val="113B32AB"/>
    <w:rsid w:val="115663F5"/>
    <w:rsid w:val="116E6FD7"/>
    <w:rsid w:val="117C17F4"/>
    <w:rsid w:val="11824911"/>
    <w:rsid w:val="118B1EC8"/>
    <w:rsid w:val="119959CB"/>
    <w:rsid w:val="11AB7199"/>
    <w:rsid w:val="11B36079"/>
    <w:rsid w:val="11B515B3"/>
    <w:rsid w:val="11C81221"/>
    <w:rsid w:val="11CC6685"/>
    <w:rsid w:val="11CC67DE"/>
    <w:rsid w:val="11D55786"/>
    <w:rsid w:val="11DA4130"/>
    <w:rsid w:val="11E02B4B"/>
    <w:rsid w:val="11E05987"/>
    <w:rsid w:val="11E503E4"/>
    <w:rsid w:val="11ED77F0"/>
    <w:rsid w:val="11F0419F"/>
    <w:rsid w:val="11FA051B"/>
    <w:rsid w:val="120D2829"/>
    <w:rsid w:val="121F5F32"/>
    <w:rsid w:val="122B6670"/>
    <w:rsid w:val="122F4857"/>
    <w:rsid w:val="12361105"/>
    <w:rsid w:val="12364FC8"/>
    <w:rsid w:val="123F36B7"/>
    <w:rsid w:val="12414277"/>
    <w:rsid w:val="12417CE3"/>
    <w:rsid w:val="1243494A"/>
    <w:rsid w:val="126A7A4A"/>
    <w:rsid w:val="126D101B"/>
    <w:rsid w:val="1278070C"/>
    <w:rsid w:val="128A247A"/>
    <w:rsid w:val="12990161"/>
    <w:rsid w:val="12A50A7D"/>
    <w:rsid w:val="12B02A6B"/>
    <w:rsid w:val="12B23D93"/>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84927"/>
    <w:rsid w:val="139D5043"/>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B30FE"/>
    <w:rsid w:val="14524150"/>
    <w:rsid w:val="14527DDE"/>
    <w:rsid w:val="145479B1"/>
    <w:rsid w:val="14565130"/>
    <w:rsid w:val="14586039"/>
    <w:rsid w:val="145973C3"/>
    <w:rsid w:val="14693C36"/>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4740D5"/>
    <w:rsid w:val="1558505D"/>
    <w:rsid w:val="15696DD2"/>
    <w:rsid w:val="156B42EF"/>
    <w:rsid w:val="156E2D4E"/>
    <w:rsid w:val="15730466"/>
    <w:rsid w:val="15753315"/>
    <w:rsid w:val="15852D86"/>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A52F3"/>
    <w:rsid w:val="160C4524"/>
    <w:rsid w:val="160E340B"/>
    <w:rsid w:val="161936E6"/>
    <w:rsid w:val="161F0731"/>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B94BEE"/>
    <w:rsid w:val="16C15CBD"/>
    <w:rsid w:val="16C346BE"/>
    <w:rsid w:val="16C35BA4"/>
    <w:rsid w:val="16CA0481"/>
    <w:rsid w:val="16E01492"/>
    <w:rsid w:val="16E95483"/>
    <w:rsid w:val="16F030A8"/>
    <w:rsid w:val="16F14F8B"/>
    <w:rsid w:val="16FB70CF"/>
    <w:rsid w:val="170B612E"/>
    <w:rsid w:val="170C2746"/>
    <w:rsid w:val="170D1DF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B53DD"/>
    <w:rsid w:val="176150EF"/>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0B5FE2"/>
    <w:rsid w:val="18103C41"/>
    <w:rsid w:val="181807E2"/>
    <w:rsid w:val="1819366B"/>
    <w:rsid w:val="1824217E"/>
    <w:rsid w:val="18261FBF"/>
    <w:rsid w:val="18451172"/>
    <w:rsid w:val="184B70F6"/>
    <w:rsid w:val="18683BB4"/>
    <w:rsid w:val="18684EB6"/>
    <w:rsid w:val="18776312"/>
    <w:rsid w:val="1879418F"/>
    <w:rsid w:val="188B399F"/>
    <w:rsid w:val="189A516A"/>
    <w:rsid w:val="18A00F78"/>
    <w:rsid w:val="18A11F40"/>
    <w:rsid w:val="18A33C86"/>
    <w:rsid w:val="18A761AE"/>
    <w:rsid w:val="18A803BD"/>
    <w:rsid w:val="18AD4ACE"/>
    <w:rsid w:val="18B14F47"/>
    <w:rsid w:val="18C52E59"/>
    <w:rsid w:val="18D53204"/>
    <w:rsid w:val="18DB65D9"/>
    <w:rsid w:val="18DF77FA"/>
    <w:rsid w:val="18E02C60"/>
    <w:rsid w:val="18E90D41"/>
    <w:rsid w:val="19000DA7"/>
    <w:rsid w:val="1900543A"/>
    <w:rsid w:val="19030DA6"/>
    <w:rsid w:val="19167E56"/>
    <w:rsid w:val="19173E2A"/>
    <w:rsid w:val="19197D47"/>
    <w:rsid w:val="191F4FB5"/>
    <w:rsid w:val="19454A82"/>
    <w:rsid w:val="19455481"/>
    <w:rsid w:val="19516249"/>
    <w:rsid w:val="19551514"/>
    <w:rsid w:val="19597AA8"/>
    <w:rsid w:val="19650D6C"/>
    <w:rsid w:val="19700357"/>
    <w:rsid w:val="19724E05"/>
    <w:rsid w:val="19897603"/>
    <w:rsid w:val="1991191F"/>
    <w:rsid w:val="199D1949"/>
    <w:rsid w:val="19B45055"/>
    <w:rsid w:val="19BC1667"/>
    <w:rsid w:val="19C21AC2"/>
    <w:rsid w:val="19C42A4A"/>
    <w:rsid w:val="19C5545A"/>
    <w:rsid w:val="19CD6FF2"/>
    <w:rsid w:val="19DA6273"/>
    <w:rsid w:val="19DF43D2"/>
    <w:rsid w:val="19E7345B"/>
    <w:rsid w:val="1A0B3A78"/>
    <w:rsid w:val="1A101DAF"/>
    <w:rsid w:val="1A1131DD"/>
    <w:rsid w:val="1A153669"/>
    <w:rsid w:val="1A4A0B9B"/>
    <w:rsid w:val="1A501008"/>
    <w:rsid w:val="1A5D3898"/>
    <w:rsid w:val="1A7502C6"/>
    <w:rsid w:val="1A800BAC"/>
    <w:rsid w:val="1A856F80"/>
    <w:rsid w:val="1A8B515E"/>
    <w:rsid w:val="1AA36DA0"/>
    <w:rsid w:val="1AA66B2B"/>
    <w:rsid w:val="1AAC031D"/>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A3C53"/>
    <w:rsid w:val="1B8C11E6"/>
    <w:rsid w:val="1B907589"/>
    <w:rsid w:val="1B9C6C60"/>
    <w:rsid w:val="1BA06E54"/>
    <w:rsid w:val="1BA431E8"/>
    <w:rsid w:val="1BA80348"/>
    <w:rsid w:val="1BC9471A"/>
    <w:rsid w:val="1BD310EA"/>
    <w:rsid w:val="1BDC487B"/>
    <w:rsid w:val="1BDE1354"/>
    <w:rsid w:val="1BE838F4"/>
    <w:rsid w:val="1BE84088"/>
    <w:rsid w:val="1C022B3E"/>
    <w:rsid w:val="1C027B84"/>
    <w:rsid w:val="1C250013"/>
    <w:rsid w:val="1C2557E9"/>
    <w:rsid w:val="1C2C15ED"/>
    <w:rsid w:val="1C3D0446"/>
    <w:rsid w:val="1C400146"/>
    <w:rsid w:val="1C441F83"/>
    <w:rsid w:val="1C4D2261"/>
    <w:rsid w:val="1C4F4722"/>
    <w:rsid w:val="1C5710E2"/>
    <w:rsid w:val="1C613F82"/>
    <w:rsid w:val="1C6658F9"/>
    <w:rsid w:val="1C736978"/>
    <w:rsid w:val="1C760BAE"/>
    <w:rsid w:val="1C941AC1"/>
    <w:rsid w:val="1C9B5BB8"/>
    <w:rsid w:val="1CA73C49"/>
    <w:rsid w:val="1CB15DC8"/>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026C"/>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84D03"/>
    <w:rsid w:val="1E1A0751"/>
    <w:rsid w:val="1E1F7D3D"/>
    <w:rsid w:val="1E2A580C"/>
    <w:rsid w:val="1E30539D"/>
    <w:rsid w:val="1E324EDE"/>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869A7"/>
    <w:rsid w:val="1EE93C86"/>
    <w:rsid w:val="1EEA618C"/>
    <w:rsid w:val="1EEB61EF"/>
    <w:rsid w:val="1EFA2D4B"/>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7371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87478C"/>
    <w:rsid w:val="209768C3"/>
    <w:rsid w:val="209B124A"/>
    <w:rsid w:val="209E6EF4"/>
    <w:rsid w:val="20A233E0"/>
    <w:rsid w:val="20B60176"/>
    <w:rsid w:val="20B9686D"/>
    <w:rsid w:val="20BE2A44"/>
    <w:rsid w:val="20C67878"/>
    <w:rsid w:val="20D84EAD"/>
    <w:rsid w:val="20E21BE9"/>
    <w:rsid w:val="20EB2C29"/>
    <w:rsid w:val="21012592"/>
    <w:rsid w:val="210B5D32"/>
    <w:rsid w:val="21150E6D"/>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35CF3"/>
    <w:rsid w:val="228B3D8A"/>
    <w:rsid w:val="228C4D69"/>
    <w:rsid w:val="229C55D9"/>
    <w:rsid w:val="22A13F31"/>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76A04"/>
    <w:rsid w:val="230F1F6A"/>
    <w:rsid w:val="231024E0"/>
    <w:rsid w:val="23104715"/>
    <w:rsid w:val="23164DB9"/>
    <w:rsid w:val="231D065D"/>
    <w:rsid w:val="23276432"/>
    <w:rsid w:val="2328430D"/>
    <w:rsid w:val="23360998"/>
    <w:rsid w:val="234A5624"/>
    <w:rsid w:val="234C7C24"/>
    <w:rsid w:val="234D7C16"/>
    <w:rsid w:val="23505226"/>
    <w:rsid w:val="235C193A"/>
    <w:rsid w:val="235C5338"/>
    <w:rsid w:val="236C442B"/>
    <w:rsid w:val="236D25DC"/>
    <w:rsid w:val="2377403C"/>
    <w:rsid w:val="23947EDA"/>
    <w:rsid w:val="23A46834"/>
    <w:rsid w:val="23A71B55"/>
    <w:rsid w:val="23BC734C"/>
    <w:rsid w:val="23D37680"/>
    <w:rsid w:val="23DE454C"/>
    <w:rsid w:val="23EC12DC"/>
    <w:rsid w:val="23F504BF"/>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67AAF"/>
    <w:rsid w:val="246B7449"/>
    <w:rsid w:val="246D27B7"/>
    <w:rsid w:val="246D619D"/>
    <w:rsid w:val="247324A2"/>
    <w:rsid w:val="24872E6F"/>
    <w:rsid w:val="24915FEE"/>
    <w:rsid w:val="24921031"/>
    <w:rsid w:val="24952CB8"/>
    <w:rsid w:val="24986B35"/>
    <w:rsid w:val="24A43E52"/>
    <w:rsid w:val="24AA12EE"/>
    <w:rsid w:val="24AE59A7"/>
    <w:rsid w:val="24B062BD"/>
    <w:rsid w:val="24B106AE"/>
    <w:rsid w:val="24B35F30"/>
    <w:rsid w:val="24BD1108"/>
    <w:rsid w:val="24C45D6D"/>
    <w:rsid w:val="24C53BC5"/>
    <w:rsid w:val="24C732C3"/>
    <w:rsid w:val="24C76769"/>
    <w:rsid w:val="24DC02E5"/>
    <w:rsid w:val="24DD54EB"/>
    <w:rsid w:val="24F17DD5"/>
    <w:rsid w:val="24F51403"/>
    <w:rsid w:val="2503213A"/>
    <w:rsid w:val="25057C06"/>
    <w:rsid w:val="25281AB5"/>
    <w:rsid w:val="252E520F"/>
    <w:rsid w:val="25332B20"/>
    <w:rsid w:val="253445C2"/>
    <w:rsid w:val="25447F08"/>
    <w:rsid w:val="254C06BD"/>
    <w:rsid w:val="254F6086"/>
    <w:rsid w:val="25544C27"/>
    <w:rsid w:val="25603FF9"/>
    <w:rsid w:val="257378E5"/>
    <w:rsid w:val="25761A12"/>
    <w:rsid w:val="257B07FD"/>
    <w:rsid w:val="25846941"/>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1717E6"/>
    <w:rsid w:val="26235FCB"/>
    <w:rsid w:val="26254F1C"/>
    <w:rsid w:val="2628248B"/>
    <w:rsid w:val="263216E3"/>
    <w:rsid w:val="2636741A"/>
    <w:rsid w:val="26375A31"/>
    <w:rsid w:val="26437C73"/>
    <w:rsid w:val="265C6A0C"/>
    <w:rsid w:val="26605561"/>
    <w:rsid w:val="26620A92"/>
    <w:rsid w:val="2663604A"/>
    <w:rsid w:val="26683D4D"/>
    <w:rsid w:val="267B038B"/>
    <w:rsid w:val="26846AC9"/>
    <w:rsid w:val="268F5094"/>
    <w:rsid w:val="269B112B"/>
    <w:rsid w:val="26A33926"/>
    <w:rsid w:val="26AB5818"/>
    <w:rsid w:val="26AC035F"/>
    <w:rsid w:val="26E45C7C"/>
    <w:rsid w:val="26EE36BE"/>
    <w:rsid w:val="270D4E67"/>
    <w:rsid w:val="272A6E66"/>
    <w:rsid w:val="273077C5"/>
    <w:rsid w:val="27375777"/>
    <w:rsid w:val="273F0DD4"/>
    <w:rsid w:val="273F4198"/>
    <w:rsid w:val="27685E42"/>
    <w:rsid w:val="27704AE5"/>
    <w:rsid w:val="27737877"/>
    <w:rsid w:val="277D23A4"/>
    <w:rsid w:val="2784633E"/>
    <w:rsid w:val="27872846"/>
    <w:rsid w:val="27884118"/>
    <w:rsid w:val="27887A4A"/>
    <w:rsid w:val="279F7826"/>
    <w:rsid w:val="27AE14F2"/>
    <w:rsid w:val="27D752C7"/>
    <w:rsid w:val="27DC5227"/>
    <w:rsid w:val="27F86B71"/>
    <w:rsid w:val="28081469"/>
    <w:rsid w:val="280B57A6"/>
    <w:rsid w:val="28144F55"/>
    <w:rsid w:val="281E55F2"/>
    <w:rsid w:val="281F400E"/>
    <w:rsid w:val="282A2B9F"/>
    <w:rsid w:val="284D5C90"/>
    <w:rsid w:val="284E3CCE"/>
    <w:rsid w:val="286A686F"/>
    <w:rsid w:val="286C7D96"/>
    <w:rsid w:val="2882057B"/>
    <w:rsid w:val="2888024E"/>
    <w:rsid w:val="2888593F"/>
    <w:rsid w:val="288A09FD"/>
    <w:rsid w:val="28975DBD"/>
    <w:rsid w:val="28997008"/>
    <w:rsid w:val="28A143AE"/>
    <w:rsid w:val="28A20541"/>
    <w:rsid w:val="28C0754C"/>
    <w:rsid w:val="28C84414"/>
    <w:rsid w:val="28C93CE7"/>
    <w:rsid w:val="28C948C9"/>
    <w:rsid w:val="28D02744"/>
    <w:rsid w:val="28D14D64"/>
    <w:rsid w:val="28D305A2"/>
    <w:rsid w:val="28D96B38"/>
    <w:rsid w:val="28E13773"/>
    <w:rsid w:val="28E56BBE"/>
    <w:rsid w:val="28EA0B07"/>
    <w:rsid w:val="28F71719"/>
    <w:rsid w:val="28F918AF"/>
    <w:rsid w:val="28F95B32"/>
    <w:rsid w:val="290214DB"/>
    <w:rsid w:val="29096810"/>
    <w:rsid w:val="291D4344"/>
    <w:rsid w:val="291E06EF"/>
    <w:rsid w:val="29375D32"/>
    <w:rsid w:val="293C5206"/>
    <w:rsid w:val="294C5091"/>
    <w:rsid w:val="295027AF"/>
    <w:rsid w:val="295108B3"/>
    <w:rsid w:val="296038E4"/>
    <w:rsid w:val="297A70B6"/>
    <w:rsid w:val="297D0A49"/>
    <w:rsid w:val="29853CFC"/>
    <w:rsid w:val="29893984"/>
    <w:rsid w:val="2994577B"/>
    <w:rsid w:val="29970829"/>
    <w:rsid w:val="299858FD"/>
    <w:rsid w:val="29A24C17"/>
    <w:rsid w:val="29AC11A1"/>
    <w:rsid w:val="29B156F2"/>
    <w:rsid w:val="29DE7DA6"/>
    <w:rsid w:val="29FB4600"/>
    <w:rsid w:val="2A0533E5"/>
    <w:rsid w:val="2A0E0EA1"/>
    <w:rsid w:val="2A207DD6"/>
    <w:rsid w:val="2A224145"/>
    <w:rsid w:val="2A321AC1"/>
    <w:rsid w:val="2A33239A"/>
    <w:rsid w:val="2A37159C"/>
    <w:rsid w:val="2A3B4A00"/>
    <w:rsid w:val="2A4531FB"/>
    <w:rsid w:val="2A4C4039"/>
    <w:rsid w:val="2A5275B6"/>
    <w:rsid w:val="2A566E5D"/>
    <w:rsid w:val="2A606872"/>
    <w:rsid w:val="2A625050"/>
    <w:rsid w:val="2A6A6DB4"/>
    <w:rsid w:val="2A704C59"/>
    <w:rsid w:val="2A7D4D41"/>
    <w:rsid w:val="2A843EF3"/>
    <w:rsid w:val="2A9A1292"/>
    <w:rsid w:val="2A9B49C0"/>
    <w:rsid w:val="2AA93CBF"/>
    <w:rsid w:val="2ACB2DEE"/>
    <w:rsid w:val="2AD245BE"/>
    <w:rsid w:val="2AD439F5"/>
    <w:rsid w:val="2AE165C9"/>
    <w:rsid w:val="2AE50EE9"/>
    <w:rsid w:val="2AEC2A13"/>
    <w:rsid w:val="2AEF18AC"/>
    <w:rsid w:val="2AFA2CEC"/>
    <w:rsid w:val="2B0B7CD5"/>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02427"/>
    <w:rsid w:val="2C911287"/>
    <w:rsid w:val="2C941BB0"/>
    <w:rsid w:val="2C987DC6"/>
    <w:rsid w:val="2C9C49C5"/>
    <w:rsid w:val="2CA656A7"/>
    <w:rsid w:val="2CA730D0"/>
    <w:rsid w:val="2CAC4A4E"/>
    <w:rsid w:val="2CAE6B51"/>
    <w:rsid w:val="2CBF12D7"/>
    <w:rsid w:val="2CC26AEE"/>
    <w:rsid w:val="2CC561AF"/>
    <w:rsid w:val="2CC847AA"/>
    <w:rsid w:val="2CD5539D"/>
    <w:rsid w:val="2CDD55FF"/>
    <w:rsid w:val="2CE03AFC"/>
    <w:rsid w:val="2CE56A2A"/>
    <w:rsid w:val="2CE724B2"/>
    <w:rsid w:val="2CEA0377"/>
    <w:rsid w:val="2CED74C7"/>
    <w:rsid w:val="2CEE460A"/>
    <w:rsid w:val="2CFB04F3"/>
    <w:rsid w:val="2D027ED4"/>
    <w:rsid w:val="2D077208"/>
    <w:rsid w:val="2D087F96"/>
    <w:rsid w:val="2D135ED1"/>
    <w:rsid w:val="2D244FA5"/>
    <w:rsid w:val="2D336AB5"/>
    <w:rsid w:val="2D3C34C7"/>
    <w:rsid w:val="2D4B658D"/>
    <w:rsid w:val="2D562C84"/>
    <w:rsid w:val="2D811081"/>
    <w:rsid w:val="2D8E42FB"/>
    <w:rsid w:val="2D946EB0"/>
    <w:rsid w:val="2D977AC7"/>
    <w:rsid w:val="2DA1054C"/>
    <w:rsid w:val="2DA72AB5"/>
    <w:rsid w:val="2DAE22C2"/>
    <w:rsid w:val="2DBE4562"/>
    <w:rsid w:val="2DC974F9"/>
    <w:rsid w:val="2DE8034D"/>
    <w:rsid w:val="2E07438C"/>
    <w:rsid w:val="2E0E0B61"/>
    <w:rsid w:val="2E126345"/>
    <w:rsid w:val="2E1D0A10"/>
    <w:rsid w:val="2E275C27"/>
    <w:rsid w:val="2E2B59E0"/>
    <w:rsid w:val="2E2B7690"/>
    <w:rsid w:val="2E336EFE"/>
    <w:rsid w:val="2E38559E"/>
    <w:rsid w:val="2E4D3DBA"/>
    <w:rsid w:val="2E534B2F"/>
    <w:rsid w:val="2E542EB8"/>
    <w:rsid w:val="2E546AF0"/>
    <w:rsid w:val="2E5B5EC6"/>
    <w:rsid w:val="2E5E38B4"/>
    <w:rsid w:val="2E625356"/>
    <w:rsid w:val="2E685B68"/>
    <w:rsid w:val="2E731830"/>
    <w:rsid w:val="2E753658"/>
    <w:rsid w:val="2E777DD8"/>
    <w:rsid w:val="2E854232"/>
    <w:rsid w:val="2E955A36"/>
    <w:rsid w:val="2E983E21"/>
    <w:rsid w:val="2E9978D3"/>
    <w:rsid w:val="2E9F5C62"/>
    <w:rsid w:val="2EA961E2"/>
    <w:rsid w:val="2EAD565D"/>
    <w:rsid w:val="2EBA078A"/>
    <w:rsid w:val="2EC706FE"/>
    <w:rsid w:val="2ECC2184"/>
    <w:rsid w:val="2EE2255F"/>
    <w:rsid w:val="2EFC428F"/>
    <w:rsid w:val="2EFF2582"/>
    <w:rsid w:val="2F0A769D"/>
    <w:rsid w:val="2F1F1A86"/>
    <w:rsid w:val="2F284477"/>
    <w:rsid w:val="2F3A37C5"/>
    <w:rsid w:val="2F572860"/>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0FF1CDF"/>
    <w:rsid w:val="31101552"/>
    <w:rsid w:val="311115C3"/>
    <w:rsid w:val="31120B63"/>
    <w:rsid w:val="31161FF0"/>
    <w:rsid w:val="3128529D"/>
    <w:rsid w:val="313C04D6"/>
    <w:rsid w:val="314C7E2B"/>
    <w:rsid w:val="316E2945"/>
    <w:rsid w:val="31716C3A"/>
    <w:rsid w:val="317E4255"/>
    <w:rsid w:val="31876909"/>
    <w:rsid w:val="31895A97"/>
    <w:rsid w:val="31915ED8"/>
    <w:rsid w:val="31917521"/>
    <w:rsid w:val="319226BE"/>
    <w:rsid w:val="319A537D"/>
    <w:rsid w:val="319B487B"/>
    <w:rsid w:val="31A07BD4"/>
    <w:rsid w:val="31A237B7"/>
    <w:rsid w:val="31A307B6"/>
    <w:rsid w:val="31A36C32"/>
    <w:rsid w:val="31A41239"/>
    <w:rsid w:val="31A612FF"/>
    <w:rsid w:val="31A84D0C"/>
    <w:rsid w:val="31AB730E"/>
    <w:rsid w:val="31AC1449"/>
    <w:rsid w:val="31BC2BBF"/>
    <w:rsid w:val="31CC04F3"/>
    <w:rsid w:val="31CE350E"/>
    <w:rsid w:val="31DE46FF"/>
    <w:rsid w:val="31DF273B"/>
    <w:rsid w:val="31E67685"/>
    <w:rsid w:val="31FA5E2C"/>
    <w:rsid w:val="31FD1564"/>
    <w:rsid w:val="320257D8"/>
    <w:rsid w:val="320329B8"/>
    <w:rsid w:val="320404FA"/>
    <w:rsid w:val="322239FC"/>
    <w:rsid w:val="32330C93"/>
    <w:rsid w:val="323666D9"/>
    <w:rsid w:val="32482889"/>
    <w:rsid w:val="324B320B"/>
    <w:rsid w:val="32594F85"/>
    <w:rsid w:val="325B3CF3"/>
    <w:rsid w:val="32600B2C"/>
    <w:rsid w:val="327A3522"/>
    <w:rsid w:val="327F434D"/>
    <w:rsid w:val="32862DAE"/>
    <w:rsid w:val="3292427B"/>
    <w:rsid w:val="32954D6F"/>
    <w:rsid w:val="329F07DE"/>
    <w:rsid w:val="32A73DE5"/>
    <w:rsid w:val="32AD4EF5"/>
    <w:rsid w:val="32B347EB"/>
    <w:rsid w:val="32B75EDB"/>
    <w:rsid w:val="32C35DA4"/>
    <w:rsid w:val="32DB6C51"/>
    <w:rsid w:val="32F12428"/>
    <w:rsid w:val="32F458D1"/>
    <w:rsid w:val="32F50332"/>
    <w:rsid w:val="32FC5F72"/>
    <w:rsid w:val="32FD495D"/>
    <w:rsid w:val="33080AA9"/>
    <w:rsid w:val="330C2BFC"/>
    <w:rsid w:val="330D5B5D"/>
    <w:rsid w:val="331036F0"/>
    <w:rsid w:val="331B7B50"/>
    <w:rsid w:val="33211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46A54"/>
    <w:rsid w:val="33CB00CD"/>
    <w:rsid w:val="33CE325A"/>
    <w:rsid w:val="33DD1CB1"/>
    <w:rsid w:val="33E37C0C"/>
    <w:rsid w:val="33EC280F"/>
    <w:rsid w:val="33EE34B9"/>
    <w:rsid w:val="33F018DA"/>
    <w:rsid w:val="33F034D6"/>
    <w:rsid w:val="33FD61B9"/>
    <w:rsid w:val="3400148B"/>
    <w:rsid w:val="34084B85"/>
    <w:rsid w:val="340C61E8"/>
    <w:rsid w:val="34176129"/>
    <w:rsid w:val="34181418"/>
    <w:rsid w:val="34224A49"/>
    <w:rsid w:val="343E33C5"/>
    <w:rsid w:val="343F600A"/>
    <w:rsid w:val="34407F19"/>
    <w:rsid w:val="344F552A"/>
    <w:rsid w:val="345311B3"/>
    <w:rsid w:val="345523B9"/>
    <w:rsid w:val="345839F8"/>
    <w:rsid w:val="345E1B27"/>
    <w:rsid w:val="34865E61"/>
    <w:rsid w:val="348E74EB"/>
    <w:rsid w:val="34966935"/>
    <w:rsid w:val="349B3828"/>
    <w:rsid w:val="349B6ECC"/>
    <w:rsid w:val="349F422E"/>
    <w:rsid w:val="34B23F94"/>
    <w:rsid w:val="34B76239"/>
    <w:rsid w:val="34C05930"/>
    <w:rsid w:val="34C24BEA"/>
    <w:rsid w:val="34C27C31"/>
    <w:rsid w:val="34C573A9"/>
    <w:rsid w:val="34CE39A9"/>
    <w:rsid w:val="34E30467"/>
    <w:rsid w:val="34E645EB"/>
    <w:rsid w:val="34EB534B"/>
    <w:rsid w:val="34EC0627"/>
    <w:rsid w:val="34F4373F"/>
    <w:rsid w:val="34F44B7C"/>
    <w:rsid w:val="35153C13"/>
    <w:rsid w:val="351C0C21"/>
    <w:rsid w:val="351F3CFE"/>
    <w:rsid w:val="352F7E00"/>
    <w:rsid w:val="35360F5A"/>
    <w:rsid w:val="35366768"/>
    <w:rsid w:val="353F2F9E"/>
    <w:rsid w:val="353F3CFB"/>
    <w:rsid w:val="35533E76"/>
    <w:rsid w:val="35766DB4"/>
    <w:rsid w:val="357D2039"/>
    <w:rsid w:val="357D7FAD"/>
    <w:rsid w:val="357E4D39"/>
    <w:rsid w:val="35815468"/>
    <w:rsid w:val="35877B87"/>
    <w:rsid w:val="358B37F2"/>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A058E"/>
    <w:rsid w:val="360C1B27"/>
    <w:rsid w:val="36107509"/>
    <w:rsid w:val="36176E02"/>
    <w:rsid w:val="361F2311"/>
    <w:rsid w:val="36230B25"/>
    <w:rsid w:val="3623560C"/>
    <w:rsid w:val="3638241D"/>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E42408"/>
    <w:rsid w:val="36F10C52"/>
    <w:rsid w:val="36F70023"/>
    <w:rsid w:val="36F94BA9"/>
    <w:rsid w:val="370D64AF"/>
    <w:rsid w:val="37157232"/>
    <w:rsid w:val="37204FD3"/>
    <w:rsid w:val="37242C42"/>
    <w:rsid w:val="37250909"/>
    <w:rsid w:val="37313D38"/>
    <w:rsid w:val="37361181"/>
    <w:rsid w:val="37412149"/>
    <w:rsid w:val="37507C1A"/>
    <w:rsid w:val="375A0E25"/>
    <w:rsid w:val="37671472"/>
    <w:rsid w:val="37680EB3"/>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934005"/>
    <w:rsid w:val="389506A1"/>
    <w:rsid w:val="38A02ACC"/>
    <w:rsid w:val="38A6782A"/>
    <w:rsid w:val="38A9788A"/>
    <w:rsid w:val="38B571FE"/>
    <w:rsid w:val="38BA111D"/>
    <w:rsid w:val="38BF30A8"/>
    <w:rsid w:val="38CB1CE6"/>
    <w:rsid w:val="38E26FDB"/>
    <w:rsid w:val="38E94123"/>
    <w:rsid w:val="38EA5E2B"/>
    <w:rsid w:val="38EB394A"/>
    <w:rsid w:val="38EF19EE"/>
    <w:rsid w:val="38EF60F7"/>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1122C"/>
    <w:rsid w:val="39E36B7B"/>
    <w:rsid w:val="39F21A1E"/>
    <w:rsid w:val="39F478FB"/>
    <w:rsid w:val="3A0B329E"/>
    <w:rsid w:val="3A0C0125"/>
    <w:rsid w:val="3A174C81"/>
    <w:rsid w:val="3A193947"/>
    <w:rsid w:val="3A1F4A29"/>
    <w:rsid w:val="3A265152"/>
    <w:rsid w:val="3A281BD1"/>
    <w:rsid w:val="3A2D5A5A"/>
    <w:rsid w:val="3A302C19"/>
    <w:rsid w:val="3A335CA6"/>
    <w:rsid w:val="3A4619BC"/>
    <w:rsid w:val="3A47779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6680E"/>
    <w:rsid w:val="3ABF23C2"/>
    <w:rsid w:val="3ACF42D5"/>
    <w:rsid w:val="3AD32253"/>
    <w:rsid w:val="3AE67507"/>
    <w:rsid w:val="3AEF50CD"/>
    <w:rsid w:val="3B030E79"/>
    <w:rsid w:val="3B0F464C"/>
    <w:rsid w:val="3B1017E0"/>
    <w:rsid w:val="3B1B6ECA"/>
    <w:rsid w:val="3B1E7A2A"/>
    <w:rsid w:val="3B2230DD"/>
    <w:rsid w:val="3B376B09"/>
    <w:rsid w:val="3B442F23"/>
    <w:rsid w:val="3B536DFA"/>
    <w:rsid w:val="3B6D1827"/>
    <w:rsid w:val="3B736ED6"/>
    <w:rsid w:val="3B885977"/>
    <w:rsid w:val="3B890FB6"/>
    <w:rsid w:val="3B937D6F"/>
    <w:rsid w:val="3B982451"/>
    <w:rsid w:val="3B9A7D9B"/>
    <w:rsid w:val="3BAB5251"/>
    <w:rsid w:val="3BAF67BD"/>
    <w:rsid w:val="3BBC136D"/>
    <w:rsid w:val="3BBC763E"/>
    <w:rsid w:val="3BC75E3C"/>
    <w:rsid w:val="3BD5178B"/>
    <w:rsid w:val="3BE9115B"/>
    <w:rsid w:val="3BF31542"/>
    <w:rsid w:val="3BFA098B"/>
    <w:rsid w:val="3C004E51"/>
    <w:rsid w:val="3C0B5DBC"/>
    <w:rsid w:val="3C15312A"/>
    <w:rsid w:val="3C170E07"/>
    <w:rsid w:val="3C1A41E3"/>
    <w:rsid w:val="3C1E1CA5"/>
    <w:rsid w:val="3C2A76CD"/>
    <w:rsid w:val="3C2E2ADE"/>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2F4269"/>
    <w:rsid w:val="3E4A5510"/>
    <w:rsid w:val="3E5A28D5"/>
    <w:rsid w:val="3E6376A8"/>
    <w:rsid w:val="3E6B205A"/>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3643C"/>
    <w:rsid w:val="3F275603"/>
    <w:rsid w:val="3F303FB9"/>
    <w:rsid w:val="3F3A7406"/>
    <w:rsid w:val="3F454412"/>
    <w:rsid w:val="3F4A471C"/>
    <w:rsid w:val="3F4A77EB"/>
    <w:rsid w:val="3F4F046E"/>
    <w:rsid w:val="3F5D3CFE"/>
    <w:rsid w:val="3F6A0B2E"/>
    <w:rsid w:val="3F6B1EDB"/>
    <w:rsid w:val="3F794A24"/>
    <w:rsid w:val="3F873B03"/>
    <w:rsid w:val="3F8C3B72"/>
    <w:rsid w:val="3F964E60"/>
    <w:rsid w:val="3F9D6342"/>
    <w:rsid w:val="3FA303D5"/>
    <w:rsid w:val="3FA77439"/>
    <w:rsid w:val="3FBA5D7D"/>
    <w:rsid w:val="3FC12155"/>
    <w:rsid w:val="3FC429EE"/>
    <w:rsid w:val="3FC512BE"/>
    <w:rsid w:val="3FC523B5"/>
    <w:rsid w:val="3FCF3ECE"/>
    <w:rsid w:val="3FF80788"/>
    <w:rsid w:val="3FFE4265"/>
    <w:rsid w:val="40074795"/>
    <w:rsid w:val="400A5151"/>
    <w:rsid w:val="400E4376"/>
    <w:rsid w:val="40207528"/>
    <w:rsid w:val="4024101D"/>
    <w:rsid w:val="403431B7"/>
    <w:rsid w:val="40381A73"/>
    <w:rsid w:val="4040373F"/>
    <w:rsid w:val="405E38DD"/>
    <w:rsid w:val="406105E2"/>
    <w:rsid w:val="40754CE6"/>
    <w:rsid w:val="407C2A1D"/>
    <w:rsid w:val="408665C6"/>
    <w:rsid w:val="408D50CF"/>
    <w:rsid w:val="40927C48"/>
    <w:rsid w:val="40984DAB"/>
    <w:rsid w:val="40A31304"/>
    <w:rsid w:val="40A455DF"/>
    <w:rsid w:val="40A519D4"/>
    <w:rsid w:val="40B1639F"/>
    <w:rsid w:val="40C94C21"/>
    <w:rsid w:val="40E4003A"/>
    <w:rsid w:val="40E52488"/>
    <w:rsid w:val="40EB076C"/>
    <w:rsid w:val="4100002F"/>
    <w:rsid w:val="410C01A1"/>
    <w:rsid w:val="411331A1"/>
    <w:rsid w:val="4127416F"/>
    <w:rsid w:val="41356787"/>
    <w:rsid w:val="41391F5D"/>
    <w:rsid w:val="413937B8"/>
    <w:rsid w:val="413A2007"/>
    <w:rsid w:val="413A6F38"/>
    <w:rsid w:val="413E617D"/>
    <w:rsid w:val="41471A4C"/>
    <w:rsid w:val="4162091C"/>
    <w:rsid w:val="4162324B"/>
    <w:rsid w:val="417660AB"/>
    <w:rsid w:val="417A3685"/>
    <w:rsid w:val="418207CD"/>
    <w:rsid w:val="41873473"/>
    <w:rsid w:val="419920A8"/>
    <w:rsid w:val="41A10560"/>
    <w:rsid w:val="41AA7F3C"/>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321AA"/>
    <w:rsid w:val="42957AC8"/>
    <w:rsid w:val="429E1614"/>
    <w:rsid w:val="42A12B89"/>
    <w:rsid w:val="42A530BB"/>
    <w:rsid w:val="42B2562E"/>
    <w:rsid w:val="42BA243D"/>
    <w:rsid w:val="42BD7741"/>
    <w:rsid w:val="42BE3E38"/>
    <w:rsid w:val="42C14CAE"/>
    <w:rsid w:val="42C45428"/>
    <w:rsid w:val="42CA736D"/>
    <w:rsid w:val="42CC4E25"/>
    <w:rsid w:val="42DA1780"/>
    <w:rsid w:val="42E3281F"/>
    <w:rsid w:val="42FC3AFC"/>
    <w:rsid w:val="430575FF"/>
    <w:rsid w:val="430A2854"/>
    <w:rsid w:val="43186595"/>
    <w:rsid w:val="431C1278"/>
    <w:rsid w:val="43274353"/>
    <w:rsid w:val="432F0167"/>
    <w:rsid w:val="43330504"/>
    <w:rsid w:val="43330CA7"/>
    <w:rsid w:val="434233FE"/>
    <w:rsid w:val="43434D99"/>
    <w:rsid w:val="434474BE"/>
    <w:rsid w:val="434F5185"/>
    <w:rsid w:val="435264C7"/>
    <w:rsid w:val="43630798"/>
    <w:rsid w:val="43696BBE"/>
    <w:rsid w:val="437F1973"/>
    <w:rsid w:val="43870FFD"/>
    <w:rsid w:val="438B0A25"/>
    <w:rsid w:val="438C50E5"/>
    <w:rsid w:val="43911280"/>
    <w:rsid w:val="439A5B66"/>
    <w:rsid w:val="43A06B6B"/>
    <w:rsid w:val="43A73E72"/>
    <w:rsid w:val="43AA0EB6"/>
    <w:rsid w:val="43D45D88"/>
    <w:rsid w:val="43E02A42"/>
    <w:rsid w:val="43E27D2D"/>
    <w:rsid w:val="43E636C6"/>
    <w:rsid w:val="43E8198E"/>
    <w:rsid w:val="43F108B7"/>
    <w:rsid w:val="43FB0932"/>
    <w:rsid w:val="440504A4"/>
    <w:rsid w:val="44180DC4"/>
    <w:rsid w:val="44182E67"/>
    <w:rsid w:val="44215AEA"/>
    <w:rsid w:val="442E0054"/>
    <w:rsid w:val="44363F18"/>
    <w:rsid w:val="44394B57"/>
    <w:rsid w:val="443A67E5"/>
    <w:rsid w:val="44511A06"/>
    <w:rsid w:val="44900810"/>
    <w:rsid w:val="449C5368"/>
    <w:rsid w:val="44B139F5"/>
    <w:rsid w:val="44B84A3A"/>
    <w:rsid w:val="44B91F4D"/>
    <w:rsid w:val="44BB7563"/>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433112"/>
    <w:rsid w:val="4558255E"/>
    <w:rsid w:val="45584C0D"/>
    <w:rsid w:val="455D18A6"/>
    <w:rsid w:val="4564478F"/>
    <w:rsid w:val="45664459"/>
    <w:rsid w:val="45756753"/>
    <w:rsid w:val="45814A64"/>
    <w:rsid w:val="458C3E1D"/>
    <w:rsid w:val="459A2E3A"/>
    <w:rsid w:val="459F7E87"/>
    <w:rsid w:val="45B53DAF"/>
    <w:rsid w:val="45BC282C"/>
    <w:rsid w:val="45BD2848"/>
    <w:rsid w:val="45C03EB8"/>
    <w:rsid w:val="45CA2371"/>
    <w:rsid w:val="45DA406B"/>
    <w:rsid w:val="45E51F36"/>
    <w:rsid w:val="45E90AFC"/>
    <w:rsid w:val="45FA032E"/>
    <w:rsid w:val="45FA13AA"/>
    <w:rsid w:val="46036683"/>
    <w:rsid w:val="4606565A"/>
    <w:rsid w:val="46146D71"/>
    <w:rsid w:val="461632BE"/>
    <w:rsid w:val="461A35B7"/>
    <w:rsid w:val="461F46ED"/>
    <w:rsid w:val="46205EC7"/>
    <w:rsid w:val="4627562D"/>
    <w:rsid w:val="4629260E"/>
    <w:rsid w:val="462D1725"/>
    <w:rsid w:val="46364A68"/>
    <w:rsid w:val="463C4993"/>
    <w:rsid w:val="46414C70"/>
    <w:rsid w:val="465D50C3"/>
    <w:rsid w:val="466200CD"/>
    <w:rsid w:val="46664E64"/>
    <w:rsid w:val="466C12E7"/>
    <w:rsid w:val="469A1E27"/>
    <w:rsid w:val="46BC12AD"/>
    <w:rsid w:val="46BD20FD"/>
    <w:rsid w:val="46C83F33"/>
    <w:rsid w:val="46C863EF"/>
    <w:rsid w:val="46CD6756"/>
    <w:rsid w:val="46E65A04"/>
    <w:rsid w:val="46ED03D9"/>
    <w:rsid w:val="46EF4909"/>
    <w:rsid w:val="46EF574A"/>
    <w:rsid w:val="46F81E8D"/>
    <w:rsid w:val="46FF3275"/>
    <w:rsid w:val="47072AED"/>
    <w:rsid w:val="470903C2"/>
    <w:rsid w:val="47114D2D"/>
    <w:rsid w:val="4712445D"/>
    <w:rsid w:val="471932D4"/>
    <w:rsid w:val="472443AB"/>
    <w:rsid w:val="47340F9E"/>
    <w:rsid w:val="473F60BA"/>
    <w:rsid w:val="475B2193"/>
    <w:rsid w:val="475B5499"/>
    <w:rsid w:val="47643428"/>
    <w:rsid w:val="47645902"/>
    <w:rsid w:val="47660164"/>
    <w:rsid w:val="476C2D3E"/>
    <w:rsid w:val="476C53E5"/>
    <w:rsid w:val="476E5B6F"/>
    <w:rsid w:val="477D2FF7"/>
    <w:rsid w:val="47861A4A"/>
    <w:rsid w:val="47863D5B"/>
    <w:rsid w:val="479852C7"/>
    <w:rsid w:val="479E25F7"/>
    <w:rsid w:val="47B91D88"/>
    <w:rsid w:val="47C23EF1"/>
    <w:rsid w:val="47CB3B40"/>
    <w:rsid w:val="47D9148F"/>
    <w:rsid w:val="47D94302"/>
    <w:rsid w:val="47DD6340"/>
    <w:rsid w:val="47E92616"/>
    <w:rsid w:val="47FB18A6"/>
    <w:rsid w:val="48027653"/>
    <w:rsid w:val="48075081"/>
    <w:rsid w:val="481147D2"/>
    <w:rsid w:val="4823110A"/>
    <w:rsid w:val="4826567F"/>
    <w:rsid w:val="48320CAB"/>
    <w:rsid w:val="483E6F58"/>
    <w:rsid w:val="48603D61"/>
    <w:rsid w:val="48756F6E"/>
    <w:rsid w:val="487B4E02"/>
    <w:rsid w:val="4881071E"/>
    <w:rsid w:val="48852E39"/>
    <w:rsid w:val="4890246D"/>
    <w:rsid w:val="48902FB4"/>
    <w:rsid w:val="48915954"/>
    <w:rsid w:val="489D7BC8"/>
    <w:rsid w:val="48A1630C"/>
    <w:rsid w:val="48A533CD"/>
    <w:rsid w:val="48BA7246"/>
    <w:rsid w:val="48BE433A"/>
    <w:rsid w:val="48BF1E35"/>
    <w:rsid w:val="48C31117"/>
    <w:rsid w:val="48C65533"/>
    <w:rsid w:val="48C77FB9"/>
    <w:rsid w:val="48CC050C"/>
    <w:rsid w:val="48D35A42"/>
    <w:rsid w:val="48D55EA2"/>
    <w:rsid w:val="48D6741F"/>
    <w:rsid w:val="48DD1F45"/>
    <w:rsid w:val="48DD3862"/>
    <w:rsid w:val="48DE1EEC"/>
    <w:rsid w:val="48ED33AB"/>
    <w:rsid w:val="48F4562E"/>
    <w:rsid w:val="48F541F1"/>
    <w:rsid w:val="48F87BB3"/>
    <w:rsid w:val="4901010A"/>
    <w:rsid w:val="4901159C"/>
    <w:rsid w:val="49112377"/>
    <w:rsid w:val="49137550"/>
    <w:rsid w:val="49196F42"/>
    <w:rsid w:val="49224094"/>
    <w:rsid w:val="492A491E"/>
    <w:rsid w:val="493D1E3C"/>
    <w:rsid w:val="494361AB"/>
    <w:rsid w:val="49453299"/>
    <w:rsid w:val="4945568D"/>
    <w:rsid w:val="49940662"/>
    <w:rsid w:val="499E4818"/>
    <w:rsid w:val="49B1337A"/>
    <w:rsid w:val="49B41FA7"/>
    <w:rsid w:val="49C55E3A"/>
    <w:rsid w:val="49CE4F98"/>
    <w:rsid w:val="49D539A2"/>
    <w:rsid w:val="49DA2620"/>
    <w:rsid w:val="49EC7814"/>
    <w:rsid w:val="49EF0470"/>
    <w:rsid w:val="4A043DA0"/>
    <w:rsid w:val="4A0D4F3E"/>
    <w:rsid w:val="4A121A2B"/>
    <w:rsid w:val="4A1257B9"/>
    <w:rsid w:val="4A2A26CA"/>
    <w:rsid w:val="4A3228AF"/>
    <w:rsid w:val="4A335235"/>
    <w:rsid w:val="4A365533"/>
    <w:rsid w:val="4A3D666F"/>
    <w:rsid w:val="4A4921AC"/>
    <w:rsid w:val="4A782769"/>
    <w:rsid w:val="4A8C1329"/>
    <w:rsid w:val="4A8D6EED"/>
    <w:rsid w:val="4A985F30"/>
    <w:rsid w:val="4A9B1257"/>
    <w:rsid w:val="4AA452D2"/>
    <w:rsid w:val="4AB60E3B"/>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D25F5"/>
    <w:rsid w:val="4B7B72BD"/>
    <w:rsid w:val="4B817DFD"/>
    <w:rsid w:val="4B822087"/>
    <w:rsid w:val="4B901B64"/>
    <w:rsid w:val="4B907CAA"/>
    <w:rsid w:val="4B9E32A9"/>
    <w:rsid w:val="4B9F596E"/>
    <w:rsid w:val="4BA076A2"/>
    <w:rsid w:val="4BC17CFA"/>
    <w:rsid w:val="4BC25325"/>
    <w:rsid w:val="4BC95152"/>
    <w:rsid w:val="4BCA00DF"/>
    <w:rsid w:val="4BCB1BC7"/>
    <w:rsid w:val="4BD612EE"/>
    <w:rsid w:val="4BD65EFE"/>
    <w:rsid w:val="4BD70B3F"/>
    <w:rsid w:val="4BE37CAD"/>
    <w:rsid w:val="4BE47C06"/>
    <w:rsid w:val="4BF020F7"/>
    <w:rsid w:val="4C0360D7"/>
    <w:rsid w:val="4C0A1176"/>
    <w:rsid w:val="4C0C0BC5"/>
    <w:rsid w:val="4C11047B"/>
    <w:rsid w:val="4C121C70"/>
    <w:rsid w:val="4C1A70D7"/>
    <w:rsid w:val="4C2926F0"/>
    <w:rsid w:val="4C2A728D"/>
    <w:rsid w:val="4C2B4F9C"/>
    <w:rsid w:val="4C37513B"/>
    <w:rsid w:val="4C412B53"/>
    <w:rsid w:val="4C444722"/>
    <w:rsid w:val="4C5A49D1"/>
    <w:rsid w:val="4C5D672F"/>
    <w:rsid w:val="4C6276D3"/>
    <w:rsid w:val="4C6B7BD2"/>
    <w:rsid w:val="4C703237"/>
    <w:rsid w:val="4C7C7D0A"/>
    <w:rsid w:val="4C7E3915"/>
    <w:rsid w:val="4C985060"/>
    <w:rsid w:val="4C996E62"/>
    <w:rsid w:val="4C9D6557"/>
    <w:rsid w:val="4CA73DDE"/>
    <w:rsid w:val="4CAC7E1D"/>
    <w:rsid w:val="4CB570C4"/>
    <w:rsid w:val="4CC14FAD"/>
    <w:rsid w:val="4CC27A92"/>
    <w:rsid w:val="4CCA5ECC"/>
    <w:rsid w:val="4CCC5B9C"/>
    <w:rsid w:val="4CD456B7"/>
    <w:rsid w:val="4CD62D3F"/>
    <w:rsid w:val="4CE83524"/>
    <w:rsid w:val="4CEE5B2E"/>
    <w:rsid w:val="4CEF7EF4"/>
    <w:rsid w:val="4CF65E11"/>
    <w:rsid w:val="4D0C388E"/>
    <w:rsid w:val="4D1D096E"/>
    <w:rsid w:val="4D1F151E"/>
    <w:rsid w:val="4D2B0E56"/>
    <w:rsid w:val="4D3944FC"/>
    <w:rsid w:val="4D3A1520"/>
    <w:rsid w:val="4D440B6E"/>
    <w:rsid w:val="4D59051B"/>
    <w:rsid w:val="4D5B698B"/>
    <w:rsid w:val="4D5C0380"/>
    <w:rsid w:val="4D5C3C02"/>
    <w:rsid w:val="4D631F5A"/>
    <w:rsid w:val="4D6714A3"/>
    <w:rsid w:val="4D6A4B16"/>
    <w:rsid w:val="4D74183E"/>
    <w:rsid w:val="4D786441"/>
    <w:rsid w:val="4D7C1DEE"/>
    <w:rsid w:val="4D7C7984"/>
    <w:rsid w:val="4D834DA5"/>
    <w:rsid w:val="4D865DDF"/>
    <w:rsid w:val="4D893B7F"/>
    <w:rsid w:val="4D8A09F3"/>
    <w:rsid w:val="4D9077D4"/>
    <w:rsid w:val="4D932A30"/>
    <w:rsid w:val="4D99054C"/>
    <w:rsid w:val="4DB4192D"/>
    <w:rsid w:val="4DBB023C"/>
    <w:rsid w:val="4DBE0B6F"/>
    <w:rsid w:val="4DC35F44"/>
    <w:rsid w:val="4DC804F9"/>
    <w:rsid w:val="4DCB0288"/>
    <w:rsid w:val="4DCE401F"/>
    <w:rsid w:val="4DD71207"/>
    <w:rsid w:val="4DDC048F"/>
    <w:rsid w:val="4DE027AB"/>
    <w:rsid w:val="4DED0B57"/>
    <w:rsid w:val="4E032AFB"/>
    <w:rsid w:val="4E0F7A3A"/>
    <w:rsid w:val="4E31786C"/>
    <w:rsid w:val="4E4D226A"/>
    <w:rsid w:val="4E513FC7"/>
    <w:rsid w:val="4E5C15C3"/>
    <w:rsid w:val="4E5E1066"/>
    <w:rsid w:val="4E5E2FEC"/>
    <w:rsid w:val="4E692FA7"/>
    <w:rsid w:val="4E6C07C8"/>
    <w:rsid w:val="4E737F16"/>
    <w:rsid w:val="4E791D0B"/>
    <w:rsid w:val="4E892B8E"/>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220859"/>
    <w:rsid w:val="50277628"/>
    <w:rsid w:val="503B1CDB"/>
    <w:rsid w:val="50500BED"/>
    <w:rsid w:val="505C6813"/>
    <w:rsid w:val="50696A31"/>
    <w:rsid w:val="506B057F"/>
    <w:rsid w:val="508859BC"/>
    <w:rsid w:val="508A728C"/>
    <w:rsid w:val="508C7F48"/>
    <w:rsid w:val="50A73C4C"/>
    <w:rsid w:val="50B30013"/>
    <w:rsid w:val="50B460E7"/>
    <w:rsid w:val="50B56ED8"/>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1F2334E"/>
    <w:rsid w:val="5202735A"/>
    <w:rsid w:val="52203F48"/>
    <w:rsid w:val="522618A2"/>
    <w:rsid w:val="523C1019"/>
    <w:rsid w:val="524B23A6"/>
    <w:rsid w:val="525812D4"/>
    <w:rsid w:val="525A3B30"/>
    <w:rsid w:val="525D7CE2"/>
    <w:rsid w:val="52664737"/>
    <w:rsid w:val="52685783"/>
    <w:rsid w:val="52770E64"/>
    <w:rsid w:val="52873C38"/>
    <w:rsid w:val="528814EA"/>
    <w:rsid w:val="52AA72F3"/>
    <w:rsid w:val="52B82209"/>
    <w:rsid w:val="52BE18E6"/>
    <w:rsid w:val="52CC5184"/>
    <w:rsid w:val="52CD7462"/>
    <w:rsid w:val="52D04D9D"/>
    <w:rsid w:val="52DC5DA2"/>
    <w:rsid w:val="52E04FF4"/>
    <w:rsid w:val="52EC4D10"/>
    <w:rsid w:val="52F16594"/>
    <w:rsid w:val="52FC591F"/>
    <w:rsid w:val="53092C23"/>
    <w:rsid w:val="530E129B"/>
    <w:rsid w:val="53104F08"/>
    <w:rsid w:val="53202221"/>
    <w:rsid w:val="53292DD1"/>
    <w:rsid w:val="532F46EC"/>
    <w:rsid w:val="53310DB6"/>
    <w:rsid w:val="533573CE"/>
    <w:rsid w:val="53384F64"/>
    <w:rsid w:val="533C08AB"/>
    <w:rsid w:val="533D4B84"/>
    <w:rsid w:val="53443F5D"/>
    <w:rsid w:val="534A1EBC"/>
    <w:rsid w:val="53556AED"/>
    <w:rsid w:val="53607642"/>
    <w:rsid w:val="5369618C"/>
    <w:rsid w:val="536B733C"/>
    <w:rsid w:val="536C6057"/>
    <w:rsid w:val="536E2E04"/>
    <w:rsid w:val="53884E57"/>
    <w:rsid w:val="538E3225"/>
    <w:rsid w:val="53955078"/>
    <w:rsid w:val="53A60B30"/>
    <w:rsid w:val="53A9344C"/>
    <w:rsid w:val="53A96C07"/>
    <w:rsid w:val="53AD28A1"/>
    <w:rsid w:val="53B86E4F"/>
    <w:rsid w:val="53E272DD"/>
    <w:rsid w:val="53EE7002"/>
    <w:rsid w:val="53F5178E"/>
    <w:rsid w:val="53F75758"/>
    <w:rsid w:val="53F804E9"/>
    <w:rsid w:val="54026B48"/>
    <w:rsid w:val="540D5CE2"/>
    <w:rsid w:val="540F6ECB"/>
    <w:rsid w:val="541316CC"/>
    <w:rsid w:val="54306BE5"/>
    <w:rsid w:val="54343EB5"/>
    <w:rsid w:val="543E7B7D"/>
    <w:rsid w:val="5456247F"/>
    <w:rsid w:val="545815D7"/>
    <w:rsid w:val="54587301"/>
    <w:rsid w:val="5459346B"/>
    <w:rsid w:val="545D5349"/>
    <w:rsid w:val="54641655"/>
    <w:rsid w:val="546B354C"/>
    <w:rsid w:val="54744A99"/>
    <w:rsid w:val="54837BB3"/>
    <w:rsid w:val="54862C81"/>
    <w:rsid w:val="54880DC3"/>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46FEC"/>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60D3551"/>
    <w:rsid w:val="56135A4A"/>
    <w:rsid w:val="561C4644"/>
    <w:rsid w:val="562649DE"/>
    <w:rsid w:val="562959C6"/>
    <w:rsid w:val="562C2BB2"/>
    <w:rsid w:val="562D1C66"/>
    <w:rsid w:val="56304039"/>
    <w:rsid w:val="563554DC"/>
    <w:rsid w:val="56521689"/>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2255A0"/>
    <w:rsid w:val="57233308"/>
    <w:rsid w:val="57236165"/>
    <w:rsid w:val="572B671A"/>
    <w:rsid w:val="572E18BB"/>
    <w:rsid w:val="573C19E2"/>
    <w:rsid w:val="573E0701"/>
    <w:rsid w:val="574420CF"/>
    <w:rsid w:val="57485FB4"/>
    <w:rsid w:val="574C77C9"/>
    <w:rsid w:val="57525F16"/>
    <w:rsid w:val="57542090"/>
    <w:rsid w:val="57752CB7"/>
    <w:rsid w:val="577E2B80"/>
    <w:rsid w:val="578C1D44"/>
    <w:rsid w:val="578D0E14"/>
    <w:rsid w:val="57950629"/>
    <w:rsid w:val="57A636F5"/>
    <w:rsid w:val="57B330DF"/>
    <w:rsid w:val="57B67300"/>
    <w:rsid w:val="57BE4CD8"/>
    <w:rsid w:val="57CA5C70"/>
    <w:rsid w:val="57D87448"/>
    <w:rsid w:val="57DA3A94"/>
    <w:rsid w:val="57DC167A"/>
    <w:rsid w:val="57F31B0F"/>
    <w:rsid w:val="57F66847"/>
    <w:rsid w:val="57F9217A"/>
    <w:rsid w:val="57F9585C"/>
    <w:rsid w:val="57FD77E9"/>
    <w:rsid w:val="57FE2238"/>
    <w:rsid w:val="580249E9"/>
    <w:rsid w:val="58082001"/>
    <w:rsid w:val="58094690"/>
    <w:rsid w:val="581062CF"/>
    <w:rsid w:val="58150867"/>
    <w:rsid w:val="58375F04"/>
    <w:rsid w:val="58393342"/>
    <w:rsid w:val="584B1873"/>
    <w:rsid w:val="584D265F"/>
    <w:rsid w:val="584F75B1"/>
    <w:rsid w:val="58606DED"/>
    <w:rsid w:val="58626373"/>
    <w:rsid w:val="586F101E"/>
    <w:rsid w:val="5883692A"/>
    <w:rsid w:val="58905C8A"/>
    <w:rsid w:val="589B3C4F"/>
    <w:rsid w:val="58A04E07"/>
    <w:rsid w:val="58A21AC6"/>
    <w:rsid w:val="58A9140F"/>
    <w:rsid w:val="58A974F3"/>
    <w:rsid w:val="58AC3A58"/>
    <w:rsid w:val="58B156F6"/>
    <w:rsid w:val="58C40FD9"/>
    <w:rsid w:val="58CE529D"/>
    <w:rsid w:val="58D00FC4"/>
    <w:rsid w:val="58D93024"/>
    <w:rsid w:val="58DD204D"/>
    <w:rsid w:val="58DE1893"/>
    <w:rsid w:val="58E30EC7"/>
    <w:rsid w:val="58E34CB3"/>
    <w:rsid w:val="58E50E80"/>
    <w:rsid w:val="58E86029"/>
    <w:rsid w:val="58F00BBB"/>
    <w:rsid w:val="58F378B1"/>
    <w:rsid w:val="58FA295F"/>
    <w:rsid w:val="58FE0A1C"/>
    <w:rsid w:val="59032837"/>
    <w:rsid w:val="590B0FD0"/>
    <w:rsid w:val="59185D8F"/>
    <w:rsid w:val="591A0227"/>
    <w:rsid w:val="591E68A7"/>
    <w:rsid w:val="592155EC"/>
    <w:rsid w:val="59281B41"/>
    <w:rsid w:val="59284923"/>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8A1B09"/>
    <w:rsid w:val="5A92695B"/>
    <w:rsid w:val="5A9D3C47"/>
    <w:rsid w:val="5AA8719B"/>
    <w:rsid w:val="5AAF6468"/>
    <w:rsid w:val="5AB23D25"/>
    <w:rsid w:val="5ACD0F31"/>
    <w:rsid w:val="5AD63BCD"/>
    <w:rsid w:val="5AD7017E"/>
    <w:rsid w:val="5AE04D1D"/>
    <w:rsid w:val="5AED7A37"/>
    <w:rsid w:val="5AEE4CD3"/>
    <w:rsid w:val="5AF77FC2"/>
    <w:rsid w:val="5B09529C"/>
    <w:rsid w:val="5B176D00"/>
    <w:rsid w:val="5B1D1F1C"/>
    <w:rsid w:val="5B29736D"/>
    <w:rsid w:val="5B3A587A"/>
    <w:rsid w:val="5B3B570E"/>
    <w:rsid w:val="5B41167E"/>
    <w:rsid w:val="5B442CD5"/>
    <w:rsid w:val="5B4E5635"/>
    <w:rsid w:val="5B557234"/>
    <w:rsid w:val="5B922EA9"/>
    <w:rsid w:val="5B9C5A6B"/>
    <w:rsid w:val="5BB179E4"/>
    <w:rsid w:val="5BBA1970"/>
    <w:rsid w:val="5BBA32DC"/>
    <w:rsid w:val="5BBA7A62"/>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900D6"/>
    <w:rsid w:val="5CEB0711"/>
    <w:rsid w:val="5CEF208A"/>
    <w:rsid w:val="5CF61BE1"/>
    <w:rsid w:val="5CF900C4"/>
    <w:rsid w:val="5D083CF9"/>
    <w:rsid w:val="5D120E4C"/>
    <w:rsid w:val="5D141D3E"/>
    <w:rsid w:val="5D147DAE"/>
    <w:rsid w:val="5D200F49"/>
    <w:rsid w:val="5D291AC2"/>
    <w:rsid w:val="5D2E0DD1"/>
    <w:rsid w:val="5D326E3A"/>
    <w:rsid w:val="5D365DD1"/>
    <w:rsid w:val="5D3E6895"/>
    <w:rsid w:val="5D546C7D"/>
    <w:rsid w:val="5D550A24"/>
    <w:rsid w:val="5D584DE7"/>
    <w:rsid w:val="5D62761F"/>
    <w:rsid w:val="5D6931AE"/>
    <w:rsid w:val="5D6F5CED"/>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4B54F8"/>
    <w:rsid w:val="5E5A4934"/>
    <w:rsid w:val="5E602277"/>
    <w:rsid w:val="5E650CEA"/>
    <w:rsid w:val="5E660F24"/>
    <w:rsid w:val="5E6B1954"/>
    <w:rsid w:val="5E6E5DD6"/>
    <w:rsid w:val="5E6F1364"/>
    <w:rsid w:val="5E7615A4"/>
    <w:rsid w:val="5E7741D9"/>
    <w:rsid w:val="5E7A6BB5"/>
    <w:rsid w:val="5E7B568B"/>
    <w:rsid w:val="5E86164A"/>
    <w:rsid w:val="5E894731"/>
    <w:rsid w:val="5EA00A5B"/>
    <w:rsid w:val="5EA30331"/>
    <w:rsid w:val="5EB165F7"/>
    <w:rsid w:val="5EBC33C8"/>
    <w:rsid w:val="5EC81842"/>
    <w:rsid w:val="5F112A31"/>
    <w:rsid w:val="5F11771F"/>
    <w:rsid w:val="5F126048"/>
    <w:rsid w:val="5F193B7B"/>
    <w:rsid w:val="5F1C526D"/>
    <w:rsid w:val="5F1E0EB8"/>
    <w:rsid w:val="5F261206"/>
    <w:rsid w:val="5F321785"/>
    <w:rsid w:val="5F35693E"/>
    <w:rsid w:val="5F36678F"/>
    <w:rsid w:val="5F381E5D"/>
    <w:rsid w:val="5F3A37E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AE47FD"/>
    <w:rsid w:val="5FB4339C"/>
    <w:rsid w:val="5FC01EE5"/>
    <w:rsid w:val="5FC225C5"/>
    <w:rsid w:val="5FC46C47"/>
    <w:rsid w:val="5FC47EEC"/>
    <w:rsid w:val="5FC7674A"/>
    <w:rsid w:val="5FC85D44"/>
    <w:rsid w:val="5FCA4B1B"/>
    <w:rsid w:val="5FCD04D0"/>
    <w:rsid w:val="5FDB4F9D"/>
    <w:rsid w:val="5FDD08CB"/>
    <w:rsid w:val="5FE50892"/>
    <w:rsid w:val="5FE67778"/>
    <w:rsid w:val="5FE85525"/>
    <w:rsid w:val="5FEB66AA"/>
    <w:rsid w:val="5FEE1034"/>
    <w:rsid w:val="5FF17069"/>
    <w:rsid w:val="5FF360F6"/>
    <w:rsid w:val="5FFF6A7F"/>
    <w:rsid w:val="600D5028"/>
    <w:rsid w:val="6018587D"/>
    <w:rsid w:val="601F72CE"/>
    <w:rsid w:val="602F55C8"/>
    <w:rsid w:val="60474199"/>
    <w:rsid w:val="60497FFF"/>
    <w:rsid w:val="60547A38"/>
    <w:rsid w:val="60576BB3"/>
    <w:rsid w:val="60721C02"/>
    <w:rsid w:val="6073344B"/>
    <w:rsid w:val="607B5E0E"/>
    <w:rsid w:val="608C2ED2"/>
    <w:rsid w:val="609804B6"/>
    <w:rsid w:val="60A540A8"/>
    <w:rsid w:val="60AF601A"/>
    <w:rsid w:val="60B376BB"/>
    <w:rsid w:val="60C52A74"/>
    <w:rsid w:val="60ED16CB"/>
    <w:rsid w:val="60EE6FAD"/>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568CD"/>
    <w:rsid w:val="619D3BE7"/>
    <w:rsid w:val="61AB3E66"/>
    <w:rsid w:val="61AC2DE0"/>
    <w:rsid w:val="61AF08F2"/>
    <w:rsid w:val="61B35CF6"/>
    <w:rsid w:val="61BB5841"/>
    <w:rsid w:val="61BD43EA"/>
    <w:rsid w:val="61DE0820"/>
    <w:rsid w:val="61EB3B85"/>
    <w:rsid w:val="61F100BE"/>
    <w:rsid w:val="61F548C4"/>
    <w:rsid w:val="61F61568"/>
    <w:rsid w:val="61F67822"/>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C21D06"/>
    <w:rsid w:val="62C5167A"/>
    <w:rsid w:val="62C51D32"/>
    <w:rsid w:val="62F34368"/>
    <w:rsid w:val="630F51D5"/>
    <w:rsid w:val="63111D0D"/>
    <w:rsid w:val="631A5DAE"/>
    <w:rsid w:val="63202FAF"/>
    <w:rsid w:val="632415C4"/>
    <w:rsid w:val="63276524"/>
    <w:rsid w:val="63311BB0"/>
    <w:rsid w:val="63335B14"/>
    <w:rsid w:val="63356DFC"/>
    <w:rsid w:val="63362B58"/>
    <w:rsid w:val="633F5C50"/>
    <w:rsid w:val="63443406"/>
    <w:rsid w:val="63482242"/>
    <w:rsid w:val="63484494"/>
    <w:rsid w:val="635015A3"/>
    <w:rsid w:val="635B6C49"/>
    <w:rsid w:val="63644755"/>
    <w:rsid w:val="63684666"/>
    <w:rsid w:val="636C7357"/>
    <w:rsid w:val="637208D1"/>
    <w:rsid w:val="63743801"/>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65FF6"/>
    <w:rsid w:val="643755E0"/>
    <w:rsid w:val="64480597"/>
    <w:rsid w:val="645F0D65"/>
    <w:rsid w:val="647257D3"/>
    <w:rsid w:val="647F48B4"/>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4561A7"/>
    <w:rsid w:val="654872C6"/>
    <w:rsid w:val="657D0DD9"/>
    <w:rsid w:val="65935B53"/>
    <w:rsid w:val="65971329"/>
    <w:rsid w:val="659C1505"/>
    <w:rsid w:val="659D12DC"/>
    <w:rsid w:val="65A06E4D"/>
    <w:rsid w:val="65B40EF4"/>
    <w:rsid w:val="65CA2C47"/>
    <w:rsid w:val="65CA2E0F"/>
    <w:rsid w:val="65D35ECC"/>
    <w:rsid w:val="65DE081A"/>
    <w:rsid w:val="65F007B0"/>
    <w:rsid w:val="66276E6D"/>
    <w:rsid w:val="662D140A"/>
    <w:rsid w:val="66316CF1"/>
    <w:rsid w:val="66497A10"/>
    <w:rsid w:val="66516931"/>
    <w:rsid w:val="665B6D6D"/>
    <w:rsid w:val="665D41B1"/>
    <w:rsid w:val="667B481B"/>
    <w:rsid w:val="667E55C6"/>
    <w:rsid w:val="668A159B"/>
    <w:rsid w:val="66A478AA"/>
    <w:rsid w:val="66A667A1"/>
    <w:rsid w:val="66BD0B7C"/>
    <w:rsid w:val="66C73FA9"/>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A10357"/>
    <w:rsid w:val="67A13B2D"/>
    <w:rsid w:val="67A6639C"/>
    <w:rsid w:val="67B460E3"/>
    <w:rsid w:val="67B514F6"/>
    <w:rsid w:val="67BA62FC"/>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9E3902"/>
    <w:rsid w:val="68A032BD"/>
    <w:rsid w:val="68AD18AD"/>
    <w:rsid w:val="68AE3B31"/>
    <w:rsid w:val="68AF2497"/>
    <w:rsid w:val="68CB6C45"/>
    <w:rsid w:val="68CD178E"/>
    <w:rsid w:val="68CF08F3"/>
    <w:rsid w:val="68EA3663"/>
    <w:rsid w:val="68F768D9"/>
    <w:rsid w:val="68FF5822"/>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B0A9F"/>
    <w:rsid w:val="697D71E5"/>
    <w:rsid w:val="69817EA4"/>
    <w:rsid w:val="698B03D4"/>
    <w:rsid w:val="699451B3"/>
    <w:rsid w:val="69971681"/>
    <w:rsid w:val="69A52E11"/>
    <w:rsid w:val="69BB20F0"/>
    <w:rsid w:val="69BE7ADD"/>
    <w:rsid w:val="69C654CD"/>
    <w:rsid w:val="69CB291A"/>
    <w:rsid w:val="69D53AB4"/>
    <w:rsid w:val="69D81E6E"/>
    <w:rsid w:val="69DD446B"/>
    <w:rsid w:val="69E14FB3"/>
    <w:rsid w:val="69EB50AC"/>
    <w:rsid w:val="69EB74C2"/>
    <w:rsid w:val="6A0015DD"/>
    <w:rsid w:val="6A067BB4"/>
    <w:rsid w:val="6A067C1E"/>
    <w:rsid w:val="6A0D7240"/>
    <w:rsid w:val="6A0E75CB"/>
    <w:rsid w:val="6A157A09"/>
    <w:rsid w:val="6A1E7DE1"/>
    <w:rsid w:val="6A225785"/>
    <w:rsid w:val="6A253F5D"/>
    <w:rsid w:val="6A292F2D"/>
    <w:rsid w:val="6A295D27"/>
    <w:rsid w:val="6A475D0B"/>
    <w:rsid w:val="6A4F6175"/>
    <w:rsid w:val="6A562F80"/>
    <w:rsid w:val="6A624254"/>
    <w:rsid w:val="6A6572AC"/>
    <w:rsid w:val="6A7353EE"/>
    <w:rsid w:val="6A7433A9"/>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F1B7F"/>
    <w:rsid w:val="6B050AE7"/>
    <w:rsid w:val="6B0F7C0E"/>
    <w:rsid w:val="6B1E7934"/>
    <w:rsid w:val="6B284948"/>
    <w:rsid w:val="6B291AEB"/>
    <w:rsid w:val="6B306EBE"/>
    <w:rsid w:val="6B376E1D"/>
    <w:rsid w:val="6B407753"/>
    <w:rsid w:val="6B463FF6"/>
    <w:rsid w:val="6B575397"/>
    <w:rsid w:val="6B5D0FFD"/>
    <w:rsid w:val="6B5F3A83"/>
    <w:rsid w:val="6B6D5F3E"/>
    <w:rsid w:val="6B89239D"/>
    <w:rsid w:val="6B934708"/>
    <w:rsid w:val="6B9F276A"/>
    <w:rsid w:val="6BA10C3D"/>
    <w:rsid w:val="6BA6674D"/>
    <w:rsid w:val="6BAA2DFC"/>
    <w:rsid w:val="6BCE3D92"/>
    <w:rsid w:val="6BD64C0A"/>
    <w:rsid w:val="6BD859A0"/>
    <w:rsid w:val="6BDC091B"/>
    <w:rsid w:val="6BE15412"/>
    <w:rsid w:val="6BF1740B"/>
    <w:rsid w:val="6BF760D6"/>
    <w:rsid w:val="6BFF36C1"/>
    <w:rsid w:val="6C074CB7"/>
    <w:rsid w:val="6C17086E"/>
    <w:rsid w:val="6C2507F9"/>
    <w:rsid w:val="6C253247"/>
    <w:rsid w:val="6C2A3915"/>
    <w:rsid w:val="6C2B41BC"/>
    <w:rsid w:val="6C3161A8"/>
    <w:rsid w:val="6C3D6A54"/>
    <w:rsid w:val="6C3F4006"/>
    <w:rsid w:val="6C4354DE"/>
    <w:rsid w:val="6C551E34"/>
    <w:rsid w:val="6C621FC2"/>
    <w:rsid w:val="6C6455CC"/>
    <w:rsid w:val="6C696AA6"/>
    <w:rsid w:val="6C7A36E3"/>
    <w:rsid w:val="6C830F18"/>
    <w:rsid w:val="6C8377E7"/>
    <w:rsid w:val="6C873C93"/>
    <w:rsid w:val="6C8D4F13"/>
    <w:rsid w:val="6C900BD1"/>
    <w:rsid w:val="6CA46B10"/>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42CBF"/>
    <w:rsid w:val="6D647F6C"/>
    <w:rsid w:val="6D696BDB"/>
    <w:rsid w:val="6D6B095F"/>
    <w:rsid w:val="6D6B6687"/>
    <w:rsid w:val="6D77332B"/>
    <w:rsid w:val="6D78647C"/>
    <w:rsid w:val="6D805B5A"/>
    <w:rsid w:val="6D8061A6"/>
    <w:rsid w:val="6D8939FB"/>
    <w:rsid w:val="6D9A527B"/>
    <w:rsid w:val="6DAA1A61"/>
    <w:rsid w:val="6DB67D6C"/>
    <w:rsid w:val="6DB93D15"/>
    <w:rsid w:val="6DEB197F"/>
    <w:rsid w:val="6DEB536D"/>
    <w:rsid w:val="6DEF10DF"/>
    <w:rsid w:val="6DF124CB"/>
    <w:rsid w:val="6DF31FC9"/>
    <w:rsid w:val="6E0A720F"/>
    <w:rsid w:val="6E1567EF"/>
    <w:rsid w:val="6E1A7E88"/>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248C1"/>
    <w:rsid w:val="6E9872EF"/>
    <w:rsid w:val="6EA2262A"/>
    <w:rsid w:val="6EAC4890"/>
    <w:rsid w:val="6ECC6B19"/>
    <w:rsid w:val="6ED140DE"/>
    <w:rsid w:val="6ED67887"/>
    <w:rsid w:val="6EDB3D30"/>
    <w:rsid w:val="6EEB12C8"/>
    <w:rsid w:val="6EF107E0"/>
    <w:rsid w:val="6EF723C9"/>
    <w:rsid w:val="6EFE72C0"/>
    <w:rsid w:val="6F121345"/>
    <w:rsid w:val="6F1A6290"/>
    <w:rsid w:val="6F1B1F2B"/>
    <w:rsid w:val="6F21245B"/>
    <w:rsid w:val="6F28152A"/>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211D5"/>
    <w:rsid w:val="6FC41701"/>
    <w:rsid w:val="6FCD4134"/>
    <w:rsid w:val="6FD75BF6"/>
    <w:rsid w:val="6FD94A9A"/>
    <w:rsid w:val="6FE01C7C"/>
    <w:rsid w:val="6FEC41FC"/>
    <w:rsid w:val="6FEF6F09"/>
    <w:rsid w:val="6FF00ACA"/>
    <w:rsid w:val="70022FDB"/>
    <w:rsid w:val="70042A37"/>
    <w:rsid w:val="70054CE9"/>
    <w:rsid w:val="701A2DA7"/>
    <w:rsid w:val="701E21F3"/>
    <w:rsid w:val="704645B1"/>
    <w:rsid w:val="70474781"/>
    <w:rsid w:val="705B535B"/>
    <w:rsid w:val="706447A2"/>
    <w:rsid w:val="706531F3"/>
    <w:rsid w:val="70663FED"/>
    <w:rsid w:val="706A5BD3"/>
    <w:rsid w:val="707304F4"/>
    <w:rsid w:val="707B1AFF"/>
    <w:rsid w:val="70825A90"/>
    <w:rsid w:val="70996341"/>
    <w:rsid w:val="709B0B98"/>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61F4E"/>
    <w:rsid w:val="715810C0"/>
    <w:rsid w:val="715C6A37"/>
    <w:rsid w:val="715C795C"/>
    <w:rsid w:val="715E58CB"/>
    <w:rsid w:val="71654022"/>
    <w:rsid w:val="716613A1"/>
    <w:rsid w:val="71667826"/>
    <w:rsid w:val="716D2BF4"/>
    <w:rsid w:val="716F2463"/>
    <w:rsid w:val="71701293"/>
    <w:rsid w:val="717F468B"/>
    <w:rsid w:val="71825E4D"/>
    <w:rsid w:val="7192225A"/>
    <w:rsid w:val="71932538"/>
    <w:rsid w:val="71954CF5"/>
    <w:rsid w:val="71A3560D"/>
    <w:rsid w:val="71C20EC5"/>
    <w:rsid w:val="71F53657"/>
    <w:rsid w:val="720D0960"/>
    <w:rsid w:val="720F74E9"/>
    <w:rsid w:val="721F26CE"/>
    <w:rsid w:val="72235BD8"/>
    <w:rsid w:val="72275191"/>
    <w:rsid w:val="72352099"/>
    <w:rsid w:val="723C1288"/>
    <w:rsid w:val="72430FC9"/>
    <w:rsid w:val="72435847"/>
    <w:rsid w:val="72437990"/>
    <w:rsid w:val="724F4D0A"/>
    <w:rsid w:val="72545DED"/>
    <w:rsid w:val="72554BD3"/>
    <w:rsid w:val="7256321B"/>
    <w:rsid w:val="72670C1D"/>
    <w:rsid w:val="726C50A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31B0484"/>
    <w:rsid w:val="73267700"/>
    <w:rsid w:val="7327138A"/>
    <w:rsid w:val="732B31E7"/>
    <w:rsid w:val="732E435C"/>
    <w:rsid w:val="733E59B8"/>
    <w:rsid w:val="734F537B"/>
    <w:rsid w:val="735123C4"/>
    <w:rsid w:val="73550271"/>
    <w:rsid w:val="735F7928"/>
    <w:rsid w:val="73605149"/>
    <w:rsid w:val="736A5EDF"/>
    <w:rsid w:val="736C326C"/>
    <w:rsid w:val="73734595"/>
    <w:rsid w:val="73785FF3"/>
    <w:rsid w:val="73801A94"/>
    <w:rsid w:val="73811B04"/>
    <w:rsid w:val="739E4E41"/>
    <w:rsid w:val="73B01345"/>
    <w:rsid w:val="73B77C3C"/>
    <w:rsid w:val="73E23ED7"/>
    <w:rsid w:val="73E628A9"/>
    <w:rsid w:val="73F549B3"/>
    <w:rsid w:val="7408493B"/>
    <w:rsid w:val="74187D29"/>
    <w:rsid w:val="741C175E"/>
    <w:rsid w:val="741F231F"/>
    <w:rsid w:val="74266856"/>
    <w:rsid w:val="742E3D5F"/>
    <w:rsid w:val="74315AC9"/>
    <w:rsid w:val="74433AE7"/>
    <w:rsid w:val="744A3236"/>
    <w:rsid w:val="744A747B"/>
    <w:rsid w:val="744D4A86"/>
    <w:rsid w:val="74555BA3"/>
    <w:rsid w:val="745C4466"/>
    <w:rsid w:val="7471772F"/>
    <w:rsid w:val="747E4C0A"/>
    <w:rsid w:val="74814584"/>
    <w:rsid w:val="748B214D"/>
    <w:rsid w:val="748D0ABA"/>
    <w:rsid w:val="748F76F2"/>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F17E77"/>
    <w:rsid w:val="75F464DF"/>
    <w:rsid w:val="75F56446"/>
    <w:rsid w:val="76052F3A"/>
    <w:rsid w:val="76174D0D"/>
    <w:rsid w:val="761D4F72"/>
    <w:rsid w:val="763D2F80"/>
    <w:rsid w:val="764B701A"/>
    <w:rsid w:val="764D775D"/>
    <w:rsid w:val="765579C5"/>
    <w:rsid w:val="765B5EC2"/>
    <w:rsid w:val="765C262C"/>
    <w:rsid w:val="7662296C"/>
    <w:rsid w:val="7668595B"/>
    <w:rsid w:val="76687D2B"/>
    <w:rsid w:val="766E3021"/>
    <w:rsid w:val="76726925"/>
    <w:rsid w:val="7687144D"/>
    <w:rsid w:val="768763F4"/>
    <w:rsid w:val="76975BAF"/>
    <w:rsid w:val="769A588D"/>
    <w:rsid w:val="76AC1378"/>
    <w:rsid w:val="76AF12C0"/>
    <w:rsid w:val="76B507C4"/>
    <w:rsid w:val="76B533A0"/>
    <w:rsid w:val="76BA07C8"/>
    <w:rsid w:val="76C00B0A"/>
    <w:rsid w:val="76C447A3"/>
    <w:rsid w:val="76CC6A1A"/>
    <w:rsid w:val="76DC1007"/>
    <w:rsid w:val="76E706F3"/>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5665C"/>
    <w:rsid w:val="77AA46B6"/>
    <w:rsid w:val="77BC07CB"/>
    <w:rsid w:val="77C430AF"/>
    <w:rsid w:val="77D346EA"/>
    <w:rsid w:val="77E401D0"/>
    <w:rsid w:val="77F66818"/>
    <w:rsid w:val="78016DDD"/>
    <w:rsid w:val="7809003B"/>
    <w:rsid w:val="780B0421"/>
    <w:rsid w:val="7810383F"/>
    <w:rsid w:val="782D6378"/>
    <w:rsid w:val="78342882"/>
    <w:rsid w:val="783C4375"/>
    <w:rsid w:val="78401BED"/>
    <w:rsid w:val="78424D27"/>
    <w:rsid w:val="784716B0"/>
    <w:rsid w:val="785C33EE"/>
    <w:rsid w:val="785D5961"/>
    <w:rsid w:val="785E786E"/>
    <w:rsid w:val="78683763"/>
    <w:rsid w:val="7869218E"/>
    <w:rsid w:val="786C58F7"/>
    <w:rsid w:val="78803604"/>
    <w:rsid w:val="788D38F3"/>
    <w:rsid w:val="789F6F4C"/>
    <w:rsid w:val="78AD22F7"/>
    <w:rsid w:val="78B12F53"/>
    <w:rsid w:val="78BC34CE"/>
    <w:rsid w:val="78BD00CF"/>
    <w:rsid w:val="78E66F77"/>
    <w:rsid w:val="78F63493"/>
    <w:rsid w:val="79075957"/>
    <w:rsid w:val="79094355"/>
    <w:rsid w:val="79261D56"/>
    <w:rsid w:val="79286B50"/>
    <w:rsid w:val="7932068A"/>
    <w:rsid w:val="79331F7B"/>
    <w:rsid w:val="79383E5A"/>
    <w:rsid w:val="79394728"/>
    <w:rsid w:val="79471701"/>
    <w:rsid w:val="795B0553"/>
    <w:rsid w:val="795F2613"/>
    <w:rsid w:val="796A4FB6"/>
    <w:rsid w:val="799C11C8"/>
    <w:rsid w:val="79A00054"/>
    <w:rsid w:val="79A5117D"/>
    <w:rsid w:val="79AA5D09"/>
    <w:rsid w:val="79B51060"/>
    <w:rsid w:val="79B53B59"/>
    <w:rsid w:val="79BF3A74"/>
    <w:rsid w:val="79D2716F"/>
    <w:rsid w:val="79E305AA"/>
    <w:rsid w:val="79E33C9F"/>
    <w:rsid w:val="79E50657"/>
    <w:rsid w:val="79EF0132"/>
    <w:rsid w:val="79FF16A2"/>
    <w:rsid w:val="7A0E2E80"/>
    <w:rsid w:val="7A143A1D"/>
    <w:rsid w:val="7A273232"/>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31F7E"/>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60056"/>
    <w:rsid w:val="7B53390A"/>
    <w:rsid w:val="7B563257"/>
    <w:rsid w:val="7B5C70AF"/>
    <w:rsid w:val="7B654CB0"/>
    <w:rsid w:val="7B6F06B9"/>
    <w:rsid w:val="7B723BF7"/>
    <w:rsid w:val="7B7A2964"/>
    <w:rsid w:val="7B7F3184"/>
    <w:rsid w:val="7B8E5F95"/>
    <w:rsid w:val="7B965386"/>
    <w:rsid w:val="7B974AD5"/>
    <w:rsid w:val="7B9C0D11"/>
    <w:rsid w:val="7B9C3C82"/>
    <w:rsid w:val="7BA0047E"/>
    <w:rsid w:val="7BB865B9"/>
    <w:rsid w:val="7BBD59F5"/>
    <w:rsid w:val="7BBE0477"/>
    <w:rsid w:val="7BC16331"/>
    <w:rsid w:val="7BD95B28"/>
    <w:rsid w:val="7BDF11DE"/>
    <w:rsid w:val="7BE46E0E"/>
    <w:rsid w:val="7BEF3763"/>
    <w:rsid w:val="7BFE1657"/>
    <w:rsid w:val="7C0A5571"/>
    <w:rsid w:val="7C0D5C2E"/>
    <w:rsid w:val="7C145551"/>
    <w:rsid w:val="7C1F7FD0"/>
    <w:rsid w:val="7C200CC3"/>
    <w:rsid w:val="7C214C0C"/>
    <w:rsid w:val="7C3849AF"/>
    <w:rsid w:val="7C403F04"/>
    <w:rsid w:val="7C406ADC"/>
    <w:rsid w:val="7C497178"/>
    <w:rsid w:val="7C4C721D"/>
    <w:rsid w:val="7C6555FE"/>
    <w:rsid w:val="7C695BE3"/>
    <w:rsid w:val="7C893635"/>
    <w:rsid w:val="7C8F6446"/>
    <w:rsid w:val="7C922C2A"/>
    <w:rsid w:val="7C9D1FBB"/>
    <w:rsid w:val="7CA0570C"/>
    <w:rsid w:val="7CA759B2"/>
    <w:rsid w:val="7CAE39E8"/>
    <w:rsid w:val="7CAF7D2C"/>
    <w:rsid w:val="7CB430B7"/>
    <w:rsid w:val="7CB83674"/>
    <w:rsid w:val="7CBE5603"/>
    <w:rsid w:val="7CC04370"/>
    <w:rsid w:val="7CCA6553"/>
    <w:rsid w:val="7CCB0AA7"/>
    <w:rsid w:val="7CE02405"/>
    <w:rsid w:val="7CE61960"/>
    <w:rsid w:val="7CEE7B58"/>
    <w:rsid w:val="7CF857D2"/>
    <w:rsid w:val="7D076113"/>
    <w:rsid w:val="7D107675"/>
    <w:rsid w:val="7D1F1685"/>
    <w:rsid w:val="7D2504FE"/>
    <w:rsid w:val="7D2934F3"/>
    <w:rsid w:val="7D480EC8"/>
    <w:rsid w:val="7D49343E"/>
    <w:rsid w:val="7D4B2A64"/>
    <w:rsid w:val="7D4F39CF"/>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C55313"/>
    <w:rsid w:val="7ECD0BE6"/>
    <w:rsid w:val="7EDB1C0E"/>
    <w:rsid w:val="7EE21763"/>
    <w:rsid w:val="7EE371F3"/>
    <w:rsid w:val="7EEE0FF9"/>
    <w:rsid w:val="7EEE16E6"/>
    <w:rsid w:val="7EF64E69"/>
    <w:rsid w:val="7EFE65D7"/>
    <w:rsid w:val="7F0E0CAB"/>
    <w:rsid w:val="7F226CE0"/>
    <w:rsid w:val="7F237116"/>
    <w:rsid w:val="7F262006"/>
    <w:rsid w:val="7F2872B6"/>
    <w:rsid w:val="7F321714"/>
    <w:rsid w:val="7F361B39"/>
    <w:rsid w:val="7F392F0B"/>
    <w:rsid w:val="7F4F4660"/>
    <w:rsid w:val="7F544DC5"/>
    <w:rsid w:val="7F5E2ECC"/>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5E95"/>
    <w:rsid w:val="7FFD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58"/>
    <w:qFormat/>
    <w:uiPriority w:val="0"/>
    <w:pPr>
      <w:keepNext/>
      <w:keepLines/>
      <w:tabs>
        <w:tab w:val="left" w:pos="720"/>
        <w:tab w:val="left" w:pos="1260"/>
      </w:tabs>
      <w:adjustRightInd w:val="0"/>
      <w:spacing w:before="340" w:after="330" w:line="578" w:lineRule="atLeast"/>
      <w:ind w:left="972" w:hanging="432"/>
      <w:jc w:val="left"/>
      <w:textAlignment w:val="baseline"/>
      <w:outlineLvl w:val="0"/>
    </w:pPr>
    <w:rPr>
      <w:b/>
      <w:kern w:val="44"/>
      <w:sz w:val="30"/>
    </w:rPr>
  </w:style>
  <w:style w:type="paragraph" w:styleId="4">
    <w:name w:val="heading 2"/>
    <w:basedOn w:val="1"/>
    <w:next w:val="1"/>
    <w:link w:val="59"/>
    <w:qFormat/>
    <w:uiPriority w:val="0"/>
    <w:pPr>
      <w:keepNext/>
      <w:keepLines/>
      <w:tabs>
        <w:tab w:val="left" w:pos="576"/>
        <w:tab w:val="left" w:pos="1296"/>
      </w:tabs>
      <w:adjustRightInd w:val="0"/>
      <w:spacing w:before="120" w:after="120" w:line="416" w:lineRule="atLeast"/>
      <w:ind w:left="1296" w:hanging="576"/>
      <w:jc w:val="left"/>
      <w:textAlignment w:val="baseline"/>
      <w:outlineLvl w:val="1"/>
    </w:pPr>
    <w:rPr>
      <w:rFonts w:ascii="宋体" w:hAnsi="Arial" w:eastAsia="黑体"/>
      <w:b/>
      <w:kern w:val="0"/>
      <w:sz w:val="28"/>
    </w:rPr>
  </w:style>
  <w:style w:type="paragraph" w:styleId="5">
    <w:name w:val="heading 3"/>
    <w:basedOn w:val="1"/>
    <w:next w:val="1"/>
    <w:link w:val="60"/>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6">
    <w:name w:val="heading 4"/>
    <w:basedOn w:val="1"/>
    <w:next w:val="1"/>
    <w:link w:val="61"/>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kern w:val="0"/>
      <w:sz w:val="28"/>
    </w:rPr>
  </w:style>
  <w:style w:type="paragraph" w:styleId="7">
    <w:name w:val="heading 5"/>
    <w:basedOn w:val="1"/>
    <w:next w:val="1"/>
    <w:link w:val="62"/>
    <w:qFormat/>
    <w:uiPriority w:val="9"/>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8">
    <w:name w:val="heading 6"/>
    <w:basedOn w:val="1"/>
    <w:next w:val="1"/>
    <w:link w:val="63"/>
    <w:qFormat/>
    <w:uiPriority w:val="0"/>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9">
    <w:name w:val="heading 7"/>
    <w:basedOn w:val="1"/>
    <w:next w:val="1"/>
    <w:link w:val="64"/>
    <w:qFormat/>
    <w:uiPriority w:val="0"/>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0">
    <w:name w:val="heading 8"/>
    <w:basedOn w:val="1"/>
    <w:next w:val="1"/>
    <w:link w:val="65"/>
    <w:qFormat/>
    <w:uiPriority w:val="0"/>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1">
    <w:name w:val="heading 9"/>
    <w:basedOn w:val="1"/>
    <w:next w:val="1"/>
    <w:link w:val="66"/>
    <w:qFormat/>
    <w:uiPriority w:val="0"/>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12">
    <w:name w:val="toc 7"/>
    <w:basedOn w:val="1"/>
    <w:next w:val="1"/>
    <w:qFormat/>
    <w:uiPriority w:val="0"/>
    <w:pPr>
      <w:ind w:left="1260"/>
      <w:jc w:val="left"/>
    </w:pPr>
    <w:rPr>
      <w:sz w:val="18"/>
    </w:rPr>
  </w:style>
  <w:style w:type="paragraph" w:styleId="13">
    <w:name w:val="Normal Indent"/>
    <w:basedOn w:val="1"/>
    <w:next w:val="1"/>
    <w:qFormat/>
    <w:uiPriority w:val="0"/>
    <w:pPr>
      <w:ind w:firstLine="420"/>
    </w:pPr>
    <w:rPr>
      <w:sz w:val="24"/>
    </w:rPr>
  </w:style>
  <w:style w:type="paragraph" w:styleId="14">
    <w:name w:val="caption"/>
    <w:basedOn w:val="1"/>
    <w:next w:val="1"/>
    <w:qFormat/>
    <w:uiPriority w:val="35"/>
    <w:rPr>
      <w:rFonts w:ascii="Cambria" w:hAnsi="Cambria" w:eastAsia="黑体"/>
      <w:sz w:val="20"/>
    </w:rPr>
  </w:style>
  <w:style w:type="paragraph" w:styleId="15">
    <w:name w:val="List Bullet"/>
    <w:basedOn w:val="1"/>
    <w:link w:val="75"/>
    <w:qFormat/>
    <w:uiPriority w:val="0"/>
    <w:pPr>
      <w:tabs>
        <w:tab w:val="left" w:pos="360"/>
      </w:tabs>
      <w:ind w:left="360" w:hanging="360"/>
    </w:pPr>
    <w:rPr>
      <w:kern w:val="0"/>
      <w:sz w:val="20"/>
    </w:rPr>
  </w:style>
  <w:style w:type="paragraph" w:styleId="16">
    <w:name w:val="Document Map"/>
    <w:basedOn w:val="1"/>
    <w:semiHidden/>
    <w:qFormat/>
    <w:uiPriority w:val="0"/>
    <w:pPr>
      <w:shd w:val="clear" w:color="auto" w:fill="000080"/>
      <w:spacing w:line="360" w:lineRule="auto"/>
      <w:ind w:firstLine="200" w:firstLineChars="200"/>
    </w:pPr>
    <w:rPr>
      <w:sz w:val="24"/>
      <w:szCs w:val="24"/>
    </w:rPr>
  </w:style>
  <w:style w:type="paragraph" w:styleId="17">
    <w:name w:val="annotation text"/>
    <w:basedOn w:val="1"/>
    <w:link w:val="217"/>
    <w:unhideWhenUsed/>
    <w:qFormat/>
    <w:uiPriority w:val="99"/>
    <w:pPr>
      <w:jc w:val="left"/>
    </w:pPr>
    <w:rPr>
      <w:szCs w:val="22"/>
    </w:rPr>
  </w:style>
  <w:style w:type="paragraph" w:styleId="18">
    <w:name w:val="index 6"/>
    <w:basedOn w:val="1"/>
    <w:next w:val="1"/>
    <w:qFormat/>
    <w:uiPriority w:val="99"/>
    <w:pPr>
      <w:ind w:left="2100"/>
    </w:pPr>
  </w:style>
  <w:style w:type="paragraph" w:styleId="19">
    <w:name w:val="Body Text 3"/>
    <w:basedOn w:val="1"/>
    <w:qFormat/>
    <w:uiPriority w:val="0"/>
    <w:pPr>
      <w:spacing w:after="120" w:line="360" w:lineRule="auto"/>
      <w:ind w:firstLine="200" w:firstLineChars="200"/>
    </w:pPr>
    <w:rPr>
      <w:sz w:val="16"/>
      <w:szCs w:val="16"/>
    </w:rPr>
  </w:style>
  <w:style w:type="paragraph" w:styleId="20">
    <w:name w:val="Body Text"/>
    <w:basedOn w:val="1"/>
    <w:next w:val="1"/>
    <w:link w:val="85"/>
    <w:qFormat/>
    <w:uiPriority w:val="0"/>
    <w:rPr>
      <w:sz w:val="24"/>
      <w:szCs w:val="24"/>
    </w:rPr>
  </w:style>
  <w:style w:type="paragraph" w:styleId="21">
    <w:name w:val="Body Text Indent"/>
    <w:basedOn w:val="1"/>
    <w:next w:val="6"/>
    <w:link w:val="93"/>
    <w:qFormat/>
    <w:uiPriority w:val="0"/>
    <w:pPr>
      <w:spacing w:line="360" w:lineRule="auto"/>
      <w:ind w:firstLine="480" w:firstLineChars="200"/>
    </w:pPr>
    <w:rPr>
      <w:rFonts w:ascii="宋体" w:hAnsi="宋体"/>
      <w:sz w:val="24"/>
      <w:szCs w:val="24"/>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rPr>
  </w:style>
  <w:style w:type="paragraph" w:styleId="24">
    <w:name w:val="toc 3"/>
    <w:basedOn w:val="1"/>
    <w:next w:val="1"/>
    <w:qFormat/>
    <w:uiPriority w:val="0"/>
    <w:pPr>
      <w:ind w:left="420" w:leftChars="200"/>
      <w:jc w:val="left"/>
    </w:pPr>
    <w:rPr>
      <w:rFonts w:ascii="Arial" w:hAnsi="Arial"/>
    </w:rPr>
  </w:style>
  <w:style w:type="paragraph" w:styleId="25">
    <w:name w:val="Plain Text"/>
    <w:basedOn w:val="1"/>
    <w:link w:val="100"/>
    <w:qFormat/>
    <w:uiPriority w:val="0"/>
    <w:rPr>
      <w:rFonts w:ascii="宋体" w:hAnsi="Courier New"/>
      <w:sz w:val="11"/>
    </w:rPr>
  </w:style>
  <w:style w:type="paragraph" w:styleId="26">
    <w:name w:val="toc 8"/>
    <w:basedOn w:val="1"/>
    <w:next w:val="1"/>
    <w:qFormat/>
    <w:uiPriority w:val="0"/>
    <w:pPr>
      <w:ind w:left="1470"/>
      <w:jc w:val="left"/>
    </w:pPr>
    <w:rPr>
      <w:sz w:val="18"/>
    </w:rPr>
  </w:style>
  <w:style w:type="paragraph" w:styleId="27">
    <w:name w:val="Date"/>
    <w:basedOn w:val="1"/>
    <w:next w:val="1"/>
    <w:link w:val="77"/>
    <w:qFormat/>
    <w:uiPriority w:val="0"/>
    <w:pPr>
      <w:ind w:left="100" w:leftChars="2500"/>
    </w:pPr>
    <w:rPr>
      <w:rFonts w:ascii="仿宋_GB2312" w:eastAsia="仿宋_GB2312"/>
      <w:color w:val="000000"/>
      <w:kern w:val="0"/>
      <w:sz w:val="28"/>
    </w:rPr>
  </w:style>
  <w:style w:type="paragraph" w:styleId="28">
    <w:name w:val="Body Text Indent 2"/>
    <w:basedOn w:val="1"/>
    <w:qFormat/>
    <w:uiPriority w:val="0"/>
    <w:pPr>
      <w:spacing w:line="360" w:lineRule="auto"/>
      <w:ind w:left="840" w:leftChars="400" w:firstLine="480" w:firstLineChars="200"/>
    </w:pPr>
    <w:rPr>
      <w:sz w:val="24"/>
    </w:rPr>
  </w:style>
  <w:style w:type="paragraph" w:styleId="29">
    <w:name w:val="Balloon Text"/>
    <w:basedOn w:val="1"/>
    <w:link w:val="227"/>
    <w:qFormat/>
    <w:uiPriority w:val="99"/>
    <w:pPr>
      <w:spacing w:line="360" w:lineRule="auto"/>
      <w:ind w:firstLine="200" w:firstLineChars="200"/>
    </w:pPr>
    <w:rPr>
      <w:sz w:val="18"/>
      <w:szCs w:val="18"/>
    </w:rPr>
  </w:style>
  <w:style w:type="paragraph" w:styleId="30">
    <w:name w:val="footer"/>
    <w:basedOn w:val="1"/>
    <w:link w:val="94"/>
    <w:qFormat/>
    <w:uiPriority w:val="99"/>
    <w:pPr>
      <w:tabs>
        <w:tab w:val="center" w:pos="4153"/>
        <w:tab w:val="right" w:pos="8306"/>
      </w:tabs>
      <w:snapToGrid w:val="0"/>
      <w:jc w:val="left"/>
    </w:pPr>
    <w:rPr>
      <w:sz w:val="18"/>
    </w:rPr>
  </w:style>
  <w:style w:type="paragraph" w:styleId="31">
    <w:name w:val="header"/>
    <w:basedOn w:val="1"/>
    <w:link w:val="98"/>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line="360" w:lineRule="auto"/>
      <w:ind w:firstLine="200" w:firstLineChars="200"/>
      <w:jc w:val="left"/>
    </w:pPr>
    <w:rPr>
      <w:b/>
      <w:bCs/>
      <w:caps/>
      <w:sz w:val="20"/>
    </w:rPr>
  </w:style>
  <w:style w:type="paragraph" w:styleId="33">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4">
    <w:name w:val="Subtitle"/>
    <w:basedOn w:val="1"/>
    <w:next w:val="1"/>
    <w:link w:val="228"/>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next w:val="20"/>
    <w:qFormat/>
    <w:uiPriority w:val="0"/>
    <w:pPr>
      <w:widowControl w:val="0"/>
      <w:adjustRightInd w:val="0"/>
      <w:spacing w:line="315" w:lineRule="atLeast"/>
      <w:jc w:val="both"/>
      <w:textAlignment w:val="baseline"/>
    </w:pPr>
    <w:rPr>
      <w:rFonts w:ascii="宋体"/>
      <w:sz w:val="18"/>
      <w:szCs w:val="18"/>
    </w:rPr>
  </w:style>
  <w:style w:type="paragraph" w:styleId="36">
    <w:name w:val="toc 6"/>
    <w:basedOn w:val="1"/>
    <w:next w:val="1"/>
    <w:qFormat/>
    <w:uiPriority w:val="0"/>
    <w:pPr>
      <w:ind w:left="1050"/>
      <w:jc w:val="left"/>
    </w:pPr>
    <w:rPr>
      <w:sz w:val="18"/>
    </w:rPr>
  </w:style>
  <w:style w:type="paragraph" w:styleId="37">
    <w:name w:val="Body Text Indent 3"/>
    <w:basedOn w:val="1"/>
    <w:qFormat/>
    <w:uiPriority w:val="0"/>
    <w:pPr>
      <w:ind w:firstLine="480" w:firstLineChars="200"/>
    </w:pPr>
    <w:rPr>
      <w:sz w:val="24"/>
    </w:rPr>
  </w:style>
  <w:style w:type="paragraph" w:styleId="38">
    <w:name w:val="toc 2"/>
    <w:basedOn w:val="1"/>
    <w:next w:val="1"/>
    <w:qFormat/>
    <w:uiPriority w:val="39"/>
    <w:pPr>
      <w:ind w:left="100" w:leftChars="100"/>
      <w:jc w:val="left"/>
    </w:pPr>
    <w:rPr>
      <w:rFonts w:ascii="Arial" w:hAnsi="Arial"/>
    </w:rPr>
  </w:style>
  <w:style w:type="paragraph" w:styleId="39">
    <w:name w:val="toc 9"/>
    <w:basedOn w:val="1"/>
    <w:next w:val="1"/>
    <w:qFormat/>
    <w:uiPriority w:val="0"/>
    <w:pPr>
      <w:ind w:left="1680"/>
      <w:jc w:val="left"/>
    </w:pPr>
    <w:rPr>
      <w:sz w:val="18"/>
    </w:rPr>
  </w:style>
  <w:style w:type="paragraph" w:styleId="40">
    <w:name w:val="Body Text 2"/>
    <w:basedOn w:val="1"/>
    <w:qFormat/>
    <w:uiPriority w:val="0"/>
    <w:pPr>
      <w:spacing w:line="360" w:lineRule="atLeast"/>
      <w:jc w:val="center"/>
    </w:pPr>
    <w:rPr>
      <w:rFonts w:ascii="仿宋_GB2312" w:hAnsi="Dotum" w:eastAsia="仿宋_GB2312"/>
      <w:sz w:val="2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Title"/>
    <w:basedOn w:val="1"/>
    <w:link w:val="90"/>
    <w:qFormat/>
    <w:uiPriority w:val="0"/>
    <w:pPr>
      <w:spacing w:before="240" w:after="60"/>
      <w:ind w:left="425" w:hanging="425"/>
      <w:jc w:val="center"/>
      <w:outlineLvl w:val="0"/>
    </w:pPr>
    <w:rPr>
      <w:rFonts w:ascii="Arial" w:hAnsi="Arial" w:cs="Arial"/>
      <w:b/>
      <w:bCs/>
      <w:sz w:val="32"/>
      <w:szCs w:val="32"/>
    </w:rPr>
  </w:style>
  <w:style w:type="paragraph" w:styleId="44">
    <w:name w:val="Body Text First Indent"/>
    <w:basedOn w:val="20"/>
    <w:next w:val="1"/>
    <w:link w:val="216"/>
    <w:unhideWhenUsed/>
    <w:qFormat/>
    <w:uiPriority w:val="99"/>
    <w:pPr>
      <w:spacing w:after="120"/>
      <w:ind w:firstLine="420" w:firstLineChars="100"/>
    </w:pPr>
    <w:rPr>
      <w:sz w:val="21"/>
      <w:szCs w:val="22"/>
    </w:rPr>
  </w:style>
  <w:style w:type="paragraph" w:styleId="45">
    <w:name w:val="Body Text First Indent 2"/>
    <w:basedOn w:val="21"/>
    <w:next w:val="1"/>
    <w:qFormat/>
    <w:uiPriority w:val="0"/>
    <w:pPr>
      <w:ind w:firstLine="420" w:firstLineChars="200"/>
    </w:p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99"/>
  </w:style>
  <w:style w:type="character" w:styleId="51">
    <w:name w:val="Emphasis"/>
    <w:basedOn w:val="48"/>
    <w:qFormat/>
    <w:uiPriority w:val="0"/>
    <w:rPr>
      <w:i/>
    </w:rPr>
  </w:style>
  <w:style w:type="character" w:styleId="52">
    <w:name w:val="Hyperlink"/>
    <w:qFormat/>
    <w:uiPriority w:val="99"/>
    <w:rPr>
      <w:color w:val="0000FF"/>
      <w:u w:val="single"/>
    </w:rPr>
  </w:style>
  <w:style w:type="character" w:styleId="53">
    <w:name w:val="HTML Sample"/>
    <w:basedOn w:val="48"/>
    <w:unhideWhenUsed/>
    <w:qFormat/>
    <w:uiPriority w:val="99"/>
    <w:rPr>
      <w:rFonts w:ascii="宋体" w:hAnsi="宋体" w:eastAsia="宋体" w:cs="宋体"/>
    </w:rPr>
  </w:style>
  <w:style w:type="paragraph" w:customStyle="1" w:styleId="54">
    <w:name w:val="天创内容"/>
    <w:basedOn w:val="1"/>
    <w:qFormat/>
    <w:uiPriority w:val="0"/>
    <w:pPr>
      <w:ind w:firstLine="200" w:firstLineChars="200"/>
    </w:pPr>
    <w:rPr>
      <w:rFonts w:ascii="Times New Roman" w:hAnsi="Times New Roman"/>
    </w:rPr>
  </w:style>
  <w:style w:type="paragraph" w:customStyle="1" w:styleId="55">
    <w:name w:val="HY-正文"/>
    <w:basedOn w:val="56"/>
    <w:unhideWhenUsed/>
    <w:qFormat/>
    <w:uiPriority w:val="0"/>
    <w:rPr>
      <w:rFonts w:hint="eastAsia" w:ascii="仿宋_GB2312" w:hAnsi="仿宋_GB2312"/>
      <w:sz w:val="32"/>
    </w:rPr>
  </w:style>
  <w:style w:type="paragraph" w:customStyle="1" w:styleId="56">
    <w:name w:val="SG0-正文"/>
    <w:basedOn w:val="1"/>
    <w:unhideWhenUsed/>
    <w:qFormat/>
    <w:uiPriority w:val="0"/>
    <w:pPr>
      <w:spacing w:line="580" w:lineRule="exact"/>
      <w:ind w:firstLine="200" w:firstLineChars="200"/>
    </w:pPr>
    <w:rPr>
      <w:rFonts w:hint="eastAsia" w:ascii="方正仿宋_GBK" w:eastAsia="方正仿宋_GBK"/>
      <w:sz w:val="32"/>
    </w:rPr>
  </w:style>
  <w:style w:type="paragraph" w:customStyle="1" w:styleId="57">
    <w:name w:val="正文1"/>
    <w:basedOn w:val="1"/>
    <w:qFormat/>
    <w:uiPriority w:val="0"/>
    <w:pPr>
      <w:spacing w:before="156" w:beforeLines="50" w:after="156" w:afterLines="50" w:line="0" w:lineRule="atLeast"/>
      <w:ind w:firstLine="480" w:firstLineChars="200"/>
    </w:pPr>
    <w:rPr>
      <w:sz w:val="24"/>
      <w:szCs w:val="24"/>
    </w:rPr>
  </w:style>
  <w:style w:type="character" w:customStyle="1" w:styleId="58">
    <w:name w:val="标题 1 Char1"/>
    <w:link w:val="3"/>
    <w:qFormat/>
    <w:uiPriority w:val="0"/>
    <w:rPr>
      <w:b/>
      <w:kern w:val="44"/>
      <w:sz w:val="30"/>
    </w:rPr>
  </w:style>
  <w:style w:type="character" w:customStyle="1" w:styleId="59">
    <w:name w:val="标题 2 Char1"/>
    <w:link w:val="4"/>
    <w:qFormat/>
    <w:uiPriority w:val="0"/>
    <w:rPr>
      <w:rFonts w:ascii="宋体" w:hAnsi="Arial" w:eastAsia="黑体"/>
      <w:b/>
      <w:sz w:val="28"/>
    </w:rPr>
  </w:style>
  <w:style w:type="character" w:customStyle="1" w:styleId="60">
    <w:name w:val="标题 3 Char1"/>
    <w:link w:val="5"/>
    <w:qFormat/>
    <w:uiPriority w:val="0"/>
    <w:rPr>
      <w:rFonts w:eastAsia="黑体"/>
      <w:b/>
      <w:sz w:val="24"/>
    </w:rPr>
  </w:style>
  <w:style w:type="character" w:customStyle="1" w:styleId="61">
    <w:name w:val="标题 4 Char"/>
    <w:link w:val="6"/>
    <w:qFormat/>
    <w:uiPriority w:val="99"/>
    <w:rPr>
      <w:rFonts w:ascii="Arial" w:hAnsi="Arial" w:eastAsia="黑体"/>
      <w:b/>
      <w:sz w:val="28"/>
    </w:rPr>
  </w:style>
  <w:style w:type="character" w:customStyle="1" w:styleId="62">
    <w:name w:val="标题 5 Char"/>
    <w:link w:val="7"/>
    <w:qFormat/>
    <w:uiPriority w:val="9"/>
    <w:rPr>
      <w:b/>
      <w:sz w:val="28"/>
    </w:rPr>
  </w:style>
  <w:style w:type="character" w:customStyle="1" w:styleId="63">
    <w:name w:val="标题 6 Char"/>
    <w:link w:val="8"/>
    <w:qFormat/>
    <w:uiPriority w:val="0"/>
    <w:rPr>
      <w:rFonts w:ascii="Arial" w:hAnsi="Arial" w:eastAsia="黑体"/>
      <w:b/>
      <w:sz w:val="24"/>
    </w:rPr>
  </w:style>
  <w:style w:type="character" w:customStyle="1" w:styleId="64">
    <w:name w:val="标题 7 Char"/>
    <w:link w:val="9"/>
    <w:qFormat/>
    <w:uiPriority w:val="0"/>
    <w:rPr>
      <w:b/>
      <w:sz w:val="24"/>
    </w:rPr>
  </w:style>
  <w:style w:type="character" w:customStyle="1" w:styleId="65">
    <w:name w:val="标题 8 Char"/>
    <w:link w:val="10"/>
    <w:qFormat/>
    <w:uiPriority w:val="0"/>
    <w:rPr>
      <w:rFonts w:ascii="Arial" w:hAnsi="Arial" w:eastAsia="黑体"/>
      <w:sz w:val="24"/>
    </w:rPr>
  </w:style>
  <w:style w:type="character" w:customStyle="1" w:styleId="66">
    <w:name w:val="标题 9 Char"/>
    <w:link w:val="11"/>
    <w:qFormat/>
    <w:uiPriority w:val="0"/>
    <w:rPr>
      <w:rFonts w:ascii="Arial" w:hAnsi="Arial" w:eastAsia="黑体"/>
      <w:sz w:val="24"/>
    </w:rPr>
  </w:style>
  <w:style w:type="character" w:customStyle="1" w:styleId="67">
    <w:name w:val="访问过的超链接"/>
    <w:qFormat/>
    <w:uiPriority w:val="0"/>
    <w:rPr>
      <w:color w:val="800080"/>
      <w:u w:val="single"/>
    </w:rPr>
  </w:style>
  <w:style w:type="character" w:customStyle="1" w:styleId="68">
    <w:name w:val="页眉字符"/>
    <w:qFormat/>
    <w:uiPriority w:val="0"/>
    <w:rPr>
      <w:rFonts w:eastAsia="宋体"/>
      <w:kern w:val="2"/>
      <w:sz w:val="18"/>
      <w:lang w:val="en-US" w:eastAsia="zh-CN"/>
    </w:rPr>
  </w:style>
  <w:style w:type="character" w:customStyle="1" w:styleId="69">
    <w:name w:val="Char Char2"/>
    <w:qFormat/>
    <w:uiPriority w:val="0"/>
    <w:rPr>
      <w:rFonts w:ascii="宋体" w:hAnsi="Courier New" w:eastAsia="宋体"/>
      <w:kern w:val="2"/>
      <w:sz w:val="11"/>
      <w:lang w:val="en-US" w:eastAsia="zh-CN" w:bidi="ar-SA"/>
    </w:rPr>
  </w:style>
  <w:style w:type="character" w:customStyle="1" w:styleId="70">
    <w:name w:val="font11"/>
    <w:basedOn w:val="48"/>
    <w:qFormat/>
    <w:uiPriority w:val="0"/>
    <w:rPr>
      <w:rFonts w:hint="default" w:ascii="Wingdings" w:hAnsi="Wingdings" w:cs="Wingdings"/>
      <w:color w:val="000000"/>
      <w:sz w:val="20"/>
      <w:szCs w:val="20"/>
    </w:rPr>
  </w:style>
  <w:style w:type="character" w:customStyle="1" w:styleId="71">
    <w:name w:val="Default Text Char"/>
    <w:link w:val="72"/>
    <w:qFormat/>
    <w:uiPriority w:val="0"/>
    <w:rPr>
      <w:color w:val="000000"/>
      <w:sz w:val="24"/>
      <w:lang w:val="en-US" w:eastAsia="zh-CN" w:bidi="ar-SA"/>
    </w:rPr>
  </w:style>
  <w:style w:type="paragraph" w:customStyle="1" w:styleId="72">
    <w:name w:val="Default Text"/>
    <w:basedOn w:val="73"/>
    <w:link w:val="71"/>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73">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74">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75">
    <w:name w:val="列表项目符号 Char"/>
    <w:link w:val="15"/>
    <w:qFormat/>
    <w:uiPriority w:val="0"/>
  </w:style>
  <w:style w:type="character" w:customStyle="1" w:styleId="76">
    <w:name w:val="15"/>
    <w:qFormat/>
    <w:uiPriority w:val="0"/>
    <w:rPr>
      <w:rFonts w:hint="default" w:ascii="Times New Roman" w:hAnsi="Times New Roman" w:cs="Times New Roman"/>
      <w:b/>
      <w:bCs/>
    </w:rPr>
  </w:style>
  <w:style w:type="character" w:customStyle="1" w:styleId="77">
    <w:name w:val="日期 Char"/>
    <w:link w:val="27"/>
    <w:qFormat/>
    <w:uiPriority w:val="0"/>
    <w:rPr>
      <w:rFonts w:ascii="仿宋_GB2312" w:eastAsia="仿宋_GB2312"/>
      <w:color w:val="000000"/>
      <w:sz w:val="28"/>
    </w:rPr>
  </w:style>
  <w:style w:type="character" w:customStyle="1" w:styleId="78">
    <w:name w:val="font31"/>
    <w:qFormat/>
    <w:uiPriority w:val="0"/>
    <w:rPr>
      <w:rFonts w:hint="eastAsia" w:ascii="宋体" w:hAnsi="宋体" w:eastAsia="宋体" w:cs="宋体"/>
      <w:color w:val="000000"/>
      <w:sz w:val="20"/>
      <w:szCs w:val="20"/>
    </w:rPr>
  </w:style>
  <w:style w:type="character" w:customStyle="1" w:styleId="79">
    <w:name w:val="样式1 Char"/>
    <w:link w:val="80"/>
    <w:qFormat/>
    <w:uiPriority w:val="0"/>
    <w:rPr>
      <w:sz w:val="24"/>
    </w:rPr>
  </w:style>
  <w:style w:type="paragraph" w:customStyle="1" w:styleId="80">
    <w:name w:val="样式1"/>
    <w:basedOn w:val="4"/>
    <w:link w:val="79"/>
    <w:qFormat/>
    <w:uiPriority w:val="0"/>
    <w:pPr>
      <w:keepNext w:val="0"/>
      <w:adjustRightInd/>
      <w:spacing w:before="0" w:after="0" w:line="240" w:lineRule="auto"/>
      <w:ind w:left="576"/>
      <w:jc w:val="both"/>
      <w:textAlignment w:val="auto"/>
    </w:pPr>
    <w:rPr>
      <w:rFonts w:ascii="Calibri" w:hAnsi="Calibri" w:eastAsia="宋体"/>
      <w:b w:val="0"/>
      <w:sz w:val="24"/>
    </w:rPr>
  </w:style>
  <w:style w:type="character" w:customStyle="1" w:styleId="81">
    <w:name w:val="标题 3 Char Char"/>
    <w:qFormat/>
    <w:uiPriority w:val="0"/>
    <w:rPr>
      <w:rFonts w:ascii="Arial" w:hAnsi="Arial" w:eastAsia="宋体"/>
      <w:b/>
      <w:bCs/>
      <w:kern w:val="2"/>
      <w:sz w:val="24"/>
      <w:szCs w:val="32"/>
      <w:lang w:val="en-US" w:eastAsia="zh-CN" w:bidi="ar-SA"/>
    </w:rPr>
  </w:style>
  <w:style w:type="character" w:customStyle="1" w:styleId="82">
    <w:name w:val="标3 Char"/>
    <w:link w:val="83"/>
    <w:qFormat/>
    <w:uiPriority w:val="0"/>
    <w:rPr>
      <w:rFonts w:ascii="Arial Narrow" w:hAnsi="Arial Narrow" w:eastAsia="仿宋_GB2312"/>
      <w:kern w:val="2"/>
      <w:sz w:val="24"/>
      <w:szCs w:val="24"/>
    </w:rPr>
  </w:style>
  <w:style w:type="paragraph" w:customStyle="1" w:styleId="83">
    <w:name w:val="标3"/>
    <w:basedOn w:val="1"/>
    <w:link w:val="82"/>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84">
    <w:name w:val="页码1"/>
    <w:basedOn w:val="48"/>
    <w:qFormat/>
    <w:uiPriority w:val="0"/>
  </w:style>
  <w:style w:type="character" w:customStyle="1" w:styleId="85">
    <w:name w:val="正文文本 Char"/>
    <w:link w:val="20"/>
    <w:qFormat/>
    <w:uiPriority w:val="0"/>
    <w:rPr>
      <w:rFonts w:eastAsia="宋体"/>
      <w:kern w:val="2"/>
      <w:sz w:val="24"/>
      <w:szCs w:val="24"/>
      <w:lang w:val="en-US" w:eastAsia="zh-CN" w:bidi="ar-SA"/>
    </w:rPr>
  </w:style>
  <w:style w:type="character" w:customStyle="1" w:styleId="86">
    <w:name w:val="标题 2 Char"/>
    <w:qFormat/>
    <w:uiPriority w:val="0"/>
    <w:rPr>
      <w:rFonts w:eastAsia="黑体"/>
      <w:sz w:val="21"/>
      <w:szCs w:val="21"/>
      <w:lang w:val="en-US" w:eastAsia="zh-CN" w:bidi="ar-SA"/>
    </w:rPr>
  </w:style>
  <w:style w:type="character" w:customStyle="1" w:styleId="87">
    <w:name w:val="标1 Char Char"/>
    <w:link w:val="88"/>
    <w:qFormat/>
    <w:uiPriority w:val="0"/>
    <w:rPr>
      <w:rFonts w:ascii="Arial Narrow" w:hAnsi="Arial Narrow" w:eastAsia="仿宋_GB2312"/>
      <w:b/>
      <w:bCs/>
      <w:spacing w:val="20"/>
      <w:kern w:val="2"/>
      <w:sz w:val="24"/>
      <w:szCs w:val="24"/>
    </w:rPr>
  </w:style>
  <w:style w:type="paragraph" w:customStyle="1" w:styleId="88">
    <w:name w:val="标1"/>
    <w:basedOn w:val="1"/>
    <w:link w:val="87"/>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9">
    <w:name w:val="apple-converted-space"/>
    <w:qFormat/>
    <w:uiPriority w:val="0"/>
  </w:style>
  <w:style w:type="character" w:customStyle="1" w:styleId="90">
    <w:name w:val="标题 Char1"/>
    <w:link w:val="43"/>
    <w:qFormat/>
    <w:uiPriority w:val="0"/>
    <w:rPr>
      <w:rFonts w:ascii="Arial" w:hAnsi="Arial" w:eastAsia="宋体" w:cs="Arial"/>
      <w:b/>
      <w:bCs/>
      <w:kern w:val="2"/>
      <w:sz w:val="32"/>
      <w:szCs w:val="32"/>
      <w:lang w:val="en-US" w:eastAsia="zh-CN" w:bidi="ar-SA"/>
    </w:rPr>
  </w:style>
  <w:style w:type="character" w:customStyle="1" w:styleId="91">
    <w:name w:val="标题 Char"/>
    <w:qFormat/>
    <w:uiPriority w:val="0"/>
    <w:rPr>
      <w:rFonts w:ascii="Arial" w:hAnsi="Arial" w:eastAsia="宋体" w:cs="Arial"/>
      <w:b/>
      <w:bCs/>
      <w:kern w:val="2"/>
      <w:sz w:val="32"/>
      <w:szCs w:val="32"/>
      <w:lang w:val="en-US" w:eastAsia="zh-CN" w:bidi="ar-SA"/>
    </w:rPr>
  </w:style>
  <w:style w:type="character" w:customStyle="1" w:styleId="92">
    <w:name w:val="ui-area-common-c-i-r"/>
    <w:basedOn w:val="48"/>
    <w:qFormat/>
    <w:uiPriority w:val="0"/>
  </w:style>
  <w:style w:type="character" w:customStyle="1" w:styleId="93">
    <w:name w:val="正文文本缩进 Char"/>
    <w:link w:val="21"/>
    <w:qFormat/>
    <w:uiPriority w:val="0"/>
    <w:rPr>
      <w:rFonts w:ascii="宋体" w:hAnsi="宋体" w:eastAsia="宋体"/>
      <w:kern w:val="2"/>
      <w:sz w:val="24"/>
      <w:szCs w:val="24"/>
      <w:lang w:val="en-US" w:eastAsia="zh-CN" w:bidi="ar-SA"/>
    </w:rPr>
  </w:style>
  <w:style w:type="character" w:customStyle="1" w:styleId="94">
    <w:name w:val="页脚 Char"/>
    <w:link w:val="30"/>
    <w:qFormat/>
    <w:uiPriority w:val="99"/>
    <w:rPr>
      <w:rFonts w:eastAsia="宋体"/>
      <w:kern w:val="2"/>
      <w:sz w:val="18"/>
      <w:lang w:val="en-US" w:eastAsia="zh-CN" w:bidi="ar-SA"/>
    </w:rPr>
  </w:style>
  <w:style w:type="character" w:customStyle="1" w:styleId="95">
    <w:name w:val="标2 Char"/>
    <w:link w:val="96"/>
    <w:qFormat/>
    <w:uiPriority w:val="0"/>
    <w:rPr>
      <w:rFonts w:ascii="Arial Narrow" w:hAnsi="Arial Narrow" w:eastAsia="仿宋_GB2312"/>
      <w:b/>
      <w:sz w:val="24"/>
      <w:szCs w:val="24"/>
    </w:rPr>
  </w:style>
  <w:style w:type="paragraph" w:customStyle="1" w:styleId="96">
    <w:name w:val="标2"/>
    <w:basedOn w:val="1"/>
    <w:link w:val="95"/>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97">
    <w:name w:val="页脚字符"/>
    <w:qFormat/>
    <w:uiPriority w:val="0"/>
    <w:rPr>
      <w:rFonts w:eastAsia="宋体"/>
      <w:kern w:val="2"/>
      <w:sz w:val="18"/>
      <w:lang w:val="en-US" w:eastAsia="zh-CN"/>
    </w:rPr>
  </w:style>
  <w:style w:type="character" w:customStyle="1" w:styleId="98">
    <w:name w:val="页眉 Char"/>
    <w:link w:val="31"/>
    <w:qFormat/>
    <w:uiPriority w:val="99"/>
    <w:rPr>
      <w:rFonts w:eastAsia="宋体"/>
      <w:kern w:val="2"/>
      <w:sz w:val="18"/>
      <w:lang w:val="en-US" w:eastAsia="zh-CN" w:bidi="ar-SA"/>
    </w:rPr>
  </w:style>
  <w:style w:type="character" w:customStyle="1" w:styleId="99">
    <w:name w:val="标题 3 Char"/>
    <w:qFormat/>
    <w:uiPriority w:val="0"/>
    <w:rPr>
      <w:rFonts w:ascii="Arial" w:hAnsi="Arial" w:eastAsia="宋体"/>
      <w:b/>
      <w:bCs/>
      <w:kern w:val="2"/>
      <w:sz w:val="24"/>
      <w:szCs w:val="32"/>
      <w:lang w:val="en-US" w:eastAsia="zh-CN" w:bidi="ar-SA"/>
    </w:rPr>
  </w:style>
  <w:style w:type="character" w:customStyle="1" w:styleId="100">
    <w:name w:val="纯文本 Char"/>
    <w:link w:val="25"/>
    <w:qFormat/>
    <w:uiPriority w:val="0"/>
    <w:rPr>
      <w:rFonts w:ascii="宋体" w:hAnsi="Courier New" w:eastAsia="宋体"/>
      <w:kern w:val="2"/>
      <w:sz w:val="11"/>
      <w:lang w:val="en-US" w:eastAsia="zh-CN" w:bidi="ar-SA"/>
    </w:rPr>
  </w:style>
  <w:style w:type="character" w:customStyle="1" w:styleId="101">
    <w:name w:val="样式 小四"/>
    <w:qFormat/>
    <w:uiPriority w:val="0"/>
    <w:rPr>
      <w:rFonts w:eastAsia="宋体"/>
      <w:sz w:val="24"/>
    </w:rPr>
  </w:style>
  <w:style w:type="character" w:customStyle="1" w:styleId="102">
    <w:name w:val="正文文本 字符"/>
    <w:qFormat/>
    <w:uiPriority w:val="99"/>
    <w:rPr>
      <w:rFonts w:hint="default" w:ascii="Tahoma" w:hAnsi="Tahoma" w:eastAsia="Tahoma" w:cs="Tahoma"/>
    </w:rPr>
  </w:style>
  <w:style w:type="character" w:customStyle="1" w:styleId="103">
    <w:name w:val="正文 正文 Char Char"/>
    <w:link w:val="104"/>
    <w:qFormat/>
    <w:locked/>
    <w:uiPriority w:val="0"/>
    <w:rPr>
      <w:sz w:val="24"/>
      <w:szCs w:val="24"/>
      <w:lang w:bidi="ar-SA"/>
    </w:rPr>
  </w:style>
  <w:style w:type="paragraph" w:customStyle="1" w:styleId="104">
    <w:name w:val="正文 正文"/>
    <w:basedOn w:val="1"/>
    <w:link w:val="103"/>
    <w:qFormat/>
    <w:uiPriority w:val="0"/>
    <w:pPr>
      <w:spacing w:beforeLines="50" w:line="360" w:lineRule="auto"/>
      <w:ind w:firstLine="480" w:firstLineChars="200"/>
    </w:pPr>
    <w:rPr>
      <w:kern w:val="0"/>
      <w:sz w:val="24"/>
      <w:szCs w:val="24"/>
    </w:rPr>
  </w:style>
  <w:style w:type="character" w:customStyle="1" w:styleId="105">
    <w:name w:val="列出段落 Char"/>
    <w:link w:val="106"/>
    <w:qFormat/>
    <w:uiPriority w:val="34"/>
    <w:rPr>
      <w:rFonts w:eastAsia="宋体"/>
      <w:kern w:val="2"/>
      <w:sz w:val="21"/>
      <w:szCs w:val="24"/>
      <w:lang w:val="en-US" w:eastAsia="zh-CN" w:bidi="ar-SA"/>
    </w:rPr>
  </w:style>
  <w:style w:type="paragraph" w:styleId="106">
    <w:name w:val="List Paragraph"/>
    <w:basedOn w:val="1"/>
    <w:link w:val="105"/>
    <w:qFormat/>
    <w:uiPriority w:val="34"/>
    <w:pPr>
      <w:ind w:firstLine="420" w:firstLineChars="200"/>
    </w:pPr>
    <w:rPr>
      <w:szCs w:val="24"/>
    </w:rPr>
  </w:style>
  <w:style w:type="character" w:customStyle="1" w:styleId="107">
    <w:name w:val="7）页眉页脚"/>
    <w:qFormat/>
    <w:uiPriority w:val="0"/>
    <w:rPr>
      <w:rFonts w:ascii="仿宋_GB2312" w:eastAsia="仿宋_GB2312"/>
      <w:b/>
      <w:i/>
      <w:sz w:val="18"/>
      <w:vertAlign w:val="baseline"/>
    </w:rPr>
  </w:style>
  <w:style w:type="character" w:customStyle="1" w:styleId="108">
    <w:name w:val="样式 Arial"/>
    <w:qFormat/>
    <w:uiPriority w:val="0"/>
    <w:rPr>
      <w:rFonts w:hint="default" w:ascii="Times New Roman" w:hAnsi="Times New Roman" w:eastAsia="宋体" w:cs="Times New Roman"/>
      <w:sz w:val="21"/>
      <w:szCs w:val="21"/>
    </w:rPr>
  </w:style>
  <w:style w:type="character" w:customStyle="1" w:styleId="109">
    <w:name w:val="标题 1 Char"/>
    <w:qFormat/>
    <w:uiPriority w:val="0"/>
    <w:rPr>
      <w:rFonts w:ascii="黑体" w:eastAsia="黑体"/>
      <w:b/>
      <w:kern w:val="2"/>
      <w:sz w:val="36"/>
      <w:lang w:val="en-US" w:eastAsia="zh-CN" w:bidi="ar-SA"/>
    </w:rPr>
  </w:style>
  <w:style w:type="character" w:customStyle="1" w:styleId="110">
    <w:name w:val="Default Text Char Char"/>
    <w:qFormat/>
    <w:uiPriority w:val="99"/>
    <w:rPr>
      <w:rFonts w:eastAsia="宋体"/>
      <w:color w:val="000000"/>
      <w:sz w:val="24"/>
      <w:lang w:val="en-US" w:eastAsia="zh-CN" w:bidi="ar-SA"/>
    </w:rPr>
  </w:style>
  <w:style w:type="character" w:customStyle="1" w:styleId="111">
    <w:name w:val="search_content1"/>
    <w:qFormat/>
    <w:uiPriority w:val="0"/>
    <w:rPr>
      <w:sz w:val="20"/>
      <w:szCs w:val="20"/>
    </w:rPr>
  </w:style>
  <w:style w:type="character" w:customStyle="1" w:styleId="112">
    <w:name w:val="ui-area-common-c-i-r1"/>
    <w:qFormat/>
    <w:uiPriority w:val="0"/>
    <w:rPr>
      <w:color w:val="F30213"/>
    </w:rPr>
  </w:style>
  <w:style w:type="paragraph" w:customStyle="1" w:styleId="113">
    <w:name w:val="p21"/>
    <w:basedOn w:val="1"/>
    <w:qFormat/>
    <w:uiPriority w:val="0"/>
    <w:pPr>
      <w:widowControl/>
      <w:ind w:firstLine="420"/>
    </w:pPr>
    <w:rPr>
      <w:kern w:val="0"/>
      <w:szCs w:val="21"/>
    </w:rPr>
  </w:style>
  <w:style w:type="paragraph" w:customStyle="1" w:styleId="114">
    <w:name w:val="样式3-24"/>
    <w:basedOn w:val="115"/>
    <w:qFormat/>
    <w:uiPriority w:val="0"/>
    <w:pPr>
      <w:tabs>
        <w:tab w:val="left" w:pos="420"/>
        <w:tab w:val="left" w:pos="600"/>
        <w:tab w:val="left" w:pos="675"/>
        <w:tab w:val="left" w:pos="1695"/>
      </w:tabs>
      <w:ind w:left="1695"/>
    </w:pPr>
  </w:style>
  <w:style w:type="paragraph" w:customStyle="1" w:styleId="115">
    <w:name w:val="样式3-19"/>
    <w:basedOn w:val="116"/>
    <w:qFormat/>
    <w:uiPriority w:val="0"/>
    <w:pPr>
      <w:tabs>
        <w:tab w:val="left" w:pos="420"/>
        <w:tab w:val="left" w:pos="600"/>
        <w:tab w:val="left" w:pos="675"/>
      </w:tabs>
      <w:ind w:left="420" w:hanging="420"/>
    </w:pPr>
  </w:style>
  <w:style w:type="paragraph" w:customStyle="1" w:styleId="116">
    <w:name w:val="样式3-18"/>
    <w:basedOn w:val="117"/>
    <w:qFormat/>
    <w:uiPriority w:val="0"/>
    <w:pPr>
      <w:tabs>
        <w:tab w:val="left" w:pos="600"/>
        <w:tab w:val="left" w:pos="675"/>
      </w:tabs>
      <w:ind w:left="675" w:hanging="360"/>
      <w:jc w:val="left"/>
    </w:pPr>
  </w:style>
  <w:style w:type="paragraph" w:customStyle="1" w:styleId="117">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18">
    <w:name w:val="标准"/>
    <w:basedOn w:val="1"/>
    <w:qFormat/>
    <w:uiPriority w:val="0"/>
    <w:pPr>
      <w:adjustRightInd w:val="0"/>
      <w:spacing w:line="360" w:lineRule="auto"/>
      <w:textAlignment w:val="baseline"/>
    </w:pPr>
    <w:rPr>
      <w:rFonts w:eastAsia="仿宋体"/>
      <w:kern w:val="0"/>
      <w:sz w:val="28"/>
    </w:rPr>
  </w:style>
  <w:style w:type="paragraph" w:customStyle="1" w:styleId="119">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20">
    <w:name w:val="1.1点"/>
    <w:basedOn w:val="1"/>
    <w:qFormat/>
    <w:uiPriority w:val="0"/>
    <w:pPr>
      <w:spacing w:line="360" w:lineRule="auto"/>
    </w:pPr>
    <w:rPr>
      <w:rFonts w:ascii="Arial" w:hAnsi="Arial"/>
      <w:sz w:val="24"/>
    </w:rPr>
  </w:style>
  <w:style w:type="paragraph" w:customStyle="1" w:styleId="121">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22">
    <w:name w:val="答复"/>
    <w:basedOn w:val="1"/>
    <w:qFormat/>
    <w:uiPriority w:val="0"/>
    <w:pPr>
      <w:spacing w:before="60" w:after="60" w:line="360" w:lineRule="auto"/>
    </w:pPr>
    <w:rPr>
      <w:b/>
      <w:sz w:val="24"/>
    </w:rPr>
  </w:style>
  <w:style w:type="paragraph" w:customStyle="1" w:styleId="123">
    <w:name w:val="_Style 2"/>
    <w:basedOn w:val="1"/>
    <w:qFormat/>
    <w:uiPriority w:val="99"/>
    <w:pPr>
      <w:ind w:firstLine="420" w:firstLineChars="200"/>
    </w:pPr>
    <w:rPr>
      <w:szCs w:val="24"/>
    </w:rPr>
  </w:style>
  <w:style w:type="paragraph" w:customStyle="1" w:styleId="12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25">
    <w:name w:val="表格文字"/>
    <w:basedOn w:val="1"/>
    <w:qFormat/>
    <w:uiPriority w:val="0"/>
    <w:pPr>
      <w:jc w:val="left"/>
    </w:pPr>
    <w:rPr>
      <w:rFonts w:ascii="宋体"/>
      <w:color w:val="000000"/>
      <w:kern w:val="0"/>
    </w:rPr>
  </w:style>
  <w:style w:type="paragraph" w:customStyle="1" w:styleId="126">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127">
    <w:name w:val="Default Paragraph Char Char Char Char"/>
    <w:basedOn w:val="1"/>
    <w:next w:val="1"/>
    <w:qFormat/>
    <w:uiPriority w:val="0"/>
    <w:pPr>
      <w:widowControl/>
      <w:spacing w:line="360" w:lineRule="auto"/>
      <w:jc w:val="left"/>
    </w:pPr>
  </w:style>
  <w:style w:type="paragraph" w:customStyle="1" w:styleId="128">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29">
    <w:name w:val="表头"/>
    <w:basedOn w:val="1"/>
    <w:qFormat/>
    <w:uiPriority w:val="0"/>
    <w:pPr>
      <w:spacing w:after="60"/>
      <w:jc w:val="center"/>
    </w:pPr>
    <w:rPr>
      <w:rFonts w:hint="eastAsia" w:ascii="宋体"/>
    </w:rPr>
  </w:style>
  <w:style w:type="paragraph" w:customStyle="1" w:styleId="130">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131">
    <w:name w:val="列出段落3"/>
    <w:basedOn w:val="1"/>
    <w:qFormat/>
    <w:uiPriority w:val="0"/>
    <w:pPr>
      <w:ind w:firstLine="420" w:firstLineChars="200"/>
    </w:pPr>
    <w:rPr>
      <w:szCs w:val="22"/>
    </w:rPr>
  </w:style>
  <w:style w:type="paragraph" w:customStyle="1" w:styleId="132">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33">
    <w:name w:val="封面"/>
    <w:basedOn w:val="1"/>
    <w:qFormat/>
    <w:uiPriority w:val="0"/>
    <w:pPr>
      <w:spacing w:before="120" w:after="120"/>
      <w:jc w:val="center"/>
    </w:pPr>
    <w:rPr>
      <w:b/>
      <w:kern w:val="0"/>
      <w:sz w:val="52"/>
    </w:rPr>
  </w:style>
  <w:style w:type="paragraph" w:customStyle="1" w:styleId="134">
    <w:name w:val="表格"/>
    <w:basedOn w:val="1"/>
    <w:qFormat/>
    <w:uiPriority w:val="0"/>
    <w:pPr>
      <w:tabs>
        <w:tab w:val="left" w:pos="840"/>
      </w:tabs>
      <w:adjustRightInd w:val="0"/>
      <w:spacing w:before="40" w:after="80" w:line="360" w:lineRule="exact"/>
      <w:textAlignment w:val="baseline"/>
    </w:pPr>
    <w:rPr>
      <w:kern w:val="0"/>
    </w:rPr>
  </w:style>
  <w:style w:type="paragraph" w:customStyle="1" w:styleId="135">
    <w:name w:val="表"/>
    <w:basedOn w:val="21"/>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3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37">
    <w:name w:val="正文4编0"/>
    <w:basedOn w:val="1"/>
    <w:qFormat/>
    <w:uiPriority w:val="0"/>
    <w:pPr>
      <w:tabs>
        <w:tab w:val="left" w:pos="567"/>
        <w:tab w:val="left" w:pos="1134"/>
      </w:tabs>
      <w:spacing w:line="560" w:lineRule="exact"/>
      <w:ind w:left="1134" w:hanging="1134"/>
    </w:pPr>
    <w:rPr>
      <w:sz w:val="28"/>
    </w:rPr>
  </w:style>
  <w:style w:type="paragraph" w:customStyle="1" w:styleId="138">
    <w:name w:val="列出段落1"/>
    <w:basedOn w:val="1"/>
    <w:qFormat/>
    <w:uiPriority w:val="34"/>
    <w:pPr>
      <w:ind w:firstLine="420" w:firstLineChars="200"/>
    </w:pPr>
    <w:rPr>
      <w:szCs w:val="24"/>
    </w:rPr>
  </w:style>
  <w:style w:type="paragraph" w:customStyle="1" w:styleId="139">
    <w:name w:val="列出段落2"/>
    <w:basedOn w:val="1"/>
    <w:qFormat/>
    <w:uiPriority w:val="34"/>
    <w:pPr>
      <w:ind w:firstLine="420" w:firstLineChars="200"/>
    </w:pPr>
    <w:rPr>
      <w:szCs w:val="22"/>
    </w:rPr>
  </w:style>
  <w:style w:type="paragraph" w:customStyle="1" w:styleId="140">
    <w:name w:val="标题411"/>
    <w:basedOn w:val="6"/>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41">
    <w:name w:val="答复表样式"/>
    <w:basedOn w:val="1"/>
    <w:qFormat/>
    <w:uiPriority w:val="0"/>
    <w:pPr>
      <w:spacing w:line="240" w:lineRule="atLeast"/>
      <w:jc w:val="center"/>
    </w:pPr>
    <w:rPr>
      <w:b/>
      <w:color w:val="000000"/>
    </w:rPr>
  </w:style>
  <w:style w:type="paragraph" w:customStyle="1" w:styleId="142">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143">
    <w:name w:val="样式7"/>
    <w:basedOn w:val="144"/>
    <w:qFormat/>
    <w:uiPriority w:val="0"/>
    <w:pPr>
      <w:tabs>
        <w:tab w:val="left" w:pos="1050"/>
        <w:tab w:val="left" w:pos="1134"/>
        <w:tab w:val="left" w:pos="1350"/>
      </w:tabs>
      <w:ind w:left="1350" w:hanging="720"/>
    </w:pPr>
  </w:style>
  <w:style w:type="paragraph" w:customStyle="1" w:styleId="144">
    <w:name w:val="样式6"/>
    <w:basedOn w:val="145"/>
    <w:qFormat/>
    <w:uiPriority w:val="0"/>
    <w:pPr>
      <w:tabs>
        <w:tab w:val="left" w:pos="1134"/>
      </w:tabs>
      <w:ind w:left="1134" w:hanging="567"/>
    </w:pPr>
    <w:rPr>
      <w:rFonts w:ascii="宋体"/>
    </w:rPr>
  </w:style>
  <w:style w:type="paragraph" w:customStyle="1" w:styleId="145">
    <w:name w:val="样式5"/>
    <w:basedOn w:val="1"/>
    <w:qFormat/>
    <w:uiPriority w:val="0"/>
    <w:pPr>
      <w:autoSpaceDE w:val="0"/>
      <w:autoSpaceDN w:val="0"/>
      <w:adjustRightInd w:val="0"/>
      <w:spacing w:line="360" w:lineRule="auto"/>
      <w:ind w:left="540" w:firstLine="549"/>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46">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14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48">
    <w:name w:val="2"/>
    <w:basedOn w:val="1"/>
    <w:next w:val="25"/>
    <w:qFormat/>
    <w:uiPriority w:val="0"/>
    <w:rPr>
      <w:rFonts w:ascii="宋体" w:hAnsi="Courier New" w:cs="Courier New"/>
      <w:szCs w:val="21"/>
    </w:rPr>
  </w:style>
  <w:style w:type="paragraph" w:customStyle="1" w:styleId="149">
    <w:name w:val="4）小标题 加黑 左对齐"/>
    <w:basedOn w:val="1"/>
    <w:next w:val="124"/>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150">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51">
    <w:name w:val="1.1"/>
    <w:basedOn w:val="1"/>
    <w:qFormat/>
    <w:uiPriority w:val="0"/>
    <w:pPr>
      <w:tabs>
        <w:tab w:val="left" w:pos="1440"/>
      </w:tabs>
      <w:spacing w:line="360" w:lineRule="auto"/>
      <w:ind w:left="737" w:hanging="737"/>
    </w:pPr>
    <w:rPr>
      <w:rFonts w:ascii="Arial" w:hAnsi="Arial"/>
      <w:sz w:val="24"/>
    </w:rPr>
  </w:style>
  <w:style w:type="paragraph" w:customStyle="1" w:styleId="152">
    <w:name w:val="Char1 Char Char Char"/>
    <w:basedOn w:val="1"/>
    <w:qFormat/>
    <w:uiPriority w:val="0"/>
    <w:rPr>
      <w:kern w:val="0"/>
      <w:sz w:val="24"/>
      <w:szCs w:val="24"/>
    </w:rPr>
  </w:style>
  <w:style w:type="paragraph" w:customStyle="1" w:styleId="153">
    <w:name w:val="样式 正文缩进正文（首行缩进两字）1 + 首行缩进:  2 字符"/>
    <w:basedOn w:val="13"/>
    <w:qFormat/>
    <w:uiPriority w:val="0"/>
    <w:pPr>
      <w:spacing w:line="300" w:lineRule="auto"/>
      <w:ind w:firstLine="480" w:firstLineChars="200"/>
    </w:pPr>
    <w:rPr>
      <w:rFonts w:cs="宋体"/>
    </w:rPr>
  </w:style>
  <w:style w:type="paragraph" w:customStyle="1" w:styleId="154">
    <w:name w:val="4"/>
    <w:basedOn w:val="1"/>
    <w:next w:val="25"/>
    <w:qFormat/>
    <w:uiPriority w:val="0"/>
    <w:rPr>
      <w:rFonts w:ascii="宋体" w:hAnsi="Courier New"/>
    </w:rPr>
  </w:style>
  <w:style w:type="paragraph" w:customStyle="1" w:styleId="155">
    <w:name w:val="招标标题"/>
    <w:basedOn w:val="1"/>
    <w:next w:val="1"/>
    <w:qFormat/>
    <w:uiPriority w:val="0"/>
    <w:rPr>
      <w:kern w:val="0"/>
      <w:sz w:val="24"/>
    </w:rPr>
  </w:style>
  <w:style w:type="paragraph" w:customStyle="1" w:styleId="156">
    <w:name w:val="Definition List"/>
    <w:basedOn w:val="1"/>
    <w:next w:val="157"/>
    <w:qFormat/>
    <w:uiPriority w:val="0"/>
    <w:pPr>
      <w:autoSpaceDE w:val="0"/>
      <w:autoSpaceDN w:val="0"/>
      <w:adjustRightInd w:val="0"/>
      <w:ind w:left="360"/>
      <w:jc w:val="left"/>
    </w:pPr>
    <w:rPr>
      <w:kern w:val="0"/>
      <w:sz w:val="24"/>
    </w:rPr>
  </w:style>
  <w:style w:type="paragraph" w:customStyle="1" w:styleId="157">
    <w:name w:val="Definition Term"/>
    <w:basedOn w:val="1"/>
    <w:next w:val="156"/>
    <w:qFormat/>
    <w:uiPriority w:val="0"/>
    <w:pPr>
      <w:autoSpaceDE w:val="0"/>
      <w:autoSpaceDN w:val="0"/>
      <w:adjustRightInd w:val="0"/>
      <w:jc w:val="left"/>
    </w:pPr>
    <w:rPr>
      <w:kern w:val="0"/>
      <w:sz w:val="24"/>
    </w:rPr>
  </w:style>
  <w:style w:type="paragraph" w:customStyle="1" w:styleId="158">
    <w:name w:val="Char1"/>
    <w:basedOn w:val="1"/>
    <w:qFormat/>
    <w:uiPriority w:val="0"/>
    <w:rPr>
      <w:rFonts w:ascii="Tahoma" w:hAnsi="Tahoma"/>
      <w:sz w:val="24"/>
    </w:rPr>
  </w:style>
  <w:style w:type="paragraph" w:customStyle="1" w:styleId="159">
    <w:name w:val="封面署名"/>
    <w:basedOn w:val="1"/>
    <w:qFormat/>
    <w:uiPriority w:val="0"/>
    <w:pPr>
      <w:jc w:val="center"/>
    </w:pPr>
    <w:rPr>
      <w:b/>
      <w:kern w:val="0"/>
      <w:sz w:val="28"/>
    </w:rPr>
  </w:style>
  <w:style w:type="paragraph" w:customStyle="1" w:styleId="160">
    <w:name w:val="样式3-25"/>
    <w:basedOn w:val="114"/>
    <w:qFormat/>
    <w:uiPriority w:val="0"/>
    <w:pPr>
      <w:tabs>
        <w:tab w:val="left" w:pos="1134"/>
        <w:tab w:val="clear" w:pos="1695"/>
      </w:tabs>
      <w:ind w:left="1134" w:hanging="567"/>
    </w:pPr>
  </w:style>
  <w:style w:type="paragraph" w:customStyle="1" w:styleId="161">
    <w:name w:val="样式3-26"/>
    <w:basedOn w:val="160"/>
    <w:qFormat/>
    <w:uiPriority w:val="0"/>
    <w:pPr>
      <w:tabs>
        <w:tab w:val="left" w:pos="1170"/>
        <w:tab w:val="clear" w:pos="1134"/>
      </w:tabs>
      <w:ind w:left="1170" w:hanging="270"/>
    </w:pPr>
  </w:style>
  <w:style w:type="paragraph" w:customStyle="1" w:styleId="162">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63">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164">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65">
    <w:name w:val="标题11111"/>
    <w:basedOn w:val="3"/>
    <w:qFormat/>
    <w:uiPriority w:val="0"/>
    <w:pPr>
      <w:suppressLineNumbers/>
      <w:tabs>
        <w:tab w:val="left" w:pos="567"/>
        <w:tab w:val="clear" w:pos="720"/>
      </w:tabs>
      <w:suppressAutoHyphens/>
      <w:autoSpaceDE w:val="0"/>
      <w:autoSpaceDN w:val="0"/>
      <w:spacing w:before="0" w:after="0" w:line="522" w:lineRule="exact"/>
      <w:ind w:left="567" w:hanging="567"/>
      <w:textAlignment w:val="auto"/>
    </w:pPr>
    <w:rPr>
      <w:rFonts w:ascii="仿宋_GB2312" w:eastAsia="仿宋_GB2312"/>
      <w:color w:val="000000"/>
      <w:kern w:val="28"/>
      <w:sz w:val="24"/>
    </w:rPr>
  </w:style>
  <w:style w:type="paragraph" w:customStyle="1" w:styleId="166">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167">
    <w:name w:val="目录"/>
    <w:basedOn w:val="1"/>
    <w:next w:val="1"/>
    <w:qFormat/>
    <w:uiPriority w:val="0"/>
    <w:pPr>
      <w:spacing w:before="120" w:after="120" w:line="360" w:lineRule="auto"/>
      <w:jc w:val="center"/>
    </w:pPr>
    <w:rPr>
      <w:b/>
      <w:kern w:val="0"/>
      <w:sz w:val="32"/>
    </w:rPr>
  </w:style>
  <w:style w:type="paragraph" w:customStyle="1" w:styleId="168">
    <w:name w:val="3"/>
    <w:basedOn w:val="1"/>
    <w:next w:val="25"/>
    <w:qFormat/>
    <w:uiPriority w:val="0"/>
    <w:rPr>
      <w:rFonts w:ascii="宋体" w:hAnsi="Courier New" w:cs="Courier New"/>
      <w:szCs w:val="21"/>
    </w:rPr>
  </w:style>
  <w:style w:type="paragraph" w:customStyle="1" w:styleId="169">
    <w:name w:val="Char1 Char Char Char1"/>
    <w:basedOn w:val="1"/>
    <w:qFormat/>
    <w:uiPriority w:val="0"/>
    <w:rPr>
      <w:szCs w:val="24"/>
    </w:rPr>
  </w:style>
  <w:style w:type="paragraph" w:customStyle="1" w:styleId="170">
    <w:name w:val="dt2"/>
    <w:basedOn w:val="1"/>
    <w:qFormat/>
    <w:uiPriority w:val="0"/>
    <w:pPr>
      <w:jc w:val="left"/>
    </w:pPr>
    <w:rPr>
      <w:kern w:val="0"/>
      <w:szCs w:val="24"/>
    </w:rPr>
  </w:style>
  <w:style w:type="paragraph" w:customStyle="1" w:styleId="171">
    <w:name w:val="叙述"/>
    <w:basedOn w:val="172"/>
    <w:qFormat/>
    <w:uiPriority w:val="0"/>
    <w:pPr>
      <w:tabs>
        <w:tab w:val="left" w:pos="540"/>
        <w:tab w:val="left" w:pos="737"/>
      </w:tabs>
      <w:ind w:left="1440" w:leftChars="300" w:hanging="720"/>
    </w:pPr>
  </w:style>
  <w:style w:type="paragraph" w:customStyle="1" w:styleId="172">
    <w:name w:val="(1)"/>
    <w:basedOn w:val="1"/>
    <w:qFormat/>
    <w:uiPriority w:val="0"/>
    <w:pPr>
      <w:tabs>
        <w:tab w:val="left" w:pos="737"/>
      </w:tabs>
      <w:spacing w:line="360" w:lineRule="auto"/>
      <w:ind w:left="737" w:hanging="737"/>
    </w:pPr>
    <w:rPr>
      <w:rFonts w:ascii="Arial" w:hAnsi="Arial"/>
      <w:sz w:val="24"/>
    </w:rPr>
  </w:style>
  <w:style w:type="paragraph" w:customStyle="1" w:styleId="173">
    <w:name w:val="列出段落11"/>
    <w:basedOn w:val="1"/>
    <w:qFormat/>
    <w:uiPriority w:val="0"/>
    <w:pPr>
      <w:ind w:firstLine="420" w:firstLineChars="200"/>
    </w:pPr>
    <w:rPr>
      <w:rFonts w:cs="宋体"/>
      <w:szCs w:val="21"/>
    </w:rPr>
  </w:style>
  <w:style w:type="paragraph" w:customStyle="1" w:styleId="174">
    <w:name w:val="样式3-27"/>
    <w:basedOn w:val="161"/>
    <w:qFormat/>
    <w:uiPriority w:val="0"/>
    <w:pPr>
      <w:tabs>
        <w:tab w:val="left" w:pos="735"/>
        <w:tab w:val="clear" w:pos="1170"/>
      </w:tabs>
      <w:ind w:left="735" w:hanging="255"/>
    </w:pPr>
  </w:style>
  <w:style w:type="paragraph" w:customStyle="1" w:styleId="175">
    <w:name w:val="默认段落字体 Para Char Char Char Char"/>
    <w:basedOn w:val="1"/>
    <w:qFormat/>
    <w:uiPriority w:val="0"/>
  </w:style>
  <w:style w:type="paragraph" w:customStyle="1" w:styleId="176">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77">
    <w:name w:val="样式14"/>
    <w:basedOn w:val="1"/>
    <w:qFormat/>
    <w:uiPriority w:val="0"/>
    <w:pPr>
      <w:tabs>
        <w:tab w:val="left" w:pos="1134"/>
      </w:tabs>
      <w:autoSpaceDE w:val="0"/>
      <w:autoSpaceDN w:val="0"/>
      <w:adjustRightInd w:val="0"/>
      <w:spacing w:line="360" w:lineRule="auto"/>
      <w:ind w:left="1134" w:hanging="567"/>
    </w:pPr>
    <w:rPr>
      <w:rFonts w:ascii="黑体"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178">
    <w:name w:val="样式1-6"/>
    <w:basedOn w:val="21"/>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79">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80">
    <w:name w:val="标书原文"/>
    <w:basedOn w:val="1"/>
    <w:qFormat/>
    <w:uiPriority w:val="0"/>
    <w:pPr>
      <w:spacing w:line="360" w:lineRule="auto"/>
      <w:ind w:firstLine="454"/>
    </w:pPr>
    <w:rPr>
      <w:rFonts w:ascii="宋体"/>
      <w:sz w:val="24"/>
    </w:rPr>
  </w:style>
  <w:style w:type="paragraph" w:customStyle="1" w:styleId="181">
    <w:name w:val="ptdl"/>
    <w:basedOn w:val="1"/>
    <w:qFormat/>
    <w:uiPriority w:val="0"/>
    <w:pPr>
      <w:spacing w:after="156"/>
      <w:ind w:firstLine="480"/>
    </w:pPr>
    <w:rPr>
      <w:sz w:val="24"/>
    </w:rPr>
  </w:style>
  <w:style w:type="paragraph" w:customStyle="1" w:styleId="182">
    <w:name w:val="样式 Arial 首行缩进:  2 字符"/>
    <w:basedOn w:val="1"/>
    <w:qFormat/>
    <w:uiPriority w:val="0"/>
    <w:pPr>
      <w:ind w:firstLine="403" w:firstLineChars="200"/>
    </w:pPr>
    <w:rPr>
      <w:rFonts w:cs="华文新魏"/>
      <w:szCs w:val="21"/>
    </w:rPr>
  </w:style>
  <w:style w:type="paragraph" w:customStyle="1" w:styleId="183">
    <w:name w:val="标书表样式"/>
    <w:basedOn w:val="1"/>
    <w:qFormat/>
    <w:uiPriority w:val="0"/>
    <w:pPr>
      <w:spacing w:line="240" w:lineRule="atLeast"/>
      <w:jc w:val="center"/>
    </w:pPr>
    <w:rPr>
      <w:rFonts w:ascii="宋体"/>
      <w:color w:val="000000"/>
    </w:rPr>
  </w:style>
  <w:style w:type="paragraph" w:customStyle="1" w:styleId="184">
    <w:name w:val="正文表样式"/>
    <w:basedOn w:val="1"/>
    <w:qFormat/>
    <w:uiPriority w:val="0"/>
    <w:pPr>
      <w:spacing w:line="240" w:lineRule="atLeast"/>
      <w:jc w:val="center"/>
      <w:outlineLvl w:val="8"/>
    </w:pPr>
    <w:rPr>
      <w:rFonts w:ascii="宋体"/>
      <w:b/>
      <w:sz w:val="18"/>
    </w:rPr>
  </w:style>
  <w:style w:type="paragraph" w:customStyle="1" w:styleId="185">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186">
    <w:name w:val="dot"/>
    <w:basedOn w:val="1"/>
    <w:qFormat/>
    <w:uiPriority w:val="0"/>
    <w:pPr>
      <w:spacing w:before="60" w:after="60" w:line="400" w:lineRule="atLeast"/>
      <w:ind w:firstLine="510"/>
      <w:outlineLvl w:val="8"/>
    </w:pPr>
    <w:rPr>
      <w:rFonts w:hint="eastAsia" w:ascii="宋体"/>
      <w:b/>
      <w:sz w:val="24"/>
    </w:rPr>
  </w:style>
  <w:style w:type="paragraph" w:customStyle="1" w:styleId="187">
    <w:name w:val="Char Char Char Char Char Char Char Char Char Char"/>
    <w:basedOn w:val="16"/>
    <w:qFormat/>
    <w:uiPriority w:val="0"/>
    <w:pPr>
      <w:shd w:val="clear" w:color="auto" w:fill="auto"/>
      <w:ind w:firstLine="437"/>
      <w:jc w:val="center"/>
    </w:pPr>
    <w:rPr>
      <w:rFonts w:ascii="宋体" w:hAnsi="宋体"/>
      <w:lang w:val="fr-FR"/>
    </w:rPr>
  </w:style>
  <w:style w:type="paragraph" w:customStyle="1" w:styleId="188">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189">
    <w:name w:val="标题211"/>
    <w:basedOn w:val="21"/>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styleId="190">
    <w:name w:val="No Spacing"/>
    <w:basedOn w:val="1"/>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191">
    <w:name w:val="p0"/>
    <w:basedOn w:val="1"/>
    <w:qFormat/>
    <w:uiPriority w:val="0"/>
    <w:pPr>
      <w:widowControl/>
    </w:pPr>
    <w:rPr>
      <w:rFonts w:cs="宋体"/>
      <w:kern w:val="0"/>
      <w:szCs w:val="21"/>
    </w:rPr>
  </w:style>
  <w:style w:type="paragraph" w:customStyle="1" w:styleId="19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3">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194">
    <w:name w:val="Char Char Char Char"/>
    <w:basedOn w:val="1"/>
    <w:qFormat/>
    <w:uiPriority w:val="0"/>
    <w:pPr>
      <w:tabs>
        <w:tab w:val="left" w:pos="360"/>
      </w:tabs>
    </w:pPr>
    <w:rPr>
      <w:sz w:val="24"/>
      <w:szCs w:val="24"/>
    </w:rPr>
  </w:style>
  <w:style w:type="paragraph" w:customStyle="1" w:styleId="195">
    <w:name w:val="文（缩进）"/>
    <w:basedOn w:val="25"/>
    <w:qFormat/>
    <w:uiPriority w:val="0"/>
    <w:pPr>
      <w:spacing w:line="400" w:lineRule="exact"/>
      <w:ind w:firstLine="420" w:firstLineChars="200"/>
    </w:pPr>
    <w:rPr>
      <w:rFonts w:ascii="Arial" w:hAnsi="Arial" w:cs="Arial"/>
      <w:snapToGrid w:val="0"/>
      <w:kern w:val="0"/>
      <w:sz w:val="21"/>
      <w:szCs w:val="21"/>
    </w:rPr>
  </w:style>
  <w:style w:type="paragraph" w:customStyle="1" w:styleId="196">
    <w:name w:val="样式16"/>
    <w:basedOn w:val="21"/>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97">
    <w:name w:val="答复表头"/>
    <w:basedOn w:val="198"/>
    <w:next w:val="1"/>
    <w:qFormat/>
    <w:uiPriority w:val="0"/>
    <w:pPr>
      <w:tabs>
        <w:tab w:val="left" w:pos="480"/>
      </w:tabs>
    </w:pPr>
    <w:rPr>
      <w:b/>
    </w:rPr>
  </w:style>
  <w:style w:type="paragraph" w:customStyle="1" w:styleId="19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99">
    <w:name w:val="标题311"/>
    <w:basedOn w:val="21"/>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200">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201">
    <w:name w:val="纯文本1"/>
    <w:basedOn w:val="1"/>
    <w:qFormat/>
    <w:uiPriority w:val="0"/>
    <w:pPr>
      <w:autoSpaceDE w:val="0"/>
      <w:autoSpaceDN w:val="0"/>
      <w:adjustRightInd w:val="0"/>
      <w:textAlignment w:val="baseline"/>
    </w:pPr>
    <w:rPr>
      <w:rFonts w:ascii="宋体"/>
      <w:kern w:val="0"/>
      <w:sz w:val="28"/>
    </w:rPr>
  </w:style>
  <w:style w:type="paragraph" w:customStyle="1" w:styleId="202">
    <w:name w:val="1"/>
    <w:basedOn w:val="1"/>
    <w:next w:val="1"/>
    <w:qFormat/>
    <w:uiPriority w:val="0"/>
    <w:rPr>
      <w:szCs w:val="24"/>
    </w:rPr>
  </w:style>
  <w:style w:type="paragraph" w:customStyle="1" w:styleId="203">
    <w:name w:val="List Paragraph1"/>
    <w:basedOn w:val="1"/>
    <w:qFormat/>
    <w:uiPriority w:val="34"/>
    <w:pPr>
      <w:ind w:firstLine="420" w:firstLineChars="200"/>
    </w:pPr>
    <w:rPr>
      <w:szCs w:val="22"/>
    </w:rPr>
  </w:style>
  <w:style w:type="paragraph" w:customStyle="1" w:styleId="204">
    <w:name w:val="列出段落12"/>
    <w:basedOn w:val="1"/>
    <w:qFormat/>
    <w:uiPriority w:val="0"/>
    <w:pPr>
      <w:ind w:firstLine="420" w:firstLineChars="200"/>
    </w:pPr>
    <w:rPr>
      <w:szCs w:val="21"/>
    </w:rPr>
  </w:style>
  <w:style w:type="paragraph" w:customStyle="1" w:styleId="205">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207">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14:shadow w14:blurRad="50800" w14:dist="38100" w14:dir="2700000" w14:sx="100000" w14:sy="100000" w14:kx="0" w14:ky="0" w14:algn="tl">
        <w14:srgbClr w14:val="000000">
          <w14:alpha w14:val="60000"/>
        </w14:srgbClr>
      </w14:shadow>
    </w:rPr>
  </w:style>
  <w:style w:type="paragraph" w:customStyle="1" w:styleId="208">
    <w:name w:val="dd"/>
    <w:basedOn w:val="1"/>
    <w:qFormat/>
    <w:uiPriority w:val="0"/>
    <w:pPr>
      <w:jc w:val="left"/>
    </w:pPr>
    <w:rPr>
      <w:kern w:val="0"/>
      <w:szCs w:val="24"/>
    </w:rPr>
  </w:style>
  <w:style w:type="paragraph" w:customStyle="1" w:styleId="209">
    <w:name w:val="1.1.1"/>
    <w:basedOn w:val="151"/>
    <w:qFormat/>
    <w:uiPriority w:val="0"/>
    <w:pPr>
      <w:tabs>
        <w:tab w:val="clear" w:pos="1440"/>
      </w:tabs>
      <w:ind w:left="0" w:firstLine="0"/>
    </w:pPr>
  </w:style>
  <w:style w:type="paragraph" w:customStyle="1" w:styleId="210">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2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3">
    <w:name w:val="Char2"/>
    <w:basedOn w:val="1"/>
    <w:qFormat/>
    <w:uiPriority w:val="0"/>
    <w:pPr>
      <w:tabs>
        <w:tab w:val="left" w:pos="360"/>
      </w:tabs>
    </w:pPr>
    <w:rPr>
      <w:sz w:val="24"/>
      <w:szCs w:val="24"/>
    </w:rPr>
  </w:style>
  <w:style w:type="paragraph" w:customStyle="1" w:styleId="214">
    <w:name w:val="列出段落4"/>
    <w:basedOn w:val="1"/>
    <w:qFormat/>
    <w:uiPriority w:val="34"/>
    <w:pPr>
      <w:ind w:firstLine="420" w:firstLineChars="200"/>
    </w:pPr>
    <w:rPr>
      <w:rFonts w:ascii="Cambria" w:hAnsi="Cambria"/>
      <w:sz w:val="24"/>
      <w:szCs w:val="24"/>
    </w:rPr>
  </w:style>
  <w:style w:type="character" w:customStyle="1" w:styleId="215">
    <w:name w:val="16"/>
    <w:basedOn w:val="48"/>
    <w:qFormat/>
    <w:uiPriority w:val="0"/>
    <w:rPr>
      <w:rFonts w:hint="default" w:ascii="Times New Roman" w:hAnsi="Times New Roman" w:cs="Times New Roman"/>
      <w:b/>
      <w:bCs/>
    </w:rPr>
  </w:style>
  <w:style w:type="character" w:customStyle="1" w:styleId="216">
    <w:name w:val="正文首行缩进 Char"/>
    <w:basedOn w:val="85"/>
    <w:link w:val="44"/>
    <w:qFormat/>
    <w:uiPriority w:val="99"/>
    <w:rPr>
      <w:sz w:val="21"/>
      <w:szCs w:val="22"/>
    </w:rPr>
  </w:style>
  <w:style w:type="character" w:customStyle="1" w:styleId="217">
    <w:name w:val="批注文字 Char"/>
    <w:basedOn w:val="48"/>
    <w:link w:val="17"/>
    <w:qFormat/>
    <w:uiPriority w:val="99"/>
    <w:rPr>
      <w:kern w:val="2"/>
      <w:sz w:val="21"/>
      <w:szCs w:val="22"/>
    </w:rPr>
  </w:style>
  <w:style w:type="paragraph" w:customStyle="1" w:styleId="218">
    <w:name w:val="NormalIndent"/>
    <w:basedOn w:val="1"/>
    <w:qFormat/>
    <w:uiPriority w:val="99"/>
    <w:pPr>
      <w:ind w:firstLine="420"/>
    </w:pPr>
    <w:rPr>
      <w:szCs w:val="22"/>
    </w:rPr>
  </w:style>
  <w:style w:type="paragraph" w:customStyle="1" w:styleId="219">
    <w:name w:val="正文2"/>
    <w:basedOn w:val="1"/>
    <w:qFormat/>
    <w:uiPriority w:val="0"/>
    <w:pPr>
      <w:spacing w:before="156" w:line="360" w:lineRule="auto"/>
      <w:ind w:firstLine="510" w:firstLineChars="200"/>
    </w:pPr>
    <w:rPr>
      <w:sz w:val="24"/>
    </w:rPr>
  </w:style>
  <w:style w:type="paragraph" w:customStyle="1" w:styleId="220">
    <w:name w:val="ASU3000plus正文"/>
    <w:basedOn w:val="1"/>
    <w:next w:val="1"/>
    <w:qFormat/>
    <w:uiPriority w:val="0"/>
    <w:pPr>
      <w:widowControl/>
      <w:spacing w:line="300" w:lineRule="auto"/>
    </w:pPr>
    <w:rPr>
      <w:rFonts w:ascii="Arial" w:hAnsi="Arial" w:cs="Arial"/>
      <w:kern w:val="0"/>
      <w:sz w:val="24"/>
      <w:szCs w:val="22"/>
    </w:rPr>
  </w:style>
  <w:style w:type="character" w:customStyle="1" w:styleId="221">
    <w:name w:val="font21"/>
    <w:basedOn w:val="48"/>
    <w:qFormat/>
    <w:uiPriority w:val="0"/>
    <w:rPr>
      <w:rFonts w:hint="eastAsia" w:ascii="宋体" w:hAnsi="宋体" w:eastAsia="宋体" w:cs="宋体"/>
      <w:color w:val="000000"/>
      <w:sz w:val="22"/>
      <w:szCs w:val="22"/>
      <w:u w:val="none"/>
    </w:rPr>
  </w:style>
  <w:style w:type="paragraph" w:customStyle="1" w:styleId="222">
    <w:name w:val="Table Paragraph"/>
    <w:basedOn w:val="223"/>
    <w:qFormat/>
    <w:uiPriority w:val="1"/>
    <w:rPr>
      <w:szCs w:val="22"/>
    </w:rPr>
  </w:style>
  <w:style w:type="paragraph" w:customStyle="1" w:styleId="223">
    <w:name w:val="Normal_3"/>
    <w:next w:val="2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Header"/>
    <w:basedOn w:val="223"/>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customStyle="1" w:styleId="225">
    <w:name w:val="font51"/>
    <w:basedOn w:val="48"/>
    <w:qFormat/>
    <w:uiPriority w:val="0"/>
    <w:rPr>
      <w:rFonts w:hint="default" w:ascii="Arial" w:hAnsi="Arial" w:cs="Arial"/>
      <w:color w:val="000000"/>
      <w:sz w:val="18"/>
      <w:szCs w:val="18"/>
      <w:u w:val="none"/>
    </w:rPr>
  </w:style>
  <w:style w:type="character" w:customStyle="1" w:styleId="226">
    <w:name w:val="font61"/>
    <w:basedOn w:val="48"/>
    <w:qFormat/>
    <w:uiPriority w:val="0"/>
    <w:rPr>
      <w:rFonts w:ascii="黑体" w:hAnsi="宋体" w:eastAsia="黑体" w:cs="黑体"/>
      <w:color w:val="000000"/>
      <w:sz w:val="18"/>
      <w:szCs w:val="18"/>
      <w:u w:val="none"/>
    </w:rPr>
  </w:style>
  <w:style w:type="character" w:customStyle="1" w:styleId="227">
    <w:name w:val="批注框文本 Char"/>
    <w:basedOn w:val="48"/>
    <w:link w:val="29"/>
    <w:qFormat/>
    <w:uiPriority w:val="99"/>
    <w:rPr>
      <w:kern w:val="2"/>
      <w:sz w:val="18"/>
      <w:szCs w:val="18"/>
    </w:rPr>
  </w:style>
  <w:style w:type="character" w:customStyle="1" w:styleId="228">
    <w:name w:val="副标题 Char"/>
    <w:basedOn w:val="48"/>
    <w:link w:val="34"/>
    <w:qFormat/>
    <w:uiPriority w:val="0"/>
    <w:rPr>
      <w:rFonts w:ascii="Cambria" w:hAnsi="Cambria"/>
      <w:b/>
      <w:bCs/>
      <w:kern w:val="28"/>
      <w:sz w:val="32"/>
      <w:szCs w:val="32"/>
    </w:rPr>
  </w:style>
  <w:style w:type="character" w:customStyle="1" w:styleId="229">
    <w:name w:val="font01"/>
    <w:basedOn w:val="48"/>
    <w:qFormat/>
    <w:uiPriority w:val="0"/>
    <w:rPr>
      <w:rFonts w:hint="default" w:ascii="GE汉仪中圆简" w:hAnsi="GE汉仪中圆简" w:eastAsia="GE汉仪中圆简" w:cs="GE汉仪中圆简"/>
      <w:color w:val="000000"/>
      <w:sz w:val="22"/>
      <w:szCs w:val="22"/>
      <w:u w:val="none"/>
    </w:rPr>
  </w:style>
  <w:style w:type="character" w:customStyle="1" w:styleId="230">
    <w:name w:val="value"/>
    <w:qFormat/>
    <w:uiPriority w:val="0"/>
  </w:style>
  <w:style w:type="paragraph" w:customStyle="1" w:styleId="231">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正文"/>
    <w:basedOn w:val="1"/>
    <w:qFormat/>
    <w:uiPriority w:val="0"/>
    <w:pPr>
      <w:spacing w:line="360" w:lineRule="auto"/>
      <w:ind w:firstLine="200" w:firstLineChars="200"/>
    </w:pPr>
    <w:rPr>
      <w:rFonts w:cs="Mongolian Baiti"/>
      <w:szCs w:val="22"/>
    </w:rPr>
  </w:style>
  <w:style w:type="paragraph" w:customStyle="1" w:styleId="233">
    <w:name w:val="A正文小四"/>
    <w:basedOn w:val="1"/>
    <w:qFormat/>
    <w:uiPriority w:val="0"/>
    <w:pPr>
      <w:spacing w:line="360" w:lineRule="auto"/>
      <w:ind w:firstLine="200" w:firstLineChars="200"/>
    </w:pPr>
    <w:rPr>
      <w:rFonts w:ascii="Times New Roman" w:hAnsi="Times New Roman"/>
      <w:sz w:val="24"/>
      <w:szCs w:val="24"/>
    </w:rPr>
  </w:style>
  <w:style w:type="character" w:customStyle="1" w:styleId="234">
    <w:name w:val="NormalCharacter"/>
    <w:link w:val="235"/>
    <w:qFormat/>
    <w:uiPriority w:val="0"/>
    <w:rPr>
      <w:rFonts w:ascii="Arial" w:hAnsi="Arial" w:eastAsia="宋体" w:cstheme="minorBidi"/>
      <w:color w:val="000000"/>
      <w:sz w:val="24"/>
      <w:szCs w:val="24"/>
      <w:lang w:val="en-US" w:eastAsia="zh-CN" w:bidi="ar-SA"/>
    </w:rPr>
  </w:style>
  <w:style w:type="paragraph" w:customStyle="1" w:styleId="235">
    <w:name w:val="UserStyle_2"/>
    <w:link w:val="234"/>
    <w:qFormat/>
    <w:uiPriority w:val="0"/>
    <w:pPr>
      <w:textAlignment w:val="baseline"/>
    </w:pPr>
    <w:rPr>
      <w:rFonts w:ascii="Arial" w:hAnsi="Arial" w:eastAsia="宋体" w:cstheme="minorBidi"/>
      <w:color w:val="000000"/>
      <w:sz w:val="24"/>
      <w:szCs w:val="24"/>
      <w:lang w:val="en-US" w:eastAsia="zh-CN" w:bidi="ar-SA"/>
    </w:rPr>
  </w:style>
  <w:style w:type="paragraph" w:customStyle="1" w:styleId="23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8">
    <w:name w:val="bookmark-item"/>
    <w:basedOn w:val="48"/>
    <w:qFormat/>
    <w:uiPriority w:val="0"/>
  </w:style>
  <w:style w:type="paragraph" w:customStyle="1" w:styleId="239">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sz w:val="28"/>
      <w:szCs w:val="20"/>
    </w:rPr>
  </w:style>
  <w:style w:type="paragraph" w:customStyle="1" w:styleId="2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2">
    <w:name w:val="标题 3 New"/>
    <w:basedOn w:val="1"/>
    <w:next w:val="1"/>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customStyle="1" w:styleId="24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4">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24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7AEE0-31A8-4E46-8FC2-8DC53ECEC6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104</Pages>
  <Words>52436</Words>
  <Characters>56033</Characters>
  <Lines>183</Lines>
  <Paragraphs>51</Paragraphs>
  <TotalTime>44</TotalTime>
  <ScaleCrop>false</ScaleCrop>
  <LinksUpToDate>false</LinksUpToDate>
  <CharactersWithSpaces>63112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2023-03-09T09:21:00Z</dcterms:created>
  <dc:creator>创编</dc:creator>
  <cp:lastModifiedBy>Administrator</cp:lastModifiedBy>
  <cp:lastPrinted>2023-05-06T11:23:00Z</cp:lastPrinted>
  <dcterms:modified xsi:type="dcterms:W3CDTF">2023-11-17T02:34:49Z</dcterms:modified>
  <dc:title>目    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19F4F4D40E794F56B117E9E00C3C92A7_13</vt:lpwstr>
  </property>
</Properties>
</file>