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tabs>
          <w:tab w:val="left" w:pos="0"/>
        </w:tabs>
        <w:autoSpaceDE w:val="0"/>
        <w:autoSpaceDN w:val="0"/>
        <w:adjustRightInd w:val="0"/>
        <w:spacing w:line="500" w:lineRule="exact"/>
        <w:jc w:val="center"/>
        <w:outlineLvl w:val="0"/>
        <w:rPr>
          <w:rFonts w:ascii="华文中宋" w:hAnsi="华文中宋" w:eastAsia="华文中宋"/>
          <w:b/>
          <w:kern w:val="44"/>
          <w:sz w:val="36"/>
          <w:szCs w:val="36"/>
          <w:highlight w:val="none"/>
        </w:rPr>
      </w:pPr>
      <w:bookmarkStart w:id="0" w:name="_Toc35393797"/>
      <w:bookmarkStart w:id="1" w:name="_Toc28359011"/>
      <w:r>
        <w:rPr>
          <w:rFonts w:hint="eastAsia" w:ascii="华文中宋" w:hAnsi="华文中宋" w:eastAsia="华文中宋"/>
          <w:b/>
          <w:kern w:val="44"/>
          <w:sz w:val="36"/>
          <w:szCs w:val="36"/>
          <w:highlight w:val="none"/>
          <w:lang w:bidi="ar"/>
        </w:rPr>
        <w:t>布尔津县耕地占补平衡专项整治工作磋商公告</w:t>
      </w:r>
      <w:bookmarkEnd w:id="0"/>
      <w:bookmarkEnd w:id="1"/>
    </w:p>
    <w:p>
      <w:pPr>
        <w:spacing w:line="500" w:lineRule="exact"/>
        <w:rPr>
          <w:szCs w:val="21"/>
          <w:highlight w:val="none"/>
        </w:rPr>
      </w:pPr>
    </w:p>
    <w:p>
      <w:pPr>
        <w:pBdr>
          <w:top w:val="single" w:color="auto" w:sz="4" w:space="1"/>
          <w:left w:val="single" w:color="auto" w:sz="4" w:space="4"/>
          <w:bottom w:val="single" w:color="auto" w:sz="4" w:space="1"/>
          <w:right w:val="single" w:color="auto" w:sz="4" w:space="4"/>
        </w:pBdr>
        <w:spacing w:line="50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lang w:bidi="ar"/>
        </w:rPr>
        <w:t>项目概况</w:t>
      </w:r>
    </w:p>
    <w:p>
      <w:pPr>
        <w:pBdr>
          <w:top w:val="single" w:color="auto" w:sz="4" w:space="1"/>
          <w:left w:val="single" w:color="auto" w:sz="4" w:space="4"/>
          <w:bottom w:val="single" w:color="auto" w:sz="4" w:space="1"/>
          <w:right w:val="single" w:color="auto" w:sz="4" w:space="4"/>
        </w:pBdr>
        <w:spacing w:line="500" w:lineRule="exact"/>
        <w:ind w:firstLine="560" w:firstLineChars="200"/>
        <w:rPr>
          <w:szCs w:val="21"/>
          <w:highlight w:val="none"/>
        </w:rPr>
      </w:pPr>
      <w:r>
        <w:rPr>
          <w:rFonts w:hint="eastAsia" w:ascii="仿宋" w:hAnsi="仿宋" w:eastAsia="仿宋"/>
          <w:sz w:val="28"/>
          <w:szCs w:val="28"/>
          <w:highlight w:val="none"/>
          <w:u w:val="single"/>
          <w:lang w:bidi="ar"/>
        </w:rPr>
        <w:t xml:space="preserve"> 布尔津县耕地占补平衡专项整治工作</w:t>
      </w:r>
      <w:r>
        <w:rPr>
          <w:rFonts w:hint="eastAsia" w:ascii="仿宋" w:hAnsi="仿宋" w:eastAsia="仿宋"/>
          <w:sz w:val="28"/>
          <w:szCs w:val="28"/>
          <w:highlight w:val="none"/>
          <w:lang w:bidi="ar"/>
        </w:rPr>
        <w:t>采购项目的</w:t>
      </w:r>
      <w:r>
        <w:rPr>
          <w:rFonts w:hint="eastAsia" w:ascii="仿宋" w:hAnsi="仿宋" w:eastAsia="仿宋"/>
          <w:sz w:val="28"/>
          <w:szCs w:val="28"/>
          <w:highlight w:val="none"/>
        </w:rPr>
        <w:t>潜在投标人应在政采云平台线上获取</w:t>
      </w:r>
      <w:r>
        <w:rPr>
          <w:rFonts w:hint="eastAsia" w:ascii="仿宋" w:hAnsi="仿宋" w:eastAsia="仿宋"/>
          <w:sz w:val="28"/>
          <w:szCs w:val="28"/>
          <w:highlight w:val="none"/>
          <w:lang w:eastAsia="zh-CN"/>
        </w:rPr>
        <w:t>磋商文件</w:t>
      </w:r>
      <w:r>
        <w:rPr>
          <w:rFonts w:hint="eastAsia" w:ascii="仿宋" w:hAnsi="仿宋" w:eastAsia="仿宋"/>
          <w:sz w:val="28"/>
          <w:szCs w:val="28"/>
          <w:highlight w:val="none"/>
          <w:lang w:bidi="ar"/>
        </w:rPr>
        <w:t>，并于</w:t>
      </w:r>
      <w:r>
        <w:rPr>
          <w:rFonts w:hint="eastAsia" w:ascii="仿宋" w:hAnsi="仿宋" w:eastAsia="仿宋"/>
          <w:sz w:val="28"/>
          <w:szCs w:val="28"/>
          <w:highlight w:val="none"/>
          <w:u w:val="single"/>
          <w:lang w:bidi="ar"/>
        </w:rPr>
        <w:t xml:space="preserve"> 2023</w:t>
      </w:r>
      <w:r>
        <w:rPr>
          <w:rFonts w:hint="eastAsia" w:ascii="仿宋" w:hAnsi="仿宋" w:eastAsia="仿宋"/>
          <w:bCs/>
          <w:sz w:val="28"/>
          <w:szCs w:val="28"/>
          <w:highlight w:val="none"/>
          <w:u w:val="single"/>
          <w:lang w:bidi="ar"/>
        </w:rPr>
        <w:t>年</w:t>
      </w:r>
      <w:r>
        <w:rPr>
          <w:rFonts w:hint="eastAsia" w:ascii="仿宋" w:hAnsi="仿宋" w:eastAsia="仿宋"/>
          <w:bCs/>
          <w:sz w:val="28"/>
          <w:szCs w:val="28"/>
          <w:highlight w:val="none"/>
          <w:u w:val="single"/>
          <w:lang w:val="en-US" w:eastAsia="zh-CN" w:bidi="ar"/>
        </w:rPr>
        <w:t>12</w:t>
      </w:r>
      <w:r>
        <w:rPr>
          <w:rFonts w:hint="eastAsia" w:ascii="仿宋" w:hAnsi="仿宋" w:eastAsia="仿宋"/>
          <w:bCs/>
          <w:sz w:val="28"/>
          <w:szCs w:val="28"/>
          <w:highlight w:val="none"/>
          <w:u w:val="single"/>
          <w:lang w:bidi="ar"/>
        </w:rPr>
        <w:t>月</w:t>
      </w:r>
      <w:r>
        <w:rPr>
          <w:rFonts w:hint="eastAsia" w:ascii="仿宋" w:hAnsi="仿宋" w:eastAsia="仿宋"/>
          <w:bCs/>
          <w:sz w:val="28"/>
          <w:szCs w:val="28"/>
          <w:highlight w:val="none"/>
          <w:u w:val="single"/>
          <w:lang w:val="en-US" w:eastAsia="zh-CN" w:bidi="ar"/>
        </w:rPr>
        <w:t>25</w:t>
      </w:r>
      <w:r>
        <w:rPr>
          <w:rFonts w:hint="eastAsia" w:ascii="仿宋" w:hAnsi="仿宋" w:eastAsia="仿宋"/>
          <w:bCs/>
          <w:sz w:val="28"/>
          <w:szCs w:val="28"/>
          <w:highlight w:val="none"/>
          <w:u w:val="single"/>
          <w:lang w:bidi="ar"/>
        </w:rPr>
        <w:t>日</w:t>
      </w:r>
      <w:r>
        <w:rPr>
          <w:rFonts w:hint="eastAsia" w:ascii="仿宋" w:hAnsi="仿宋" w:eastAsia="仿宋"/>
          <w:bCs/>
          <w:sz w:val="28"/>
          <w:szCs w:val="28"/>
          <w:highlight w:val="none"/>
          <w:u w:val="single"/>
          <w:lang w:val="en-US" w:eastAsia="zh-CN" w:bidi="ar"/>
        </w:rPr>
        <w:t>16</w:t>
      </w:r>
      <w:r>
        <w:rPr>
          <w:rFonts w:hint="eastAsia" w:ascii="仿宋" w:hAnsi="仿宋" w:eastAsia="仿宋"/>
          <w:bCs/>
          <w:sz w:val="28"/>
          <w:szCs w:val="28"/>
          <w:highlight w:val="none"/>
          <w:u w:val="single"/>
          <w:lang w:bidi="ar"/>
        </w:rPr>
        <w:t>点</w:t>
      </w:r>
      <w:r>
        <w:rPr>
          <w:rFonts w:hint="eastAsia" w:ascii="仿宋" w:hAnsi="仿宋" w:eastAsia="仿宋"/>
          <w:bCs/>
          <w:sz w:val="28"/>
          <w:szCs w:val="28"/>
          <w:highlight w:val="none"/>
          <w:u w:val="single"/>
          <w:lang w:val="en-US" w:eastAsia="zh-CN" w:bidi="ar"/>
        </w:rPr>
        <w:t>30</w:t>
      </w:r>
      <w:r>
        <w:rPr>
          <w:rFonts w:hint="eastAsia" w:ascii="仿宋" w:hAnsi="仿宋" w:eastAsia="仿宋"/>
          <w:bCs/>
          <w:sz w:val="28"/>
          <w:szCs w:val="28"/>
          <w:highlight w:val="none"/>
          <w:u w:val="single"/>
          <w:lang w:bidi="ar"/>
        </w:rPr>
        <w:t>分</w:t>
      </w:r>
      <w:r>
        <w:rPr>
          <w:rFonts w:hint="eastAsia" w:ascii="仿宋" w:hAnsi="仿宋" w:eastAsia="仿宋"/>
          <w:bCs/>
          <w:sz w:val="28"/>
          <w:szCs w:val="28"/>
          <w:highlight w:val="none"/>
          <w:lang w:bidi="ar"/>
        </w:rPr>
        <w:t>（北京时间）前提交响应文件</w:t>
      </w:r>
      <w:r>
        <w:rPr>
          <w:rFonts w:hint="eastAsia" w:ascii="仿宋" w:hAnsi="仿宋" w:eastAsia="仿宋"/>
          <w:sz w:val="28"/>
          <w:szCs w:val="28"/>
          <w:highlight w:val="none"/>
          <w:lang w:bidi="ar"/>
        </w:rPr>
        <w:t>。</w:t>
      </w:r>
    </w:p>
    <w:p>
      <w:pPr>
        <w:keepNext/>
        <w:keepLines/>
        <w:spacing w:before="260" w:after="260" w:line="500" w:lineRule="exact"/>
        <w:outlineLvl w:val="1"/>
        <w:rPr>
          <w:rFonts w:ascii="黑体" w:hAnsi="宋体" w:eastAsia="黑体" w:cs="宋体"/>
          <w:bCs/>
          <w:sz w:val="28"/>
          <w:szCs w:val="28"/>
          <w:highlight w:val="none"/>
        </w:rPr>
      </w:pPr>
      <w:bookmarkStart w:id="2" w:name="_Toc35393798"/>
      <w:bookmarkStart w:id="3" w:name="_Toc35393629"/>
      <w:bookmarkStart w:id="4" w:name="_Toc28359089"/>
      <w:bookmarkStart w:id="5" w:name="_Toc28359012"/>
      <w:r>
        <w:rPr>
          <w:rFonts w:hint="eastAsia" w:ascii="黑体" w:hAnsi="宋体" w:eastAsia="黑体" w:cs="宋体"/>
          <w:bCs/>
          <w:sz w:val="28"/>
          <w:szCs w:val="28"/>
          <w:highlight w:val="none"/>
          <w:lang w:bidi="ar"/>
        </w:rPr>
        <w:t>一、项目基本情况</w:t>
      </w:r>
      <w:bookmarkEnd w:id="2"/>
      <w:bookmarkEnd w:id="3"/>
      <w:bookmarkEnd w:id="4"/>
      <w:bookmarkEnd w:id="5"/>
    </w:p>
    <w:p>
      <w:pPr>
        <w:spacing w:line="500" w:lineRule="exact"/>
        <w:ind w:firstLine="280" w:firstLineChars="100"/>
        <w:rPr>
          <w:rFonts w:hint="eastAsia" w:ascii="仿宋" w:hAnsi="仿宋" w:eastAsia="仿宋"/>
          <w:sz w:val="28"/>
          <w:szCs w:val="28"/>
          <w:highlight w:val="none"/>
          <w:lang w:eastAsia="zh-CN" w:bidi="ar"/>
        </w:rPr>
      </w:pPr>
      <w:r>
        <w:rPr>
          <w:rFonts w:hint="eastAsia" w:ascii="仿宋" w:hAnsi="仿宋" w:eastAsia="仿宋"/>
          <w:sz w:val="28"/>
          <w:szCs w:val="28"/>
          <w:highlight w:val="none"/>
          <w:lang w:bidi="ar"/>
        </w:rPr>
        <w:t>项目编号：</w:t>
      </w:r>
      <w:r>
        <w:rPr>
          <w:rFonts w:hint="eastAsia" w:ascii="仿宋" w:hAnsi="仿宋" w:eastAsia="仿宋"/>
          <w:sz w:val="28"/>
          <w:szCs w:val="28"/>
          <w:highlight w:val="none"/>
          <w:lang w:eastAsia="zh-CN" w:bidi="ar"/>
        </w:rPr>
        <w:t>ZFCG-JTSZZB2023-86</w:t>
      </w:r>
    </w:p>
    <w:p>
      <w:pPr>
        <w:spacing w:line="500" w:lineRule="exact"/>
        <w:ind w:firstLine="280" w:firstLineChars="100"/>
        <w:rPr>
          <w:rFonts w:ascii="仿宋" w:hAnsi="仿宋" w:eastAsia="仿宋"/>
          <w:sz w:val="28"/>
          <w:szCs w:val="28"/>
          <w:highlight w:val="none"/>
          <w:lang w:bidi="ar"/>
        </w:rPr>
      </w:pPr>
      <w:r>
        <w:rPr>
          <w:rFonts w:hint="eastAsia" w:ascii="仿宋" w:hAnsi="仿宋" w:eastAsia="仿宋"/>
          <w:sz w:val="28"/>
          <w:szCs w:val="28"/>
          <w:highlight w:val="none"/>
          <w:lang w:bidi="ar"/>
        </w:rPr>
        <w:t>项目名称：布尔津县耕地占补平衡专项整治工作</w:t>
      </w:r>
    </w:p>
    <w:p>
      <w:pPr>
        <w:spacing w:line="500" w:lineRule="exact"/>
        <w:ind w:firstLine="280" w:firstLineChars="100"/>
        <w:rPr>
          <w:rFonts w:ascii="仿宋" w:hAnsi="仿宋" w:eastAsia="仿宋"/>
          <w:sz w:val="28"/>
          <w:szCs w:val="28"/>
          <w:highlight w:val="none"/>
        </w:rPr>
      </w:pPr>
      <w:r>
        <w:rPr>
          <w:rFonts w:hint="eastAsia" w:ascii="仿宋" w:hAnsi="仿宋" w:eastAsia="仿宋"/>
          <w:sz w:val="28"/>
          <w:szCs w:val="28"/>
          <w:highlight w:val="none"/>
          <w:lang w:bidi="ar"/>
        </w:rPr>
        <w:t>采购方式：□竞争性谈判 ☑竞争性磋商 □询价</w:t>
      </w:r>
    </w:p>
    <w:p>
      <w:pPr>
        <w:spacing w:line="500" w:lineRule="exact"/>
        <w:ind w:firstLine="280" w:firstLineChars="100"/>
        <w:rPr>
          <w:rFonts w:ascii="仿宋" w:hAnsi="仿宋" w:eastAsia="仿宋"/>
          <w:sz w:val="28"/>
          <w:szCs w:val="28"/>
          <w:highlight w:val="none"/>
        </w:rPr>
      </w:pPr>
      <w:r>
        <w:rPr>
          <w:rFonts w:hint="eastAsia" w:ascii="仿宋" w:hAnsi="仿宋" w:eastAsia="仿宋"/>
          <w:sz w:val="28"/>
          <w:szCs w:val="28"/>
          <w:highlight w:val="none"/>
          <w:lang w:bidi="ar"/>
        </w:rPr>
        <w:t>预算金额：</w:t>
      </w:r>
      <w:r>
        <w:rPr>
          <w:rFonts w:hint="eastAsia" w:ascii="仿宋" w:hAnsi="仿宋" w:eastAsia="仿宋"/>
          <w:sz w:val="28"/>
          <w:szCs w:val="28"/>
          <w:highlight w:val="none"/>
          <w:lang w:val="en-US" w:eastAsia="zh-CN" w:bidi="ar"/>
        </w:rPr>
        <w:t>400000</w:t>
      </w:r>
      <w:r>
        <w:rPr>
          <w:rFonts w:hint="eastAsia" w:ascii="仿宋" w:hAnsi="仿宋" w:eastAsia="仿宋"/>
          <w:sz w:val="28"/>
          <w:szCs w:val="28"/>
          <w:highlight w:val="none"/>
          <w:lang w:bidi="ar"/>
        </w:rPr>
        <w:t>元</w:t>
      </w:r>
    </w:p>
    <w:p>
      <w:pPr>
        <w:spacing w:line="500" w:lineRule="exact"/>
        <w:ind w:firstLine="280" w:firstLineChars="100"/>
        <w:rPr>
          <w:rFonts w:hint="default" w:ascii="仿宋" w:hAnsi="仿宋" w:eastAsia="仿宋"/>
          <w:sz w:val="28"/>
          <w:szCs w:val="28"/>
          <w:highlight w:val="none"/>
          <w:lang w:val="en-US" w:eastAsia="zh-CN"/>
        </w:rPr>
      </w:pPr>
      <w:r>
        <w:rPr>
          <w:rFonts w:hint="eastAsia" w:ascii="仿宋" w:hAnsi="仿宋" w:eastAsia="仿宋"/>
          <w:sz w:val="28"/>
          <w:szCs w:val="28"/>
          <w:highlight w:val="none"/>
          <w:lang w:bidi="ar"/>
        </w:rPr>
        <w:t>最高限价：</w:t>
      </w:r>
      <w:r>
        <w:rPr>
          <w:rFonts w:hint="eastAsia" w:ascii="仿宋" w:hAnsi="仿宋" w:eastAsia="仿宋"/>
          <w:sz w:val="28"/>
          <w:szCs w:val="28"/>
          <w:highlight w:val="none"/>
          <w:lang w:val="en-US" w:eastAsia="zh-CN" w:bidi="ar"/>
        </w:rPr>
        <w:t>400000</w:t>
      </w:r>
      <w:r>
        <w:rPr>
          <w:rFonts w:hint="eastAsia" w:ascii="仿宋" w:hAnsi="仿宋" w:eastAsia="仿宋"/>
          <w:sz w:val="28"/>
          <w:szCs w:val="28"/>
          <w:highlight w:val="none"/>
          <w:lang w:bidi="ar"/>
        </w:rPr>
        <w:t>元</w:t>
      </w:r>
    </w:p>
    <w:p>
      <w:pPr>
        <w:pStyle w:val="4"/>
        <w:spacing w:line="500" w:lineRule="exact"/>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标项名称：</w:t>
      </w:r>
      <w:r>
        <w:rPr>
          <w:rFonts w:hint="eastAsia" w:ascii="仿宋" w:hAnsi="仿宋" w:eastAsia="仿宋"/>
          <w:sz w:val="28"/>
          <w:szCs w:val="28"/>
          <w:highlight w:val="none"/>
          <w:lang w:bidi="ar"/>
        </w:rPr>
        <w:t>布尔津县耕地占补平衡专项整治工作</w:t>
      </w:r>
    </w:p>
    <w:p>
      <w:pPr>
        <w:pStyle w:val="4"/>
        <w:spacing w:line="500" w:lineRule="exact"/>
        <w:ind w:firstLine="280" w:firstLineChars="100"/>
        <w:rPr>
          <w:rFonts w:hint="eastAsia" w:ascii="仿宋" w:hAnsi="仿宋" w:eastAsia="仿宋" w:cs="仿宋"/>
          <w:sz w:val="28"/>
          <w:szCs w:val="28"/>
          <w:highlight w:val="none"/>
        </w:rPr>
      </w:pPr>
      <w:r>
        <w:rPr>
          <w:rFonts w:hint="eastAsia" w:ascii="仿宋" w:hAnsi="仿宋" w:eastAsia="仿宋" w:cs="Times New Roman"/>
          <w:sz w:val="28"/>
          <w:szCs w:val="28"/>
          <w:highlight w:val="none"/>
          <w:lang w:val="en-US" w:eastAsia="zh-CN" w:bidi="ar"/>
        </w:rPr>
        <w:t>简要规格描述：布尔津县耕地占补平衡专项整治工作</w:t>
      </w:r>
    </w:p>
    <w:p>
      <w:pPr>
        <w:pStyle w:val="4"/>
        <w:spacing w:line="500" w:lineRule="exact"/>
        <w:ind w:firstLine="280" w:firstLineChars="100"/>
        <w:rPr>
          <w:rFonts w:hint="eastAsia" w:ascii="仿宋" w:hAnsi="仿宋" w:eastAsia="仿宋" w:cs="仿宋"/>
          <w:sz w:val="28"/>
          <w:szCs w:val="28"/>
          <w:highlight w:val="none"/>
          <w:lang w:val="en-US" w:eastAsia="zh-CN" w:bidi="ar-SA"/>
        </w:rPr>
      </w:pPr>
      <w:r>
        <w:rPr>
          <w:rFonts w:hint="eastAsia" w:ascii="仿宋" w:hAnsi="仿宋" w:eastAsia="仿宋" w:cs="仿宋"/>
          <w:sz w:val="28"/>
          <w:szCs w:val="28"/>
          <w:highlight w:val="none"/>
        </w:rPr>
        <w:t>合同履行期限：</w:t>
      </w:r>
      <w:r>
        <w:rPr>
          <w:rFonts w:hint="eastAsia" w:ascii="仿宋" w:hAnsi="仿宋" w:eastAsia="仿宋" w:cs="仿宋"/>
          <w:sz w:val="28"/>
          <w:szCs w:val="28"/>
          <w:highlight w:val="none"/>
        </w:rPr>
        <w:t>自签订合同后</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日历日内编制完成</w:t>
      </w:r>
      <w:r>
        <w:rPr>
          <w:rFonts w:hint="eastAsia" w:ascii="仿宋" w:hAnsi="仿宋" w:eastAsia="仿宋" w:cs="仿宋"/>
          <w:sz w:val="28"/>
          <w:szCs w:val="28"/>
          <w:highlight w:val="none"/>
          <w:lang w:val="en-US" w:eastAsia="zh-CN" w:bidi="ar-SA"/>
        </w:rPr>
        <w:t>。</w:t>
      </w:r>
    </w:p>
    <w:p>
      <w:pPr>
        <w:spacing w:line="500" w:lineRule="exact"/>
        <w:ind w:firstLine="280" w:firstLineChars="100"/>
        <w:rPr>
          <w:rFonts w:ascii="仿宋" w:hAnsi="仿宋" w:eastAsia="仿宋"/>
          <w:sz w:val="28"/>
          <w:szCs w:val="28"/>
          <w:highlight w:val="none"/>
        </w:rPr>
      </w:pPr>
      <w:r>
        <w:rPr>
          <w:rFonts w:hint="eastAsia" w:ascii="仿宋" w:hAnsi="仿宋" w:eastAsia="仿宋"/>
          <w:sz w:val="28"/>
          <w:szCs w:val="28"/>
          <w:highlight w:val="none"/>
          <w:lang w:bidi="ar"/>
        </w:rPr>
        <w:t>本项目（</w:t>
      </w:r>
      <w:r>
        <w:rPr>
          <w:rFonts w:hint="eastAsia" w:ascii="仿宋" w:hAnsi="仿宋" w:eastAsia="仿宋"/>
          <w:i/>
          <w:sz w:val="28"/>
          <w:szCs w:val="28"/>
          <w:highlight w:val="none"/>
          <w:lang w:bidi="ar"/>
        </w:rPr>
        <w:t>否</w:t>
      </w:r>
      <w:r>
        <w:rPr>
          <w:rFonts w:hint="eastAsia" w:ascii="仿宋" w:hAnsi="仿宋" w:eastAsia="仿宋"/>
          <w:sz w:val="28"/>
          <w:szCs w:val="28"/>
          <w:highlight w:val="none"/>
          <w:lang w:bidi="ar"/>
        </w:rPr>
        <w:t>）接受联合体。</w:t>
      </w:r>
    </w:p>
    <w:p>
      <w:pPr>
        <w:keepNext/>
        <w:keepLines/>
        <w:spacing w:before="260" w:after="260" w:line="500" w:lineRule="exact"/>
        <w:outlineLvl w:val="1"/>
        <w:rPr>
          <w:rFonts w:ascii="黑体" w:hAnsi="宋体" w:eastAsia="黑体" w:cs="宋体"/>
          <w:bCs/>
          <w:sz w:val="28"/>
          <w:szCs w:val="28"/>
          <w:highlight w:val="none"/>
        </w:rPr>
      </w:pPr>
      <w:bookmarkStart w:id="6" w:name="_Toc28359090"/>
      <w:bookmarkStart w:id="7" w:name="_Toc28359013"/>
      <w:bookmarkStart w:id="8" w:name="_Toc35393799"/>
      <w:bookmarkStart w:id="9" w:name="_Toc35393630"/>
      <w:r>
        <w:rPr>
          <w:rFonts w:hint="eastAsia" w:ascii="黑体" w:hAnsi="宋体" w:eastAsia="黑体" w:cs="宋体"/>
          <w:bCs/>
          <w:sz w:val="28"/>
          <w:szCs w:val="28"/>
          <w:highlight w:val="none"/>
          <w:lang w:bidi="ar"/>
        </w:rPr>
        <w:t>二、申请人的资格要求：</w:t>
      </w:r>
      <w:bookmarkEnd w:id="6"/>
      <w:bookmarkEnd w:id="7"/>
      <w:bookmarkEnd w:id="8"/>
      <w:bookmarkEnd w:id="9"/>
    </w:p>
    <w:p>
      <w:pPr>
        <w:pStyle w:val="4"/>
        <w:spacing w:line="500" w:lineRule="exact"/>
        <w:rPr>
          <w:rFonts w:hint="eastAsia" w:ascii="仿宋" w:hAnsi="仿宋" w:eastAsia="仿宋" w:cs="仿宋"/>
          <w:sz w:val="28"/>
          <w:szCs w:val="28"/>
          <w:highlight w:val="none"/>
        </w:rPr>
      </w:pPr>
      <w:bookmarkStart w:id="10" w:name="_Toc35393800"/>
      <w:bookmarkStart w:id="11" w:name="_Toc28359091"/>
      <w:bookmarkStart w:id="12" w:name="_Toc28359014"/>
      <w:bookmarkStart w:id="13" w:name="_Toc35393631"/>
      <w:r>
        <w:rPr>
          <w:rFonts w:hint="eastAsia" w:ascii="仿宋" w:hAnsi="仿宋" w:eastAsia="仿宋" w:cs="仿宋"/>
          <w:sz w:val="28"/>
          <w:szCs w:val="28"/>
          <w:highlight w:val="none"/>
        </w:rPr>
        <w:t>1.满足《中华人民共和国政府采购法》第二十二条规定；</w:t>
      </w:r>
    </w:p>
    <w:p>
      <w:pPr>
        <w:pStyle w:val="4"/>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2.落实政府采购政策需满足的资格要求：标项1：</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为中小企业,符合《政府采购促进中小企业发展管理办法》(财库〔2020〕46号)；</w:t>
      </w:r>
    </w:p>
    <w:p>
      <w:pPr>
        <w:pStyle w:val="4"/>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3.本项目的特定资格要求：</w:t>
      </w:r>
      <w:r>
        <w:rPr>
          <w:rFonts w:hint="eastAsia" w:ascii="仿宋" w:hAnsi="仿宋" w:eastAsia="仿宋" w:cs="仿宋"/>
          <w:sz w:val="28"/>
          <w:szCs w:val="28"/>
          <w:highlight w:val="none"/>
        </w:rPr>
        <w:t>供应商须</w:t>
      </w:r>
      <w:r>
        <w:rPr>
          <w:rFonts w:hint="eastAsia" w:ascii="仿宋" w:hAnsi="仿宋" w:eastAsia="仿宋" w:cs="仿宋"/>
          <w:sz w:val="28"/>
          <w:szCs w:val="28"/>
          <w:highlight w:val="none"/>
          <w:lang w:val="en-US" w:eastAsia="zh-CN"/>
        </w:rPr>
        <w:t>具备有效的测绘乙级及以上资质</w:t>
      </w:r>
      <w:r>
        <w:rPr>
          <w:rFonts w:hint="eastAsia" w:ascii="仿宋" w:hAnsi="仿宋" w:eastAsia="仿宋" w:cs="仿宋"/>
          <w:sz w:val="28"/>
          <w:szCs w:val="28"/>
          <w:highlight w:val="none"/>
        </w:rPr>
        <w:t>；并在人员、设备、资金等方面具有相应的能力，有良好的企业信誉。拟派项目负责人须有</w:t>
      </w:r>
      <w:r>
        <w:rPr>
          <w:rFonts w:hint="eastAsia" w:ascii="仿宋" w:hAnsi="仿宋" w:eastAsia="仿宋" w:cs="仿宋"/>
          <w:sz w:val="28"/>
          <w:szCs w:val="28"/>
          <w:highlight w:val="none"/>
          <w:lang w:val="en-US" w:eastAsia="zh-CN"/>
        </w:rPr>
        <w:t>相关专业中级职称</w:t>
      </w:r>
      <w:r>
        <w:rPr>
          <w:rFonts w:hint="eastAsia" w:ascii="仿宋" w:hAnsi="仿宋" w:eastAsia="仿宋" w:cs="仿宋"/>
          <w:sz w:val="28"/>
          <w:szCs w:val="28"/>
          <w:highlight w:val="none"/>
        </w:rPr>
        <w:t>；参加政府采购活动前三年内，在经营活动中没有重大违法记录</w:t>
      </w:r>
      <w:r>
        <w:rPr>
          <w:rFonts w:hint="eastAsia" w:ascii="仿宋" w:hAnsi="仿宋" w:eastAsia="仿宋" w:cs="仿宋"/>
          <w:sz w:val="28"/>
          <w:szCs w:val="28"/>
          <w:highlight w:val="none"/>
          <w:lang w:eastAsia="zh-CN"/>
        </w:rPr>
        <w:t>；具有良好的商业信誉和健全的财务会计制度（提供2022年财务审计报告或2022年财务报表，新成立不足一年的公司提供基本户开户行出具得资信证明 ）；具有履行合同所必需的设备和专业技术能力（提供加盖单位公章的书面承诺函）；有依法缴纳税收和社会保障资金的良好记录；（提供参加本次政府采购活动前近半年内任意</w:t>
      </w:r>
      <w:r>
        <w:rPr>
          <w:rFonts w:hint="eastAsia" w:ascii="仿宋" w:hAnsi="仿宋" w:eastAsia="仿宋" w:cs="仿宋"/>
          <w:sz w:val="28"/>
          <w:szCs w:val="28"/>
          <w:highlight w:val="none"/>
          <w:lang w:val="en-US" w:eastAsia="zh-CN"/>
        </w:rPr>
        <w:t>一</w:t>
      </w:r>
      <w:r>
        <w:rPr>
          <w:rFonts w:hint="eastAsia" w:ascii="仿宋" w:hAnsi="仿宋" w:eastAsia="仿宋" w:cs="仿宋"/>
          <w:sz w:val="28"/>
          <w:szCs w:val="28"/>
          <w:highlight w:val="none"/>
          <w:lang w:eastAsia="zh-CN"/>
        </w:rPr>
        <w:t>个月的依法缴纳税收和为职工缴纳社保的证明材料）。</w:t>
      </w:r>
      <w:r>
        <w:rPr>
          <w:rFonts w:hint="eastAsia" w:ascii="仿宋" w:hAnsi="仿宋" w:eastAsia="仿宋" w:cs="仿宋"/>
          <w:sz w:val="28"/>
          <w:szCs w:val="28"/>
          <w:highlight w:val="none"/>
        </w:rPr>
        <w:t>单位负责人为同一人或者存在直接控股、管理关系的不同供应商，不得参加同一合同项下的政府采购活动。</w:t>
      </w:r>
      <w:r>
        <w:rPr>
          <w:rFonts w:hint="eastAsia" w:ascii="仿宋" w:hAnsi="仿宋" w:eastAsia="仿宋" w:cs="仿宋"/>
          <w:sz w:val="28"/>
          <w:szCs w:val="28"/>
          <w:highlight w:val="none"/>
        </w:rPr>
        <w:t xml:space="preserve">    </w:t>
      </w:r>
    </w:p>
    <w:p>
      <w:pPr>
        <w:keepNext/>
        <w:keepLines/>
        <w:spacing w:before="260" w:after="260" w:line="500" w:lineRule="exact"/>
        <w:ind w:firstLine="810"/>
        <w:outlineLvl w:val="1"/>
        <w:rPr>
          <w:rFonts w:ascii="黑体" w:hAnsi="宋体" w:eastAsia="黑体" w:cs="宋体"/>
          <w:bCs/>
          <w:sz w:val="28"/>
          <w:szCs w:val="28"/>
          <w:highlight w:val="none"/>
        </w:rPr>
      </w:pPr>
      <w:r>
        <w:rPr>
          <w:rFonts w:hint="eastAsia" w:ascii="黑体" w:hAnsi="宋体" w:eastAsia="黑体" w:cs="宋体"/>
          <w:bCs/>
          <w:sz w:val="28"/>
          <w:szCs w:val="28"/>
          <w:highlight w:val="none"/>
          <w:lang w:bidi="ar"/>
        </w:rPr>
        <w:t>三、获取采购文件</w:t>
      </w:r>
      <w:bookmarkEnd w:id="10"/>
      <w:bookmarkEnd w:id="11"/>
      <w:bookmarkEnd w:id="12"/>
      <w:bookmarkEnd w:id="13"/>
    </w:p>
    <w:p>
      <w:pPr>
        <w:spacing w:line="500" w:lineRule="exact"/>
        <w:ind w:firstLine="540"/>
        <w:rPr>
          <w:rFonts w:ascii="仿宋" w:hAnsi="仿宋" w:eastAsia="仿宋" w:cs="宋体"/>
          <w:sz w:val="28"/>
          <w:szCs w:val="28"/>
          <w:highlight w:val="none"/>
        </w:rPr>
      </w:pPr>
      <w:r>
        <w:rPr>
          <w:rFonts w:hint="eastAsia" w:ascii="仿宋" w:hAnsi="仿宋" w:eastAsia="仿宋" w:cs="宋体"/>
          <w:sz w:val="28"/>
          <w:szCs w:val="28"/>
          <w:highlight w:val="none"/>
          <w:lang w:bidi="ar"/>
        </w:rPr>
        <w:t>时间：</w:t>
      </w:r>
      <w:r>
        <w:rPr>
          <w:rFonts w:hint="eastAsia" w:ascii="仿宋" w:hAnsi="仿宋" w:eastAsia="仿宋" w:cs="宋体"/>
          <w:sz w:val="28"/>
          <w:szCs w:val="28"/>
          <w:highlight w:val="none"/>
          <w:u w:val="single"/>
          <w:lang w:bidi="ar"/>
        </w:rPr>
        <w:t>2023年</w:t>
      </w:r>
      <w:r>
        <w:rPr>
          <w:rFonts w:hint="eastAsia" w:ascii="仿宋" w:hAnsi="仿宋" w:eastAsia="仿宋" w:cs="宋体"/>
          <w:sz w:val="28"/>
          <w:szCs w:val="28"/>
          <w:highlight w:val="none"/>
          <w:u w:val="single"/>
          <w:lang w:val="en-US" w:eastAsia="zh-CN" w:bidi="ar"/>
        </w:rPr>
        <w:t>12</w:t>
      </w:r>
      <w:r>
        <w:rPr>
          <w:rFonts w:hint="eastAsia" w:ascii="仿宋" w:hAnsi="仿宋" w:eastAsia="仿宋" w:cs="宋体"/>
          <w:sz w:val="28"/>
          <w:szCs w:val="28"/>
          <w:highlight w:val="none"/>
          <w:u w:val="single"/>
          <w:lang w:bidi="ar"/>
        </w:rPr>
        <w:t>月</w:t>
      </w:r>
      <w:r>
        <w:rPr>
          <w:rFonts w:hint="eastAsia" w:ascii="仿宋" w:hAnsi="仿宋" w:eastAsia="仿宋" w:cs="宋体"/>
          <w:sz w:val="28"/>
          <w:szCs w:val="28"/>
          <w:highlight w:val="none"/>
          <w:u w:val="single"/>
          <w:lang w:val="en-US" w:eastAsia="zh-CN" w:bidi="ar"/>
        </w:rPr>
        <w:t>13</w:t>
      </w:r>
      <w:r>
        <w:rPr>
          <w:rFonts w:hint="eastAsia" w:ascii="仿宋" w:hAnsi="仿宋" w:eastAsia="仿宋" w:cs="宋体"/>
          <w:sz w:val="28"/>
          <w:szCs w:val="28"/>
          <w:highlight w:val="none"/>
          <w:u w:val="single"/>
          <w:lang w:bidi="ar"/>
        </w:rPr>
        <w:t>日</w:t>
      </w:r>
      <w:r>
        <w:rPr>
          <w:rFonts w:hint="eastAsia" w:ascii="仿宋" w:hAnsi="仿宋" w:eastAsia="仿宋" w:cs="宋体"/>
          <w:sz w:val="28"/>
          <w:szCs w:val="28"/>
          <w:highlight w:val="none"/>
          <w:lang w:bidi="ar"/>
        </w:rPr>
        <w:t>至</w:t>
      </w:r>
      <w:r>
        <w:rPr>
          <w:rFonts w:hint="eastAsia" w:ascii="仿宋" w:hAnsi="仿宋" w:eastAsia="仿宋" w:cs="宋体"/>
          <w:sz w:val="28"/>
          <w:szCs w:val="28"/>
          <w:highlight w:val="none"/>
          <w:u w:val="single"/>
          <w:lang w:bidi="ar"/>
        </w:rPr>
        <w:t xml:space="preserve"> 2023年</w:t>
      </w:r>
      <w:r>
        <w:rPr>
          <w:rFonts w:hint="eastAsia" w:ascii="仿宋" w:hAnsi="仿宋" w:eastAsia="仿宋" w:cs="宋体"/>
          <w:sz w:val="28"/>
          <w:szCs w:val="28"/>
          <w:highlight w:val="none"/>
          <w:u w:val="single"/>
          <w:lang w:val="en-US" w:eastAsia="zh-CN" w:bidi="ar"/>
        </w:rPr>
        <w:t>12</w:t>
      </w:r>
      <w:r>
        <w:rPr>
          <w:rFonts w:hint="eastAsia" w:ascii="仿宋" w:hAnsi="仿宋" w:eastAsia="仿宋" w:cs="宋体"/>
          <w:sz w:val="28"/>
          <w:szCs w:val="28"/>
          <w:highlight w:val="none"/>
          <w:u w:val="single"/>
          <w:lang w:bidi="ar"/>
        </w:rPr>
        <w:t>月</w:t>
      </w:r>
      <w:r>
        <w:rPr>
          <w:rFonts w:hint="eastAsia" w:ascii="仿宋" w:hAnsi="仿宋" w:eastAsia="仿宋" w:cs="宋体"/>
          <w:sz w:val="28"/>
          <w:szCs w:val="28"/>
          <w:highlight w:val="none"/>
          <w:u w:val="single"/>
          <w:lang w:val="en-US" w:eastAsia="zh-CN" w:bidi="ar"/>
        </w:rPr>
        <w:t>19</w:t>
      </w:r>
      <w:r>
        <w:rPr>
          <w:rFonts w:hint="eastAsia" w:ascii="仿宋" w:hAnsi="仿宋" w:eastAsia="仿宋" w:cs="宋体"/>
          <w:sz w:val="28"/>
          <w:szCs w:val="28"/>
          <w:highlight w:val="none"/>
          <w:u w:val="single"/>
          <w:lang w:bidi="ar"/>
        </w:rPr>
        <w:t>日，</w:t>
      </w:r>
      <w:r>
        <w:rPr>
          <w:rFonts w:hint="eastAsia" w:ascii="仿宋" w:hAnsi="仿宋" w:eastAsia="仿宋" w:cs="宋体"/>
          <w:sz w:val="28"/>
          <w:szCs w:val="28"/>
          <w:highlight w:val="none"/>
          <w:lang w:bidi="ar"/>
        </w:rPr>
        <w:t>每天上午</w:t>
      </w:r>
      <w:r>
        <w:rPr>
          <w:rFonts w:hint="eastAsia" w:ascii="仿宋" w:hAnsi="仿宋" w:eastAsia="仿宋" w:cs="宋体"/>
          <w:sz w:val="28"/>
          <w:szCs w:val="28"/>
          <w:highlight w:val="none"/>
          <w:u w:val="single"/>
          <w:lang w:bidi="ar"/>
        </w:rPr>
        <w:t>10点</w:t>
      </w:r>
      <w:r>
        <w:rPr>
          <w:rFonts w:hint="eastAsia" w:ascii="仿宋" w:hAnsi="仿宋" w:eastAsia="仿宋" w:cs="宋体"/>
          <w:sz w:val="28"/>
          <w:szCs w:val="28"/>
          <w:highlight w:val="none"/>
          <w:lang w:bidi="ar"/>
        </w:rPr>
        <w:t>至</w:t>
      </w:r>
      <w:r>
        <w:rPr>
          <w:rFonts w:hint="eastAsia" w:ascii="仿宋" w:hAnsi="仿宋" w:eastAsia="仿宋" w:cs="宋体"/>
          <w:sz w:val="28"/>
          <w:szCs w:val="28"/>
          <w:highlight w:val="none"/>
          <w:u w:val="single"/>
          <w:lang w:bidi="ar"/>
        </w:rPr>
        <w:t>14点</w:t>
      </w:r>
      <w:r>
        <w:rPr>
          <w:rFonts w:hint="eastAsia" w:ascii="仿宋" w:hAnsi="仿宋" w:eastAsia="仿宋" w:cs="宋体"/>
          <w:sz w:val="28"/>
          <w:szCs w:val="28"/>
          <w:highlight w:val="none"/>
          <w:lang w:bidi="ar"/>
        </w:rPr>
        <w:t>，下午</w:t>
      </w:r>
      <w:r>
        <w:rPr>
          <w:rFonts w:hint="eastAsia" w:ascii="仿宋" w:hAnsi="仿宋" w:eastAsia="仿宋" w:cs="宋体"/>
          <w:sz w:val="28"/>
          <w:szCs w:val="28"/>
          <w:highlight w:val="none"/>
          <w:u w:val="single"/>
          <w:lang w:bidi="ar"/>
        </w:rPr>
        <w:t>16点</w:t>
      </w:r>
      <w:r>
        <w:rPr>
          <w:rFonts w:hint="eastAsia" w:ascii="仿宋" w:hAnsi="仿宋" w:eastAsia="仿宋" w:cs="宋体"/>
          <w:sz w:val="28"/>
          <w:szCs w:val="28"/>
          <w:highlight w:val="none"/>
          <w:lang w:bidi="ar"/>
        </w:rPr>
        <w:t>至</w:t>
      </w:r>
      <w:r>
        <w:rPr>
          <w:rFonts w:hint="eastAsia" w:ascii="仿宋" w:hAnsi="仿宋" w:eastAsia="仿宋" w:cs="宋体"/>
          <w:sz w:val="28"/>
          <w:szCs w:val="28"/>
          <w:highlight w:val="none"/>
          <w:u w:val="single"/>
          <w:lang w:bidi="ar"/>
        </w:rPr>
        <w:t>19点</w:t>
      </w:r>
      <w:r>
        <w:rPr>
          <w:rFonts w:hint="eastAsia" w:ascii="仿宋" w:hAnsi="仿宋" w:eastAsia="仿宋" w:cs="宋体"/>
          <w:sz w:val="28"/>
          <w:szCs w:val="28"/>
          <w:highlight w:val="none"/>
          <w:lang w:bidi="ar"/>
        </w:rPr>
        <w:t>（北京时间，法定节假日除外）</w:t>
      </w:r>
    </w:p>
    <w:p>
      <w:pPr>
        <w:spacing w:line="500" w:lineRule="exact"/>
        <w:ind w:firstLine="540"/>
        <w:rPr>
          <w:rFonts w:ascii="仿宋" w:hAnsi="仿宋" w:eastAsia="仿宋" w:cs="宋体"/>
          <w:sz w:val="28"/>
          <w:szCs w:val="28"/>
          <w:highlight w:val="none"/>
          <w:u w:val="single"/>
          <w:lang w:bidi="ar"/>
        </w:rPr>
      </w:pPr>
      <w:r>
        <w:rPr>
          <w:rFonts w:hint="eastAsia" w:ascii="仿宋" w:hAnsi="仿宋" w:eastAsia="仿宋" w:cs="宋体"/>
          <w:sz w:val="28"/>
          <w:szCs w:val="28"/>
          <w:highlight w:val="none"/>
          <w:lang w:bidi="ar"/>
        </w:rPr>
        <w:t>地点：</w:t>
      </w:r>
      <w:r>
        <w:rPr>
          <w:rFonts w:hint="eastAsia" w:ascii="仿宋" w:hAnsi="仿宋" w:eastAsia="仿宋" w:cs="宋体"/>
          <w:sz w:val="28"/>
          <w:szCs w:val="28"/>
          <w:highlight w:val="none"/>
          <w:u w:val="single"/>
          <w:lang w:bidi="ar"/>
        </w:rPr>
        <w:t>政采云平台线上获取</w:t>
      </w:r>
    </w:p>
    <w:p>
      <w:pPr>
        <w:spacing w:line="560" w:lineRule="exact"/>
        <w:ind w:firstLine="540"/>
        <w:rPr>
          <w:rFonts w:ascii="仿宋" w:hAnsi="仿宋" w:eastAsia="仿宋" w:cs="宋体"/>
          <w:sz w:val="28"/>
          <w:szCs w:val="28"/>
          <w:highlight w:val="none"/>
          <w:u w:val="single"/>
        </w:rPr>
      </w:pPr>
      <w:r>
        <w:rPr>
          <w:rFonts w:hint="eastAsia" w:ascii="仿宋" w:hAnsi="仿宋" w:eastAsia="仿宋" w:cs="宋体"/>
          <w:sz w:val="28"/>
          <w:szCs w:val="28"/>
          <w:highlight w:val="none"/>
          <w:lang w:bidi="ar"/>
        </w:rPr>
        <w:t>方式：</w:t>
      </w:r>
      <w:r>
        <w:rPr>
          <w:rFonts w:hint="eastAsia" w:ascii="仿宋" w:hAnsi="仿宋" w:eastAsia="仿宋" w:cs="宋体"/>
          <w:sz w:val="28"/>
          <w:szCs w:val="28"/>
          <w:highlight w:val="none"/>
          <w:u w:val="single"/>
        </w:rPr>
        <w:t>供应商登录政采云平台https://www.zcygov.cn/在线申请获取采购文件（进入“项目采购”应用，在获取采购文件菜单中选择项目，申请获取采购文件）</w:t>
      </w:r>
    </w:p>
    <w:p>
      <w:pPr>
        <w:keepNext/>
        <w:keepLines/>
        <w:spacing w:before="260" w:after="260" w:line="500" w:lineRule="exact"/>
        <w:outlineLvl w:val="1"/>
        <w:rPr>
          <w:rFonts w:ascii="黑体" w:hAnsi="宋体" w:eastAsia="黑体" w:cs="宋体"/>
          <w:bCs/>
          <w:sz w:val="28"/>
          <w:szCs w:val="28"/>
          <w:highlight w:val="none"/>
        </w:rPr>
      </w:pPr>
      <w:bookmarkStart w:id="14" w:name="_Toc35393801"/>
      <w:bookmarkStart w:id="15" w:name="_Toc28359092"/>
      <w:bookmarkStart w:id="16" w:name="_Toc35393632"/>
      <w:bookmarkStart w:id="17" w:name="_Toc28359015"/>
      <w:r>
        <w:rPr>
          <w:rFonts w:hint="eastAsia" w:ascii="黑体" w:hAnsi="宋体" w:eastAsia="黑体" w:cs="宋体"/>
          <w:bCs/>
          <w:sz w:val="28"/>
          <w:szCs w:val="28"/>
          <w:highlight w:val="none"/>
          <w:lang w:bidi="ar"/>
        </w:rPr>
        <w:t>四、响应文件提交</w:t>
      </w:r>
      <w:bookmarkEnd w:id="14"/>
      <w:bookmarkEnd w:id="15"/>
      <w:bookmarkEnd w:id="16"/>
      <w:bookmarkEnd w:id="17"/>
    </w:p>
    <w:p>
      <w:pPr>
        <w:spacing w:line="500" w:lineRule="exact"/>
        <w:ind w:firstLine="560" w:firstLineChars="200"/>
        <w:rPr>
          <w:rFonts w:ascii="仿宋" w:hAnsi="仿宋" w:eastAsia="仿宋"/>
          <w:bCs/>
          <w:sz w:val="28"/>
          <w:szCs w:val="28"/>
          <w:highlight w:val="none"/>
        </w:rPr>
      </w:pPr>
      <w:r>
        <w:rPr>
          <w:rFonts w:hint="eastAsia" w:ascii="仿宋" w:hAnsi="仿宋" w:eastAsia="仿宋"/>
          <w:sz w:val="28"/>
          <w:szCs w:val="28"/>
          <w:highlight w:val="none"/>
          <w:lang w:bidi="ar"/>
        </w:rPr>
        <w:t>截止时间：</w:t>
      </w:r>
      <w:r>
        <w:rPr>
          <w:rFonts w:hint="eastAsia" w:ascii="仿宋" w:hAnsi="仿宋" w:eastAsia="仿宋"/>
          <w:sz w:val="28"/>
          <w:szCs w:val="28"/>
          <w:highlight w:val="none"/>
          <w:u w:val="single"/>
          <w:lang w:bidi="ar"/>
        </w:rPr>
        <w:t>2023</w:t>
      </w:r>
      <w:r>
        <w:rPr>
          <w:rFonts w:hint="eastAsia" w:ascii="仿宋" w:hAnsi="仿宋" w:eastAsia="仿宋"/>
          <w:bCs/>
          <w:sz w:val="28"/>
          <w:szCs w:val="28"/>
          <w:highlight w:val="none"/>
          <w:u w:val="single"/>
          <w:lang w:bidi="ar"/>
        </w:rPr>
        <w:t>年</w:t>
      </w:r>
      <w:r>
        <w:rPr>
          <w:rFonts w:hint="eastAsia" w:ascii="仿宋" w:hAnsi="仿宋" w:eastAsia="仿宋"/>
          <w:bCs/>
          <w:sz w:val="28"/>
          <w:szCs w:val="28"/>
          <w:highlight w:val="none"/>
          <w:u w:val="single"/>
          <w:lang w:val="en-US" w:eastAsia="zh-CN" w:bidi="ar"/>
        </w:rPr>
        <w:t>12</w:t>
      </w:r>
      <w:r>
        <w:rPr>
          <w:rFonts w:hint="eastAsia" w:ascii="仿宋" w:hAnsi="仿宋" w:eastAsia="仿宋"/>
          <w:bCs/>
          <w:sz w:val="28"/>
          <w:szCs w:val="28"/>
          <w:highlight w:val="none"/>
          <w:u w:val="single"/>
          <w:lang w:bidi="ar"/>
        </w:rPr>
        <w:t>月</w:t>
      </w:r>
      <w:r>
        <w:rPr>
          <w:rFonts w:hint="eastAsia" w:ascii="仿宋" w:hAnsi="仿宋" w:eastAsia="仿宋"/>
          <w:bCs/>
          <w:sz w:val="28"/>
          <w:szCs w:val="28"/>
          <w:highlight w:val="none"/>
          <w:u w:val="single"/>
          <w:lang w:val="en-US" w:eastAsia="zh-CN" w:bidi="ar"/>
        </w:rPr>
        <w:t>25</w:t>
      </w:r>
      <w:r>
        <w:rPr>
          <w:rFonts w:hint="eastAsia" w:ascii="仿宋" w:hAnsi="仿宋" w:eastAsia="仿宋"/>
          <w:bCs/>
          <w:sz w:val="28"/>
          <w:szCs w:val="28"/>
          <w:highlight w:val="none"/>
          <w:u w:val="single"/>
          <w:lang w:bidi="ar"/>
        </w:rPr>
        <w:t>日</w:t>
      </w:r>
      <w:r>
        <w:rPr>
          <w:rFonts w:hint="eastAsia" w:ascii="仿宋" w:hAnsi="仿宋" w:eastAsia="仿宋"/>
          <w:bCs/>
          <w:sz w:val="28"/>
          <w:szCs w:val="28"/>
          <w:highlight w:val="none"/>
          <w:u w:val="single"/>
          <w:lang w:val="en-US" w:eastAsia="zh-CN" w:bidi="ar"/>
        </w:rPr>
        <w:t>16</w:t>
      </w:r>
      <w:r>
        <w:rPr>
          <w:rFonts w:hint="eastAsia" w:ascii="仿宋" w:hAnsi="仿宋" w:eastAsia="仿宋"/>
          <w:bCs/>
          <w:sz w:val="28"/>
          <w:szCs w:val="28"/>
          <w:highlight w:val="none"/>
          <w:u w:val="single"/>
          <w:lang w:bidi="ar"/>
        </w:rPr>
        <w:t>点</w:t>
      </w:r>
      <w:r>
        <w:rPr>
          <w:rFonts w:hint="eastAsia" w:ascii="仿宋" w:hAnsi="仿宋" w:eastAsia="仿宋"/>
          <w:bCs/>
          <w:sz w:val="28"/>
          <w:szCs w:val="28"/>
          <w:highlight w:val="none"/>
          <w:u w:val="single"/>
          <w:lang w:val="en-US" w:eastAsia="zh-CN" w:bidi="ar"/>
        </w:rPr>
        <w:t>30</w:t>
      </w:r>
      <w:r>
        <w:rPr>
          <w:rFonts w:hint="eastAsia" w:ascii="仿宋" w:hAnsi="仿宋" w:eastAsia="仿宋"/>
          <w:bCs/>
          <w:sz w:val="28"/>
          <w:szCs w:val="28"/>
          <w:highlight w:val="none"/>
          <w:u w:val="single"/>
          <w:lang w:bidi="ar"/>
        </w:rPr>
        <w:t>分</w:t>
      </w:r>
      <w:r>
        <w:rPr>
          <w:rFonts w:hint="eastAsia" w:ascii="仿宋" w:hAnsi="仿宋" w:eastAsia="仿宋"/>
          <w:bCs/>
          <w:sz w:val="28"/>
          <w:szCs w:val="28"/>
          <w:highlight w:val="none"/>
          <w:lang w:bidi="ar"/>
        </w:rPr>
        <w:t>（北京时间）</w:t>
      </w:r>
    </w:p>
    <w:p>
      <w:pPr>
        <w:spacing w:line="500" w:lineRule="exact"/>
        <w:ind w:firstLine="560" w:firstLineChars="200"/>
        <w:rPr>
          <w:rFonts w:ascii="仿宋" w:hAnsi="仿宋" w:eastAsia="仿宋"/>
          <w:bCs/>
          <w:sz w:val="28"/>
          <w:szCs w:val="28"/>
          <w:highlight w:val="none"/>
          <w:u w:val="single"/>
        </w:rPr>
      </w:pPr>
      <w:r>
        <w:rPr>
          <w:rFonts w:hint="eastAsia" w:ascii="仿宋" w:hAnsi="仿宋" w:eastAsia="仿宋"/>
          <w:sz w:val="28"/>
          <w:szCs w:val="28"/>
          <w:highlight w:val="none"/>
          <w:lang w:bidi="ar"/>
        </w:rPr>
        <w:t>地点：</w:t>
      </w:r>
      <w:r>
        <w:rPr>
          <w:rFonts w:hint="eastAsia" w:ascii="仿宋" w:hAnsi="仿宋" w:eastAsia="仿宋"/>
          <w:sz w:val="28"/>
          <w:szCs w:val="28"/>
          <w:highlight w:val="none"/>
          <w:u w:val="single"/>
          <w:lang w:bidi="ar"/>
        </w:rPr>
        <w:t>政采云投标客户端投标</w:t>
      </w:r>
    </w:p>
    <w:p>
      <w:pPr>
        <w:keepNext/>
        <w:keepLines/>
        <w:spacing w:before="260" w:after="260" w:line="500" w:lineRule="exact"/>
        <w:outlineLvl w:val="1"/>
        <w:rPr>
          <w:rFonts w:ascii="黑体" w:hAnsi="宋体" w:eastAsia="黑体" w:cs="宋体"/>
          <w:bCs/>
          <w:sz w:val="28"/>
          <w:szCs w:val="28"/>
          <w:highlight w:val="none"/>
        </w:rPr>
      </w:pPr>
      <w:bookmarkStart w:id="18" w:name="_Toc35393802"/>
      <w:bookmarkStart w:id="19" w:name="_Toc28359093"/>
      <w:bookmarkStart w:id="20" w:name="_Toc35393633"/>
      <w:bookmarkStart w:id="21" w:name="_Toc28359016"/>
      <w:r>
        <w:rPr>
          <w:rFonts w:hint="eastAsia" w:ascii="黑体" w:hAnsi="宋体" w:eastAsia="黑体" w:cs="宋体"/>
          <w:bCs/>
          <w:sz w:val="28"/>
          <w:szCs w:val="28"/>
          <w:highlight w:val="none"/>
          <w:lang w:bidi="ar"/>
        </w:rPr>
        <w:t>五、开启</w:t>
      </w:r>
      <w:bookmarkEnd w:id="18"/>
      <w:bookmarkEnd w:id="19"/>
      <w:bookmarkEnd w:id="20"/>
      <w:bookmarkEnd w:id="21"/>
    </w:p>
    <w:p>
      <w:pPr>
        <w:spacing w:line="500" w:lineRule="exact"/>
        <w:ind w:firstLine="560" w:firstLineChars="200"/>
        <w:rPr>
          <w:rFonts w:ascii="仿宋" w:hAnsi="仿宋" w:eastAsia="仿宋"/>
          <w:bCs/>
          <w:sz w:val="28"/>
          <w:szCs w:val="28"/>
          <w:highlight w:val="none"/>
          <w:u w:val="single"/>
        </w:rPr>
      </w:pPr>
      <w:r>
        <w:rPr>
          <w:rFonts w:hint="eastAsia" w:ascii="仿宋" w:hAnsi="仿宋" w:eastAsia="仿宋"/>
          <w:sz w:val="28"/>
          <w:szCs w:val="28"/>
          <w:highlight w:val="none"/>
          <w:lang w:bidi="ar"/>
        </w:rPr>
        <w:t>时间：</w:t>
      </w:r>
      <w:r>
        <w:rPr>
          <w:rFonts w:hint="eastAsia" w:ascii="仿宋" w:hAnsi="仿宋" w:eastAsia="仿宋"/>
          <w:sz w:val="28"/>
          <w:szCs w:val="28"/>
          <w:highlight w:val="none"/>
          <w:u w:val="single"/>
          <w:lang w:bidi="ar"/>
        </w:rPr>
        <w:t>2023</w:t>
      </w:r>
      <w:r>
        <w:rPr>
          <w:rFonts w:hint="eastAsia" w:ascii="仿宋" w:hAnsi="仿宋" w:eastAsia="仿宋"/>
          <w:bCs/>
          <w:sz w:val="28"/>
          <w:szCs w:val="28"/>
          <w:highlight w:val="none"/>
          <w:u w:val="single"/>
          <w:lang w:bidi="ar"/>
        </w:rPr>
        <w:t>年</w:t>
      </w:r>
      <w:r>
        <w:rPr>
          <w:rFonts w:hint="eastAsia" w:ascii="仿宋" w:hAnsi="仿宋" w:eastAsia="仿宋"/>
          <w:bCs/>
          <w:sz w:val="28"/>
          <w:szCs w:val="28"/>
          <w:highlight w:val="none"/>
          <w:u w:val="single"/>
          <w:lang w:val="en-US" w:eastAsia="zh-CN" w:bidi="ar"/>
        </w:rPr>
        <w:t>12</w:t>
      </w:r>
      <w:r>
        <w:rPr>
          <w:rFonts w:hint="eastAsia" w:ascii="仿宋" w:hAnsi="仿宋" w:eastAsia="仿宋"/>
          <w:bCs/>
          <w:sz w:val="28"/>
          <w:szCs w:val="28"/>
          <w:highlight w:val="none"/>
          <w:u w:val="single"/>
          <w:lang w:bidi="ar"/>
        </w:rPr>
        <w:t>月</w:t>
      </w:r>
      <w:r>
        <w:rPr>
          <w:rFonts w:hint="eastAsia" w:ascii="仿宋" w:hAnsi="仿宋" w:eastAsia="仿宋"/>
          <w:bCs/>
          <w:sz w:val="28"/>
          <w:szCs w:val="28"/>
          <w:highlight w:val="none"/>
          <w:u w:val="single"/>
          <w:lang w:val="en-US" w:eastAsia="zh-CN" w:bidi="ar"/>
        </w:rPr>
        <w:t>25</w:t>
      </w:r>
      <w:r>
        <w:rPr>
          <w:rFonts w:hint="eastAsia" w:ascii="仿宋" w:hAnsi="仿宋" w:eastAsia="仿宋"/>
          <w:bCs/>
          <w:sz w:val="28"/>
          <w:szCs w:val="28"/>
          <w:highlight w:val="none"/>
          <w:u w:val="single"/>
          <w:lang w:bidi="ar"/>
        </w:rPr>
        <w:t>日</w:t>
      </w:r>
      <w:r>
        <w:rPr>
          <w:rFonts w:hint="eastAsia" w:ascii="仿宋" w:hAnsi="仿宋" w:eastAsia="仿宋"/>
          <w:bCs/>
          <w:sz w:val="28"/>
          <w:szCs w:val="28"/>
          <w:highlight w:val="none"/>
          <w:u w:val="single"/>
          <w:lang w:val="en-US" w:eastAsia="zh-CN" w:bidi="ar"/>
        </w:rPr>
        <w:t>16</w:t>
      </w:r>
      <w:r>
        <w:rPr>
          <w:rFonts w:hint="eastAsia" w:ascii="仿宋" w:hAnsi="仿宋" w:eastAsia="仿宋"/>
          <w:bCs/>
          <w:sz w:val="28"/>
          <w:szCs w:val="28"/>
          <w:highlight w:val="none"/>
          <w:u w:val="single"/>
          <w:lang w:bidi="ar"/>
        </w:rPr>
        <w:t>点</w:t>
      </w:r>
      <w:r>
        <w:rPr>
          <w:rFonts w:hint="eastAsia" w:ascii="仿宋" w:hAnsi="仿宋" w:eastAsia="仿宋"/>
          <w:bCs/>
          <w:sz w:val="28"/>
          <w:szCs w:val="28"/>
          <w:highlight w:val="none"/>
          <w:u w:val="single"/>
          <w:lang w:val="en-US" w:eastAsia="zh-CN" w:bidi="ar"/>
        </w:rPr>
        <w:t>30</w:t>
      </w:r>
      <w:r>
        <w:rPr>
          <w:rFonts w:hint="eastAsia" w:ascii="仿宋" w:hAnsi="仿宋" w:eastAsia="仿宋"/>
          <w:bCs/>
          <w:sz w:val="28"/>
          <w:szCs w:val="28"/>
          <w:highlight w:val="none"/>
          <w:u w:val="single"/>
          <w:lang w:bidi="ar"/>
        </w:rPr>
        <w:t>分</w:t>
      </w:r>
      <w:r>
        <w:rPr>
          <w:rFonts w:hint="eastAsia" w:ascii="仿宋" w:hAnsi="仿宋" w:eastAsia="仿宋"/>
          <w:bCs/>
          <w:sz w:val="28"/>
          <w:szCs w:val="28"/>
          <w:highlight w:val="none"/>
          <w:lang w:bidi="ar"/>
        </w:rPr>
        <w:t>（北京时间）</w:t>
      </w:r>
    </w:p>
    <w:p>
      <w:pPr>
        <w:spacing w:line="500" w:lineRule="exact"/>
        <w:ind w:firstLine="560" w:firstLineChars="200"/>
        <w:rPr>
          <w:rFonts w:hint="eastAsia" w:ascii="仿宋" w:hAnsi="仿宋" w:eastAsia="仿宋"/>
          <w:bCs/>
          <w:sz w:val="28"/>
          <w:szCs w:val="28"/>
          <w:highlight w:val="none"/>
          <w:u w:val="single"/>
          <w:lang w:eastAsia="zh-CN"/>
        </w:rPr>
      </w:pPr>
      <w:r>
        <w:rPr>
          <w:rFonts w:hint="eastAsia" w:ascii="仿宋" w:hAnsi="仿宋" w:eastAsia="仿宋"/>
          <w:sz w:val="28"/>
          <w:szCs w:val="28"/>
          <w:highlight w:val="none"/>
          <w:lang w:bidi="ar"/>
        </w:rPr>
        <w:t>地点：</w:t>
      </w:r>
      <w:r>
        <w:rPr>
          <w:rFonts w:hint="eastAsia" w:ascii="仿宋" w:hAnsi="仿宋" w:eastAsia="仿宋"/>
          <w:sz w:val="28"/>
          <w:szCs w:val="28"/>
          <w:highlight w:val="none"/>
          <w:u w:val="single"/>
          <w:lang w:eastAsia="zh-CN" w:bidi="ar"/>
        </w:rPr>
        <w:t>阿勒泰地区阿勒泰市迎宾路佰颂广场亦岚酒店6楼</w:t>
      </w:r>
    </w:p>
    <w:p>
      <w:pPr>
        <w:keepNext/>
        <w:keepLines/>
        <w:spacing w:before="260" w:after="260" w:line="500" w:lineRule="exact"/>
        <w:outlineLvl w:val="1"/>
        <w:rPr>
          <w:rFonts w:ascii="黑体" w:hAnsi="宋体" w:eastAsia="黑体" w:cs="宋体"/>
          <w:bCs/>
          <w:sz w:val="28"/>
          <w:szCs w:val="28"/>
          <w:highlight w:val="none"/>
        </w:rPr>
      </w:pPr>
      <w:bookmarkStart w:id="22" w:name="_Toc35393634"/>
      <w:bookmarkStart w:id="23" w:name="_Toc35393803"/>
      <w:bookmarkStart w:id="24" w:name="_Toc28359017"/>
      <w:bookmarkStart w:id="25" w:name="_Toc28359094"/>
      <w:r>
        <w:rPr>
          <w:rFonts w:hint="eastAsia" w:ascii="黑体" w:hAnsi="宋体" w:eastAsia="黑体" w:cs="宋体"/>
          <w:bCs/>
          <w:sz w:val="28"/>
          <w:szCs w:val="28"/>
          <w:highlight w:val="none"/>
          <w:lang w:bidi="ar"/>
        </w:rPr>
        <w:t>六、公告期限</w:t>
      </w:r>
      <w:bookmarkEnd w:id="22"/>
      <w:bookmarkEnd w:id="23"/>
      <w:bookmarkEnd w:id="24"/>
      <w:bookmarkEnd w:id="25"/>
    </w:p>
    <w:p>
      <w:pPr>
        <w:spacing w:line="500" w:lineRule="exact"/>
        <w:ind w:firstLine="560" w:firstLineChars="200"/>
        <w:rPr>
          <w:rFonts w:ascii="仿宋" w:hAnsi="仿宋" w:eastAsia="仿宋" w:cs="宋体"/>
          <w:kern w:val="0"/>
          <w:sz w:val="28"/>
          <w:szCs w:val="28"/>
          <w:highlight w:val="none"/>
        </w:rPr>
      </w:pPr>
      <w:r>
        <w:rPr>
          <w:rFonts w:hint="eastAsia" w:ascii="仿宋" w:hAnsi="仿宋" w:eastAsia="仿宋" w:cs="宋体"/>
          <w:kern w:val="0"/>
          <w:sz w:val="28"/>
          <w:szCs w:val="28"/>
          <w:highlight w:val="none"/>
          <w:lang w:bidi="ar"/>
        </w:rPr>
        <w:t>自本公告发布之日起5个工作日。</w:t>
      </w:r>
    </w:p>
    <w:p>
      <w:pPr>
        <w:keepNext/>
        <w:keepLines/>
        <w:numPr>
          <w:ilvl w:val="0"/>
          <w:numId w:val="1"/>
        </w:numPr>
        <w:spacing w:before="260" w:after="260" w:line="500" w:lineRule="exact"/>
        <w:outlineLvl w:val="1"/>
        <w:rPr>
          <w:rFonts w:ascii="黑体" w:hAnsi="宋体" w:eastAsia="黑体" w:cs="宋体"/>
          <w:bCs/>
          <w:sz w:val="28"/>
          <w:szCs w:val="28"/>
          <w:highlight w:val="none"/>
        </w:rPr>
      </w:pPr>
      <w:bookmarkStart w:id="26" w:name="_Toc35393804"/>
      <w:bookmarkStart w:id="27" w:name="_Toc35393635"/>
      <w:r>
        <w:rPr>
          <w:rFonts w:hint="eastAsia" w:ascii="黑体" w:hAnsi="宋体" w:eastAsia="黑体" w:cs="宋体"/>
          <w:bCs/>
          <w:sz w:val="28"/>
          <w:szCs w:val="28"/>
          <w:highlight w:val="none"/>
          <w:lang w:bidi="ar"/>
        </w:rPr>
        <w:t>其他补充事宜</w:t>
      </w:r>
      <w:bookmarkEnd w:id="26"/>
      <w:bookmarkEnd w:id="27"/>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宋体"/>
          <w:sz w:val="28"/>
          <w:szCs w:val="28"/>
          <w:highlight w:val="none"/>
          <w:lang w:val="en-US" w:eastAsia="zh-CN" w:bidi="ar"/>
        </w:rPr>
      </w:pPr>
      <w:bookmarkStart w:id="28" w:name="_Toc35393805"/>
      <w:bookmarkStart w:id="29" w:name="_Toc28359018"/>
      <w:bookmarkStart w:id="30" w:name="_Toc35393636"/>
      <w:bookmarkStart w:id="31" w:name="_Toc28359095"/>
      <w:r>
        <w:rPr>
          <w:rFonts w:hint="eastAsia" w:ascii="仿宋" w:hAnsi="仿宋" w:eastAsia="仿宋" w:cs="宋体"/>
          <w:sz w:val="28"/>
          <w:szCs w:val="28"/>
          <w:highlight w:val="none"/>
          <w:lang w:val="en-US" w:eastAsia="zh-CN" w:bidi="ar"/>
        </w:rPr>
        <w:t>1、其它落实政府采购政策的资格要求：符合（1）、《财政部国家发展改革委关于印发〈节能产品政府采购实施意见〉的通知》(财库〔2004〕185号);（2）、《财政部环保总局关于环境标志产品政府采购实施的意见》(财库〔2006〕90号)；（3）、《关于促进残疾人就业政府采购政策的通知》(财库〔2017〕141号)；（4）、《关于政府采购支持监狱企业发展有关问题的通知》(财库〔2014〕68号)》等政府采购政策，按规定对报价给予评审优惠（注：以上政策不重复享受。如属于上述企业需按招标文件要求提供相关资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宋体"/>
          <w:sz w:val="28"/>
          <w:szCs w:val="28"/>
          <w:highlight w:val="none"/>
          <w:lang w:val="en-US" w:eastAsia="zh-CN" w:bidi="ar"/>
        </w:rPr>
      </w:pPr>
      <w:r>
        <w:rPr>
          <w:rFonts w:hint="eastAsia" w:ascii="仿宋" w:hAnsi="仿宋" w:eastAsia="仿宋" w:cs="宋体"/>
          <w:sz w:val="28"/>
          <w:szCs w:val="28"/>
          <w:highlight w:val="none"/>
          <w:lang w:val="en-US" w:eastAsia="zh-CN" w:bidi="ar"/>
        </w:rPr>
        <w:t>2、本项目实行网上投标，采用电子响应文件；，投标供应商需要使用CA加密设备，供应商可通过新疆数字证书认证中心官网（https://www.xjca.com.cn/）或下载“新疆政务通”APP自行进行申领。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宋体"/>
          <w:sz w:val="28"/>
          <w:szCs w:val="28"/>
          <w:highlight w:val="none"/>
          <w:lang w:val="en-US" w:eastAsia="zh-CN" w:bidi="ar"/>
        </w:rPr>
      </w:pPr>
      <w:r>
        <w:rPr>
          <w:rFonts w:hint="eastAsia" w:ascii="仿宋" w:hAnsi="仿宋" w:eastAsia="仿宋" w:cs="宋体"/>
          <w:sz w:val="28"/>
          <w:szCs w:val="28"/>
          <w:highlight w:val="none"/>
          <w:lang w:val="en-US" w:eastAsia="zh-CN" w:bidi="ar"/>
        </w:rPr>
        <w:t xml:space="preserve">3、(1) 与采购人存在利害关系可能影响招标公正性的法人、其他组织或者个人，不得参加投标:  (2) 单位负责人为同一人或者存在控股、管理关系的不同单位，不得参加同一标段投标或者未划分标段的同一招标项目投标。违反上述两款规定的，相关投标均无效；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宋体"/>
          <w:sz w:val="28"/>
          <w:szCs w:val="28"/>
          <w:highlight w:val="none"/>
          <w:lang w:val="en-US" w:eastAsia="zh-CN" w:bidi="ar"/>
        </w:rPr>
      </w:pPr>
      <w:r>
        <w:rPr>
          <w:rFonts w:hint="eastAsia" w:ascii="仿宋" w:hAnsi="仿宋" w:eastAsia="仿宋" w:cs="宋体"/>
          <w:sz w:val="28"/>
          <w:szCs w:val="28"/>
          <w:highlight w:val="none"/>
          <w:lang w:val="en-US" w:eastAsia="zh-CN" w:bidi="ar"/>
        </w:rPr>
        <w:t>4、本项目实行网上投标，采用加密电子响应文件(供应商须使用CA加密设备通过政采云电子投标客户端制作响应文件)。若供应商参与投标，自行承担投标一切费用。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宋体"/>
          <w:sz w:val="28"/>
          <w:szCs w:val="28"/>
          <w:highlight w:val="none"/>
          <w:lang w:val="en-US" w:eastAsia="zh-CN" w:bidi="ar"/>
        </w:rPr>
      </w:pPr>
      <w:r>
        <w:rPr>
          <w:rFonts w:hint="eastAsia" w:ascii="仿宋" w:hAnsi="仿宋" w:eastAsia="仿宋" w:cs="宋体"/>
          <w:sz w:val="28"/>
          <w:szCs w:val="28"/>
          <w:highlight w:val="none"/>
          <w:lang w:val="en-US" w:eastAsia="zh-CN" w:bidi="ar"/>
        </w:rPr>
        <w:t>5、各供应商在开标前应确保成为新疆维吾尔自治区政府采购网正式注册入库供应商，（已在政采云平台其他省份入驻的供应商无需重复注册），并完成CA数字证书申领。因未注册入库、未办理CA数字证书等原因造成无法投标或投标失败等后果由供应商自行承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宋体"/>
          <w:sz w:val="28"/>
          <w:szCs w:val="28"/>
          <w:highlight w:val="none"/>
          <w:lang w:val="en-US" w:eastAsia="zh-CN" w:bidi="ar"/>
        </w:rPr>
      </w:pPr>
      <w:r>
        <w:rPr>
          <w:rFonts w:hint="eastAsia" w:ascii="仿宋" w:hAnsi="仿宋" w:eastAsia="仿宋" w:cs="宋体"/>
          <w:sz w:val="28"/>
          <w:szCs w:val="28"/>
          <w:highlight w:val="none"/>
          <w:lang w:val="en-US" w:eastAsia="zh-CN" w:bidi="ar"/>
        </w:rPr>
        <w:t>6、供应商将政采云电子交易客户端下载、安装完成后，可通过账号密码或CA登录客户端进行响应文件制作。在使用政采云投标客户端时，建议使用WIN7+64位及以上操作系统。客户端请至新疆政府采购网（http://www.ccgp-xinjiang.gov.cn/）下载专区查看，如有问题可拨打政采云客户服务热线400-881-7190进行咨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宋体"/>
          <w:sz w:val="28"/>
          <w:szCs w:val="28"/>
          <w:highlight w:val="none"/>
          <w:lang w:val="en-US" w:eastAsia="zh-CN" w:bidi="ar"/>
        </w:rPr>
      </w:pPr>
      <w:r>
        <w:rPr>
          <w:rFonts w:hint="eastAsia" w:ascii="仿宋" w:hAnsi="仿宋" w:eastAsia="仿宋" w:cs="宋体"/>
          <w:sz w:val="28"/>
          <w:szCs w:val="28"/>
          <w:highlight w:val="none"/>
          <w:lang w:val="en-US" w:eastAsia="zh-CN" w:bidi="ar"/>
        </w:rPr>
        <w:t>6、供应商应当在投标截止时间前，将生成的“电子加密响应文件”上传递交至“政府采购云平台”，投标截止时间以后上传递交响应文件将被“政府采购云平台”拒收。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宋体"/>
          <w:sz w:val="28"/>
          <w:szCs w:val="28"/>
          <w:highlight w:val="none"/>
          <w:lang w:val="en-US" w:eastAsia="zh-CN" w:bidi="ar"/>
        </w:rPr>
      </w:pPr>
      <w:r>
        <w:rPr>
          <w:rFonts w:hint="eastAsia" w:ascii="仿宋" w:hAnsi="仿宋" w:eastAsia="仿宋" w:cs="宋体"/>
          <w:sz w:val="28"/>
          <w:szCs w:val="28"/>
          <w:highlight w:val="none"/>
          <w:lang w:val="en-US" w:eastAsia="zh-CN" w:bidi="ar"/>
        </w:rPr>
        <w:t>7、供应商登录政采云平台，在开标时间后30分钟内用“项目采购-开标评标”功能进行解密响应文件。若供应商在规定时间内未按时解密的，视为无效投标。解密与加密响应文件须使用同一个 CA。如需进行多轮报价，必须使用“点聚签章服务”，请确保报价时已启动该服务。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宋体"/>
          <w:sz w:val="28"/>
          <w:szCs w:val="28"/>
          <w:highlight w:val="none"/>
          <w:lang w:val="en-US" w:eastAsia="zh-CN" w:bidi="ar"/>
        </w:rPr>
      </w:pPr>
      <w:r>
        <w:rPr>
          <w:rFonts w:hint="eastAsia" w:ascii="仿宋" w:hAnsi="仿宋" w:eastAsia="仿宋" w:cs="宋体"/>
          <w:sz w:val="28"/>
          <w:szCs w:val="28"/>
          <w:highlight w:val="none"/>
          <w:lang w:val="en-US" w:eastAsia="zh-CN" w:bidi="ar"/>
        </w:rPr>
        <w:t>8、投标企业下载采购文件后请仔细阅读，如对采购文件内容有质疑，投标人应在采购文件规定的质疑及澄清时间内以书面形式通知采购人。采购人认为必要时，将（澄清）修改后的公告发布在新疆政府采购网，敬请投标企业及时关注。  </w:t>
      </w:r>
    </w:p>
    <w:p>
      <w:pPr>
        <w:keepNext/>
        <w:keepLines/>
        <w:spacing w:before="260" w:after="260" w:line="500" w:lineRule="exact"/>
        <w:outlineLvl w:val="1"/>
        <w:rPr>
          <w:rFonts w:ascii="黑体" w:hAnsi="宋体" w:eastAsia="黑体" w:cs="宋体"/>
          <w:bCs/>
          <w:sz w:val="28"/>
          <w:szCs w:val="28"/>
          <w:highlight w:val="none"/>
        </w:rPr>
      </w:pPr>
      <w:r>
        <w:rPr>
          <w:rFonts w:hint="eastAsia" w:ascii="黑体" w:hAnsi="宋体" w:eastAsia="黑体" w:cs="宋体"/>
          <w:bCs/>
          <w:sz w:val="28"/>
          <w:szCs w:val="28"/>
          <w:highlight w:val="none"/>
          <w:lang w:bidi="ar"/>
        </w:rPr>
        <w:t>八、凡对本次采购提出询问，请按以下方式联系。</w:t>
      </w:r>
      <w:bookmarkEnd w:id="28"/>
      <w:bookmarkEnd w:id="29"/>
      <w:bookmarkEnd w:id="30"/>
      <w:bookmarkEnd w:id="31"/>
    </w:p>
    <w:p>
      <w:pPr>
        <w:keepNext/>
        <w:keepLines/>
        <w:spacing w:before="260" w:after="260" w:line="500" w:lineRule="exact"/>
        <w:ind w:firstLine="840" w:firstLineChars="300"/>
        <w:outlineLvl w:val="1"/>
        <w:rPr>
          <w:rFonts w:ascii="仿宋" w:hAnsi="仿宋" w:eastAsia="仿宋" w:cs="宋体"/>
          <w:bCs/>
          <w:sz w:val="28"/>
          <w:szCs w:val="28"/>
          <w:highlight w:val="none"/>
          <w:lang w:bidi="ar"/>
        </w:rPr>
      </w:pPr>
      <w:bookmarkStart w:id="32" w:name="_Toc35393806"/>
      <w:bookmarkStart w:id="33" w:name="_Toc28359019"/>
      <w:bookmarkStart w:id="34" w:name="_Toc28359096"/>
      <w:bookmarkStart w:id="35" w:name="_Toc35393637"/>
      <w:r>
        <w:rPr>
          <w:rFonts w:hint="eastAsia" w:ascii="仿宋" w:hAnsi="仿宋" w:eastAsia="仿宋" w:cs="宋体"/>
          <w:bCs/>
          <w:sz w:val="28"/>
          <w:szCs w:val="28"/>
          <w:highlight w:val="none"/>
          <w:lang w:bidi="ar"/>
        </w:rPr>
        <w:t>1.采购人信息</w:t>
      </w:r>
      <w:bookmarkEnd w:id="32"/>
      <w:bookmarkEnd w:id="33"/>
      <w:bookmarkEnd w:id="34"/>
      <w:bookmarkEnd w:id="35"/>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firstLine="840" w:firstLineChars="300"/>
        <w:textAlignment w:val="auto"/>
        <w:rPr>
          <w:rFonts w:hint="eastAsia" w:ascii="仿宋" w:hAnsi="仿宋" w:eastAsia="仿宋" w:cs="Times New Roman"/>
          <w:sz w:val="28"/>
          <w:szCs w:val="28"/>
          <w:highlight w:val="none"/>
          <w:u w:val="single"/>
          <w:lang w:val="en-US" w:eastAsia="zh-CN" w:bidi="ar"/>
        </w:rPr>
      </w:pPr>
      <w:r>
        <w:rPr>
          <w:rFonts w:hint="eastAsia" w:ascii="仿宋" w:hAnsi="仿宋" w:eastAsia="仿宋"/>
          <w:sz w:val="28"/>
          <w:szCs w:val="28"/>
          <w:highlight w:val="none"/>
          <w:lang w:bidi="ar"/>
        </w:rPr>
        <w:t>名    称：</w:t>
      </w:r>
      <w:r>
        <w:rPr>
          <w:rFonts w:hint="eastAsia" w:ascii="仿宋" w:hAnsi="仿宋" w:eastAsia="仿宋" w:cs="Times New Roman"/>
          <w:sz w:val="28"/>
          <w:szCs w:val="28"/>
          <w:highlight w:val="none"/>
          <w:u w:val="single"/>
          <w:lang w:val="en-US" w:eastAsia="zh-CN" w:bidi="ar"/>
        </w:rPr>
        <w:t>布尔津县自然资源局</w:t>
      </w:r>
    </w:p>
    <w:p>
      <w:pPr>
        <w:spacing w:line="500" w:lineRule="exact"/>
        <w:ind w:firstLine="840" w:firstLineChars="300"/>
        <w:rPr>
          <w:rFonts w:ascii="仿宋" w:hAnsi="仿宋" w:eastAsia="仿宋"/>
          <w:sz w:val="28"/>
          <w:szCs w:val="28"/>
          <w:highlight w:val="none"/>
          <w:u w:val="single"/>
          <w:lang w:bidi="ar"/>
        </w:rPr>
      </w:pPr>
      <w:r>
        <w:rPr>
          <w:rFonts w:hint="eastAsia" w:ascii="仿宋" w:hAnsi="仿宋" w:eastAsia="仿宋"/>
          <w:sz w:val="28"/>
          <w:szCs w:val="28"/>
          <w:highlight w:val="none"/>
          <w:lang w:bidi="ar"/>
        </w:rPr>
        <w:t>地    址：</w:t>
      </w:r>
      <w:r>
        <w:rPr>
          <w:rFonts w:hint="eastAsia" w:ascii="仿宋" w:hAnsi="仿宋" w:eastAsia="仿宋" w:cs="Times New Roman"/>
          <w:sz w:val="28"/>
          <w:szCs w:val="28"/>
          <w:highlight w:val="none"/>
          <w:u w:val="single"/>
          <w:lang w:val="en-US" w:eastAsia="zh-CN" w:bidi="ar"/>
        </w:rPr>
        <w:t>布尔津县</w:t>
      </w:r>
      <w:r>
        <w:rPr>
          <w:rFonts w:hint="eastAsia" w:ascii="仿宋" w:hAnsi="仿宋" w:eastAsia="仿宋" w:cs="Times New Roman"/>
          <w:sz w:val="28"/>
          <w:szCs w:val="28"/>
          <w:highlight w:val="none"/>
          <w:u w:val="single"/>
          <w:lang w:bidi="ar"/>
        </w:rPr>
        <w:t xml:space="preserve">   </w:t>
      </w:r>
      <w:r>
        <w:rPr>
          <w:rFonts w:hint="eastAsia" w:ascii="仿宋" w:hAnsi="仿宋" w:eastAsia="仿宋"/>
          <w:sz w:val="28"/>
          <w:szCs w:val="28"/>
          <w:highlight w:val="none"/>
          <w:u w:val="single"/>
          <w:lang w:bidi="ar"/>
        </w:rPr>
        <w:t xml:space="preserve">          　　</w:t>
      </w:r>
    </w:p>
    <w:p>
      <w:pPr>
        <w:spacing w:line="500" w:lineRule="exact"/>
        <w:ind w:firstLine="840" w:firstLineChars="300"/>
        <w:rPr>
          <w:rFonts w:ascii="仿宋" w:hAnsi="仿宋" w:eastAsia="仿宋"/>
          <w:sz w:val="28"/>
          <w:szCs w:val="28"/>
          <w:highlight w:val="none"/>
          <w:u w:val="single"/>
          <w:lang w:bidi="ar"/>
        </w:rPr>
      </w:pPr>
      <w:r>
        <w:rPr>
          <w:rFonts w:hint="eastAsia" w:ascii="仿宋" w:hAnsi="仿宋" w:eastAsia="仿宋"/>
          <w:sz w:val="28"/>
          <w:szCs w:val="28"/>
          <w:highlight w:val="none"/>
          <w:lang w:bidi="ar"/>
        </w:rPr>
        <w:t>联系方式：</w:t>
      </w:r>
      <w:r>
        <w:rPr>
          <w:rFonts w:hint="eastAsia" w:ascii="仿宋" w:hAnsi="仿宋" w:eastAsia="仿宋" w:cs="Times New Roman"/>
          <w:sz w:val="28"/>
          <w:szCs w:val="28"/>
          <w:highlight w:val="none"/>
          <w:u w:val="single"/>
          <w:lang w:val="en-US" w:eastAsia="zh-CN" w:bidi="ar"/>
        </w:rPr>
        <w:t>13070320163</w:t>
      </w:r>
      <w:r>
        <w:rPr>
          <w:rFonts w:hint="eastAsia" w:ascii="仿宋" w:hAnsi="仿宋" w:eastAsia="仿宋" w:cs="Times New Roman"/>
          <w:sz w:val="28"/>
          <w:szCs w:val="28"/>
          <w:highlight w:val="none"/>
          <w:u w:val="single"/>
          <w:lang w:bidi="ar"/>
        </w:rPr>
        <w:t xml:space="preserve">   </w:t>
      </w:r>
      <w:r>
        <w:rPr>
          <w:rFonts w:hint="eastAsia" w:ascii="仿宋" w:hAnsi="仿宋" w:eastAsia="仿宋"/>
          <w:sz w:val="28"/>
          <w:szCs w:val="28"/>
          <w:highlight w:val="none"/>
          <w:u w:val="single"/>
          <w:lang w:bidi="ar"/>
        </w:rPr>
        <w:t xml:space="preserve">       　</w:t>
      </w:r>
    </w:p>
    <w:p>
      <w:pPr>
        <w:keepNext/>
        <w:keepLines/>
        <w:spacing w:before="260" w:after="260" w:line="500" w:lineRule="exact"/>
        <w:ind w:firstLine="840" w:firstLineChars="300"/>
        <w:outlineLvl w:val="1"/>
        <w:rPr>
          <w:rFonts w:ascii="仿宋" w:hAnsi="仿宋" w:eastAsia="仿宋" w:cs="宋体"/>
          <w:bCs/>
          <w:sz w:val="28"/>
          <w:szCs w:val="28"/>
          <w:highlight w:val="none"/>
        </w:rPr>
      </w:pPr>
      <w:bookmarkStart w:id="36" w:name="_Toc35393638"/>
      <w:bookmarkStart w:id="37" w:name="_Toc28359097"/>
      <w:bookmarkStart w:id="38" w:name="_Toc35393807"/>
      <w:bookmarkStart w:id="39" w:name="_Toc28359020"/>
      <w:r>
        <w:rPr>
          <w:rFonts w:hint="eastAsia" w:ascii="仿宋" w:hAnsi="仿宋" w:eastAsia="仿宋" w:cs="宋体"/>
          <w:bCs/>
          <w:sz w:val="28"/>
          <w:szCs w:val="28"/>
          <w:highlight w:val="none"/>
          <w:lang w:bidi="ar"/>
        </w:rPr>
        <w:t>2.采购代理机构信息</w:t>
      </w:r>
      <w:bookmarkEnd w:id="36"/>
      <w:bookmarkEnd w:id="37"/>
      <w:bookmarkEnd w:id="38"/>
      <w:bookmarkEnd w:id="39"/>
    </w:p>
    <w:p>
      <w:pPr>
        <w:spacing w:line="500" w:lineRule="exact"/>
        <w:ind w:firstLine="840" w:firstLineChars="300"/>
        <w:rPr>
          <w:rFonts w:hint="eastAsia" w:ascii="仿宋" w:hAnsi="仿宋" w:eastAsia="仿宋"/>
          <w:sz w:val="28"/>
          <w:szCs w:val="28"/>
          <w:highlight w:val="none"/>
          <w:lang w:eastAsia="zh-CN"/>
        </w:rPr>
      </w:pPr>
      <w:r>
        <w:rPr>
          <w:rFonts w:hint="eastAsia" w:ascii="仿宋" w:hAnsi="仿宋" w:eastAsia="仿宋"/>
          <w:sz w:val="28"/>
          <w:szCs w:val="28"/>
          <w:highlight w:val="none"/>
          <w:lang w:bidi="ar"/>
        </w:rPr>
        <w:t>名    称：</w:t>
      </w:r>
      <w:r>
        <w:rPr>
          <w:rFonts w:hint="eastAsia" w:ascii="仿宋" w:hAnsi="仿宋" w:eastAsia="仿宋"/>
          <w:sz w:val="28"/>
          <w:szCs w:val="28"/>
          <w:highlight w:val="none"/>
          <w:u w:val="single"/>
          <w:lang w:eastAsia="zh-CN" w:bidi="ar"/>
        </w:rPr>
        <w:t>新疆金泰首致项目管理咨询有限公司</w:t>
      </w:r>
    </w:p>
    <w:p>
      <w:pPr>
        <w:spacing w:line="500" w:lineRule="exact"/>
        <w:ind w:firstLine="840" w:firstLineChars="300"/>
        <w:rPr>
          <w:rFonts w:hint="eastAsia" w:ascii="仿宋" w:hAnsi="仿宋" w:eastAsia="仿宋"/>
          <w:sz w:val="28"/>
          <w:szCs w:val="28"/>
          <w:highlight w:val="none"/>
          <w:u w:val="single"/>
          <w:lang w:eastAsia="zh-CN"/>
        </w:rPr>
      </w:pPr>
      <w:r>
        <w:rPr>
          <w:rFonts w:hint="eastAsia" w:ascii="仿宋" w:hAnsi="仿宋" w:eastAsia="仿宋"/>
          <w:sz w:val="28"/>
          <w:szCs w:val="28"/>
          <w:highlight w:val="none"/>
          <w:lang w:bidi="ar"/>
        </w:rPr>
        <w:t>地　　址：</w:t>
      </w:r>
      <w:r>
        <w:rPr>
          <w:rFonts w:hint="eastAsia" w:ascii="仿宋" w:hAnsi="仿宋" w:eastAsia="仿宋"/>
          <w:sz w:val="28"/>
          <w:szCs w:val="28"/>
          <w:highlight w:val="none"/>
          <w:u w:val="single"/>
          <w:lang w:eastAsia="zh-CN" w:bidi="ar"/>
        </w:rPr>
        <w:t>阿勒泰地区阿勒泰市迎宾路佰颂广场亦岚酒店6楼</w:t>
      </w:r>
    </w:p>
    <w:p>
      <w:pPr>
        <w:spacing w:line="500" w:lineRule="exact"/>
        <w:ind w:firstLine="840" w:firstLineChars="300"/>
        <w:rPr>
          <w:rFonts w:ascii="仿宋" w:hAnsi="仿宋" w:eastAsia="仿宋"/>
          <w:sz w:val="28"/>
          <w:szCs w:val="28"/>
          <w:highlight w:val="none"/>
          <w:u w:val="single"/>
        </w:rPr>
      </w:pPr>
      <w:r>
        <w:rPr>
          <w:rFonts w:hint="eastAsia" w:ascii="仿宋" w:hAnsi="仿宋" w:eastAsia="仿宋"/>
          <w:sz w:val="28"/>
          <w:szCs w:val="28"/>
          <w:highlight w:val="none"/>
          <w:lang w:bidi="ar"/>
        </w:rPr>
        <w:t>联系方式：</w:t>
      </w:r>
      <w:r>
        <w:rPr>
          <w:rFonts w:hint="eastAsia" w:ascii="仿宋" w:hAnsi="仿宋" w:eastAsia="仿宋"/>
          <w:sz w:val="28"/>
          <w:szCs w:val="28"/>
          <w:highlight w:val="none"/>
          <w:u w:val="single"/>
          <w:lang w:eastAsia="zh-CN" w:bidi="ar"/>
        </w:rPr>
        <w:t>18935826608</w:t>
      </w:r>
      <w:r>
        <w:rPr>
          <w:rFonts w:hint="eastAsia" w:ascii="仿宋" w:hAnsi="仿宋" w:eastAsia="仿宋"/>
          <w:sz w:val="28"/>
          <w:szCs w:val="28"/>
          <w:highlight w:val="none"/>
          <w:u w:val="single"/>
          <w:lang w:bidi="ar"/>
        </w:rPr>
        <w:t xml:space="preserve">             </w:t>
      </w:r>
    </w:p>
    <w:p>
      <w:pPr>
        <w:keepNext/>
        <w:keepLines/>
        <w:spacing w:before="260" w:after="260" w:line="500" w:lineRule="exact"/>
        <w:ind w:firstLine="840" w:firstLineChars="300"/>
        <w:outlineLvl w:val="1"/>
        <w:rPr>
          <w:rFonts w:ascii="仿宋" w:hAnsi="仿宋" w:eastAsia="仿宋" w:cs="宋体"/>
          <w:bCs/>
          <w:sz w:val="28"/>
          <w:szCs w:val="28"/>
          <w:highlight w:val="none"/>
        </w:rPr>
      </w:pPr>
      <w:bookmarkStart w:id="40" w:name="_Toc28359098"/>
      <w:bookmarkStart w:id="41" w:name="_Toc35393808"/>
      <w:bookmarkStart w:id="42" w:name="_Toc28359021"/>
      <w:bookmarkStart w:id="43" w:name="_Toc35393639"/>
      <w:r>
        <w:rPr>
          <w:rFonts w:hint="eastAsia" w:ascii="仿宋" w:hAnsi="仿宋" w:eastAsia="仿宋" w:cs="宋体"/>
          <w:bCs/>
          <w:sz w:val="28"/>
          <w:szCs w:val="28"/>
          <w:highlight w:val="none"/>
          <w:lang w:bidi="ar"/>
        </w:rPr>
        <w:t>3.项目联系方式</w:t>
      </w:r>
      <w:bookmarkEnd w:id="40"/>
      <w:bookmarkEnd w:id="41"/>
      <w:bookmarkEnd w:id="42"/>
      <w:bookmarkEnd w:id="43"/>
    </w:p>
    <w:p>
      <w:pPr>
        <w:spacing w:line="500" w:lineRule="exact"/>
        <w:ind w:firstLine="840" w:firstLineChars="300"/>
        <w:rPr>
          <w:rFonts w:ascii="仿宋" w:hAnsi="仿宋" w:eastAsia="仿宋"/>
          <w:sz w:val="28"/>
          <w:szCs w:val="28"/>
          <w:highlight w:val="none"/>
          <w:u w:val="single"/>
          <w:lang w:bidi="ar"/>
        </w:rPr>
      </w:pPr>
      <w:r>
        <w:rPr>
          <w:rFonts w:hint="eastAsia" w:ascii="仿宋" w:hAnsi="仿宋" w:eastAsia="仿宋"/>
          <w:sz w:val="28"/>
          <w:szCs w:val="28"/>
          <w:highlight w:val="none"/>
          <w:lang w:bidi="ar"/>
        </w:rPr>
        <w:t>项目联系人：</w:t>
      </w:r>
      <w:r>
        <w:rPr>
          <w:rFonts w:hint="eastAsia" w:ascii="仿宋" w:hAnsi="仿宋" w:eastAsia="仿宋"/>
          <w:sz w:val="28"/>
          <w:szCs w:val="28"/>
          <w:highlight w:val="none"/>
          <w:u w:val="single"/>
          <w:lang w:val="en-US" w:eastAsia="zh-CN" w:bidi="ar"/>
        </w:rPr>
        <w:t>尚梦云</w:t>
      </w:r>
      <w:r>
        <w:rPr>
          <w:rFonts w:hint="eastAsia" w:ascii="仿宋" w:hAnsi="仿宋" w:eastAsia="仿宋"/>
          <w:sz w:val="28"/>
          <w:szCs w:val="28"/>
          <w:highlight w:val="none"/>
          <w:u w:val="single"/>
          <w:lang w:bidi="ar"/>
        </w:rPr>
        <w:t xml:space="preserve"> </w:t>
      </w:r>
    </w:p>
    <w:p>
      <w:pPr>
        <w:pStyle w:val="3"/>
        <w:ind w:firstLine="840" w:firstLineChars="300"/>
        <w:rPr>
          <w:highlight w:val="none"/>
        </w:rPr>
      </w:pPr>
      <w:r>
        <w:rPr>
          <w:rFonts w:hint="eastAsia" w:ascii="仿宋" w:hAnsi="仿宋" w:eastAsia="仿宋"/>
          <w:sz w:val="28"/>
          <w:szCs w:val="28"/>
          <w:highlight w:val="none"/>
          <w:lang w:bidi="ar"/>
        </w:rPr>
        <w:t>电　　 话：</w:t>
      </w:r>
      <w:r>
        <w:rPr>
          <w:rFonts w:hint="eastAsia" w:ascii="仿宋" w:hAnsi="仿宋" w:eastAsia="仿宋"/>
          <w:sz w:val="28"/>
          <w:szCs w:val="28"/>
          <w:highlight w:val="none"/>
          <w:u w:val="single"/>
          <w:lang w:eastAsia="zh-CN" w:bidi="ar"/>
        </w:rPr>
        <w:t>18935826608</w:t>
      </w:r>
      <w:bookmarkStart w:id="44" w:name="_GoBack"/>
      <w:bookmarkEnd w:id="44"/>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0EA3388-F0CF-4683-8919-068908F03E9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2DB9B10-D7C3-4E21-9D2A-1448DA7F06E5}"/>
  </w:font>
  <w:font w:name="华文中宋">
    <w:panose1 w:val="02010600040101010101"/>
    <w:charset w:val="86"/>
    <w:family w:val="auto"/>
    <w:pitch w:val="default"/>
    <w:sig w:usb0="00000287" w:usb1="080F0000" w:usb2="00000000" w:usb3="00000000" w:csb0="0004009F" w:csb1="DFD70000"/>
    <w:embedRegular r:id="rId3" w:fontKey="{38492E68-1A5C-4AF8-9310-952D8D4BCD15}"/>
  </w:font>
  <w:font w:name="仿宋">
    <w:panose1 w:val="02010609060101010101"/>
    <w:charset w:val="86"/>
    <w:family w:val="modern"/>
    <w:pitch w:val="default"/>
    <w:sig w:usb0="800002BF" w:usb1="38CF7CFA" w:usb2="00000016" w:usb3="00000000" w:csb0="00040001" w:csb1="00000000"/>
    <w:embedRegular r:id="rId4" w:fontKey="{72181939-1DBC-407B-91F7-8343D054FE6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10730A"/>
    <w:multiLevelType w:val="multilevel"/>
    <w:tmpl w:val="3F10730A"/>
    <w:lvl w:ilvl="0" w:tentative="0">
      <w:start w:val="7"/>
      <w:numFmt w:val="chineseCounting"/>
      <w:suff w:val="nothing"/>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xNjkwMDIzYzViMDlhNzZmNTFlZjczMGQzYTAxNDcifQ=="/>
  </w:docVars>
  <w:rsids>
    <w:rsidRoot w:val="00000000"/>
    <w:rsid w:val="14C077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4正文"/>
    <w:basedOn w:val="1"/>
    <w:qFormat/>
    <w:uiPriority w:val="0"/>
    <w:pPr>
      <w:spacing w:line="360" w:lineRule="auto"/>
      <w:ind w:firstLine="200" w:firstLineChars="200"/>
    </w:pPr>
    <w:rPr>
      <w:rFonts w:ascii="Times New Roman" w:hAnsi="Times New Roman"/>
      <w:spacing w:val="14"/>
      <w:szCs w:val="20"/>
    </w:rPr>
  </w:style>
  <w:style w:type="paragraph" w:styleId="3">
    <w:name w:val="footnote text"/>
    <w:basedOn w:val="1"/>
    <w:qFormat/>
    <w:uiPriority w:val="0"/>
    <w:pPr>
      <w:snapToGrid w:val="0"/>
      <w:spacing w:line="312" w:lineRule="atLeast"/>
    </w:pPr>
    <w:rPr>
      <w:rFonts w:ascii="Times New Roman" w:hAnsi="Times New Roman"/>
      <w:sz w:val="18"/>
      <w:szCs w:val="18"/>
    </w:rPr>
  </w:style>
  <w:style w:type="paragraph" w:styleId="4">
    <w:name w:val="Normal (Web)"/>
    <w:basedOn w:val="1"/>
    <w:qFormat/>
    <w:uiPriority w:val="0"/>
    <w:pPr>
      <w:widowControl/>
      <w:adjustRightInd/>
      <w:spacing w:before="100" w:beforeAutospacing="1" w:after="100" w:afterAutospacing="1" w:line="240" w:lineRule="auto"/>
      <w:textAlignment w:val="auto"/>
    </w:pPr>
    <w:rPr>
      <w:rFonts w:ascii="宋体" w:hAnsi="宋体"/>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2023-12-12T05:20:49Z</dcterms:created>
  <dc:creator>尚梦云</dc:creator>
  <cp:lastModifiedBy>WPS_1618539004</cp:lastModifiedBy>
  <dcterms:modified xsi:type="dcterms:W3CDTF">2023-12-12T05:21:10Z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5D64E1F9E1024DF98EE33718F7FB4905_12</vt:lpwstr>
  </property>
</Properties>
</file>