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center"/>
        <w:rPr>
          <w:rFonts w:cs="SLUSJK+ËÎÌå" w:asciiTheme="minorEastAsia" w:hAnsiTheme="minorEastAsia" w:eastAsiaTheme="minorEastAsia"/>
          <w:color w:val="000000" w:themeColor="text1"/>
          <w:sz w:val="30"/>
          <w14:textFill>
            <w14:solidFill>
              <w14:schemeClr w14:val="tx1"/>
            </w14:solidFill>
          </w14:textFill>
        </w:rPr>
      </w:pPr>
    </w:p>
    <w:p>
      <w:pPr>
        <w:pStyle w:val="71"/>
        <w:spacing w:line="480" w:lineRule="auto"/>
        <w:jc w:val="center"/>
        <w:rPr>
          <w:rFonts w:cs="宋体" w:asciiTheme="minorEastAsia" w:hAnsiTheme="minorEastAsia" w:eastAsiaTheme="minorEastAsia"/>
          <w:b/>
          <w:color w:val="000000" w:themeColor="text1"/>
          <w:sz w:val="48"/>
          <w:szCs w:val="48"/>
          <w14:textFill>
            <w14:solidFill>
              <w14:schemeClr w14:val="tx1"/>
            </w14:solidFill>
          </w14:textFill>
        </w:rPr>
      </w:pPr>
    </w:p>
    <w:p>
      <w:pPr>
        <w:adjustRightInd w:val="0"/>
        <w:snapToGrid w:val="0"/>
        <w:spacing w:line="560" w:lineRule="exact"/>
        <w:ind w:left="1771" w:hanging="1771" w:hangingChars="490"/>
        <w:jc w:val="center"/>
        <w:rPr>
          <w:rFonts w:hint="eastAsia" w:ascii="宋体" w:hAnsi="宋体" w:cs="宋体" w:eastAsiaTheme="minorEastAsia"/>
          <w:b/>
          <w:color w:val="000000" w:themeColor="text1"/>
          <w:sz w:val="36"/>
          <w:szCs w:val="36"/>
          <w:lang w:eastAsia="zh-CN"/>
          <w14:textFill>
            <w14:solidFill>
              <w14:schemeClr w14:val="tx1"/>
            </w14:solidFill>
          </w14:textFill>
        </w:rPr>
      </w:pPr>
    </w:p>
    <w:p>
      <w:pPr>
        <w:adjustRightInd w:val="0"/>
        <w:snapToGrid w:val="0"/>
        <w:spacing w:line="560" w:lineRule="exact"/>
        <w:ind w:left="1771" w:hanging="1771" w:hangingChars="490"/>
        <w:jc w:val="center"/>
        <w:rPr>
          <w:rFonts w:hint="eastAsia" w:ascii="宋体" w:hAnsi="宋体" w:cs="宋体" w:eastAsiaTheme="minorEastAsia"/>
          <w:b/>
          <w:color w:val="000000" w:themeColor="text1"/>
          <w:sz w:val="36"/>
          <w:szCs w:val="36"/>
          <w:lang w:eastAsia="zh-CN"/>
          <w14:textFill>
            <w14:solidFill>
              <w14:schemeClr w14:val="tx1"/>
            </w14:solidFill>
          </w14:textFill>
        </w:rPr>
      </w:pPr>
    </w:p>
    <w:p>
      <w:pPr>
        <w:pStyle w:val="71"/>
        <w:spacing w:line="360" w:lineRule="auto"/>
        <w:jc w:val="center"/>
        <w:rPr>
          <w:rFonts w:asciiTheme="minorEastAsia" w:hAnsiTheme="minorEastAsia" w:eastAsiaTheme="minorEastAsia"/>
          <w:b/>
          <w:bCs/>
          <w:color w:val="auto"/>
          <w:sz w:val="32"/>
        </w:rPr>
      </w:pPr>
      <w:r>
        <w:rPr>
          <w:rFonts w:hint="eastAsia" w:asciiTheme="minorEastAsia" w:hAnsiTheme="minorEastAsia" w:eastAsiaTheme="minorEastAsia"/>
          <w:b/>
          <w:bCs/>
          <w:color w:val="auto"/>
          <w:sz w:val="32"/>
          <w:lang w:eastAsia="zh-CN"/>
        </w:rPr>
        <w:t>轮台工业园区生态环境监测预警新基建与VOCs排放精准智能管控平台扩建项目（甲烷及非甲烷总烃）</w:t>
      </w:r>
    </w:p>
    <w:p>
      <w:pPr>
        <w:pStyle w:val="71"/>
        <w:spacing w:line="360" w:lineRule="auto"/>
        <w:rPr>
          <w:rFonts w:asciiTheme="minorEastAsia" w:hAnsiTheme="minorEastAsia" w:eastAsiaTheme="minorEastAsia"/>
          <w:color w:val="000000" w:themeColor="text1"/>
          <w:sz w:val="32"/>
          <w14:textFill>
            <w14:solidFill>
              <w14:schemeClr w14:val="tx1"/>
            </w14:solidFill>
          </w14:textFill>
        </w:rPr>
      </w:pPr>
    </w:p>
    <w:p>
      <w:pPr>
        <w:pStyle w:val="71"/>
        <w:spacing w:line="360" w:lineRule="auto"/>
        <w:rPr>
          <w:rFonts w:asciiTheme="minorEastAsia" w:hAnsiTheme="minorEastAsia" w:eastAsiaTheme="minorEastAsia"/>
          <w:color w:val="000000" w:themeColor="text1"/>
          <w:sz w:val="32"/>
          <w14:textFill>
            <w14:solidFill>
              <w14:schemeClr w14:val="tx1"/>
            </w14:solidFill>
          </w14:textFill>
        </w:rPr>
      </w:pPr>
    </w:p>
    <w:p>
      <w:pPr>
        <w:adjustRightInd w:val="0"/>
        <w:snapToGrid w:val="0"/>
        <w:spacing w:line="276" w:lineRule="auto"/>
        <w:ind w:left="3542" w:hanging="3542" w:hangingChars="490"/>
        <w:jc w:val="center"/>
        <w:rPr>
          <w:rFonts w:asciiTheme="minorEastAsia" w:hAnsiTheme="minorEastAsia" w:eastAsiaTheme="minorEastAsia"/>
          <w:b/>
          <w:color w:val="000000" w:themeColor="text1"/>
          <w:sz w:val="72"/>
          <w:szCs w:val="72"/>
          <w14:textFill>
            <w14:solidFill>
              <w14:schemeClr w14:val="tx1"/>
            </w14:solidFill>
          </w14:textFill>
        </w:rPr>
      </w:pPr>
      <w:r>
        <w:rPr>
          <w:rFonts w:hint="eastAsia" w:asciiTheme="minorEastAsia" w:hAnsiTheme="minorEastAsia" w:eastAsiaTheme="minorEastAsia"/>
          <w:b/>
          <w:color w:val="000000" w:themeColor="text1"/>
          <w:sz w:val="72"/>
          <w:szCs w:val="72"/>
          <w14:textFill>
            <w14:solidFill>
              <w14:schemeClr w14:val="tx1"/>
            </w14:solidFill>
          </w14:textFill>
        </w:rPr>
        <w:t>竞争性磋商文件</w:t>
      </w:r>
    </w:p>
    <w:p>
      <w:pPr>
        <w:pStyle w:val="71"/>
        <w:spacing w:line="360" w:lineRule="auto"/>
        <w:rPr>
          <w:rFonts w:asciiTheme="minorEastAsia" w:hAnsiTheme="minorEastAsia" w:eastAsiaTheme="minorEastAsia"/>
          <w:color w:val="000000" w:themeColor="text1"/>
          <w:sz w:val="32"/>
          <w14:textFill>
            <w14:solidFill>
              <w14:schemeClr w14:val="tx1"/>
            </w14:solidFill>
          </w14:textFill>
        </w:rPr>
      </w:pPr>
    </w:p>
    <w:p>
      <w:pPr>
        <w:pStyle w:val="71"/>
        <w:spacing w:line="360" w:lineRule="auto"/>
        <w:ind w:firstLine="1920" w:firstLineChars="600"/>
        <w:rPr>
          <w:rFonts w:asciiTheme="minorEastAsia" w:hAnsiTheme="minorEastAsia" w:eastAsiaTheme="minorEastAsia"/>
          <w:color w:val="000000" w:themeColor="text1"/>
          <w:sz w:val="32"/>
          <w14:textFill>
            <w14:solidFill>
              <w14:schemeClr w14:val="tx1"/>
            </w14:solidFill>
          </w14:textFill>
        </w:rPr>
      </w:pPr>
    </w:p>
    <w:p>
      <w:pPr>
        <w:pStyle w:val="71"/>
        <w:spacing w:line="360" w:lineRule="auto"/>
        <w:ind w:firstLine="1920" w:firstLineChars="600"/>
        <w:rPr>
          <w:rFonts w:asciiTheme="minorEastAsia" w:hAnsiTheme="minorEastAsia" w:eastAsiaTheme="minorEastAsia"/>
          <w:color w:val="000000" w:themeColor="text1"/>
          <w:sz w:val="32"/>
          <w14:textFill>
            <w14:solidFill>
              <w14:schemeClr w14:val="tx1"/>
            </w14:solidFill>
          </w14:textFill>
        </w:rPr>
      </w:pPr>
    </w:p>
    <w:p>
      <w:pPr>
        <w:pStyle w:val="71"/>
        <w:spacing w:line="360" w:lineRule="auto"/>
        <w:rPr>
          <w:rFonts w:asciiTheme="minorEastAsia" w:hAnsiTheme="minorEastAsia" w:eastAsiaTheme="minorEastAsia"/>
          <w:color w:val="000000" w:themeColor="text1"/>
          <w:sz w:val="32"/>
          <w14:textFill>
            <w14:solidFill>
              <w14:schemeClr w14:val="tx1"/>
            </w14:solidFill>
          </w14:textFill>
        </w:rPr>
      </w:pPr>
    </w:p>
    <w:p>
      <w:pPr>
        <w:pStyle w:val="71"/>
        <w:spacing w:line="360" w:lineRule="auto"/>
        <w:ind w:firstLine="1920" w:firstLineChars="600"/>
        <w:rPr>
          <w:rFonts w:asciiTheme="minorEastAsia" w:hAnsiTheme="minorEastAsia" w:eastAsiaTheme="minorEastAsia"/>
          <w:color w:val="000000" w:themeColor="text1"/>
          <w:sz w:val="32"/>
          <w14:textFill>
            <w14:solidFill>
              <w14:schemeClr w14:val="tx1"/>
            </w14:solidFill>
          </w14:textFill>
        </w:rPr>
      </w:pPr>
    </w:p>
    <w:p>
      <w:pPr>
        <w:pStyle w:val="71"/>
        <w:spacing w:line="360" w:lineRule="auto"/>
        <w:ind w:firstLine="1920" w:firstLineChars="600"/>
        <w:rPr>
          <w:rFonts w:asciiTheme="minorEastAsia" w:hAnsiTheme="minorEastAsia" w:eastAsiaTheme="minorEastAsia"/>
          <w:color w:val="000000" w:themeColor="text1"/>
          <w:sz w:val="32"/>
          <w14:textFill>
            <w14:solidFill>
              <w14:schemeClr w14:val="tx1"/>
            </w14:solidFill>
          </w14:textFill>
        </w:rPr>
      </w:pPr>
    </w:p>
    <w:p>
      <w:pPr>
        <w:pStyle w:val="71"/>
        <w:spacing w:line="360" w:lineRule="auto"/>
        <w:ind w:left="951" w:leftChars="453"/>
        <w:rPr>
          <w:rFonts w:hint="eastAsia" w:cs="宋体" w:asciiTheme="minorEastAsia" w:hAnsiTheme="minorEastAsia" w:eastAsiaTheme="minorEastAsia"/>
          <w:b/>
          <w:bCs w:val="0"/>
          <w:color w:val="auto"/>
          <w:sz w:val="28"/>
          <w:szCs w:val="28"/>
          <w:lang w:eastAsia="zh-CN"/>
        </w:rPr>
      </w:pPr>
      <w:r>
        <w:rPr>
          <w:rFonts w:hint="eastAsia" w:cs="宋体" w:asciiTheme="minorEastAsia" w:hAnsiTheme="minorEastAsia" w:eastAsiaTheme="minorEastAsia"/>
          <w:b/>
          <w:bCs w:val="0"/>
          <w:color w:val="auto"/>
          <w:sz w:val="28"/>
          <w:szCs w:val="28"/>
          <w:lang w:eastAsia="zh-CN"/>
        </w:rPr>
        <w:t>磋商文件</w:t>
      </w:r>
      <w:r>
        <w:rPr>
          <w:rFonts w:hint="eastAsia" w:cs="宋体" w:asciiTheme="minorEastAsia" w:hAnsiTheme="minorEastAsia" w:eastAsiaTheme="minorEastAsia"/>
          <w:b/>
          <w:bCs w:val="0"/>
          <w:color w:val="auto"/>
          <w:sz w:val="28"/>
          <w:szCs w:val="28"/>
        </w:rPr>
        <w:t>编号：</w:t>
      </w:r>
      <w:r>
        <w:rPr>
          <w:rFonts w:hint="eastAsia" w:cs="宋体" w:asciiTheme="minorEastAsia" w:hAnsiTheme="minorEastAsia" w:eastAsiaTheme="minorEastAsia"/>
          <w:b/>
          <w:bCs w:val="0"/>
          <w:color w:val="auto"/>
          <w:sz w:val="28"/>
          <w:szCs w:val="28"/>
          <w:lang w:eastAsia="zh-CN"/>
        </w:rPr>
        <w:t>HLFNZFCG2023-CS048（2）</w:t>
      </w:r>
    </w:p>
    <w:p>
      <w:pPr>
        <w:pStyle w:val="71"/>
        <w:spacing w:line="360" w:lineRule="auto"/>
        <w:ind w:left="951" w:leftChars="453"/>
        <w:rPr>
          <w:rFonts w:hint="eastAsia" w:cs="宋体" w:asciiTheme="minorEastAsia" w:hAnsiTheme="minorEastAsia" w:eastAsiaTheme="minorEastAsia"/>
          <w:b/>
          <w:color w:val="000000" w:themeColor="text1"/>
          <w:sz w:val="28"/>
          <w:szCs w:val="28"/>
          <w:lang w:eastAsia="zh-CN"/>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项目名称：</w:t>
      </w:r>
      <w:r>
        <w:rPr>
          <w:rFonts w:hint="eastAsia" w:ascii="宋体" w:hAnsi="宋体" w:cs="宋体" w:eastAsiaTheme="minorEastAsia"/>
          <w:b/>
          <w:color w:val="000000" w:themeColor="text1"/>
          <w:sz w:val="28"/>
          <w:szCs w:val="28"/>
          <w:lang w:eastAsia="zh-CN"/>
          <w14:textFill>
            <w14:solidFill>
              <w14:schemeClr w14:val="tx1"/>
            </w14:solidFill>
          </w14:textFill>
        </w:rPr>
        <w:t>轮台工业园区生态环境监测预警新基建与VOCs排放精准智能管控平台扩建项目（甲烷及非甲烷总烃）</w:t>
      </w:r>
    </w:p>
    <w:p>
      <w:pPr>
        <w:pStyle w:val="71"/>
        <w:spacing w:line="360" w:lineRule="auto"/>
        <w:ind w:left="2922" w:leftChars="461" w:hanging="1954" w:hangingChars="695"/>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采购单位：</w:t>
      </w:r>
      <w:r>
        <w:rPr>
          <w:rFonts w:hint="eastAsia" w:ascii="宋体" w:hAnsi="宋体" w:cs="宋体" w:eastAsiaTheme="minorEastAsia"/>
          <w:b/>
          <w:color w:val="000000" w:themeColor="text1"/>
          <w:sz w:val="28"/>
          <w:szCs w:val="28"/>
          <w:lang w:eastAsia="zh-CN"/>
          <w14:textFill>
            <w14:solidFill>
              <w14:schemeClr w14:val="tx1"/>
            </w14:solidFill>
          </w14:textFill>
        </w:rPr>
        <w:t>轮台工业园区管理委员会</w:t>
      </w:r>
      <w:r>
        <w:rPr>
          <w:rFonts w:hint="eastAsia" w:cs="宋体" w:asciiTheme="minorEastAsia" w:hAnsiTheme="minorEastAsia" w:eastAsiaTheme="minorEastAsia"/>
          <w:b/>
          <w:color w:val="000000" w:themeColor="text1"/>
          <w:sz w:val="28"/>
          <w:szCs w:val="28"/>
          <w14:textFill>
            <w14:solidFill>
              <w14:schemeClr w14:val="tx1"/>
            </w14:solidFill>
          </w14:textFill>
        </w:rPr>
        <w:t xml:space="preserve"> </w:t>
      </w:r>
    </w:p>
    <w:p>
      <w:pPr>
        <w:pStyle w:val="71"/>
        <w:spacing w:line="360" w:lineRule="auto"/>
        <w:ind w:left="2922" w:leftChars="461" w:hanging="1954" w:hangingChars="695"/>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采购单位代表确认（签字）：</w:t>
      </w:r>
    </w:p>
    <w:p>
      <w:pPr>
        <w:pStyle w:val="71"/>
        <w:spacing w:line="360" w:lineRule="auto"/>
        <w:ind w:left="2922" w:leftChars="461" w:hanging="1954" w:hangingChars="695"/>
        <w:rPr>
          <w:rFonts w:cs="宋体" w:asciiTheme="minorEastAsia" w:hAnsiTheme="minorEastAsia" w:eastAsiaTheme="minorEastAsia"/>
          <w:b/>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8"/>
          <w:szCs w:val="28"/>
          <w14:textFill>
            <w14:solidFill>
              <w14:schemeClr w14:val="tx1"/>
            </w14:solidFill>
          </w14:textFill>
        </w:rPr>
        <w:t>采购单位代表确认时间：202</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3</w:t>
      </w:r>
      <w:r>
        <w:rPr>
          <w:rFonts w:hint="eastAsia" w:cs="宋体" w:asciiTheme="minorEastAsia" w:hAnsiTheme="minorEastAsia" w:eastAsiaTheme="minorEastAsia"/>
          <w:b/>
          <w:color w:val="000000" w:themeColor="text1"/>
          <w:sz w:val="28"/>
          <w:szCs w:val="28"/>
          <w14:textFill>
            <w14:solidFill>
              <w14:schemeClr w14:val="tx1"/>
            </w14:solidFill>
          </w14:textFill>
        </w:rPr>
        <w:t>年</w:t>
      </w:r>
      <w:r>
        <w:rPr>
          <w:rFonts w:hint="eastAsia" w:cs="宋体" w:asciiTheme="minorEastAsia" w:hAnsiTheme="minorEastAsia" w:eastAsiaTheme="minorEastAsia"/>
          <w:b/>
          <w:color w:val="000000" w:themeColor="text1"/>
          <w:sz w:val="28"/>
          <w:szCs w:val="28"/>
          <w:lang w:val="en-US" w:eastAsia="zh-CN"/>
          <w14:textFill>
            <w14:solidFill>
              <w14:schemeClr w14:val="tx1"/>
            </w14:solidFill>
          </w14:textFill>
        </w:rPr>
        <w:t>12</w:t>
      </w:r>
      <w:r>
        <w:rPr>
          <w:rFonts w:hint="eastAsia" w:cs="宋体" w:asciiTheme="minorEastAsia" w:hAnsiTheme="minorEastAsia" w:eastAsiaTheme="minorEastAsia"/>
          <w:b/>
          <w:color w:val="000000" w:themeColor="text1"/>
          <w:sz w:val="28"/>
          <w:szCs w:val="28"/>
          <w14:textFill>
            <w14:solidFill>
              <w14:schemeClr w14:val="tx1"/>
            </w14:solidFill>
          </w14:textFill>
        </w:rPr>
        <w:t xml:space="preserve">月 </w:t>
      </w:r>
    </w:p>
    <w:p>
      <w:pPr>
        <w:pStyle w:val="17"/>
        <w:rPr>
          <w:rFonts w:hint="eastAsia" w:ascii="ANBFFA+ËÎÌå" w:hAnsi="ANBFFA+ËÎÌå" w:cs="ANBFFA+ËÎÌå"/>
          <w:spacing w:val="2"/>
          <w:sz w:val="32"/>
        </w:rPr>
      </w:pPr>
    </w:p>
    <w:p>
      <w:pPr>
        <w:pStyle w:val="17"/>
        <w:ind w:firstLine="4212" w:firstLineChars="1300"/>
        <w:rPr>
          <w:rFonts w:hint="eastAsia" w:ascii="ANBFFA+ËÎÌå" w:hAnsi="ANBFFA+ËÎÌå" w:cs="ANBFFA+ËÎÌå"/>
          <w:spacing w:val="2"/>
          <w:sz w:val="32"/>
        </w:rPr>
      </w:pPr>
    </w:p>
    <w:p>
      <w:pPr>
        <w:pStyle w:val="17"/>
        <w:ind w:firstLine="4212" w:firstLineChars="1300"/>
        <w:rPr>
          <w:rFonts w:ascii="ANBFFA+ËÎÌå" w:hAnsi="ANBFFA+ËÎÌå" w:cs="ANBFFA+ËÎÌå"/>
          <w:spacing w:val="2"/>
          <w:sz w:val="32"/>
        </w:rPr>
      </w:pPr>
      <w:r>
        <w:rPr>
          <w:rFonts w:hint="eastAsia" w:ascii="ANBFFA+ËÎÌå" w:hAnsi="ANBFFA+ËÎÌå" w:cs="ANBFFA+ËÎÌå"/>
          <w:spacing w:val="2"/>
          <w:sz w:val="32"/>
        </w:rPr>
        <w:t>目  录</w:t>
      </w:r>
    </w:p>
    <w:p>
      <w:pPr>
        <w:pStyle w:val="50"/>
        <w:widowControl w:val="0"/>
        <w:autoSpaceDE w:val="0"/>
        <w:autoSpaceDN w:val="0"/>
        <w:spacing w:before="0" w:after="0" w:line="360" w:lineRule="auto"/>
        <w:jc w:val="left"/>
        <w:rPr>
          <w:rFonts w:ascii="宋体" w:hAnsi="宋体" w:eastAsia="宋体" w:cs="VEKNTO+ËÎÌå"/>
          <w:spacing w:val="1"/>
          <w:sz w:val="24"/>
          <w:szCs w:val="24"/>
          <w:lang w:eastAsia="zh-CN"/>
        </w:rPr>
      </w:pPr>
    </w:p>
    <w:p>
      <w:pPr>
        <w:pStyle w:val="50"/>
        <w:widowControl w:val="0"/>
        <w:autoSpaceDE w:val="0"/>
        <w:autoSpaceDN w:val="0"/>
        <w:spacing w:before="0" w:after="0" w:line="360" w:lineRule="auto"/>
        <w:jc w:val="left"/>
        <w:rPr>
          <w:rFonts w:ascii="宋体" w:hAnsi="宋体" w:eastAsia="宋体"/>
          <w:color w:val="000000" w:themeColor="text1"/>
          <w:sz w:val="24"/>
          <w:szCs w:val="24"/>
          <w:lang w:eastAsia="zh-CN"/>
          <w14:textFill>
            <w14:solidFill>
              <w14:schemeClr w14:val="tx1"/>
            </w14:solidFill>
          </w14:textFill>
        </w:rPr>
      </w:pPr>
      <w:r>
        <w:rPr>
          <w:rFonts w:ascii="宋体" w:hAnsi="宋体" w:eastAsia="宋体" w:cs="VEKNTO+ËÎÌå"/>
          <w:color w:val="000000" w:themeColor="text1"/>
          <w:spacing w:val="1"/>
          <w:sz w:val="24"/>
          <w:szCs w:val="24"/>
          <w:lang w:eastAsia="zh-CN"/>
          <w14:textFill>
            <w14:solidFill>
              <w14:schemeClr w14:val="tx1"/>
            </w14:solidFill>
          </w14:textFill>
        </w:rPr>
        <w:t>第一章</w:t>
      </w:r>
      <w:r>
        <w:rPr>
          <w:rFonts w:hint="eastAsia" w:ascii="宋体" w:hAnsi="宋体" w:eastAsia="宋体" w:cs="VEKNTO+ËÎÌå"/>
          <w:color w:val="000000" w:themeColor="text1"/>
          <w:spacing w:val="1"/>
          <w:sz w:val="24"/>
          <w:szCs w:val="24"/>
          <w:lang w:eastAsia="zh-CN"/>
          <w14:textFill>
            <w14:solidFill>
              <w14:schemeClr w14:val="tx1"/>
            </w14:solidFill>
          </w14:textFill>
        </w:rPr>
        <w:t>、</w:t>
      </w:r>
      <w:r>
        <w:rPr>
          <w:rFonts w:ascii="宋体" w:hAnsi="宋体" w:eastAsia="宋体" w:cs="VEKNTO+ËÎÌå"/>
          <w:color w:val="000000" w:themeColor="text1"/>
          <w:spacing w:val="2"/>
          <w:sz w:val="24"/>
          <w:szCs w:val="24"/>
          <w:lang w:eastAsia="zh-CN"/>
          <w14:textFill>
            <w14:solidFill>
              <w14:schemeClr w14:val="tx1"/>
            </w14:solidFill>
          </w14:textFill>
        </w:rPr>
        <w:t>竞争性磋商公告</w:t>
      </w:r>
      <w:r>
        <w:rPr>
          <w:rFonts w:hint="eastAsia" w:ascii="宋体" w:hAnsi="宋体" w:eastAsia="宋体" w:cs="VEKNTO+ËÎÌå"/>
          <w:color w:val="000000" w:themeColor="text1"/>
          <w:spacing w:val="2"/>
          <w:sz w:val="24"/>
          <w:szCs w:val="24"/>
          <w:lang w:eastAsia="zh-CN"/>
          <w14:textFill>
            <w14:solidFill>
              <w14:schemeClr w14:val="tx1"/>
            </w14:solidFill>
          </w14:textFill>
        </w:rPr>
        <w:t xml:space="preserve"> </w:t>
      </w:r>
      <w:r>
        <w:rPr>
          <w:rFonts w:hint="eastAsia" w:ascii="宋体" w:hAnsi="宋体" w:eastAsia="宋体"/>
          <w:color w:val="000000" w:themeColor="text1"/>
          <w:spacing w:val="4"/>
          <w:sz w:val="24"/>
          <w:szCs w:val="24"/>
          <w:lang w:eastAsia="zh-CN"/>
          <w14:textFill>
            <w14:solidFill>
              <w14:schemeClr w14:val="tx1"/>
            </w14:solidFill>
          </w14:textFill>
        </w:rPr>
        <w:t>………………………………………………………………</w:t>
      </w:r>
      <w:r>
        <w:rPr>
          <w:rFonts w:ascii="宋体" w:hAnsi="宋体" w:eastAsia="宋体"/>
          <w:color w:val="000000" w:themeColor="text1"/>
          <w:spacing w:val="4"/>
          <w:sz w:val="24"/>
          <w:szCs w:val="24"/>
          <w:lang w:eastAsia="zh-CN"/>
          <w14:textFill>
            <w14:solidFill>
              <w14:schemeClr w14:val="tx1"/>
            </w14:solidFill>
          </w14:textFill>
        </w:rPr>
        <w:t>2</w:t>
      </w:r>
    </w:p>
    <w:p>
      <w:pPr>
        <w:pStyle w:val="50"/>
        <w:widowControl w:val="0"/>
        <w:autoSpaceDE w:val="0"/>
        <w:autoSpaceDN w:val="0"/>
        <w:spacing w:before="0" w:after="0" w:line="360" w:lineRule="auto"/>
        <w:jc w:val="left"/>
        <w:rPr>
          <w:rFonts w:hint="default" w:ascii="宋体" w:hAnsi="宋体" w:eastAsia="宋体"/>
          <w:color w:val="000000" w:themeColor="text1"/>
          <w:sz w:val="24"/>
          <w:szCs w:val="24"/>
          <w:lang w:val="en-US" w:eastAsia="zh-CN"/>
          <w14:textFill>
            <w14:solidFill>
              <w14:schemeClr w14:val="tx1"/>
            </w14:solidFill>
          </w14:textFill>
        </w:rPr>
      </w:pPr>
      <w:r>
        <w:rPr>
          <w:rFonts w:ascii="宋体" w:hAnsi="宋体" w:eastAsia="宋体" w:cs="VEKNTO+ËÎÌå"/>
          <w:color w:val="000000" w:themeColor="text1"/>
          <w:spacing w:val="1"/>
          <w:sz w:val="24"/>
          <w:szCs w:val="24"/>
          <w:lang w:eastAsia="zh-CN"/>
          <w14:textFill>
            <w14:solidFill>
              <w14:schemeClr w14:val="tx1"/>
            </w14:solidFill>
          </w14:textFill>
        </w:rPr>
        <w:t>第二章</w:t>
      </w:r>
      <w:r>
        <w:rPr>
          <w:rFonts w:hint="eastAsia" w:ascii="宋体" w:hAnsi="宋体" w:eastAsia="宋体" w:cs="VEKNTO+ËÎÌå"/>
          <w:color w:val="000000" w:themeColor="text1"/>
          <w:spacing w:val="1"/>
          <w:sz w:val="24"/>
          <w:szCs w:val="24"/>
          <w:lang w:eastAsia="zh-CN"/>
          <w14:textFill>
            <w14:solidFill>
              <w14:schemeClr w14:val="tx1"/>
            </w14:solidFill>
          </w14:textFill>
        </w:rPr>
        <w:t>、</w:t>
      </w:r>
      <w:r>
        <w:rPr>
          <w:rFonts w:ascii="宋体" w:hAnsi="宋体" w:eastAsia="宋体" w:cs="VEKNTO+ËÎÌå"/>
          <w:color w:val="000000" w:themeColor="text1"/>
          <w:spacing w:val="4"/>
          <w:sz w:val="24"/>
          <w:szCs w:val="24"/>
          <w:lang w:eastAsia="zh-CN"/>
          <w14:textFill>
            <w14:solidFill>
              <w14:schemeClr w14:val="tx1"/>
            </w14:solidFill>
          </w14:textFill>
        </w:rPr>
        <w:t>竞争性磋商供应商须知</w:t>
      </w:r>
      <w:r>
        <w:rPr>
          <w:rFonts w:hint="eastAsia" w:ascii="宋体" w:hAnsi="宋体" w:eastAsia="宋体" w:cs="VEKNTO+ËÎÌå"/>
          <w:color w:val="000000" w:themeColor="text1"/>
          <w:spacing w:val="4"/>
          <w:sz w:val="24"/>
          <w:szCs w:val="24"/>
          <w:lang w:eastAsia="zh-CN"/>
          <w14:textFill>
            <w14:solidFill>
              <w14:schemeClr w14:val="tx1"/>
            </w14:solidFill>
          </w14:textFill>
        </w:rPr>
        <w:t xml:space="preserve"> </w:t>
      </w:r>
      <w:r>
        <w:rPr>
          <w:rFonts w:hint="eastAsia" w:ascii="宋体" w:hAnsi="宋体" w:eastAsia="宋体"/>
          <w:color w:val="000000" w:themeColor="text1"/>
          <w:spacing w:val="4"/>
          <w:sz w:val="24"/>
          <w:szCs w:val="24"/>
          <w:lang w:eastAsia="zh-CN"/>
          <w14:textFill>
            <w14:solidFill>
              <w14:schemeClr w14:val="tx1"/>
            </w14:solidFill>
          </w14:textFill>
        </w:rPr>
        <w:t>………………………………………………………</w:t>
      </w:r>
      <w:r>
        <w:rPr>
          <w:rFonts w:hint="eastAsia" w:ascii="宋体" w:hAnsi="宋体" w:eastAsia="宋体"/>
          <w:color w:val="000000" w:themeColor="text1"/>
          <w:spacing w:val="4"/>
          <w:sz w:val="24"/>
          <w:szCs w:val="24"/>
          <w:lang w:val="en-US" w:eastAsia="zh-CN"/>
          <w14:textFill>
            <w14:solidFill>
              <w14:schemeClr w14:val="tx1"/>
            </w14:solidFill>
          </w14:textFill>
        </w:rPr>
        <w:t>6</w:t>
      </w:r>
    </w:p>
    <w:p>
      <w:pPr>
        <w:pStyle w:val="50"/>
        <w:widowControl w:val="0"/>
        <w:autoSpaceDE w:val="0"/>
        <w:autoSpaceDN w:val="0"/>
        <w:spacing w:before="0" w:after="0" w:line="360" w:lineRule="auto"/>
        <w:ind w:firstLine="726" w:firstLineChars="300"/>
        <w:jc w:val="distribute"/>
        <w:rPr>
          <w:rFonts w:ascii="宋体" w:hAnsi="宋体" w:eastAsia="宋体"/>
          <w:color w:val="000000" w:themeColor="text1"/>
          <w:sz w:val="24"/>
          <w:szCs w:val="24"/>
          <w:lang w:eastAsia="zh-CN"/>
          <w14:textFill>
            <w14:solidFill>
              <w14:schemeClr w14:val="tx1"/>
            </w14:solidFill>
          </w14:textFill>
        </w:rPr>
      </w:pPr>
      <w:r>
        <w:rPr>
          <w:rFonts w:ascii="宋体" w:hAnsi="宋体" w:eastAsia="宋体" w:cs="VEKNTO+ËÎÌå"/>
          <w:color w:val="000000" w:themeColor="text1"/>
          <w:spacing w:val="1"/>
          <w:sz w:val="24"/>
          <w:szCs w:val="24"/>
          <w:lang w:eastAsia="zh-CN"/>
          <w14:textFill>
            <w14:solidFill>
              <w14:schemeClr w14:val="tx1"/>
            </w14:solidFill>
          </w14:textFill>
        </w:rPr>
        <w:t>竞争性磋商供应商须知前附表</w:t>
      </w:r>
      <w:r>
        <w:rPr>
          <w:rFonts w:hint="eastAsia" w:ascii="宋体" w:hAnsi="宋体" w:eastAsia="宋体"/>
          <w:color w:val="000000" w:themeColor="text1"/>
          <w:spacing w:val="4"/>
          <w:sz w:val="24"/>
          <w:szCs w:val="24"/>
          <w:lang w:eastAsia="zh-CN"/>
          <w14:textFill>
            <w14:solidFill>
              <w14:schemeClr w14:val="tx1"/>
            </w14:solidFill>
          </w14:textFill>
        </w:rPr>
        <w:t>…………………………………………………</w:t>
      </w:r>
      <w:r>
        <w:rPr>
          <w:rFonts w:hint="eastAsia" w:ascii="宋体" w:hAnsi="宋体" w:eastAsia="宋体"/>
          <w:color w:val="000000" w:themeColor="text1"/>
          <w:spacing w:val="4"/>
          <w:sz w:val="24"/>
          <w:szCs w:val="24"/>
          <w:lang w:val="en-US" w:eastAsia="zh-CN"/>
          <w14:textFill>
            <w14:solidFill>
              <w14:schemeClr w14:val="tx1"/>
            </w14:solidFill>
          </w14:textFill>
        </w:rPr>
        <w:t>6</w:t>
      </w:r>
    </w:p>
    <w:p>
      <w:pPr>
        <w:pStyle w:val="50"/>
        <w:widowControl w:val="0"/>
        <w:autoSpaceDE w:val="0"/>
        <w:autoSpaceDN w:val="0"/>
        <w:spacing w:before="0" w:after="0" w:line="360" w:lineRule="auto"/>
        <w:ind w:firstLine="720" w:firstLineChars="300"/>
        <w:jc w:val="right"/>
        <w:rPr>
          <w:rFonts w:hint="default" w:ascii="宋体" w:hAnsi="宋体" w:eastAsia="宋体"/>
          <w:color w:val="000000" w:themeColor="text1"/>
          <w:sz w:val="24"/>
          <w:szCs w:val="24"/>
          <w:lang w:val="en-US" w:eastAsia="zh-CN"/>
          <w14:textFill>
            <w14:solidFill>
              <w14:schemeClr w14:val="tx1"/>
            </w14:solidFill>
          </w14:textFill>
        </w:rPr>
      </w:pPr>
      <w:r>
        <w:rPr>
          <w:rFonts w:ascii="宋体" w:hAnsi="宋体" w:eastAsia="宋体" w:cs="VEKNTO+ËÎÌå"/>
          <w:color w:val="000000" w:themeColor="text1"/>
          <w:sz w:val="24"/>
          <w:szCs w:val="24"/>
          <w:lang w:eastAsia="zh-CN"/>
          <w14:textFill>
            <w14:solidFill>
              <w14:schemeClr w14:val="tx1"/>
            </w14:solidFill>
          </w14:textFill>
        </w:rPr>
        <w:t>一</w:t>
      </w:r>
      <w:r>
        <w:rPr>
          <w:rFonts w:hint="eastAsia" w:ascii="宋体" w:hAnsi="宋体" w:eastAsia="宋体" w:cs="VEKNTO+ËÎÌå"/>
          <w:color w:val="000000" w:themeColor="text1"/>
          <w:sz w:val="24"/>
          <w:szCs w:val="24"/>
          <w:lang w:eastAsia="zh-CN"/>
          <w14:textFill>
            <w14:solidFill>
              <w14:schemeClr w14:val="tx1"/>
            </w14:solidFill>
          </w14:textFill>
        </w:rPr>
        <w:t>、</w:t>
      </w:r>
      <w:r>
        <w:rPr>
          <w:rFonts w:ascii="宋体" w:hAnsi="宋体" w:eastAsia="宋体" w:cs="VEKNTO+ËÎÌå"/>
          <w:color w:val="000000" w:themeColor="text1"/>
          <w:spacing w:val="1"/>
          <w:sz w:val="24"/>
          <w:szCs w:val="24"/>
          <w:lang w:eastAsia="zh-CN"/>
          <w14:textFill>
            <w14:solidFill>
              <w14:schemeClr w14:val="tx1"/>
            </w14:solidFill>
          </w14:textFill>
        </w:rPr>
        <w:t>总则</w:t>
      </w:r>
      <w:r>
        <w:rPr>
          <w:rFonts w:hint="eastAsia" w:ascii="宋体" w:hAnsi="宋体" w:eastAsia="宋体"/>
          <w:color w:val="000000" w:themeColor="text1"/>
          <w:spacing w:val="4"/>
          <w:sz w:val="24"/>
          <w:szCs w:val="24"/>
          <w:lang w:eastAsia="zh-CN"/>
          <w14:textFill>
            <w14:solidFill>
              <w14:schemeClr w14:val="tx1"/>
            </w14:solidFill>
          </w14:textFill>
        </w:rPr>
        <w:t>…………………………………………………………………………</w:t>
      </w:r>
      <w:r>
        <w:rPr>
          <w:rFonts w:hint="eastAsia" w:ascii="宋体" w:hAnsi="宋体" w:eastAsia="宋体"/>
          <w:color w:val="000000" w:themeColor="text1"/>
          <w:spacing w:val="4"/>
          <w:sz w:val="24"/>
          <w:szCs w:val="24"/>
          <w:lang w:val="en-US" w:eastAsia="zh-CN"/>
          <w14:textFill>
            <w14:solidFill>
              <w14:schemeClr w14:val="tx1"/>
            </w14:solidFill>
          </w14:textFill>
        </w:rPr>
        <w:t>11</w:t>
      </w:r>
    </w:p>
    <w:p>
      <w:pPr>
        <w:pStyle w:val="50"/>
        <w:widowControl w:val="0"/>
        <w:autoSpaceDE w:val="0"/>
        <w:autoSpaceDN w:val="0"/>
        <w:spacing w:before="0" w:after="0" w:line="360" w:lineRule="auto"/>
        <w:ind w:firstLine="720" w:firstLineChars="300"/>
        <w:jc w:val="right"/>
        <w:rPr>
          <w:rFonts w:hint="default" w:ascii="宋体" w:hAnsi="宋体" w:eastAsia="宋体"/>
          <w:color w:val="000000" w:themeColor="text1"/>
          <w:sz w:val="24"/>
          <w:szCs w:val="24"/>
          <w:lang w:val="en-US" w:eastAsia="zh-CN"/>
          <w14:textFill>
            <w14:solidFill>
              <w14:schemeClr w14:val="tx1"/>
            </w14:solidFill>
          </w14:textFill>
        </w:rPr>
      </w:pPr>
      <w:r>
        <w:rPr>
          <w:rFonts w:ascii="宋体" w:hAnsi="宋体" w:eastAsia="宋体" w:cs="VEKNTO+ËÎÌå"/>
          <w:color w:val="000000" w:themeColor="text1"/>
          <w:sz w:val="24"/>
          <w:szCs w:val="24"/>
          <w:lang w:eastAsia="zh-CN"/>
          <w14:textFill>
            <w14:solidFill>
              <w14:schemeClr w14:val="tx1"/>
            </w14:solidFill>
          </w14:textFill>
        </w:rPr>
        <w:t>二</w:t>
      </w:r>
      <w:r>
        <w:rPr>
          <w:rFonts w:hint="eastAsia" w:ascii="宋体" w:hAnsi="宋体" w:eastAsia="宋体" w:cs="VEKNTO+ËÎÌå"/>
          <w:color w:val="000000" w:themeColor="text1"/>
          <w:sz w:val="24"/>
          <w:szCs w:val="24"/>
          <w:lang w:eastAsia="zh-CN"/>
          <w14:textFill>
            <w14:solidFill>
              <w14:schemeClr w14:val="tx1"/>
            </w14:solidFill>
          </w14:textFill>
        </w:rPr>
        <w:t>、</w:t>
      </w:r>
      <w:r>
        <w:rPr>
          <w:rFonts w:hint="eastAsia" w:ascii="宋体" w:hAnsi="宋体" w:eastAsia="宋体" w:cs="VEKNTO+ËÎÌå"/>
          <w:color w:val="000000" w:themeColor="text1"/>
          <w:spacing w:val="4"/>
          <w:sz w:val="24"/>
          <w:szCs w:val="24"/>
          <w:lang w:eastAsia="zh-CN"/>
          <w14:textFill>
            <w14:solidFill>
              <w14:schemeClr w14:val="tx1"/>
            </w14:solidFill>
          </w14:textFill>
        </w:rPr>
        <w:t>磋商文件</w:t>
      </w:r>
      <w:r>
        <w:rPr>
          <w:rFonts w:hint="eastAsia" w:ascii="宋体" w:hAnsi="宋体" w:eastAsia="宋体"/>
          <w:color w:val="000000" w:themeColor="text1"/>
          <w:spacing w:val="4"/>
          <w:sz w:val="24"/>
          <w:szCs w:val="24"/>
          <w:lang w:eastAsia="zh-CN"/>
          <w14:textFill>
            <w14:solidFill>
              <w14:schemeClr w14:val="tx1"/>
            </w14:solidFill>
          </w14:textFill>
        </w:rPr>
        <w:t>……………………………………………………………………</w:t>
      </w:r>
      <w:r>
        <w:rPr>
          <w:rFonts w:hint="eastAsia" w:ascii="宋体" w:hAnsi="宋体" w:eastAsia="宋体"/>
          <w:color w:val="000000" w:themeColor="text1"/>
          <w:spacing w:val="4"/>
          <w:sz w:val="24"/>
          <w:szCs w:val="24"/>
          <w:lang w:val="en-US" w:eastAsia="zh-CN"/>
          <w14:textFill>
            <w14:solidFill>
              <w14:schemeClr w14:val="tx1"/>
            </w14:solidFill>
          </w14:textFill>
        </w:rPr>
        <w:t>12</w:t>
      </w:r>
    </w:p>
    <w:p>
      <w:pPr>
        <w:pStyle w:val="50"/>
        <w:widowControl w:val="0"/>
        <w:autoSpaceDE w:val="0"/>
        <w:autoSpaceDN w:val="0"/>
        <w:spacing w:before="0" w:after="0" w:line="360" w:lineRule="auto"/>
        <w:ind w:firstLine="720" w:firstLineChars="300"/>
        <w:jc w:val="both"/>
        <w:rPr>
          <w:rFonts w:hint="default" w:ascii="宋体" w:hAnsi="宋体" w:eastAsia="宋体"/>
          <w:color w:val="000000" w:themeColor="text1"/>
          <w:sz w:val="24"/>
          <w:szCs w:val="24"/>
          <w:lang w:val="en-US" w:eastAsia="zh-CN"/>
          <w14:textFill>
            <w14:solidFill>
              <w14:schemeClr w14:val="tx1"/>
            </w14:solidFill>
          </w14:textFill>
        </w:rPr>
      </w:pPr>
      <w:r>
        <w:rPr>
          <w:rFonts w:ascii="宋体" w:hAnsi="宋体" w:eastAsia="宋体" w:cs="VEKNTO+ËÎÌå"/>
          <w:color w:val="000000" w:themeColor="text1"/>
          <w:sz w:val="24"/>
          <w:szCs w:val="24"/>
          <w:lang w:eastAsia="zh-CN"/>
          <w14:textFill>
            <w14:solidFill>
              <w14:schemeClr w14:val="tx1"/>
            </w14:solidFill>
          </w14:textFill>
        </w:rPr>
        <w:t>三</w:t>
      </w:r>
      <w:r>
        <w:rPr>
          <w:rFonts w:hint="eastAsia" w:ascii="宋体" w:hAnsi="宋体" w:eastAsia="宋体" w:cs="VEKNTO+ËÎÌå"/>
          <w:color w:val="000000" w:themeColor="text1"/>
          <w:sz w:val="24"/>
          <w:szCs w:val="24"/>
          <w:lang w:eastAsia="zh-CN"/>
          <w14:textFill>
            <w14:solidFill>
              <w14:schemeClr w14:val="tx1"/>
            </w14:solidFill>
          </w14:textFill>
        </w:rPr>
        <w:t>、</w:t>
      </w:r>
      <w:r>
        <w:rPr>
          <w:rFonts w:ascii="宋体" w:hAnsi="宋体" w:eastAsia="宋体" w:cs="VEKNTO+ËÎÌå"/>
          <w:color w:val="000000" w:themeColor="text1"/>
          <w:spacing w:val="6"/>
          <w:sz w:val="24"/>
          <w:szCs w:val="24"/>
          <w:lang w:eastAsia="zh-CN"/>
          <w14:textFill>
            <w14:solidFill>
              <w14:schemeClr w14:val="tx1"/>
            </w14:solidFill>
          </w14:textFill>
        </w:rPr>
        <w:t>响应文件的编写</w:t>
      </w:r>
      <w:r>
        <w:rPr>
          <w:rFonts w:hint="eastAsia" w:ascii="宋体" w:hAnsi="宋体" w:eastAsia="宋体"/>
          <w:color w:val="000000" w:themeColor="text1"/>
          <w:spacing w:val="4"/>
          <w:sz w:val="24"/>
          <w:szCs w:val="24"/>
          <w:lang w:eastAsia="zh-CN"/>
          <w14:textFill>
            <w14:solidFill>
              <w14:schemeClr w14:val="tx1"/>
            </w14:solidFill>
          </w14:textFill>
        </w:rPr>
        <w:t>……………………………………………………………</w:t>
      </w:r>
      <w:r>
        <w:rPr>
          <w:rFonts w:hint="eastAsia" w:ascii="宋体" w:hAnsi="宋体" w:eastAsia="宋体"/>
          <w:color w:val="000000" w:themeColor="text1"/>
          <w:spacing w:val="4"/>
          <w:sz w:val="24"/>
          <w:szCs w:val="24"/>
          <w:lang w:val="en-US" w:eastAsia="zh-CN"/>
          <w14:textFill>
            <w14:solidFill>
              <w14:schemeClr w14:val="tx1"/>
            </w14:solidFill>
          </w14:textFill>
        </w:rPr>
        <w:t>12</w:t>
      </w:r>
    </w:p>
    <w:p>
      <w:pPr>
        <w:pStyle w:val="50"/>
        <w:widowControl w:val="0"/>
        <w:autoSpaceDE w:val="0"/>
        <w:autoSpaceDN w:val="0"/>
        <w:spacing w:before="0" w:after="0" w:line="360" w:lineRule="auto"/>
        <w:ind w:left="718" w:leftChars="342" w:firstLine="0" w:firstLineChars="0"/>
        <w:jc w:val="both"/>
        <w:rPr>
          <w:rFonts w:ascii="宋体" w:hAnsi="宋体" w:eastAsia="宋体"/>
          <w:color w:val="000000" w:themeColor="text1"/>
          <w:sz w:val="24"/>
          <w:szCs w:val="24"/>
          <w:lang w:eastAsia="zh-CN"/>
          <w14:textFill>
            <w14:solidFill>
              <w14:schemeClr w14:val="tx1"/>
            </w14:solidFill>
          </w14:textFill>
        </w:rPr>
      </w:pPr>
      <w:r>
        <w:rPr>
          <w:rFonts w:ascii="宋体" w:hAnsi="宋体" w:eastAsia="宋体" w:cs="VEKNTO+ËÎÌå"/>
          <w:color w:val="000000" w:themeColor="text1"/>
          <w:sz w:val="24"/>
          <w:szCs w:val="24"/>
          <w:lang w:eastAsia="zh-CN"/>
          <w14:textFill>
            <w14:solidFill>
              <w14:schemeClr w14:val="tx1"/>
            </w14:solidFill>
          </w14:textFill>
        </w:rPr>
        <w:t>四</w:t>
      </w:r>
      <w:r>
        <w:rPr>
          <w:rFonts w:hint="eastAsia" w:ascii="宋体" w:hAnsi="宋体" w:eastAsia="宋体" w:cs="VEKNTO+ËÎÌå"/>
          <w:color w:val="000000" w:themeColor="text1"/>
          <w:sz w:val="24"/>
          <w:szCs w:val="24"/>
          <w:lang w:eastAsia="zh-CN"/>
          <w14:textFill>
            <w14:solidFill>
              <w14:schemeClr w14:val="tx1"/>
            </w14:solidFill>
          </w14:textFill>
        </w:rPr>
        <w:t>、</w:t>
      </w:r>
      <w:r>
        <w:rPr>
          <w:rFonts w:ascii="宋体" w:hAnsi="宋体" w:eastAsia="宋体" w:cs="VEKNTO+ËÎÌå"/>
          <w:color w:val="000000" w:themeColor="text1"/>
          <w:spacing w:val="6"/>
          <w:sz w:val="24"/>
          <w:szCs w:val="24"/>
          <w:lang w:eastAsia="zh-CN"/>
          <w14:textFill>
            <w14:solidFill>
              <w14:schemeClr w14:val="tx1"/>
            </w14:solidFill>
          </w14:textFill>
        </w:rPr>
        <w:t>响应文件的递交</w:t>
      </w:r>
      <w:r>
        <w:rPr>
          <w:rFonts w:hint="eastAsia" w:ascii="宋体" w:hAnsi="宋体" w:eastAsia="宋体"/>
          <w:color w:val="000000" w:themeColor="text1"/>
          <w:spacing w:val="4"/>
          <w:sz w:val="24"/>
          <w:szCs w:val="24"/>
          <w:lang w:eastAsia="zh-CN"/>
          <w14:textFill>
            <w14:solidFill>
              <w14:schemeClr w14:val="tx1"/>
            </w14:solidFill>
          </w14:textFill>
        </w:rPr>
        <w:t>…………………………………………………………</w:t>
      </w:r>
      <w:r>
        <w:rPr>
          <w:rFonts w:hint="eastAsia" w:ascii="宋体" w:hAnsi="宋体" w:eastAsia="宋体"/>
          <w:color w:val="000000" w:themeColor="text1"/>
          <w:spacing w:val="4"/>
          <w:sz w:val="24"/>
          <w:szCs w:val="24"/>
          <w:lang w:val="en-US" w:eastAsia="zh-CN"/>
          <w14:textFill>
            <w14:solidFill>
              <w14:schemeClr w14:val="tx1"/>
            </w14:solidFill>
          </w14:textFill>
        </w:rPr>
        <w:t xml:space="preserve">16  </w:t>
      </w:r>
      <w:r>
        <w:rPr>
          <w:rFonts w:ascii="宋体" w:hAnsi="宋体" w:eastAsia="宋体" w:cs="VEKNTO+ËÎÌå"/>
          <w:color w:val="000000" w:themeColor="text1"/>
          <w:sz w:val="24"/>
          <w:szCs w:val="24"/>
          <w:lang w:eastAsia="zh-CN"/>
          <w14:textFill>
            <w14:solidFill>
              <w14:schemeClr w14:val="tx1"/>
            </w14:solidFill>
          </w14:textFill>
        </w:rPr>
        <w:t>五</w:t>
      </w:r>
      <w:r>
        <w:rPr>
          <w:rFonts w:hint="eastAsia" w:ascii="宋体" w:hAnsi="宋体" w:eastAsia="宋体" w:cs="VEKNTO+ËÎÌå"/>
          <w:color w:val="000000" w:themeColor="text1"/>
          <w:sz w:val="24"/>
          <w:szCs w:val="24"/>
          <w:lang w:eastAsia="zh-CN"/>
          <w14:textFill>
            <w14:solidFill>
              <w14:schemeClr w14:val="tx1"/>
            </w14:solidFill>
          </w14:textFill>
        </w:rPr>
        <w:t>、</w:t>
      </w:r>
      <w:r>
        <w:rPr>
          <w:rFonts w:ascii="宋体" w:hAnsi="宋体" w:eastAsia="宋体" w:cs="VEKNTO+ËÎÌå"/>
          <w:color w:val="000000" w:themeColor="text1"/>
          <w:spacing w:val="6"/>
          <w:sz w:val="24"/>
          <w:szCs w:val="24"/>
          <w:lang w:eastAsia="zh-CN"/>
          <w14:textFill>
            <w14:solidFill>
              <w14:schemeClr w14:val="tx1"/>
            </w14:solidFill>
          </w14:textFill>
        </w:rPr>
        <w:t>竞争性磋商程序</w:t>
      </w:r>
      <w:r>
        <w:rPr>
          <w:rFonts w:hint="eastAsia" w:ascii="宋体" w:hAnsi="宋体" w:eastAsia="宋体"/>
          <w:color w:val="000000" w:themeColor="text1"/>
          <w:spacing w:val="4"/>
          <w:sz w:val="24"/>
          <w:szCs w:val="24"/>
          <w:lang w:eastAsia="zh-CN"/>
          <w14:textFill>
            <w14:solidFill>
              <w14:schemeClr w14:val="tx1"/>
            </w14:solidFill>
          </w14:textFill>
        </w:rPr>
        <w:t>……………………………………………………………</w:t>
      </w:r>
      <w:r>
        <w:rPr>
          <w:rFonts w:ascii="宋体" w:hAnsi="宋体" w:eastAsia="宋体"/>
          <w:color w:val="000000" w:themeColor="text1"/>
          <w:spacing w:val="4"/>
          <w:sz w:val="24"/>
          <w:szCs w:val="24"/>
          <w:lang w:eastAsia="zh-CN"/>
          <w14:textFill>
            <w14:solidFill>
              <w14:schemeClr w14:val="tx1"/>
            </w14:solidFill>
          </w14:textFill>
        </w:rPr>
        <w:t>1</w:t>
      </w:r>
      <w:r>
        <w:rPr>
          <w:rFonts w:hint="eastAsia" w:ascii="宋体" w:hAnsi="宋体" w:eastAsia="宋体"/>
          <w:color w:val="000000" w:themeColor="text1"/>
          <w:spacing w:val="4"/>
          <w:sz w:val="24"/>
          <w:szCs w:val="24"/>
          <w:lang w:val="en-US" w:eastAsia="zh-CN"/>
          <w14:textFill>
            <w14:solidFill>
              <w14:schemeClr w14:val="tx1"/>
            </w14:solidFill>
          </w14:textFill>
        </w:rPr>
        <w:t>6</w:t>
      </w:r>
    </w:p>
    <w:p>
      <w:pPr>
        <w:pStyle w:val="50"/>
        <w:widowControl w:val="0"/>
        <w:autoSpaceDE w:val="0"/>
        <w:autoSpaceDN w:val="0"/>
        <w:spacing w:before="0" w:after="0" w:line="360" w:lineRule="auto"/>
        <w:ind w:firstLine="720" w:firstLineChars="300"/>
        <w:jc w:val="right"/>
        <w:rPr>
          <w:rFonts w:hint="default" w:ascii="宋体" w:hAnsi="宋体" w:eastAsia="宋体"/>
          <w:color w:val="000000" w:themeColor="text1"/>
          <w:sz w:val="24"/>
          <w:szCs w:val="24"/>
          <w:lang w:val="en-US" w:eastAsia="zh-CN"/>
          <w14:textFill>
            <w14:solidFill>
              <w14:schemeClr w14:val="tx1"/>
            </w14:solidFill>
          </w14:textFill>
        </w:rPr>
      </w:pPr>
      <w:r>
        <w:rPr>
          <w:rFonts w:ascii="宋体" w:hAnsi="宋体" w:eastAsia="宋体" w:cs="VEKNTO+ËÎÌå"/>
          <w:color w:val="000000" w:themeColor="text1"/>
          <w:sz w:val="24"/>
          <w:szCs w:val="24"/>
          <w:lang w:eastAsia="zh-CN"/>
          <w14:textFill>
            <w14:solidFill>
              <w14:schemeClr w14:val="tx1"/>
            </w14:solidFill>
          </w14:textFill>
        </w:rPr>
        <w:t>六</w:t>
      </w:r>
      <w:r>
        <w:rPr>
          <w:rFonts w:hint="eastAsia" w:ascii="宋体" w:hAnsi="宋体" w:eastAsia="宋体" w:cs="VEKNTO+ËÎÌå"/>
          <w:color w:val="000000" w:themeColor="text1"/>
          <w:sz w:val="24"/>
          <w:szCs w:val="24"/>
          <w:lang w:eastAsia="zh-CN"/>
          <w14:textFill>
            <w14:solidFill>
              <w14:schemeClr w14:val="tx1"/>
            </w14:solidFill>
          </w14:textFill>
        </w:rPr>
        <w:t>、</w:t>
      </w:r>
      <w:r>
        <w:rPr>
          <w:rFonts w:ascii="宋体" w:hAnsi="宋体" w:eastAsia="宋体" w:cs="VEKNTO+ËÎÌå"/>
          <w:color w:val="000000" w:themeColor="text1"/>
          <w:spacing w:val="1"/>
          <w:sz w:val="24"/>
          <w:szCs w:val="24"/>
          <w:lang w:eastAsia="zh-CN"/>
          <w14:textFill>
            <w14:solidFill>
              <w14:schemeClr w14:val="tx1"/>
            </w14:solidFill>
          </w14:textFill>
        </w:rPr>
        <w:t>确定成交供应商及签约</w:t>
      </w:r>
      <w:r>
        <w:rPr>
          <w:rFonts w:hint="eastAsia" w:ascii="宋体" w:hAnsi="宋体" w:eastAsia="宋体"/>
          <w:color w:val="000000" w:themeColor="text1"/>
          <w:spacing w:val="4"/>
          <w:sz w:val="24"/>
          <w:szCs w:val="24"/>
          <w:lang w:eastAsia="zh-CN"/>
          <w14:textFill>
            <w14:solidFill>
              <w14:schemeClr w14:val="tx1"/>
            </w14:solidFill>
          </w14:textFill>
        </w:rPr>
        <w:t>……………………………………………………</w:t>
      </w:r>
      <w:r>
        <w:rPr>
          <w:rFonts w:hint="eastAsia" w:ascii="宋体" w:hAnsi="宋体" w:eastAsia="宋体"/>
          <w:color w:val="000000" w:themeColor="text1"/>
          <w:spacing w:val="4"/>
          <w:sz w:val="24"/>
          <w:szCs w:val="24"/>
          <w:lang w:val="en-US" w:eastAsia="zh-CN"/>
          <w14:textFill>
            <w14:solidFill>
              <w14:schemeClr w14:val="tx1"/>
            </w14:solidFill>
          </w14:textFill>
        </w:rPr>
        <w:t>22</w:t>
      </w:r>
    </w:p>
    <w:p>
      <w:pPr>
        <w:pStyle w:val="50"/>
        <w:widowControl w:val="0"/>
        <w:autoSpaceDE w:val="0"/>
        <w:autoSpaceDN w:val="0"/>
        <w:spacing w:before="0" w:after="0" w:line="360" w:lineRule="auto"/>
        <w:jc w:val="distribute"/>
        <w:rPr>
          <w:rFonts w:hint="default" w:ascii="宋体" w:hAnsi="宋体" w:eastAsia="宋体"/>
          <w:color w:val="000000" w:themeColor="text1"/>
          <w:sz w:val="24"/>
          <w:szCs w:val="24"/>
          <w:lang w:val="en-US" w:eastAsia="zh-CN"/>
          <w14:textFill>
            <w14:solidFill>
              <w14:schemeClr w14:val="tx1"/>
            </w14:solidFill>
          </w14:textFill>
        </w:rPr>
      </w:pPr>
      <w:r>
        <w:rPr>
          <w:rFonts w:ascii="宋体" w:hAnsi="宋体" w:eastAsia="宋体" w:cs="VEKNTO+ËÎÌå"/>
          <w:color w:val="000000" w:themeColor="text1"/>
          <w:spacing w:val="1"/>
          <w:sz w:val="24"/>
          <w:szCs w:val="24"/>
          <w:lang w:eastAsia="zh-CN"/>
          <w14:textFill>
            <w14:solidFill>
              <w14:schemeClr w14:val="tx1"/>
            </w14:solidFill>
          </w14:textFill>
        </w:rPr>
        <w:t>第三章</w:t>
      </w:r>
      <w:r>
        <w:rPr>
          <w:rFonts w:hint="eastAsia" w:ascii="宋体" w:hAnsi="宋体" w:eastAsia="宋体" w:cs="VEKNTO+ËÎÌå"/>
          <w:color w:val="000000" w:themeColor="text1"/>
          <w:spacing w:val="1"/>
          <w:sz w:val="24"/>
          <w:szCs w:val="24"/>
          <w:lang w:eastAsia="zh-CN"/>
          <w14:textFill>
            <w14:solidFill>
              <w14:schemeClr w14:val="tx1"/>
            </w14:solidFill>
          </w14:textFill>
        </w:rPr>
        <w:t>、</w:t>
      </w:r>
      <w:r>
        <w:rPr>
          <w:rFonts w:ascii="宋体" w:hAnsi="宋体" w:eastAsia="宋体" w:cs="VEKNTO+ËÎÌå"/>
          <w:color w:val="000000" w:themeColor="text1"/>
          <w:spacing w:val="4"/>
          <w:sz w:val="24"/>
          <w:szCs w:val="24"/>
          <w:lang w:eastAsia="zh-CN"/>
          <w14:textFill>
            <w14:solidFill>
              <w14:schemeClr w14:val="tx1"/>
            </w14:solidFill>
          </w14:textFill>
        </w:rPr>
        <w:t>评审程序方法及标准</w:t>
      </w:r>
      <w:r>
        <w:rPr>
          <w:rFonts w:hint="eastAsia" w:ascii="宋体" w:hAnsi="宋体" w:eastAsia="宋体"/>
          <w:color w:val="000000" w:themeColor="text1"/>
          <w:spacing w:val="4"/>
          <w:sz w:val="24"/>
          <w:szCs w:val="24"/>
          <w:lang w:eastAsia="zh-CN"/>
          <w14:textFill>
            <w14:solidFill>
              <w14:schemeClr w14:val="tx1"/>
            </w14:solidFill>
          </w14:textFill>
        </w:rPr>
        <w:t>………………………………………………………</w:t>
      </w:r>
      <w:r>
        <w:rPr>
          <w:rFonts w:hint="eastAsia" w:ascii="宋体" w:hAnsi="宋体" w:eastAsia="宋体"/>
          <w:color w:val="000000" w:themeColor="text1"/>
          <w:spacing w:val="4"/>
          <w:sz w:val="24"/>
          <w:szCs w:val="24"/>
          <w:lang w:val="en-US" w:eastAsia="zh-CN"/>
          <w14:textFill>
            <w14:solidFill>
              <w14:schemeClr w14:val="tx1"/>
            </w14:solidFill>
          </w14:textFill>
        </w:rPr>
        <w:t>22</w:t>
      </w:r>
    </w:p>
    <w:p>
      <w:pPr>
        <w:pStyle w:val="50"/>
        <w:widowControl w:val="0"/>
        <w:autoSpaceDE w:val="0"/>
        <w:autoSpaceDN w:val="0"/>
        <w:spacing w:before="0" w:after="0" w:line="360" w:lineRule="auto"/>
        <w:jc w:val="left"/>
        <w:rPr>
          <w:rFonts w:ascii="宋体" w:hAnsi="宋体" w:eastAsia="宋体"/>
          <w:color w:val="000000" w:themeColor="text1"/>
          <w:sz w:val="24"/>
          <w:szCs w:val="24"/>
          <w:lang w:eastAsia="zh-CN"/>
          <w14:textFill>
            <w14:solidFill>
              <w14:schemeClr w14:val="tx1"/>
            </w14:solidFill>
          </w14:textFill>
        </w:rPr>
      </w:pPr>
      <w:r>
        <w:rPr>
          <w:rFonts w:ascii="宋体" w:hAnsi="宋体" w:eastAsia="宋体" w:cs="VEKNTO+ËÎÌå"/>
          <w:color w:val="000000" w:themeColor="text1"/>
          <w:spacing w:val="1"/>
          <w:sz w:val="24"/>
          <w:szCs w:val="24"/>
          <w:lang w:eastAsia="zh-CN"/>
          <w14:textFill>
            <w14:solidFill>
              <w14:schemeClr w14:val="tx1"/>
            </w14:solidFill>
          </w14:textFill>
        </w:rPr>
        <w:t>第四章</w:t>
      </w:r>
      <w:r>
        <w:rPr>
          <w:rFonts w:hint="eastAsia" w:ascii="宋体" w:hAnsi="宋体" w:eastAsia="宋体" w:cs="VEKNTO+ËÎÌå"/>
          <w:color w:val="000000" w:themeColor="text1"/>
          <w:spacing w:val="1"/>
          <w:sz w:val="24"/>
          <w:szCs w:val="24"/>
          <w:lang w:eastAsia="zh-CN"/>
          <w14:textFill>
            <w14:solidFill>
              <w14:schemeClr w14:val="tx1"/>
            </w14:solidFill>
          </w14:textFill>
        </w:rPr>
        <w:t>、</w:t>
      </w:r>
      <w:r>
        <w:rPr>
          <w:rFonts w:hint="eastAsia" w:hAnsi="宋体"/>
          <w:color w:val="000000" w:themeColor="text1"/>
          <w:sz w:val="24"/>
          <w:szCs w:val="24"/>
          <w:lang w:eastAsia="zh-CN"/>
          <w14:textFill>
            <w14:solidFill>
              <w14:schemeClr w14:val="tx1"/>
            </w14:solidFill>
          </w14:textFill>
        </w:rPr>
        <w:t>合同条款</w:t>
      </w:r>
      <w:r>
        <w:rPr>
          <w:rFonts w:hint="eastAsia" w:hAnsi="宋体" w:eastAsia="宋体"/>
          <w:color w:val="000000" w:themeColor="text1"/>
          <w:sz w:val="24"/>
          <w:szCs w:val="24"/>
          <w:lang w:eastAsia="zh-CN"/>
          <w14:textFill>
            <w14:solidFill>
              <w14:schemeClr w14:val="tx1"/>
            </w14:solidFill>
          </w14:textFill>
        </w:rPr>
        <w:t>（仅供参考）</w:t>
      </w:r>
      <w:r>
        <w:rPr>
          <w:rFonts w:hint="eastAsia" w:ascii="宋体" w:hAnsi="宋体" w:eastAsia="宋体"/>
          <w:color w:val="000000" w:themeColor="text1"/>
          <w:spacing w:val="4"/>
          <w:sz w:val="24"/>
          <w:szCs w:val="24"/>
          <w:lang w:eastAsia="zh-CN"/>
          <w14:textFill>
            <w14:solidFill>
              <w14:schemeClr w14:val="tx1"/>
            </w14:solidFill>
          </w14:textFill>
        </w:rPr>
        <w:t xml:space="preserve">………………………………………………………  </w:t>
      </w:r>
      <w:r>
        <w:rPr>
          <w:rFonts w:ascii="宋体" w:hAnsi="宋体" w:eastAsia="宋体"/>
          <w:color w:val="000000" w:themeColor="text1"/>
          <w:spacing w:val="4"/>
          <w:sz w:val="24"/>
          <w:szCs w:val="24"/>
          <w:lang w:eastAsia="zh-CN"/>
          <w14:textFill>
            <w14:solidFill>
              <w14:schemeClr w14:val="tx1"/>
            </w14:solidFill>
          </w14:textFill>
        </w:rPr>
        <w:t>2</w:t>
      </w:r>
      <w:r>
        <w:rPr>
          <w:rFonts w:hint="eastAsia" w:ascii="宋体" w:hAnsi="宋体" w:eastAsia="宋体"/>
          <w:color w:val="000000" w:themeColor="text1"/>
          <w:spacing w:val="4"/>
          <w:sz w:val="24"/>
          <w:szCs w:val="24"/>
          <w:lang w:val="en-US" w:eastAsia="zh-CN"/>
          <w14:textFill>
            <w14:solidFill>
              <w14:schemeClr w14:val="tx1"/>
            </w14:solidFill>
          </w14:textFill>
        </w:rPr>
        <w:t>7</w:t>
      </w:r>
    </w:p>
    <w:p>
      <w:pPr>
        <w:pStyle w:val="50"/>
        <w:widowControl w:val="0"/>
        <w:autoSpaceDE w:val="0"/>
        <w:autoSpaceDN w:val="0"/>
        <w:spacing w:before="0" w:after="0" w:line="360" w:lineRule="auto"/>
        <w:jc w:val="left"/>
        <w:rPr>
          <w:rFonts w:hint="default" w:ascii="宋体" w:hAnsi="宋体" w:eastAsia="宋体"/>
          <w:color w:val="000000" w:themeColor="text1"/>
          <w:spacing w:val="4"/>
          <w:sz w:val="24"/>
          <w:szCs w:val="24"/>
          <w:lang w:val="en-US" w:eastAsia="zh-CN"/>
          <w14:textFill>
            <w14:solidFill>
              <w14:schemeClr w14:val="tx1"/>
            </w14:solidFill>
          </w14:textFill>
        </w:rPr>
      </w:pPr>
      <w:r>
        <w:rPr>
          <w:rFonts w:ascii="宋体" w:hAnsi="宋体" w:eastAsia="宋体" w:cs="VEKNTO+ËÎÌå"/>
          <w:color w:val="000000" w:themeColor="text1"/>
          <w:spacing w:val="1"/>
          <w:sz w:val="24"/>
          <w:szCs w:val="24"/>
          <w:lang w:eastAsia="zh-CN"/>
          <w14:textFill>
            <w14:solidFill>
              <w14:schemeClr w14:val="tx1"/>
            </w14:solidFill>
          </w14:textFill>
        </w:rPr>
        <w:t>第五章</w:t>
      </w:r>
      <w:r>
        <w:rPr>
          <w:rFonts w:hint="eastAsia" w:ascii="宋体" w:hAnsi="宋体" w:eastAsia="宋体" w:cs="VEKNTO+ËÎÌå"/>
          <w:color w:val="000000" w:themeColor="text1"/>
          <w:spacing w:val="1"/>
          <w:sz w:val="24"/>
          <w:szCs w:val="24"/>
          <w:lang w:eastAsia="zh-CN"/>
          <w14:textFill>
            <w14:solidFill>
              <w14:schemeClr w14:val="tx1"/>
            </w14:solidFill>
          </w14:textFill>
        </w:rPr>
        <w:t>、</w:t>
      </w:r>
      <w:r>
        <w:rPr>
          <w:rFonts w:ascii="宋体" w:hAnsi="宋体" w:eastAsia="宋体" w:cs="VEKNTO+ËÎÌå"/>
          <w:color w:val="000000" w:themeColor="text1"/>
          <w:spacing w:val="4"/>
          <w:sz w:val="24"/>
          <w:szCs w:val="24"/>
          <w:lang w:eastAsia="zh-CN"/>
          <w14:textFill>
            <w14:solidFill>
              <w14:schemeClr w14:val="tx1"/>
            </w14:solidFill>
          </w14:textFill>
        </w:rPr>
        <w:t>采购内容及技术要求</w:t>
      </w:r>
      <w:r>
        <w:rPr>
          <w:rFonts w:hint="eastAsia" w:ascii="宋体" w:hAnsi="宋体" w:eastAsia="宋体"/>
          <w:color w:val="000000" w:themeColor="text1"/>
          <w:spacing w:val="4"/>
          <w:sz w:val="24"/>
          <w:szCs w:val="24"/>
          <w:lang w:eastAsia="zh-CN"/>
          <w14:textFill>
            <w14:solidFill>
              <w14:schemeClr w14:val="tx1"/>
            </w14:solidFill>
          </w14:textFill>
        </w:rPr>
        <w:t>…………………………………………………………</w:t>
      </w:r>
      <w:r>
        <w:rPr>
          <w:rFonts w:hint="eastAsia" w:ascii="宋体" w:hAnsi="宋体" w:eastAsia="宋体"/>
          <w:color w:val="000000" w:themeColor="text1"/>
          <w:spacing w:val="4"/>
          <w:sz w:val="24"/>
          <w:szCs w:val="24"/>
          <w:lang w:val="en-US" w:eastAsia="zh-CN"/>
          <w14:textFill>
            <w14:solidFill>
              <w14:schemeClr w14:val="tx1"/>
            </w14:solidFill>
          </w14:textFill>
        </w:rPr>
        <w:t>35</w:t>
      </w:r>
    </w:p>
    <w:p>
      <w:pPr>
        <w:spacing w:line="360" w:lineRule="auto"/>
        <w:rPr>
          <w:rFonts w:hint="default" w:ascii="ANBFFA+ËÎÌå" w:hAnsi="ANBFFA+ËÎÌå" w:eastAsia="宋体" w:cs="ANBFFA+ËÎÌå"/>
          <w:color w:val="000000" w:themeColor="text1"/>
          <w:spacing w:val="2"/>
          <w:sz w:val="32"/>
          <w:lang w:val="en-US" w:eastAsia="zh-CN"/>
          <w14:textFill>
            <w14:solidFill>
              <w14:schemeClr w14:val="tx1"/>
            </w14:solidFill>
          </w14:textFill>
        </w:rPr>
      </w:pPr>
      <w:r>
        <w:rPr>
          <w:rFonts w:ascii="宋体" w:hAnsi="宋体" w:cs="VEKNTO+ËÎÌå"/>
          <w:color w:val="000000" w:themeColor="text1"/>
          <w:sz w:val="24"/>
          <w14:textFill>
            <w14:solidFill>
              <w14:schemeClr w14:val="tx1"/>
            </w14:solidFill>
          </w14:textFill>
        </w:rPr>
        <w:t>第六章</w:t>
      </w:r>
      <w:r>
        <w:rPr>
          <w:rFonts w:hint="eastAsia" w:ascii="宋体" w:hAnsi="宋体" w:cs="VEKNTO+ËÎÌå"/>
          <w:color w:val="000000" w:themeColor="text1"/>
          <w:sz w:val="24"/>
          <w14:textFill>
            <w14:solidFill>
              <w14:schemeClr w14:val="tx1"/>
            </w14:solidFill>
          </w14:textFill>
        </w:rPr>
        <w:t>、</w:t>
      </w:r>
      <w:r>
        <w:rPr>
          <w:rFonts w:ascii="宋体" w:hAnsi="宋体" w:cs="VEKNTO+ËÎÌå"/>
          <w:color w:val="000000" w:themeColor="text1"/>
          <w:spacing w:val="4"/>
          <w:sz w:val="24"/>
          <w14:textFill>
            <w14:solidFill>
              <w14:schemeClr w14:val="tx1"/>
            </w14:solidFill>
          </w14:textFill>
        </w:rPr>
        <w:t>竞争性磋商响应文件格式</w:t>
      </w:r>
      <w:r>
        <w:rPr>
          <w:rFonts w:hint="eastAsia" w:ascii="宋体" w:hAnsi="宋体"/>
          <w:color w:val="000000" w:themeColor="text1"/>
          <w:spacing w:val="4"/>
          <w:sz w:val="24"/>
          <w14:textFill>
            <w14:solidFill>
              <w14:schemeClr w14:val="tx1"/>
            </w14:solidFill>
          </w14:textFill>
        </w:rPr>
        <w:t>……………………………………………………</w:t>
      </w:r>
      <w:r>
        <w:rPr>
          <w:rFonts w:hint="eastAsia" w:ascii="宋体" w:hAnsi="宋体"/>
          <w:color w:val="000000" w:themeColor="text1"/>
          <w:spacing w:val="4"/>
          <w:sz w:val="24"/>
          <w:lang w:val="en-US" w:eastAsia="zh-CN"/>
          <w14:textFill>
            <w14:solidFill>
              <w14:schemeClr w14:val="tx1"/>
            </w14:solidFill>
          </w14:textFill>
        </w:rPr>
        <w:t>49</w:t>
      </w:r>
    </w:p>
    <w:p>
      <w:pPr>
        <w:pStyle w:val="17"/>
        <w:jc w:val="center"/>
        <w:rPr>
          <w:rFonts w:hAnsi="宋体" w:cs="宋体"/>
          <w:b/>
          <w:bCs/>
          <w:sz w:val="30"/>
          <w:szCs w:val="30"/>
        </w:rPr>
      </w:pPr>
      <w:r>
        <w:rPr>
          <w:rFonts w:ascii="SLUSJK+ËÎÌå" w:hAnsi="SLUSJK+ËÎÌå" w:cs="SLUSJK+ËÎÌå"/>
          <w:color w:val="000000" w:themeColor="text1"/>
          <w:sz w:val="30"/>
          <w14:textFill>
            <w14:solidFill>
              <w14:schemeClr w14:val="tx1"/>
            </w14:solidFill>
          </w14:textFill>
        </w:rPr>
        <w:br w:type="page"/>
      </w:r>
      <w:r>
        <w:rPr>
          <w:rFonts w:ascii="SLUSJK+ËÎÌå" w:hAnsi="SLUSJK+ËÎÌå" w:cs="SLUSJK+ËÎÌå"/>
          <w:b/>
          <w:bCs/>
          <w:sz w:val="30"/>
        </w:rPr>
        <w:t>第一章</w:t>
      </w:r>
      <w:r>
        <w:rPr>
          <w:rFonts w:hint="eastAsia" w:ascii="SLUSJK+ËÎÌå" w:hAnsi="SLUSJK+ËÎÌå" w:cs="SLUSJK+ËÎÌå"/>
          <w:b/>
          <w:bCs/>
          <w:sz w:val="30"/>
        </w:rPr>
        <w:t>、</w:t>
      </w:r>
      <w:r>
        <w:rPr>
          <w:rFonts w:ascii="SLUSJK+ËÎÌå" w:hAnsi="SLUSJK+ËÎÌå" w:cs="SLUSJK+ËÎÌå"/>
          <w:b/>
          <w:bCs/>
          <w:sz w:val="30"/>
        </w:rPr>
        <w:t>竞争性磋商公告</w:t>
      </w:r>
    </w:p>
    <w:p>
      <w:pPr>
        <w:pStyle w:val="71"/>
        <w:spacing w:line="440" w:lineRule="exact"/>
        <w:ind w:left="105" w:leftChars="50" w:firstLine="525" w:firstLineChars="250"/>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u w:val="single"/>
          <w:lang w:eastAsia="zh-CN"/>
        </w:rPr>
        <w:t>新疆汇力赋能项目管理有限责任公司</w:t>
      </w:r>
      <w:r>
        <w:rPr>
          <w:rFonts w:hint="eastAsia" w:cs="宋体" w:asciiTheme="minorEastAsia" w:hAnsiTheme="minorEastAsia" w:eastAsiaTheme="minorEastAsia"/>
          <w:color w:val="auto"/>
          <w:sz w:val="21"/>
          <w:szCs w:val="21"/>
        </w:rPr>
        <w:t>受</w:t>
      </w:r>
      <w:r>
        <w:rPr>
          <w:rFonts w:hint="eastAsia" w:cs="宋体" w:asciiTheme="minorEastAsia" w:hAnsiTheme="minorEastAsia" w:eastAsiaTheme="minorEastAsia"/>
          <w:color w:val="auto"/>
          <w:sz w:val="21"/>
          <w:szCs w:val="21"/>
          <w:u w:val="single"/>
          <w:lang w:eastAsia="zh-CN"/>
        </w:rPr>
        <w:t>轮台工业园区管理委员会</w:t>
      </w:r>
      <w:r>
        <w:rPr>
          <w:rFonts w:hint="eastAsia" w:cs="宋体" w:asciiTheme="minorEastAsia" w:hAnsiTheme="minorEastAsia" w:eastAsiaTheme="minorEastAsia"/>
          <w:color w:val="auto"/>
          <w:sz w:val="21"/>
          <w:szCs w:val="21"/>
        </w:rPr>
        <w:t>的委托，现对</w:t>
      </w:r>
      <w:r>
        <w:rPr>
          <w:rFonts w:hint="eastAsia" w:cs="宋体" w:asciiTheme="minorEastAsia" w:hAnsiTheme="minorEastAsia" w:eastAsiaTheme="minorEastAsia"/>
          <w:color w:val="auto"/>
          <w:sz w:val="21"/>
          <w:szCs w:val="21"/>
          <w:u w:val="single"/>
          <w:lang w:eastAsia="zh-CN"/>
        </w:rPr>
        <w:t>轮台工业园区生态环境监测预警新基建与VOCs排放精准智能管控平台扩建项目（甲烷及非甲烷总烃）</w:t>
      </w:r>
      <w:r>
        <w:rPr>
          <w:rFonts w:hint="eastAsia" w:cs="宋体" w:asciiTheme="minorEastAsia" w:hAnsiTheme="minorEastAsia" w:eastAsiaTheme="minorEastAsia"/>
          <w:color w:val="auto"/>
          <w:sz w:val="21"/>
          <w:szCs w:val="21"/>
        </w:rPr>
        <w:t>以竞争性磋商方式组织采购，欢迎符合条件的供应商参加磋商。</w:t>
      </w:r>
    </w:p>
    <w:p>
      <w:pPr>
        <w:widowControl/>
        <w:spacing w:line="440" w:lineRule="exact"/>
        <w:ind w:firstLine="420" w:firstLineChars="200"/>
        <w:jc w:val="left"/>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kern w:val="0"/>
          <w:szCs w:val="21"/>
        </w:rPr>
        <w:t>一、项目名称：</w:t>
      </w:r>
      <w:r>
        <w:rPr>
          <w:rFonts w:hint="eastAsia" w:cs="宋体" w:asciiTheme="minorEastAsia" w:hAnsiTheme="minorEastAsia" w:eastAsiaTheme="minorEastAsia"/>
          <w:color w:val="auto"/>
          <w:kern w:val="0"/>
          <w:szCs w:val="21"/>
          <w:lang w:eastAsia="zh-CN"/>
        </w:rPr>
        <w:t>轮台工业园区生态环境监测预警新基建与VOCs排放精准智能管控平台扩建项目（甲烷及非甲烷总烃）</w:t>
      </w:r>
    </w:p>
    <w:p>
      <w:pPr>
        <w:widowControl/>
        <w:spacing w:line="440" w:lineRule="exact"/>
        <w:ind w:firstLine="420" w:firstLineChars="200"/>
        <w:jc w:val="left"/>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000000" w:themeColor="text1"/>
          <w:szCs w:val="21"/>
          <w14:textFill>
            <w14:solidFill>
              <w14:schemeClr w14:val="tx1"/>
            </w14:solidFill>
          </w14:textFill>
        </w:rPr>
        <w:t>二、</w:t>
      </w:r>
      <w:r>
        <w:rPr>
          <w:rFonts w:hint="eastAsia" w:cs="宋体" w:asciiTheme="minorEastAsia" w:hAnsiTheme="minorEastAsia" w:eastAsiaTheme="minorEastAsia"/>
          <w:color w:val="000000" w:themeColor="text1"/>
          <w:szCs w:val="21"/>
          <w:lang w:eastAsia="zh-CN"/>
          <w14:textFill>
            <w14:solidFill>
              <w14:schemeClr w14:val="tx1"/>
            </w14:solidFill>
          </w14:textFill>
        </w:rPr>
        <w:t>磋商文件</w:t>
      </w:r>
      <w:r>
        <w:rPr>
          <w:rFonts w:hint="eastAsia" w:cs="宋体" w:asciiTheme="minorEastAsia" w:hAnsiTheme="minorEastAsia" w:eastAsiaTheme="minorEastAsia"/>
          <w:color w:val="000000" w:themeColor="text1"/>
          <w:szCs w:val="21"/>
          <w14:textFill>
            <w14:solidFill>
              <w14:schemeClr w14:val="tx1"/>
            </w14:solidFill>
          </w14:textFill>
        </w:rPr>
        <w:t>编号：</w:t>
      </w:r>
      <w:r>
        <w:rPr>
          <w:rFonts w:hint="eastAsia" w:cs="宋体" w:asciiTheme="minorEastAsia" w:hAnsiTheme="minorEastAsia" w:eastAsiaTheme="minorEastAsia"/>
          <w:color w:val="auto"/>
          <w:szCs w:val="21"/>
          <w:lang w:eastAsia="zh-CN"/>
        </w:rPr>
        <w:t>HLFNZFCG2023-CS048（2）</w:t>
      </w:r>
    </w:p>
    <w:p>
      <w:pPr>
        <w:widowControl/>
        <w:spacing w:line="440" w:lineRule="exact"/>
        <w:ind w:firstLine="420" w:firstLineChars="200"/>
        <w:jc w:val="left"/>
        <w:rPr>
          <w:rFonts w:cs="宋体" w:asciiTheme="minorEastAsia" w:hAnsiTheme="minorEastAsia" w:eastAsiaTheme="minorEastAsia"/>
          <w:color w:val="auto"/>
          <w:szCs w:val="21"/>
        </w:rPr>
      </w:pPr>
      <w:r>
        <w:rPr>
          <w:rFonts w:hint="eastAsia" w:cs="宋体" w:asciiTheme="minorEastAsia" w:hAnsiTheme="minorEastAsia" w:eastAsiaTheme="minorEastAsia"/>
          <w:kern w:val="0"/>
          <w:szCs w:val="21"/>
        </w:rPr>
        <w:t>三、采购内容及数量：</w:t>
      </w:r>
      <w:r>
        <w:rPr>
          <w:rFonts w:hint="eastAsia" w:cs="宋体" w:asciiTheme="minorEastAsia" w:hAnsiTheme="minorEastAsia" w:eastAsiaTheme="minorEastAsia"/>
          <w:color w:val="auto"/>
          <w:kern w:val="0"/>
          <w:szCs w:val="21"/>
          <w:lang w:val="en-US" w:eastAsia="zh-CN"/>
        </w:rPr>
        <w:t>采购轮台工业园区生态环境监测预警新基建与VOCs排放精准智能管控平台扩建项目（甲烷及非甲烷总烃）</w:t>
      </w:r>
      <w:r>
        <w:rPr>
          <w:rFonts w:hint="eastAsia" w:cs="宋体" w:asciiTheme="minorEastAsia" w:hAnsiTheme="minorEastAsia" w:eastAsiaTheme="minorEastAsia"/>
          <w:color w:val="auto"/>
          <w:kern w:val="0"/>
          <w:szCs w:val="21"/>
          <w:lang w:eastAsia="zh-CN"/>
        </w:rPr>
        <w:t>所需</w:t>
      </w:r>
      <w:r>
        <w:rPr>
          <w:rFonts w:hint="eastAsia" w:cs="宋体" w:asciiTheme="minorEastAsia" w:hAnsiTheme="minorEastAsia" w:eastAsiaTheme="minorEastAsia"/>
          <w:color w:val="auto"/>
          <w:kern w:val="0"/>
          <w:szCs w:val="21"/>
          <w:lang w:val="en-US" w:eastAsia="zh-CN"/>
        </w:rPr>
        <w:t>设备等一批，</w:t>
      </w:r>
      <w:r>
        <w:rPr>
          <w:rFonts w:hint="eastAsia" w:cs="宋体" w:asciiTheme="minorEastAsia" w:hAnsiTheme="minorEastAsia" w:eastAsiaTheme="minorEastAsia"/>
          <w:color w:val="auto"/>
          <w:kern w:val="0"/>
          <w:szCs w:val="21"/>
        </w:rPr>
        <w:t xml:space="preserve">具体数量、技术参数、规格要求详见磋商文件。 </w:t>
      </w:r>
    </w:p>
    <w:p>
      <w:pPr>
        <w:spacing w:line="440" w:lineRule="exact"/>
        <w:ind w:firstLine="420" w:firstLineChars="200"/>
        <w:rPr>
          <w:rFonts w:hint="eastAsia" w:cs="宋体" w:asciiTheme="minorEastAsia" w:hAnsiTheme="minorEastAsia" w:eastAsiaTheme="minorEastAsia"/>
          <w:color w:val="auto"/>
          <w:szCs w:val="21"/>
          <w:lang w:eastAsia="zh-CN"/>
        </w:rPr>
      </w:pPr>
      <w:r>
        <w:rPr>
          <w:rFonts w:hint="eastAsia" w:asciiTheme="minorEastAsia" w:hAnsiTheme="minorEastAsia" w:eastAsiaTheme="minorEastAsia"/>
          <w:bCs/>
          <w:szCs w:val="21"/>
        </w:rPr>
        <w:t>四、采购范围</w:t>
      </w:r>
      <w:r>
        <w:rPr>
          <w:rFonts w:hint="eastAsia" w:asciiTheme="minorEastAsia" w:hAnsiTheme="minorEastAsia" w:eastAsiaTheme="minorEastAsia"/>
          <w:bCs/>
          <w:color w:val="0000FF"/>
          <w:szCs w:val="21"/>
        </w:rPr>
        <w:t>：</w:t>
      </w:r>
      <w:r>
        <w:rPr>
          <w:rFonts w:hint="eastAsia" w:asciiTheme="minorEastAsia" w:hAnsiTheme="minorEastAsia" w:eastAsiaTheme="minorEastAsia"/>
          <w:bCs/>
          <w:color w:val="auto"/>
          <w:szCs w:val="21"/>
        </w:rPr>
        <w:t>轮台工业园区生态环境监测预警新基建与VOCs排放精准智能管控平台扩建项目（甲烷及非甲烷总烃）</w:t>
      </w:r>
      <w:r>
        <w:rPr>
          <w:rFonts w:hint="eastAsia" w:cs="宋体" w:asciiTheme="minorEastAsia" w:hAnsiTheme="minorEastAsia" w:eastAsiaTheme="minorEastAsia"/>
          <w:color w:val="auto"/>
          <w:kern w:val="0"/>
          <w:szCs w:val="21"/>
        </w:rPr>
        <w:t>的设备供货、系统集成、运输、装卸、安装调试、</w:t>
      </w:r>
      <w:r>
        <w:rPr>
          <w:rFonts w:hint="eastAsia" w:cs="宋体" w:asciiTheme="minorEastAsia" w:hAnsiTheme="minorEastAsia" w:eastAsiaTheme="minorEastAsia"/>
          <w:color w:val="auto"/>
          <w:kern w:val="0"/>
          <w:szCs w:val="21"/>
          <w:lang w:eastAsia="zh-CN"/>
        </w:rPr>
        <w:t>检测</w:t>
      </w:r>
      <w:r>
        <w:rPr>
          <w:rFonts w:hint="eastAsia" w:cs="宋体" w:asciiTheme="minorEastAsia" w:hAnsiTheme="minorEastAsia" w:eastAsiaTheme="minorEastAsia"/>
          <w:color w:val="auto"/>
          <w:kern w:val="0"/>
          <w:szCs w:val="21"/>
        </w:rPr>
        <w:t>验收、</w:t>
      </w:r>
      <w:r>
        <w:rPr>
          <w:rFonts w:hint="eastAsia" w:cs="宋体" w:asciiTheme="minorEastAsia" w:hAnsiTheme="minorEastAsia" w:eastAsiaTheme="minorEastAsia"/>
          <w:color w:val="auto"/>
          <w:szCs w:val="21"/>
          <w:lang w:eastAsia="zh-CN"/>
        </w:rPr>
        <w:t>运维、技术支</w:t>
      </w:r>
      <w:r>
        <w:rPr>
          <w:rFonts w:hint="eastAsia" w:cs="宋体" w:asciiTheme="minorEastAsia" w:hAnsiTheme="minorEastAsia" w:eastAsiaTheme="minorEastAsia"/>
          <w:color w:val="auto"/>
          <w:kern w:val="0"/>
          <w:szCs w:val="21"/>
        </w:rPr>
        <w:t>持、培训、售后服务及其他</w:t>
      </w:r>
      <w:r>
        <w:rPr>
          <w:rFonts w:hint="eastAsia" w:cs="宋体" w:asciiTheme="minorEastAsia" w:hAnsiTheme="minorEastAsia" w:eastAsiaTheme="minorEastAsia"/>
          <w:color w:val="auto"/>
          <w:kern w:val="0"/>
          <w:szCs w:val="21"/>
          <w:lang w:eastAsia="zh-CN"/>
        </w:rPr>
        <w:t>一切</w:t>
      </w:r>
      <w:r>
        <w:rPr>
          <w:rFonts w:hint="eastAsia" w:cs="宋体" w:asciiTheme="minorEastAsia" w:hAnsiTheme="minorEastAsia" w:eastAsiaTheme="minorEastAsia"/>
          <w:color w:val="auto"/>
          <w:kern w:val="0"/>
          <w:szCs w:val="21"/>
        </w:rPr>
        <w:t>伴随服务等。</w:t>
      </w:r>
    </w:p>
    <w:p>
      <w:pPr>
        <w:widowControl/>
        <w:spacing w:line="440" w:lineRule="exact"/>
        <w:ind w:firstLine="420" w:firstLineChars="200"/>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五、预算金额:</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100</w:t>
      </w:r>
      <w:r>
        <w:rPr>
          <w:rFonts w:hint="eastAsia" w:cs="宋体" w:asciiTheme="minorEastAsia" w:hAnsiTheme="minorEastAsia" w:eastAsiaTheme="minorEastAsia"/>
          <w:color w:val="000000" w:themeColor="text1"/>
          <w:kern w:val="0"/>
          <w:szCs w:val="21"/>
          <w14:textFill>
            <w14:solidFill>
              <w14:schemeClr w14:val="tx1"/>
            </w14:solidFill>
          </w14:textFill>
        </w:rPr>
        <w:t>万元。</w:t>
      </w:r>
    </w:p>
    <w:p>
      <w:pPr>
        <w:widowControl/>
        <w:spacing w:line="440" w:lineRule="exact"/>
        <w:ind w:firstLine="420" w:firstLineChars="200"/>
        <w:jc w:val="left"/>
        <w:rPr>
          <w:rFonts w:hint="eastAsia" w:eastAsiaTheme="minorEastAsia"/>
          <w:lang w:val="en-US" w:eastAsia="zh-CN"/>
        </w:rPr>
      </w:pPr>
      <w:r>
        <w:rPr>
          <w:rFonts w:hint="eastAsia" w:eastAsiaTheme="minorEastAsia"/>
          <w:lang w:val="en-US" w:eastAsia="zh-CN"/>
        </w:rPr>
        <w:t>六、最高限价：</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100</w:t>
      </w:r>
      <w:r>
        <w:rPr>
          <w:rFonts w:hint="eastAsia" w:cs="宋体" w:asciiTheme="minorEastAsia" w:hAnsiTheme="minorEastAsia" w:eastAsiaTheme="minorEastAsia"/>
          <w:color w:val="000000" w:themeColor="text1"/>
          <w:kern w:val="0"/>
          <w:szCs w:val="21"/>
          <w14:textFill>
            <w14:solidFill>
              <w14:schemeClr w14:val="tx1"/>
            </w14:solidFill>
          </w14:textFill>
        </w:rPr>
        <w:t>万元。</w:t>
      </w:r>
      <w:r>
        <w:rPr>
          <w:rFonts w:hint="eastAsia" w:ascii="宋体" w:hAnsi="宋体" w:eastAsia="宋体" w:cs="Times New Roman"/>
          <w:color w:val="000000"/>
          <w:spacing w:val="10"/>
          <w:szCs w:val="21"/>
          <w:lang w:val="en-US" w:eastAsia="zh-CN"/>
        </w:rPr>
        <w:t>投标报价不得高于最高限价，否则</w:t>
      </w:r>
      <w:r>
        <w:rPr>
          <w:rFonts w:hint="eastAsia" w:ascii="宋体" w:hAnsi="宋体" w:cs="Times New Roman"/>
          <w:color w:val="000000"/>
          <w:spacing w:val="10"/>
          <w:szCs w:val="21"/>
          <w:lang w:val="en-US" w:eastAsia="zh-CN"/>
        </w:rPr>
        <w:t>响应文件</w:t>
      </w:r>
      <w:r>
        <w:rPr>
          <w:rFonts w:hint="eastAsia" w:ascii="宋体" w:hAnsi="宋体" w:eastAsia="宋体" w:cs="Times New Roman"/>
          <w:color w:val="000000"/>
          <w:spacing w:val="10"/>
          <w:szCs w:val="21"/>
          <w:lang w:val="en-US" w:eastAsia="zh-CN"/>
        </w:rPr>
        <w:t>将被拒绝。</w:t>
      </w:r>
    </w:p>
    <w:p>
      <w:pPr>
        <w:widowControl/>
        <w:spacing w:line="440" w:lineRule="exact"/>
        <w:ind w:firstLine="420" w:firstLineChars="200"/>
        <w:jc w:val="left"/>
        <w:rPr>
          <w:rFonts w:hint="default"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七</w:t>
      </w:r>
      <w:r>
        <w:rPr>
          <w:rFonts w:hint="eastAsia" w:cs="宋体" w:asciiTheme="minorEastAsia" w:hAnsiTheme="minorEastAsia" w:eastAsiaTheme="minorEastAsia"/>
          <w:color w:val="000000" w:themeColor="text1"/>
          <w:kern w:val="0"/>
          <w:szCs w:val="21"/>
          <w14:textFill>
            <w14:solidFill>
              <w14:schemeClr w14:val="tx1"/>
            </w14:solidFill>
          </w14:textFill>
        </w:rPr>
        <w:t>、项目</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交货及</w:t>
      </w:r>
      <w:r>
        <w:rPr>
          <w:rFonts w:hint="eastAsia" w:cs="宋体" w:asciiTheme="minorEastAsia" w:hAnsiTheme="minorEastAsia" w:eastAsiaTheme="minorEastAsia"/>
          <w:color w:val="000000" w:themeColor="text1"/>
          <w:kern w:val="0"/>
          <w:szCs w:val="21"/>
          <w14:textFill>
            <w14:solidFill>
              <w14:schemeClr w14:val="tx1"/>
            </w14:solidFill>
          </w14:textFill>
        </w:rPr>
        <w:t>实施地点</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采购人指定地点。</w:t>
      </w:r>
    </w:p>
    <w:p>
      <w:pPr>
        <w:widowControl/>
        <w:spacing w:line="440" w:lineRule="exact"/>
        <w:ind w:firstLine="420" w:firstLineChars="200"/>
        <w:jc w:val="left"/>
        <w:rPr>
          <w:rFonts w:hint="eastAsia"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八、设备交货期：</w:t>
      </w:r>
      <w:r>
        <w:rPr>
          <w:rFonts w:hint="eastAsia" w:cs="宋体" w:asciiTheme="minorEastAsia" w:hAnsiTheme="minorEastAsia" w:eastAsiaTheme="minorEastAsia"/>
          <w:color w:val="auto"/>
          <w:kern w:val="0"/>
          <w:szCs w:val="21"/>
        </w:rPr>
        <w:t>合同签订后</w:t>
      </w:r>
      <w:r>
        <w:rPr>
          <w:rFonts w:hint="eastAsia" w:cs="宋体" w:asciiTheme="minorEastAsia" w:hAnsiTheme="minorEastAsia" w:eastAsiaTheme="minorEastAsia"/>
          <w:color w:val="auto"/>
          <w:kern w:val="0"/>
          <w:szCs w:val="21"/>
          <w:u w:val="single"/>
          <w:lang w:val="en-US" w:eastAsia="zh-CN"/>
        </w:rPr>
        <w:t xml:space="preserve"> 30 </w:t>
      </w:r>
      <w:r>
        <w:rPr>
          <w:rFonts w:hint="eastAsia" w:cs="宋体" w:asciiTheme="minorEastAsia" w:hAnsiTheme="minorEastAsia" w:eastAsiaTheme="minorEastAsia"/>
          <w:color w:val="auto"/>
          <w:kern w:val="0"/>
          <w:szCs w:val="21"/>
        </w:rPr>
        <w:t>个日历天</w:t>
      </w:r>
      <w:r>
        <w:rPr>
          <w:rFonts w:hint="eastAsia" w:cs="宋体" w:asciiTheme="minorEastAsia" w:hAnsiTheme="minorEastAsia" w:eastAsiaTheme="minorEastAsia"/>
          <w:color w:val="auto"/>
          <w:kern w:val="0"/>
          <w:szCs w:val="21"/>
          <w:lang w:val="en-US" w:eastAsia="zh-CN"/>
        </w:rPr>
        <w:t>内</w:t>
      </w:r>
      <w:r>
        <w:rPr>
          <w:rFonts w:hint="eastAsia" w:cs="宋体" w:asciiTheme="minorEastAsia" w:hAnsiTheme="minorEastAsia" w:eastAsiaTheme="minorEastAsia"/>
          <w:color w:val="auto"/>
          <w:kern w:val="0"/>
          <w:szCs w:val="21"/>
        </w:rPr>
        <w:t>完成本项目供货和安装调试</w:t>
      </w:r>
      <w:r>
        <w:rPr>
          <w:rFonts w:hint="eastAsia" w:cs="宋体" w:asciiTheme="minorEastAsia" w:hAnsiTheme="minorEastAsia" w:eastAsiaTheme="minorEastAsia"/>
          <w:color w:val="auto"/>
          <w:kern w:val="0"/>
          <w:szCs w:val="21"/>
          <w:lang w:val="en-US" w:eastAsia="zh-CN"/>
        </w:rPr>
        <w:t>并投入运行</w:t>
      </w:r>
      <w:r>
        <w:rPr>
          <w:rFonts w:hint="eastAsia" w:cs="宋体" w:asciiTheme="minorEastAsia" w:hAnsiTheme="minorEastAsia" w:eastAsiaTheme="minorEastAsia"/>
          <w:color w:val="auto"/>
          <w:kern w:val="0"/>
          <w:szCs w:val="21"/>
          <w:lang w:eastAsia="zh-CN"/>
        </w:rPr>
        <w:t>。</w:t>
      </w:r>
    </w:p>
    <w:p>
      <w:pPr>
        <w:widowControl/>
        <w:spacing w:line="440" w:lineRule="exact"/>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九、</w:t>
      </w:r>
      <w:r>
        <w:rPr>
          <w:rFonts w:hint="eastAsia" w:cs="宋体" w:asciiTheme="minorEastAsia" w:hAnsiTheme="minorEastAsia" w:eastAsiaTheme="minorEastAsia"/>
          <w:kern w:val="0"/>
          <w:szCs w:val="21"/>
        </w:rPr>
        <w:t>供应商资格要求：</w:t>
      </w:r>
    </w:p>
    <w:p>
      <w:pPr>
        <w:widowControl/>
        <w:spacing w:line="440" w:lineRule="exact"/>
        <w:ind w:firstLine="420" w:firstLineChars="200"/>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（1）符合《中华人民共和国政府采购法》第二十二条的相关规定</w:t>
      </w: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rPr>
        <w:t>在中华人民共和国境内依法注册的、能独立承担民事责任的独立法人</w:t>
      </w:r>
      <w:r>
        <w:rPr>
          <w:rFonts w:hint="eastAsia" w:cs="宋体" w:asciiTheme="minorEastAsia" w:hAnsiTheme="minorEastAsia" w:eastAsiaTheme="minorEastAsia"/>
          <w:kern w:val="0"/>
          <w:szCs w:val="21"/>
          <w:lang w:eastAsia="zh-CN"/>
        </w:rPr>
        <w:t>或其他组织，</w:t>
      </w:r>
      <w:r>
        <w:rPr>
          <w:rFonts w:hint="eastAsia" w:cs="宋体" w:asciiTheme="minorEastAsia" w:hAnsiTheme="minorEastAsia" w:eastAsiaTheme="minorEastAsia"/>
          <w:kern w:val="0"/>
          <w:szCs w:val="21"/>
        </w:rPr>
        <w:t xml:space="preserve">并在人员、技术上具有组织供货和服务的能力； </w:t>
      </w:r>
    </w:p>
    <w:p>
      <w:pPr>
        <w:widowControl/>
        <w:spacing w:line="440" w:lineRule="exact"/>
        <w:ind w:firstLine="420" w:firstLineChars="200"/>
        <w:jc w:val="left"/>
        <w:rPr>
          <w:rFonts w:hint="eastAsia" w:cs="宋体" w:asciiTheme="minorEastAsia" w:hAnsiTheme="minorEastAsia" w:eastAsiaTheme="minorEastAsia"/>
          <w:color w:val="000000" w:themeColor="text1"/>
          <w:kern w:val="0"/>
          <w:szCs w:val="21"/>
          <w:u w:val="none"/>
          <w14:textFill>
            <w14:solidFill>
              <w14:schemeClr w14:val="tx1"/>
            </w14:solidFill>
          </w14:textFill>
        </w:rPr>
      </w:pPr>
      <w:r>
        <w:rPr>
          <w:rFonts w:hint="eastAsia" w:cs="宋体" w:asciiTheme="minorEastAsia" w:hAnsiTheme="minorEastAsia" w:eastAsiaTheme="minorEastAsia"/>
          <w:kern w:val="0"/>
          <w:szCs w:val="21"/>
        </w:rPr>
        <w:t>（2）供应商</w:t>
      </w:r>
      <w:r>
        <w:rPr>
          <w:rFonts w:cs="宋体" w:asciiTheme="minorEastAsia" w:hAnsiTheme="minorEastAsia" w:eastAsiaTheme="minorEastAsia"/>
          <w:kern w:val="0"/>
          <w:szCs w:val="21"/>
        </w:rPr>
        <w:t>须具有良好的信誉，未被“信用中国”</w:t>
      </w:r>
      <w:r>
        <w:rPr>
          <w:rFonts w:cs="宋体" w:asciiTheme="minorEastAsia" w:hAnsiTheme="minorEastAsia" w:eastAsiaTheme="minorEastAsia"/>
          <w:kern w:val="0"/>
          <w:szCs w:val="21"/>
          <w:u w:val="none"/>
        </w:rPr>
        <w:t>(</w:t>
      </w:r>
      <w:r>
        <w:rPr>
          <w:u w:val="none"/>
        </w:rPr>
        <w:fldChar w:fldCharType="begin"/>
      </w:r>
      <w:r>
        <w:rPr>
          <w:u w:val="none"/>
        </w:rPr>
        <w:instrText xml:space="preserve"> HYPERLINK "http://www.creditchina.gov.cn" </w:instrText>
      </w:r>
      <w:r>
        <w:rPr>
          <w:u w:val="none"/>
        </w:rPr>
        <w:fldChar w:fldCharType="separate"/>
      </w:r>
      <w:r>
        <w:rPr>
          <w:rStyle w:val="33"/>
          <w:rFonts w:cs="宋体" w:asciiTheme="minorEastAsia" w:hAnsiTheme="minorEastAsia" w:eastAsiaTheme="minorEastAsia"/>
          <w:color w:val="auto"/>
          <w:kern w:val="0"/>
          <w:szCs w:val="21"/>
          <w:u w:val="none"/>
        </w:rPr>
        <w:t>www.creditchina.gov.cn</w:t>
      </w:r>
      <w:r>
        <w:rPr>
          <w:rStyle w:val="33"/>
          <w:rFonts w:cs="宋体" w:asciiTheme="minorEastAsia" w:hAnsiTheme="minorEastAsia" w:eastAsiaTheme="minorEastAsia"/>
          <w:color w:val="auto"/>
          <w:kern w:val="0"/>
          <w:szCs w:val="21"/>
          <w:u w:val="none"/>
        </w:rPr>
        <w:fldChar w:fldCharType="end"/>
      </w:r>
      <w:r>
        <w:rPr>
          <w:rFonts w:cs="宋体" w:asciiTheme="minorEastAsia" w:hAnsiTheme="minorEastAsia" w:eastAsiaTheme="minorEastAsia"/>
          <w:kern w:val="0"/>
          <w:szCs w:val="21"/>
          <w:u w:val="none"/>
        </w:rPr>
        <w:t>)</w:t>
      </w:r>
      <w:r>
        <w:rPr>
          <w:rFonts w:hint="eastAsia" w:cs="宋体" w:asciiTheme="minorEastAsia" w:hAnsiTheme="minorEastAsia" w:eastAsiaTheme="minorEastAsia"/>
          <w:kern w:val="0"/>
          <w:szCs w:val="21"/>
          <w:u w:val="none"/>
        </w:rPr>
        <w:t>、</w:t>
      </w:r>
      <w:r>
        <w:rPr>
          <w:rFonts w:cs="宋体" w:asciiTheme="minorEastAsia" w:hAnsiTheme="minorEastAsia" w:eastAsiaTheme="minorEastAsia"/>
          <w:kern w:val="0"/>
          <w:szCs w:val="21"/>
        </w:rPr>
        <w:t>“中国政府采购网”</w:t>
      </w:r>
      <w:r>
        <w:rPr>
          <w:rFonts w:cs="宋体" w:asciiTheme="minorEastAsia" w:hAnsiTheme="minorEastAsia" w:eastAsiaTheme="minorEastAsia"/>
          <w:color w:val="000000" w:themeColor="text1"/>
          <w:kern w:val="0"/>
          <w:szCs w:val="21"/>
          <w14:textFill>
            <w14:solidFill>
              <w14:schemeClr w14:val="tx1"/>
            </w14:solidFill>
          </w14:textFill>
        </w:rPr>
        <w:t>（</w:t>
      </w:r>
      <w:r>
        <w:rPr>
          <w:rFonts w:cs="宋体" w:asciiTheme="minorEastAsia" w:hAnsiTheme="minorEastAsia" w:eastAsiaTheme="minorEastAsia"/>
          <w:color w:val="000000" w:themeColor="text1"/>
          <w:kern w:val="0"/>
          <w:szCs w:val="21"/>
          <w:u w:val="none"/>
          <w14:textFill>
            <w14:solidFill>
              <w14:schemeClr w14:val="tx1"/>
            </w14:solidFill>
          </w14:textFill>
        </w:rPr>
        <w:t xml:space="preserve"> </w:t>
      </w:r>
      <w:r>
        <w:rPr>
          <w:rFonts w:cs="宋体" w:asciiTheme="minorEastAsia" w:hAnsiTheme="minorEastAsia" w:eastAsiaTheme="minorEastAsia"/>
          <w:color w:val="000000" w:themeColor="text1"/>
          <w:kern w:val="0"/>
          <w:szCs w:val="21"/>
          <w:u w:val="none"/>
          <w14:textFill>
            <w14:solidFill>
              <w14:schemeClr w14:val="tx1"/>
            </w14:solidFill>
          </w14:textFill>
        </w:rPr>
        <w:fldChar w:fldCharType="begin"/>
      </w:r>
      <w:r>
        <w:rPr>
          <w:rFonts w:cs="宋体" w:asciiTheme="minorEastAsia" w:hAnsiTheme="minorEastAsia" w:eastAsiaTheme="minorEastAsia"/>
          <w:color w:val="000000" w:themeColor="text1"/>
          <w:kern w:val="0"/>
          <w:szCs w:val="21"/>
          <w:u w:val="none"/>
          <w14:textFill>
            <w14:solidFill>
              <w14:schemeClr w14:val="tx1"/>
            </w14:solidFill>
          </w14:textFill>
        </w:rPr>
        <w:instrText xml:space="preserve"> HYPERLINK "http://www.ccgp.gov.cn）列入失信被执行人、重大税收违法案件当事人名单、政府采购严重违法失信行为记录名单；" </w:instrText>
      </w:r>
      <w:r>
        <w:rPr>
          <w:rFonts w:cs="宋体" w:asciiTheme="minorEastAsia" w:hAnsiTheme="minorEastAsia" w:eastAsiaTheme="minorEastAsia"/>
          <w:color w:val="000000" w:themeColor="text1"/>
          <w:kern w:val="0"/>
          <w:szCs w:val="21"/>
          <w:u w:val="none"/>
          <w14:textFill>
            <w14:solidFill>
              <w14:schemeClr w14:val="tx1"/>
            </w14:solidFill>
          </w14:textFill>
        </w:rPr>
        <w:fldChar w:fldCharType="separate"/>
      </w:r>
      <w:r>
        <w:rPr>
          <w:rStyle w:val="33"/>
          <w:rFonts w:cs="宋体" w:asciiTheme="minorEastAsia" w:hAnsiTheme="minorEastAsia" w:eastAsiaTheme="minorEastAsia"/>
          <w:color w:val="000000" w:themeColor="text1"/>
          <w:kern w:val="0"/>
          <w:szCs w:val="21"/>
          <w:u w:val="none"/>
          <w14:textFill>
            <w14:solidFill>
              <w14:schemeClr w14:val="tx1"/>
            </w14:solidFill>
          </w14:textFill>
        </w:rPr>
        <w:t>www.ccgp.gov.cn）列入失信被执行人、重大税收违法案件当事人名单</w:t>
      </w:r>
      <w:r>
        <w:rPr>
          <w:rStyle w:val="33"/>
          <w:rFonts w:hint="eastAsia" w:cs="宋体" w:asciiTheme="minorEastAsia" w:hAnsiTheme="minorEastAsia" w:eastAsiaTheme="minorEastAsia"/>
          <w:color w:val="000000" w:themeColor="text1"/>
          <w:kern w:val="0"/>
          <w:szCs w:val="21"/>
          <w:u w:val="none"/>
          <w14:textFill>
            <w14:solidFill>
              <w14:schemeClr w14:val="tx1"/>
            </w14:solidFill>
          </w14:textFill>
        </w:rPr>
        <w:t>、</w:t>
      </w:r>
      <w:r>
        <w:rPr>
          <w:rStyle w:val="33"/>
          <w:rFonts w:cs="宋体" w:asciiTheme="minorEastAsia" w:hAnsiTheme="minorEastAsia" w:eastAsiaTheme="minorEastAsia"/>
          <w:color w:val="000000" w:themeColor="text1"/>
          <w:kern w:val="0"/>
          <w:szCs w:val="21"/>
          <w:u w:val="none"/>
          <w14:textFill>
            <w14:solidFill>
              <w14:schemeClr w14:val="tx1"/>
            </w14:solidFill>
          </w14:textFill>
        </w:rPr>
        <w:t>政府采购严重违法失信行为记录名单</w:t>
      </w:r>
      <w:r>
        <w:rPr>
          <w:rStyle w:val="33"/>
          <w:rFonts w:hint="eastAsia" w:cs="宋体" w:asciiTheme="minorEastAsia" w:hAnsiTheme="minorEastAsia" w:eastAsiaTheme="minorEastAsia"/>
          <w:color w:val="000000" w:themeColor="text1"/>
          <w:kern w:val="0"/>
          <w:szCs w:val="21"/>
          <w:u w:val="none"/>
          <w14:textFill>
            <w14:solidFill>
              <w14:schemeClr w14:val="tx1"/>
            </w14:solidFill>
          </w14:textFill>
        </w:rPr>
        <w:t>；</w:t>
      </w:r>
      <w:r>
        <w:rPr>
          <w:rFonts w:cs="宋体" w:asciiTheme="minorEastAsia" w:hAnsiTheme="minorEastAsia" w:eastAsiaTheme="minorEastAsia"/>
          <w:color w:val="000000" w:themeColor="text1"/>
          <w:kern w:val="0"/>
          <w:szCs w:val="21"/>
          <w:u w:val="none"/>
          <w14:textFill>
            <w14:solidFill>
              <w14:schemeClr w14:val="tx1"/>
            </w14:solidFill>
          </w14:textFill>
        </w:rPr>
        <w:fldChar w:fldCharType="end"/>
      </w:r>
    </w:p>
    <w:p>
      <w:pPr>
        <w:spacing w:line="360" w:lineRule="auto"/>
        <w:ind w:firstLine="420" w:firstLineChars="200"/>
        <w:rPr>
          <w:color w:val="0E0EF0"/>
        </w:rPr>
      </w:pPr>
      <w:r>
        <w:rPr>
          <w:rFonts w:hint="eastAsia" w:cs="宋体" w:asciiTheme="minorEastAsia" w:hAnsiTheme="minorEastAsia" w:eastAsiaTheme="minorEastAsia"/>
          <w:kern w:val="0"/>
          <w:szCs w:val="21"/>
          <w:lang w:eastAsia="zh-CN"/>
        </w:rPr>
        <w:t>（</w:t>
      </w:r>
      <w:r>
        <w:rPr>
          <w:rFonts w:hint="eastAsia" w:cs="宋体" w:asciiTheme="minorEastAsia" w:hAnsiTheme="minorEastAsia" w:eastAsiaTheme="minorEastAsia"/>
          <w:kern w:val="0"/>
          <w:szCs w:val="21"/>
          <w:lang w:val="en-US" w:eastAsia="zh-CN"/>
        </w:rPr>
        <w:t>3）</w:t>
      </w:r>
      <w:r>
        <w:rPr>
          <w:rFonts w:hint="eastAsia" w:cs="宋体" w:asciiTheme="minorEastAsia" w:hAnsiTheme="minorEastAsia" w:eastAsiaTheme="minorEastAsia"/>
          <w:kern w:val="0"/>
          <w:szCs w:val="21"/>
        </w:rPr>
        <w:t>政府采购支持政策：</w:t>
      </w:r>
      <w:r>
        <w:rPr>
          <w:rFonts w:hint="eastAsia" w:asciiTheme="minorEastAsia" w:hAnsiTheme="minorEastAsia" w:eastAsiaTheme="minorEastAsia"/>
          <w:color w:val="0E0EF0"/>
          <w:highlight w:val="none"/>
        </w:rPr>
        <w:t>本项目</w:t>
      </w:r>
      <w:r>
        <w:rPr>
          <w:rFonts w:hint="eastAsia" w:asciiTheme="minorEastAsia" w:hAnsiTheme="minorEastAsia" w:eastAsiaTheme="minorEastAsia"/>
          <w:color w:val="0E0EF0"/>
          <w:highlight w:val="none"/>
          <w:lang w:val="en-US" w:eastAsia="zh-CN"/>
        </w:rPr>
        <w:t>非专门面向</w:t>
      </w:r>
      <w:r>
        <w:rPr>
          <w:rFonts w:hint="eastAsia" w:asciiTheme="minorEastAsia" w:hAnsiTheme="minorEastAsia" w:eastAsiaTheme="minorEastAsia"/>
          <w:color w:val="0E0EF0"/>
          <w:highlight w:val="none"/>
        </w:rPr>
        <w:t>中小企业；</w:t>
      </w:r>
    </w:p>
    <w:p>
      <w:pPr>
        <w:widowControl/>
        <w:spacing w:line="440" w:lineRule="exact"/>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（4）</w:t>
      </w:r>
      <w:r>
        <w:rPr>
          <w:rFonts w:hint="eastAsia" w:cs="宋体" w:asciiTheme="minorEastAsia" w:hAnsiTheme="minorEastAsia" w:eastAsiaTheme="minorEastAsia"/>
          <w:kern w:val="0"/>
          <w:szCs w:val="21"/>
        </w:rPr>
        <w:t>法定代表人或者负责人为同一人或者存在直接控股、管理关系的不同供应商，不得参加同一合同项下的政府采购活动；</w:t>
      </w:r>
    </w:p>
    <w:p>
      <w:pPr>
        <w:widowControl/>
        <w:spacing w:line="440" w:lineRule="exact"/>
        <w:ind w:firstLine="420" w:firstLineChars="200"/>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5</w:t>
      </w:r>
      <w:r>
        <w:rPr>
          <w:rFonts w:hint="eastAsia" w:cs="宋体" w:asciiTheme="minorEastAsia" w:hAnsiTheme="minorEastAsia" w:eastAsiaTheme="minorEastAsia"/>
          <w:kern w:val="0"/>
          <w:szCs w:val="21"/>
        </w:rPr>
        <w:t>）本项目不接受联合体投标</w:t>
      </w:r>
      <w:r>
        <w:rPr>
          <w:rFonts w:hint="eastAsia" w:cs="宋体" w:asciiTheme="minorEastAsia" w:hAnsiTheme="minorEastAsia" w:eastAsiaTheme="minorEastAsia"/>
          <w:kern w:val="0"/>
          <w:szCs w:val="21"/>
          <w:lang w:eastAsia="zh-CN"/>
        </w:rPr>
        <w:t>；</w:t>
      </w:r>
    </w:p>
    <w:p>
      <w:pPr>
        <w:widowControl/>
        <w:spacing w:line="440" w:lineRule="exact"/>
        <w:ind w:firstLine="420" w:firstLineChars="200"/>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w:t>
      </w:r>
      <w:r>
        <w:rPr>
          <w:rFonts w:hint="eastAsia" w:cs="宋体" w:asciiTheme="minorEastAsia" w:hAnsiTheme="minorEastAsia" w:eastAsiaTheme="minorEastAsia"/>
          <w:kern w:val="0"/>
          <w:szCs w:val="21"/>
          <w:lang w:val="en-US" w:eastAsia="zh-CN"/>
        </w:rPr>
        <w:t>6</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本项目为电子招投标，需要使用CA加密设备</w:t>
      </w:r>
      <w:r>
        <w:rPr>
          <w:rFonts w:hint="eastAsia" w:cs="宋体" w:asciiTheme="minorEastAsia" w:hAnsiTheme="minorEastAsia" w:eastAsiaTheme="minorEastAsia"/>
          <w:kern w:val="0"/>
          <w:szCs w:val="21"/>
        </w:rPr>
        <w:t>，供应商可通过新疆数字证书认证中心官网（https://www.xjca.com.cn/）或下载“新疆政务通”APP自行进行申领。</w:t>
      </w:r>
      <w:r>
        <w:rPr>
          <w:rFonts w:hint="eastAsia" w:cs="宋体" w:asciiTheme="minorEastAsia" w:hAnsiTheme="minorEastAsia" w:eastAsiaTheme="minorEastAsia"/>
          <w:kern w:val="0"/>
          <w:szCs w:val="21"/>
          <w:lang w:val="en-US" w:eastAsia="zh-CN"/>
        </w:rPr>
        <w:t xml:space="preserve"> </w:t>
      </w:r>
    </w:p>
    <w:p>
      <w:pPr>
        <w:tabs>
          <w:tab w:val="left" w:pos="540"/>
        </w:tabs>
        <w:snapToGrid w:val="0"/>
        <w:spacing w:line="440" w:lineRule="exact"/>
        <w:ind w:firstLine="510"/>
        <w:rPr>
          <w:rFonts w:asciiTheme="minorEastAsia" w:hAnsiTheme="minorEastAsia" w:eastAsiaTheme="minorEastAsia"/>
          <w:bCs/>
          <w:szCs w:val="21"/>
        </w:rPr>
      </w:pPr>
      <w:r>
        <w:rPr>
          <w:rFonts w:hint="eastAsia" w:cs="宋体" w:asciiTheme="minorEastAsia" w:hAnsiTheme="minorEastAsia" w:eastAsiaTheme="minorEastAsia"/>
          <w:kern w:val="0"/>
          <w:szCs w:val="21"/>
          <w:lang w:eastAsia="zh-CN"/>
        </w:rPr>
        <w:t>十</w:t>
      </w:r>
      <w:r>
        <w:rPr>
          <w:rFonts w:hint="eastAsia" w:cs="宋体" w:asciiTheme="minorEastAsia" w:hAnsiTheme="minorEastAsia" w:eastAsiaTheme="minorEastAsia"/>
          <w:kern w:val="0"/>
          <w:szCs w:val="21"/>
        </w:rPr>
        <w:t>、</w:t>
      </w:r>
      <w:r>
        <w:rPr>
          <w:rFonts w:hint="eastAsia" w:asciiTheme="minorEastAsia" w:hAnsiTheme="minorEastAsia" w:eastAsiaTheme="minorEastAsia"/>
          <w:bCs/>
          <w:szCs w:val="21"/>
        </w:rPr>
        <w:t>竞争性磋商文件的获取:</w:t>
      </w:r>
    </w:p>
    <w:p>
      <w:pPr>
        <w:spacing w:line="440" w:lineRule="exact"/>
        <w:ind w:firstLine="560"/>
        <w:rPr>
          <w:rFonts w:cs="宋体" w:asciiTheme="minorEastAsia" w:hAnsiTheme="minorEastAsia" w:eastAsiaTheme="minorEastAsia"/>
          <w:color w:val="0E0EF0"/>
          <w:kern w:val="0"/>
          <w:szCs w:val="21"/>
        </w:rPr>
      </w:pPr>
      <w:r>
        <w:rPr>
          <w:rFonts w:hint="eastAsia" w:asciiTheme="minorEastAsia" w:hAnsiTheme="minorEastAsia" w:eastAsiaTheme="minorEastAsia"/>
          <w:bCs/>
          <w:color w:val="000000" w:themeColor="text1"/>
          <w:szCs w:val="21"/>
          <w14:textFill>
            <w14:solidFill>
              <w14:schemeClr w14:val="tx1"/>
            </w14:solidFill>
          </w14:textFill>
        </w:rPr>
        <w:t>（1）竞争性磋商文件获取时间：</w:t>
      </w:r>
      <w:r>
        <w:rPr>
          <w:rFonts w:hint="eastAsia" w:cs="宋体" w:asciiTheme="minorEastAsia" w:hAnsiTheme="minorEastAsia" w:eastAsiaTheme="minorEastAsia"/>
          <w:color w:val="0E0EF0"/>
          <w:kern w:val="0"/>
          <w:szCs w:val="21"/>
        </w:rPr>
        <w:t>202</w:t>
      </w:r>
      <w:r>
        <w:rPr>
          <w:rFonts w:hint="eastAsia" w:cs="宋体" w:asciiTheme="minorEastAsia" w:hAnsiTheme="minorEastAsia" w:eastAsiaTheme="minorEastAsia"/>
          <w:color w:val="0E0EF0"/>
          <w:kern w:val="0"/>
          <w:szCs w:val="21"/>
          <w:lang w:val="en-US" w:eastAsia="zh-CN"/>
        </w:rPr>
        <w:t>3</w:t>
      </w:r>
      <w:r>
        <w:rPr>
          <w:rFonts w:hint="eastAsia" w:cs="宋体" w:asciiTheme="minorEastAsia" w:hAnsiTheme="minorEastAsia" w:eastAsiaTheme="minorEastAsia"/>
          <w:color w:val="0E0EF0"/>
          <w:kern w:val="0"/>
          <w:szCs w:val="21"/>
        </w:rPr>
        <w:t>年</w:t>
      </w:r>
      <w:r>
        <w:rPr>
          <w:rFonts w:hint="eastAsia" w:cs="宋体" w:asciiTheme="minorEastAsia" w:hAnsiTheme="minorEastAsia" w:eastAsiaTheme="minorEastAsia"/>
          <w:color w:val="0E0EF0"/>
          <w:kern w:val="0"/>
          <w:szCs w:val="21"/>
          <w:lang w:val="en-US" w:eastAsia="zh-CN"/>
        </w:rPr>
        <w:t>12</w:t>
      </w:r>
      <w:r>
        <w:rPr>
          <w:rFonts w:hint="eastAsia" w:cs="宋体" w:asciiTheme="minorEastAsia" w:hAnsiTheme="minorEastAsia" w:eastAsiaTheme="minorEastAsia"/>
          <w:color w:val="0E0EF0"/>
          <w:kern w:val="0"/>
          <w:szCs w:val="21"/>
        </w:rPr>
        <w:t>月</w:t>
      </w:r>
      <w:r>
        <w:rPr>
          <w:rFonts w:hint="eastAsia" w:cs="宋体" w:asciiTheme="minorEastAsia" w:hAnsiTheme="minorEastAsia" w:eastAsiaTheme="minorEastAsia"/>
          <w:color w:val="0E0EF0"/>
          <w:kern w:val="0"/>
          <w:szCs w:val="21"/>
          <w:lang w:val="en-US" w:eastAsia="zh-CN"/>
        </w:rPr>
        <w:t>12</w:t>
      </w:r>
      <w:r>
        <w:rPr>
          <w:rFonts w:hint="eastAsia" w:cs="宋体" w:asciiTheme="minorEastAsia" w:hAnsiTheme="minorEastAsia" w:eastAsiaTheme="minorEastAsia"/>
          <w:color w:val="0E0EF0"/>
          <w:kern w:val="0"/>
          <w:szCs w:val="21"/>
        </w:rPr>
        <w:t>日起至202</w:t>
      </w:r>
      <w:r>
        <w:rPr>
          <w:rFonts w:hint="eastAsia" w:cs="宋体" w:asciiTheme="minorEastAsia" w:hAnsiTheme="minorEastAsia" w:eastAsiaTheme="minorEastAsia"/>
          <w:color w:val="0E0EF0"/>
          <w:kern w:val="0"/>
          <w:szCs w:val="21"/>
          <w:lang w:val="en-US" w:eastAsia="zh-CN"/>
        </w:rPr>
        <w:t>3</w:t>
      </w:r>
      <w:r>
        <w:rPr>
          <w:rFonts w:hint="eastAsia" w:cs="宋体" w:asciiTheme="minorEastAsia" w:hAnsiTheme="minorEastAsia" w:eastAsiaTheme="minorEastAsia"/>
          <w:color w:val="0E0EF0"/>
          <w:kern w:val="0"/>
          <w:szCs w:val="21"/>
        </w:rPr>
        <w:t>年</w:t>
      </w:r>
      <w:r>
        <w:rPr>
          <w:rFonts w:hint="eastAsia" w:cs="宋体" w:asciiTheme="minorEastAsia" w:hAnsiTheme="minorEastAsia" w:eastAsiaTheme="minorEastAsia"/>
          <w:color w:val="0E0EF0"/>
          <w:kern w:val="0"/>
          <w:szCs w:val="21"/>
          <w:lang w:val="en-US" w:eastAsia="zh-CN"/>
        </w:rPr>
        <w:t>12月19日</w:t>
      </w:r>
      <w:r>
        <w:rPr>
          <w:rFonts w:hint="eastAsia" w:cs="宋体" w:asciiTheme="minorEastAsia" w:hAnsiTheme="minorEastAsia" w:eastAsiaTheme="minorEastAsia"/>
          <w:color w:val="0E0EF0"/>
          <w:kern w:val="0"/>
          <w:szCs w:val="21"/>
        </w:rPr>
        <w:t>止。（工作日10：00-14：00，15：30-19：00）</w:t>
      </w:r>
      <w:r>
        <w:rPr>
          <w:rFonts w:hint="eastAsia" w:asciiTheme="minorEastAsia" w:hAnsiTheme="minorEastAsia" w:eastAsiaTheme="minorEastAsia"/>
          <w:bCs/>
          <w:color w:val="0E0EF0"/>
          <w:szCs w:val="21"/>
        </w:rPr>
        <w:t>。</w:t>
      </w:r>
    </w:p>
    <w:p>
      <w:pPr>
        <w:spacing w:line="440" w:lineRule="exact"/>
        <w:ind w:firstLine="560"/>
        <w:rPr>
          <w:rFonts w:asciiTheme="minorEastAsia" w:hAnsiTheme="minorEastAsia" w:eastAsiaTheme="minorEastAsia"/>
          <w:bCs/>
          <w:szCs w:val="21"/>
        </w:rPr>
      </w:pPr>
      <w:r>
        <w:rPr>
          <w:rFonts w:hint="eastAsia" w:asciiTheme="minorEastAsia" w:hAnsiTheme="minorEastAsia" w:eastAsiaTheme="minorEastAsia"/>
          <w:bCs/>
          <w:szCs w:val="21"/>
        </w:rPr>
        <w:t>（2）获取方式：供应商登陆政采云平台http://www.zcygov.cn/在线申请获取</w:t>
      </w:r>
      <w:r>
        <w:rPr>
          <w:rFonts w:hint="eastAsia" w:asciiTheme="minorEastAsia" w:hAnsiTheme="minorEastAsia" w:eastAsiaTheme="minorEastAsia"/>
          <w:bCs/>
          <w:szCs w:val="21"/>
          <w:lang w:eastAsia="zh-CN"/>
        </w:rPr>
        <w:t>磋商文件</w:t>
      </w:r>
      <w:r>
        <w:rPr>
          <w:rFonts w:hint="eastAsia" w:asciiTheme="minorEastAsia" w:hAnsiTheme="minorEastAsia" w:eastAsiaTheme="minorEastAsia"/>
          <w:bCs/>
          <w:szCs w:val="21"/>
        </w:rPr>
        <w:t>（进入“项目采购”应用，在获取</w:t>
      </w:r>
      <w:r>
        <w:rPr>
          <w:rFonts w:hint="eastAsia" w:asciiTheme="minorEastAsia" w:hAnsiTheme="minorEastAsia" w:eastAsiaTheme="minorEastAsia"/>
          <w:bCs/>
          <w:szCs w:val="21"/>
          <w:lang w:eastAsia="zh-CN"/>
        </w:rPr>
        <w:t>磋商文件</w:t>
      </w:r>
      <w:r>
        <w:rPr>
          <w:rFonts w:hint="eastAsia" w:asciiTheme="minorEastAsia" w:hAnsiTheme="minorEastAsia" w:eastAsiaTheme="minorEastAsia"/>
          <w:bCs/>
          <w:szCs w:val="21"/>
        </w:rPr>
        <w:t>菜单中选择项目，申请获取</w:t>
      </w:r>
      <w:r>
        <w:rPr>
          <w:rFonts w:hint="eastAsia" w:asciiTheme="minorEastAsia" w:hAnsiTheme="minorEastAsia" w:eastAsiaTheme="minorEastAsia"/>
          <w:bCs/>
          <w:szCs w:val="21"/>
          <w:lang w:eastAsia="zh-CN"/>
        </w:rPr>
        <w:t>磋商文件</w:t>
      </w:r>
      <w:r>
        <w:rPr>
          <w:rFonts w:hint="eastAsia" w:asciiTheme="minorEastAsia" w:hAnsiTheme="minorEastAsia" w:eastAsiaTheme="minorEastAsia"/>
          <w:bCs/>
          <w:szCs w:val="21"/>
        </w:rPr>
        <w:t>），本次招标不提供纸质版竞争性磋商文件。如有操作性问题，可与政采云热线客服进行咨询，咨询电话</w:t>
      </w:r>
      <w:r>
        <w:rPr>
          <w:rFonts w:hint="eastAsia" w:asciiTheme="minorEastAsia" w:hAnsiTheme="minorEastAsia" w:eastAsiaTheme="minorEastAsia"/>
          <w:bCs/>
          <w:szCs w:val="21"/>
          <w:lang w:eastAsia="zh-CN"/>
        </w:rPr>
        <w:t>95763</w:t>
      </w:r>
      <w:r>
        <w:rPr>
          <w:rFonts w:hint="eastAsia" w:asciiTheme="minorEastAsia" w:hAnsiTheme="minorEastAsia" w:eastAsiaTheme="minorEastAsia"/>
          <w:bCs/>
          <w:szCs w:val="21"/>
        </w:rPr>
        <w:t>。</w:t>
      </w:r>
    </w:p>
    <w:p>
      <w:pPr>
        <w:spacing w:line="440" w:lineRule="exact"/>
        <w:ind w:firstLine="525" w:firstLineChars="250"/>
        <w:rPr>
          <w:rFonts w:asciiTheme="minorEastAsia" w:hAnsiTheme="minorEastAsia" w:eastAsiaTheme="minorEastAsia"/>
          <w:bCs/>
          <w:szCs w:val="21"/>
        </w:rPr>
      </w:pPr>
      <w:r>
        <w:rPr>
          <w:rFonts w:hint="eastAsia" w:asciiTheme="minorEastAsia" w:hAnsiTheme="minorEastAsia" w:eastAsiaTheme="minorEastAsia"/>
          <w:bCs/>
          <w:szCs w:val="21"/>
        </w:rPr>
        <w:t>提示：供应商只有在“政府采购云平台”完成注册并下载了竞争性磋商文件后才视作依法获取竞争性磋商文件，未在政采云平台上获取竞争性磋商文件的潜在供应商均无资格参加本次磋商。已依法获取竞争性磋商文件的供应商不代表已通过资格审查，资格审查由采购人根据供应商提交的磋商响应文件认定。</w:t>
      </w:r>
    </w:p>
    <w:p>
      <w:pPr>
        <w:spacing w:line="440" w:lineRule="exact"/>
        <w:ind w:firstLine="420" w:firstLineChars="200"/>
        <w:rPr>
          <w:rFonts w:ascii="宋体" w:hAnsi="宋体" w:cs="宋体"/>
          <w:kern w:val="0"/>
          <w:szCs w:val="21"/>
        </w:rPr>
      </w:pPr>
      <w:r>
        <w:rPr>
          <w:rFonts w:hint="eastAsia" w:ascii="宋体" w:hAnsi="宋体" w:cs="宋体"/>
          <w:kern w:val="0"/>
          <w:szCs w:val="21"/>
          <w:lang w:eastAsia="zh-CN"/>
        </w:rPr>
        <w:t>十一</w:t>
      </w:r>
      <w:r>
        <w:rPr>
          <w:rFonts w:hint="eastAsia" w:ascii="宋体" w:hAnsi="宋体" w:cs="宋体"/>
          <w:kern w:val="0"/>
          <w:szCs w:val="21"/>
        </w:rPr>
        <w:t>、磋商保证金缴纳及确认时间：</w:t>
      </w:r>
      <w:r>
        <w:rPr>
          <w:rFonts w:hint="eastAsia" w:ascii="宋体" w:hAnsi="宋体" w:cs="宋体"/>
          <w:color w:val="auto"/>
          <w:kern w:val="0"/>
          <w:szCs w:val="21"/>
        </w:rPr>
        <w:t>本项目缴纳磋商保证金</w:t>
      </w:r>
      <w:r>
        <w:rPr>
          <w:rFonts w:hint="eastAsia" w:ascii="宋体" w:hAnsi="宋体" w:eastAsia="宋体" w:cs="宋体"/>
          <w:color w:val="auto"/>
          <w:kern w:val="0"/>
          <w:szCs w:val="21"/>
          <w:u w:val="single"/>
        </w:rPr>
        <w:t>￥</w:t>
      </w:r>
      <w:r>
        <w:rPr>
          <w:rFonts w:hint="eastAsia" w:ascii="宋体" w:hAnsi="宋体" w:cs="宋体"/>
          <w:color w:val="auto"/>
          <w:kern w:val="0"/>
          <w:szCs w:val="21"/>
          <w:u w:val="single"/>
          <w:lang w:val="en-US" w:eastAsia="zh-CN"/>
        </w:rPr>
        <w:t>15000元</w:t>
      </w:r>
      <w:r>
        <w:rPr>
          <w:rFonts w:hint="eastAsia" w:ascii="宋体" w:hAnsi="宋体" w:cs="宋体"/>
          <w:color w:val="auto"/>
          <w:kern w:val="0"/>
          <w:szCs w:val="21"/>
        </w:rPr>
        <w:t>（</w:t>
      </w:r>
      <w:r>
        <w:rPr>
          <w:rFonts w:hint="eastAsia" w:ascii="宋体" w:hAnsi="宋体" w:cs="宋体"/>
          <w:color w:val="auto"/>
          <w:kern w:val="0"/>
          <w:szCs w:val="21"/>
          <w:lang w:val="en-US" w:eastAsia="zh-CN"/>
        </w:rPr>
        <w:t>壹万伍仟</w:t>
      </w:r>
      <w:r>
        <w:rPr>
          <w:rFonts w:hint="eastAsia" w:ascii="宋体" w:hAnsi="宋体" w:cs="宋体"/>
          <w:color w:val="auto"/>
          <w:kern w:val="0"/>
          <w:szCs w:val="21"/>
        </w:rPr>
        <w:t>元整）。</w:t>
      </w:r>
      <w:r>
        <w:rPr>
          <w:rFonts w:hint="eastAsia" w:ascii="宋体" w:hAnsi="宋体" w:cs="宋体"/>
          <w:kern w:val="0"/>
          <w:szCs w:val="21"/>
        </w:rPr>
        <w:t>凡拟参加本次采购项目的供应商，可以以电汇、网银、保函等非现金形式在提交响应文件截止时间前交</w:t>
      </w:r>
      <w:r>
        <w:rPr>
          <w:rFonts w:hint="eastAsia" w:ascii="宋体" w:hAnsi="宋体" w:cs="宋体"/>
          <w:kern w:val="0"/>
          <w:szCs w:val="21"/>
          <w:lang w:eastAsia="zh-CN"/>
        </w:rPr>
        <w:t>缴纳</w:t>
      </w:r>
      <w:r>
        <w:rPr>
          <w:rFonts w:hint="eastAsia" w:ascii="宋体" w:hAnsi="宋体" w:cs="宋体"/>
          <w:kern w:val="0"/>
          <w:szCs w:val="21"/>
        </w:rPr>
        <w:t>。磋商保证金汇款凭证上用途栏应注明采购项目名称</w:t>
      </w:r>
      <w:r>
        <w:rPr>
          <w:rFonts w:hint="eastAsia" w:ascii="宋体" w:hAnsi="宋体" w:cs="宋体"/>
          <w:kern w:val="0"/>
          <w:szCs w:val="21"/>
          <w:lang w:val="en-US" w:eastAsia="zh-CN"/>
        </w:rPr>
        <w:t>或项目编号</w:t>
      </w:r>
      <w:r>
        <w:rPr>
          <w:rFonts w:hint="eastAsia" w:ascii="宋体" w:hAnsi="宋体" w:cs="宋体"/>
          <w:kern w:val="0"/>
          <w:szCs w:val="21"/>
        </w:rPr>
        <w:t>。否则，届时其投标将被拒绝。</w:t>
      </w:r>
    </w:p>
    <w:p>
      <w:pPr>
        <w:widowControl/>
        <w:spacing w:line="440" w:lineRule="exact"/>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十</w:t>
      </w:r>
      <w:r>
        <w:rPr>
          <w:rFonts w:hint="eastAsia" w:cs="宋体" w:asciiTheme="minorEastAsia" w:hAnsiTheme="minorEastAsia" w:eastAsiaTheme="minorEastAsia"/>
          <w:kern w:val="0"/>
          <w:szCs w:val="21"/>
          <w:lang w:eastAsia="zh-CN"/>
        </w:rPr>
        <w:t>二</w:t>
      </w:r>
      <w:r>
        <w:rPr>
          <w:rFonts w:hint="eastAsia" w:cs="宋体" w:asciiTheme="minorEastAsia" w:hAnsiTheme="minorEastAsia" w:eastAsiaTheme="minorEastAsia"/>
          <w:kern w:val="0"/>
          <w:szCs w:val="21"/>
        </w:rPr>
        <w:t>、磋商文件售价：免费。</w:t>
      </w:r>
    </w:p>
    <w:p>
      <w:pPr>
        <w:widowControl/>
        <w:spacing w:line="440" w:lineRule="exact"/>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十</w:t>
      </w:r>
      <w:r>
        <w:rPr>
          <w:rFonts w:hint="eastAsia" w:cs="宋体" w:asciiTheme="minorEastAsia" w:hAnsiTheme="minorEastAsia" w:eastAsiaTheme="minorEastAsia"/>
          <w:kern w:val="0"/>
          <w:szCs w:val="21"/>
          <w:lang w:eastAsia="zh-CN"/>
        </w:rPr>
        <w:t>三</w:t>
      </w:r>
      <w:r>
        <w:rPr>
          <w:rFonts w:hint="eastAsia" w:cs="宋体" w:asciiTheme="minorEastAsia" w:hAnsiTheme="minorEastAsia" w:eastAsiaTheme="minorEastAsia"/>
          <w:kern w:val="0"/>
          <w:szCs w:val="21"/>
        </w:rPr>
        <w:t>、响应文件提交：</w:t>
      </w:r>
    </w:p>
    <w:p>
      <w:pPr>
        <w:widowControl/>
        <w:spacing w:line="440" w:lineRule="exact"/>
        <w:ind w:firstLine="525" w:firstLineChars="250"/>
        <w:jc w:val="left"/>
        <w:rPr>
          <w:rFonts w:cs="宋体" w:asciiTheme="minorEastAsia" w:hAnsiTheme="minorEastAsia" w:eastAsiaTheme="minorEastAsia"/>
          <w:color w:val="0000FF"/>
          <w:kern w:val="0"/>
          <w:szCs w:val="21"/>
        </w:rPr>
      </w:pPr>
      <w:r>
        <w:rPr>
          <w:rFonts w:hint="eastAsia" w:cs="宋体" w:asciiTheme="minorEastAsia" w:hAnsiTheme="minorEastAsia" w:eastAsiaTheme="minorEastAsia"/>
          <w:color w:val="0000FF"/>
          <w:kern w:val="0"/>
          <w:szCs w:val="21"/>
        </w:rPr>
        <w:t>截止时间：202</w:t>
      </w:r>
      <w:r>
        <w:rPr>
          <w:rFonts w:hint="eastAsia" w:cs="宋体" w:asciiTheme="minorEastAsia" w:hAnsiTheme="minorEastAsia" w:eastAsiaTheme="minorEastAsia"/>
          <w:color w:val="0000FF"/>
          <w:kern w:val="0"/>
          <w:szCs w:val="21"/>
          <w:lang w:val="en-US" w:eastAsia="zh-CN"/>
        </w:rPr>
        <w:t>3</w:t>
      </w:r>
      <w:r>
        <w:rPr>
          <w:rFonts w:hint="eastAsia" w:cs="宋体" w:asciiTheme="minorEastAsia" w:hAnsiTheme="minorEastAsia" w:eastAsiaTheme="minorEastAsia"/>
          <w:color w:val="0000FF"/>
          <w:kern w:val="0"/>
          <w:szCs w:val="21"/>
        </w:rPr>
        <w:t>年</w:t>
      </w:r>
      <w:r>
        <w:rPr>
          <w:rFonts w:hint="eastAsia" w:cs="宋体" w:asciiTheme="minorEastAsia" w:hAnsiTheme="minorEastAsia" w:eastAsiaTheme="minorEastAsia"/>
          <w:color w:val="0000FF"/>
          <w:kern w:val="0"/>
          <w:szCs w:val="21"/>
          <w:lang w:val="en-US" w:eastAsia="zh-CN"/>
        </w:rPr>
        <w:t>12月25日</w:t>
      </w:r>
      <w:r>
        <w:rPr>
          <w:rFonts w:hint="eastAsia" w:cs="宋体" w:asciiTheme="minorEastAsia" w:hAnsiTheme="minorEastAsia" w:eastAsiaTheme="minorEastAsia"/>
          <w:color w:val="0000FF"/>
          <w:kern w:val="0"/>
          <w:szCs w:val="21"/>
        </w:rPr>
        <w:t xml:space="preserve"> </w:t>
      </w:r>
      <w:r>
        <w:rPr>
          <w:rFonts w:hint="eastAsia" w:cs="宋体" w:asciiTheme="minorEastAsia" w:hAnsiTheme="minorEastAsia" w:eastAsiaTheme="minorEastAsia"/>
          <w:color w:val="0000FF"/>
          <w:kern w:val="0"/>
          <w:szCs w:val="21"/>
          <w:lang w:val="en-US" w:eastAsia="zh-CN"/>
        </w:rPr>
        <w:t>上</w:t>
      </w:r>
      <w:r>
        <w:rPr>
          <w:rFonts w:hint="eastAsia" w:cs="宋体" w:asciiTheme="minorEastAsia" w:hAnsiTheme="minorEastAsia" w:eastAsiaTheme="minorEastAsia"/>
          <w:color w:val="0000FF"/>
          <w:kern w:val="0"/>
          <w:szCs w:val="21"/>
        </w:rPr>
        <w:t>午1</w:t>
      </w:r>
      <w:r>
        <w:rPr>
          <w:rFonts w:hint="eastAsia" w:cs="宋体" w:asciiTheme="minorEastAsia" w:hAnsiTheme="minorEastAsia" w:eastAsiaTheme="minorEastAsia"/>
          <w:color w:val="0000FF"/>
          <w:kern w:val="0"/>
          <w:szCs w:val="21"/>
          <w:lang w:val="en-US" w:eastAsia="zh-CN"/>
        </w:rPr>
        <w:t>0</w:t>
      </w:r>
      <w:r>
        <w:rPr>
          <w:rFonts w:hint="eastAsia" w:cs="宋体" w:asciiTheme="minorEastAsia" w:hAnsiTheme="minorEastAsia" w:eastAsiaTheme="minorEastAsia"/>
          <w:color w:val="0000FF"/>
          <w:kern w:val="0"/>
          <w:szCs w:val="21"/>
        </w:rPr>
        <w:t>:</w:t>
      </w:r>
      <w:r>
        <w:rPr>
          <w:rFonts w:hint="eastAsia" w:cs="宋体" w:asciiTheme="minorEastAsia" w:hAnsiTheme="minorEastAsia" w:eastAsiaTheme="minorEastAsia"/>
          <w:color w:val="0000FF"/>
          <w:kern w:val="0"/>
          <w:szCs w:val="21"/>
          <w:lang w:val="en-US" w:eastAsia="zh-CN"/>
        </w:rPr>
        <w:t>3</w:t>
      </w:r>
      <w:r>
        <w:rPr>
          <w:rFonts w:hint="eastAsia" w:cs="宋体" w:asciiTheme="minorEastAsia" w:hAnsiTheme="minorEastAsia" w:eastAsiaTheme="minorEastAsia"/>
          <w:color w:val="0000FF"/>
          <w:kern w:val="0"/>
          <w:szCs w:val="21"/>
        </w:rPr>
        <w:t xml:space="preserve">0（北京时间)，逾期恕不接受。 </w:t>
      </w:r>
    </w:p>
    <w:p>
      <w:pPr>
        <w:spacing w:line="440" w:lineRule="exact"/>
        <w:ind w:firstLine="525" w:firstLineChars="25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地  点：各供应商应在响应文件提交截止时间前，通过“政采云”平台（https://www.zcygov.cn）上传加密的电子响应文件。</w:t>
      </w:r>
    </w:p>
    <w:p>
      <w:pPr>
        <w:spacing w:line="440" w:lineRule="exact"/>
        <w:ind w:firstLine="525" w:firstLineChars="25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请各供应商</w:t>
      </w:r>
      <w:r>
        <w:rPr>
          <w:rFonts w:hint="eastAsia" w:ascii="宋体" w:hAnsi="宋体" w:cs="宋体"/>
          <w:kern w:val="0"/>
          <w:szCs w:val="21"/>
        </w:rPr>
        <w:t>按照本项目磋商文件和政采云平台的要求编制、加密传输响应文件，</w:t>
      </w:r>
      <w:r>
        <w:rPr>
          <w:rFonts w:hint="eastAsia" w:cs="宋体" w:asciiTheme="minorEastAsia" w:hAnsiTheme="minorEastAsia" w:eastAsiaTheme="minorEastAsia"/>
          <w:kern w:val="0"/>
          <w:szCs w:val="21"/>
        </w:rPr>
        <w:t>上传前务必认真检查上传电子响应文件是否完整、正确。</w:t>
      </w:r>
      <w:r>
        <w:rPr>
          <w:rFonts w:hint="eastAsia" w:ascii="宋体" w:hAnsi="宋体" w:cs="宋体"/>
          <w:kern w:val="0"/>
          <w:szCs w:val="21"/>
        </w:rPr>
        <w:t>供应商在使用系统进行投标的过程中遇到涉及平台使用的任何问题，可致电政采云平台技术支持热线咨询，联系方式：</w:t>
      </w:r>
      <w:r>
        <w:rPr>
          <w:rFonts w:hint="eastAsia" w:ascii="宋体" w:hAnsi="宋体" w:cs="宋体"/>
          <w:kern w:val="0"/>
          <w:szCs w:val="21"/>
          <w:lang w:eastAsia="zh-CN"/>
        </w:rPr>
        <w:t>95763</w:t>
      </w:r>
      <w:r>
        <w:rPr>
          <w:rFonts w:hint="eastAsia" w:ascii="宋体" w:hAnsi="宋体" w:cs="宋体"/>
          <w:kern w:val="0"/>
          <w:szCs w:val="21"/>
        </w:rPr>
        <w:t>。</w:t>
      </w:r>
    </w:p>
    <w:p>
      <w:pPr>
        <w:widowControl/>
        <w:spacing w:line="440" w:lineRule="exact"/>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十</w:t>
      </w:r>
      <w:r>
        <w:rPr>
          <w:rFonts w:hint="eastAsia" w:cs="宋体" w:asciiTheme="minorEastAsia" w:hAnsiTheme="minorEastAsia" w:eastAsiaTheme="minorEastAsia"/>
          <w:kern w:val="0"/>
          <w:szCs w:val="21"/>
          <w:lang w:eastAsia="zh-CN"/>
        </w:rPr>
        <w:t>四</w:t>
      </w:r>
      <w:r>
        <w:rPr>
          <w:rFonts w:hint="eastAsia" w:cs="宋体" w:asciiTheme="minorEastAsia" w:hAnsiTheme="minorEastAsia" w:eastAsiaTheme="minorEastAsia"/>
          <w:kern w:val="0"/>
          <w:szCs w:val="21"/>
        </w:rPr>
        <w:t xml:space="preserve">、磋商时间（开标时间）及地点： </w:t>
      </w:r>
    </w:p>
    <w:p>
      <w:pPr>
        <w:widowControl/>
        <w:spacing w:line="440" w:lineRule="exact"/>
        <w:ind w:firstLine="420" w:firstLineChars="200"/>
        <w:jc w:val="left"/>
        <w:rPr>
          <w:rFonts w:cs="宋体" w:asciiTheme="minorEastAsia" w:hAnsiTheme="minorEastAsia" w:eastAsiaTheme="minorEastAsia"/>
          <w:color w:val="0000FF"/>
          <w:kern w:val="0"/>
          <w:szCs w:val="21"/>
        </w:rPr>
      </w:pPr>
      <w:r>
        <w:rPr>
          <w:rFonts w:hint="eastAsia" w:cs="宋体" w:asciiTheme="minorEastAsia" w:hAnsiTheme="minorEastAsia" w:eastAsiaTheme="minorEastAsia"/>
          <w:kern w:val="0"/>
          <w:szCs w:val="21"/>
        </w:rPr>
        <w:t>1、时间：</w:t>
      </w:r>
      <w:r>
        <w:rPr>
          <w:rFonts w:hint="eastAsia" w:cs="宋体" w:asciiTheme="minorEastAsia" w:hAnsiTheme="minorEastAsia" w:eastAsiaTheme="minorEastAsia"/>
          <w:color w:val="0000FF"/>
          <w:kern w:val="0"/>
          <w:szCs w:val="21"/>
        </w:rPr>
        <w:t>202</w:t>
      </w:r>
      <w:r>
        <w:rPr>
          <w:rFonts w:hint="eastAsia" w:cs="宋体" w:asciiTheme="minorEastAsia" w:hAnsiTheme="minorEastAsia" w:eastAsiaTheme="minorEastAsia"/>
          <w:color w:val="0000FF"/>
          <w:kern w:val="0"/>
          <w:szCs w:val="21"/>
          <w:lang w:val="en-US" w:eastAsia="zh-CN"/>
        </w:rPr>
        <w:t>3</w:t>
      </w:r>
      <w:r>
        <w:rPr>
          <w:rFonts w:hint="eastAsia" w:cs="宋体" w:asciiTheme="minorEastAsia" w:hAnsiTheme="minorEastAsia" w:eastAsiaTheme="minorEastAsia"/>
          <w:color w:val="0000FF"/>
          <w:kern w:val="0"/>
          <w:szCs w:val="21"/>
        </w:rPr>
        <w:t>年</w:t>
      </w:r>
      <w:r>
        <w:rPr>
          <w:rFonts w:hint="eastAsia" w:cs="宋体" w:asciiTheme="minorEastAsia" w:hAnsiTheme="minorEastAsia" w:eastAsiaTheme="minorEastAsia"/>
          <w:color w:val="0000FF"/>
          <w:kern w:val="0"/>
          <w:szCs w:val="21"/>
          <w:lang w:val="en-US" w:eastAsia="zh-CN"/>
        </w:rPr>
        <w:t>12月25日</w:t>
      </w:r>
      <w:r>
        <w:rPr>
          <w:rFonts w:hint="eastAsia" w:cs="宋体" w:asciiTheme="minorEastAsia" w:hAnsiTheme="minorEastAsia" w:eastAsiaTheme="minorEastAsia"/>
          <w:color w:val="0000FF"/>
          <w:kern w:val="0"/>
          <w:szCs w:val="21"/>
        </w:rPr>
        <w:t xml:space="preserve"> </w:t>
      </w:r>
      <w:r>
        <w:rPr>
          <w:rFonts w:hint="eastAsia" w:cs="宋体" w:asciiTheme="minorEastAsia" w:hAnsiTheme="minorEastAsia" w:eastAsiaTheme="minorEastAsia"/>
          <w:color w:val="0000FF"/>
          <w:kern w:val="0"/>
          <w:szCs w:val="21"/>
          <w:lang w:val="en-US" w:eastAsia="zh-CN"/>
        </w:rPr>
        <w:t>上</w:t>
      </w:r>
      <w:r>
        <w:rPr>
          <w:rFonts w:hint="eastAsia" w:cs="宋体" w:asciiTheme="minorEastAsia" w:hAnsiTheme="minorEastAsia" w:eastAsiaTheme="minorEastAsia"/>
          <w:color w:val="0000FF"/>
          <w:kern w:val="0"/>
          <w:szCs w:val="21"/>
        </w:rPr>
        <w:t>午1</w:t>
      </w:r>
      <w:r>
        <w:rPr>
          <w:rFonts w:hint="eastAsia" w:cs="宋体" w:asciiTheme="minorEastAsia" w:hAnsiTheme="minorEastAsia" w:eastAsiaTheme="minorEastAsia"/>
          <w:color w:val="0000FF"/>
          <w:kern w:val="0"/>
          <w:szCs w:val="21"/>
          <w:lang w:val="en-US" w:eastAsia="zh-CN"/>
        </w:rPr>
        <w:t>0</w:t>
      </w:r>
      <w:r>
        <w:rPr>
          <w:rFonts w:hint="eastAsia" w:cs="宋体" w:asciiTheme="minorEastAsia" w:hAnsiTheme="minorEastAsia" w:eastAsiaTheme="minorEastAsia"/>
          <w:color w:val="0000FF"/>
          <w:kern w:val="0"/>
          <w:szCs w:val="21"/>
        </w:rPr>
        <w:t>:</w:t>
      </w:r>
      <w:r>
        <w:rPr>
          <w:rFonts w:hint="eastAsia" w:cs="宋体" w:asciiTheme="minorEastAsia" w:hAnsiTheme="minorEastAsia" w:eastAsiaTheme="minorEastAsia"/>
          <w:color w:val="0000FF"/>
          <w:kern w:val="0"/>
          <w:szCs w:val="21"/>
          <w:lang w:val="en-US" w:eastAsia="zh-CN"/>
        </w:rPr>
        <w:t>3</w:t>
      </w:r>
      <w:r>
        <w:rPr>
          <w:rFonts w:hint="eastAsia" w:cs="宋体" w:asciiTheme="minorEastAsia" w:hAnsiTheme="minorEastAsia" w:eastAsiaTheme="minorEastAsia"/>
          <w:color w:val="0000FF"/>
          <w:kern w:val="0"/>
          <w:szCs w:val="21"/>
        </w:rPr>
        <w:t xml:space="preserve">0（北京时间)。 </w:t>
      </w:r>
    </w:p>
    <w:p>
      <w:pPr>
        <w:spacing w:line="440" w:lineRule="exact"/>
        <w:ind w:firstLine="420" w:firstLineChars="200"/>
        <w:rPr>
          <w:rFonts w:ascii="宋体" w:hAnsi="宋体" w:cs="宋体"/>
          <w:kern w:val="0"/>
          <w:szCs w:val="21"/>
        </w:rPr>
      </w:pPr>
      <w:r>
        <w:rPr>
          <w:rFonts w:hint="eastAsia" w:cs="宋体" w:asciiTheme="minorEastAsia" w:hAnsiTheme="minorEastAsia" w:eastAsiaTheme="minorEastAsia"/>
          <w:kern w:val="0"/>
          <w:szCs w:val="21"/>
        </w:rPr>
        <w:t>2、地点：</w:t>
      </w:r>
      <w:r>
        <w:rPr>
          <w:rFonts w:hint="eastAsia" w:ascii="宋体" w:hAnsi="宋体" w:cs="宋体"/>
          <w:kern w:val="0"/>
          <w:szCs w:val="21"/>
        </w:rPr>
        <w:t>“政采云”平台（</w:t>
      </w:r>
      <w:r>
        <w:rPr>
          <w:rFonts w:hint="eastAsia" w:cs="宋体" w:asciiTheme="minorEastAsia" w:hAnsiTheme="minorEastAsia" w:eastAsiaTheme="minorEastAsia"/>
          <w:kern w:val="0"/>
          <w:szCs w:val="21"/>
        </w:rPr>
        <w:t>https://www.zcygov.cn</w:t>
      </w:r>
      <w:r>
        <w:rPr>
          <w:rFonts w:hint="eastAsia" w:ascii="宋体" w:hAnsi="宋体" w:cs="宋体"/>
          <w:kern w:val="0"/>
          <w:szCs w:val="21"/>
        </w:rPr>
        <w:t>）线上开标。</w:t>
      </w:r>
    </w:p>
    <w:p>
      <w:pPr>
        <w:snapToGrid w:val="0"/>
        <w:spacing w:line="440" w:lineRule="exact"/>
        <w:ind w:firstLine="420" w:firstLineChars="200"/>
        <w:rPr>
          <w:rFonts w:hint="eastAsia" w:cs="宋体" w:asciiTheme="minorEastAsia" w:hAnsiTheme="minorEastAsia" w:eastAsiaTheme="minorEastAsia"/>
          <w:kern w:val="0"/>
          <w:szCs w:val="21"/>
        </w:rPr>
      </w:pPr>
      <w:r>
        <w:rPr>
          <w:rFonts w:hint="eastAsia" w:cs="仿宋" w:asciiTheme="minorEastAsia" w:hAnsiTheme="minorEastAsia" w:eastAsiaTheme="minorEastAsia"/>
          <w:color w:val="000000" w:themeColor="text1"/>
          <w14:textFill>
            <w14:solidFill>
              <w14:schemeClr w14:val="tx1"/>
            </w14:solidFill>
          </w14:textFill>
        </w:rPr>
        <w:t>十</w:t>
      </w:r>
      <w:r>
        <w:rPr>
          <w:rFonts w:hint="eastAsia" w:cs="仿宋" w:asciiTheme="minorEastAsia" w:hAnsiTheme="minorEastAsia" w:eastAsiaTheme="minorEastAsia"/>
          <w:color w:val="000000" w:themeColor="text1"/>
          <w:lang w:val="en-US" w:eastAsia="zh-CN"/>
          <w14:textFill>
            <w14:solidFill>
              <w14:schemeClr w14:val="tx1"/>
            </w14:solidFill>
          </w14:textFill>
        </w:rPr>
        <w:t>五</w:t>
      </w:r>
      <w:r>
        <w:rPr>
          <w:rFonts w:hint="eastAsia" w:cs="仿宋" w:asciiTheme="minorEastAsia" w:hAnsiTheme="minorEastAsia" w:eastAsiaTheme="minorEastAsia"/>
          <w:color w:val="000000" w:themeColor="text1"/>
          <w14:textFill>
            <w14:solidFill>
              <w14:schemeClr w14:val="tx1"/>
            </w14:solidFill>
          </w14:textFill>
        </w:rPr>
        <w:t>、</w:t>
      </w:r>
      <w:r>
        <w:rPr>
          <w:rFonts w:hint="eastAsia" w:cs="宋体" w:asciiTheme="minorEastAsia" w:hAnsiTheme="minorEastAsia" w:eastAsiaTheme="minorEastAsia"/>
          <w:kern w:val="0"/>
          <w:szCs w:val="21"/>
        </w:rPr>
        <w:t>其他补充事宜</w:t>
      </w:r>
    </w:p>
    <w:p>
      <w:pPr>
        <w:adjustRightInd w:val="0"/>
        <w:snapToGrid w:val="0"/>
        <w:spacing w:line="440" w:lineRule="exact"/>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bCs/>
          <w:szCs w:val="21"/>
        </w:rPr>
        <w:t>1.</w:t>
      </w:r>
      <w:r>
        <w:rPr>
          <w:rFonts w:hint="eastAsia" w:cs="宋体" w:asciiTheme="minorEastAsia" w:hAnsiTheme="minorEastAsia" w:eastAsiaTheme="minorEastAsia"/>
          <w:kern w:val="0"/>
          <w:szCs w:val="21"/>
        </w:rPr>
        <w:t>本项目采用全流程不见面电子开评标</w:t>
      </w:r>
      <w:r>
        <w:rPr>
          <w:rFonts w:hint="eastAsia" w:cs="仿宋" w:asciiTheme="minorEastAsia" w:hAnsiTheme="minorEastAsia" w:eastAsiaTheme="minorEastAsia"/>
          <w:bCs/>
          <w:szCs w:val="21"/>
        </w:rPr>
        <w:t>，投标供应商需要使用CA加密设备，</w:t>
      </w:r>
      <w:r>
        <w:rPr>
          <w:rFonts w:hint="eastAsia" w:cs="宋体" w:asciiTheme="minorEastAsia" w:hAnsiTheme="minorEastAsia" w:eastAsiaTheme="minorEastAsia"/>
          <w:kern w:val="0"/>
          <w:szCs w:val="21"/>
        </w:rPr>
        <w:t>供应商可通过新疆数字证书认证中心官网（https://www.xjca.com.cn/）或下载“新疆政务通”APP自行进行申领。</w:t>
      </w:r>
    </w:p>
    <w:p>
      <w:pPr>
        <w:adjustRightInd w:val="0"/>
        <w:snapToGrid w:val="0"/>
        <w:spacing w:line="44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2.本项目实行网上投标，采用加密电子投标响应文件(供应商须使用CA加密设备通过政采云电子投标客户端制作投标响应文件)。若供应商参与投标，自行承担投标一切费用。 </w:t>
      </w:r>
    </w:p>
    <w:p>
      <w:pPr>
        <w:spacing w:line="44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3.各供应商在开标前应确保成为新疆维吾尔自治区政府采购网正式注册入库供应商，并完成CA数字证书申领。因未注册入库、未办理CA数字证书等原因造成无法投标或投标失败等后果由供应商自行承担。</w:t>
      </w:r>
    </w:p>
    <w:p>
      <w:pPr>
        <w:adjustRightInd w:val="0"/>
        <w:snapToGrid w:val="0"/>
        <w:spacing w:line="440" w:lineRule="exact"/>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4.供应商将政采云电子交易客户端下载、安装完成后，可通过账号密码或CA登录客户端进行投标响应文件制作。在使用政采云投标客户端时，建议使用WIN7及以上操作系统。客户端请至新疆政府采购网（http://www.ccgp-xinjiang.gov.cn/）下载专区查看，如有问题可拨打政采云客户服务热线</w:t>
      </w:r>
      <w:r>
        <w:rPr>
          <w:rFonts w:hint="eastAsia" w:cs="仿宋" w:asciiTheme="minorEastAsia" w:hAnsiTheme="minorEastAsia" w:eastAsiaTheme="minorEastAsia"/>
          <w:bCs/>
          <w:szCs w:val="21"/>
          <w:lang w:eastAsia="zh-CN"/>
        </w:rPr>
        <w:t>95763</w:t>
      </w:r>
      <w:r>
        <w:rPr>
          <w:rFonts w:hint="eastAsia" w:cs="仿宋" w:asciiTheme="minorEastAsia" w:hAnsiTheme="minorEastAsia" w:eastAsiaTheme="minorEastAsia"/>
          <w:bCs/>
          <w:szCs w:val="21"/>
        </w:rPr>
        <w:t xml:space="preserve">进行咨询。 </w:t>
      </w:r>
    </w:p>
    <w:p>
      <w:pPr>
        <w:adjustRightInd w:val="0"/>
        <w:snapToGrid w:val="0"/>
        <w:spacing w:line="440" w:lineRule="exact"/>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 xml:space="preserve">5.供应商在开标时须使用制作加密电子投标响应文件所使用的CA锁及电脑，电脑须提前配置好浏览器（建议使用360浏览器或谷歌浏览器），以便开标时解锁。 </w:t>
      </w:r>
    </w:p>
    <w:p>
      <w:pPr>
        <w:pStyle w:val="76"/>
        <w:spacing w:line="440" w:lineRule="exact"/>
        <w:ind w:firstLine="420" w:firstLineChars="200"/>
        <w:jc w:val="both"/>
        <w:rPr>
          <w:rFonts w:cs="仿宋" w:asciiTheme="minorEastAsia" w:hAnsiTheme="minorEastAsia" w:eastAsiaTheme="minorEastAsia"/>
          <w:bCs/>
          <w:color w:val="auto"/>
          <w:kern w:val="2"/>
          <w:sz w:val="21"/>
          <w:szCs w:val="21"/>
        </w:rPr>
      </w:pPr>
      <w:r>
        <w:rPr>
          <w:rFonts w:hint="eastAsia" w:cs="仿宋" w:asciiTheme="minorEastAsia" w:hAnsiTheme="minorEastAsia" w:eastAsiaTheme="minorEastAsia"/>
          <w:bCs/>
          <w:color w:val="auto"/>
          <w:kern w:val="2"/>
          <w:sz w:val="21"/>
          <w:szCs w:val="21"/>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spacing w:line="440" w:lineRule="exact"/>
        <w:ind w:firstLine="420" w:firstLineChars="200"/>
        <w:rPr>
          <w:rFonts w:ascii="宋体" w:hAnsi="宋体" w:cs="宋体"/>
          <w:kern w:val="0"/>
          <w:szCs w:val="21"/>
        </w:rPr>
      </w:pPr>
      <w:r>
        <w:rPr>
          <w:rFonts w:hint="eastAsia" w:ascii="宋体" w:hAnsi="宋体" w:cs="宋体"/>
          <w:kern w:val="0"/>
          <w:szCs w:val="21"/>
        </w:rPr>
        <w:t>7.为了保证开评标顺利进行，政采云线上开标功能完全实现，供应商开标所使用的电脑设备须具有视频及语音功能。</w:t>
      </w:r>
    </w:p>
    <w:p>
      <w:pPr>
        <w:widowControl/>
        <w:spacing w:line="440" w:lineRule="exact"/>
        <w:ind w:firstLine="525" w:firstLineChars="25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十</w:t>
      </w:r>
      <w:r>
        <w:rPr>
          <w:rFonts w:hint="eastAsia" w:cs="宋体" w:asciiTheme="minorEastAsia" w:hAnsiTheme="minorEastAsia" w:eastAsiaTheme="minorEastAsia"/>
          <w:kern w:val="0"/>
          <w:szCs w:val="21"/>
          <w:lang w:val="en-US" w:eastAsia="zh-CN"/>
        </w:rPr>
        <w:t>六</w:t>
      </w:r>
      <w:r>
        <w:rPr>
          <w:rFonts w:hint="eastAsia" w:cs="宋体" w:asciiTheme="minorEastAsia" w:hAnsiTheme="minorEastAsia" w:eastAsiaTheme="minorEastAsia"/>
          <w:kern w:val="0"/>
          <w:szCs w:val="21"/>
        </w:rPr>
        <w:t xml:space="preserve">、联系方式                                    </w:t>
      </w:r>
    </w:p>
    <w:p>
      <w:pPr>
        <w:widowControl/>
        <w:spacing w:line="440" w:lineRule="exact"/>
        <w:ind w:firstLine="525" w:firstLineChars="250"/>
        <w:jc w:val="left"/>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kern w:val="0"/>
          <w:szCs w:val="21"/>
        </w:rPr>
        <w:t>采 购 人：</w:t>
      </w:r>
      <w:r>
        <w:rPr>
          <w:rFonts w:hint="eastAsia" w:cs="宋体" w:asciiTheme="minorEastAsia" w:hAnsiTheme="minorEastAsia" w:eastAsiaTheme="minorEastAsia"/>
          <w:color w:val="auto"/>
          <w:szCs w:val="21"/>
          <w:lang w:eastAsia="zh-CN"/>
        </w:rPr>
        <w:t>轮台工业园区管理委员会</w:t>
      </w:r>
    </w:p>
    <w:p>
      <w:pPr>
        <w:widowControl/>
        <w:spacing w:line="440" w:lineRule="exact"/>
        <w:ind w:firstLine="525" w:firstLineChars="250"/>
        <w:jc w:val="left"/>
        <w:rPr>
          <w:rFonts w:hint="eastAsia"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rPr>
        <w:t>联 系 人：</w:t>
      </w:r>
      <w:r>
        <w:rPr>
          <w:rFonts w:hint="eastAsia" w:cs="宋体" w:asciiTheme="minorEastAsia" w:hAnsiTheme="minorEastAsia" w:eastAsiaTheme="minorEastAsia"/>
          <w:color w:val="auto"/>
          <w:kern w:val="0"/>
          <w:szCs w:val="21"/>
          <w:lang w:eastAsia="zh-CN"/>
        </w:rPr>
        <w:t>蔡鲁海</w:t>
      </w:r>
    </w:p>
    <w:p>
      <w:pPr>
        <w:widowControl/>
        <w:spacing w:line="440" w:lineRule="exact"/>
        <w:ind w:firstLine="420" w:firstLineChars="200"/>
        <w:jc w:val="left"/>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auto"/>
          <w:kern w:val="0"/>
          <w:szCs w:val="21"/>
        </w:rPr>
        <w:t xml:space="preserve"> 联系电话：</w:t>
      </w:r>
      <w:r>
        <w:rPr>
          <w:rFonts w:hint="eastAsia" w:cs="宋体" w:asciiTheme="minorEastAsia" w:hAnsiTheme="minorEastAsia" w:eastAsiaTheme="minorEastAsia"/>
          <w:color w:val="auto"/>
          <w:kern w:val="0"/>
          <w:szCs w:val="21"/>
          <w:lang w:val="en-US" w:eastAsia="zh-CN"/>
        </w:rPr>
        <w:t>0996-4685600</w:t>
      </w:r>
    </w:p>
    <w:p>
      <w:pPr>
        <w:widowControl/>
        <w:spacing w:line="440" w:lineRule="exact"/>
        <w:jc w:val="left"/>
        <w:rPr>
          <w:rFonts w:cs="宋体" w:asciiTheme="minorEastAsia" w:hAnsiTheme="minorEastAsia" w:eastAsiaTheme="minorEastAsia"/>
          <w:kern w:val="0"/>
          <w:szCs w:val="21"/>
        </w:rPr>
      </w:pPr>
    </w:p>
    <w:p>
      <w:pPr>
        <w:widowControl/>
        <w:spacing w:line="440" w:lineRule="exact"/>
        <w:ind w:firstLine="525" w:firstLineChars="25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采购代理机构：</w:t>
      </w:r>
      <w:r>
        <w:rPr>
          <w:rFonts w:hint="eastAsia" w:cs="宋体" w:asciiTheme="minorEastAsia" w:hAnsiTheme="minorEastAsia" w:eastAsiaTheme="minorEastAsia"/>
          <w:kern w:val="0"/>
          <w:szCs w:val="21"/>
          <w:lang w:eastAsia="zh-CN"/>
        </w:rPr>
        <w:t>新疆汇力赋能项目管理有限责任公司</w:t>
      </w:r>
      <w:r>
        <w:rPr>
          <w:rFonts w:hint="eastAsia" w:cs="宋体" w:asciiTheme="minorEastAsia" w:hAnsiTheme="minorEastAsia" w:eastAsiaTheme="minorEastAsia"/>
          <w:kern w:val="0"/>
          <w:szCs w:val="21"/>
        </w:rPr>
        <w:t xml:space="preserve"> </w:t>
      </w:r>
    </w:p>
    <w:p>
      <w:pPr>
        <w:widowControl/>
        <w:spacing w:line="440" w:lineRule="exact"/>
        <w:ind w:firstLine="525" w:firstLineChars="250"/>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采购代理机构联系人：</w:t>
      </w:r>
      <w:r>
        <w:rPr>
          <w:rFonts w:hint="eastAsia" w:cs="宋体" w:asciiTheme="minorEastAsia" w:hAnsiTheme="minorEastAsia" w:eastAsiaTheme="minorEastAsia"/>
          <w:kern w:val="0"/>
          <w:szCs w:val="21"/>
          <w:lang w:val="en-US" w:eastAsia="zh-CN"/>
        </w:rPr>
        <w:t>华敏</w:t>
      </w:r>
    </w:p>
    <w:p>
      <w:pPr>
        <w:widowControl/>
        <w:spacing w:line="440" w:lineRule="exact"/>
        <w:ind w:firstLine="525" w:firstLineChars="250"/>
        <w:jc w:val="left"/>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联系电话：</w:t>
      </w:r>
      <w:r>
        <w:rPr>
          <w:rFonts w:hint="eastAsia" w:cs="宋体" w:asciiTheme="minorEastAsia" w:hAnsiTheme="minorEastAsia" w:eastAsiaTheme="minorEastAsia"/>
          <w:kern w:val="0"/>
          <w:szCs w:val="21"/>
          <w:lang w:val="en-US" w:eastAsia="zh-CN"/>
        </w:rPr>
        <w:t>0996-2118336</w:t>
      </w:r>
    </w:p>
    <w:p>
      <w:pPr>
        <w:widowControl/>
        <w:spacing w:line="440" w:lineRule="exact"/>
        <w:ind w:right="480" w:firstLine="4095" w:firstLineChars="1950"/>
        <w:rPr>
          <w:rFonts w:cs="宋体" w:asciiTheme="minorEastAsia" w:hAnsiTheme="minorEastAsia" w:eastAsiaTheme="minorEastAsia"/>
          <w:kern w:val="0"/>
          <w:szCs w:val="21"/>
        </w:rPr>
      </w:pPr>
    </w:p>
    <w:p>
      <w:pPr>
        <w:widowControl/>
        <w:spacing w:line="440" w:lineRule="exact"/>
        <w:ind w:right="480" w:firstLine="4095" w:firstLineChars="1950"/>
        <w:rPr>
          <w:rFonts w:cs="宋体" w:asciiTheme="minorEastAsia" w:hAnsiTheme="minorEastAsia" w:eastAsiaTheme="minorEastAsia"/>
          <w:kern w:val="0"/>
          <w:szCs w:val="21"/>
        </w:rPr>
      </w:pPr>
    </w:p>
    <w:p>
      <w:pPr>
        <w:pStyle w:val="10"/>
      </w:pPr>
    </w:p>
    <w:p>
      <w:pPr>
        <w:widowControl/>
        <w:spacing w:line="440" w:lineRule="exact"/>
        <w:ind w:right="480" w:firstLine="5460" w:firstLineChars="2600"/>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轮台工业园区管理委员会</w:t>
      </w:r>
    </w:p>
    <w:p>
      <w:pPr>
        <w:widowControl/>
        <w:spacing w:line="440" w:lineRule="exact"/>
        <w:ind w:right="480" w:firstLine="4830" w:firstLineChars="23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eastAsia="zh-CN"/>
        </w:rPr>
        <w:t>新疆汇力赋能项目管理有限责任公司</w:t>
      </w:r>
      <w:r>
        <w:rPr>
          <w:rFonts w:hint="eastAsia" w:cs="宋体" w:asciiTheme="minorEastAsia" w:hAnsiTheme="minorEastAsia" w:eastAsiaTheme="minorEastAsia"/>
          <w:kern w:val="0"/>
          <w:szCs w:val="21"/>
        </w:rPr>
        <w:t xml:space="preserve"> </w:t>
      </w:r>
    </w:p>
    <w:p>
      <w:pPr>
        <w:widowControl/>
        <w:spacing w:line="440" w:lineRule="exact"/>
        <w:ind w:right="480" w:firstLine="5775" w:firstLineChars="2750"/>
        <w:rPr>
          <w:rFonts w:cs="宋体" w:asciiTheme="minorEastAsia" w:hAnsiTheme="minorEastAsia" w:eastAsiaTheme="minorEastAsia"/>
          <w:color w:val="0000FF"/>
          <w:kern w:val="0"/>
          <w:szCs w:val="21"/>
        </w:rPr>
      </w:pPr>
      <w:r>
        <w:rPr>
          <w:rFonts w:hint="eastAsia" w:cs="宋体" w:asciiTheme="minorEastAsia" w:hAnsiTheme="minorEastAsia" w:eastAsiaTheme="minorEastAsia"/>
          <w:color w:val="0000FF"/>
          <w:kern w:val="0"/>
          <w:szCs w:val="21"/>
        </w:rPr>
        <w:t>202</w:t>
      </w:r>
      <w:r>
        <w:rPr>
          <w:rFonts w:hint="eastAsia" w:cs="宋体" w:asciiTheme="minorEastAsia" w:hAnsiTheme="minorEastAsia" w:eastAsiaTheme="minorEastAsia"/>
          <w:color w:val="0000FF"/>
          <w:kern w:val="0"/>
          <w:szCs w:val="21"/>
          <w:lang w:val="en-US" w:eastAsia="zh-CN"/>
        </w:rPr>
        <w:t>3</w:t>
      </w:r>
      <w:r>
        <w:rPr>
          <w:rFonts w:hint="eastAsia" w:cs="宋体" w:asciiTheme="minorEastAsia" w:hAnsiTheme="minorEastAsia" w:eastAsiaTheme="minorEastAsia"/>
          <w:color w:val="0000FF"/>
          <w:kern w:val="0"/>
          <w:szCs w:val="21"/>
        </w:rPr>
        <w:t>年</w:t>
      </w:r>
      <w:r>
        <w:rPr>
          <w:rFonts w:hint="eastAsia" w:cs="宋体" w:asciiTheme="minorEastAsia" w:hAnsiTheme="minorEastAsia" w:eastAsiaTheme="minorEastAsia"/>
          <w:color w:val="0000FF"/>
          <w:kern w:val="0"/>
          <w:szCs w:val="21"/>
          <w:lang w:val="en-US" w:eastAsia="zh-CN"/>
        </w:rPr>
        <w:t>12</w:t>
      </w:r>
      <w:r>
        <w:rPr>
          <w:rFonts w:hint="eastAsia" w:cs="宋体" w:asciiTheme="minorEastAsia" w:hAnsiTheme="minorEastAsia" w:eastAsiaTheme="minorEastAsia"/>
          <w:color w:val="0000FF"/>
          <w:kern w:val="0"/>
          <w:szCs w:val="21"/>
        </w:rPr>
        <w:t>月</w:t>
      </w:r>
      <w:r>
        <w:rPr>
          <w:rFonts w:hint="eastAsia" w:cs="宋体" w:asciiTheme="minorEastAsia" w:hAnsiTheme="minorEastAsia" w:eastAsiaTheme="minorEastAsia"/>
          <w:color w:val="0000FF"/>
          <w:kern w:val="0"/>
          <w:szCs w:val="21"/>
          <w:lang w:val="en-US" w:eastAsia="zh-CN"/>
        </w:rPr>
        <w:t>12</w:t>
      </w:r>
      <w:r>
        <w:rPr>
          <w:rFonts w:hint="eastAsia" w:cs="宋体" w:asciiTheme="minorEastAsia" w:hAnsiTheme="minorEastAsia" w:eastAsiaTheme="minorEastAsia"/>
          <w:color w:val="0000FF"/>
          <w:kern w:val="0"/>
          <w:szCs w:val="21"/>
        </w:rPr>
        <w:t>日</w:t>
      </w:r>
    </w:p>
    <w:p>
      <w:pPr>
        <w:pStyle w:val="17"/>
        <w:jc w:val="center"/>
        <w:rPr>
          <w:rFonts w:ascii="RLOPFL+ËÎÌå" w:hAnsi="RLOPFL+ËÎÌå" w:cs="RLOPFL+ËÎÌå"/>
          <w:b/>
          <w:bCs/>
          <w:sz w:val="30"/>
        </w:rPr>
      </w:pPr>
      <w:r>
        <w:rPr>
          <w:rFonts w:ascii="RLOPFL+ËÎÌå" w:hAnsi="RLOPFL+ËÎÌå" w:cs="RLOPFL+ËÎÌå"/>
          <w:b/>
          <w:bCs/>
          <w:sz w:val="30"/>
        </w:rPr>
        <w:t>第二章</w:t>
      </w:r>
      <w:r>
        <w:rPr>
          <w:rFonts w:hint="eastAsia" w:ascii="RLOPFL+ËÎÌå" w:hAnsi="RLOPFL+ËÎÌå" w:cs="RLOPFL+ËÎÌå"/>
          <w:b/>
          <w:bCs/>
          <w:sz w:val="30"/>
        </w:rPr>
        <w:t>、</w:t>
      </w:r>
      <w:r>
        <w:rPr>
          <w:rFonts w:ascii="RLOPFL+ËÎÌå" w:hAnsi="RLOPFL+ËÎÌå" w:cs="RLOPFL+ËÎÌå"/>
          <w:b/>
          <w:bCs/>
          <w:sz w:val="30"/>
        </w:rPr>
        <w:t>竞争性磋商供应商须知</w:t>
      </w:r>
    </w:p>
    <w:p>
      <w:pPr>
        <w:pStyle w:val="17"/>
        <w:jc w:val="center"/>
        <w:rPr>
          <w:rFonts w:ascii="RLOPFL+ËÎÌå" w:hAnsi="RLOPFL+ËÎÌå" w:cs="RLOPFL+ËÎÌå"/>
          <w:sz w:val="30"/>
        </w:rPr>
      </w:pPr>
      <w:r>
        <w:rPr>
          <w:rFonts w:ascii="RLOPFL+ËÎÌå" w:hAnsi="RLOPFL+ËÎÌå" w:cs="RLOPFL+ËÎÌå"/>
          <w:sz w:val="30"/>
        </w:rPr>
        <w:t>竞争性磋商供应商须知前附表</w:t>
      </w:r>
    </w:p>
    <w:tbl>
      <w:tblPr>
        <w:tblStyle w:val="29"/>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992"/>
        <w:gridCol w:w="6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68" w:type="dxa"/>
            <w:vAlign w:val="center"/>
          </w:tcPr>
          <w:p>
            <w:pPr>
              <w:pStyle w:val="17"/>
              <w:jc w:val="center"/>
              <w:rPr>
                <w:rFonts w:ascii="RLOPFL+ËÎÌå" w:hAnsi="RLOPFL+ËÎÌå" w:cs="RLOPFL+ËÎÌå"/>
                <w:sz w:val="30"/>
              </w:rPr>
            </w:pPr>
            <w:r>
              <w:rPr>
                <w:rFonts w:ascii="RLOPFL+ËÎÌå" w:hAnsi="RLOPFL+ËÎÌå" w:cs="RLOPFL+ËÎÌå"/>
              </w:rPr>
              <w:t>序号</w:t>
            </w:r>
          </w:p>
        </w:tc>
        <w:tc>
          <w:tcPr>
            <w:tcW w:w="1992" w:type="dxa"/>
            <w:vAlign w:val="center"/>
          </w:tcPr>
          <w:p>
            <w:pPr>
              <w:pStyle w:val="17"/>
              <w:jc w:val="center"/>
              <w:rPr>
                <w:rFonts w:ascii="RLOPFL+ËÎÌå" w:hAnsi="RLOPFL+ËÎÌå" w:cs="RLOPFL+ËÎÌå"/>
                <w:sz w:val="30"/>
              </w:rPr>
            </w:pPr>
            <w:r>
              <w:rPr>
                <w:rFonts w:ascii="RLOPFL+ËÎÌå" w:hAnsi="RLOPFL+ËÎÌå" w:cs="RLOPFL+ËÎÌå"/>
              </w:rPr>
              <w:t>项目</w:t>
            </w:r>
          </w:p>
        </w:tc>
        <w:tc>
          <w:tcPr>
            <w:tcW w:w="6133" w:type="dxa"/>
            <w:vAlign w:val="center"/>
          </w:tcPr>
          <w:p>
            <w:pPr>
              <w:pStyle w:val="17"/>
              <w:jc w:val="center"/>
              <w:rPr>
                <w:rFonts w:ascii="RLOPFL+ËÎÌå" w:hAnsi="RLOPFL+ËÎÌå" w:cs="RLOPFL+ËÎÌå"/>
                <w:sz w:val="30"/>
              </w:rPr>
            </w:pPr>
            <w:r>
              <w:rPr>
                <w:rFonts w:ascii="RLOPFL+ËÎÌå" w:hAnsi="RLOPFL+ËÎÌå" w:cs="RLOPFL+ËÎÌå"/>
                <w:spacing w:val="-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RLOPFL+ËÎÌå" w:hAnsi="RLOPFL+ËÎÌå" w:cs="RLOPFL+ËÎÌå"/>
              </w:rPr>
            </w:pPr>
            <w:r>
              <w:rPr>
                <w:rFonts w:hint="eastAsia" w:ascii="RLOPFL+ËÎÌå" w:hAnsi="RLOPFL+ËÎÌå" w:cs="RLOPFL+ËÎÌå"/>
              </w:rPr>
              <w:t>1</w:t>
            </w:r>
          </w:p>
        </w:tc>
        <w:tc>
          <w:tcPr>
            <w:tcW w:w="1992"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RLOPFL+ËÎÌå" w:hAnsi="RLOPFL+ËÎÌå" w:cs="RLOPFL+ËÎÌå"/>
                <w:sz w:val="30"/>
              </w:rPr>
            </w:pPr>
            <w:r>
              <w:rPr>
                <w:rFonts w:ascii="RLOPFL+ËÎÌå" w:hAnsi="RLOPFL+ËÎÌå" w:cs="RLOPFL+ËÎÌå"/>
                <w:spacing w:val="-1"/>
              </w:rPr>
              <w:t>项目名称及编号</w:t>
            </w:r>
          </w:p>
        </w:tc>
        <w:tc>
          <w:tcPr>
            <w:tcW w:w="61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RLOPFL+ËÎÌå" w:hAnsi="RLOPFL+ËÎÌå" w:cs="RLOPFL+ËÎÌå"/>
                <w:color w:val="auto"/>
                <w:spacing w:val="-1"/>
                <w:lang w:eastAsia="zh-CN"/>
              </w:rPr>
            </w:pPr>
            <w:r>
              <w:rPr>
                <w:rFonts w:hint="eastAsia" w:ascii="RLOPFL+ËÎÌå" w:hAnsi="RLOPFL+ËÎÌå" w:cs="RLOPFL+ËÎÌå"/>
                <w:color w:val="000000" w:themeColor="text1"/>
                <w:spacing w:val="-1"/>
                <w14:textFill>
                  <w14:solidFill>
                    <w14:schemeClr w14:val="tx1"/>
                  </w14:solidFill>
                </w14:textFill>
              </w:rPr>
              <w:t>项目名称：</w:t>
            </w:r>
            <w:r>
              <w:rPr>
                <w:rFonts w:hint="eastAsia" w:ascii="RLOPFL+ËÎÌå" w:hAnsi="RLOPFL+ËÎÌå" w:cs="RLOPFL+ËÎÌå"/>
                <w:color w:val="auto"/>
                <w:spacing w:val="-1"/>
                <w:lang w:eastAsia="zh-CN"/>
              </w:rPr>
              <w:t>轮台工业园区生态环境监测预警新基建与VOCs排放精准智能管控平台扩建项目（甲烷及非甲烷总烃）</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RLOPFL+ËÎÌå" w:hAnsi="RLOPFL+ËÎÌå" w:cs="RLOPFL+ËÎÌå" w:eastAsiaTheme="minorEastAsia"/>
                <w:spacing w:val="-1"/>
                <w:lang w:val="en-US" w:eastAsia="zh-CN"/>
              </w:rPr>
            </w:pPr>
            <w:r>
              <w:rPr>
                <w:rFonts w:hint="eastAsia" w:cs="宋体" w:asciiTheme="minorEastAsia" w:hAnsiTheme="minorEastAsia" w:eastAsiaTheme="minorEastAsia"/>
                <w:color w:val="auto"/>
                <w:szCs w:val="21"/>
              </w:rPr>
              <w:t>采购编号：</w:t>
            </w:r>
            <w:r>
              <w:rPr>
                <w:rFonts w:hint="eastAsia" w:cs="宋体" w:asciiTheme="minorEastAsia" w:hAnsiTheme="minorEastAsia" w:eastAsiaTheme="minorEastAsia"/>
                <w:color w:val="auto"/>
                <w:szCs w:val="21"/>
                <w:lang w:eastAsia="zh-CN"/>
              </w:rPr>
              <w:t>HLFNZFCG2023-CS04</w:t>
            </w:r>
            <w:r>
              <w:rPr>
                <w:rFonts w:hint="eastAsia" w:cs="宋体" w:asciiTheme="minorEastAsia" w:hAnsiTheme="minorEastAsia" w:eastAsiaTheme="minorEastAsia"/>
                <w:color w:val="auto"/>
                <w:szCs w:val="21"/>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RLOPFL+ËÎÌå" w:hAnsi="RLOPFL+ËÎÌå" w:cs="RLOPFL+ËÎÌå"/>
              </w:rPr>
            </w:pPr>
            <w:r>
              <w:rPr>
                <w:rFonts w:hint="eastAsia" w:ascii="RLOPFL+ËÎÌå" w:hAnsi="RLOPFL+ËÎÌå" w:cs="RLOPFL+ËÎÌå"/>
              </w:rPr>
              <w:t>2</w:t>
            </w:r>
          </w:p>
        </w:tc>
        <w:tc>
          <w:tcPr>
            <w:tcW w:w="1992"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RLOPFL+ËÎÌå" w:hAnsi="RLOPFL+ËÎÌå" w:cs="RLOPFL+ËÎÌå"/>
                <w:sz w:val="30"/>
              </w:rPr>
            </w:pPr>
            <w:r>
              <w:rPr>
                <w:rFonts w:ascii="RLOPFL+ËÎÌå" w:hAnsi="RLOPFL+ËÎÌå" w:cs="RLOPFL+ËÎÌå"/>
              </w:rPr>
              <w:t>采购人</w:t>
            </w:r>
          </w:p>
        </w:tc>
        <w:tc>
          <w:tcPr>
            <w:tcW w:w="6133"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hint="eastAsia" w:eastAsia="宋体" w:cs="宋体" w:asciiTheme="minorEastAsia" w:hAnsiTheme="minorEastAsia"/>
                <w:lang w:eastAsia="zh-CN"/>
              </w:rPr>
            </w:pPr>
            <w:r>
              <w:rPr>
                <w:rFonts w:hint="eastAsia" w:hAnsi="宋体" w:cs="宋体"/>
                <w:kern w:val="0"/>
              </w:rPr>
              <w:t>采 购 人：</w:t>
            </w:r>
            <w:r>
              <w:rPr>
                <w:rFonts w:hint="eastAsia" w:cs="宋体" w:asciiTheme="minorEastAsia" w:hAnsiTheme="minorEastAsia" w:eastAsiaTheme="minorEastAsia"/>
                <w:lang w:eastAsia="zh-CN"/>
              </w:rPr>
              <w:t>轮台工业园区管理委员会</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s="宋体" w:asciiTheme="minorEastAsia" w:hAnsiTheme="minorEastAsia" w:eastAsiaTheme="minorEastAsia"/>
                <w:color w:val="auto"/>
                <w:kern w:val="0"/>
                <w:szCs w:val="21"/>
                <w:lang w:val="en-US" w:eastAsia="zh-CN"/>
              </w:rPr>
            </w:pPr>
            <w:r>
              <w:rPr>
                <w:rFonts w:hint="eastAsia" w:cs="宋体" w:asciiTheme="minorEastAsia" w:hAnsiTheme="minorEastAsia" w:eastAsiaTheme="minorEastAsia"/>
                <w:color w:val="000000" w:themeColor="text1"/>
                <w:kern w:val="0"/>
                <w:szCs w:val="21"/>
                <w14:textFill>
                  <w14:solidFill>
                    <w14:schemeClr w14:val="tx1"/>
                  </w14:solidFill>
                </w14:textFill>
              </w:rPr>
              <w:t>联 系 人：</w:t>
            </w:r>
            <w:r>
              <w:rPr>
                <w:rFonts w:hint="eastAsia" w:cs="宋体" w:asciiTheme="minorEastAsia" w:hAnsiTheme="minorEastAsia" w:eastAsiaTheme="minorEastAsia"/>
                <w:color w:val="auto"/>
                <w:kern w:val="0"/>
                <w:szCs w:val="21"/>
                <w:lang w:val="en-US" w:eastAsia="zh-CN"/>
              </w:rPr>
              <w:t>蔡鲁海</w:t>
            </w:r>
          </w:p>
          <w:p>
            <w:pPr>
              <w:widowControl/>
              <w:spacing w:line="440" w:lineRule="exact"/>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color w:val="auto"/>
                <w:kern w:val="0"/>
                <w:szCs w:val="21"/>
              </w:rPr>
              <w:t>联系电话：</w:t>
            </w:r>
            <w:r>
              <w:rPr>
                <w:rFonts w:hint="eastAsia" w:cs="宋体" w:asciiTheme="minorEastAsia" w:hAnsiTheme="minorEastAsia" w:eastAsiaTheme="minorEastAsia"/>
                <w:color w:val="auto"/>
                <w:kern w:val="0"/>
                <w:szCs w:val="21"/>
                <w:lang w:val="en-US" w:eastAsia="zh-CN"/>
              </w:rPr>
              <w:t>0996-4685600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RLOPFL+ËÎÌå" w:hAnsi="RLOPFL+ËÎÌå" w:cs="RLOPFL+ËÎÌå"/>
              </w:rPr>
            </w:pPr>
            <w:r>
              <w:rPr>
                <w:rFonts w:hint="eastAsia" w:ascii="RLOPFL+ËÎÌå" w:hAnsi="RLOPFL+ËÎÌå" w:cs="RLOPFL+ËÎÌå"/>
              </w:rPr>
              <w:t>3</w:t>
            </w:r>
          </w:p>
        </w:tc>
        <w:tc>
          <w:tcPr>
            <w:tcW w:w="1992"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RLOPFL+ËÎÌå" w:hAnsi="RLOPFL+ËÎÌå" w:cs="RLOPFL+ËÎÌå"/>
                <w:sz w:val="30"/>
              </w:rPr>
            </w:pPr>
            <w:r>
              <w:rPr>
                <w:rFonts w:hint="eastAsia" w:ascii="RLOPFL+ËÎÌå" w:hAnsi="RLOPFL+ËÎÌå" w:cs="RLOPFL+ËÎÌå"/>
                <w:spacing w:val="-1"/>
                <w:lang w:eastAsia="zh-CN"/>
              </w:rPr>
              <w:t>采购</w:t>
            </w:r>
            <w:r>
              <w:rPr>
                <w:rFonts w:ascii="RLOPFL+ËÎÌå" w:hAnsi="RLOPFL+ËÎÌå" w:cs="RLOPFL+ËÎÌå"/>
                <w:spacing w:val="-1"/>
              </w:rPr>
              <w:t>代理机构</w:t>
            </w:r>
          </w:p>
        </w:tc>
        <w:tc>
          <w:tcPr>
            <w:tcW w:w="6133"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kern w:val="0"/>
                <w:szCs w:val="21"/>
              </w:rPr>
            </w:pPr>
            <w:r>
              <w:rPr>
                <w:rFonts w:hint="eastAsia" w:ascii="宋体" w:hAnsi="宋体" w:cs="宋体"/>
                <w:kern w:val="0"/>
                <w:szCs w:val="21"/>
              </w:rPr>
              <w:t>采购代理机构：</w:t>
            </w:r>
            <w:r>
              <w:rPr>
                <w:rFonts w:hint="eastAsia" w:ascii="宋体" w:hAnsi="宋体" w:cs="宋体"/>
                <w:kern w:val="0"/>
                <w:szCs w:val="21"/>
                <w:lang w:eastAsia="zh-CN"/>
              </w:rPr>
              <w:t>新疆汇力赋能项目管理有限责任公司</w:t>
            </w:r>
            <w:r>
              <w:rPr>
                <w:rFonts w:hint="eastAsia" w:ascii="宋体" w:hAnsi="宋体" w:cs="宋体"/>
                <w:kern w:val="0"/>
                <w:szCs w:val="21"/>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0000FF"/>
                <w:kern w:val="0"/>
                <w:szCs w:val="21"/>
              </w:rPr>
            </w:pPr>
            <w:r>
              <w:rPr>
                <w:rFonts w:hint="eastAsia" w:ascii="宋体" w:hAnsi="宋体" w:cs="宋体"/>
                <w:kern w:val="0"/>
                <w:szCs w:val="21"/>
              </w:rPr>
              <w:t>采购代理机构地址：</w:t>
            </w:r>
            <w:r>
              <w:rPr>
                <w:rFonts w:hint="eastAsia" w:ascii="宋体" w:hAnsi="宋体" w:cs="宋体"/>
                <w:color w:val="auto"/>
                <w:szCs w:val="21"/>
              </w:rPr>
              <w:t>新疆巴州库尔勒市团结辖区兰干路18号吉恒大厦</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kern w:val="0"/>
                <w:szCs w:val="21"/>
                <w:lang w:val="en-US" w:eastAsia="zh-CN"/>
              </w:rPr>
            </w:pPr>
            <w:r>
              <w:rPr>
                <w:rFonts w:hint="eastAsia" w:ascii="宋体" w:hAnsi="宋体" w:cs="宋体"/>
                <w:kern w:val="0"/>
                <w:szCs w:val="21"/>
              </w:rPr>
              <w:t>项目联系人：</w:t>
            </w:r>
            <w:r>
              <w:rPr>
                <w:rFonts w:hint="eastAsia" w:ascii="宋体" w:hAnsi="宋体" w:cs="宋体"/>
                <w:kern w:val="0"/>
                <w:szCs w:val="21"/>
                <w:lang w:val="en-US" w:eastAsia="zh-CN"/>
              </w:rPr>
              <w:t>华敏</w:t>
            </w:r>
          </w:p>
          <w:p>
            <w:pPr>
              <w:pStyle w:val="17"/>
              <w:keepNext w:val="0"/>
              <w:keepLines w:val="0"/>
              <w:pageBreakBefore w:val="0"/>
              <w:kinsoku/>
              <w:wordWrap/>
              <w:overflowPunct/>
              <w:topLinePunct w:val="0"/>
              <w:autoSpaceDE/>
              <w:autoSpaceDN/>
              <w:bidi w:val="0"/>
              <w:adjustRightInd/>
              <w:snapToGrid/>
              <w:spacing w:line="400" w:lineRule="exact"/>
              <w:textAlignment w:val="auto"/>
              <w:rPr>
                <w:rFonts w:ascii="RLOPFL+ËÎÌå" w:hAnsi="RLOPFL+ËÎÌå" w:cs="RLOPFL+ËÎÌå"/>
                <w:spacing w:val="-1"/>
              </w:rPr>
            </w:pPr>
            <w:r>
              <w:rPr>
                <w:rFonts w:hint="eastAsia" w:hAnsi="宋体" w:cs="宋体"/>
                <w:kern w:val="0"/>
              </w:rPr>
              <w:t>联系电话：</w:t>
            </w:r>
            <w:r>
              <w:rPr>
                <w:rFonts w:hint="eastAsia" w:hAnsi="宋体" w:cs="宋体"/>
                <w:kern w:val="0"/>
                <w:lang w:val="en-US" w:eastAsia="zh-CN"/>
              </w:rPr>
              <w:t>0996-2118336</w:t>
            </w:r>
            <w:r>
              <w:rPr>
                <w:rFonts w:hint="eastAsia" w:hAnsi="宋体" w:cs="宋体"/>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RLOPFL+ËÎÌå" w:hAnsi="RLOPFL+ËÎÌå" w:cs="RLOPFL+ËÎÌå"/>
              </w:rPr>
            </w:pPr>
            <w:r>
              <w:rPr>
                <w:rFonts w:hint="eastAsia" w:ascii="RLOPFL+ËÎÌå" w:hAnsi="RLOPFL+ËÎÌå" w:cs="RLOPFL+ËÎÌå"/>
              </w:rPr>
              <w:t>4</w:t>
            </w:r>
          </w:p>
        </w:tc>
        <w:tc>
          <w:tcPr>
            <w:tcW w:w="199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pPr>
            <w:r>
              <w:rPr>
                <w:rFonts w:hint="eastAsia" w:cs="宋体" w:asciiTheme="minorEastAsia" w:hAnsiTheme="minorEastAsia" w:eastAsiaTheme="minorEastAsia"/>
                <w:kern w:val="0"/>
                <w:szCs w:val="21"/>
              </w:rPr>
              <w:t>采购内容及数量</w:t>
            </w:r>
          </w:p>
        </w:tc>
        <w:tc>
          <w:tcPr>
            <w:tcW w:w="6133" w:type="dxa"/>
          </w:tcPr>
          <w:p>
            <w:pPr>
              <w:keepNext w:val="0"/>
              <w:keepLines w:val="0"/>
              <w:pageBreakBefore w:val="0"/>
              <w:kinsoku/>
              <w:wordWrap/>
              <w:overflowPunct/>
              <w:topLinePunct w:val="0"/>
              <w:autoSpaceDE/>
              <w:autoSpaceDN/>
              <w:bidi w:val="0"/>
              <w:adjustRightInd/>
              <w:snapToGrid/>
              <w:spacing w:line="400" w:lineRule="exact"/>
              <w:textAlignment w:val="auto"/>
            </w:pPr>
            <w:r>
              <w:rPr>
                <w:rFonts w:hint="eastAsia" w:cs="宋体" w:asciiTheme="minorEastAsia" w:hAnsiTheme="minorEastAsia" w:eastAsiaTheme="minorEastAsia"/>
                <w:color w:val="auto"/>
                <w:kern w:val="0"/>
                <w:szCs w:val="21"/>
                <w:lang w:val="en-US" w:eastAsia="zh-CN"/>
              </w:rPr>
              <w:t>采购轮台工业园区生态环境监测预警新基建与VOCs排放精准智能管控平台扩建项目（甲烷及非甲烷总烃）</w:t>
            </w:r>
            <w:r>
              <w:rPr>
                <w:rFonts w:hint="eastAsia" w:cs="宋体" w:asciiTheme="minorEastAsia" w:hAnsiTheme="minorEastAsia" w:eastAsiaTheme="minorEastAsia"/>
                <w:color w:val="auto"/>
                <w:kern w:val="0"/>
                <w:szCs w:val="21"/>
                <w:lang w:eastAsia="zh-CN"/>
              </w:rPr>
              <w:t>所需</w:t>
            </w:r>
            <w:r>
              <w:rPr>
                <w:rFonts w:hint="eastAsia" w:cs="宋体" w:asciiTheme="minorEastAsia" w:hAnsiTheme="minorEastAsia" w:eastAsiaTheme="minorEastAsia"/>
                <w:color w:val="auto"/>
                <w:kern w:val="0"/>
                <w:szCs w:val="21"/>
                <w:lang w:val="en-US" w:eastAsia="zh-CN"/>
              </w:rPr>
              <w:t>设备等一批，</w:t>
            </w:r>
            <w:r>
              <w:rPr>
                <w:rFonts w:hint="eastAsia" w:cs="宋体" w:asciiTheme="minorEastAsia" w:hAnsiTheme="minorEastAsia" w:eastAsiaTheme="minorEastAsia"/>
                <w:color w:val="auto"/>
                <w:kern w:val="0"/>
                <w:szCs w:val="21"/>
              </w:rPr>
              <w:t>具体数量、规格及技术要求详见磋商文件“第五章”。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RLOPFL+ËÎÌå" w:hAnsi="RLOPFL+ËÎÌå" w:eastAsia="宋体" w:cs="RLOPFL+ËÎÌå"/>
                <w:lang w:val="en-US" w:eastAsia="zh-CN"/>
              </w:rPr>
            </w:pPr>
            <w:r>
              <w:rPr>
                <w:rFonts w:hint="eastAsia" w:ascii="RLOPFL+ËÎÌå" w:hAnsi="RLOPFL+ËÎÌå" w:cs="RLOPFL+ËÎÌå"/>
                <w:lang w:val="en-US" w:eastAsia="zh-CN"/>
              </w:rPr>
              <w:t>5</w:t>
            </w:r>
          </w:p>
        </w:tc>
        <w:tc>
          <w:tcPr>
            <w:tcW w:w="1992"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cs="宋体" w:asciiTheme="minorEastAsia" w:hAnsiTheme="minorEastAsia" w:eastAsiaTheme="minorEastAsia"/>
                <w:kern w:val="0"/>
                <w:szCs w:val="21"/>
              </w:rPr>
            </w:pPr>
            <w:r>
              <w:rPr>
                <w:rFonts w:hint="eastAsia" w:asciiTheme="minorEastAsia" w:hAnsiTheme="minorEastAsia" w:eastAsiaTheme="minorEastAsia"/>
                <w:bCs/>
                <w:szCs w:val="21"/>
              </w:rPr>
              <w:t>采购范围</w:t>
            </w:r>
          </w:p>
        </w:tc>
        <w:tc>
          <w:tcPr>
            <w:tcW w:w="6133" w:type="dxa"/>
          </w:tcPr>
          <w:p>
            <w:pPr>
              <w:spacing w:line="440" w:lineRule="exact"/>
              <w:rPr>
                <w:rFonts w:hint="eastAsia" w:cs="宋体" w:asciiTheme="minorEastAsia" w:hAnsiTheme="minorEastAsia" w:eastAsiaTheme="minorEastAsia"/>
                <w:color w:val="0000FF"/>
                <w:kern w:val="0"/>
                <w:szCs w:val="21"/>
                <w:lang w:val="en-US" w:eastAsia="zh-CN"/>
              </w:rPr>
            </w:pPr>
            <w:r>
              <w:rPr>
                <w:rFonts w:hint="eastAsia" w:asciiTheme="minorEastAsia" w:hAnsiTheme="minorEastAsia" w:eastAsiaTheme="minorEastAsia"/>
                <w:bCs/>
                <w:color w:val="auto"/>
                <w:szCs w:val="21"/>
              </w:rPr>
              <w:t>轮台工业园区生态环境监测预警新基建与VOCs排放精准智能管控平台扩建项目（甲烷及非甲烷总烃）</w:t>
            </w:r>
            <w:r>
              <w:rPr>
                <w:rFonts w:hint="eastAsia" w:cs="宋体" w:asciiTheme="minorEastAsia" w:hAnsiTheme="minorEastAsia" w:eastAsiaTheme="minorEastAsia"/>
                <w:color w:val="auto"/>
                <w:kern w:val="0"/>
                <w:szCs w:val="21"/>
              </w:rPr>
              <w:t>的设备供货、系统集成、运输、装卸、安装调试、</w:t>
            </w:r>
            <w:r>
              <w:rPr>
                <w:rFonts w:hint="eastAsia" w:cs="宋体" w:asciiTheme="minorEastAsia" w:hAnsiTheme="minorEastAsia" w:eastAsiaTheme="minorEastAsia"/>
                <w:color w:val="auto"/>
                <w:kern w:val="0"/>
                <w:szCs w:val="21"/>
                <w:lang w:eastAsia="zh-CN"/>
              </w:rPr>
              <w:t>检测</w:t>
            </w:r>
            <w:r>
              <w:rPr>
                <w:rFonts w:hint="eastAsia" w:cs="宋体" w:asciiTheme="minorEastAsia" w:hAnsiTheme="minorEastAsia" w:eastAsiaTheme="minorEastAsia"/>
                <w:color w:val="auto"/>
                <w:kern w:val="0"/>
                <w:szCs w:val="21"/>
              </w:rPr>
              <w:t>验收、</w:t>
            </w:r>
            <w:r>
              <w:rPr>
                <w:rFonts w:hint="eastAsia" w:cs="宋体" w:asciiTheme="minorEastAsia" w:hAnsiTheme="minorEastAsia" w:eastAsiaTheme="minorEastAsia"/>
                <w:color w:val="auto"/>
                <w:szCs w:val="21"/>
                <w:lang w:eastAsia="zh-CN"/>
              </w:rPr>
              <w:t>运维、技术支</w:t>
            </w:r>
            <w:r>
              <w:rPr>
                <w:rFonts w:hint="eastAsia" w:cs="宋体" w:asciiTheme="minorEastAsia" w:hAnsiTheme="minorEastAsia" w:eastAsiaTheme="minorEastAsia"/>
                <w:color w:val="auto"/>
                <w:kern w:val="0"/>
                <w:szCs w:val="21"/>
              </w:rPr>
              <w:t>持、培训、售后服务及其他</w:t>
            </w:r>
            <w:r>
              <w:rPr>
                <w:rFonts w:hint="eastAsia" w:cs="宋体" w:asciiTheme="minorEastAsia" w:hAnsiTheme="minorEastAsia" w:eastAsiaTheme="minorEastAsia"/>
                <w:color w:val="auto"/>
                <w:kern w:val="0"/>
                <w:szCs w:val="21"/>
                <w:lang w:eastAsia="zh-CN"/>
              </w:rPr>
              <w:t>一切</w:t>
            </w:r>
            <w:r>
              <w:rPr>
                <w:rFonts w:hint="eastAsia" w:cs="宋体" w:asciiTheme="minorEastAsia" w:hAnsiTheme="minorEastAsia" w:eastAsiaTheme="minorEastAsia"/>
                <w:color w:val="auto"/>
                <w:kern w:val="0"/>
                <w:szCs w:val="21"/>
              </w:rPr>
              <w:t>伴随服务等。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368"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RLOPFL+ËÎÌå" w:hAnsi="RLOPFL+ËÎÌå" w:eastAsia="宋体" w:cs="RLOPFL+ËÎÌå"/>
                <w:lang w:eastAsia="zh-CN"/>
              </w:rPr>
            </w:pPr>
            <w:r>
              <w:rPr>
                <w:rFonts w:hint="eastAsia" w:ascii="RLOPFL+ËÎÌå" w:hAnsi="RLOPFL+ËÎÌå" w:cs="RLOPFL+ËÎÌå"/>
                <w:lang w:val="en-US" w:eastAsia="zh-CN"/>
              </w:rPr>
              <w:t>6</w:t>
            </w:r>
          </w:p>
        </w:tc>
        <w:tc>
          <w:tcPr>
            <w:tcW w:w="1992" w:type="dxa"/>
            <w:vAlign w:val="center"/>
          </w:tcPr>
          <w:p>
            <w:pPr>
              <w:pStyle w:val="60"/>
              <w:keepNext w:val="0"/>
              <w:keepLines w:val="0"/>
              <w:pageBreakBefore w:val="0"/>
              <w:kinsoku/>
              <w:wordWrap/>
              <w:overflowPunct/>
              <w:topLinePunct w:val="0"/>
              <w:autoSpaceDE/>
              <w:autoSpaceDN/>
              <w:bidi w:val="0"/>
              <w:adjustRightInd/>
              <w:snapToGrid/>
              <w:spacing w:before="0" w:after="0" w:line="400" w:lineRule="exact"/>
              <w:jc w:val="center"/>
              <w:textAlignment w:val="auto"/>
              <w:rPr>
                <w:rFonts w:ascii="RLOPFL+ËÎÌå" w:eastAsia="宋体"/>
                <w:sz w:val="21"/>
                <w:lang w:eastAsia="zh-CN"/>
              </w:rPr>
            </w:pPr>
            <w:r>
              <w:t>资金来源</w:t>
            </w:r>
          </w:p>
        </w:tc>
        <w:tc>
          <w:tcPr>
            <w:tcW w:w="6133" w:type="dxa"/>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RLOPFL+ËÎÌå" w:hAnsi="RLOPFL+ËÎÌå" w:cs="RLOPFL+ËÎÌå"/>
                <w:sz w:val="30"/>
              </w:rPr>
            </w:pPr>
            <w:r>
              <w:rPr>
                <w:rFonts w:hint="eastAsia" w:cs="宋体" w:asciiTheme="minorEastAsia" w:hAnsiTheme="minorEastAsia" w:eastAsiaTheme="minorEastAsia"/>
                <w:color w:val="auto"/>
                <w:kern w:val="0"/>
                <w:szCs w:val="2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368"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RLOPFL+ËÎÌå" w:hAnsi="RLOPFL+ËÎÌå" w:eastAsia="宋体" w:cs="RLOPFL+ËÎÌå"/>
                <w:lang w:eastAsia="zh-CN"/>
              </w:rPr>
            </w:pPr>
            <w:r>
              <w:rPr>
                <w:rFonts w:hint="eastAsia" w:ascii="RLOPFL+ËÎÌå" w:hAnsi="RLOPFL+ËÎÌå" w:cs="RLOPFL+ËÎÌå"/>
                <w:lang w:val="en-US" w:eastAsia="zh-CN"/>
              </w:rPr>
              <w:t>7</w:t>
            </w:r>
          </w:p>
        </w:tc>
        <w:tc>
          <w:tcPr>
            <w:tcW w:w="1992"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hint="eastAsia" w:eastAsia="宋体" w:cs="Courier New"/>
                <w:lang w:eastAsia="zh-CN"/>
              </w:rPr>
            </w:pPr>
            <w:r>
              <w:rPr>
                <w:rFonts w:ascii="BRGEKD+ËÎÌå" w:hAnsi="BRGEKD+ËÎÌå" w:cs="BRGEKD+ËÎÌå"/>
                <w:spacing w:val="-1"/>
              </w:rPr>
              <w:t>采购预算金额</w:t>
            </w:r>
            <w:r>
              <w:rPr>
                <w:rFonts w:hint="eastAsia" w:ascii="BRGEKD+ËÎÌå" w:hAnsi="BRGEKD+ËÎÌå" w:cs="BRGEKD+ËÎÌå"/>
                <w:spacing w:val="-1"/>
                <w:lang w:eastAsia="zh-CN"/>
              </w:rPr>
              <w:t>（最高限价）</w:t>
            </w:r>
          </w:p>
        </w:tc>
        <w:tc>
          <w:tcPr>
            <w:tcW w:w="6133" w:type="dxa"/>
            <w:vAlign w:val="center"/>
          </w:tcPr>
          <w:p>
            <w:pPr>
              <w:pStyle w:val="17"/>
              <w:keepNext w:val="0"/>
              <w:keepLines w:val="0"/>
              <w:pageBreakBefore w:val="0"/>
              <w:kinsoku/>
              <w:wordWrap/>
              <w:overflowPunct/>
              <w:topLinePunct w:val="0"/>
              <w:autoSpaceDE/>
              <w:autoSpaceDN/>
              <w:bidi w:val="0"/>
              <w:adjustRightInd/>
              <w:snapToGrid/>
              <w:spacing w:line="400" w:lineRule="exact"/>
              <w:textAlignment w:val="auto"/>
              <w:rPr>
                <w:rFonts w:ascii="RLOPFL+ËÎÌå" w:hAnsi="RLOPFL+ËÎÌå" w:cs="RLOPFL+ËÎÌå"/>
                <w:spacing w:val="-1"/>
              </w:rPr>
            </w:pPr>
            <w:r>
              <w:rPr>
                <w:rFonts w:hint="eastAsia" w:cs="宋体" w:asciiTheme="minorEastAsia" w:hAnsiTheme="minorEastAsia" w:eastAsiaTheme="minorEastAsia"/>
                <w:color w:val="000000" w:themeColor="text1"/>
                <w:kern w:val="0"/>
                <w:lang w:val="en-US" w:eastAsia="zh-CN"/>
                <w14:textFill>
                  <w14:solidFill>
                    <w14:schemeClr w14:val="tx1"/>
                  </w14:solidFill>
                </w14:textFill>
              </w:rPr>
              <w:t>本项目采购预算金额（最高限价）：100</w:t>
            </w:r>
            <w:r>
              <w:rPr>
                <w:rFonts w:hint="eastAsia" w:cs="宋体" w:asciiTheme="minorEastAsia" w:hAnsiTheme="minorEastAsia" w:eastAsiaTheme="minorEastAsia"/>
                <w:color w:val="000000" w:themeColor="text1"/>
                <w:kern w:val="0"/>
                <w14:textFill>
                  <w14:solidFill>
                    <w14:schemeClr w14:val="tx1"/>
                  </w14:solidFill>
                </w14:textFill>
              </w:rPr>
              <w:t>万元</w:t>
            </w:r>
            <w:r>
              <w:rPr>
                <w:rFonts w:hint="eastAsia" w:hAnsi="宋体" w:cs="宋体"/>
                <w:color w:val="000000" w:themeColor="text1"/>
                <w:kern w:val="0"/>
                <w14:textFill>
                  <w14:solidFill>
                    <w14:schemeClr w14:val="tx1"/>
                  </w14:solidFill>
                </w14:textFill>
              </w:rPr>
              <w:t>，磋商报价不得高于采购预算</w:t>
            </w:r>
            <w:r>
              <w:rPr>
                <w:rFonts w:hint="eastAsia" w:hAnsi="宋体" w:cs="宋体"/>
                <w:color w:val="000000" w:themeColor="text1"/>
                <w:kern w:val="0"/>
                <w:lang w:eastAsia="zh-CN"/>
                <w14:textFill>
                  <w14:solidFill>
                    <w14:schemeClr w14:val="tx1"/>
                  </w14:solidFill>
                </w14:textFill>
              </w:rPr>
              <w:t>（最高限价）</w:t>
            </w:r>
            <w:r>
              <w:rPr>
                <w:rFonts w:hint="eastAsia" w:hAnsi="宋体" w:cs="宋体"/>
                <w:color w:val="000000" w:themeColor="text1"/>
                <w:kern w:val="0"/>
                <w14:textFill>
                  <w14:solidFill>
                    <w14:schemeClr w14:val="tx1"/>
                  </w14:solidFill>
                </w14:textFill>
              </w:rPr>
              <w:t>，否则响应文件将被拒绝。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1368"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RLOPFL+ËÎÌå" w:hAnsi="RLOPFL+ËÎÌå" w:eastAsia="宋体" w:cs="RLOPFL+ËÎÌå"/>
                <w:lang w:eastAsia="zh-CN"/>
              </w:rPr>
            </w:pPr>
            <w:r>
              <w:rPr>
                <w:rFonts w:hint="eastAsia" w:ascii="RLOPFL+ËÎÌå" w:hAnsi="RLOPFL+ËÎÌå" w:cs="RLOPFL+ËÎÌå"/>
                <w:lang w:val="en-US" w:eastAsia="zh-CN"/>
              </w:rPr>
              <w:t>8</w:t>
            </w:r>
          </w:p>
        </w:tc>
        <w:tc>
          <w:tcPr>
            <w:tcW w:w="1992" w:type="dxa"/>
            <w:vAlign w:val="center"/>
          </w:tcPr>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RLOPFL+ËÎÌå" w:hAnsi="RLOPFL+ËÎÌå" w:cs="RLOPFL+ËÎÌå"/>
              </w:rPr>
            </w:pPr>
            <w:r>
              <w:rPr>
                <w:rFonts w:ascii="RLOPFL+ËÎÌå" w:hAnsi="RLOPFL+ËÎÌå" w:cs="RLOPFL+ËÎÌå"/>
              </w:rPr>
              <w:t>供应商</w:t>
            </w:r>
          </w:p>
          <w:p>
            <w:pPr>
              <w:pStyle w:val="17"/>
              <w:keepNext w:val="0"/>
              <w:keepLines w:val="0"/>
              <w:pageBreakBefore w:val="0"/>
              <w:kinsoku/>
              <w:wordWrap/>
              <w:overflowPunct/>
              <w:topLinePunct w:val="0"/>
              <w:autoSpaceDE/>
              <w:autoSpaceDN/>
              <w:bidi w:val="0"/>
              <w:adjustRightInd/>
              <w:snapToGrid/>
              <w:spacing w:line="400" w:lineRule="exact"/>
              <w:jc w:val="center"/>
              <w:textAlignment w:val="auto"/>
              <w:rPr>
                <w:rFonts w:ascii="RLOPFL+ËÎÌå" w:hAnsi="RLOPFL+ËÎÌå" w:cs="RLOPFL+ËÎÌå"/>
                <w:sz w:val="30"/>
              </w:rPr>
            </w:pPr>
            <w:r>
              <w:rPr>
                <w:rFonts w:ascii="RLOPFL+ËÎÌå" w:hAnsi="RLOPFL+ËÎÌå" w:cs="RLOPFL+ËÎÌå"/>
                <w:spacing w:val="-1"/>
              </w:rPr>
              <w:t>资格条件</w:t>
            </w:r>
          </w:p>
        </w:tc>
        <w:tc>
          <w:tcPr>
            <w:tcW w:w="613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rPr>
            </w:pPr>
            <w:r>
              <w:rPr>
                <w:rFonts w:hint="eastAsia"/>
              </w:rPr>
              <w:t>（1）符合《中华人民共和国政府采购法》第二十二条的相关规定</w:t>
            </w:r>
            <w:r>
              <w:rPr>
                <w:rFonts w:hint="eastAsia"/>
                <w:lang w:eastAsia="zh-CN"/>
              </w:rPr>
              <w:t>，</w:t>
            </w:r>
            <w:r>
              <w:rPr>
                <w:rFonts w:hint="eastAsia"/>
              </w:rPr>
              <w:t>在中华人民共和国境内依法注册的、能独立承担民事责任的独立法人</w:t>
            </w:r>
            <w:r>
              <w:rPr>
                <w:rFonts w:hint="eastAsia"/>
                <w:lang w:eastAsia="zh-CN"/>
              </w:rPr>
              <w:t>或其他组织，</w:t>
            </w:r>
            <w:r>
              <w:rPr>
                <w:rFonts w:hint="eastAsia"/>
              </w:rPr>
              <w:t xml:space="preserve">并在人员、技术上具有组织供货和服务的能力；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rPr>
            </w:pPr>
            <w:r>
              <w:rPr>
                <w:rFonts w:hint="eastAsia"/>
              </w:rPr>
              <w:t>（2）供应商</w:t>
            </w:r>
            <w:r>
              <w:t>须具有良好的信誉，未被“信用中国”(</w:t>
            </w:r>
            <w:r>
              <w:fldChar w:fldCharType="begin"/>
            </w:r>
            <w:r>
              <w:instrText xml:space="preserve"> HYPERLINK "http://www.creditchina.gov.cn" </w:instrText>
            </w:r>
            <w:r>
              <w:fldChar w:fldCharType="separate"/>
            </w:r>
            <w:r>
              <w:t>www.creditchina.gov.cn</w:t>
            </w:r>
            <w:r>
              <w:fldChar w:fldCharType="end"/>
            </w:r>
            <w:r>
              <w:t>)</w:t>
            </w:r>
            <w:r>
              <w:rPr>
                <w:rFonts w:hint="eastAsia"/>
              </w:rPr>
              <w:t>、</w:t>
            </w:r>
            <w:r>
              <w:t xml:space="preserve">“中国政府采购网”（ </w:t>
            </w:r>
            <w:r>
              <w:fldChar w:fldCharType="begin"/>
            </w:r>
            <w:r>
              <w:instrText xml:space="preserve"> HYPERLINK "http://www.ccgp.gov.cn）列入失信被执行人、重大税收违法案件当事人名单、政府采购严重违法失信行为记录名单；" </w:instrText>
            </w:r>
            <w:r>
              <w:fldChar w:fldCharType="separate"/>
            </w:r>
            <w:r>
              <w:t>www.ccgp.gov.cn）列入失信被执行人、重大税收违法案件当事人名单</w:t>
            </w:r>
            <w:r>
              <w:rPr>
                <w:rFonts w:hint="eastAsia"/>
              </w:rPr>
              <w:t>、</w:t>
            </w:r>
            <w:r>
              <w:t>政府采购严重违法失信行为记录名单</w:t>
            </w:r>
            <w:r>
              <w:rPr>
                <w:rFonts w:hint="eastAsia"/>
              </w:rPr>
              <w:t>；</w:t>
            </w:r>
            <w:r>
              <w:fldChar w:fldCharType="end"/>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olor w:val="0E0EF0"/>
                <w:highlight w:val="none"/>
                <w:lang w:val="en-US" w:eastAsia="zh-CN"/>
              </w:rPr>
            </w:pPr>
            <w:r>
              <w:rPr>
                <w:rFonts w:hint="eastAsia"/>
                <w:lang w:eastAsia="zh-CN"/>
              </w:rPr>
              <w:t>（</w:t>
            </w:r>
            <w:r>
              <w:rPr>
                <w:rFonts w:hint="eastAsia"/>
                <w:lang w:val="en-US" w:eastAsia="zh-CN"/>
              </w:rPr>
              <w:t>3）</w:t>
            </w:r>
            <w:r>
              <w:rPr>
                <w:rFonts w:hint="eastAsia"/>
              </w:rPr>
              <w:t>政府采购支持政策：</w:t>
            </w:r>
            <w:r>
              <w:rPr>
                <w:rFonts w:hint="eastAsia" w:asciiTheme="minorEastAsia" w:hAnsiTheme="minorEastAsia" w:eastAsiaTheme="minorEastAsia"/>
                <w:color w:val="0E0EF0"/>
                <w:highlight w:val="none"/>
                <w:lang w:val="en-US" w:eastAsia="zh-CN"/>
              </w:rPr>
              <w:t>本项目非专门面向中小企业；</w:t>
            </w:r>
          </w:p>
          <w:p>
            <w:pPr>
              <w:keepNext w:val="0"/>
              <w:keepLines w:val="0"/>
              <w:pageBreakBefore w:val="0"/>
              <w:widowControl/>
              <w:kinsoku/>
              <w:wordWrap/>
              <w:overflowPunct/>
              <w:topLinePunct w:val="0"/>
              <w:autoSpaceDE/>
              <w:autoSpaceDN/>
              <w:bidi w:val="0"/>
              <w:adjustRightInd/>
              <w:snapToGrid/>
              <w:spacing w:line="400" w:lineRule="exact"/>
              <w:jc w:val="left"/>
              <w:textAlignment w:val="auto"/>
            </w:pPr>
            <w:r>
              <w:rPr>
                <w:rFonts w:hint="eastAsia"/>
                <w:lang w:val="en-US" w:eastAsia="zh-CN"/>
              </w:rPr>
              <w:t>（4）</w:t>
            </w:r>
            <w:r>
              <w:rPr>
                <w:rFonts w:hint="eastAsia"/>
              </w:rPr>
              <w:t>法定代表人或者负责人为同一人或者存在直接控股、管理关系的不同供应商，不得参加同一合同项下的政府采购活动；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lang w:eastAsia="zh-CN"/>
              </w:rPr>
            </w:pPr>
            <w:r>
              <w:rPr>
                <w:rFonts w:hint="eastAsia"/>
              </w:rPr>
              <w:t>（</w:t>
            </w:r>
            <w:r>
              <w:rPr>
                <w:rFonts w:hint="eastAsia"/>
                <w:lang w:val="en-US" w:eastAsia="zh-CN"/>
              </w:rPr>
              <w:t>5</w:t>
            </w:r>
            <w:r>
              <w:rPr>
                <w:rFonts w:hint="eastAsia"/>
              </w:rPr>
              <w:t>）本项目不接受联合体投标</w:t>
            </w:r>
            <w:r>
              <w:rPr>
                <w:rFonts w:hint="eastAsia"/>
                <w:lang w:eastAsia="zh-CN"/>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rPr>
            </w:pPr>
            <w:r>
              <w:rPr>
                <w:rFonts w:hint="eastAsia"/>
              </w:rPr>
              <w:t>（</w:t>
            </w:r>
            <w:r>
              <w:rPr>
                <w:rFonts w:hint="eastAsia"/>
                <w:lang w:val="en-US" w:eastAsia="zh-CN"/>
              </w:rPr>
              <w:t>6</w:t>
            </w:r>
            <w:r>
              <w:rPr>
                <w:rFonts w:hint="eastAsia"/>
              </w:rPr>
              <w:t>）</w:t>
            </w:r>
            <w:r>
              <w:t>本项目为电子招投标，需要使用CA加密设备</w:t>
            </w:r>
            <w:r>
              <w:rPr>
                <w:rFonts w:hint="eastAsia"/>
              </w:rPr>
              <w:t>，供应商可通过新疆数字证书认证中心官网（https://www.xjca.com.cn/）或下载“新疆政务通”APP自行进行申领。</w:t>
            </w:r>
          </w:p>
          <w:p>
            <w:pPr>
              <w:tabs>
                <w:tab w:val="left" w:pos="900"/>
              </w:tabs>
              <w:spacing w:line="360" w:lineRule="auto"/>
              <w:rPr>
                <w:rFonts w:hint="default"/>
                <w:lang w:val="en-US" w:eastAsia="zh-CN"/>
              </w:rPr>
            </w:pPr>
            <w:r>
              <w:rPr>
                <w:rFonts w:hint="eastAsia" w:eastAsia="宋体"/>
                <w:b/>
                <w:bCs/>
                <w:color w:val="auto"/>
              </w:rPr>
              <w:t>特别说明：银行、保险、石油石化、电力、电信等特殊行业</w:t>
            </w:r>
            <w:r>
              <w:rPr>
                <w:rFonts w:hint="eastAsia" w:eastAsia="宋体"/>
                <w:b/>
                <w:bCs/>
                <w:color w:val="auto"/>
                <w:lang w:eastAsia="zh-CN"/>
              </w:rPr>
              <w:t>的国有企业的分支机构可以</w:t>
            </w:r>
            <w:r>
              <w:rPr>
                <w:rFonts w:hint="eastAsia" w:eastAsia="宋体"/>
                <w:b/>
                <w:bCs/>
                <w:color w:val="auto"/>
              </w:rPr>
              <w:t>参加本项目投标</w:t>
            </w:r>
            <w:r>
              <w:rPr>
                <w:rFonts w:hint="eastAsia" w:eastAsia="宋体"/>
                <w:b/>
                <w:bCs/>
                <w:color w:val="auto"/>
                <w:lang w:eastAsia="zh-CN"/>
              </w:rPr>
              <w:t>。</w:t>
            </w:r>
            <w:r>
              <w:rPr>
                <w:rFonts w:hint="eastAsia" w:eastAsia="宋体"/>
                <w:b/>
                <w:bCs/>
                <w:color w:val="auto"/>
                <w:lang w:val="en-US" w:eastAsia="zh-CN"/>
              </w:rPr>
              <w:t>若</w:t>
            </w:r>
            <w:r>
              <w:rPr>
                <w:rFonts w:hint="eastAsia" w:eastAsia="宋体"/>
                <w:b/>
                <w:bCs/>
                <w:color w:val="auto"/>
              </w:rPr>
              <w:t>分支机构投标的，须提供总公司和分公司营业执照副本复印件，总公司出具给分支机构的授权书。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368" w:type="dxa"/>
            <w:vAlign w:val="center"/>
          </w:tcPr>
          <w:p>
            <w:pPr>
              <w:pStyle w:val="17"/>
              <w:spacing w:line="440" w:lineRule="exact"/>
              <w:jc w:val="center"/>
              <w:rPr>
                <w:rFonts w:hint="eastAsia" w:ascii="RLOPFL+ËÎÌå" w:hAnsi="RLOPFL+ËÎÌå" w:eastAsia="宋体" w:cs="RLOPFL+ËÎÌå"/>
                <w:lang w:eastAsia="zh-CN"/>
              </w:rPr>
            </w:pPr>
            <w:r>
              <w:rPr>
                <w:rFonts w:hint="eastAsia" w:ascii="RLOPFL+ËÎÌå" w:hAnsi="RLOPFL+ËÎÌå" w:cs="RLOPFL+ËÎÌå"/>
                <w:lang w:val="en-US" w:eastAsia="zh-CN"/>
              </w:rPr>
              <w:t>9</w:t>
            </w:r>
          </w:p>
        </w:tc>
        <w:tc>
          <w:tcPr>
            <w:tcW w:w="1992" w:type="dxa"/>
            <w:vAlign w:val="center"/>
          </w:tcPr>
          <w:p>
            <w:pPr>
              <w:pStyle w:val="17"/>
              <w:spacing w:line="440" w:lineRule="exact"/>
              <w:jc w:val="center"/>
              <w:rPr>
                <w:rFonts w:ascii="RLOPFL+ËÎÌå" w:hAnsi="RLOPFL+ËÎÌå" w:cs="RLOPFL+ËÎÌå"/>
                <w:sz w:val="30"/>
              </w:rPr>
            </w:pPr>
            <w:r>
              <w:rPr>
                <w:rFonts w:ascii="RLOPFL+ËÎÌå" w:hAnsi="RLOPFL+ËÎÌå" w:cs="RLOPFL+ËÎÌå"/>
                <w:spacing w:val="-1"/>
              </w:rPr>
              <w:t>是否允许联合体投标</w:t>
            </w:r>
          </w:p>
        </w:tc>
        <w:tc>
          <w:tcPr>
            <w:tcW w:w="6133" w:type="dxa"/>
            <w:vAlign w:val="center"/>
          </w:tcPr>
          <w:p>
            <w:pPr>
              <w:pStyle w:val="60"/>
              <w:keepNext w:val="0"/>
              <w:keepLines w:val="0"/>
              <w:pageBreakBefore w:val="0"/>
              <w:kinsoku/>
              <w:wordWrap/>
              <w:overflowPunct/>
              <w:topLinePunct w:val="0"/>
              <w:autoSpaceDE w:val="0"/>
              <w:autoSpaceDN w:val="0"/>
              <w:bidi w:val="0"/>
              <w:adjustRightInd/>
              <w:snapToGrid/>
              <w:spacing w:before="0" w:after="0" w:line="440" w:lineRule="exact"/>
              <w:jc w:val="left"/>
              <w:textAlignment w:val="auto"/>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368" w:type="dxa"/>
            <w:vAlign w:val="center"/>
          </w:tcPr>
          <w:p>
            <w:pPr>
              <w:pStyle w:val="17"/>
              <w:spacing w:line="440" w:lineRule="exact"/>
              <w:jc w:val="center"/>
              <w:rPr>
                <w:rFonts w:hint="default" w:ascii="RLOPFL+ËÎÌå" w:hAnsi="RLOPFL+ËÎÌå" w:eastAsia="宋体" w:cs="RLOPFL+ËÎÌå"/>
                <w:lang w:val="en-US" w:eastAsia="zh-CN"/>
              </w:rPr>
            </w:pPr>
            <w:r>
              <w:rPr>
                <w:rFonts w:hint="eastAsia" w:ascii="RLOPFL+ËÎÌå" w:hAnsi="RLOPFL+ËÎÌå" w:cs="RLOPFL+ËÎÌå"/>
                <w:lang w:val="en-US" w:eastAsia="zh-CN"/>
              </w:rPr>
              <w:t>10</w:t>
            </w:r>
          </w:p>
        </w:tc>
        <w:tc>
          <w:tcPr>
            <w:tcW w:w="1992" w:type="dxa"/>
            <w:vAlign w:val="center"/>
          </w:tcPr>
          <w:p>
            <w:pPr>
              <w:pStyle w:val="17"/>
              <w:spacing w:line="440" w:lineRule="exact"/>
              <w:jc w:val="center"/>
              <w:rPr>
                <w:rFonts w:ascii="RLOPFL+ËÎÌå" w:hAnsi="RLOPFL+ËÎÌå" w:cs="RLOPFL+ËÎÌå"/>
                <w:sz w:val="30"/>
              </w:rPr>
            </w:pPr>
            <w:r>
              <w:rPr>
                <w:rFonts w:hint="eastAsia" w:ascii="RLOPFL+ËÎÌå" w:hAnsi="RLOPFL+ËÎÌå" w:cs="RLOPFL+ËÎÌå"/>
                <w:spacing w:val="-1"/>
                <w:lang w:val="en-US" w:eastAsia="zh-CN"/>
              </w:rPr>
              <w:t>设备</w:t>
            </w:r>
            <w:r>
              <w:rPr>
                <w:rFonts w:hint="eastAsia" w:ascii="RLOPFL+ËÎÌå" w:hAnsi="RLOPFL+ËÎÌå" w:cs="RLOPFL+ËÎÌå"/>
                <w:spacing w:val="-1"/>
              </w:rPr>
              <w:t>交货期</w:t>
            </w:r>
          </w:p>
        </w:tc>
        <w:tc>
          <w:tcPr>
            <w:tcW w:w="6133" w:type="dxa"/>
            <w:vAlign w:val="center"/>
          </w:tcPr>
          <w:p>
            <w:pPr>
              <w:widowControl/>
              <w:spacing w:line="440" w:lineRule="exact"/>
              <w:jc w:val="left"/>
              <w:rPr>
                <w:rFonts w:hAnsi="宋体" w:cs="宋体"/>
                <w:kern w:val="0"/>
              </w:rPr>
            </w:pPr>
            <w:r>
              <w:rPr>
                <w:rFonts w:hint="eastAsia" w:cs="宋体" w:asciiTheme="minorEastAsia" w:hAnsiTheme="minorEastAsia" w:eastAsiaTheme="minorEastAsia"/>
                <w:color w:val="auto"/>
                <w:kern w:val="0"/>
                <w:szCs w:val="21"/>
              </w:rPr>
              <w:t>合同签订后</w:t>
            </w:r>
            <w:r>
              <w:rPr>
                <w:rFonts w:hint="eastAsia" w:cs="宋体" w:asciiTheme="minorEastAsia" w:hAnsiTheme="minorEastAsia" w:eastAsiaTheme="minorEastAsia"/>
                <w:color w:val="auto"/>
                <w:kern w:val="0"/>
                <w:szCs w:val="21"/>
                <w:u w:val="single"/>
                <w:lang w:val="en-US" w:eastAsia="zh-CN"/>
              </w:rPr>
              <w:t xml:space="preserve"> 30 </w:t>
            </w:r>
            <w:r>
              <w:rPr>
                <w:rFonts w:hint="eastAsia" w:cs="宋体" w:asciiTheme="minorEastAsia" w:hAnsiTheme="minorEastAsia" w:eastAsiaTheme="minorEastAsia"/>
                <w:color w:val="auto"/>
                <w:kern w:val="0"/>
                <w:szCs w:val="21"/>
              </w:rPr>
              <w:t>个日历天</w:t>
            </w:r>
            <w:r>
              <w:rPr>
                <w:rFonts w:hint="eastAsia" w:cs="宋体" w:asciiTheme="minorEastAsia" w:hAnsiTheme="minorEastAsia" w:eastAsiaTheme="minorEastAsia"/>
                <w:color w:val="auto"/>
                <w:kern w:val="0"/>
                <w:szCs w:val="21"/>
                <w:lang w:val="en-US" w:eastAsia="zh-CN"/>
              </w:rPr>
              <w:t>内</w:t>
            </w:r>
            <w:r>
              <w:rPr>
                <w:rFonts w:hint="eastAsia" w:cs="宋体" w:asciiTheme="minorEastAsia" w:hAnsiTheme="minorEastAsia" w:eastAsiaTheme="minorEastAsia"/>
                <w:color w:val="auto"/>
                <w:kern w:val="0"/>
                <w:szCs w:val="21"/>
              </w:rPr>
              <w:t>完成本项目供货和安装调试</w:t>
            </w:r>
            <w:r>
              <w:rPr>
                <w:rFonts w:hint="eastAsia" w:cs="宋体" w:asciiTheme="minorEastAsia" w:hAnsiTheme="minorEastAsia" w:eastAsiaTheme="minorEastAsia"/>
                <w:color w:val="auto"/>
                <w:kern w:val="0"/>
                <w:szCs w:val="21"/>
                <w:lang w:val="en-US" w:eastAsia="zh-CN"/>
              </w:rPr>
              <w:t>并投入运行</w:t>
            </w:r>
            <w:r>
              <w:rPr>
                <w:rFonts w:hint="eastAsia" w:cs="宋体" w:asciiTheme="minorEastAsia" w:hAnsiTheme="minorEastAsia" w:eastAsiaTheme="minorEastAsia"/>
                <w:color w:val="auto"/>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7"/>
              <w:spacing w:line="440" w:lineRule="exact"/>
              <w:jc w:val="center"/>
              <w:rPr>
                <w:rFonts w:hint="default" w:ascii="RLOPFL+ËÎÌå" w:hAnsi="RLOPFL+ËÎÌå" w:eastAsia="宋体" w:cs="RLOPFL+ËÎÌå"/>
                <w:lang w:val="en-US" w:eastAsia="zh-CN"/>
              </w:rPr>
            </w:pPr>
            <w:r>
              <w:rPr>
                <w:rFonts w:hint="eastAsia" w:ascii="RLOPFL+ËÎÌå" w:hAnsi="RLOPFL+ËÎÌå" w:cs="RLOPFL+ËÎÌå"/>
                <w:lang w:val="en-US" w:eastAsia="zh-CN"/>
              </w:rPr>
              <w:t>11</w:t>
            </w:r>
          </w:p>
        </w:tc>
        <w:tc>
          <w:tcPr>
            <w:tcW w:w="1992" w:type="dxa"/>
            <w:vAlign w:val="center"/>
          </w:tcPr>
          <w:p>
            <w:pPr>
              <w:pStyle w:val="17"/>
              <w:spacing w:line="440" w:lineRule="exact"/>
              <w:jc w:val="center"/>
              <w:rPr>
                <w:rFonts w:ascii="RLOPFL+ËÎÌå" w:hAnsi="RLOPFL+ËÎÌå" w:cs="RLOPFL+ËÎÌå"/>
                <w:sz w:val="30"/>
              </w:rPr>
            </w:pPr>
            <w:r>
              <w:rPr>
                <w:rFonts w:ascii="RLOPFL+ËÎÌå" w:hAnsi="RLOPFL+ËÎÌå" w:cs="RLOPFL+ËÎÌå"/>
              </w:rPr>
              <w:t>磋商保证金</w:t>
            </w:r>
          </w:p>
        </w:tc>
        <w:tc>
          <w:tcPr>
            <w:tcW w:w="6133" w:type="dxa"/>
            <w:vAlign w:val="center"/>
          </w:tcPr>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b/>
                <w:color w:val="auto"/>
                <w:kern w:val="0"/>
                <w:szCs w:val="21"/>
              </w:rPr>
            </w:pPr>
            <w:r>
              <w:rPr>
                <w:rFonts w:hint="eastAsia" w:ascii="宋体" w:hAnsi="宋体" w:cs="宋体"/>
                <w:b/>
                <w:kern w:val="0"/>
                <w:szCs w:val="21"/>
              </w:rPr>
              <w:t>本项目的磋商保证金为人民币：</w:t>
            </w:r>
            <w:r>
              <w:rPr>
                <w:rFonts w:hint="eastAsia" w:ascii="宋体" w:hAnsi="宋体" w:eastAsia="宋体" w:cs="宋体"/>
                <w:b/>
                <w:color w:val="auto"/>
                <w:kern w:val="0"/>
                <w:szCs w:val="21"/>
                <w:u w:val="single"/>
              </w:rPr>
              <w:t>￥</w:t>
            </w:r>
            <w:r>
              <w:rPr>
                <w:rFonts w:hint="eastAsia" w:ascii="宋体" w:hAnsi="宋体" w:cs="宋体"/>
                <w:b/>
                <w:color w:val="auto"/>
                <w:kern w:val="0"/>
                <w:szCs w:val="21"/>
                <w:u w:val="single"/>
                <w:lang w:val="en-US" w:eastAsia="zh-CN"/>
              </w:rPr>
              <w:t>15</w:t>
            </w:r>
            <w:r>
              <w:rPr>
                <w:rFonts w:hint="eastAsia" w:ascii="宋体" w:hAnsi="宋体" w:cs="宋体"/>
                <w:b/>
                <w:color w:val="auto"/>
                <w:kern w:val="0"/>
                <w:szCs w:val="21"/>
                <w:u w:val="single"/>
                <w:lang w:eastAsia="zh-CN"/>
              </w:rPr>
              <w:t>000元</w:t>
            </w:r>
            <w:r>
              <w:rPr>
                <w:rFonts w:hint="eastAsia" w:ascii="宋体" w:hAnsi="宋体" w:cs="宋体"/>
                <w:b/>
                <w:color w:val="auto"/>
                <w:kern w:val="0"/>
                <w:szCs w:val="21"/>
                <w:u w:val="single"/>
              </w:rPr>
              <w:t>（</w:t>
            </w:r>
            <w:r>
              <w:rPr>
                <w:rFonts w:hint="eastAsia" w:ascii="宋体" w:hAnsi="宋体" w:cs="宋体"/>
                <w:b/>
                <w:color w:val="auto"/>
                <w:kern w:val="0"/>
                <w:szCs w:val="21"/>
                <w:u w:val="single"/>
                <w:lang w:val="en-US" w:eastAsia="zh-CN"/>
              </w:rPr>
              <w:t>壹万伍仟</w:t>
            </w:r>
            <w:r>
              <w:rPr>
                <w:rFonts w:hint="eastAsia" w:ascii="宋体" w:hAnsi="宋体" w:cs="宋体"/>
                <w:b/>
                <w:color w:val="auto"/>
                <w:kern w:val="0"/>
                <w:szCs w:val="21"/>
                <w:u w:val="single"/>
              </w:rPr>
              <w:t>元整）</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b/>
                <w:kern w:val="0"/>
                <w:szCs w:val="21"/>
              </w:rPr>
            </w:pPr>
            <w:r>
              <w:rPr>
                <w:rFonts w:hint="eastAsia" w:ascii="宋体" w:hAnsi="宋体" w:cs="宋体"/>
                <w:b/>
                <w:kern w:val="0"/>
                <w:szCs w:val="21"/>
              </w:rPr>
              <w:t>提交方式：供应商可以以电汇、网银、保函等非现金形式在提交响应文件截止时间前</w:t>
            </w:r>
            <w:r>
              <w:rPr>
                <w:rFonts w:hint="eastAsia" w:ascii="宋体" w:hAnsi="宋体" w:cs="宋体"/>
                <w:b/>
                <w:kern w:val="0"/>
                <w:szCs w:val="21"/>
                <w:lang w:eastAsia="zh-CN"/>
              </w:rPr>
              <w:t>缴纳</w:t>
            </w:r>
            <w:r>
              <w:rPr>
                <w:rFonts w:hint="eastAsia" w:ascii="宋体" w:hAnsi="宋体" w:cs="宋体"/>
                <w:b/>
                <w:kern w:val="0"/>
                <w:szCs w:val="21"/>
              </w:rPr>
              <w:t>。电汇、网银须从供应商基本账户汇出。使用银行保函的，必须从投标供应商开户银行出具。汇款需注明采购项目名称</w:t>
            </w:r>
            <w:r>
              <w:rPr>
                <w:rFonts w:hint="eastAsia" w:ascii="宋体" w:hAnsi="宋体" w:cs="宋体"/>
                <w:b/>
                <w:kern w:val="0"/>
                <w:szCs w:val="21"/>
                <w:lang w:val="en-US" w:eastAsia="zh-CN"/>
              </w:rPr>
              <w:t>或项目编号</w:t>
            </w:r>
            <w:r>
              <w:rPr>
                <w:rFonts w:hint="eastAsia" w:ascii="宋体" w:hAnsi="宋体" w:cs="宋体"/>
                <w:b/>
                <w:kern w:val="0"/>
                <w:szCs w:val="21"/>
              </w:rPr>
              <w:t>。</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宋体" w:hAnsi="宋体" w:cs="宋体"/>
                <w:b/>
                <w:kern w:val="0"/>
                <w:szCs w:val="21"/>
              </w:rPr>
            </w:pPr>
            <w:r>
              <w:rPr>
                <w:rFonts w:hint="eastAsia" w:ascii="宋体" w:hAnsi="宋体" w:cs="宋体"/>
                <w:b/>
                <w:kern w:val="0"/>
                <w:szCs w:val="21"/>
              </w:rPr>
              <w:t>账户信息：</w:t>
            </w:r>
          </w:p>
          <w:p>
            <w:pPr>
              <w:keepNext w:val="0"/>
              <w:keepLines w:val="0"/>
              <w:pageBreakBefore w:val="0"/>
              <w:widowControl w:val="0"/>
              <w:kinsoku/>
              <w:wordWrap/>
              <w:overflowPunct/>
              <w:topLinePunct w:val="0"/>
              <w:bidi w:val="0"/>
              <w:adjustRightInd/>
              <w:snapToGrid/>
              <w:spacing w:line="400" w:lineRule="exact"/>
              <w:textAlignment w:val="auto"/>
              <w:outlineLvl w:val="0"/>
              <w:rPr>
                <w:rFonts w:ascii="宋体" w:hAnsi="宋体" w:cs="宋体"/>
                <w:b/>
                <w:kern w:val="0"/>
                <w:szCs w:val="21"/>
              </w:rPr>
            </w:pPr>
            <w:r>
              <w:rPr>
                <w:rFonts w:hint="eastAsia" w:ascii="宋体" w:hAnsi="宋体" w:cs="宋体"/>
                <w:b/>
                <w:kern w:val="0"/>
                <w:szCs w:val="21"/>
              </w:rPr>
              <w:t>单位名称：</w:t>
            </w:r>
            <w:r>
              <w:rPr>
                <w:rFonts w:hint="eastAsia" w:ascii="宋体" w:hAnsi="宋体" w:cs="宋体"/>
                <w:b/>
                <w:kern w:val="0"/>
                <w:szCs w:val="21"/>
                <w:lang w:eastAsia="zh-CN"/>
              </w:rPr>
              <w:t>新疆汇力赋能项目管理有限责任公司</w:t>
            </w:r>
          </w:p>
          <w:p>
            <w:pPr>
              <w:keepNext w:val="0"/>
              <w:keepLines w:val="0"/>
              <w:pageBreakBefore w:val="0"/>
              <w:widowControl w:val="0"/>
              <w:kinsoku/>
              <w:wordWrap/>
              <w:overflowPunct/>
              <w:topLinePunct w:val="0"/>
              <w:bidi w:val="0"/>
              <w:adjustRightInd/>
              <w:snapToGrid/>
              <w:spacing w:line="400" w:lineRule="exact"/>
              <w:textAlignment w:val="auto"/>
              <w:outlineLvl w:val="0"/>
              <w:rPr>
                <w:rFonts w:hint="eastAsia" w:ascii="宋体" w:hAnsi="宋体" w:eastAsia="宋体" w:cs="宋体"/>
                <w:b/>
                <w:kern w:val="0"/>
                <w:szCs w:val="21"/>
                <w:lang w:eastAsia="zh-CN"/>
              </w:rPr>
            </w:pPr>
            <w:r>
              <w:rPr>
                <w:rFonts w:hint="eastAsia" w:ascii="宋体" w:hAnsi="宋体" w:cs="宋体"/>
                <w:b/>
                <w:kern w:val="0"/>
                <w:szCs w:val="21"/>
              </w:rPr>
              <w:t>开户银行：</w:t>
            </w:r>
            <w:r>
              <w:rPr>
                <w:rFonts w:hint="eastAsia" w:ascii="宋体" w:hAnsi="宋体" w:cs="宋体"/>
                <w:b/>
                <w:kern w:val="0"/>
                <w:szCs w:val="21"/>
                <w:lang w:eastAsia="zh-CN"/>
              </w:rPr>
              <w:t>中国工商银行股份有限公司巴音郭楞蒙古自治州分行</w:t>
            </w:r>
          </w:p>
          <w:p>
            <w:pPr>
              <w:spacing w:line="560" w:lineRule="exact"/>
              <w:outlineLvl w:val="0"/>
              <w:rPr>
                <w:rFonts w:ascii="宋体" w:hAnsi="宋体" w:cs="宋体"/>
                <w:b/>
                <w:kern w:val="0"/>
                <w:szCs w:val="21"/>
              </w:rPr>
            </w:pPr>
            <w:r>
              <w:rPr>
                <w:rFonts w:hint="eastAsia" w:ascii="宋体" w:hAnsi="宋体" w:cs="宋体"/>
                <w:b/>
                <w:kern w:val="0"/>
                <w:szCs w:val="21"/>
              </w:rPr>
              <w:t>帐  号：</w:t>
            </w:r>
            <w:r>
              <w:rPr>
                <w:rFonts w:hint="eastAsia" w:ascii="宋体" w:hAnsi="宋体" w:cs="宋体"/>
                <w:b/>
                <w:color w:val="000000"/>
                <w:kern w:val="0"/>
                <w:szCs w:val="21"/>
                <w:lang w:val="zh-CN"/>
              </w:rPr>
              <w:t>3010024709200410350</w:t>
            </w:r>
          </w:p>
          <w:p>
            <w:pPr>
              <w:keepNext w:val="0"/>
              <w:keepLines w:val="0"/>
              <w:pageBreakBefore w:val="0"/>
              <w:widowControl w:val="0"/>
              <w:kinsoku/>
              <w:wordWrap/>
              <w:overflowPunct/>
              <w:topLinePunct w:val="0"/>
              <w:bidi w:val="0"/>
              <w:adjustRightInd/>
              <w:snapToGrid/>
              <w:spacing w:line="400" w:lineRule="exact"/>
              <w:textAlignment w:val="auto"/>
              <w:outlineLvl w:val="0"/>
              <w:rPr>
                <w:rFonts w:ascii="宋体" w:hAnsi="宋体" w:cs="宋体"/>
                <w:b/>
                <w:kern w:val="0"/>
                <w:szCs w:val="21"/>
              </w:rPr>
            </w:pPr>
            <w:r>
              <w:rPr>
                <w:rFonts w:hint="eastAsia" w:ascii="宋体" w:hAnsi="宋体" w:cs="宋体"/>
                <w:b/>
                <w:kern w:val="0"/>
                <w:szCs w:val="21"/>
              </w:rPr>
              <w:t>行  号：</w:t>
            </w:r>
            <w:r>
              <w:rPr>
                <w:rFonts w:hint="eastAsia" w:ascii="宋体" w:hAnsi="宋体" w:cs="宋体"/>
                <w:b/>
                <w:color w:val="000000"/>
                <w:kern w:val="0"/>
                <w:szCs w:val="21"/>
                <w:lang w:val="zh-CN"/>
              </w:rPr>
              <w:t>102888000013</w:t>
            </w:r>
          </w:p>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hint="eastAsia" w:ascii="宋体" w:hAnsi="宋体" w:cs="宋体"/>
                <w:b/>
                <w:kern w:val="0"/>
                <w:szCs w:val="21"/>
              </w:rPr>
            </w:pPr>
            <w:r>
              <w:rPr>
                <w:rFonts w:hint="eastAsia" w:ascii="宋体" w:hAnsi="宋体" w:cs="宋体"/>
                <w:b/>
                <w:kern w:val="0"/>
                <w:szCs w:val="21"/>
              </w:rPr>
              <w:t>磋商保证金以到账信息为准，供应商应充分考虑在途时间，供应商未按照磋商文件要求提交磋商保证金的，磋商无效。</w:t>
            </w: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7"/>
              <w:spacing w:line="440" w:lineRule="exact"/>
              <w:jc w:val="center"/>
              <w:rPr>
                <w:rFonts w:hint="default" w:ascii="RLOPFL+ËÎÌå" w:hAnsi="RLOPFL+ËÎÌå" w:cs="RLOPFL+ËÎÌå"/>
                <w:lang w:val="en-US" w:eastAsia="zh-CN"/>
              </w:rPr>
            </w:pPr>
            <w:r>
              <w:rPr>
                <w:rFonts w:hint="eastAsia" w:ascii="RLOPFL+ËÎÌå" w:hAnsi="RLOPFL+ËÎÌå" w:cs="RLOPFL+ËÎÌå"/>
                <w:lang w:val="en-US" w:eastAsia="zh-CN"/>
              </w:rPr>
              <w:t>12</w:t>
            </w:r>
          </w:p>
        </w:tc>
        <w:tc>
          <w:tcPr>
            <w:tcW w:w="1992" w:type="dxa"/>
            <w:vAlign w:val="center"/>
          </w:tcPr>
          <w:p>
            <w:pPr>
              <w:pStyle w:val="17"/>
              <w:spacing w:line="440" w:lineRule="exact"/>
              <w:jc w:val="center"/>
              <w:rPr>
                <w:rFonts w:ascii="RLOPFL+ËÎÌå" w:hAnsi="RLOPFL+ËÎÌå" w:cs="RLOPFL+ËÎÌå"/>
              </w:rPr>
            </w:pPr>
            <w:r>
              <w:rPr>
                <w:rFonts w:hint="eastAsia"/>
              </w:rPr>
              <w:t>现场踏勘</w:t>
            </w:r>
          </w:p>
        </w:tc>
        <w:tc>
          <w:tcPr>
            <w:tcW w:w="6133" w:type="dxa"/>
            <w:vAlign w:val="center"/>
          </w:tcPr>
          <w:p>
            <w:pPr>
              <w:pStyle w:val="10"/>
              <w:ind w:left="0" w:leftChars="0" w:firstLine="0" w:firstLineChars="0"/>
            </w:pPr>
            <w:r>
              <w:rPr>
                <w:rFonts w:hint="eastAsia" w:ascii="宋体" w:hAnsi="宋体" w:eastAsia="宋体" w:cs="宋体"/>
                <w:color w:val="auto"/>
                <w:kern w:val="0"/>
                <w:sz w:val="21"/>
                <w:szCs w:val="21"/>
                <w:lang w:val="en-US" w:eastAsia="zh-CN" w:bidi="ar-SA"/>
              </w:rPr>
              <w:t>本项目不统一组织踏勘，为使</w:t>
            </w:r>
            <w:r>
              <w:rPr>
                <w:rFonts w:hint="eastAsia" w:ascii="宋体" w:hAnsi="宋体" w:cs="宋体"/>
                <w:color w:val="auto"/>
                <w:kern w:val="0"/>
                <w:sz w:val="21"/>
                <w:szCs w:val="21"/>
                <w:lang w:val="en-US" w:eastAsia="zh-CN" w:bidi="ar-SA"/>
              </w:rPr>
              <w:t>供应商</w:t>
            </w:r>
            <w:r>
              <w:rPr>
                <w:rFonts w:hint="eastAsia" w:ascii="宋体" w:hAnsi="宋体" w:eastAsia="宋体" w:cs="宋体"/>
                <w:color w:val="auto"/>
                <w:kern w:val="0"/>
                <w:sz w:val="21"/>
                <w:szCs w:val="21"/>
                <w:lang w:val="en-US" w:eastAsia="zh-CN" w:bidi="ar-SA"/>
              </w:rPr>
              <w:t>对本项目情况有所了解，</w:t>
            </w:r>
            <w:r>
              <w:rPr>
                <w:rFonts w:hint="eastAsia" w:ascii="宋体" w:hAnsi="宋体" w:cs="宋体"/>
                <w:color w:val="auto"/>
                <w:kern w:val="0"/>
                <w:sz w:val="21"/>
                <w:szCs w:val="21"/>
                <w:lang w:val="en-US" w:eastAsia="zh-CN" w:bidi="ar-SA"/>
              </w:rPr>
              <w:t>供应商</w:t>
            </w:r>
            <w:r>
              <w:rPr>
                <w:rFonts w:hint="eastAsia" w:ascii="宋体" w:hAnsi="宋体" w:eastAsia="宋体" w:cs="宋体"/>
                <w:color w:val="auto"/>
                <w:kern w:val="0"/>
                <w:sz w:val="21"/>
                <w:szCs w:val="21"/>
                <w:lang w:val="en-US" w:eastAsia="zh-CN" w:bidi="ar-SA"/>
              </w:rPr>
              <w:t>可自行到采购人实地进行现场勘察，以便获取由</w:t>
            </w:r>
            <w:r>
              <w:rPr>
                <w:rFonts w:hint="eastAsia" w:ascii="宋体" w:hAnsi="宋体" w:cs="宋体"/>
                <w:color w:val="auto"/>
                <w:kern w:val="0"/>
                <w:sz w:val="21"/>
                <w:szCs w:val="21"/>
                <w:lang w:val="en-US" w:eastAsia="zh-CN" w:bidi="ar-SA"/>
              </w:rPr>
              <w:t>供应商</w:t>
            </w:r>
            <w:r>
              <w:rPr>
                <w:rFonts w:hint="eastAsia" w:ascii="宋体" w:hAnsi="宋体" w:eastAsia="宋体" w:cs="宋体"/>
                <w:color w:val="auto"/>
                <w:kern w:val="0"/>
                <w:sz w:val="21"/>
                <w:szCs w:val="21"/>
                <w:lang w:val="en-US" w:eastAsia="zh-CN" w:bidi="ar-SA"/>
              </w:rPr>
              <w:t>自行负责编制</w:t>
            </w:r>
            <w:r>
              <w:rPr>
                <w:rFonts w:hint="eastAsia" w:ascii="宋体" w:hAnsi="宋体" w:cs="宋体"/>
                <w:color w:val="auto"/>
                <w:kern w:val="0"/>
                <w:sz w:val="21"/>
                <w:szCs w:val="21"/>
                <w:lang w:val="en-US" w:eastAsia="zh-CN" w:bidi="ar-SA"/>
              </w:rPr>
              <w:t>响应文件</w:t>
            </w:r>
            <w:r>
              <w:rPr>
                <w:rFonts w:hint="eastAsia" w:ascii="宋体" w:hAnsi="宋体" w:eastAsia="宋体" w:cs="宋体"/>
                <w:color w:val="auto"/>
                <w:kern w:val="0"/>
                <w:sz w:val="21"/>
                <w:szCs w:val="21"/>
                <w:lang w:val="en-US" w:eastAsia="zh-CN" w:bidi="ar-SA"/>
              </w:rPr>
              <w:t>和签订合同所需的一切资料并充分理解了为之所承担的风险、义务和责任。</w:t>
            </w:r>
            <w:r>
              <w:rPr>
                <w:rFonts w:hint="eastAsia" w:ascii="宋体" w:hAnsi="宋体" w:cs="宋体"/>
                <w:color w:val="auto"/>
                <w:kern w:val="0"/>
                <w:sz w:val="21"/>
                <w:szCs w:val="21"/>
                <w:lang w:val="en-US" w:eastAsia="zh-CN" w:bidi="ar-SA"/>
              </w:rPr>
              <w:t>供应商</w:t>
            </w:r>
            <w:r>
              <w:rPr>
                <w:rFonts w:hint="eastAsia" w:ascii="宋体" w:hAnsi="宋体" w:eastAsia="宋体" w:cs="宋体"/>
                <w:color w:val="auto"/>
                <w:kern w:val="0"/>
                <w:sz w:val="21"/>
                <w:szCs w:val="21"/>
                <w:lang w:val="en-US" w:eastAsia="zh-CN" w:bidi="ar-SA"/>
              </w:rPr>
              <w:t>一旦中标后不得以不完全了解现场情况为借口而增加造价和延长工期。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68" w:type="dxa"/>
            <w:vAlign w:val="center"/>
          </w:tcPr>
          <w:p>
            <w:pPr>
              <w:pStyle w:val="17"/>
              <w:spacing w:line="440" w:lineRule="exact"/>
              <w:jc w:val="center"/>
              <w:rPr>
                <w:rFonts w:hint="default" w:ascii="RLOPFL+ËÎÌå" w:hAnsi="RLOPFL+ËÎÌå" w:eastAsia="宋体" w:cs="RLOPFL+ËÎÌå"/>
                <w:lang w:val="en-US" w:eastAsia="zh-CN"/>
              </w:rPr>
            </w:pPr>
            <w:r>
              <w:rPr>
                <w:rFonts w:hint="eastAsia" w:ascii="RLOPFL+ËÎÌå" w:hAnsi="RLOPFL+ËÎÌå" w:cs="RLOPFL+ËÎÌå"/>
                <w:lang w:val="en-US" w:eastAsia="zh-CN"/>
              </w:rPr>
              <w:t>13</w:t>
            </w:r>
          </w:p>
        </w:tc>
        <w:tc>
          <w:tcPr>
            <w:tcW w:w="1992" w:type="dxa"/>
            <w:vAlign w:val="center"/>
          </w:tcPr>
          <w:p>
            <w:pPr>
              <w:spacing w:line="312" w:lineRule="auto"/>
              <w:ind w:firstLine="420" w:firstLineChars="200"/>
              <w:rPr>
                <w:rFonts w:ascii="宋体" w:hAnsi="宋体" w:cs="宋体"/>
                <w:kern w:val="0"/>
                <w:szCs w:val="21"/>
              </w:rPr>
            </w:pPr>
            <w:r>
              <w:rPr>
                <w:rFonts w:hint="eastAsia" w:ascii="宋体" w:hAnsi="宋体" w:cs="宋体"/>
                <w:kern w:val="0"/>
                <w:szCs w:val="21"/>
              </w:rPr>
              <w:t>投标前准备</w:t>
            </w:r>
          </w:p>
        </w:tc>
        <w:tc>
          <w:tcPr>
            <w:tcW w:w="6133" w:type="dxa"/>
            <w:vAlign w:val="center"/>
          </w:tcPr>
          <w:p>
            <w:pPr>
              <w:spacing w:line="312" w:lineRule="auto"/>
              <w:rPr>
                <w:rFonts w:ascii="宋体" w:hAnsi="宋体" w:cs="宋体"/>
                <w:kern w:val="0"/>
                <w:szCs w:val="21"/>
              </w:rPr>
            </w:pPr>
            <w:r>
              <w:rPr>
                <w:rFonts w:hint="eastAsia" w:ascii="宋体" w:hAnsi="宋体" w:cs="宋体"/>
                <w:kern w:val="0"/>
                <w:szCs w:val="21"/>
              </w:rPr>
              <w:t>1、本项目实行网上投标，采用加密电子投标响应文件。若供应商参与投标，自行承担投标一切费用。</w:t>
            </w:r>
          </w:p>
          <w:p>
            <w:pPr>
              <w:spacing w:line="312" w:lineRule="auto"/>
              <w:rPr>
                <w:rFonts w:ascii="宋体" w:hAnsi="宋体" w:cs="宋体"/>
                <w:kern w:val="0"/>
                <w:szCs w:val="21"/>
              </w:rPr>
            </w:pPr>
            <w:r>
              <w:rPr>
                <w:rFonts w:hint="eastAsia" w:ascii="宋体" w:hAnsi="宋体" w:cs="宋体"/>
                <w:kern w:val="0"/>
                <w:szCs w:val="21"/>
              </w:rPr>
              <w:t>2、各供应商在开标前应确保成为新疆维吾尔自治区政府采购网正式注册入库供应商，并完成CA数字证书申领。因未注册入库、未办理CA数字证书等原因造成无法投标或投标失败等后果由供应商自行承担。</w:t>
            </w:r>
          </w:p>
          <w:p>
            <w:pPr>
              <w:spacing w:line="312" w:lineRule="auto"/>
              <w:rPr>
                <w:rFonts w:ascii="宋体" w:hAnsi="宋体" w:cs="宋体"/>
                <w:kern w:val="0"/>
                <w:szCs w:val="21"/>
              </w:rPr>
            </w:pPr>
            <w:r>
              <w:rPr>
                <w:rFonts w:hint="eastAsia" w:ascii="宋体" w:hAnsi="宋体" w:cs="宋体"/>
                <w:kern w:val="0"/>
                <w:szCs w:val="21"/>
              </w:rPr>
              <w:t>3、供应商将政采云电子交易客户端下载、安装完成后，可通过账号密码或CA登录客户端进行响应文件制作。在使用政采云投标客户端时，建议使用WIN7及以上操作系统。客户端请至新疆政府采购网（</w:t>
            </w:r>
            <w:r>
              <w:fldChar w:fldCharType="begin"/>
            </w:r>
            <w:r>
              <w:instrText xml:space="preserve"> HYPERLINK "http://www.ccgp-xinjiang.gov.cn/" </w:instrText>
            </w:r>
            <w:r>
              <w:fldChar w:fldCharType="separate"/>
            </w:r>
            <w:r>
              <w:rPr>
                <w:rFonts w:hint="eastAsia" w:ascii="宋体" w:hAnsi="宋体" w:cs="宋体"/>
                <w:kern w:val="0"/>
                <w:szCs w:val="21"/>
              </w:rPr>
              <w:t>http://www.ccgp-xinjiang.gov.cn/</w:t>
            </w:r>
            <w:r>
              <w:rPr>
                <w:rFonts w:hint="eastAsia" w:ascii="宋体" w:hAnsi="宋体" w:cs="宋体"/>
                <w:kern w:val="0"/>
                <w:szCs w:val="21"/>
              </w:rPr>
              <w:fldChar w:fldCharType="end"/>
            </w:r>
            <w:r>
              <w:rPr>
                <w:rFonts w:hint="eastAsia" w:ascii="宋体" w:hAnsi="宋体" w:cs="宋体"/>
                <w:kern w:val="0"/>
                <w:szCs w:val="21"/>
              </w:rPr>
              <w:t>）下载专区查看，如有问题可拨打政采云客户服务热线</w:t>
            </w:r>
            <w:r>
              <w:rPr>
                <w:rFonts w:hint="eastAsia" w:ascii="宋体" w:hAnsi="宋体" w:cs="宋体"/>
                <w:kern w:val="0"/>
                <w:szCs w:val="21"/>
                <w:lang w:eastAsia="zh-CN"/>
              </w:rPr>
              <w:t>95763</w:t>
            </w:r>
            <w:r>
              <w:rPr>
                <w:rFonts w:hint="eastAsia" w:ascii="宋体" w:hAnsi="宋体" w:cs="宋体"/>
                <w:kern w:val="0"/>
                <w:szCs w:val="21"/>
              </w:rPr>
              <w:t>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368" w:type="dxa"/>
            <w:vAlign w:val="center"/>
          </w:tcPr>
          <w:p>
            <w:pPr>
              <w:pStyle w:val="17"/>
              <w:spacing w:line="440" w:lineRule="exact"/>
              <w:jc w:val="center"/>
              <w:rPr>
                <w:rFonts w:hint="default" w:ascii="RLOPFL+ËÎÌå" w:hAnsi="RLOPFL+ËÎÌå" w:eastAsia="宋体" w:cs="RLOPFL+ËÎÌå"/>
                <w:lang w:val="en-US" w:eastAsia="zh-CN"/>
              </w:rPr>
            </w:pPr>
            <w:r>
              <w:rPr>
                <w:rFonts w:hint="eastAsia" w:ascii="RLOPFL+ËÎÌå" w:hAnsi="RLOPFL+ËÎÌå" w:cs="RLOPFL+ËÎÌå"/>
                <w:lang w:val="en-US" w:eastAsia="zh-CN"/>
              </w:rPr>
              <w:t>14</w:t>
            </w:r>
          </w:p>
        </w:tc>
        <w:tc>
          <w:tcPr>
            <w:tcW w:w="1992" w:type="dxa"/>
            <w:vAlign w:val="center"/>
          </w:tcPr>
          <w:p>
            <w:pPr>
              <w:pStyle w:val="17"/>
              <w:spacing w:line="440" w:lineRule="exact"/>
              <w:jc w:val="center"/>
              <w:rPr>
                <w:rFonts w:hAnsi="宋体" w:cs="宋体"/>
                <w:sz w:val="30"/>
              </w:rPr>
            </w:pPr>
            <w:r>
              <w:rPr>
                <w:rFonts w:hint="eastAsia" w:hAnsi="宋体" w:cs="宋体"/>
                <w:spacing w:val="-1"/>
              </w:rPr>
              <w:t>首次递交竞争性磋商响应文件截止时间及磋商时间</w:t>
            </w:r>
          </w:p>
        </w:tc>
        <w:tc>
          <w:tcPr>
            <w:tcW w:w="6133" w:type="dxa"/>
            <w:vAlign w:val="center"/>
          </w:tcPr>
          <w:p>
            <w:pPr>
              <w:widowControl/>
              <w:spacing w:line="4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b w:val="0"/>
                <w:bCs w:val="0"/>
                <w:color w:val="0000FF"/>
                <w:kern w:val="0"/>
                <w:szCs w:val="21"/>
              </w:rPr>
              <w:t>202</w:t>
            </w:r>
            <w:r>
              <w:rPr>
                <w:rFonts w:hint="eastAsia" w:cs="宋体" w:asciiTheme="minorEastAsia" w:hAnsiTheme="minorEastAsia" w:eastAsiaTheme="minorEastAsia"/>
                <w:b w:val="0"/>
                <w:bCs w:val="0"/>
                <w:color w:val="0000FF"/>
                <w:kern w:val="0"/>
                <w:szCs w:val="21"/>
                <w:lang w:val="en-US" w:eastAsia="zh-CN"/>
              </w:rPr>
              <w:t>3</w:t>
            </w:r>
            <w:r>
              <w:rPr>
                <w:rFonts w:hint="eastAsia" w:cs="宋体" w:asciiTheme="minorEastAsia" w:hAnsiTheme="minorEastAsia" w:eastAsiaTheme="minorEastAsia"/>
                <w:b w:val="0"/>
                <w:bCs w:val="0"/>
                <w:color w:val="0000FF"/>
                <w:kern w:val="0"/>
                <w:szCs w:val="21"/>
              </w:rPr>
              <w:t>年</w:t>
            </w:r>
            <w:r>
              <w:rPr>
                <w:rFonts w:hint="eastAsia" w:cs="宋体" w:asciiTheme="minorEastAsia" w:hAnsiTheme="minorEastAsia" w:eastAsiaTheme="minorEastAsia"/>
                <w:b w:val="0"/>
                <w:bCs w:val="0"/>
                <w:color w:val="0000FF"/>
                <w:kern w:val="0"/>
                <w:szCs w:val="21"/>
                <w:lang w:val="en-US" w:eastAsia="zh-CN"/>
              </w:rPr>
              <w:t>12月25日</w:t>
            </w:r>
            <w:r>
              <w:rPr>
                <w:rFonts w:hint="eastAsia" w:cs="宋体" w:asciiTheme="minorEastAsia" w:hAnsiTheme="minorEastAsia" w:eastAsiaTheme="minorEastAsia"/>
                <w:b w:val="0"/>
                <w:bCs w:val="0"/>
                <w:color w:val="0000FF"/>
                <w:kern w:val="0"/>
                <w:szCs w:val="21"/>
              </w:rPr>
              <w:t xml:space="preserve"> </w:t>
            </w:r>
            <w:r>
              <w:rPr>
                <w:rFonts w:hint="eastAsia" w:cs="宋体" w:asciiTheme="minorEastAsia" w:hAnsiTheme="minorEastAsia" w:eastAsiaTheme="minorEastAsia"/>
                <w:b w:val="0"/>
                <w:bCs w:val="0"/>
                <w:color w:val="0000FF"/>
                <w:kern w:val="0"/>
                <w:szCs w:val="21"/>
                <w:lang w:val="en-US" w:eastAsia="zh-CN"/>
              </w:rPr>
              <w:t>上</w:t>
            </w:r>
            <w:r>
              <w:rPr>
                <w:rFonts w:hint="eastAsia" w:cs="宋体" w:asciiTheme="minorEastAsia" w:hAnsiTheme="minorEastAsia" w:eastAsiaTheme="minorEastAsia"/>
                <w:b w:val="0"/>
                <w:bCs w:val="0"/>
                <w:color w:val="0000FF"/>
                <w:kern w:val="0"/>
                <w:szCs w:val="21"/>
              </w:rPr>
              <w:t>午1</w:t>
            </w:r>
            <w:r>
              <w:rPr>
                <w:rFonts w:hint="eastAsia" w:cs="宋体" w:asciiTheme="minorEastAsia" w:hAnsiTheme="minorEastAsia" w:eastAsiaTheme="minorEastAsia"/>
                <w:b w:val="0"/>
                <w:bCs w:val="0"/>
                <w:color w:val="0000FF"/>
                <w:kern w:val="0"/>
                <w:szCs w:val="21"/>
                <w:lang w:val="en-US" w:eastAsia="zh-CN"/>
              </w:rPr>
              <w:t>0</w:t>
            </w:r>
            <w:r>
              <w:rPr>
                <w:rFonts w:hint="eastAsia" w:cs="宋体" w:asciiTheme="minorEastAsia" w:hAnsiTheme="minorEastAsia" w:eastAsiaTheme="minorEastAsia"/>
                <w:b w:val="0"/>
                <w:bCs w:val="0"/>
                <w:color w:val="0000FF"/>
                <w:kern w:val="0"/>
                <w:szCs w:val="21"/>
              </w:rPr>
              <w:t>:</w:t>
            </w:r>
            <w:r>
              <w:rPr>
                <w:rFonts w:hint="eastAsia" w:cs="宋体" w:asciiTheme="minorEastAsia" w:hAnsiTheme="minorEastAsia" w:eastAsiaTheme="minorEastAsia"/>
                <w:b w:val="0"/>
                <w:bCs w:val="0"/>
                <w:color w:val="0000FF"/>
                <w:kern w:val="0"/>
                <w:szCs w:val="21"/>
                <w:lang w:val="en-US" w:eastAsia="zh-CN"/>
              </w:rPr>
              <w:t>3</w:t>
            </w:r>
            <w:r>
              <w:rPr>
                <w:rFonts w:hint="eastAsia" w:cs="宋体" w:asciiTheme="minorEastAsia" w:hAnsiTheme="minorEastAsia" w:eastAsiaTheme="minorEastAsia"/>
                <w:b w:val="0"/>
                <w:bCs w:val="0"/>
                <w:color w:val="0000FF"/>
                <w:kern w:val="0"/>
                <w:szCs w:val="21"/>
              </w:rPr>
              <w:t xml:space="preserve">0（北京时间)，逾期恕不接受。 </w:t>
            </w:r>
            <w:r>
              <w:rPr>
                <w:rFonts w:hint="eastAsia" w:cs="宋体" w:asciiTheme="minorEastAsia" w:hAnsiTheme="minorEastAsia" w:eastAsiaTheme="minorEastAsia"/>
                <w:b w:val="0"/>
                <w:bCs w:val="0"/>
                <w:color w:val="000000" w:themeColor="text1"/>
                <w:kern w:val="0"/>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7"/>
              <w:spacing w:line="440" w:lineRule="exact"/>
              <w:jc w:val="center"/>
              <w:rPr>
                <w:rFonts w:hint="default" w:ascii="RLOPFL+ËÎÌå" w:hAnsi="RLOPFL+ËÎÌå" w:eastAsia="宋体" w:cs="RLOPFL+ËÎÌå"/>
                <w:lang w:val="en-US" w:eastAsia="zh-CN"/>
              </w:rPr>
            </w:pPr>
            <w:r>
              <w:rPr>
                <w:rFonts w:hint="eastAsia" w:ascii="RLOPFL+ËÎÌå" w:hAnsi="RLOPFL+ËÎÌå" w:cs="RLOPFL+ËÎÌå"/>
                <w:lang w:val="en-US" w:eastAsia="zh-CN"/>
              </w:rPr>
              <w:t>15</w:t>
            </w:r>
          </w:p>
        </w:tc>
        <w:tc>
          <w:tcPr>
            <w:tcW w:w="1992" w:type="dxa"/>
            <w:vAlign w:val="center"/>
          </w:tcPr>
          <w:p>
            <w:pPr>
              <w:pStyle w:val="17"/>
              <w:spacing w:line="440" w:lineRule="exact"/>
              <w:jc w:val="center"/>
              <w:rPr>
                <w:rFonts w:ascii="RLOPFL+ËÎÌå" w:hAnsi="RLOPFL+ËÎÌå" w:cs="RLOPFL+ËÎÌå"/>
                <w:sz w:val="30"/>
              </w:rPr>
            </w:pPr>
            <w:r>
              <w:rPr>
                <w:rFonts w:ascii="BRGEKD+ËÎÌå" w:hAnsi="BRGEKD+ËÎÌå" w:cs="BRGEKD+ËÎÌå"/>
                <w:spacing w:val="-1"/>
              </w:rPr>
              <w:t>首次递交竞争性磋商响应文件地点及磋商地点</w:t>
            </w:r>
          </w:p>
        </w:tc>
        <w:tc>
          <w:tcPr>
            <w:tcW w:w="6133" w:type="dxa"/>
            <w:vAlign w:val="center"/>
          </w:tcPr>
          <w:p>
            <w:pPr>
              <w:spacing w:line="4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地点：各供应商应在响应文件提交截止时间前，通过“政采云”平台（https://www.zcygov.cn）上传加密的电子响应文件。</w:t>
            </w:r>
          </w:p>
          <w:p>
            <w:pPr>
              <w:spacing w:line="440" w:lineRule="exact"/>
              <w:rPr>
                <w:rFonts w:ascii="宋体" w:hAnsi="宋体" w:cs="宋体"/>
                <w:kern w:val="0"/>
                <w:szCs w:val="21"/>
              </w:rPr>
            </w:pPr>
            <w:r>
              <w:rPr>
                <w:rFonts w:hint="eastAsia" w:cs="宋体" w:asciiTheme="minorEastAsia" w:hAnsiTheme="minorEastAsia" w:eastAsiaTheme="minorEastAsia"/>
                <w:kern w:val="0"/>
                <w:szCs w:val="21"/>
              </w:rPr>
              <w:t>请各供应商</w:t>
            </w:r>
            <w:r>
              <w:rPr>
                <w:rFonts w:hint="eastAsia" w:ascii="宋体" w:hAnsi="宋体" w:cs="宋体"/>
                <w:kern w:val="0"/>
                <w:szCs w:val="21"/>
              </w:rPr>
              <w:t>按照本项目磋商文件和政采云平台的要求编制、加密传输响应文件，</w:t>
            </w:r>
            <w:r>
              <w:rPr>
                <w:rFonts w:hint="eastAsia" w:cs="宋体" w:asciiTheme="minorEastAsia" w:hAnsiTheme="minorEastAsia" w:eastAsiaTheme="minorEastAsia"/>
                <w:kern w:val="0"/>
                <w:szCs w:val="21"/>
              </w:rPr>
              <w:t>上传前务必认真检查上传电子响应文件是否完整、正确。</w:t>
            </w:r>
            <w:r>
              <w:rPr>
                <w:rFonts w:hint="eastAsia" w:ascii="宋体" w:hAnsi="宋体" w:cs="宋体"/>
                <w:kern w:val="0"/>
                <w:szCs w:val="21"/>
              </w:rPr>
              <w:t>供应商在使用系统进行投标的过程中遇到涉及平台使用的任何问题，可致电政采云平台技术支持热线咨询，联系方式：</w:t>
            </w:r>
            <w:r>
              <w:rPr>
                <w:rFonts w:hint="eastAsia" w:ascii="宋体" w:hAnsi="宋体" w:cs="宋体"/>
                <w:kern w:val="0"/>
                <w:szCs w:val="21"/>
                <w:lang w:eastAsia="zh-CN"/>
              </w:rPr>
              <w:t>95763</w:t>
            </w:r>
            <w:r>
              <w:rPr>
                <w:rFonts w:hint="eastAsia" w:ascii="宋体" w:hAnsi="宋体" w:cs="宋体"/>
                <w:kern w:val="0"/>
                <w:szCs w:val="21"/>
              </w:rPr>
              <w:t>。</w:t>
            </w:r>
          </w:p>
          <w:p>
            <w:pPr>
              <w:spacing w:line="4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备注：供应商在网上递交投标响应文件的同时将响应文件的备份文件（文件格式须满足政采云电子</w:t>
            </w:r>
            <w:r>
              <w:rPr>
                <w:rFonts w:hint="eastAsia" w:cs="宋体" w:asciiTheme="minorEastAsia" w:hAnsiTheme="minorEastAsia" w:eastAsiaTheme="minorEastAsia"/>
                <w:kern w:val="0"/>
                <w:szCs w:val="21"/>
                <w:lang w:eastAsia="zh-CN"/>
              </w:rPr>
              <w:t>响应文件</w:t>
            </w:r>
            <w:r>
              <w:rPr>
                <w:rFonts w:hint="eastAsia" w:cs="宋体" w:asciiTheme="minorEastAsia" w:hAnsiTheme="minorEastAsia" w:eastAsiaTheme="minorEastAsia"/>
                <w:kern w:val="0"/>
                <w:szCs w:val="21"/>
              </w:rPr>
              <w:t>格式相关要求）加密后递交至邮箱号：</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"mailto:1522429339@qq.com" </w:instrText>
            </w:r>
            <w:r>
              <w:rPr>
                <w:color w:val="000000" w:themeColor="text1"/>
                <w14:textFill>
                  <w14:solidFill>
                    <w14:schemeClr w14:val="tx1"/>
                  </w14:solidFill>
                </w14:textFill>
              </w:rPr>
              <w:fldChar w:fldCharType="separate"/>
            </w:r>
            <w:r>
              <w:rPr>
                <w:rStyle w:val="33"/>
                <w:rFonts w:hint="eastAsia" w:eastAsiaTheme="minorEastAsia"/>
                <w:color w:val="000000" w:themeColor="text1"/>
                <w:kern w:val="0"/>
                <w:szCs w:val="22"/>
                <w:lang w:val="en-US" w:eastAsia="zh-CN"/>
                <w14:textFill>
                  <w14:solidFill>
                    <w14:schemeClr w14:val="tx1"/>
                  </w14:solidFill>
                </w14:textFill>
              </w:rPr>
              <w:t>2259928698</w:t>
            </w:r>
            <w:r>
              <w:rPr>
                <w:rStyle w:val="33"/>
                <w:rFonts w:hint="eastAsia" w:eastAsia="Calibri"/>
                <w:color w:val="000000" w:themeColor="text1"/>
                <w:kern w:val="0"/>
                <w:szCs w:val="22"/>
                <w:lang w:val="ru-RU"/>
                <w14:textFill>
                  <w14:solidFill>
                    <w14:schemeClr w14:val="tx1"/>
                  </w14:solidFill>
                </w14:textFill>
              </w:rPr>
              <w:t>@qq.com</w:t>
            </w:r>
            <w:r>
              <w:rPr>
                <w:rStyle w:val="33"/>
                <w:rFonts w:hint="eastAsia" w:eastAsia="Calibri"/>
                <w:color w:val="000000" w:themeColor="text1"/>
                <w:kern w:val="0"/>
                <w:szCs w:val="22"/>
                <w:lang w:val="ru-RU"/>
                <w14:textFill>
                  <w14:solidFill>
                    <w14:schemeClr w14:val="tx1"/>
                  </w14:solidFill>
                </w14:textFill>
              </w:rPr>
              <w:fldChar w:fldCharType="end"/>
            </w: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7"/>
              <w:spacing w:line="440" w:lineRule="exact"/>
              <w:jc w:val="center"/>
              <w:rPr>
                <w:rFonts w:hint="default" w:ascii="RLOPFL+ËÎÌå" w:hAnsi="RLOPFL+ËÎÌå" w:eastAsia="宋体" w:cs="RLOPFL+ËÎÌå"/>
                <w:lang w:val="en-US" w:eastAsia="zh-CN"/>
              </w:rPr>
            </w:pPr>
            <w:r>
              <w:rPr>
                <w:rFonts w:hint="eastAsia" w:ascii="RLOPFL+ËÎÌå" w:hAnsi="RLOPFL+ËÎÌå" w:cs="RLOPFL+ËÎÌå"/>
                <w:lang w:val="en-US" w:eastAsia="zh-CN"/>
              </w:rPr>
              <w:t>16</w:t>
            </w:r>
          </w:p>
        </w:tc>
        <w:tc>
          <w:tcPr>
            <w:tcW w:w="1992" w:type="dxa"/>
            <w:vAlign w:val="center"/>
          </w:tcPr>
          <w:p>
            <w:pPr>
              <w:pStyle w:val="17"/>
              <w:spacing w:line="440" w:lineRule="exact"/>
              <w:jc w:val="center"/>
              <w:rPr>
                <w:rFonts w:ascii="BRGEKD+ËÎÌå" w:hAnsi="BRGEKD+ËÎÌå" w:cs="BRGEKD+ËÎÌå"/>
                <w:spacing w:val="-1"/>
              </w:rPr>
            </w:pPr>
            <w:r>
              <w:rPr>
                <w:rFonts w:hint="eastAsia" w:ascii="BRGEKD+ËÎÌå" w:hAnsi="BRGEKD+ËÎÌå" w:cs="BRGEKD+ËÎÌå"/>
                <w:spacing w:val="-1"/>
              </w:rPr>
              <w:t>响应文件开启时间及地点</w:t>
            </w:r>
          </w:p>
        </w:tc>
        <w:tc>
          <w:tcPr>
            <w:tcW w:w="6133" w:type="dxa"/>
            <w:vAlign w:val="center"/>
          </w:tcPr>
          <w:p>
            <w:pPr>
              <w:widowControl/>
              <w:spacing w:line="440" w:lineRule="exact"/>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时</w:t>
            </w:r>
            <w:r>
              <w:rPr>
                <w:rFonts w:hint="eastAsia" w:cs="宋体" w:asciiTheme="minorEastAsia" w:hAnsiTheme="minorEastAsia" w:eastAsiaTheme="minorEastAsia"/>
                <w:color w:val="000000" w:themeColor="text1"/>
                <w:kern w:val="0"/>
                <w:szCs w:val="21"/>
                <w14:textFill>
                  <w14:solidFill>
                    <w14:schemeClr w14:val="tx1"/>
                  </w14:solidFill>
                </w14:textFill>
              </w:rPr>
              <w:t>间：</w:t>
            </w:r>
            <w:r>
              <w:rPr>
                <w:rFonts w:hint="eastAsia" w:cs="宋体" w:asciiTheme="minorEastAsia" w:hAnsiTheme="minorEastAsia" w:eastAsiaTheme="minorEastAsia"/>
                <w:color w:val="0000FF"/>
                <w:kern w:val="0"/>
                <w:szCs w:val="21"/>
              </w:rPr>
              <w:t>202</w:t>
            </w:r>
            <w:r>
              <w:rPr>
                <w:rFonts w:hint="eastAsia" w:cs="宋体" w:asciiTheme="minorEastAsia" w:hAnsiTheme="minorEastAsia" w:eastAsiaTheme="minorEastAsia"/>
                <w:color w:val="0000FF"/>
                <w:kern w:val="0"/>
                <w:szCs w:val="21"/>
                <w:lang w:val="en-US" w:eastAsia="zh-CN"/>
              </w:rPr>
              <w:t>3</w:t>
            </w:r>
            <w:r>
              <w:rPr>
                <w:rFonts w:hint="eastAsia" w:cs="宋体" w:asciiTheme="minorEastAsia" w:hAnsiTheme="minorEastAsia" w:eastAsiaTheme="minorEastAsia"/>
                <w:color w:val="0000FF"/>
                <w:kern w:val="0"/>
                <w:szCs w:val="21"/>
              </w:rPr>
              <w:t>年</w:t>
            </w:r>
            <w:r>
              <w:rPr>
                <w:rFonts w:hint="eastAsia" w:cs="宋体" w:asciiTheme="minorEastAsia" w:hAnsiTheme="minorEastAsia" w:eastAsiaTheme="minorEastAsia"/>
                <w:color w:val="0000FF"/>
                <w:kern w:val="0"/>
                <w:szCs w:val="21"/>
                <w:lang w:val="en-US" w:eastAsia="zh-CN"/>
              </w:rPr>
              <w:t>12月25日</w:t>
            </w:r>
            <w:r>
              <w:rPr>
                <w:rFonts w:hint="eastAsia" w:cs="宋体" w:asciiTheme="minorEastAsia" w:hAnsiTheme="minorEastAsia" w:eastAsiaTheme="minorEastAsia"/>
                <w:color w:val="0000FF"/>
                <w:kern w:val="0"/>
                <w:szCs w:val="21"/>
              </w:rPr>
              <w:t xml:space="preserve"> </w:t>
            </w:r>
            <w:r>
              <w:rPr>
                <w:rFonts w:hint="eastAsia" w:cs="宋体" w:asciiTheme="minorEastAsia" w:hAnsiTheme="minorEastAsia" w:eastAsiaTheme="minorEastAsia"/>
                <w:color w:val="0000FF"/>
                <w:kern w:val="0"/>
                <w:szCs w:val="21"/>
                <w:lang w:val="en-US" w:eastAsia="zh-CN"/>
              </w:rPr>
              <w:t>上</w:t>
            </w:r>
            <w:r>
              <w:rPr>
                <w:rFonts w:hint="eastAsia" w:cs="宋体" w:asciiTheme="minorEastAsia" w:hAnsiTheme="minorEastAsia" w:eastAsiaTheme="minorEastAsia"/>
                <w:color w:val="0000FF"/>
                <w:kern w:val="0"/>
                <w:szCs w:val="21"/>
              </w:rPr>
              <w:t>午1</w:t>
            </w:r>
            <w:r>
              <w:rPr>
                <w:rFonts w:hint="eastAsia" w:cs="宋体" w:asciiTheme="minorEastAsia" w:hAnsiTheme="minorEastAsia" w:eastAsiaTheme="minorEastAsia"/>
                <w:color w:val="0000FF"/>
                <w:kern w:val="0"/>
                <w:szCs w:val="21"/>
                <w:lang w:val="en-US" w:eastAsia="zh-CN"/>
              </w:rPr>
              <w:t>0</w:t>
            </w:r>
            <w:r>
              <w:rPr>
                <w:rFonts w:hint="eastAsia" w:cs="宋体" w:asciiTheme="minorEastAsia" w:hAnsiTheme="minorEastAsia" w:eastAsiaTheme="minorEastAsia"/>
                <w:color w:val="0000FF"/>
                <w:kern w:val="0"/>
                <w:szCs w:val="21"/>
              </w:rPr>
              <w:t>:</w:t>
            </w:r>
            <w:r>
              <w:rPr>
                <w:rFonts w:hint="eastAsia" w:cs="宋体" w:asciiTheme="minorEastAsia" w:hAnsiTheme="minorEastAsia" w:eastAsiaTheme="minorEastAsia"/>
                <w:color w:val="0000FF"/>
                <w:kern w:val="0"/>
                <w:szCs w:val="21"/>
                <w:lang w:val="en-US" w:eastAsia="zh-CN"/>
              </w:rPr>
              <w:t>3</w:t>
            </w:r>
            <w:r>
              <w:rPr>
                <w:rFonts w:hint="eastAsia" w:cs="宋体" w:asciiTheme="minorEastAsia" w:hAnsiTheme="minorEastAsia" w:eastAsiaTheme="minorEastAsia"/>
                <w:color w:val="0000FF"/>
                <w:kern w:val="0"/>
                <w:szCs w:val="21"/>
              </w:rPr>
              <w:t>0（北京时间)。</w:t>
            </w:r>
            <w:r>
              <w:rPr>
                <w:rFonts w:hint="eastAsia" w:cs="宋体" w:asciiTheme="minorEastAsia" w:hAnsiTheme="minorEastAsia" w:eastAsiaTheme="minorEastAsia"/>
                <w:kern w:val="0"/>
                <w:szCs w:val="21"/>
              </w:rPr>
              <w:t xml:space="preserve"> 地点：</w:t>
            </w:r>
            <w:r>
              <w:rPr>
                <w:rFonts w:hint="eastAsia" w:ascii="宋体" w:hAnsi="宋体" w:cs="宋体"/>
                <w:kern w:val="0"/>
                <w:szCs w:val="21"/>
              </w:rPr>
              <w:t>“政采云”平台</w:t>
            </w:r>
            <w:r>
              <w:rPr>
                <w:rFonts w:hint="eastAsia" w:cs="宋体" w:asciiTheme="minorEastAsia" w:hAnsiTheme="minorEastAsia" w:eastAsiaTheme="minorEastAsia"/>
                <w:kern w:val="0"/>
                <w:szCs w:val="21"/>
              </w:rPr>
              <w:t>（https://www.zcygov.cn）</w:t>
            </w:r>
            <w:r>
              <w:rPr>
                <w:rFonts w:hint="eastAsia" w:ascii="宋体" w:hAnsi="宋体" w:cs="宋体"/>
                <w:kern w:val="0"/>
                <w:szCs w:val="21"/>
              </w:rPr>
              <w:t>线上开标。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7"/>
              <w:spacing w:line="440" w:lineRule="exact"/>
              <w:jc w:val="center"/>
              <w:rPr>
                <w:rFonts w:hint="default" w:ascii="RLOPFL+ËÎÌå" w:hAnsi="RLOPFL+ËÎÌå" w:eastAsia="宋体" w:cs="RLOPFL+ËÎÌå"/>
                <w:lang w:val="en-US" w:eastAsia="zh-CN"/>
              </w:rPr>
            </w:pPr>
            <w:r>
              <w:rPr>
                <w:rFonts w:hint="eastAsia" w:ascii="RLOPFL+ËÎÌå" w:hAnsi="RLOPFL+ËÎÌå" w:cs="RLOPFL+ËÎÌå"/>
                <w:lang w:val="en-US" w:eastAsia="zh-CN"/>
              </w:rPr>
              <w:t>17</w:t>
            </w:r>
          </w:p>
        </w:tc>
        <w:tc>
          <w:tcPr>
            <w:tcW w:w="1992" w:type="dxa"/>
            <w:vAlign w:val="center"/>
          </w:tcPr>
          <w:p>
            <w:pPr>
              <w:pStyle w:val="17"/>
              <w:spacing w:line="440" w:lineRule="exact"/>
              <w:jc w:val="center"/>
              <w:rPr>
                <w:rFonts w:ascii="BRGEKD+ËÎÌå" w:hAnsi="BRGEKD+ËÎÌå" w:cs="BRGEKD+ËÎÌå"/>
                <w:spacing w:val="-1"/>
              </w:rPr>
            </w:pPr>
            <w:r>
              <w:rPr>
                <w:rFonts w:hint="eastAsia" w:ascii="BRGEKD+ËÎÌå" w:hAnsi="BRGEKD+ËÎÌå" w:cs="BRGEKD+ËÎÌå"/>
                <w:spacing w:val="-1"/>
              </w:rPr>
              <w:t>响应文件的解密</w:t>
            </w:r>
          </w:p>
        </w:tc>
        <w:tc>
          <w:tcPr>
            <w:tcW w:w="6133" w:type="dxa"/>
            <w:vAlign w:val="center"/>
          </w:tcPr>
          <w:p>
            <w:pPr>
              <w:widowControl/>
              <w:spacing w:line="440" w:lineRule="exact"/>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本项目采用全流程不见面电子开评标，供应商无需到开标现场解密，通过政采云平台在线响应，并保持电话畅通。开标时发出解密指令后30分钟内，供应商可以登录“政采云”平台，用“项目采购-开标评标”功能进行解密响应文件。若供应商在规定时间内</w:t>
            </w:r>
            <w:r>
              <w:rPr>
                <w:rFonts w:hint="eastAsia" w:cs="宋体" w:asciiTheme="minorEastAsia" w:hAnsiTheme="minorEastAsia" w:eastAsiaTheme="minorEastAsia"/>
                <w:color w:val="000000" w:themeColor="text1"/>
                <w:kern w:val="0"/>
                <w:szCs w:val="21"/>
                <w14:textFill>
                  <w14:solidFill>
                    <w14:schemeClr w14:val="tx1"/>
                  </w14:solidFill>
                </w14:textFill>
              </w:rPr>
              <w:t>未按时解密的，或解密失败又未提交备份文件的，</w:t>
            </w:r>
            <w:r>
              <w:rPr>
                <w:rFonts w:hint="eastAsia" w:cs="宋体" w:asciiTheme="minorEastAsia" w:hAnsiTheme="minorEastAsia" w:eastAsiaTheme="minorEastAsia"/>
                <w:color w:val="000000"/>
                <w:kern w:val="0"/>
                <w:szCs w:val="21"/>
              </w:rPr>
              <w:t>视为响应文件撤回。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7"/>
              <w:spacing w:line="440" w:lineRule="exact"/>
              <w:jc w:val="center"/>
              <w:rPr>
                <w:rFonts w:hint="default" w:ascii="RLOPFL+ËÎÌå" w:hAnsi="RLOPFL+ËÎÌå" w:eastAsia="宋体" w:cs="RLOPFL+ËÎÌå"/>
                <w:lang w:val="en-US" w:eastAsia="zh-CN"/>
              </w:rPr>
            </w:pPr>
            <w:r>
              <w:rPr>
                <w:rFonts w:hint="eastAsia" w:ascii="RLOPFL+ËÎÌå" w:hAnsi="RLOPFL+ËÎÌå" w:cs="RLOPFL+ËÎÌå"/>
                <w:lang w:val="en-US" w:eastAsia="zh-CN"/>
              </w:rPr>
              <w:t>18</w:t>
            </w:r>
          </w:p>
        </w:tc>
        <w:tc>
          <w:tcPr>
            <w:tcW w:w="1992" w:type="dxa"/>
            <w:vAlign w:val="center"/>
          </w:tcPr>
          <w:p>
            <w:pPr>
              <w:pStyle w:val="17"/>
              <w:spacing w:line="440" w:lineRule="exact"/>
              <w:jc w:val="center"/>
              <w:rPr>
                <w:rFonts w:ascii="BRGEKD+ËÎÌå" w:hAnsi="BRGEKD+ËÎÌå" w:cs="BRGEKD+ËÎÌå"/>
                <w:color w:val="000000" w:themeColor="text1"/>
                <w:spacing w:val="-1"/>
                <w14:textFill>
                  <w14:solidFill>
                    <w14:schemeClr w14:val="tx1"/>
                  </w14:solidFill>
                </w14:textFill>
              </w:rPr>
            </w:pPr>
            <w:r>
              <w:rPr>
                <w:rFonts w:ascii="BRGEKD+ËÎÌå" w:hAnsi="BRGEKD+ËÎÌå" w:cs="BRGEKD+ËÎÌå"/>
                <w:color w:val="000000" w:themeColor="text1"/>
                <w:spacing w:val="-1"/>
                <w14:textFill>
                  <w14:solidFill>
                    <w14:schemeClr w14:val="tx1"/>
                  </w14:solidFill>
                </w14:textFill>
              </w:rPr>
              <w:t>投标报价确认时间要求</w:t>
            </w:r>
          </w:p>
        </w:tc>
        <w:tc>
          <w:tcPr>
            <w:tcW w:w="6133" w:type="dxa"/>
            <w:vAlign w:val="center"/>
          </w:tcPr>
          <w:p>
            <w:pPr>
              <w:pStyle w:val="17"/>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本项目采用全流程不见面电子开评标，投标报价确认时间为15分钟，供应商须在发出报价确认的指令15分钟内在政采云平台在线确认报价。若逾期未在线确认报价，系统将会进行下一步操作，则视同确认报价。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7"/>
              <w:spacing w:line="440" w:lineRule="exact"/>
              <w:jc w:val="center"/>
              <w:rPr>
                <w:rFonts w:hint="default" w:ascii="RLOPFL+ËÎÌå" w:hAnsi="RLOPFL+ËÎÌå" w:eastAsia="宋体" w:cs="RLOPFL+ËÎÌå"/>
                <w:b/>
                <w:bCs/>
                <w:lang w:val="en-US" w:eastAsia="zh-CN"/>
              </w:rPr>
            </w:pPr>
            <w:r>
              <w:rPr>
                <w:rFonts w:hint="eastAsia" w:ascii="RLOPFL+ËÎÌå" w:hAnsi="RLOPFL+ËÎÌå" w:cs="RLOPFL+ËÎÌå"/>
                <w:b/>
                <w:bCs/>
                <w:lang w:val="en-US" w:eastAsia="zh-CN"/>
              </w:rPr>
              <w:t>19</w:t>
            </w:r>
          </w:p>
        </w:tc>
        <w:tc>
          <w:tcPr>
            <w:tcW w:w="1992" w:type="dxa"/>
            <w:vAlign w:val="center"/>
          </w:tcPr>
          <w:p>
            <w:pPr>
              <w:pStyle w:val="17"/>
              <w:spacing w:line="440" w:lineRule="exact"/>
              <w:ind w:firstLine="211" w:firstLineChars="100"/>
              <w:rPr>
                <w:rFonts w:cs="宋体" w:asciiTheme="minorEastAsia" w:hAnsiTheme="minorEastAsia" w:eastAsiaTheme="minorEastAsia"/>
                <w:b/>
                <w:bCs/>
                <w:kern w:val="0"/>
              </w:rPr>
            </w:pPr>
            <w:r>
              <w:rPr>
                <w:rFonts w:cs="宋体" w:asciiTheme="minorEastAsia" w:hAnsiTheme="minorEastAsia" w:eastAsiaTheme="minorEastAsia"/>
                <w:b/>
                <w:bCs/>
                <w:kern w:val="0"/>
              </w:rPr>
              <w:t>最终报价的要求</w:t>
            </w:r>
          </w:p>
        </w:tc>
        <w:tc>
          <w:tcPr>
            <w:tcW w:w="6133" w:type="dxa"/>
            <w:vAlign w:val="center"/>
          </w:tcPr>
          <w:p>
            <w:pPr>
              <w:pStyle w:val="17"/>
              <w:keepNext w:val="0"/>
              <w:keepLines w:val="0"/>
              <w:suppressLineNumbers w:val="0"/>
              <w:spacing w:before="0" w:beforeAutospacing="0" w:after="0" w:afterAutospacing="0" w:line="440" w:lineRule="exact"/>
              <w:ind w:left="0" w:right="0"/>
              <w:rPr>
                <w:rFonts w:hint="default" w:hAnsi="宋体" w:cs="宋体"/>
                <w:b/>
                <w:bCs/>
              </w:rPr>
            </w:pPr>
            <w:r>
              <w:rPr>
                <w:rFonts w:hint="eastAsia"/>
                <w:b/>
                <w:bCs/>
              </w:rPr>
              <w:t>本项目磋商报价为二轮报价，首次报价在响应文件中体现；二次报价即最终报价由各磋商供应商在开启最终报价指令发出后</w:t>
            </w:r>
            <w:r>
              <w:rPr>
                <w:rFonts w:hint="eastAsia"/>
                <w:b/>
                <w:bCs/>
                <w:lang w:val="en-US" w:eastAsia="zh-CN"/>
              </w:rPr>
              <w:t>3</w:t>
            </w:r>
            <w:r>
              <w:rPr>
                <w:rFonts w:hint="eastAsia"/>
                <w:b/>
                <w:bCs/>
              </w:rPr>
              <w:t>0分钟内在政采云平台在线完成报价，</w:t>
            </w:r>
            <w:r>
              <w:rPr>
                <w:rFonts w:hint="eastAsia" w:hAnsi="宋体" w:cs="宋体"/>
                <w:b/>
                <w:bCs/>
              </w:rPr>
              <w:t>最终报价不得高于首次报价。若逾期未按磋商文件的要求在线提交最终报价，则视同退出磋商。</w:t>
            </w:r>
          </w:p>
          <w:p>
            <w:pPr>
              <w:pStyle w:val="17"/>
              <w:keepNext w:val="0"/>
              <w:keepLines w:val="0"/>
              <w:suppressLineNumbers w:val="0"/>
              <w:spacing w:before="0" w:beforeAutospacing="0" w:after="0" w:afterAutospacing="0" w:line="440" w:lineRule="exact"/>
              <w:ind w:left="0" w:right="0"/>
              <w:rPr>
                <w:rFonts w:cs="宋体" w:asciiTheme="minorEastAsia" w:hAnsiTheme="minorEastAsia" w:eastAsiaTheme="minorEastAsia"/>
                <w:b/>
                <w:bCs/>
                <w:kern w:val="0"/>
              </w:rPr>
            </w:pPr>
            <w:r>
              <w:rPr>
                <w:rFonts w:hint="eastAsia" w:hAnsi="宋体" w:cs="宋体"/>
                <w:b/>
                <w:bCs/>
              </w:rPr>
              <w:t>★投标供应商在线上传最终报价时，须同时上传附件最终报价单（按本磋商文件提供的格式）原件的扫描件。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7"/>
              <w:spacing w:line="440" w:lineRule="exact"/>
              <w:jc w:val="center"/>
              <w:rPr>
                <w:rFonts w:hint="default" w:ascii="RLOPFL+ËÎÌå" w:hAnsi="RLOPFL+ËÎÌå" w:eastAsia="宋体" w:cs="RLOPFL+ËÎÌå"/>
                <w:lang w:val="en-US" w:eastAsia="zh-CN"/>
              </w:rPr>
            </w:pPr>
            <w:r>
              <w:rPr>
                <w:rFonts w:hint="eastAsia" w:ascii="RLOPFL+ËÎÌå" w:hAnsi="RLOPFL+ËÎÌå" w:cs="RLOPFL+ËÎÌå"/>
                <w:lang w:val="en-US" w:eastAsia="zh-CN"/>
              </w:rPr>
              <w:t>20</w:t>
            </w:r>
          </w:p>
        </w:tc>
        <w:tc>
          <w:tcPr>
            <w:tcW w:w="1992" w:type="dxa"/>
            <w:vAlign w:val="center"/>
          </w:tcPr>
          <w:p>
            <w:pPr>
              <w:pStyle w:val="17"/>
              <w:spacing w:line="440" w:lineRule="exact"/>
              <w:jc w:val="center"/>
              <w:rPr>
                <w:rFonts w:ascii="RLOPFL+ËÎÌå" w:hAnsi="RLOPFL+ËÎÌå" w:cs="RLOPFL+ËÎÌå"/>
                <w:color w:val="000000" w:themeColor="text1"/>
                <w:sz w:val="30"/>
                <w14:textFill>
                  <w14:solidFill>
                    <w14:schemeClr w14:val="tx1"/>
                  </w14:solidFill>
                </w14:textFill>
              </w:rPr>
            </w:pPr>
            <w:r>
              <w:rPr>
                <w:rFonts w:ascii="BRGEKD+ËÎÌå" w:hAnsi="BRGEKD+ËÎÌå" w:cs="BRGEKD+ËÎÌå"/>
                <w:color w:val="000000" w:themeColor="text1"/>
                <w:spacing w:val="-1"/>
                <w14:textFill>
                  <w14:solidFill>
                    <w14:schemeClr w14:val="tx1"/>
                  </w14:solidFill>
                </w14:textFill>
              </w:rPr>
              <w:t>响应文投标报价确认时间要求件数量及制作要</w:t>
            </w:r>
            <w:r>
              <w:rPr>
                <w:rFonts w:hint="eastAsia" w:ascii="BRGEKD+ËÎÌå" w:hAnsi="BRGEKD+ËÎÌå" w:cs="BRGEKD+ËÎÌå"/>
                <w:color w:val="000000" w:themeColor="text1"/>
                <w:spacing w:val="-1"/>
                <w14:textFill>
                  <w14:solidFill>
                    <w14:schemeClr w14:val="tx1"/>
                  </w14:solidFill>
                </w14:textFill>
              </w:rPr>
              <w:t>求</w:t>
            </w:r>
          </w:p>
        </w:tc>
        <w:tc>
          <w:tcPr>
            <w:tcW w:w="6133" w:type="dxa"/>
            <w:vAlign w:val="center"/>
          </w:tcPr>
          <w:p>
            <w:pPr>
              <w:pStyle w:val="17"/>
              <w:spacing w:line="440" w:lineRule="exact"/>
              <w:rPr>
                <w:rFonts w:hint="eastAsia" w:ascii="RLOPFL+ËÎÌå" w:hAnsi="RLOPFL+ËÎÌå" w:cs="RLOPFL+ËÎÌå" w:eastAsiaTheme="minorEastAsia"/>
                <w:color w:val="000000" w:themeColor="text1"/>
                <w:sz w:val="30"/>
                <w:lang w:eastAsia="zh-CN"/>
                <w14:textFill>
                  <w14:solidFill>
                    <w14:schemeClr w14:val="tx1"/>
                  </w14:solidFill>
                </w14:textFill>
              </w:rPr>
            </w:pPr>
            <w:r>
              <w:rPr>
                <w:rFonts w:hint="eastAsia" w:cs="宋体" w:asciiTheme="minorEastAsia" w:hAnsiTheme="minorEastAsia" w:eastAsiaTheme="minorEastAsia"/>
                <w:color w:val="000000" w:themeColor="text1"/>
                <w:kern w:val="0"/>
                <w14:textFill>
                  <w14:solidFill>
                    <w14:schemeClr w14:val="tx1"/>
                  </w14:solidFill>
                </w14:textFill>
              </w:rPr>
              <w:t>1、供应商投标时须提供：</w:t>
            </w:r>
            <w:r>
              <w:rPr>
                <w:rFonts w:hint="eastAsia"/>
                <w:color w:val="000000" w:themeColor="text1"/>
                <w14:textFill>
                  <w14:solidFill>
                    <w14:schemeClr w14:val="tx1"/>
                  </w14:solidFill>
                </w14:textFill>
              </w:rPr>
              <w:t>加密的电子响应文件壹份（*.jmb 格式）</w:t>
            </w:r>
            <w:r>
              <w:rPr>
                <w:rFonts w:hint="eastAsia" w:cs="宋体" w:asciiTheme="minorEastAsia" w:hAnsiTheme="minorEastAsia" w:eastAsiaTheme="minorEastAsia"/>
                <w:color w:val="000000" w:themeColor="text1"/>
                <w:kern w:val="0"/>
                <w14:textFill>
                  <w14:solidFill>
                    <w14:schemeClr w14:val="tx1"/>
                  </w14:solidFill>
                </w14:textFill>
              </w:rPr>
              <w:t>；</w:t>
            </w:r>
            <w:r>
              <w:rPr>
                <w:rFonts w:hint="eastAsia" w:cs="宋体" w:asciiTheme="minorEastAsia" w:hAnsiTheme="minorEastAsia" w:eastAsiaTheme="minorEastAsia"/>
                <w:color w:val="000000"/>
                <w:kern w:val="0"/>
              </w:rPr>
              <w:t>备份文件壹份</w:t>
            </w:r>
            <w:r>
              <w:rPr>
                <w:rFonts w:hint="eastAsia" w:cs="宋体" w:asciiTheme="minorEastAsia" w:hAnsiTheme="minorEastAsia" w:eastAsiaTheme="minorEastAsia"/>
                <w:color w:val="000000" w:themeColor="text1"/>
                <w:kern w:val="0"/>
                <w14:textFill>
                  <w14:solidFill>
                    <w14:schemeClr w14:val="tx1"/>
                  </w14:solidFill>
                </w14:textFill>
              </w:rPr>
              <w:t>（</w:t>
            </w:r>
            <w:r>
              <w:rPr>
                <w:rFonts w:hint="eastAsia" w:cs="宋体" w:asciiTheme="minorEastAsia" w:hAnsiTheme="minorEastAsia" w:eastAsiaTheme="minorEastAsia"/>
                <w:color w:val="000000"/>
                <w:kern w:val="0"/>
              </w:rPr>
              <w:t>文件格式须满足政采云电子</w:t>
            </w:r>
            <w:r>
              <w:rPr>
                <w:rFonts w:hint="eastAsia" w:cs="宋体" w:asciiTheme="minorEastAsia" w:hAnsiTheme="minorEastAsia" w:eastAsiaTheme="minorEastAsia"/>
                <w:color w:val="000000"/>
                <w:kern w:val="0"/>
                <w:lang w:eastAsia="zh-CN"/>
              </w:rPr>
              <w:t>响应文件</w:t>
            </w:r>
            <w:r>
              <w:rPr>
                <w:rFonts w:hint="eastAsia" w:cs="宋体" w:asciiTheme="minorEastAsia" w:hAnsiTheme="minorEastAsia" w:eastAsiaTheme="minorEastAsia"/>
                <w:color w:val="000000"/>
                <w:kern w:val="0"/>
              </w:rPr>
              <w:t>格式相关要求</w:t>
            </w:r>
            <w:r>
              <w:rPr>
                <w:rFonts w:hint="eastAsia" w:cs="宋体" w:asciiTheme="minorEastAsia" w:hAnsiTheme="minorEastAsia" w:eastAsiaTheme="minorEastAsia"/>
                <w:color w:val="000000" w:themeColor="text1"/>
                <w:kern w:val="0"/>
                <w14:textFill>
                  <w14:solidFill>
                    <w14:schemeClr w14:val="tx1"/>
                  </w14:solidFill>
                </w14:textFill>
              </w:rPr>
              <w:t>）</w:t>
            </w:r>
            <w:r>
              <w:rPr>
                <w:rFonts w:hint="eastAsia" w:cs="宋体" w:asciiTheme="minorEastAsia" w:hAnsiTheme="minorEastAsia" w:eastAsiaTheme="minorEastAsia"/>
                <w:color w:val="000000"/>
                <w:kern w:val="0"/>
              </w:rPr>
              <w:t>，按政采云平台供应商项目采购-电子招投标操作指南(</w:t>
            </w:r>
            <w:r>
              <w:rPr>
                <w:rFonts w:hAnsi="宋体" w:cs="宋体"/>
                <w:color w:val="000000"/>
                <w:kern w:val="0"/>
              </w:rPr>
              <w:t>www.zcygov.cn</w:t>
            </w:r>
            <w:r>
              <w:rPr>
                <w:rFonts w:hint="eastAsia" w:cs="宋体" w:asciiTheme="minorEastAsia" w:hAnsiTheme="minorEastAsia" w:eastAsiaTheme="minorEastAsia"/>
                <w:color w:val="000000"/>
                <w:kern w:val="0"/>
              </w:rPr>
              <w:t>)及本磋商文件要求编制、提交。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7"/>
              <w:spacing w:line="440" w:lineRule="exact"/>
              <w:jc w:val="center"/>
              <w:rPr>
                <w:rFonts w:hint="default" w:ascii="RLOPFL+ËÎÌå" w:hAnsi="RLOPFL+ËÎÌå" w:eastAsia="宋体" w:cs="RLOPFL+ËÎÌå"/>
                <w:lang w:val="en-US" w:eastAsia="zh-CN"/>
              </w:rPr>
            </w:pPr>
            <w:r>
              <w:rPr>
                <w:rFonts w:hint="eastAsia" w:ascii="RLOPFL+ËÎÌå" w:hAnsi="RLOPFL+ËÎÌå" w:cs="RLOPFL+ËÎÌå"/>
                <w:lang w:val="en-US" w:eastAsia="zh-CN"/>
              </w:rPr>
              <w:t>21</w:t>
            </w:r>
          </w:p>
        </w:tc>
        <w:tc>
          <w:tcPr>
            <w:tcW w:w="1992" w:type="dxa"/>
            <w:vAlign w:val="center"/>
          </w:tcPr>
          <w:p>
            <w:pPr>
              <w:pStyle w:val="17"/>
              <w:spacing w:line="440" w:lineRule="exact"/>
              <w:jc w:val="center"/>
              <w:rPr>
                <w:rFonts w:ascii="BRGEKD+ËÎÌå" w:hAnsi="BRGEKD+ËÎÌå" w:cs="BRGEKD+ËÎÌå"/>
                <w:color w:val="000000" w:themeColor="text1"/>
                <w:spacing w:val="-1"/>
                <w14:textFill>
                  <w14:solidFill>
                    <w14:schemeClr w14:val="tx1"/>
                  </w14:solidFill>
                </w14:textFill>
              </w:rPr>
            </w:pPr>
            <w:r>
              <w:rPr>
                <w:rFonts w:hint="eastAsia" w:cs="宋体" w:asciiTheme="minorEastAsia" w:hAnsiTheme="minorEastAsia" w:eastAsiaTheme="minorEastAsia"/>
                <w:color w:val="000000"/>
              </w:rPr>
              <w:t>磋商响应文件签字、盖章要求</w:t>
            </w:r>
          </w:p>
        </w:tc>
        <w:tc>
          <w:tcPr>
            <w:tcW w:w="6133" w:type="dxa"/>
            <w:vAlign w:val="center"/>
          </w:tcPr>
          <w:p>
            <w:pPr>
              <w:pStyle w:val="78"/>
              <w:spacing w:line="312" w:lineRule="auto"/>
              <w:jc w:val="both"/>
              <w:rPr>
                <w:rFonts w:asciiTheme="minorEastAsia" w:hAnsiTheme="minorEastAsia" w:eastAsiaTheme="minorEastAsia"/>
                <w:color w:val="000000"/>
              </w:rPr>
            </w:pPr>
            <w:r>
              <w:rPr>
                <w:rFonts w:hint="eastAsia" w:asciiTheme="minorEastAsia" w:hAnsiTheme="minorEastAsia" w:eastAsiaTheme="minorEastAsia"/>
                <w:color w:val="000000"/>
                <w:sz w:val="21"/>
                <w:szCs w:val="21"/>
              </w:rPr>
              <w:t>上传的电子磋商响应文件的盖章可采用CA锁电子签章进行，如办理了法人电子锁，法人签字也可以进行电子签章。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7"/>
              <w:spacing w:line="440" w:lineRule="exact"/>
              <w:jc w:val="center"/>
              <w:rPr>
                <w:rFonts w:hint="default" w:ascii="RLOPFL+ËÎÌå" w:hAnsi="RLOPFL+ËÎÌå" w:eastAsia="宋体" w:cs="RLOPFL+ËÎÌå"/>
                <w:lang w:val="en-US" w:eastAsia="zh-CN"/>
              </w:rPr>
            </w:pPr>
            <w:r>
              <w:rPr>
                <w:rFonts w:hint="eastAsia" w:ascii="RLOPFL+ËÎÌå" w:hAnsi="RLOPFL+ËÎÌå" w:cs="RLOPFL+ËÎÌå"/>
                <w:lang w:val="en-US" w:eastAsia="zh-CN"/>
              </w:rPr>
              <w:t>22</w:t>
            </w:r>
          </w:p>
        </w:tc>
        <w:tc>
          <w:tcPr>
            <w:tcW w:w="1992" w:type="dxa"/>
            <w:vAlign w:val="center"/>
          </w:tcPr>
          <w:p>
            <w:pPr>
              <w:pStyle w:val="17"/>
              <w:spacing w:line="440" w:lineRule="exact"/>
              <w:jc w:val="center"/>
              <w:rPr>
                <w:rFonts w:ascii="RLOPFL+ËÎÌå" w:hAnsi="RLOPFL+ËÎÌå" w:cs="RLOPFL+ËÎÌå"/>
                <w:sz w:val="30"/>
              </w:rPr>
            </w:pPr>
            <w:r>
              <w:rPr>
                <w:rFonts w:ascii="BRGEKD+ËÎÌå" w:hAnsi="BRGEKD+ËÎÌå" w:cs="BRGEKD+ËÎÌå"/>
                <w:spacing w:val="-1"/>
              </w:rPr>
              <w:t>响应文件有效期</w:t>
            </w:r>
          </w:p>
        </w:tc>
        <w:tc>
          <w:tcPr>
            <w:tcW w:w="6133" w:type="dxa"/>
            <w:vAlign w:val="center"/>
          </w:tcPr>
          <w:p>
            <w:pPr>
              <w:pStyle w:val="17"/>
              <w:spacing w:line="440" w:lineRule="exact"/>
              <w:rPr>
                <w:rFonts w:ascii="RLOPFL+ËÎÌå" w:hAnsi="RLOPFL+ËÎÌå" w:cs="RLOPFL+ËÎÌå"/>
                <w:sz w:val="30"/>
              </w:rPr>
            </w:pPr>
            <w:r>
              <w:rPr>
                <w:rFonts w:hint="eastAsia" w:hAnsi="宋体" w:cs="宋体"/>
                <w:kern w:val="0"/>
              </w:rPr>
              <w:t>自响应文件截止时间起90日(日历日)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7"/>
              <w:spacing w:line="440" w:lineRule="exact"/>
              <w:jc w:val="center"/>
              <w:rPr>
                <w:rFonts w:hint="default" w:ascii="RLOPFL+ËÎÌå" w:hAnsi="RLOPFL+ËÎÌå" w:eastAsia="宋体" w:cs="RLOPFL+ËÎÌå"/>
                <w:lang w:val="en-US" w:eastAsia="zh-CN"/>
              </w:rPr>
            </w:pPr>
            <w:r>
              <w:rPr>
                <w:rFonts w:hint="eastAsia" w:ascii="RLOPFL+ËÎÌå" w:hAnsi="RLOPFL+ËÎÌå" w:cs="RLOPFL+ËÎÌå"/>
                <w:lang w:val="en-US" w:eastAsia="zh-CN"/>
              </w:rPr>
              <w:t>23</w:t>
            </w:r>
          </w:p>
        </w:tc>
        <w:tc>
          <w:tcPr>
            <w:tcW w:w="1992" w:type="dxa"/>
            <w:vAlign w:val="center"/>
          </w:tcPr>
          <w:p>
            <w:pPr>
              <w:pStyle w:val="17"/>
              <w:spacing w:line="440" w:lineRule="exact"/>
              <w:jc w:val="center"/>
              <w:rPr>
                <w:rFonts w:ascii="BRGEKD+ËÎÌå" w:hAnsi="BRGEKD+ËÎÌå" w:cs="BRGEKD+ËÎÌå"/>
                <w:spacing w:val="-1"/>
              </w:rPr>
            </w:pPr>
            <w:r>
              <w:rPr>
                <w:rFonts w:hint="eastAsia" w:ascii="BRGEKD+ËÎÌå" w:hAnsi="BRGEKD+ËÎÌå" w:cs="BRGEKD+ËÎÌå"/>
                <w:spacing w:val="-1"/>
              </w:rPr>
              <w:t>评标办法</w:t>
            </w:r>
          </w:p>
        </w:tc>
        <w:tc>
          <w:tcPr>
            <w:tcW w:w="6133" w:type="dxa"/>
            <w:vAlign w:val="center"/>
          </w:tcPr>
          <w:p>
            <w:pPr>
              <w:pStyle w:val="17"/>
              <w:spacing w:line="440" w:lineRule="exact"/>
              <w:rPr>
                <w:rFonts w:hAnsi="宋体" w:cs="宋体"/>
                <w:kern w:val="0"/>
              </w:rPr>
            </w:pPr>
            <w:r>
              <w:rPr>
                <w:rFonts w:hint="eastAsia" w:cs="宋体" w:asciiTheme="minorEastAsia" w:hAnsiTheme="minorEastAsia" w:eastAsiaTheme="minorEastAsia"/>
                <w:color w:val="000000"/>
                <w:kern w:val="0"/>
              </w:rPr>
              <w:t>本次竞争性磋商采用综合评分法，综合得分最高的确定为成交供应商。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vAlign w:val="center"/>
          </w:tcPr>
          <w:p>
            <w:pPr>
              <w:pStyle w:val="17"/>
              <w:spacing w:line="440" w:lineRule="exact"/>
              <w:jc w:val="center"/>
              <w:rPr>
                <w:rFonts w:hint="default" w:ascii="RLOPFL+ËÎÌå" w:hAnsi="RLOPFL+ËÎÌå" w:eastAsia="宋体" w:cs="RLOPFL+ËÎÌå"/>
                <w:color w:val="000000" w:themeColor="text1"/>
                <w:lang w:val="en-US" w:eastAsia="zh-CN"/>
                <w14:textFill>
                  <w14:solidFill>
                    <w14:schemeClr w14:val="tx1"/>
                  </w14:solidFill>
                </w14:textFill>
              </w:rPr>
            </w:pPr>
            <w:r>
              <w:rPr>
                <w:rFonts w:hint="eastAsia" w:ascii="RLOPFL+ËÎÌå" w:hAnsi="RLOPFL+ËÎÌå" w:cs="RLOPFL+ËÎÌå"/>
                <w:color w:val="000000" w:themeColor="text1"/>
                <w:lang w:val="en-US" w:eastAsia="zh-CN"/>
                <w14:textFill>
                  <w14:solidFill>
                    <w14:schemeClr w14:val="tx1"/>
                  </w14:solidFill>
                </w14:textFill>
              </w:rPr>
              <w:t>24</w:t>
            </w:r>
          </w:p>
        </w:tc>
        <w:tc>
          <w:tcPr>
            <w:tcW w:w="1992" w:type="dxa"/>
            <w:vAlign w:val="center"/>
          </w:tcPr>
          <w:p>
            <w:pPr>
              <w:pStyle w:val="17"/>
              <w:spacing w:line="440" w:lineRule="exact"/>
              <w:jc w:val="center"/>
              <w:rPr>
                <w:rFonts w:ascii="BRGEKD+ËÎÌå" w:hAnsi="BRGEKD+ËÎÌå" w:cs="BRGEKD+ËÎÌå"/>
                <w:color w:val="000000" w:themeColor="text1"/>
                <w:spacing w:val="-1"/>
                <w14:textFill>
                  <w14:solidFill>
                    <w14:schemeClr w14:val="tx1"/>
                  </w14:solidFill>
                </w14:textFill>
              </w:rPr>
            </w:pPr>
            <w:r>
              <w:rPr>
                <w:rFonts w:hint="eastAsia" w:ascii="BRGEKD+ËÎÌå" w:hAnsi="BRGEKD+ËÎÌå" w:cs="BRGEKD+ËÎÌå"/>
                <w:color w:val="000000" w:themeColor="text1"/>
                <w:spacing w:val="-1"/>
                <w14:textFill>
                  <w14:solidFill>
                    <w14:schemeClr w14:val="tx1"/>
                  </w14:solidFill>
                </w14:textFill>
              </w:rPr>
              <w:t>履约保证金</w:t>
            </w:r>
          </w:p>
        </w:tc>
        <w:tc>
          <w:tcPr>
            <w:tcW w:w="6133" w:type="dxa"/>
            <w:vAlign w:val="center"/>
          </w:tcPr>
          <w:p>
            <w:pPr>
              <w:pStyle w:val="17"/>
              <w:spacing w:line="440" w:lineRule="exact"/>
              <w:rPr>
                <w:rFonts w:ascii="BRGEKD+ËÎÌå" w:hAnsi="BRGEKD+ËÎÌå" w:cs="BRGEKD+ËÎÌå"/>
                <w:color w:val="000000" w:themeColor="text1"/>
                <w:spacing w:val="-1"/>
                <w14:textFill>
                  <w14:solidFill>
                    <w14:schemeClr w14:val="tx1"/>
                  </w14:solidFill>
                </w14:textFill>
              </w:rPr>
            </w:pPr>
            <w:r>
              <w:rPr>
                <w:rFonts w:hint="eastAsia" w:ascii="BRGEKD+ËÎÌå" w:hAnsi="BRGEKD+ËÎÌå" w:cs="BRGEKD+ËÎÌå"/>
                <w:color w:val="000000" w:themeColor="text1"/>
                <w:spacing w:val="-1"/>
                <w14:textFill>
                  <w14:solidFill>
                    <w14:schemeClr w14:val="tx1"/>
                  </w14:solidFill>
                </w14:textFill>
              </w:rPr>
              <w:t>本项目不要求提供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vAlign w:val="center"/>
          </w:tcPr>
          <w:p>
            <w:pPr>
              <w:pStyle w:val="17"/>
              <w:spacing w:line="440" w:lineRule="exact"/>
              <w:jc w:val="center"/>
              <w:rPr>
                <w:rFonts w:hint="default" w:ascii="RLOPFL+ËÎÌå" w:hAnsi="RLOPFL+ËÎÌå" w:eastAsia="宋体" w:cs="RLOPFL+ËÎÌå"/>
                <w:color w:val="000000" w:themeColor="text1"/>
                <w:lang w:val="en-US" w:eastAsia="zh-CN"/>
                <w14:textFill>
                  <w14:solidFill>
                    <w14:schemeClr w14:val="tx1"/>
                  </w14:solidFill>
                </w14:textFill>
              </w:rPr>
            </w:pPr>
            <w:r>
              <w:rPr>
                <w:rFonts w:hint="eastAsia" w:ascii="RLOPFL+ËÎÌå" w:hAnsi="RLOPFL+ËÎÌå" w:cs="RLOPFL+ËÎÌå"/>
                <w:color w:val="000000" w:themeColor="text1"/>
                <w:lang w:val="en-US" w:eastAsia="zh-CN"/>
                <w14:textFill>
                  <w14:solidFill>
                    <w14:schemeClr w14:val="tx1"/>
                  </w14:solidFill>
                </w14:textFill>
              </w:rPr>
              <w:t>25</w:t>
            </w:r>
          </w:p>
        </w:tc>
        <w:tc>
          <w:tcPr>
            <w:tcW w:w="1992" w:type="dxa"/>
            <w:vAlign w:val="center"/>
          </w:tcPr>
          <w:p>
            <w:pPr>
              <w:pStyle w:val="17"/>
              <w:spacing w:line="440" w:lineRule="exact"/>
              <w:jc w:val="center"/>
              <w:rPr>
                <w:rFonts w:ascii="BRGEKD+ËÎÌå" w:hAnsi="BRGEKD+ËÎÌå" w:cs="BRGEKD+ËÎÌå"/>
                <w:spacing w:val="-1"/>
              </w:rPr>
            </w:pPr>
            <w:r>
              <w:rPr>
                <w:rFonts w:ascii="BRGEKD+ËÎÌå" w:hAnsi="BRGEKD+ËÎÌå" w:cs="BRGEKD+ËÎÌå"/>
                <w:spacing w:val="-1"/>
              </w:rPr>
              <w:t>付款</w:t>
            </w:r>
            <w:r>
              <w:rPr>
                <w:rFonts w:hint="eastAsia" w:ascii="BRGEKD+ËÎÌå" w:hAnsi="BRGEKD+ËÎÌå" w:cs="BRGEKD+ËÎÌå"/>
                <w:spacing w:val="-1"/>
              </w:rPr>
              <w:t>方式</w:t>
            </w:r>
          </w:p>
        </w:tc>
        <w:tc>
          <w:tcPr>
            <w:tcW w:w="6133" w:type="dxa"/>
            <w:vAlign w:val="center"/>
          </w:tcPr>
          <w:p>
            <w:pPr>
              <w:pStyle w:val="17"/>
              <w:spacing w:line="440" w:lineRule="exact"/>
              <w:rPr>
                <w:rFonts w:hint="default" w:ascii="BRGEKD+ËÎÌå" w:hAnsi="BRGEKD+ËÎÌå" w:eastAsia="宋体" w:cs="BRGEKD+ËÎÌå"/>
                <w:spacing w:val="1"/>
                <w:lang w:val="en-US" w:eastAsia="zh-CN"/>
              </w:rPr>
            </w:pPr>
            <w:r>
              <w:rPr>
                <w:rFonts w:hint="eastAsia" w:hAnsi="宋体" w:cs="宋体"/>
                <w:color w:val="auto"/>
                <w:kern w:val="0"/>
                <w:lang w:eastAsia="zh-CN"/>
              </w:rPr>
              <w:t>合同签订后支付合同总价30%的预付款，设备进场支付至合同金额50%，设备及软件安装调试完毕、验收合格、结算审计完成后，</w:t>
            </w:r>
            <w:r>
              <w:rPr>
                <w:rFonts w:hint="eastAsia" w:hAnsi="宋体" w:cs="宋体"/>
                <w:color w:val="auto"/>
                <w:kern w:val="0"/>
                <w:highlight w:val="none"/>
                <w:lang w:eastAsia="zh-CN"/>
              </w:rPr>
              <w:t>支付至结算审定价款的97%，</w:t>
            </w:r>
            <w:r>
              <w:rPr>
                <w:rFonts w:hint="eastAsia" w:hAnsi="宋体" w:cs="宋体"/>
                <w:color w:val="auto"/>
                <w:kern w:val="0"/>
                <w:highlight w:val="none"/>
                <w:lang w:val="en-US" w:eastAsia="zh-CN"/>
              </w:rPr>
              <w:t>留3%质保金，质保期结束后</w:t>
            </w:r>
            <w:r>
              <w:rPr>
                <w:rFonts w:hint="eastAsia" w:hAnsi="宋体" w:cs="宋体"/>
                <w:color w:val="auto"/>
                <w:kern w:val="0"/>
                <w:highlight w:val="none"/>
                <w:lang w:eastAsia="zh-CN"/>
              </w:rPr>
              <w:t>无质量问题、售后服务纠纷，以及其他经济法律纠纷等一次性支付（无息）</w:t>
            </w:r>
            <w:r>
              <w:rPr>
                <w:rFonts w:hint="eastAsia" w:hAnsi="宋体" w:cs="宋体"/>
                <w:color w:val="auto"/>
                <w:kern w:val="0"/>
                <w:highlight w:val="none"/>
                <w:lang w:val="en-US" w:eastAsia="zh-CN"/>
              </w:rPr>
              <w:t>。（质保金也可以第三方出具的</w:t>
            </w:r>
            <w:r>
              <w:rPr>
                <w:rFonts w:hint="eastAsia" w:hAnsi="宋体" w:cs="宋体"/>
                <w:color w:val="auto"/>
                <w:kern w:val="0"/>
                <w:highlight w:val="none"/>
                <w:lang w:eastAsia="zh-CN"/>
              </w:rPr>
              <w:t>保函替代预留质保金。</w:t>
            </w:r>
            <w:r>
              <w:rPr>
                <w:rFonts w:hint="eastAsia" w:hAnsi="宋体" w:cs="宋体"/>
                <w:color w:val="auto"/>
                <w:kern w:val="0"/>
                <w:highlight w:val="none"/>
                <w:lang w:val="en-US" w:eastAsia="zh-CN"/>
              </w:rPr>
              <w:t>以保函替代预留质保金时，验收合格、结算审计完成后支付至合同总价的100%）。</w:t>
            </w:r>
            <w:r>
              <w:rPr>
                <w:rFonts w:hint="eastAsia" w:hAnsi="宋体" w:cs="宋体"/>
                <w:color w:val="auto"/>
                <w:kern w:val="0"/>
                <w:lang w:eastAsia="zh-CN"/>
              </w:rPr>
              <w:t>最终付款方式按中标后合同约定。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vAlign w:val="center"/>
          </w:tcPr>
          <w:p>
            <w:pPr>
              <w:pStyle w:val="17"/>
              <w:spacing w:line="440" w:lineRule="exact"/>
              <w:jc w:val="center"/>
              <w:rPr>
                <w:rFonts w:hint="default" w:ascii="RLOPFL+ËÎÌå" w:hAnsi="RLOPFL+ËÎÌå" w:eastAsia="宋体" w:cs="RLOPFL+ËÎÌå"/>
                <w:color w:val="000000" w:themeColor="text1"/>
                <w:lang w:val="en-US" w:eastAsia="zh-CN"/>
                <w14:textFill>
                  <w14:solidFill>
                    <w14:schemeClr w14:val="tx1"/>
                  </w14:solidFill>
                </w14:textFill>
              </w:rPr>
            </w:pPr>
            <w:r>
              <w:rPr>
                <w:rFonts w:hint="eastAsia" w:ascii="RLOPFL+ËÎÌå" w:hAnsi="RLOPFL+ËÎÌå" w:cs="RLOPFL+ËÎÌå"/>
                <w:color w:val="000000" w:themeColor="text1"/>
                <w:lang w:val="en-US" w:eastAsia="zh-CN"/>
                <w14:textFill>
                  <w14:solidFill>
                    <w14:schemeClr w14:val="tx1"/>
                  </w14:solidFill>
                </w14:textFill>
              </w:rPr>
              <w:t>26</w:t>
            </w:r>
          </w:p>
        </w:tc>
        <w:tc>
          <w:tcPr>
            <w:tcW w:w="1992" w:type="dxa"/>
            <w:vAlign w:val="center"/>
          </w:tcPr>
          <w:p>
            <w:pPr>
              <w:pStyle w:val="17"/>
              <w:spacing w:line="440" w:lineRule="exact"/>
              <w:jc w:val="center"/>
              <w:rPr>
                <w:rFonts w:ascii="BRGEKD+ËÎÌå" w:hAnsi="BRGEKD+ËÎÌå" w:cs="BRGEKD+ËÎÌå"/>
                <w:color w:val="000000" w:themeColor="text1"/>
                <w:spacing w:val="-1"/>
                <w14:textFill>
                  <w14:solidFill>
                    <w14:schemeClr w14:val="tx1"/>
                  </w14:solidFill>
                </w14:textFill>
              </w:rPr>
            </w:pPr>
            <w:r>
              <w:rPr>
                <w:rFonts w:hint="eastAsia" w:ascii="BRGEKD+ËÎÌå" w:hAnsi="BRGEKD+ËÎÌå" w:cs="BRGEKD+ËÎÌå"/>
                <w:color w:val="000000" w:themeColor="text1"/>
                <w:spacing w:val="-1"/>
                <w14:textFill>
                  <w14:solidFill>
                    <w14:schemeClr w14:val="tx1"/>
                  </w14:solidFill>
                </w14:textFill>
              </w:rPr>
              <w:t>知识产权</w:t>
            </w:r>
          </w:p>
        </w:tc>
        <w:tc>
          <w:tcPr>
            <w:tcW w:w="6133" w:type="dxa"/>
            <w:vAlign w:val="center"/>
          </w:tcPr>
          <w:p>
            <w:pPr>
              <w:snapToGrid w:val="0"/>
              <w:spacing w:line="440" w:lineRule="exact"/>
              <w:rPr>
                <w:rFonts w:ascii="宋体" w:hAnsi="宋体" w:cs="宋体"/>
                <w:color w:val="000000"/>
                <w:kern w:val="0"/>
                <w:szCs w:val="21"/>
              </w:rPr>
            </w:pPr>
            <w:r>
              <w:rPr>
                <w:rFonts w:hint="eastAsia" w:ascii="宋体" w:hAnsi="宋体" w:cs="宋体"/>
                <w:color w:val="000000"/>
                <w:kern w:val="0"/>
                <w:szCs w:val="21"/>
              </w:rPr>
              <w:t>1、供应商须保证，采购人在中华人民共和国境内使用投标设施设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pStyle w:val="17"/>
              <w:spacing w:line="440" w:lineRule="exact"/>
              <w:rPr>
                <w:rFonts w:ascii="BRGEKD+ËÎÌå" w:hAnsi="BRGEKD+ËÎÌå" w:cs="BRGEKD+ËÎÌå"/>
                <w:color w:val="FF0000"/>
                <w:spacing w:val="1"/>
              </w:rPr>
            </w:pPr>
            <w:r>
              <w:rPr>
                <w:rFonts w:hint="eastAsia" w:hAnsi="宋体" w:cs="宋体"/>
                <w:color w:val="000000"/>
                <w:kern w:val="0"/>
              </w:rPr>
              <w:t>2、供应商如欲在项目实施过程中采用自有知识成果，须在响应文件中声明，并提供相关知识产权证明文件。使用该知识成果后，供应商须提供开发接口和开发手册等技术文档。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vAlign w:val="center"/>
          </w:tcPr>
          <w:p>
            <w:pPr>
              <w:pStyle w:val="17"/>
              <w:spacing w:line="440" w:lineRule="exact"/>
              <w:jc w:val="center"/>
              <w:rPr>
                <w:rFonts w:hint="default" w:ascii="RLOPFL+ËÎÌå" w:hAnsi="RLOPFL+ËÎÌå" w:eastAsia="宋体" w:cs="RLOPFL+ËÎÌå"/>
                <w:color w:val="000000" w:themeColor="text1"/>
                <w:lang w:val="en-US" w:eastAsia="zh-CN"/>
                <w14:textFill>
                  <w14:solidFill>
                    <w14:schemeClr w14:val="tx1"/>
                  </w14:solidFill>
                </w14:textFill>
              </w:rPr>
            </w:pPr>
            <w:r>
              <w:rPr>
                <w:rFonts w:hint="eastAsia" w:ascii="RLOPFL+ËÎÌå" w:hAnsi="RLOPFL+ËÎÌå" w:cs="RLOPFL+ËÎÌå"/>
                <w:color w:val="000000" w:themeColor="text1"/>
                <w:lang w:val="en-US" w:eastAsia="zh-CN"/>
                <w14:textFill>
                  <w14:solidFill>
                    <w14:schemeClr w14:val="tx1"/>
                  </w14:solidFill>
                </w14:textFill>
              </w:rPr>
              <w:t>27</w:t>
            </w:r>
          </w:p>
        </w:tc>
        <w:tc>
          <w:tcPr>
            <w:tcW w:w="1992" w:type="dxa"/>
            <w:vAlign w:val="center"/>
          </w:tcPr>
          <w:p>
            <w:pPr>
              <w:spacing w:line="312" w:lineRule="auto"/>
              <w:ind w:firstLine="105" w:firstLineChars="50"/>
              <w:rPr>
                <w:rFonts w:ascii="宋体" w:hAnsi="宋体" w:cs="宋体"/>
                <w:color w:val="000000"/>
                <w:kern w:val="0"/>
                <w:szCs w:val="21"/>
              </w:rPr>
            </w:pPr>
            <w:r>
              <w:rPr>
                <w:rFonts w:hint="eastAsia" w:ascii="宋体" w:hAnsi="宋体" w:cs="宋体"/>
                <w:color w:val="000000"/>
                <w:kern w:val="0"/>
                <w:szCs w:val="21"/>
              </w:rPr>
              <w:t>政府采购政策支持</w:t>
            </w:r>
          </w:p>
        </w:tc>
        <w:tc>
          <w:tcPr>
            <w:tcW w:w="6133" w:type="dxa"/>
          </w:tcPr>
          <w:p>
            <w:pPr>
              <w:adjustRightInd w:val="0"/>
              <w:snapToGrid w:val="0"/>
              <w:spacing w:line="440" w:lineRule="exact"/>
              <w:rPr>
                <w:rFonts w:cs="仿宋" w:asciiTheme="minorEastAsia" w:hAnsiTheme="minorEastAsia" w:eastAsiaTheme="minorEastAsia"/>
                <w:b/>
                <w:color w:val="0E0EF0"/>
                <w:szCs w:val="21"/>
              </w:rPr>
            </w:pPr>
            <w:r>
              <w:rPr>
                <w:rFonts w:hint="eastAsia" w:cs="仿宋" w:asciiTheme="minorEastAsia" w:hAnsiTheme="minorEastAsia" w:eastAsiaTheme="minorEastAsia"/>
                <w:b/>
                <w:color w:val="0E0EF0"/>
                <w:szCs w:val="21"/>
              </w:rPr>
              <w:t>本项目非专门面向中小企业。</w:t>
            </w:r>
          </w:p>
          <w:p>
            <w:pPr>
              <w:adjustRightInd w:val="0"/>
              <w:snapToGrid w:val="0"/>
              <w:spacing w:line="440" w:lineRule="exact"/>
              <w:rPr>
                <w:rFonts w:cs="仿宋" w:asciiTheme="minorEastAsia" w:hAnsiTheme="minorEastAsia" w:eastAsiaTheme="minorEastAsia"/>
                <w:bCs/>
                <w:szCs w:val="21"/>
              </w:rPr>
            </w:pPr>
            <w:r>
              <w:rPr>
                <w:rFonts w:hint="eastAsia" w:cs="仿宋" w:asciiTheme="minorEastAsia" w:hAnsiTheme="minorEastAsia" w:eastAsiaTheme="minorEastAsia"/>
                <w:bCs/>
                <w:szCs w:val="21"/>
              </w:rPr>
              <w:t>（1）促进中小企业发展政策：根据《政府采购促进中小企业发展暂行办法》规定，本项目投标供应商为小型或微型企业且报价产品为小型或微型企业生产的，将对该报价产品的评标报</w:t>
            </w:r>
            <w:r>
              <w:rPr>
                <w:rFonts w:hint="eastAsia" w:cs="仿宋" w:asciiTheme="minorEastAsia" w:hAnsiTheme="minorEastAsia" w:eastAsiaTheme="minorEastAsia"/>
                <w:bCs/>
                <w:color w:val="auto"/>
                <w:szCs w:val="21"/>
              </w:rPr>
              <w:t>价给予</w:t>
            </w:r>
            <w:r>
              <w:rPr>
                <w:rFonts w:hint="eastAsia" w:cs="仿宋" w:asciiTheme="minorEastAsia" w:hAnsiTheme="minorEastAsia" w:eastAsiaTheme="minorEastAsia"/>
                <w:bCs/>
                <w:color w:val="000000" w:themeColor="text1"/>
                <w:szCs w:val="21"/>
                <w:lang w:val="en-US" w:eastAsia="zh-CN"/>
                <w14:textFill>
                  <w14:solidFill>
                    <w14:schemeClr w14:val="tx1"/>
                  </w14:solidFill>
                </w14:textFill>
              </w:rPr>
              <w:t>10</w:t>
            </w:r>
            <w:r>
              <w:rPr>
                <w:rFonts w:hint="eastAsia" w:cs="仿宋" w:asciiTheme="minorEastAsia" w:hAnsiTheme="minorEastAsia" w:eastAsiaTheme="minorEastAsia"/>
                <w:bCs/>
                <w:color w:val="000000" w:themeColor="text1"/>
                <w:szCs w:val="21"/>
                <w14:textFill>
                  <w14:solidFill>
                    <w14:schemeClr w14:val="tx1"/>
                  </w14:solidFill>
                </w14:textFill>
              </w:rPr>
              <w:t>%的扣除。投标供应商和制造商应出具投标响应文件要求的《中小</w:t>
            </w:r>
            <w:r>
              <w:rPr>
                <w:rFonts w:hint="eastAsia" w:cs="仿宋" w:asciiTheme="minorEastAsia" w:hAnsiTheme="minorEastAsia" w:eastAsiaTheme="minorEastAsia"/>
                <w:bCs/>
                <w:szCs w:val="21"/>
              </w:rPr>
              <w:t>企业声明函》给予证明，否则评标时不予认可。投标供应商和制造商应对提交的中小企业声明函的真实性负责，提交的中小企业声明函不真实的，应承担相应的法律责任。提交《中小企业声明函》的投标供应商是否给予优惠，最终由专家按照工业和信息部、国家统计局、国家发展和改革委员会及财政部的关于中小企业的划分标准评审认定。</w:t>
            </w:r>
          </w:p>
          <w:p>
            <w:pPr>
              <w:adjustRightInd w:val="0"/>
              <w:snapToGrid w:val="0"/>
              <w:spacing w:line="440" w:lineRule="exact"/>
              <w:rPr>
                <w:rFonts w:cs="仿宋" w:asciiTheme="minorEastAsia" w:hAnsiTheme="minorEastAsia" w:eastAsiaTheme="minorEastAsia"/>
                <w:bCs/>
                <w:color w:val="auto"/>
                <w:szCs w:val="21"/>
              </w:rPr>
            </w:pPr>
            <w:r>
              <w:rPr>
                <w:rFonts w:hint="eastAsia" w:cs="仿宋" w:asciiTheme="minorEastAsia" w:hAnsiTheme="minorEastAsia" w:eastAsiaTheme="minorEastAsia"/>
                <w:bCs/>
                <w:szCs w:val="21"/>
              </w:rPr>
              <w:t>（2）</w:t>
            </w:r>
            <w:r>
              <w:rPr>
                <w:rFonts w:hint="eastAsia" w:cs="仿宋" w:asciiTheme="minorEastAsia" w:hAnsiTheme="minorEastAsia" w:eastAsiaTheme="minorEastAsia"/>
                <w:bCs/>
                <w:color w:val="auto"/>
                <w:szCs w:val="21"/>
              </w:rPr>
              <w:t>监狱企业扶持政策：供应商如为监狱企业将视同小型或微型企业，且报价产品为小型或微型企业生产的，将对该产品的评标报价给予</w:t>
            </w:r>
            <w:r>
              <w:rPr>
                <w:rFonts w:hint="eastAsia" w:cs="仿宋" w:asciiTheme="minorEastAsia" w:hAnsiTheme="minorEastAsia" w:eastAsiaTheme="minorEastAsia"/>
                <w:bCs/>
                <w:color w:val="auto"/>
                <w:szCs w:val="21"/>
                <w:lang w:val="en-US" w:eastAsia="zh-CN"/>
              </w:rPr>
              <w:t>10</w:t>
            </w:r>
            <w:r>
              <w:rPr>
                <w:rFonts w:hint="eastAsia" w:cs="仿宋" w:asciiTheme="minorEastAsia" w:hAnsiTheme="minorEastAsia" w:eastAsiaTheme="minorEastAsia"/>
                <w:bCs/>
                <w:color w:val="auto"/>
                <w:szCs w:val="21"/>
              </w:rPr>
              <w:t>%的扣除。供应商应对提交属于监狱企业的</w:t>
            </w:r>
            <w:r>
              <w:rPr>
                <w:rFonts w:hint="eastAsia" w:cs="仿宋" w:asciiTheme="minorEastAsia" w:hAnsiTheme="minorEastAsia" w:eastAsiaTheme="minorEastAsia"/>
                <w:bCs/>
                <w:color w:val="auto"/>
                <w:szCs w:val="21"/>
                <w:lang w:eastAsia="zh-CN"/>
              </w:rPr>
              <w:t>声明函</w:t>
            </w:r>
            <w:r>
              <w:rPr>
                <w:rFonts w:hint="eastAsia" w:cs="仿宋" w:asciiTheme="minorEastAsia" w:hAnsiTheme="minorEastAsia" w:eastAsiaTheme="minorEastAsia"/>
                <w:bCs/>
                <w:color w:val="auto"/>
                <w:szCs w:val="21"/>
              </w:rPr>
              <w:t>的真实性负责，提交的监狱企业的</w:t>
            </w:r>
            <w:r>
              <w:rPr>
                <w:rFonts w:hint="eastAsia" w:cs="仿宋" w:asciiTheme="minorEastAsia" w:hAnsiTheme="minorEastAsia" w:eastAsiaTheme="minorEastAsia"/>
                <w:bCs/>
                <w:color w:val="auto"/>
                <w:szCs w:val="21"/>
                <w:lang w:eastAsia="zh-CN"/>
              </w:rPr>
              <w:t>声明函</w:t>
            </w:r>
            <w:r>
              <w:rPr>
                <w:rFonts w:hint="eastAsia" w:cs="仿宋" w:asciiTheme="minorEastAsia" w:hAnsiTheme="minorEastAsia" w:eastAsiaTheme="minorEastAsia"/>
                <w:bCs/>
                <w:color w:val="auto"/>
                <w:szCs w:val="21"/>
              </w:rPr>
              <w:t>不真实的，应承担相应的法律责任。</w:t>
            </w:r>
          </w:p>
          <w:p>
            <w:pPr>
              <w:adjustRightInd w:val="0"/>
              <w:snapToGrid w:val="0"/>
              <w:spacing w:line="440" w:lineRule="exact"/>
              <w:rPr>
                <w:rFonts w:cs="仿宋" w:asciiTheme="minorEastAsia" w:hAnsiTheme="minorEastAsia" w:eastAsiaTheme="minorEastAsia"/>
                <w:bCs/>
                <w:szCs w:val="21"/>
              </w:rPr>
            </w:pPr>
            <w:r>
              <w:rPr>
                <w:rFonts w:hint="eastAsia" w:cs="仿宋" w:asciiTheme="minorEastAsia" w:hAnsiTheme="minorEastAsia" w:eastAsiaTheme="minorEastAsia"/>
                <w:bCs/>
                <w:szCs w:val="21"/>
              </w:rPr>
              <w:t>（3）残疾人福利性单位视同小型、微型企业。不重复享受政策。</w:t>
            </w:r>
          </w:p>
          <w:p>
            <w:pPr>
              <w:spacing w:line="440" w:lineRule="exact"/>
              <w:rPr>
                <w:rFonts w:ascii="宋体" w:hAnsi="宋体" w:cs="宋体"/>
                <w:color w:val="000000"/>
                <w:kern w:val="0"/>
                <w:szCs w:val="21"/>
              </w:rPr>
            </w:pPr>
            <w:r>
              <w:rPr>
                <w:rFonts w:hint="eastAsia" w:cs="仿宋" w:asciiTheme="minorEastAsia" w:hAnsiTheme="minorEastAsia" w:eastAsiaTheme="minorEastAsia"/>
                <w:bCs/>
                <w:szCs w:val="21"/>
              </w:rPr>
              <w:t>（4）列入财政部会同国务院有关部门发布的节能产品、环境标志产品品目清单，供应商应当提供国家确定的认证机构出具的、处于有效期之内的节能产品、环境标志产品认证证书。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68" w:type="dxa"/>
            <w:vAlign w:val="center"/>
          </w:tcPr>
          <w:p>
            <w:pPr>
              <w:pStyle w:val="17"/>
              <w:spacing w:line="440" w:lineRule="exact"/>
              <w:jc w:val="center"/>
              <w:rPr>
                <w:rFonts w:hint="default" w:ascii="RLOPFL+ËÎÌå" w:hAnsi="RLOPFL+ËÎÌå" w:eastAsia="宋体" w:cs="RLOPFL+ËÎÌå"/>
                <w:lang w:val="en-US" w:eastAsia="zh-CN"/>
              </w:rPr>
            </w:pPr>
            <w:r>
              <w:rPr>
                <w:rFonts w:hint="eastAsia" w:ascii="RLOPFL+ËÎÌå" w:hAnsi="RLOPFL+ËÎÌå" w:cs="RLOPFL+ËÎÌå"/>
                <w:lang w:val="en-US" w:eastAsia="zh-CN"/>
              </w:rPr>
              <w:t>28</w:t>
            </w:r>
          </w:p>
        </w:tc>
        <w:tc>
          <w:tcPr>
            <w:tcW w:w="1992" w:type="dxa"/>
            <w:vAlign w:val="center"/>
          </w:tcPr>
          <w:p>
            <w:pPr>
              <w:pStyle w:val="17"/>
              <w:spacing w:line="440" w:lineRule="exact"/>
              <w:jc w:val="center"/>
              <w:rPr>
                <w:rFonts w:ascii="BRGEKD+ËÎÌå" w:hAnsi="BRGEKD+ËÎÌå" w:cs="BRGEKD+ËÎÌå"/>
                <w:spacing w:val="-1"/>
              </w:rPr>
            </w:pPr>
            <w:r>
              <w:rPr>
                <w:rFonts w:ascii="BRGEKD+ËÎÌå" w:hAnsi="BRGEKD+ËÎÌå" w:cs="BRGEKD+ËÎÌå"/>
              </w:rPr>
              <w:t>最终解释权</w:t>
            </w:r>
          </w:p>
        </w:tc>
        <w:tc>
          <w:tcPr>
            <w:tcW w:w="6133" w:type="dxa"/>
            <w:vAlign w:val="center"/>
          </w:tcPr>
          <w:p>
            <w:pPr>
              <w:pStyle w:val="63"/>
              <w:autoSpaceDE w:val="0"/>
              <w:autoSpaceDN w:val="0"/>
              <w:spacing w:before="0" w:after="0" w:line="440" w:lineRule="exact"/>
              <w:jc w:val="left"/>
              <w:rPr>
                <w:rFonts w:ascii="BRGEKD+ËÎÌå" w:eastAsia="宋体"/>
                <w:sz w:val="21"/>
                <w:lang w:eastAsia="zh-CN"/>
              </w:rPr>
            </w:pPr>
            <w:r>
              <w:rPr>
                <w:rFonts w:ascii="BRGEKD+ËÎÌå" w:hAnsi="BRGEKD+ËÎÌå" w:cs="BRGEKD+ËÎÌå"/>
                <w:spacing w:val="-1"/>
                <w:sz w:val="21"/>
                <w:lang w:eastAsia="zh-CN"/>
              </w:rPr>
              <w:t>本项目竞争性磋商文件最终解释权归采购人所有。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68" w:type="dxa"/>
            <w:vAlign w:val="center"/>
          </w:tcPr>
          <w:p>
            <w:pPr>
              <w:pStyle w:val="17"/>
              <w:spacing w:line="440" w:lineRule="exact"/>
              <w:jc w:val="center"/>
              <w:rPr>
                <w:rFonts w:hint="default" w:ascii="RLOPFL+ËÎÌå" w:hAnsi="RLOPFL+ËÎÌå" w:eastAsia="宋体" w:cs="RLOPFL+ËÎÌå"/>
                <w:lang w:val="en-US" w:eastAsia="zh-CN"/>
              </w:rPr>
            </w:pPr>
            <w:r>
              <w:rPr>
                <w:rFonts w:hint="eastAsia" w:ascii="RLOPFL+ËÎÌå" w:hAnsi="RLOPFL+ËÎÌå" w:cs="RLOPFL+ËÎÌå"/>
                <w:lang w:val="en-US" w:eastAsia="zh-CN"/>
              </w:rPr>
              <w:t>29</w:t>
            </w:r>
          </w:p>
        </w:tc>
        <w:tc>
          <w:tcPr>
            <w:tcW w:w="1992" w:type="dxa"/>
            <w:vAlign w:val="center"/>
          </w:tcPr>
          <w:p>
            <w:pPr>
              <w:pStyle w:val="17"/>
              <w:spacing w:line="440" w:lineRule="exact"/>
              <w:jc w:val="center"/>
              <w:rPr>
                <w:rFonts w:ascii="BRGEKD+ËÎÌå" w:hAnsi="BRGEKD+ËÎÌå" w:cs="BRGEKD+ËÎÌå"/>
              </w:rPr>
            </w:pPr>
            <w:r>
              <w:rPr>
                <w:rFonts w:hint="eastAsia" w:hAnsi="宋体" w:cs="宋体"/>
              </w:rPr>
              <w:t>代理服务费</w:t>
            </w:r>
          </w:p>
        </w:tc>
        <w:tc>
          <w:tcPr>
            <w:tcW w:w="6133" w:type="dxa"/>
            <w:vAlign w:val="center"/>
          </w:tcPr>
          <w:p>
            <w:pPr>
              <w:pStyle w:val="63"/>
              <w:autoSpaceDE w:val="0"/>
              <w:autoSpaceDN w:val="0"/>
              <w:spacing w:before="0" w:after="0" w:line="440" w:lineRule="exact"/>
              <w:jc w:val="left"/>
              <w:rPr>
                <w:rFonts w:ascii="BRGEKD+ËÎÌå" w:hAnsi="BRGEKD+ËÎÌå" w:cs="BRGEKD+ËÎÌå"/>
                <w:spacing w:val="-1"/>
                <w:sz w:val="21"/>
                <w:lang w:eastAsia="zh-CN"/>
              </w:rPr>
            </w:pPr>
            <w:r>
              <w:rPr>
                <w:rFonts w:hint="eastAsia" w:ascii="宋体" w:hAnsi="宋体" w:eastAsia="宋体" w:cs="宋体"/>
                <w:kern w:val="2"/>
                <w:sz w:val="21"/>
                <w:szCs w:val="21"/>
                <w:lang w:val="en-US" w:eastAsia="zh-CN"/>
              </w:rPr>
              <w:t>本项目的招标代理服务费由</w:t>
            </w:r>
            <w:r>
              <w:rPr>
                <w:rFonts w:hint="eastAsia" w:ascii="宋体" w:hAnsi="宋体" w:eastAsia="宋体" w:cs="宋体"/>
                <w:spacing w:val="-1"/>
                <w:sz w:val="21"/>
                <w:szCs w:val="21"/>
                <w:lang w:eastAsia="zh-CN"/>
              </w:rPr>
              <w:t>成交供应商</w:t>
            </w:r>
            <w:r>
              <w:rPr>
                <w:rFonts w:hint="eastAsia" w:ascii="宋体" w:hAnsi="宋体" w:eastAsia="宋体" w:cs="宋体"/>
                <w:kern w:val="2"/>
                <w:sz w:val="21"/>
                <w:szCs w:val="21"/>
                <w:lang w:val="en-US" w:eastAsia="zh-CN"/>
              </w:rPr>
              <w:t>承担。参照计价格【2002】1980号文件标准计取。</w:t>
            </w:r>
          </w:p>
        </w:tc>
      </w:tr>
    </w:tbl>
    <w:p>
      <w:pPr>
        <w:pStyle w:val="17"/>
        <w:ind w:firstLine="4060" w:firstLineChars="1450"/>
        <w:rPr>
          <w:rFonts w:ascii="BRGEKD+ËÎÌå" w:hAnsi="BRGEKD+ËÎÌå" w:cs="BRGEKD+ËÎÌå"/>
          <w:sz w:val="28"/>
        </w:rPr>
      </w:pPr>
    </w:p>
    <w:p>
      <w:pPr>
        <w:pStyle w:val="17"/>
        <w:ind w:firstLine="4060" w:firstLineChars="1450"/>
        <w:rPr>
          <w:rFonts w:ascii="BRGEKD+ËÎÌå" w:hAnsi="BRGEKD+ËÎÌå" w:cs="BRGEKD+ËÎÌå"/>
          <w:sz w:val="28"/>
        </w:rPr>
      </w:pPr>
    </w:p>
    <w:p>
      <w:pPr>
        <w:pStyle w:val="17"/>
        <w:ind w:firstLine="4060" w:firstLineChars="1450"/>
        <w:rPr>
          <w:rFonts w:ascii="BRGEKD+ËÎÌå" w:hAnsi="BRGEKD+ËÎÌå" w:cs="BRGEKD+ËÎÌå"/>
          <w:sz w:val="28"/>
        </w:rPr>
      </w:pPr>
    </w:p>
    <w:p>
      <w:pPr>
        <w:pStyle w:val="17"/>
        <w:ind w:firstLine="4060" w:firstLineChars="1450"/>
      </w:pPr>
      <w:r>
        <w:rPr>
          <w:rFonts w:ascii="BRGEKD+ËÎÌå" w:hAnsi="BRGEKD+ËÎÌå" w:cs="BRGEKD+ËÎÌå"/>
          <w:sz w:val="28"/>
        </w:rPr>
        <w:t>一</w:t>
      </w:r>
      <w:r>
        <w:rPr>
          <w:rFonts w:hint="eastAsia" w:ascii="BRGEKD+ËÎÌå" w:hAnsi="BRGEKD+ËÎÌå" w:cs="BRGEKD+ËÎÌå"/>
          <w:sz w:val="28"/>
        </w:rPr>
        <w:t>、</w:t>
      </w:r>
      <w:r>
        <w:rPr>
          <w:rFonts w:ascii="BRGEKD+ËÎÌå" w:hAnsi="BRGEKD+ËÎÌå" w:cs="BRGEKD+ËÎÌå"/>
          <w:sz w:val="28"/>
        </w:rPr>
        <w:t>总则</w:t>
      </w:r>
    </w:p>
    <w:p>
      <w:pPr>
        <w:pStyle w:val="63"/>
        <w:widowControl w:val="0"/>
        <w:autoSpaceDE w:val="0"/>
        <w:autoSpaceDN w:val="0"/>
        <w:spacing w:before="0" w:after="0" w:line="440" w:lineRule="exact"/>
        <w:ind w:firstLine="420" w:firstLineChars="200"/>
        <w:jc w:val="left"/>
        <w:rPr>
          <w:rFonts w:ascii="BRGEKD+ËÎÌå" w:hAnsi="BRGEKD+ËÎÌå" w:cs="BRGEKD+ËÎÌå"/>
          <w:sz w:val="21"/>
          <w:lang w:eastAsia="zh-CN"/>
        </w:rPr>
      </w:pPr>
      <w:r>
        <w:rPr>
          <w:b/>
          <w:sz w:val="21"/>
          <w:lang w:eastAsia="zh-CN"/>
        </w:rPr>
        <w:t>1</w:t>
      </w:r>
      <w:r>
        <w:rPr>
          <w:rFonts w:ascii="BRGEKD+ËÎÌå" w:hAnsi="BRGEKD+ËÎÌå" w:cs="BRGEKD+ËÎÌå"/>
          <w:sz w:val="21"/>
          <w:lang w:eastAsia="zh-CN"/>
        </w:rPr>
        <w:t>．适用范围</w:t>
      </w:r>
    </w:p>
    <w:p>
      <w:pPr>
        <w:pStyle w:val="63"/>
        <w:widowControl w:val="0"/>
        <w:autoSpaceDE w:val="0"/>
        <w:autoSpaceDN w:val="0"/>
        <w:spacing w:before="0" w:after="0" w:line="440" w:lineRule="exact"/>
        <w:ind w:firstLine="420" w:firstLineChars="200"/>
        <w:jc w:val="left"/>
        <w:rPr>
          <w:rFonts w:ascii="BRGEKD+ËÎÌå"/>
          <w:sz w:val="21"/>
          <w:lang w:eastAsia="zh-CN"/>
        </w:rPr>
      </w:pPr>
      <w:r>
        <w:rPr>
          <w:sz w:val="21"/>
          <w:lang w:eastAsia="zh-CN"/>
        </w:rPr>
        <w:t>1.1</w:t>
      </w:r>
      <w:r>
        <w:rPr>
          <w:rFonts w:ascii="BRGEKD+ËÎÌå" w:hAnsi="BRGEKD+ËÎÌå" w:cs="BRGEKD+ËÎÌå"/>
          <w:spacing w:val="-1"/>
          <w:sz w:val="21"/>
          <w:lang w:eastAsia="zh-CN"/>
        </w:rPr>
        <w:t>本</w:t>
      </w:r>
      <w:r>
        <w:rPr>
          <w:rFonts w:hint="eastAsia" w:ascii="BRGEKD+ËÎÌå" w:hAnsi="BRGEKD+ËÎÌå" w:cs="BRGEKD+ËÎÌå"/>
          <w:spacing w:val="-1"/>
          <w:sz w:val="21"/>
          <w:lang w:eastAsia="zh-CN"/>
        </w:rPr>
        <w:t>磋商文件</w:t>
      </w:r>
      <w:r>
        <w:rPr>
          <w:rFonts w:ascii="BRGEKD+ËÎÌå" w:hAnsi="BRGEKD+ËÎÌå" w:cs="BRGEKD+ËÎÌå"/>
          <w:spacing w:val="-1"/>
          <w:sz w:val="21"/>
          <w:lang w:eastAsia="zh-CN"/>
        </w:rPr>
        <w:t>仅适用于</w:t>
      </w:r>
      <w:r>
        <w:rPr>
          <w:rFonts w:hint="eastAsia" w:ascii="BRGEKD+ËÎÌå" w:hAnsi="BRGEKD+ËÎÌå" w:cs="BRGEKD+ËÎÌå"/>
          <w:spacing w:val="-1"/>
          <w:sz w:val="21"/>
          <w:lang w:eastAsia="zh-CN"/>
        </w:rPr>
        <w:t>磋商文件</w:t>
      </w:r>
      <w:r>
        <w:rPr>
          <w:rFonts w:ascii="BRGEKD+ËÎÌå" w:hAnsi="BRGEKD+ËÎÌå" w:cs="BRGEKD+ËÎÌå"/>
          <w:spacing w:val="-1"/>
          <w:sz w:val="21"/>
          <w:lang w:eastAsia="zh-CN"/>
        </w:rPr>
        <w:t>中所述项目的</w:t>
      </w:r>
      <w:r>
        <w:rPr>
          <w:rFonts w:hint="eastAsia" w:ascii="BRGEKD+ËÎÌå" w:hAnsi="BRGEKD+ËÎÌå" w:eastAsia="宋体" w:cs="BRGEKD+ËÎÌå"/>
          <w:spacing w:val="-1"/>
          <w:sz w:val="21"/>
          <w:lang w:eastAsia="zh-CN"/>
        </w:rPr>
        <w:t>货物</w:t>
      </w:r>
      <w:r>
        <w:rPr>
          <w:rFonts w:ascii="BRGEKD+ËÎÌå" w:hAnsi="BRGEKD+ËÎÌå" w:cs="BRGEKD+ËÎÌå"/>
          <w:spacing w:val="-1"/>
          <w:sz w:val="21"/>
          <w:lang w:eastAsia="zh-CN"/>
        </w:rPr>
        <w:t>的采购。</w:t>
      </w:r>
    </w:p>
    <w:p>
      <w:pPr>
        <w:pStyle w:val="63"/>
        <w:widowControl w:val="0"/>
        <w:autoSpaceDE w:val="0"/>
        <w:autoSpaceDN w:val="0"/>
        <w:spacing w:before="0" w:after="0" w:line="440" w:lineRule="exact"/>
        <w:ind w:firstLine="420" w:firstLineChars="200"/>
        <w:jc w:val="left"/>
        <w:rPr>
          <w:rFonts w:ascii="BRGEKD+ËÎÌå"/>
          <w:sz w:val="21"/>
          <w:lang w:eastAsia="zh-CN"/>
        </w:rPr>
      </w:pPr>
      <w:r>
        <w:rPr>
          <w:b/>
          <w:sz w:val="21"/>
          <w:lang w:eastAsia="zh-CN"/>
        </w:rPr>
        <w:t>2.</w:t>
      </w:r>
      <w:r>
        <w:rPr>
          <w:rFonts w:ascii="BRGEKD+ËÎÌå" w:hAnsi="BRGEKD+ËÎÌå" w:cs="BRGEKD+ËÎÌå"/>
          <w:sz w:val="21"/>
          <w:lang w:eastAsia="zh-CN"/>
        </w:rPr>
        <w:t>定义</w:t>
      </w:r>
    </w:p>
    <w:p>
      <w:pPr>
        <w:pStyle w:val="17"/>
        <w:spacing w:line="440" w:lineRule="exact"/>
        <w:ind w:firstLine="420" w:firstLineChars="200"/>
        <w:rPr>
          <w:rFonts w:hAnsi="宋体" w:cs="宋体"/>
          <w:kern w:val="0"/>
        </w:rPr>
      </w:pPr>
      <w:r>
        <w:t>2.1</w:t>
      </w:r>
      <w:r>
        <w:rPr>
          <w:rFonts w:ascii="BRGEKD+ËÎÌå" w:hAnsi="BRGEKD+ËÎÌå" w:cs="BRGEKD+ËÎÌå"/>
        </w:rPr>
        <w:t>“采购人”是指依法进行政府采购的国家机关、事业单位、团体组织，本项目</w:t>
      </w:r>
      <w:r>
        <w:rPr>
          <w:rFonts w:hint="eastAsia" w:ascii="BRGEKD+ËÎÌå" w:hAnsi="BRGEKD+ËÎÌå" w:cs="BRGEKD+ËÎÌå"/>
          <w:lang w:eastAsia="zh-CN"/>
        </w:rPr>
        <w:t>磋商文件</w:t>
      </w:r>
      <w:r>
        <w:rPr>
          <w:rFonts w:ascii="BRGEKD+ËÎÌå" w:hAnsi="BRGEKD+ËÎÌå" w:cs="BRGEKD+ËÎÌå"/>
        </w:rPr>
        <w:t>的采购人</w:t>
      </w:r>
      <w:r>
        <w:rPr>
          <w:rFonts w:ascii="BRGEKD+ËÎÌå" w:hAnsi="BRGEKD+ËÎÌå" w:cs="BRGEKD+ËÎÌå"/>
          <w:spacing w:val="-1"/>
        </w:rPr>
        <w:t>特指</w:t>
      </w:r>
      <w:r>
        <w:rPr>
          <w:rFonts w:hint="eastAsia" w:cs="宋体" w:asciiTheme="minorEastAsia" w:hAnsiTheme="minorEastAsia" w:eastAsiaTheme="minorEastAsia"/>
          <w:color w:val="auto"/>
          <w:lang w:eastAsia="zh-CN"/>
        </w:rPr>
        <w:t>轮台工业园区管理委员会</w:t>
      </w:r>
      <w:r>
        <w:rPr>
          <w:rFonts w:ascii="BRGEKD+ËÎÌå" w:hAnsi="BRGEKD+ËÎÌå" w:cs="BRGEKD+ËÎÌå"/>
          <w:color w:val="auto"/>
          <w:spacing w:val="-1"/>
        </w:rPr>
        <w:t>。</w:t>
      </w:r>
    </w:p>
    <w:p>
      <w:pPr>
        <w:pStyle w:val="63"/>
        <w:widowControl w:val="0"/>
        <w:autoSpaceDE w:val="0"/>
        <w:autoSpaceDN w:val="0"/>
        <w:spacing w:before="0" w:after="0" w:line="440" w:lineRule="exact"/>
        <w:ind w:firstLine="420" w:firstLineChars="200"/>
        <w:jc w:val="left"/>
        <w:rPr>
          <w:rFonts w:ascii="BRGEKD+ËÎÌå" w:hAnsi="BRGEKD+ËÎÌå" w:cs="BRGEKD+ËÎÌå"/>
          <w:spacing w:val="-1"/>
          <w:sz w:val="21"/>
          <w:lang w:eastAsia="zh-CN"/>
        </w:rPr>
      </w:pPr>
      <w:r>
        <w:rPr>
          <w:sz w:val="21"/>
          <w:lang w:eastAsia="zh-CN"/>
        </w:rPr>
        <w:t>2.2</w:t>
      </w:r>
      <w:r>
        <w:rPr>
          <w:rFonts w:ascii="BRGEKD+ËÎÌå" w:hAnsi="BRGEKD+ËÎÌå" w:cs="BRGEKD+ËÎÌå"/>
          <w:spacing w:val="-1"/>
          <w:sz w:val="21"/>
          <w:lang w:eastAsia="zh-CN"/>
        </w:rPr>
        <w:t>“采购代理机构”是指</w:t>
      </w:r>
      <w:r>
        <w:rPr>
          <w:rFonts w:hint="eastAsia" w:ascii="BRGEKD+ËÎÌå" w:hAnsi="BRGEKD+ËÎÌå" w:cs="BRGEKD+ËÎÌå" w:eastAsiaTheme="minorEastAsia"/>
          <w:spacing w:val="-1"/>
          <w:sz w:val="21"/>
          <w:lang w:eastAsia="zh-CN"/>
        </w:rPr>
        <w:t xml:space="preserve">新疆汇力赋能项目管理有限责任公司 </w:t>
      </w:r>
      <w:r>
        <w:rPr>
          <w:rFonts w:ascii="BRGEKD+ËÎÌå" w:hAnsi="BRGEKD+ËÎÌå" w:cs="BRGEKD+ËÎÌå"/>
          <w:spacing w:val="-1"/>
          <w:sz w:val="21"/>
          <w:lang w:eastAsia="zh-CN"/>
        </w:rPr>
        <w:t>。</w:t>
      </w:r>
    </w:p>
    <w:p>
      <w:pPr>
        <w:pStyle w:val="63"/>
        <w:widowControl w:val="0"/>
        <w:autoSpaceDE w:val="0"/>
        <w:autoSpaceDN w:val="0"/>
        <w:spacing w:before="0" w:after="0" w:line="440" w:lineRule="exact"/>
        <w:ind w:firstLine="420" w:firstLineChars="200"/>
        <w:jc w:val="left"/>
        <w:rPr>
          <w:rFonts w:ascii="BRGEKD+ËÎÌå"/>
          <w:sz w:val="21"/>
          <w:lang w:eastAsia="zh-CN"/>
        </w:rPr>
      </w:pPr>
      <w:r>
        <w:rPr>
          <w:sz w:val="21"/>
          <w:lang w:eastAsia="zh-CN"/>
        </w:rPr>
        <w:t>2.3</w:t>
      </w:r>
      <w:r>
        <w:rPr>
          <w:rFonts w:ascii="BRGEKD+ËÎÌå" w:hAnsi="BRGEKD+ËÎÌå" w:cs="BRGEKD+ËÎÌå"/>
          <w:spacing w:val="-1"/>
          <w:sz w:val="21"/>
          <w:lang w:eastAsia="zh-CN"/>
        </w:rPr>
        <w:t>“磋商供应商”系指通过</w:t>
      </w:r>
      <w:r>
        <w:rPr>
          <w:rFonts w:hint="eastAsia" w:ascii="BRGEKD+ËÎÌå" w:hAnsi="BRGEKD+ËÎÌå" w:cs="BRGEKD+ËÎÌå"/>
          <w:spacing w:val="-1"/>
          <w:sz w:val="21"/>
          <w:lang w:eastAsia="zh-CN"/>
        </w:rPr>
        <w:t>正规合法途径获得本项目磋商文件</w:t>
      </w:r>
      <w:r>
        <w:rPr>
          <w:rFonts w:ascii="BRGEKD+ËÎÌå" w:hAnsi="BRGEKD+ËÎÌå" w:cs="BRGEKD+ËÎÌå"/>
          <w:spacing w:val="-1"/>
          <w:sz w:val="21"/>
          <w:lang w:eastAsia="zh-CN"/>
        </w:rPr>
        <w:t>并向采购</w:t>
      </w:r>
      <w:r>
        <w:rPr>
          <w:rFonts w:hint="eastAsia" w:ascii="BRGEKD+ËÎÌå" w:hAnsi="BRGEKD+ËÎÌå" w:eastAsia="宋体" w:cs="BRGEKD+ËÎÌå"/>
          <w:spacing w:val="-1"/>
          <w:sz w:val="21"/>
          <w:lang w:eastAsia="zh-CN"/>
        </w:rPr>
        <w:t>代理</w:t>
      </w:r>
      <w:r>
        <w:rPr>
          <w:rFonts w:ascii="BRGEKD+ËÎÌå" w:hAnsi="BRGEKD+ËÎÌå" w:cs="BRGEKD+ËÎÌå"/>
          <w:spacing w:val="-1"/>
          <w:sz w:val="21"/>
          <w:lang w:eastAsia="zh-CN"/>
        </w:rPr>
        <w:t>机构提交竞争性磋商响应文件的供应商。</w:t>
      </w:r>
    </w:p>
    <w:p>
      <w:pPr>
        <w:pStyle w:val="63"/>
        <w:widowControl w:val="0"/>
        <w:autoSpaceDE w:val="0"/>
        <w:autoSpaceDN w:val="0"/>
        <w:spacing w:before="0" w:after="0" w:line="440" w:lineRule="exact"/>
        <w:ind w:firstLine="420" w:firstLineChars="200"/>
        <w:jc w:val="left"/>
        <w:rPr>
          <w:rFonts w:ascii="BRGEKD+ËÎÌå"/>
          <w:sz w:val="21"/>
          <w:lang w:eastAsia="zh-CN"/>
        </w:rPr>
      </w:pPr>
      <w:r>
        <w:rPr>
          <w:sz w:val="21"/>
          <w:lang w:eastAsia="zh-CN"/>
        </w:rPr>
        <w:t>2.4</w:t>
      </w:r>
      <w:r>
        <w:rPr>
          <w:rFonts w:ascii="BRGEKD+ËÎÌå" w:hAnsi="BRGEKD+ËÎÌå" w:cs="BRGEKD+ËÎÌå"/>
          <w:spacing w:val="-1"/>
          <w:sz w:val="21"/>
          <w:lang w:eastAsia="zh-CN"/>
        </w:rPr>
        <w:t>“竞争性磋商文件”系指采购</w:t>
      </w:r>
      <w:r>
        <w:rPr>
          <w:rFonts w:hint="eastAsia" w:ascii="BRGEKD+ËÎÌå" w:hAnsi="BRGEKD+ËÎÌå" w:eastAsia="宋体" w:cs="BRGEKD+ËÎÌå"/>
          <w:spacing w:val="-1"/>
          <w:sz w:val="21"/>
          <w:lang w:eastAsia="zh-CN"/>
        </w:rPr>
        <w:t>代理</w:t>
      </w:r>
      <w:r>
        <w:rPr>
          <w:rFonts w:ascii="BRGEKD+ËÎÌå" w:hAnsi="BRGEKD+ËÎÌå" w:cs="BRGEKD+ËÎÌå"/>
          <w:spacing w:val="-1"/>
          <w:sz w:val="21"/>
          <w:lang w:eastAsia="zh-CN"/>
        </w:rPr>
        <w:t>机构向供应商发出的</w:t>
      </w:r>
      <w:r>
        <w:rPr>
          <w:rFonts w:hint="eastAsia" w:ascii="BRGEKD+ËÎÌå" w:hAnsi="BRGEKD+ËÎÌå" w:cs="BRGEKD+ËÎÌå"/>
          <w:spacing w:val="-1"/>
          <w:sz w:val="21"/>
          <w:lang w:eastAsia="zh-CN"/>
        </w:rPr>
        <w:t>磋商文件</w:t>
      </w:r>
      <w:r>
        <w:rPr>
          <w:rFonts w:ascii="BRGEKD+ËÎÌå" w:hAnsi="BRGEKD+ËÎÌå" w:cs="BRGEKD+ËÎÌå"/>
          <w:spacing w:val="-1"/>
          <w:sz w:val="21"/>
          <w:lang w:eastAsia="zh-CN"/>
        </w:rPr>
        <w:t>。</w:t>
      </w:r>
    </w:p>
    <w:p>
      <w:pPr>
        <w:pStyle w:val="63"/>
        <w:widowControl w:val="0"/>
        <w:autoSpaceDE w:val="0"/>
        <w:autoSpaceDN w:val="0"/>
        <w:spacing w:before="0" w:after="0" w:line="440" w:lineRule="exact"/>
        <w:ind w:firstLine="420" w:firstLineChars="200"/>
        <w:jc w:val="left"/>
        <w:rPr>
          <w:rFonts w:ascii="BRGEKD+ËÎÌå" w:hAnsi="BRGEKD+ËÎÌå" w:eastAsia="宋体" w:cs="BRGEKD+ËÎÌå"/>
          <w:spacing w:val="-1"/>
          <w:sz w:val="21"/>
          <w:lang w:eastAsia="zh-CN"/>
        </w:rPr>
      </w:pPr>
      <w:r>
        <w:rPr>
          <w:sz w:val="21"/>
          <w:lang w:eastAsia="zh-CN"/>
        </w:rPr>
        <w:t>2.5</w:t>
      </w:r>
      <w:r>
        <w:rPr>
          <w:rFonts w:ascii="BRGEKD+ËÎÌå" w:hAnsi="BRGEKD+ËÎÌå" w:cs="BRGEKD+ËÎÌå"/>
          <w:spacing w:val="-1"/>
          <w:sz w:val="21"/>
          <w:lang w:eastAsia="zh-CN"/>
        </w:rPr>
        <w:t>“响应文件”系指磋商供应商向采购</w:t>
      </w:r>
      <w:r>
        <w:rPr>
          <w:rFonts w:hint="eastAsia" w:ascii="BRGEKD+ËÎÌå" w:hAnsi="BRGEKD+ËÎÌå" w:eastAsia="宋体" w:cs="BRGEKD+ËÎÌå"/>
          <w:spacing w:val="-1"/>
          <w:sz w:val="21"/>
          <w:lang w:eastAsia="zh-CN"/>
        </w:rPr>
        <w:t>代理</w:t>
      </w:r>
      <w:r>
        <w:rPr>
          <w:rFonts w:ascii="BRGEKD+ËÎÌå" w:hAnsi="BRGEKD+ËÎÌå" w:cs="BRGEKD+ËÎÌå"/>
          <w:spacing w:val="-1"/>
          <w:sz w:val="21"/>
          <w:lang w:eastAsia="zh-CN"/>
        </w:rPr>
        <w:t>机构提交的响应文件。</w:t>
      </w:r>
    </w:p>
    <w:p>
      <w:pPr>
        <w:pStyle w:val="46"/>
        <w:widowControl w:val="0"/>
        <w:autoSpaceDE w:val="0"/>
        <w:autoSpaceDN w:val="0"/>
        <w:spacing w:before="0" w:after="0" w:line="440" w:lineRule="exact"/>
        <w:ind w:firstLine="420" w:firstLineChars="200"/>
        <w:jc w:val="left"/>
        <w:rPr>
          <w:rFonts w:ascii="BRGEKD+ËÎÌå" w:hAnsi="BRGEKD+ËÎÌå" w:cs="BRGEKD+ËÎÌå"/>
          <w:color w:val="000000"/>
          <w:spacing w:val="-1"/>
          <w:sz w:val="21"/>
          <w:lang w:eastAsia="zh-CN"/>
        </w:rPr>
      </w:pPr>
      <w:r>
        <w:rPr>
          <w:color w:val="000000"/>
          <w:sz w:val="21"/>
          <w:lang w:eastAsia="zh-CN"/>
        </w:rPr>
        <w:t>2.6</w:t>
      </w:r>
      <w:r>
        <w:rPr>
          <w:rFonts w:hint="eastAsia" w:ascii="BRGEKD+ËÎÌå" w:hAnsi="BRGEKD+ËÎÌå" w:cs="BRGEKD+ËÎÌå"/>
          <w:color w:val="000000"/>
          <w:spacing w:val="-1"/>
          <w:sz w:val="21"/>
          <w:lang w:eastAsia="zh-CN"/>
        </w:rPr>
        <w:t>“货物”系指</w:t>
      </w:r>
      <w:r>
        <w:rPr>
          <w:rFonts w:hint="eastAsia" w:ascii="BRGEKD+ËÎÌå" w:hAnsi="BRGEKD+ËÎÌå" w:eastAsia="宋体" w:cs="BRGEKD+ËÎÌå"/>
          <w:color w:val="000000"/>
          <w:spacing w:val="-1"/>
          <w:sz w:val="21"/>
          <w:lang w:eastAsia="zh-CN"/>
        </w:rPr>
        <w:t>磋商</w:t>
      </w:r>
      <w:r>
        <w:rPr>
          <w:rFonts w:hint="eastAsia" w:ascii="BRGEKD+ËÎÌå" w:hAnsi="BRGEKD+ËÎÌå" w:cs="BRGEKD+ËÎÌå"/>
          <w:color w:val="000000"/>
          <w:spacing w:val="-1"/>
          <w:sz w:val="21"/>
          <w:lang w:eastAsia="zh-CN"/>
        </w:rPr>
        <w:t>文件规定的，</w:t>
      </w:r>
      <w:r>
        <w:rPr>
          <w:rFonts w:hint="eastAsia" w:ascii="BRGEKD+ËÎÌå" w:hAnsi="BRGEKD+ËÎÌå" w:eastAsia="宋体" w:cs="BRGEKD+ËÎÌå"/>
          <w:color w:val="000000"/>
          <w:spacing w:val="-1"/>
          <w:sz w:val="21"/>
          <w:lang w:eastAsia="zh-CN"/>
        </w:rPr>
        <w:t>供应商</w:t>
      </w:r>
      <w:r>
        <w:rPr>
          <w:rFonts w:hint="eastAsia" w:ascii="BRGEKD+ËÎÌå" w:hAnsi="BRGEKD+ËÎÌå" w:cs="BRGEKD+ËÎÌå"/>
          <w:color w:val="000000"/>
          <w:spacing w:val="-1"/>
          <w:sz w:val="21"/>
          <w:lang w:eastAsia="zh-CN"/>
        </w:rPr>
        <w:t>须向</w:t>
      </w:r>
      <w:r>
        <w:rPr>
          <w:rFonts w:hint="eastAsia" w:ascii="BRGEKD+ËÎÌå" w:hAnsi="BRGEKD+ËÎÌå" w:eastAsia="宋体" w:cs="BRGEKD+ËÎÌå"/>
          <w:color w:val="000000"/>
          <w:spacing w:val="-1"/>
          <w:sz w:val="21"/>
          <w:lang w:eastAsia="zh-CN"/>
        </w:rPr>
        <w:t>采购人</w:t>
      </w:r>
      <w:r>
        <w:rPr>
          <w:rFonts w:hint="eastAsia" w:ascii="BRGEKD+ËÎÌå" w:hAnsi="BRGEKD+ËÎÌå" w:cs="BRGEKD+ËÎÌå"/>
          <w:color w:val="000000"/>
          <w:spacing w:val="-1"/>
          <w:sz w:val="21"/>
          <w:lang w:eastAsia="zh-CN"/>
        </w:rPr>
        <w:t>提供的一切设备、附件、备品备件、工具、手册及其它有关资料和材料。</w:t>
      </w:r>
    </w:p>
    <w:p>
      <w:pPr>
        <w:pStyle w:val="46"/>
        <w:widowControl w:val="0"/>
        <w:autoSpaceDE w:val="0"/>
        <w:autoSpaceDN w:val="0"/>
        <w:spacing w:before="0" w:after="0" w:line="440" w:lineRule="exact"/>
        <w:ind w:firstLine="420" w:firstLineChars="200"/>
        <w:jc w:val="left"/>
        <w:rPr>
          <w:rFonts w:ascii="BRGEKD+ËÎÌå" w:hAnsi="BRGEKD+ËÎÌå" w:cs="BRGEKD+ËÎÌå"/>
          <w:color w:val="000000"/>
          <w:spacing w:val="-1"/>
          <w:sz w:val="21"/>
          <w:lang w:eastAsia="zh-CN"/>
        </w:rPr>
      </w:pPr>
      <w:r>
        <w:rPr>
          <w:color w:val="000000"/>
          <w:sz w:val="21"/>
          <w:lang w:eastAsia="zh-CN"/>
        </w:rPr>
        <w:t>2.7</w:t>
      </w:r>
      <w:r>
        <w:rPr>
          <w:rFonts w:hint="eastAsia" w:ascii="BRGEKD+ËÎÌå" w:hAnsi="BRGEKD+ËÎÌå" w:cs="BRGEKD+ËÎÌå"/>
          <w:color w:val="000000"/>
          <w:spacing w:val="-1"/>
          <w:sz w:val="21"/>
          <w:lang w:eastAsia="zh-CN"/>
        </w:rPr>
        <w:t>“服务”系指</w:t>
      </w:r>
      <w:r>
        <w:rPr>
          <w:rFonts w:hint="eastAsia" w:ascii="BRGEKD+ËÎÌå" w:hAnsi="BRGEKD+ËÎÌå" w:eastAsia="宋体" w:cs="BRGEKD+ËÎÌå"/>
          <w:color w:val="000000"/>
          <w:spacing w:val="-1"/>
          <w:sz w:val="21"/>
          <w:lang w:eastAsia="zh-CN"/>
        </w:rPr>
        <w:t>磋商</w:t>
      </w:r>
      <w:r>
        <w:rPr>
          <w:rFonts w:hint="eastAsia" w:ascii="BRGEKD+ËÎÌå" w:hAnsi="BRGEKD+ËÎÌå" w:cs="BRGEKD+ËÎÌå"/>
          <w:color w:val="000000"/>
          <w:spacing w:val="-1"/>
          <w:sz w:val="21"/>
          <w:lang w:eastAsia="zh-CN"/>
        </w:rPr>
        <w:t>文件规定</w:t>
      </w:r>
      <w:r>
        <w:rPr>
          <w:rFonts w:hint="eastAsia" w:ascii="BRGEKD+ËÎÌå" w:hAnsi="BRGEKD+ËÎÌå" w:eastAsia="宋体" w:cs="BRGEKD+ËÎÌå"/>
          <w:color w:val="000000"/>
          <w:spacing w:val="-1"/>
          <w:sz w:val="21"/>
          <w:lang w:eastAsia="zh-CN"/>
        </w:rPr>
        <w:t>供应商</w:t>
      </w:r>
      <w:r>
        <w:rPr>
          <w:rFonts w:hint="eastAsia" w:ascii="BRGEKD+ËÎÌå" w:hAnsi="BRGEKD+ËÎÌå" w:cs="BRGEKD+ËÎÌå"/>
          <w:color w:val="000000"/>
          <w:spacing w:val="-1"/>
          <w:sz w:val="21"/>
          <w:lang w:eastAsia="zh-CN"/>
        </w:rPr>
        <w:t>须承担的保修、技术协助、运维服务、培训及其他类似的责任。</w:t>
      </w:r>
    </w:p>
    <w:p>
      <w:pPr>
        <w:pStyle w:val="46"/>
        <w:widowControl w:val="0"/>
        <w:autoSpaceDE w:val="0"/>
        <w:autoSpaceDN w:val="0"/>
        <w:spacing w:before="0" w:after="0" w:line="440" w:lineRule="exact"/>
        <w:ind w:firstLine="416" w:firstLineChars="200"/>
        <w:jc w:val="left"/>
        <w:rPr>
          <w:rFonts w:ascii="FUEWGS+ËÎÌå"/>
          <w:sz w:val="21"/>
          <w:lang w:eastAsia="zh-CN"/>
        </w:rPr>
      </w:pPr>
      <w:r>
        <w:rPr>
          <w:rFonts w:hint="eastAsia" w:ascii="FUEWGS+ËÎÌå" w:hAnsi="FUEWGS+ËÎÌå" w:eastAsia="宋体" w:cs="FUEWGS+ËÎÌå"/>
          <w:spacing w:val="-1"/>
          <w:sz w:val="21"/>
          <w:lang w:eastAsia="zh-CN"/>
        </w:rPr>
        <w:t>2.8</w:t>
      </w:r>
      <w:r>
        <w:rPr>
          <w:rFonts w:ascii="FUEWGS+ËÎÌå" w:hAnsi="FUEWGS+ËÎÌå" w:cs="FUEWGS+ËÎÌå"/>
          <w:spacing w:val="-1"/>
          <w:sz w:val="21"/>
          <w:lang w:eastAsia="zh-CN"/>
        </w:rPr>
        <w:t>“成交人”是指经磋商小组评审</w:t>
      </w:r>
      <w:r>
        <w:rPr>
          <w:rFonts w:hint="eastAsia" w:ascii="FUEWGS+ËÎÌå" w:hAnsi="FUEWGS+ËÎÌå" w:cs="FUEWGS+ËÎÌå"/>
          <w:spacing w:val="-1"/>
          <w:sz w:val="21"/>
          <w:lang w:eastAsia="zh-CN"/>
        </w:rPr>
        <w:t>推荐后</w:t>
      </w:r>
      <w:r>
        <w:rPr>
          <w:rFonts w:ascii="FUEWGS+ËÎÌå" w:hAnsi="FUEWGS+ËÎÌå" w:cs="FUEWGS+ËÎÌå"/>
          <w:spacing w:val="-1"/>
          <w:sz w:val="21"/>
          <w:lang w:eastAsia="zh-CN"/>
        </w:rPr>
        <w:t>，</w:t>
      </w:r>
      <w:r>
        <w:rPr>
          <w:rFonts w:hint="eastAsia" w:ascii="FUEWGS+ËÎÌå" w:hAnsi="FUEWGS+ËÎÌå" w:cs="FUEWGS+ËÎÌå"/>
          <w:spacing w:val="-1"/>
          <w:sz w:val="21"/>
          <w:lang w:eastAsia="zh-CN"/>
        </w:rPr>
        <w:t>最终</w:t>
      </w:r>
      <w:r>
        <w:rPr>
          <w:rFonts w:ascii="FUEWGS+ËÎÌå" w:hAnsi="FUEWGS+ËÎÌå" w:cs="FUEWGS+ËÎÌå"/>
          <w:spacing w:val="-1"/>
          <w:sz w:val="21"/>
          <w:lang w:eastAsia="zh-CN"/>
        </w:rPr>
        <w:t>授予合同的供应商。</w:t>
      </w:r>
    </w:p>
    <w:p>
      <w:pPr>
        <w:pStyle w:val="46"/>
        <w:widowControl w:val="0"/>
        <w:autoSpaceDE w:val="0"/>
        <w:autoSpaceDN w:val="0"/>
        <w:spacing w:before="0" w:after="0" w:line="440" w:lineRule="exact"/>
        <w:ind w:firstLine="420" w:firstLineChars="200"/>
        <w:jc w:val="left"/>
        <w:rPr>
          <w:rFonts w:ascii="FUEWGS+ËÎÌå"/>
          <w:sz w:val="21"/>
          <w:lang w:eastAsia="zh-CN"/>
        </w:rPr>
      </w:pPr>
      <w:r>
        <w:rPr>
          <w:b/>
          <w:sz w:val="21"/>
          <w:lang w:eastAsia="zh-CN"/>
        </w:rPr>
        <w:t>3</w:t>
      </w:r>
      <w:r>
        <w:rPr>
          <w:rFonts w:ascii="FUEWGS+ËÎÌå" w:hAnsi="FUEWGS+ËÎÌå" w:cs="FUEWGS+ËÎÌå"/>
          <w:sz w:val="21"/>
          <w:lang w:eastAsia="zh-CN"/>
        </w:rPr>
        <w:t>．合格的磋商供应商</w:t>
      </w:r>
    </w:p>
    <w:p>
      <w:pPr>
        <w:pStyle w:val="46"/>
        <w:widowControl w:val="0"/>
        <w:autoSpaceDE w:val="0"/>
        <w:autoSpaceDN w:val="0"/>
        <w:spacing w:before="0" w:after="0" w:line="440" w:lineRule="exact"/>
        <w:ind w:firstLine="420" w:firstLineChars="200"/>
        <w:jc w:val="left"/>
        <w:rPr>
          <w:rFonts w:ascii="FUEWGS+ËÎÌå"/>
          <w:sz w:val="21"/>
          <w:lang w:eastAsia="zh-CN"/>
        </w:rPr>
      </w:pPr>
      <w:r>
        <w:rPr>
          <w:sz w:val="21"/>
          <w:lang w:eastAsia="zh-CN"/>
        </w:rPr>
        <w:t>3.1</w:t>
      </w:r>
      <w:r>
        <w:rPr>
          <w:rFonts w:hint="eastAsia" w:eastAsiaTheme="minorEastAsia"/>
          <w:sz w:val="21"/>
          <w:lang w:eastAsia="zh-CN"/>
        </w:rPr>
        <w:t xml:space="preserve"> </w:t>
      </w:r>
      <w:r>
        <w:rPr>
          <w:rFonts w:ascii="FUEWGS+ËÎÌå" w:hAnsi="FUEWGS+ËÎÌå" w:cs="FUEWGS+ËÎÌå"/>
          <w:sz w:val="21"/>
          <w:lang w:eastAsia="zh-CN"/>
        </w:rPr>
        <w:t>符合《中华人民共和国政府采购法》第二十二条供应商参加政府采购活动应当具备的条件及其他</w:t>
      </w:r>
      <w:r>
        <w:rPr>
          <w:rFonts w:ascii="FUEWGS+ËÎÌå" w:hAnsi="FUEWGS+ËÎÌå" w:cs="FUEWGS+ËÎÌå"/>
          <w:spacing w:val="-1"/>
          <w:sz w:val="21"/>
          <w:lang w:eastAsia="zh-CN"/>
        </w:rPr>
        <w:t>有关法律、法规关于供应商的有关规定，有能力提供磋商采购服务的供应商。</w:t>
      </w:r>
    </w:p>
    <w:p>
      <w:pPr>
        <w:pStyle w:val="46"/>
        <w:widowControl w:val="0"/>
        <w:autoSpaceDE w:val="0"/>
        <w:autoSpaceDN w:val="0"/>
        <w:spacing w:before="0" w:after="0" w:line="440" w:lineRule="exact"/>
        <w:ind w:firstLine="420" w:firstLineChars="200"/>
        <w:jc w:val="left"/>
        <w:rPr>
          <w:rFonts w:ascii="FUEWGS+ËÎÌå"/>
          <w:sz w:val="21"/>
          <w:lang w:eastAsia="zh-CN"/>
        </w:rPr>
      </w:pPr>
      <w:r>
        <w:rPr>
          <w:sz w:val="21"/>
          <w:lang w:eastAsia="zh-CN"/>
        </w:rPr>
        <w:t>3.2</w:t>
      </w:r>
      <w:r>
        <w:rPr>
          <w:rFonts w:hint="eastAsia" w:eastAsiaTheme="minorEastAsia"/>
          <w:sz w:val="21"/>
          <w:lang w:eastAsia="zh-CN"/>
        </w:rPr>
        <w:t xml:space="preserve"> </w:t>
      </w:r>
      <w:r>
        <w:rPr>
          <w:rFonts w:ascii="FUEWGS+ËÎÌå" w:hAnsi="FUEWGS+ËÎÌå" w:cs="FUEWGS+ËÎÌå"/>
          <w:spacing w:val="-1"/>
          <w:sz w:val="21"/>
          <w:lang w:eastAsia="zh-CN"/>
        </w:rPr>
        <w:t>符合</w:t>
      </w:r>
      <w:r>
        <w:rPr>
          <w:rFonts w:hint="eastAsia" w:ascii="FUEWGS+ËÎÌå" w:hAnsi="FUEWGS+ËÎÌå" w:cs="FUEWGS+ËÎÌå"/>
          <w:spacing w:val="-1"/>
          <w:sz w:val="21"/>
          <w:lang w:eastAsia="zh-CN"/>
        </w:rPr>
        <w:t>磋商文件</w:t>
      </w:r>
      <w:r>
        <w:rPr>
          <w:rFonts w:ascii="FUEWGS+ËÎÌå" w:hAnsi="FUEWGS+ËÎÌå" w:cs="FUEWGS+ËÎÌå"/>
          <w:spacing w:val="-1"/>
          <w:sz w:val="21"/>
          <w:lang w:eastAsia="zh-CN"/>
        </w:rPr>
        <w:t>第二章前附表关于磋商供应商资格要求的规定。</w:t>
      </w:r>
    </w:p>
    <w:p>
      <w:pPr>
        <w:pStyle w:val="46"/>
        <w:widowControl w:val="0"/>
        <w:autoSpaceDE w:val="0"/>
        <w:autoSpaceDN w:val="0"/>
        <w:spacing w:before="0" w:after="0" w:line="440" w:lineRule="exact"/>
        <w:ind w:firstLine="420" w:firstLineChars="200"/>
        <w:jc w:val="left"/>
        <w:rPr>
          <w:rFonts w:ascii="FUEWGS+ËÎÌå"/>
          <w:sz w:val="21"/>
          <w:lang w:eastAsia="zh-CN"/>
        </w:rPr>
      </w:pPr>
      <w:r>
        <w:rPr>
          <w:sz w:val="21"/>
          <w:lang w:eastAsia="zh-CN"/>
        </w:rPr>
        <w:t>3.3</w:t>
      </w:r>
      <w:r>
        <w:rPr>
          <w:rFonts w:hint="eastAsia" w:eastAsiaTheme="minorEastAsia"/>
          <w:sz w:val="21"/>
          <w:lang w:eastAsia="zh-CN"/>
        </w:rPr>
        <w:t xml:space="preserve"> </w:t>
      </w:r>
      <w:r>
        <w:rPr>
          <w:rFonts w:ascii="FUEWGS+ËÎÌå" w:hAnsi="FUEWGS+ËÎÌå" w:cs="FUEWGS+ËÎÌå"/>
          <w:sz w:val="21"/>
          <w:lang w:eastAsia="zh-CN"/>
        </w:rPr>
        <w:t>磋商供应商应遵守《政府采购法》、《合同法》和《反不正当竞争法》等有关法律、法规及本竞</w:t>
      </w:r>
      <w:r>
        <w:rPr>
          <w:rFonts w:ascii="FUEWGS+ËÎÌå" w:hAnsi="FUEWGS+ËÎÌå" w:cs="FUEWGS+ËÎÌå"/>
          <w:spacing w:val="-1"/>
          <w:sz w:val="21"/>
          <w:lang w:eastAsia="zh-CN"/>
        </w:rPr>
        <w:t>争性磋商文件的规定，如有违反，将视为不合格磋商供应商，其响应文件无效。</w:t>
      </w:r>
    </w:p>
    <w:p>
      <w:pPr>
        <w:pStyle w:val="46"/>
        <w:widowControl w:val="0"/>
        <w:autoSpaceDE w:val="0"/>
        <w:autoSpaceDN w:val="0"/>
        <w:spacing w:before="0" w:after="0" w:line="440" w:lineRule="exact"/>
        <w:ind w:firstLine="420" w:firstLineChars="200"/>
        <w:jc w:val="left"/>
        <w:rPr>
          <w:rFonts w:ascii="FUEWGS+ËÎÌå"/>
          <w:sz w:val="21"/>
          <w:lang w:eastAsia="zh-CN"/>
        </w:rPr>
      </w:pPr>
      <w:r>
        <w:rPr>
          <w:b/>
          <w:sz w:val="21"/>
          <w:lang w:eastAsia="zh-CN"/>
        </w:rPr>
        <w:t>4</w:t>
      </w:r>
      <w:r>
        <w:rPr>
          <w:rFonts w:ascii="FUEWGS+ËÎÌå" w:hAnsi="FUEWGS+ËÎÌå" w:cs="FUEWGS+ËÎÌå"/>
          <w:sz w:val="21"/>
          <w:lang w:eastAsia="zh-CN"/>
        </w:rPr>
        <w:t>．竞争性磋商费用</w:t>
      </w:r>
    </w:p>
    <w:p>
      <w:pPr>
        <w:pStyle w:val="46"/>
        <w:widowControl w:val="0"/>
        <w:autoSpaceDE w:val="0"/>
        <w:autoSpaceDN w:val="0"/>
        <w:spacing w:before="0" w:after="0" w:line="440" w:lineRule="exact"/>
        <w:ind w:firstLine="420" w:firstLineChars="200"/>
        <w:jc w:val="left"/>
        <w:rPr>
          <w:rFonts w:ascii="FUEWGS+ËÎÌå"/>
          <w:sz w:val="21"/>
          <w:lang w:eastAsia="zh-CN"/>
        </w:rPr>
      </w:pPr>
      <w:r>
        <w:rPr>
          <w:sz w:val="21"/>
          <w:lang w:eastAsia="zh-CN"/>
        </w:rPr>
        <w:t>4.1</w:t>
      </w:r>
      <w:r>
        <w:rPr>
          <w:rFonts w:ascii="FUEWGS+ËÎÌå" w:hAnsi="FUEWGS+ËÎÌå" w:cs="FUEWGS+ËÎÌå"/>
          <w:sz w:val="21"/>
          <w:lang w:eastAsia="zh-CN"/>
        </w:rPr>
        <w:t>无论竞争性磋商过程中的做法和结果如何，磋商供应商自行承担所有与参加竞争性磋商有关的全</w:t>
      </w:r>
      <w:r>
        <w:rPr>
          <w:rFonts w:ascii="FUEWGS+ËÎÌå" w:hAnsi="FUEWGS+ËÎÌå" w:cs="FUEWGS+ËÎÌå"/>
          <w:spacing w:val="-1"/>
          <w:sz w:val="21"/>
          <w:lang w:eastAsia="zh-CN"/>
        </w:rPr>
        <w:t>部费用。</w:t>
      </w:r>
    </w:p>
    <w:p>
      <w:pPr>
        <w:pStyle w:val="46"/>
        <w:widowControl w:val="0"/>
        <w:autoSpaceDE w:val="0"/>
        <w:autoSpaceDN w:val="0"/>
        <w:spacing w:before="0" w:after="0" w:line="440" w:lineRule="exact"/>
        <w:ind w:firstLine="420" w:firstLineChars="200"/>
        <w:jc w:val="left"/>
        <w:rPr>
          <w:rFonts w:ascii="FUEWGS+ËÎÌå"/>
          <w:sz w:val="21"/>
          <w:lang w:eastAsia="zh-CN"/>
        </w:rPr>
      </w:pPr>
      <w:r>
        <w:rPr>
          <w:b/>
          <w:sz w:val="21"/>
          <w:lang w:eastAsia="zh-CN"/>
        </w:rPr>
        <w:t>5</w:t>
      </w:r>
      <w:r>
        <w:rPr>
          <w:rFonts w:ascii="FUEWGS+ËÎÌå" w:hAnsi="FUEWGS+ËÎÌå" w:cs="FUEWGS+ËÎÌå"/>
          <w:sz w:val="21"/>
          <w:lang w:eastAsia="zh-CN"/>
        </w:rPr>
        <w:t>．法律适用</w:t>
      </w:r>
    </w:p>
    <w:p>
      <w:pPr>
        <w:pStyle w:val="46"/>
        <w:widowControl w:val="0"/>
        <w:autoSpaceDE w:val="0"/>
        <w:autoSpaceDN w:val="0"/>
        <w:spacing w:before="0" w:after="0" w:line="440" w:lineRule="exact"/>
        <w:ind w:firstLine="420" w:firstLineChars="200"/>
        <w:jc w:val="left"/>
        <w:rPr>
          <w:rFonts w:ascii="FUEWGS+ËÎÌå"/>
          <w:sz w:val="21"/>
          <w:lang w:eastAsia="zh-CN"/>
        </w:rPr>
      </w:pPr>
      <w:r>
        <w:rPr>
          <w:sz w:val="21"/>
          <w:lang w:eastAsia="zh-CN"/>
        </w:rPr>
        <w:t>5.1</w:t>
      </w:r>
      <w:r>
        <w:rPr>
          <w:rFonts w:ascii="FUEWGS+ËÎÌå" w:hAnsi="FUEWGS+ËÎÌå" w:cs="FUEWGS+ËÎÌå"/>
          <w:spacing w:val="-1"/>
          <w:sz w:val="21"/>
          <w:lang w:eastAsia="zh-CN"/>
        </w:rPr>
        <w:t>本次竞争性磋商活动及由本次竞争性磋商产生的合同受中华人民共和国的法律制约和保护。</w:t>
      </w:r>
    </w:p>
    <w:p>
      <w:pPr>
        <w:pStyle w:val="46"/>
        <w:widowControl w:val="0"/>
        <w:autoSpaceDE w:val="0"/>
        <w:autoSpaceDN w:val="0"/>
        <w:spacing w:before="0" w:after="0" w:line="440" w:lineRule="exact"/>
        <w:ind w:firstLine="420" w:firstLineChars="200"/>
        <w:jc w:val="left"/>
        <w:rPr>
          <w:rFonts w:ascii="FUEWGS+ËÎÌå"/>
          <w:sz w:val="21"/>
          <w:lang w:eastAsia="zh-CN"/>
        </w:rPr>
      </w:pPr>
      <w:r>
        <w:rPr>
          <w:b/>
          <w:sz w:val="21"/>
          <w:lang w:eastAsia="zh-CN"/>
        </w:rPr>
        <w:t>6</w:t>
      </w:r>
      <w:r>
        <w:rPr>
          <w:rFonts w:ascii="FUEWGS+ËÎÌå" w:hAnsi="FUEWGS+ËÎÌå" w:cs="FUEWGS+ËÎÌå"/>
          <w:sz w:val="21"/>
          <w:lang w:eastAsia="zh-CN"/>
        </w:rPr>
        <w:t>．</w:t>
      </w:r>
      <w:r>
        <w:rPr>
          <w:rFonts w:hint="eastAsia" w:ascii="FUEWGS+ËÎÌå" w:hAnsi="FUEWGS+ËÎÌå" w:cs="FUEWGS+ËÎÌå"/>
          <w:sz w:val="21"/>
          <w:lang w:eastAsia="zh-CN"/>
        </w:rPr>
        <w:t>磋商文件</w:t>
      </w:r>
      <w:r>
        <w:rPr>
          <w:rFonts w:ascii="FUEWGS+ËÎÌå" w:hAnsi="FUEWGS+ËÎÌå" w:cs="FUEWGS+ËÎÌå"/>
          <w:sz w:val="21"/>
          <w:lang w:eastAsia="zh-CN"/>
        </w:rPr>
        <w:t>的约束力</w:t>
      </w:r>
    </w:p>
    <w:p>
      <w:pPr>
        <w:pStyle w:val="46"/>
        <w:widowControl w:val="0"/>
        <w:autoSpaceDE w:val="0"/>
        <w:autoSpaceDN w:val="0"/>
        <w:spacing w:before="0" w:after="0" w:line="440" w:lineRule="exact"/>
        <w:ind w:firstLine="420" w:firstLineChars="200"/>
        <w:jc w:val="left"/>
        <w:rPr>
          <w:rFonts w:ascii="FUEWGS+ËÎÌå"/>
          <w:sz w:val="21"/>
          <w:lang w:eastAsia="zh-CN"/>
        </w:rPr>
      </w:pPr>
      <w:r>
        <w:rPr>
          <w:sz w:val="21"/>
          <w:lang w:eastAsia="zh-CN"/>
        </w:rPr>
        <w:t>6.1</w:t>
      </w:r>
      <w:r>
        <w:rPr>
          <w:rFonts w:hint="eastAsia" w:eastAsiaTheme="minorEastAsia"/>
          <w:sz w:val="21"/>
          <w:lang w:eastAsia="zh-CN"/>
        </w:rPr>
        <w:t xml:space="preserve"> </w:t>
      </w:r>
      <w:r>
        <w:rPr>
          <w:rFonts w:ascii="FUEWGS+ËÎÌå" w:hAnsi="FUEWGS+ËÎÌå" w:cs="FUEWGS+ËÎÌå"/>
          <w:spacing w:val="-3"/>
          <w:sz w:val="21"/>
          <w:lang w:eastAsia="zh-CN"/>
        </w:rPr>
        <w:t>磋商供应商一旦向采购</w:t>
      </w:r>
      <w:r>
        <w:rPr>
          <w:rFonts w:hint="eastAsia" w:ascii="FUEWGS+ËÎÌå" w:hAnsi="FUEWGS+ËÎÌå" w:eastAsia="宋体" w:cs="FUEWGS+ËÎÌå"/>
          <w:spacing w:val="-3"/>
          <w:sz w:val="21"/>
          <w:lang w:eastAsia="zh-CN"/>
        </w:rPr>
        <w:t>代理</w:t>
      </w:r>
      <w:r>
        <w:rPr>
          <w:rFonts w:ascii="FUEWGS+ËÎÌå" w:hAnsi="FUEWGS+ËÎÌå" w:cs="FUEWGS+ËÎÌå"/>
          <w:spacing w:val="-3"/>
          <w:sz w:val="21"/>
          <w:lang w:eastAsia="zh-CN"/>
        </w:rPr>
        <w:t>机构提交了其响应文件，即被认为接受了本</w:t>
      </w:r>
      <w:r>
        <w:rPr>
          <w:rFonts w:hint="eastAsia" w:ascii="FUEWGS+ËÎÌå" w:hAnsi="FUEWGS+ËÎÌå" w:cs="FUEWGS+ËÎÌå"/>
          <w:spacing w:val="-3"/>
          <w:sz w:val="21"/>
          <w:lang w:eastAsia="zh-CN"/>
        </w:rPr>
        <w:t>磋商文件</w:t>
      </w:r>
      <w:r>
        <w:rPr>
          <w:rFonts w:ascii="FUEWGS+ËÎÌå" w:hAnsi="FUEWGS+ËÎÌå" w:cs="FUEWGS+ËÎÌå"/>
          <w:spacing w:val="-3"/>
          <w:sz w:val="21"/>
          <w:lang w:eastAsia="zh-CN"/>
        </w:rPr>
        <w:t>中的所有条款和规定，</w:t>
      </w:r>
      <w:r>
        <w:rPr>
          <w:rFonts w:ascii="FUEWGS+ËÎÌå" w:hAnsi="FUEWGS+ËÎÌå" w:cs="FUEWGS+ËÎÌå"/>
          <w:spacing w:val="-1"/>
          <w:sz w:val="21"/>
          <w:lang w:eastAsia="zh-CN"/>
        </w:rPr>
        <w:t>且对本</w:t>
      </w:r>
      <w:r>
        <w:rPr>
          <w:rFonts w:hint="eastAsia" w:ascii="FUEWGS+ËÎÌå" w:hAnsi="FUEWGS+ËÎÌå" w:cs="FUEWGS+ËÎÌå"/>
          <w:spacing w:val="-1"/>
          <w:sz w:val="21"/>
          <w:lang w:eastAsia="zh-CN"/>
        </w:rPr>
        <w:t>磋商文件</w:t>
      </w:r>
      <w:r>
        <w:rPr>
          <w:rFonts w:ascii="FUEWGS+ËÎÌå" w:hAnsi="FUEWGS+ËÎÌå" w:cs="FUEWGS+ËÎÌå"/>
          <w:spacing w:val="-1"/>
          <w:sz w:val="21"/>
          <w:lang w:eastAsia="zh-CN"/>
        </w:rPr>
        <w:t>内容无异议。</w:t>
      </w:r>
    </w:p>
    <w:p>
      <w:pPr>
        <w:pStyle w:val="46"/>
        <w:widowControl w:val="0"/>
        <w:autoSpaceDE w:val="0"/>
        <w:autoSpaceDN w:val="0"/>
        <w:spacing w:before="0" w:after="0" w:line="440" w:lineRule="exact"/>
        <w:ind w:firstLine="420" w:firstLineChars="200"/>
        <w:jc w:val="left"/>
        <w:rPr>
          <w:rFonts w:ascii="FUEWGS+ËÎÌå"/>
          <w:sz w:val="21"/>
          <w:lang w:eastAsia="zh-CN"/>
        </w:rPr>
      </w:pPr>
      <w:r>
        <w:rPr>
          <w:sz w:val="21"/>
          <w:lang w:eastAsia="zh-CN"/>
        </w:rPr>
        <w:t>6.2</w:t>
      </w:r>
      <w:r>
        <w:rPr>
          <w:rFonts w:hint="eastAsia" w:eastAsiaTheme="minorEastAsia"/>
          <w:sz w:val="21"/>
          <w:lang w:eastAsia="zh-CN"/>
        </w:rPr>
        <w:t xml:space="preserve"> </w:t>
      </w:r>
      <w:r>
        <w:rPr>
          <w:rFonts w:ascii="FUEWGS+ËÎÌå" w:hAnsi="FUEWGS+ËÎÌå" w:cs="FUEWGS+ËÎÌå"/>
          <w:spacing w:val="-1"/>
          <w:sz w:val="21"/>
          <w:lang w:eastAsia="zh-CN"/>
        </w:rPr>
        <w:t>本次</w:t>
      </w:r>
      <w:r>
        <w:rPr>
          <w:rFonts w:hint="eastAsia" w:ascii="FUEWGS+ËÎÌå" w:hAnsi="FUEWGS+ËÎÌå" w:cs="FUEWGS+ËÎÌå"/>
          <w:spacing w:val="-1"/>
          <w:sz w:val="21"/>
          <w:lang w:eastAsia="zh-CN"/>
        </w:rPr>
        <w:t>磋商文件</w:t>
      </w:r>
      <w:r>
        <w:rPr>
          <w:rFonts w:ascii="FUEWGS+ËÎÌå" w:hAnsi="FUEWGS+ËÎÌå" w:cs="FUEWGS+ËÎÌå"/>
          <w:spacing w:val="-1"/>
          <w:sz w:val="21"/>
          <w:lang w:eastAsia="zh-CN"/>
        </w:rPr>
        <w:t>的最终解释权归为采购人，当对一个问题有多种解释时以采购人解释为准。</w:t>
      </w:r>
    </w:p>
    <w:p>
      <w:pPr>
        <w:pStyle w:val="46"/>
        <w:widowControl w:val="0"/>
        <w:autoSpaceDE w:val="0"/>
        <w:autoSpaceDN w:val="0"/>
        <w:spacing w:before="0" w:after="0" w:line="440" w:lineRule="exact"/>
        <w:ind w:firstLine="420" w:firstLineChars="200"/>
        <w:jc w:val="left"/>
        <w:rPr>
          <w:rFonts w:ascii="FUEWGS+ËÎÌå" w:hAnsi="FUEWGS+ËÎÌå" w:eastAsia="宋体" w:cs="FUEWGS+ËÎÌå"/>
          <w:sz w:val="21"/>
          <w:lang w:eastAsia="zh-CN"/>
        </w:rPr>
      </w:pPr>
      <w:r>
        <w:rPr>
          <w:sz w:val="21"/>
          <w:lang w:eastAsia="zh-CN"/>
        </w:rPr>
        <w:t>6.3</w:t>
      </w:r>
      <w:r>
        <w:rPr>
          <w:rFonts w:hint="eastAsia" w:eastAsiaTheme="minorEastAsia"/>
          <w:sz w:val="21"/>
          <w:lang w:eastAsia="zh-CN"/>
        </w:rPr>
        <w:t xml:space="preserve"> </w:t>
      </w:r>
      <w:r>
        <w:rPr>
          <w:rFonts w:ascii="FUEWGS+ËÎÌå" w:hAnsi="FUEWGS+ËÎÌå" w:cs="FUEWGS+ËÎÌå"/>
          <w:sz w:val="21"/>
          <w:lang w:eastAsia="zh-CN"/>
        </w:rPr>
        <w:t>本文件未作须知明示，而又有相关法律、法规规定的，招标采购单位将依据有关法律、法规的规定对此解释</w:t>
      </w:r>
      <w:r>
        <w:rPr>
          <w:rFonts w:hint="eastAsia" w:ascii="FUEWGS+ËÎÌå" w:hAnsi="FUEWGS+ËÎÌå" w:eastAsia="宋体" w:cs="FUEWGS+ËÎÌå"/>
          <w:sz w:val="21"/>
          <w:lang w:eastAsia="zh-CN"/>
        </w:rPr>
        <w:t>。</w:t>
      </w:r>
    </w:p>
    <w:p>
      <w:pPr>
        <w:pStyle w:val="46"/>
        <w:widowControl w:val="0"/>
        <w:autoSpaceDE w:val="0"/>
        <w:autoSpaceDN w:val="0"/>
        <w:spacing w:before="0" w:after="0" w:line="440" w:lineRule="exact"/>
        <w:ind w:firstLine="420" w:firstLineChars="200"/>
        <w:jc w:val="left"/>
        <w:rPr>
          <w:rFonts w:ascii="FUEWGS+ËÎÌå" w:hAnsi="FUEWGS+ËÎÌå" w:eastAsia="宋体" w:cs="FUEWGS+ËÎÌå"/>
          <w:sz w:val="21"/>
          <w:lang w:eastAsia="zh-CN"/>
        </w:rPr>
      </w:pPr>
    </w:p>
    <w:p>
      <w:pPr>
        <w:pStyle w:val="46"/>
        <w:widowControl w:val="0"/>
        <w:autoSpaceDE w:val="0"/>
        <w:autoSpaceDN w:val="0"/>
        <w:spacing w:before="0" w:after="0" w:line="360" w:lineRule="auto"/>
        <w:jc w:val="center"/>
        <w:rPr>
          <w:rFonts w:ascii="宋体" w:hAnsi="宋体" w:eastAsia="宋体"/>
          <w:sz w:val="28"/>
          <w:lang w:eastAsia="zh-CN"/>
        </w:rPr>
      </w:pPr>
      <w:r>
        <w:rPr>
          <w:rFonts w:ascii="宋体" w:hAnsi="宋体" w:eastAsia="宋体" w:cs="FUEWGS+ËÎÌå"/>
          <w:sz w:val="28"/>
          <w:lang w:eastAsia="zh-CN"/>
        </w:rPr>
        <w:t>二</w:t>
      </w:r>
      <w:r>
        <w:rPr>
          <w:rFonts w:hint="eastAsia" w:ascii="宋体" w:hAnsi="宋体" w:eastAsia="宋体" w:cs="FUEWGS+ËÎÌå"/>
          <w:sz w:val="28"/>
          <w:lang w:eastAsia="zh-CN"/>
        </w:rPr>
        <w:t>、磋商文件</w:t>
      </w:r>
    </w:p>
    <w:p>
      <w:pPr>
        <w:pStyle w:val="46"/>
        <w:widowControl w:val="0"/>
        <w:autoSpaceDE w:val="0"/>
        <w:autoSpaceDN w:val="0"/>
        <w:spacing w:before="0" w:after="0" w:line="440" w:lineRule="exact"/>
        <w:ind w:firstLine="420" w:firstLineChars="200"/>
        <w:jc w:val="left"/>
        <w:rPr>
          <w:rFonts w:ascii="FUEWGS+ËÎÌå"/>
          <w:sz w:val="21"/>
          <w:lang w:eastAsia="zh-CN"/>
        </w:rPr>
      </w:pPr>
      <w:r>
        <w:rPr>
          <w:b/>
          <w:sz w:val="21"/>
          <w:lang w:eastAsia="zh-CN"/>
        </w:rPr>
        <w:t>7</w:t>
      </w:r>
      <w:r>
        <w:rPr>
          <w:rFonts w:ascii="FUEWGS+ËÎÌå" w:hAnsi="FUEWGS+ËÎÌå" w:cs="FUEWGS+ËÎÌå"/>
          <w:sz w:val="21"/>
          <w:lang w:eastAsia="zh-CN"/>
        </w:rPr>
        <w:t>．</w:t>
      </w:r>
      <w:r>
        <w:rPr>
          <w:rFonts w:hint="eastAsia" w:ascii="FUEWGS+ËÎÌå" w:hAnsi="FUEWGS+ËÎÌå" w:cs="FUEWGS+ËÎÌå"/>
          <w:sz w:val="21"/>
          <w:lang w:eastAsia="zh-CN"/>
        </w:rPr>
        <w:t>磋商文件</w:t>
      </w:r>
      <w:r>
        <w:rPr>
          <w:rFonts w:ascii="FUEWGS+ËÎÌå" w:hAnsi="FUEWGS+ËÎÌå" w:cs="FUEWGS+ËÎÌå"/>
          <w:sz w:val="21"/>
          <w:lang w:eastAsia="zh-CN"/>
        </w:rPr>
        <w:t>用以阐明所需服务、竞争性磋商程序和合同条款等。</w:t>
      </w:r>
    </w:p>
    <w:p>
      <w:pPr>
        <w:pStyle w:val="46"/>
        <w:widowControl w:val="0"/>
        <w:autoSpaceDE w:val="0"/>
        <w:autoSpaceDN w:val="0"/>
        <w:spacing w:before="0" w:after="0" w:line="440" w:lineRule="exact"/>
        <w:ind w:firstLine="420" w:firstLineChars="200"/>
        <w:jc w:val="left"/>
        <w:rPr>
          <w:rFonts w:ascii="FUEWGS+ËÎÌå" w:eastAsia="宋体"/>
          <w:sz w:val="21"/>
          <w:lang w:eastAsia="zh-CN"/>
        </w:rPr>
      </w:pPr>
      <w:r>
        <w:rPr>
          <w:sz w:val="21"/>
          <w:lang w:eastAsia="zh-CN"/>
        </w:rPr>
        <w:t>7.1</w:t>
      </w:r>
      <w:r>
        <w:rPr>
          <w:rFonts w:hint="eastAsia" w:eastAsiaTheme="minorEastAsia"/>
          <w:sz w:val="21"/>
          <w:lang w:eastAsia="zh-CN"/>
        </w:rPr>
        <w:t xml:space="preserve"> </w:t>
      </w:r>
      <w:r>
        <w:rPr>
          <w:rFonts w:hint="eastAsia" w:ascii="FUEWGS+ËÎÌå" w:hAnsi="FUEWGS+ËÎÌå" w:cs="FUEWGS+ËÎÌå"/>
          <w:spacing w:val="-1"/>
          <w:sz w:val="21"/>
          <w:lang w:eastAsia="zh-CN"/>
        </w:rPr>
        <w:t>磋商文件</w:t>
      </w:r>
      <w:r>
        <w:rPr>
          <w:rFonts w:ascii="FUEWGS+ËÎÌå" w:hAnsi="FUEWGS+ËÎÌå" w:cs="FUEWGS+ËÎÌå"/>
          <w:spacing w:val="-1"/>
          <w:sz w:val="21"/>
          <w:lang w:eastAsia="zh-CN"/>
        </w:rPr>
        <w:t>组成包括：</w:t>
      </w:r>
    </w:p>
    <w:p>
      <w:pPr>
        <w:pStyle w:val="46"/>
        <w:widowControl w:val="0"/>
        <w:autoSpaceDE w:val="0"/>
        <w:autoSpaceDN w:val="0"/>
        <w:spacing w:before="0" w:after="0" w:line="440" w:lineRule="exact"/>
        <w:ind w:firstLine="420" w:firstLineChars="200"/>
        <w:jc w:val="left"/>
        <w:rPr>
          <w:rFonts w:ascii="FUEWGS+ËÎÌå"/>
          <w:sz w:val="21"/>
          <w:lang w:eastAsia="zh-CN"/>
        </w:rPr>
      </w:pPr>
      <w:r>
        <w:rPr>
          <w:rFonts w:ascii="FUEWGS+ËÎÌå" w:hAnsi="FUEWGS+ËÎÌå" w:cs="FUEWGS+ËÎÌå"/>
          <w:sz w:val="21"/>
          <w:lang w:eastAsia="zh-CN"/>
        </w:rPr>
        <w:t>第一章</w:t>
      </w:r>
      <w:r>
        <w:rPr>
          <w:rFonts w:hint="eastAsia" w:ascii="FUEWGS+ËÎÌå" w:hAnsi="FUEWGS+ËÎÌå" w:cs="FUEWGS+ËÎÌå" w:eastAsiaTheme="minorEastAsia"/>
          <w:sz w:val="21"/>
          <w:lang w:eastAsia="zh-CN"/>
        </w:rPr>
        <w:t xml:space="preserve">  </w:t>
      </w:r>
      <w:r>
        <w:rPr>
          <w:rFonts w:ascii="FUEWGS+ËÎÌå" w:hAnsi="FUEWGS+ËÎÌå" w:cs="FUEWGS+ËÎÌå"/>
          <w:spacing w:val="-1"/>
          <w:sz w:val="21"/>
          <w:lang w:eastAsia="zh-CN"/>
        </w:rPr>
        <w:t>竞争性磋商公告</w:t>
      </w:r>
    </w:p>
    <w:p>
      <w:pPr>
        <w:pStyle w:val="46"/>
        <w:widowControl w:val="0"/>
        <w:autoSpaceDE w:val="0"/>
        <w:autoSpaceDN w:val="0"/>
        <w:spacing w:before="0" w:after="0" w:line="440" w:lineRule="exact"/>
        <w:ind w:firstLine="420" w:firstLineChars="200"/>
        <w:jc w:val="left"/>
        <w:rPr>
          <w:rFonts w:ascii="FUEWGS+ËÎÌå"/>
          <w:sz w:val="21"/>
          <w:lang w:eastAsia="zh-CN"/>
        </w:rPr>
      </w:pPr>
      <w:r>
        <w:rPr>
          <w:rFonts w:ascii="FUEWGS+ËÎÌå" w:hAnsi="FUEWGS+ËÎÌå" w:cs="FUEWGS+ËÎÌå"/>
          <w:sz w:val="21"/>
          <w:lang w:eastAsia="zh-CN"/>
        </w:rPr>
        <w:t>第二章</w:t>
      </w:r>
      <w:r>
        <w:rPr>
          <w:rFonts w:hint="eastAsia" w:ascii="FUEWGS+ËÎÌå" w:hAnsi="FUEWGS+ËÎÌå" w:cs="FUEWGS+ËÎÌå" w:eastAsiaTheme="minorEastAsia"/>
          <w:sz w:val="21"/>
          <w:lang w:eastAsia="zh-CN"/>
        </w:rPr>
        <w:t xml:space="preserve">  </w:t>
      </w:r>
      <w:r>
        <w:rPr>
          <w:rFonts w:ascii="FUEWGS+ËÎÌå" w:hAnsi="FUEWGS+ËÎÌå" w:cs="FUEWGS+ËÎÌå"/>
          <w:spacing w:val="-1"/>
          <w:sz w:val="21"/>
          <w:lang w:eastAsia="zh-CN"/>
        </w:rPr>
        <w:t>竞争性磋商供应商须知</w:t>
      </w:r>
    </w:p>
    <w:p>
      <w:pPr>
        <w:pStyle w:val="46"/>
        <w:widowControl w:val="0"/>
        <w:autoSpaceDE w:val="0"/>
        <w:autoSpaceDN w:val="0"/>
        <w:spacing w:before="0" w:after="0" w:line="440" w:lineRule="exact"/>
        <w:ind w:firstLine="420" w:firstLineChars="200"/>
        <w:jc w:val="left"/>
        <w:rPr>
          <w:rFonts w:ascii="FUEWGS+ËÎÌå"/>
          <w:sz w:val="21"/>
          <w:lang w:eastAsia="zh-CN"/>
        </w:rPr>
      </w:pPr>
      <w:r>
        <w:rPr>
          <w:rFonts w:ascii="FUEWGS+ËÎÌå" w:hAnsi="FUEWGS+ËÎÌå" w:cs="FUEWGS+ËÎÌå"/>
          <w:sz w:val="21"/>
          <w:lang w:eastAsia="zh-CN"/>
        </w:rPr>
        <w:t>第三章</w:t>
      </w:r>
      <w:r>
        <w:rPr>
          <w:rFonts w:hint="eastAsia" w:ascii="FUEWGS+ËÎÌå" w:hAnsi="FUEWGS+ËÎÌå" w:cs="FUEWGS+ËÎÌå" w:eastAsiaTheme="minorEastAsia"/>
          <w:sz w:val="21"/>
          <w:lang w:eastAsia="zh-CN"/>
        </w:rPr>
        <w:t xml:space="preserve">  </w:t>
      </w:r>
      <w:r>
        <w:rPr>
          <w:rFonts w:ascii="FUEWGS+ËÎÌå" w:hAnsi="FUEWGS+ËÎÌå" w:cs="FUEWGS+ËÎÌå"/>
          <w:spacing w:val="-1"/>
          <w:sz w:val="21"/>
          <w:lang w:eastAsia="zh-CN"/>
        </w:rPr>
        <w:t>评审程序方法及标准</w:t>
      </w:r>
    </w:p>
    <w:p>
      <w:pPr>
        <w:pStyle w:val="46"/>
        <w:widowControl w:val="0"/>
        <w:autoSpaceDE w:val="0"/>
        <w:autoSpaceDN w:val="0"/>
        <w:spacing w:before="0" w:after="0" w:line="440" w:lineRule="exact"/>
        <w:ind w:firstLine="420" w:firstLineChars="200"/>
        <w:jc w:val="left"/>
        <w:rPr>
          <w:rFonts w:eastAsia="宋体"/>
          <w:spacing w:val="156"/>
          <w:sz w:val="21"/>
          <w:lang w:eastAsia="zh-CN"/>
        </w:rPr>
      </w:pPr>
      <w:r>
        <w:rPr>
          <w:rFonts w:ascii="FUEWGS+ËÎÌå" w:hAnsi="FUEWGS+ËÎÌå" w:cs="FUEWGS+ËÎÌå"/>
          <w:sz w:val="21"/>
          <w:lang w:eastAsia="zh-CN"/>
        </w:rPr>
        <w:t>第四章</w:t>
      </w:r>
      <w:r>
        <w:rPr>
          <w:rFonts w:hint="eastAsia" w:ascii="FUEWGS+ËÎÌå" w:hAnsi="FUEWGS+ËÎÌå" w:cs="FUEWGS+ËÎÌå" w:eastAsiaTheme="minorEastAsia"/>
          <w:sz w:val="21"/>
          <w:lang w:eastAsia="zh-CN"/>
        </w:rPr>
        <w:t xml:space="preserve">  </w:t>
      </w:r>
      <w:r>
        <w:rPr>
          <w:rFonts w:hint="eastAsia" w:ascii="FUEWGS+ËÎÌå" w:hAnsi="FUEWGS+ËÎÌå" w:eastAsia="宋体" w:cs="FUEWGS+ËÎÌå"/>
          <w:spacing w:val="-1"/>
          <w:sz w:val="21"/>
          <w:lang w:eastAsia="zh-CN"/>
        </w:rPr>
        <w:t xml:space="preserve">合同条款（仅供参考） </w:t>
      </w:r>
    </w:p>
    <w:p>
      <w:pPr>
        <w:pStyle w:val="46"/>
        <w:widowControl w:val="0"/>
        <w:autoSpaceDE w:val="0"/>
        <w:autoSpaceDN w:val="0"/>
        <w:spacing w:before="0" w:after="0" w:line="440" w:lineRule="exact"/>
        <w:ind w:firstLine="420" w:firstLineChars="200"/>
        <w:jc w:val="left"/>
        <w:rPr>
          <w:rFonts w:ascii="FUEWGS+ËÎÌå"/>
          <w:sz w:val="21"/>
          <w:lang w:eastAsia="zh-CN"/>
        </w:rPr>
      </w:pPr>
      <w:r>
        <w:rPr>
          <w:rFonts w:ascii="FUEWGS+ËÎÌå" w:hAnsi="FUEWGS+ËÎÌå" w:cs="FUEWGS+ËÎÌå"/>
          <w:sz w:val="21"/>
          <w:lang w:eastAsia="zh-CN"/>
        </w:rPr>
        <w:t>第五章</w:t>
      </w:r>
      <w:r>
        <w:rPr>
          <w:rFonts w:hint="eastAsia" w:ascii="FUEWGS+ËÎÌå" w:hAnsi="FUEWGS+ËÎÌå" w:cs="FUEWGS+ËÎÌå" w:eastAsiaTheme="minorEastAsia"/>
          <w:sz w:val="21"/>
          <w:lang w:eastAsia="zh-CN"/>
        </w:rPr>
        <w:t xml:space="preserve">  </w:t>
      </w:r>
      <w:r>
        <w:rPr>
          <w:rFonts w:ascii="FUEWGS+ËÎÌå" w:hAnsi="FUEWGS+ËÎÌå" w:cs="FUEWGS+ËÎÌå"/>
          <w:spacing w:val="-1"/>
          <w:sz w:val="21"/>
          <w:lang w:eastAsia="zh-CN"/>
        </w:rPr>
        <w:t>采购内容及技术要求</w:t>
      </w:r>
    </w:p>
    <w:p>
      <w:pPr>
        <w:pStyle w:val="46"/>
        <w:widowControl w:val="0"/>
        <w:autoSpaceDE w:val="0"/>
        <w:autoSpaceDN w:val="0"/>
        <w:spacing w:before="0" w:after="0" w:line="440" w:lineRule="exact"/>
        <w:ind w:firstLine="420" w:firstLineChars="200"/>
        <w:jc w:val="left"/>
        <w:rPr>
          <w:rFonts w:ascii="FUEWGS+ËÎÌå"/>
          <w:sz w:val="21"/>
          <w:lang w:eastAsia="zh-CN"/>
        </w:rPr>
      </w:pPr>
      <w:r>
        <w:rPr>
          <w:rFonts w:ascii="FUEWGS+ËÎÌå" w:hAnsi="FUEWGS+ËÎÌå" w:cs="FUEWGS+ËÎÌå"/>
          <w:sz w:val="21"/>
          <w:lang w:eastAsia="zh-CN"/>
        </w:rPr>
        <w:t>第六章</w:t>
      </w:r>
      <w:r>
        <w:rPr>
          <w:rFonts w:hint="eastAsia" w:ascii="FUEWGS+ËÎÌå" w:hAnsi="FUEWGS+ËÎÌå" w:cs="FUEWGS+ËÎÌå" w:eastAsiaTheme="minorEastAsia"/>
          <w:sz w:val="21"/>
          <w:lang w:eastAsia="zh-CN"/>
        </w:rPr>
        <w:t xml:space="preserve">  </w:t>
      </w:r>
      <w:r>
        <w:rPr>
          <w:rFonts w:hint="eastAsia" w:ascii="FUEWGS+ËÎÌå" w:hAnsi="FUEWGS+ËÎÌå" w:cs="FUEWGS+ËÎÌå"/>
          <w:spacing w:val="-1"/>
          <w:sz w:val="21"/>
          <w:lang w:eastAsia="zh-CN"/>
        </w:rPr>
        <w:t>竞争性磋商</w:t>
      </w:r>
      <w:r>
        <w:rPr>
          <w:rFonts w:ascii="FUEWGS+ËÎÌå" w:hAnsi="FUEWGS+ËÎÌå" w:cs="FUEWGS+ËÎÌå"/>
          <w:spacing w:val="-1"/>
          <w:sz w:val="21"/>
          <w:lang w:eastAsia="zh-CN"/>
        </w:rPr>
        <w:t>响应文件格式</w:t>
      </w:r>
    </w:p>
    <w:p>
      <w:pPr>
        <w:pStyle w:val="52"/>
        <w:widowControl w:val="0"/>
        <w:autoSpaceDE w:val="0"/>
        <w:autoSpaceDN w:val="0"/>
        <w:spacing w:before="0" w:after="0" w:line="440" w:lineRule="exact"/>
        <w:ind w:firstLine="412" w:firstLineChars="200"/>
        <w:jc w:val="left"/>
        <w:rPr>
          <w:rFonts w:ascii="FAORWI+ËÎÌå"/>
          <w:sz w:val="21"/>
          <w:lang w:eastAsia="zh-CN"/>
        </w:rPr>
      </w:pPr>
      <w:r>
        <w:rPr>
          <w:rFonts w:ascii="FUEWGS+ËÎÌå" w:hAnsi="FUEWGS+ËÎÌå" w:cs="FUEWGS+ËÎÌå"/>
          <w:spacing w:val="-2"/>
          <w:sz w:val="21"/>
          <w:lang w:eastAsia="zh-CN"/>
        </w:rPr>
        <w:t>供应商应详细阅读</w:t>
      </w:r>
      <w:r>
        <w:rPr>
          <w:rFonts w:hint="eastAsia" w:ascii="FUEWGS+ËÎÌå" w:hAnsi="FUEWGS+ËÎÌå" w:cs="FUEWGS+ËÎÌå"/>
          <w:spacing w:val="-2"/>
          <w:sz w:val="21"/>
          <w:lang w:eastAsia="zh-CN"/>
        </w:rPr>
        <w:t>磋商文件</w:t>
      </w:r>
      <w:r>
        <w:rPr>
          <w:rFonts w:ascii="FUEWGS+ËÎÌå" w:hAnsi="FUEWGS+ËÎÌå" w:cs="FUEWGS+ËÎÌå"/>
          <w:spacing w:val="-2"/>
          <w:sz w:val="21"/>
          <w:lang w:eastAsia="zh-CN"/>
        </w:rPr>
        <w:t>中的所有条款内容、格式、表格和所涉及的相关规范。如果供应商不按</w:t>
      </w:r>
      <w:r>
        <w:rPr>
          <w:rFonts w:hint="eastAsia" w:ascii="FUEWGS+ËÎÌå" w:hAnsi="FUEWGS+ËÎÌå" w:cs="FUEWGS+ËÎÌå"/>
          <w:spacing w:val="-2"/>
          <w:sz w:val="21"/>
          <w:lang w:eastAsia="zh-CN"/>
        </w:rPr>
        <w:t>磋商文件</w:t>
      </w:r>
      <w:r>
        <w:rPr>
          <w:rFonts w:ascii="FUEWGS+ËÎÌå" w:hAnsi="FUEWGS+ËÎÌå" w:cs="FUEWGS+ËÎÌå"/>
          <w:spacing w:val="-2"/>
          <w:sz w:val="21"/>
          <w:lang w:eastAsia="zh-CN"/>
        </w:rPr>
        <w:t>的要求提交响应性文件和资料的，或者响应性文件没有对</w:t>
      </w:r>
      <w:r>
        <w:rPr>
          <w:rFonts w:hint="eastAsia" w:ascii="FUEWGS+ËÎÌå" w:hAnsi="FUEWGS+ËÎÌå" w:cs="FUEWGS+ËÎÌå"/>
          <w:spacing w:val="-2"/>
          <w:sz w:val="21"/>
          <w:lang w:eastAsia="zh-CN"/>
        </w:rPr>
        <w:t>磋商文件</w:t>
      </w:r>
      <w:r>
        <w:rPr>
          <w:rFonts w:ascii="FUEWGS+ËÎÌå" w:hAnsi="FUEWGS+ËÎÌå" w:cs="FUEWGS+ËÎÌå"/>
          <w:spacing w:val="-2"/>
          <w:sz w:val="21"/>
          <w:lang w:eastAsia="zh-CN"/>
        </w:rPr>
        <w:t>提出的实质性要求和条件作出响</w:t>
      </w:r>
      <w:r>
        <w:rPr>
          <w:rFonts w:ascii="FAORWI+ËÎÌå" w:hAnsi="FAORWI+ËÎÌå" w:cs="FAORWI+ËÎÌå"/>
          <w:spacing w:val="-1"/>
          <w:sz w:val="21"/>
          <w:lang w:eastAsia="zh-CN"/>
        </w:rPr>
        <w:t>应，将导致响应性文件不被接受，其后果由供应商自己负责。</w:t>
      </w:r>
    </w:p>
    <w:p>
      <w:pPr>
        <w:pStyle w:val="52"/>
        <w:widowControl w:val="0"/>
        <w:autoSpaceDE w:val="0"/>
        <w:autoSpaceDN w:val="0"/>
        <w:spacing w:before="0" w:after="0" w:line="440" w:lineRule="exact"/>
        <w:ind w:firstLine="420" w:firstLineChars="200"/>
        <w:jc w:val="left"/>
        <w:rPr>
          <w:rFonts w:ascii="FAORWI+ËÎÌå"/>
          <w:sz w:val="21"/>
          <w:lang w:eastAsia="zh-CN"/>
        </w:rPr>
      </w:pPr>
      <w:r>
        <w:rPr>
          <w:b/>
          <w:sz w:val="21"/>
          <w:lang w:eastAsia="zh-CN"/>
        </w:rPr>
        <w:t>8</w:t>
      </w:r>
      <w:r>
        <w:rPr>
          <w:rFonts w:ascii="FAORWI+ËÎÌå" w:hAnsi="FAORWI+ËÎÌå" w:cs="FAORWI+ËÎÌå"/>
          <w:sz w:val="21"/>
          <w:lang w:eastAsia="zh-CN"/>
        </w:rPr>
        <w:t>．</w:t>
      </w:r>
      <w:r>
        <w:rPr>
          <w:rFonts w:hint="eastAsia" w:ascii="FAORWI+ËÎÌå" w:hAnsi="FAORWI+ËÎÌå" w:cs="FAORWI+ËÎÌå"/>
          <w:sz w:val="21"/>
          <w:lang w:eastAsia="zh-CN"/>
        </w:rPr>
        <w:t>磋商文件</w:t>
      </w:r>
      <w:r>
        <w:rPr>
          <w:rFonts w:ascii="FAORWI+ËÎÌå" w:hAnsi="FAORWI+ËÎÌå" w:cs="FAORWI+ËÎÌå"/>
          <w:sz w:val="21"/>
          <w:lang w:eastAsia="zh-CN"/>
        </w:rPr>
        <w:t>的澄清或修改</w:t>
      </w:r>
    </w:p>
    <w:p>
      <w:pPr>
        <w:pStyle w:val="52"/>
        <w:widowControl w:val="0"/>
        <w:autoSpaceDE w:val="0"/>
        <w:autoSpaceDN w:val="0"/>
        <w:spacing w:before="0" w:after="0" w:line="440" w:lineRule="exact"/>
        <w:ind w:firstLine="420" w:firstLineChars="200"/>
        <w:jc w:val="left"/>
        <w:rPr>
          <w:rFonts w:ascii="FAORWI+ËÎÌå"/>
          <w:sz w:val="21"/>
          <w:lang w:eastAsia="zh-CN"/>
        </w:rPr>
      </w:pPr>
      <w:r>
        <w:rPr>
          <w:sz w:val="21"/>
          <w:lang w:eastAsia="zh-CN"/>
        </w:rPr>
        <w:t>8.1</w:t>
      </w:r>
      <w:r>
        <w:rPr>
          <w:rFonts w:hint="eastAsia" w:eastAsiaTheme="minorEastAsia"/>
          <w:sz w:val="21"/>
          <w:lang w:eastAsia="zh-CN"/>
        </w:rPr>
        <w:t xml:space="preserve"> </w:t>
      </w:r>
      <w:r>
        <w:rPr>
          <w:rFonts w:ascii="FAORWI+ËÎÌå" w:hAnsi="FAORWI+ËÎÌå" w:cs="FAORWI+ËÎÌå"/>
          <w:spacing w:val="-1"/>
          <w:sz w:val="21"/>
          <w:lang w:eastAsia="zh-CN"/>
        </w:rPr>
        <w:t>若磋商供应商对</w:t>
      </w:r>
      <w:r>
        <w:rPr>
          <w:rFonts w:hint="eastAsia" w:ascii="FAORWI+ËÎÌå" w:hAnsi="FAORWI+ËÎÌå" w:cs="FAORWI+ËÎÌå"/>
          <w:spacing w:val="-1"/>
          <w:sz w:val="21"/>
          <w:lang w:eastAsia="zh-CN"/>
        </w:rPr>
        <w:t>磋商文件</w:t>
      </w:r>
      <w:r>
        <w:rPr>
          <w:rFonts w:ascii="FAORWI+ËÎÌå" w:hAnsi="FAORWI+ËÎÌå" w:cs="FAORWI+ËÎÌå"/>
          <w:spacing w:val="-1"/>
          <w:sz w:val="21"/>
          <w:lang w:eastAsia="zh-CN"/>
        </w:rPr>
        <w:t>有疑点或异议，可在知道或应知其权益受到损害之日</w:t>
      </w:r>
      <w:r>
        <w:rPr>
          <w:rFonts w:ascii="FAORWI+ËÎÌå" w:hAnsi="FAORWI+ËÎÌå" w:cs="FAORWI+ËÎÌå"/>
          <w:color w:val="000000" w:themeColor="text1"/>
          <w:spacing w:val="-1"/>
          <w:sz w:val="21"/>
          <w:lang w:eastAsia="zh-CN"/>
          <w14:textFill>
            <w14:solidFill>
              <w14:schemeClr w14:val="tx1"/>
            </w14:solidFill>
          </w14:textFill>
        </w:rPr>
        <w:t>起</w:t>
      </w:r>
      <w:r>
        <w:rPr>
          <w:color w:val="000000" w:themeColor="text1"/>
          <w:sz w:val="21"/>
          <w:lang w:eastAsia="zh-CN"/>
          <w14:textFill>
            <w14:solidFill>
              <w14:schemeClr w14:val="tx1"/>
            </w14:solidFill>
          </w14:textFill>
        </w:rPr>
        <w:t>7</w:t>
      </w:r>
      <w:r>
        <w:rPr>
          <w:rFonts w:ascii="FAORWI+ËÎÌå" w:hAnsi="FAORWI+ËÎÌå" w:cs="FAORWI+ËÎÌå"/>
          <w:color w:val="000000" w:themeColor="text1"/>
          <w:spacing w:val="-1"/>
          <w:sz w:val="21"/>
          <w:lang w:eastAsia="zh-CN"/>
          <w14:textFill>
            <w14:solidFill>
              <w14:schemeClr w14:val="tx1"/>
            </w14:solidFill>
          </w14:textFill>
        </w:rPr>
        <w:t>个</w:t>
      </w:r>
      <w:r>
        <w:rPr>
          <w:rFonts w:ascii="FAORWI+ËÎÌå" w:hAnsi="FAORWI+ËÎÌå" w:cs="FAORWI+ËÎÌå"/>
          <w:spacing w:val="-1"/>
          <w:sz w:val="21"/>
          <w:lang w:eastAsia="zh-CN"/>
        </w:rPr>
        <w:t>工作日内，</w:t>
      </w:r>
      <w:r>
        <w:rPr>
          <w:rFonts w:ascii="FAORWI+ËÎÌå" w:hAnsi="FAORWI+ËÎÌå" w:cs="FAORWI+ËÎÌå"/>
          <w:spacing w:val="-2"/>
          <w:sz w:val="21"/>
          <w:lang w:eastAsia="zh-CN"/>
        </w:rPr>
        <w:t>将质疑书原件送达采购人或采购</w:t>
      </w:r>
      <w:r>
        <w:rPr>
          <w:rFonts w:hint="eastAsia" w:ascii="FAORWI+ËÎÌå" w:hAnsi="FAORWI+ËÎÌå" w:eastAsia="宋体" w:cs="FAORWI+ËÎÌå"/>
          <w:spacing w:val="-2"/>
          <w:sz w:val="21"/>
          <w:lang w:eastAsia="zh-CN"/>
        </w:rPr>
        <w:t>代理</w:t>
      </w:r>
      <w:r>
        <w:rPr>
          <w:rFonts w:ascii="FAORWI+ËÎÌå" w:hAnsi="FAORWI+ËÎÌå" w:cs="FAORWI+ËÎÌå"/>
          <w:spacing w:val="-2"/>
          <w:sz w:val="21"/>
          <w:lang w:eastAsia="zh-CN"/>
        </w:rPr>
        <w:t>机构，采购人将视情况确定采用适当方式予以澄清或以书面形式予以</w:t>
      </w:r>
      <w:r>
        <w:rPr>
          <w:rFonts w:ascii="FAORWI+ËÎÌå" w:hAnsi="FAORWI+ËÎÌå" w:cs="FAORWI+ËÎÌå"/>
          <w:sz w:val="21"/>
          <w:lang w:eastAsia="zh-CN"/>
        </w:rPr>
        <w:t>答复。</w:t>
      </w:r>
    </w:p>
    <w:p>
      <w:pPr>
        <w:pStyle w:val="52"/>
        <w:widowControl w:val="0"/>
        <w:autoSpaceDE w:val="0"/>
        <w:autoSpaceDN w:val="0"/>
        <w:spacing w:before="0" w:after="0" w:line="440" w:lineRule="exact"/>
        <w:ind w:firstLine="420" w:firstLineChars="200"/>
        <w:jc w:val="left"/>
        <w:rPr>
          <w:rFonts w:ascii="FAORWI+ËÎÌå"/>
          <w:sz w:val="21"/>
          <w:lang w:eastAsia="zh-CN"/>
        </w:rPr>
      </w:pPr>
      <w:r>
        <w:rPr>
          <w:sz w:val="21"/>
          <w:lang w:eastAsia="zh-CN"/>
        </w:rPr>
        <w:t>8.2</w:t>
      </w:r>
      <w:r>
        <w:rPr>
          <w:rFonts w:hint="eastAsia" w:eastAsiaTheme="minorEastAsia"/>
          <w:sz w:val="21"/>
          <w:lang w:eastAsia="zh-CN"/>
        </w:rPr>
        <w:t xml:space="preserve"> </w:t>
      </w:r>
      <w:r>
        <w:rPr>
          <w:rFonts w:ascii="FAORWI+ËÎÌå" w:hAnsi="FAORWI+ËÎÌå" w:cs="FAORWI+ËÎÌå"/>
          <w:sz w:val="21"/>
          <w:lang w:eastAsia="zh-CN"/>
        </w:rPr>
        <w:t>在首次提交响应文件截止时间前，采购</w:t>
      </w:r>
      <w:r>
        <w:rPr>
          <w:rFonts w:hint="eastAsia" w:ascii="FAORWI+ËÎÌå" w:hAnsi="FAORWI+ËÎÌå" w:eastAsia="宋体" w:cs="FAORWI+ËÎÌå"/>
          <w:sz w:val="21"/>
          <w:lang w:eastAsia="zh-CN"/>
        </w:rPr>
        <w:t>代理</w:t>
      </w:r>
      <w:r>
        <w:rPr>
          <w:rFonts w:ascii="FAORWI+ËÎÌå" w:hAnsi="FAORWI+ËÎÌå" w:cs="FAORWI+ËÎÌå"/>
          <w:sz w:val="21"/>
          <w:lang w:eastAsia="zh-CN"/>
        </w:rPr>
        <w:t>机构可以对</w:t>
      </w:r>
      <w:r>
        <w:rPr>
          <w:rFonts w:hint="eastAsia" w:ascii="FAORWI+ËÎÌå" w:hAnsi="FAORWI+ËÎÌå" w:cs="FAORWI+ËÎÌå"/>
          <w:sz w:val="21"/>
          <w:lang w:eastAsia="zh-CN"/>
        </w:rPr>
        <w:t>磋商文件</w:t>
      </w:r>
      <w:r>
        <w:rPr>
          <w:rFonts w:ascii="FAORWI+ËÎÌå" w:hAnsi="FAORWI+ËÎÌå" w:cs="FAORWI+ËÎÌå"/>
          <w:sz w:val="21"/>
          <w:lang w:eastAsia="zh-CN"/>
        </w:rPr>
        <w:t>进行澄清或者修改，澄清或者修</w:t>
      </w:r>
      <w:r>
        <w:rPr>
          <w:rFonts w:ascii="FAORWI+ËÎÌå" w:hAnsi="FAORWI+ËÎÌå" w:cs="FAORWI+ËÎÌå"/>
          <w:spacing w:val="-2"/>
          <w:sz w:val="21"/>
          <w:lang w:eastAsia="zh-CN"/>
        </w:rPr>
        <w:t>改的内容作为</w:t>
      </w:r>
      <w:r>
        <w:rPr>
          <w:rFonts w:hint="eastAsia" w:ascii="FAORWI+ËÎÌå" w:hAnsi="FAORWI+ËÎÌå" w:cs="FAORWI+ËÎÌå"/>
          <w:spacing w:val="-2"/>
          <w:sz w:val="21"/>
          <w:lang w:eastAsia="zh-CN"/>
        </w:rPr>
        <w:t>磋商文件</w:t>
      </w:r>
      <w:r>
        <w:rPr>
          <w:rFonts w:ascii="FAORWI+ËÎÌå" w:hAnsi="FAORWI+ËÎÌå" w:cs="FAORWI+ËÎÌå"/>
          <w:spacing w:val="-2"/>
          <w:sz w:val="21"/>
          <w:lang w:eastAsia="zh-CN"/>
        </w:rPr>
        <w:t>的组成部分。澄清或者修改的内容可能影响响应文件编制的，将按国家法律规定顺</w:t>
      </w:r>
      <w:r>
        <w:rPr>
          <w:rFonts w:ascii="FAORWI+ËÎÌå" w:hAnsi="FAORWI+ËÎÌå" w:cs="FAORWI+ËÎÌå"/>
          <w:spacing w:val="-1"/>
          <w:sz w:val="21"/>
          <w:lang w:eastAsia="zh-CN"/>
        </w:rPr>
        <w:t>延提交首次响应文件截止时间。</w:t>
      </w:r>
    </w:p>
    <w:p>
      <w:pPr>
        <w:pStyle w:val="52"/>
        <w:widowControl w:val="0"/>
        <w:autoSpaceDE w:val="0"/>
        <w:autoSpaceDN w:val="0"/>
        <w:spacing w:before="0" w:after="0" w:line="440" w:lineRule="exact"/>
        <w:ind w:firstLine="420" w:firstLineChars="200"/>
        <w:jc w:val="left"/>
        <w:rPr>
          <w:rFonts w:ascii="FAORWI+ËÎÌå"/>
          <w:sz w:val="21"/>
          <w:lang w:eastAsia="zh-CN"/>
        </w:rPr>
      </w:pPr>
      <w:r>
        <w:rPr>
          <w:sz w:val="21"/>
          <w:lang w:eastAsia="zh-CN"/>
        </w:rPr>
        <w:t>8.3</w:t>
      </w:r>
      <w:r>
        <w:rPr>
          <w:rFonts w:hint="eastAsia" w:eastAsiaTheme="minorEastAsia"/>
          <w:sz w:val="21"/>
          <w:lang w:eastAsia="zh-CN"/>
        </w:rPr>
        <w:t xml:space="preserve"> </w:t>
      </w:r>
      <w:r>
        <w:rPr>
          <w:rFonts w:ascii="FAORWI+ËÎÌå" w:hAnsi="FAORWI+ËÎÌå" w:cs="FAORWI+ËÎÌå"/>
          <w:sz w:val="21"/>
          <w:lang w:eastAsia="zh-CN"/>
        </w:rPr>
        <w:t>更正或补充文件将作为</w:t>
      </w:r>
      <w:r>
        <w:rPr>
          <w:rFonts w:hint="eastAsia" w:ascii="FAORWI+ËÎÌå" w:hAnsi="FAORWI+ËÎÌå" w:cs="FAORWI+ËÎÌå"/>
          <w:sz w:val="21"/>
          <w:lang w:eastAsia="zh-CN"/>
        </w:rPr>
        <w:t>磋商文件</w:t>
      </w:r>
      <w:r>
        <w:rPr>
          <w:rFonts w:ascii="FAORWI+ËÎÌå" w:hAnsi="FAORWI+ËÎÌå" w:cs="FAORWI+ËÎÌå"/>
          <w:sz w:val="21"/>
          <w:lang w:eastAsia="zh-CN"/>
        </w:rPr>
        <w:t>的组成部分，对所有磋商供应商有约束力。当</w:t>
      </w:r>
      <w:r>
        <w:rPr>
          <w:rFonts w:hint="eastAsia" w:ascii="FAORWI+ËÎÌå" w:hAnsi="FAORWI+ËÎÌå" w:cs="FAORWI+ËÎÌå"/>
          <w:sz w:val="21"/>
          <w:lang w:eastAsia="zh-CN"/>
        </w:rPr>
        <w:t>磋商文件</w:t>
      </w:r>
      <w:r>
        <w:rPr>
          <w:rFonts w:ascii="FAORWI+ËÎÌå" w:hAnsi="FAORWI+ËÎÌå" w:cs="FAORWI+ËÎÌå"/>
          <w:sz w:val="21"/>
          <w:lang w:eastAsia="zh-CN"/>
        </w:rPr>
        <w:t>与更正或</w:t>
      </w:r>
      <w:r>
        <w:rPr>
          <w:rFonts w:ascii="FAORWI+ËÎÌå" w:hAnsi="FAORWI+ËÎÌå" w:cs="FAORWI+ËÎÌå"/>
          <w:spacing w:val="-1"/>
          <w:sz w:val="21"/>
          <w:lang w:eastAsia="zh-CN"/>
        </w:rPr>
        <w:t>补充</w:t>
      </w:r>
      <w:r>
        <w:rPr>
          <w:rFonts w:ascii="FAORWI+ËÎÌå" w:hAnsi="FAORWI+ËÎÌå" w:cs="FAORWI+ËÎÌå"/>
          <w:color w:val="auto"/>
          <w:spacing w:val="-1"/>
          <w:sz w:val="21"/>
          <w:lang w:eastAsia="zh-CN"/>
        </w:rPr>
        <w:t>文件相矛盾时，以采购人最</w:t>
      </w:r>
      <w:r>
        <w:rPr>
          <w:rFonts w:ascii="FAORWI+ËÎÌå" w:hAnsi="FAORWI+ËÎÌå" w:cs="FAORWI+ËÎÌå"/>
          <w:spacing w:val="-1"/>
          <w:sz w:val="21"/>
          <w:lang w:eastAsia="zh-CN"/>
        </w:rPr>
        <w:t>后发出的更正或补充文件为准。</w:t>
      </w:r>
    </w:p>
    <w:p>
      <w:pPr>
        <w:pStyle w:val="46"/>
        <w:widowControl w:val="0"/>
        <w:autoSpaceDE w:val="0"/>
        <w:autoSpaceDN w:val="0"/>
        <w:spacing w:before="0" w:after="0" w:line="440" w:lineRule="exact"/>
        <w:ind w:firstLine="420" w:firstLineChars="200"/>
        <w:jc w:val="left"/>
        <w:rPr>
          <w:rFonts w:ascii="FUEWGS+ËÎÌå"/>
          <w:color w:val="auto"/>
          <w:sz w:val="21"/>
          <w:lang w:eastAsia="zh-CN"/>
        </w:rPr>
      </w:pPr>
      <w:r>
        <w:rPr>
          <w:sz w:val="21"/>
          <w:lang w:eastAsia="zh-CN"/>
        </w:rPr>
        <w:t xml:space="preserve">8.4 </w:t>
      </w:r>
      <w:r>
        <w:rPr>
          <w:rFonts w:ascii="FAORWI+ËÎÌå" w:hAnsi="FAORWI+ËÎÌå" w:cs="FAORWI+ËÎÌå"/>
          <w:spacing w:val="-1"/>
          <w:sz w:val="21"/>
          <w:lang w:eastAsia="zh-CN"/>
        </w:rPr>
        <w:t>供应商在规</w:t>
      </w:r>
      <w:r>
        <w:rPr>
          <w:rFonts w:ascii="FAORWI+ËÎÌå" w:hAnsi="FAORWI+ËÎÌå" w:cs="FAORWI+ËÎÌå"/>
          <w:color w:val="auto"/>
          <w:spacing w:val="-1"/>
          <w:sz w:val="21"/>
          <w:lang w:eastAsia="zh-CN"/>
        </w:rPr>
        <w:t>定的时间内未对</w:t>
      </w:r>
      <w:r>
        <w:rPr>
          <w:rFonts w:hint="eastAsia" w:ascii="FAORWI+ËÎÌå" w:hAnsi="FAORWI+ËÎÌå" w:cs="FAORWI+ËÎÌå"/>
          <w:color w:val="auto"/>
          <w:spacing w:val="-1"/>
          <w:sz w:val="21"/>
          <w:lang w:eastAsia="zh-CN"/>
        </w:rPr>
        <w:t>磋商文件</w:t>
      </w:r>
      <w:r>
        <w:rPr>
          <w:rFonts w:ascii="FAORWI+ËÎÌå" w:hAnsi="FAORWI+ËÎÌå" w:cs="FAORWI+ËÎÌå"/>
          <w:color w:val="auto"/>
          <w:spacing w:val="-1"/>
          <w:sz w:val="21"/>
          <w:lang w:eastAsia="zh-CN"/>
        </w:rPr>
        <w:t>澄清或提出疑问的，采购代理机构将视其为同意。</w:t>
      </w:r>
    </w:p>
    <w:p>
      <w:pPr>
        <w:pStyle w:val="52"/>
        <w:widowControl w:val="0"/>
        <w:autoSpaceDE w:val="0"/>
        <w:autoSpaceDN w:val="0"/>
        <w:spacing w:before="0" w:after="0" w:line="360" w:lineRule="auto"/>
        <w:jc w:val="center"/>
        <w:rPr>
          <w:rFonts w:ascii="宋体" w:hAnsi="宋体" w:eastAsia="宋体" w:cs="FAORWI+ËÎÌå"/>
          <w:color w:val="auto"/>
          <w:sz w:val="28"/>
          <w:lang w:eastAsia="zh-CN"/>
        </w:rPr>
      </w:pPr>
    </w:p>
    <w:p>
      <w:pPr>
        <w:pStyle w:val="52"/>
        <w:widowControl w:val="0"/>
        <w:autoSpaceDE w:val="0"/>
        <w:autoSpaceDN w:val="0"/>
        <w:spacing w:before="0" w:after="0" w:line="360" w:lineRule="auto"/>
        <w:jc w:val="center"/>
        <w:rPr>
          <w:rFonts w:ascii="宋体" w:hAnsi="宋体" w:eastAsia="宋体"/>
          <w:sz w:val="28"/>
          <w:lang w:eastAsia="zh-CN"/>
        </w:rPr>
      </w:pPr>
      <w:r>
        <w:rPr>
          <w:rFonts w:ascii="宋体" w:hAnsi="宋体" w:eastAsia="宋体" w:cs="FAORWI+ËÎÌå"/>
          <w:sz w:val="28"/>
          <w:lang w:eastAsia="zh-CN"/>
        </w:rPr>
        <w:t>三</w:t>
      </w:r>
      <w:r>
        <w:rPr>
          <w:rFonts w:hint="eastAsia" w:ascii="宋体" w:hAnsi="宋体" w:eastAsia="宋体" w:cs="FAORWI+ËÎÌå"/>
          <w:sz w:val="28"/>
          <w:lang w:eastAsia="zh-CN"/>
        </w:rPr>
        <w:t>、</w:t>
      </w:r>
      <w:r>
        <w:rPr>
          <w:rFonts w:ascii="宋体" w:hAnsi="宋体" w:eastAsia="宋体" w:cs="FAORWI+ËÎÌå"/>
          <w:sz w:val="28"/>
          <w:lang w:eastAsia="zh-CN"/>
        </w:rPr>
        <w:t>响应文件的编写</w:t>
      </w:r>
    </w:p>
    <w:p>
      <w:pPr>
        <w:pStyle w:val="52"/>
        <w:widowControl w:val="0"/>
        <w:autoSpaceDE w:val="0"/>
        <w:autoSpaceDN w:val="0"/>
        <w:spacing w:before="0" w:after="0" w:line="440" w:lineRule="exact"/>
        <w:ind w:firstLine="416" w:firstLineChars="200"/>
        <w:jc w:val="left"/>
        <w:rPr>
          <w:rFonts w:ascii="FAORWI+ËÎÌå"/>
          <w:color w:val="auto"/>
          <w:sz w:val="21"/>
          <w:lang w:eastAsia="zh-CN"/>
        </w:rPr>
      </w:pPr>
      <w:r>
        <w:rPr>
          <w:b/>
          <w:spacing w:val="-1"/>
          <w:sz w:val="21"/>
          <w:lang w:eastAsia="zh-CN"/>
        </w:rPr>
        <w:t>9.</w:t>
      </w:r>
      <w:r>
        <w:rPr>
          <w:rFonts w:hint="eastAsia" w:eastAsiaTheme="minorEastAsia"/>
          <w:b/>
          <w:spacing w:val="-1"/>
          <w:sz w:val="21"/>
          <w:lang w:eastAsia="zh-CN"/>
        </w:rPr>
        <w:t xml:space="preserve"> </w:t>
      </w:r>
      <w:r>
        <w:rPr>
          <w:rFonts w:ascii="FAORWI+ËÎÌå" w:hAnsi="FAORWI+ËÎÌå" w:cs="FAORWI+ËÎÌå"/>
          <w:sz w:val="21"/>
          <w:lang w:eastAsia="zh-CN"/>
        </w:rPr>
        <w:t>供应商应仔细阅读</w:t>
      </w:r>
      <w:r>
        <w:rPr>
          <w:rFonts w:hint="eastAsia" w:ascii="FAORWI+ËÎÌå" w:hAnsi="FAORWI+ËÎÌå" w:cs="FAORWI+ËÎÌå"/>
          <w:sz w:val="21"/>
          <w:lang w:eastAsia="zh-CN"/>
        </w:rPr>
        <w:t>磋商文件</w:t>
      </w:r>
      <w:r>
        <w:rPr>
          <w:rFonts w:ascii="FAORWI+ËÎÌå" w:hAnsi="FAORWI+ËÎÌå" w:cs="FAORWI+ËÎÌå"/>
          <w:sz w:val="21"/>
          <w:lang w:eastAsia="zh-CN"/>
        </w:rPr>
        <w:t>的所有内容，按</w:t>
      </w:r>
      <w:r>
        <w:rPr>
          <w:rFonts w:hint="eastAsia" w:ascii="FAORWI+ËÎÌå" w:hAnsi="FAORWI+ËÎÌå" w:cs="FAORWI+ËÎÌå"/>
          <w:sz w:val="21"/>
          <w:lang w:eastAsia="zh-CN"/>
        </w:rPr>
        <w:t>磋商文件</w:t>
      </w:r>
      <w:r>
        <w:rPr>
          <w:rFonts w:ascii="FAORWI+ËÎÌå" w:hAnsi="FAORWI+ËÎÌå" w:cs="FAORWI+ËÎÌå"/>
          <w:sz w:val="21"/>
          <w:lang w:eastAsia="zh-CN"/>
        </w:rPr>
        <w:t>的要求提供响应文件，并保证所提供的全部</w:t>
      </w:r>
      <w:r>
        <w:rPr>
          <w:rFonts w:ascii="FAORWI+ËÎÌå" w:hAnsi="FAORWI+ËÎÌå" w:cs="FAORWI+ËÎÌå"/>
          <w:color w:val="auto"/>
          <w:sz w:val="21"/>
          <w:lang w:eastAsia="zh-CN"/>
        </w:rPr>
        <w:t>资</w:t>
      </w:r>
      <w:r>
        <w:rPr>
          <w:rFonts w:ascii="FAORWI+ËÎÌå" w:hAnsi="FAORWI+ËÎÌå" w:cs="FAORWI+ËÎÌå"/>
          <w:color w:val="auto"/>
          <w:spacing w:val="-1"/>
          <w:sz w:val="21"/>
          <w:lang w:eastAsia="zh-CN"/>
        </w:rPr>
        <w:t>料的真实性，以使其对</w:t>
      </w:r>
      <w:r>
        <w:rPr>
          <w:rFonts w:hint="eastAsia" w:ascii="FAORWI+ËÎÌå" w:hAnsi="FAORWI+ËÎÌå" w:cs="FAORWI+ËÎÌå"/>
          <w:color w:val="auto"/>
          <w:spacing w:val="-1"/>
          <w:sz w:val="21"/>
          <w:lang w:eastAsia="zh-CN"/>
        </w:rPr>
        <w:t>磋商文件</w:t>
      </w:r>
      <w:r>
        <w:rPr>
          <w:rFonts w:ascii="FAORWI+ËÎÌå" w:hAnsi="FAORWI+ËÎÌå" w:cs="FAORWI+ËÎÌå"/>
          <w:color w:val="auto"/>
          <w:spacing w:val="-1"/>
          <w:sz w:val="21"/>
          <w:lang w:eastAsia="zh-CN"/>
        </w:rPr>
        <w:t>做出实质性响应，否则，响应文件可能被拒绝。</w:t>
      </w:r>
    </w:p>
    <w:p>
      <w:pPr>
        <w:pStyle w:val="52"/>
        <w:widowControl w:val="0"/>
        <w:autoSpaceDE w:val="0"/>
        <w:autoSpaceDN w:val="0"/>
        <w:spacing w:before="0" w:after="0" w:line="440" w:lineRule="exact"/>
        <w:ind w:firstLine="404" w:firstLineChars="194"/>
        <w:jc w:val="left"/>
        <w:rPr>
          <w:rFonts w:ascii="FAORWI+ËÎÌå"/>
          <w:color w:val="auto"/>
          <w:sz w:val="21"/>
          <w:lang w:eastAsia="zh-CN"/>
        </w:rPr>
      </w:pPr>
      <w:r>
        <w:rPr>
          <w:b/>
          <w:color w:val="auto"/>
          <w:spacing w:val="-1"/>
          <w:sz w:val="21"/>
          <w:lang w:eastAsia="zh-CN"/>
        </w:rPr>
        <w:t>10</w:t>
      </w:r>
      <w:r>
        <w:rPr>
          <w:rFonts w:ascii="FAORWI+ËÎÌå" w:hAnsi="FAORWI+ËÎÌå" w:cs="FAORWI+ËÎÌå"/>
          <w:color w:val="auto"/>
          <w:sz w:val="21"/>
          <w:lang w:eastAsia="zh-CN"/>
        </w:rPr>
        <w:t>．响应文件的语言及度量衡</w:t>
      </w:r>
    </w:p>
    <w:p>
      <w:pPr>
        <w:spacing w:line="440" w:lineRule="exact"/>
        <w:ind w:firstLine="407" w:firstLineChars="194"/>
        <w:rPr>
          <w:szCs w:val="21"/>
        </w:rPr>
      </w:pPr>
      <w:r>
        <w:t>10.1</w:t>
      </w:r>
      <w:r>
        <w:rPr>
          <w:rFonts w:hint="eastAsia"/>
        </w:rPr>
        <w:t xml:space="preserve"> </w:t>
      </w:r>
      <w:r>
        <w:rPr>
          <w:rFonts w:ascii="FAORWI+ËÎÌå" w:hAnsi="FAORWI+ËÎÌå" w:cs="FAORWI+ËÎÌå"/>
          <w:spacing w:val="-1"/>
        </w:rPr>
        <w:t>响应文件以及磋商供应商与采购人之间的所有书面往来都应用简体中文书写。</w:t>
      </w:r>
    </w:p>
    <w:p>
      <w:pPr>
        <w:pStyle w:val="52"/>
        <w:widowControl w:val="0"/>
        <w:autoSpaceDE w:val="0"/>
        <w:autoSpaceDN w:val="0"/>
        <w:spacing w:before="0" w:after="0" w:line="440" w:lineRule="exact"/>
        <w:ind w:firstLine="420" w:firstLineChars="200"/>
        <w:jc w:val="left"/>
        <w:rPr>
          <w:rFonts w:ascii="FAORWI+ËÎÌå"/>
          <w:sz w:val="21"/>
          <w:lang w:eastAsia="zh-CN"/>
        </w:rPr>
      </w:pPr>
      <w:r>
        <w:rPr>
          <w:sz w:val="21"/>
          <w:lang w:eastAsia="zh-CN"/>
        </w:rPr>
        <w:t>10.</w:t>
      </w:r>
      <w:r>
        <w:rPr>
          <w:rFonts w:hint="eastAsia" w:eastAsia="宋体"/>
          <w:sz w:val="21"/>
          <w:lang w:val="en-US" w:eastAsia="zh-CN"/>
        </w:rPr>
        <w:t xml:space="preserve">2 </w:t>
      </w:r>
      <w:r>
        <w:rPr>
          <w:rFonts w:ascii="FAORWI+ËÎÌå" w:hAnsi="FAORWI+ËÎÌå" w:cs="FAORWI+ËÎÌå"/>
          <w:spacing w:val="-1"/>
          <w:sz w:val="21"/>
          <w:lang w:eastAsia="zh-CN"/>
        </w:rPr>
        <w:t>除在</w:t>
      </w:r>
      <w:r>
        <w:rPr>
          <w:rFonts w:hint="eastAsia" w:ascii="FAORWI+ËÎÌå" w:hAnsi="FAORWI+ËÎÌå" w:cs="FAORWI+ËÎÌå"/>
          <w:spacing w:val="-1"/>
          <w:sz w:val="21"/>
          <w:lang w:eastAsia="zh-CN"/>
        </w:rPr>
        <w:t>磋商文件</w:t>
      </w:r>
      <w:r>
        <w:rPr>
          <w:rFonts w:ascii="FAORWI+ËÎÌå" w:hAnsi="FAORWI+ËÎÌå" w:cs="FAORWI+ËÎÌå"/>
          <w:spacing w:val="-1"/>
          <w:sz w:val="21"/>
          <w:lang w:eastAsia="zh-CN"/>
        </w:rPr>
        <w:t>中另有规定外，度量衡单位应使用国际单位制。</w:t>
      </w:r>
    </w:p>
    <w:p>
      <w:pPr>
        <w:pStyle w:val="52"/>
        <w:widowControl w:val="0"/>
        <w:autoSpaceDE w:val="0"/>
        <w:autoSpaceDN w:val="0"/>
        <w:spacing w:before="0" w:after="0" w:line="440" w:lineRule="exact"/>
        <w:ind w:firstLine="420" w:firstLineChars="200"/>
        <w:jc w:val="left"/>
        <w:rPr>
          <w:rFonts w:ascii="FAORWI+ËÎÌå"/>
          <w:sz w:val="21"/>
          <w:lang w:eastAsia="zh-CN"/>
        </w:rPr>
      </w:pPr>
      <w:r>
        <w:rPr>
          <w:sz w:val="21"/>
          <w:lang w:eastAsia="zh-CN"/>
        </w:rPr>
        <w:t>10.</w:t>
      </w:r>
      <w:r>
        <w:rPr>
          <w:rFonts w:hint="eastAsia" w:eastAsia="宋体"/>
          <w:sz w:val="21"/>
          <w:lang w:val="en-US" w:eastAsia="zh-CN"/>
        </w:rPr>
        <w:t xml:space="preserve">3 </w:t>
      </w:r>
      <w:r>
        <w:rPr>
          <w:rFonts w:ascii="FAORWI+ËÎÌå" w:hAnsi="FAORWI+ËÎÌå" w:cs="FAORWI+ËÎÌå"/>
          <w:spacing w:val="-1"/>
          <w:sz w:val="21"/>
          <w:lang w:eastAsia="zh-CN"/>
        </w:rPr>
        <w:t>本</w:t>
      </w:r>
      <w:r>
        <w:rPr>
          <w:rFonts w:hint="eastAsia" w:ascii="FAORWI+ËÎÌå" w:hAnsi="FAORWI+ËÎÌå" w:cs="FAORWI+ËÎÌå"/>
          <w:spacing w:val="-1"/>
          <w:sz w:val="21"/>
          <w:lang w:eastAsia="zh-CN"/>
        </w:rPr>
        <w:t>磋商文件</w:t>
      </w:r>
      <w:r>
        <w:rPr>
          <w:rFonts w:ascii="FAORWI+ËÎÌå" w:hAnsi="FAORWI+ËÎÌå" w:cs="FAORWI+ËÎÌå"/>
          <w:spacing w:val="-1"/>
          <w:sz w:val="21"/>
          <w:lang w:eastAsia="zh-CN"/>
        </w:rPr>
        <w:t>所表达的时间均为北京时间。</w:t>
      </w:r>
    </w:p>
    <w:p>
      <w:pPr>
        <w:pStyle w:val="52"/>
        <w:widowControl w:val="0"/>
        <w:autoSpaceDE w:val="0"/>
        <w:autoSpaceDN w:val="0"/>
        <w:spacing w:before="0" w:after="0" w:line="440" w:lineRule="exact"/>
        <w:ind w:firstLine="396" w:firstLineChars="200"/>
        <w:jc w:val="left"/>
        <w:rPr>
          <w:rFonts w:ascii="FAORWI+ËÎÌå"/>
          <w:sz w:val="21"/>
          <w:lang w:eastAsia="zh-CN"/>
        </w:rPr>
      </w:pPr>
      <w:r>
        <w:rPr>
          <w:b/>
          <w:spacing w:val="-6"/>
          <w:sz w:val="21"/>
          <w:lang w:eastAsia="zh-CN"/>
        </w:rPr>
        <w:t>11</w:t>
      </w:r>
      <w:r>
        <w:rPr>
          <w:rFonts w:ascii="FAORWI+ËÎÌå" w:hAnsi="FAORWI+ËÎÌå" w:cs="FAORWI+ËÎÌå"/>
          <w:sz w:val="21"/>
          <w:lang w:eastAsia="zh-CN"/>
        </w:rPr>
        <w:t>．响应文件的编制</w:t>
      </w:r>
    </w:p>
    <w:p>
      <w:pPr>
        <w:pStyle w:val="52"/>
        <w:widowControl w:val="0"/>
        <w:autoSpaceDE w:val="0"/>
        <w:autoSpaceDN w:val="0"/>
        <w:spacing w:before="0" w:after="0" w:line="440" w:lineRule="exact"/>
        <w:ind w:firstLine="412" w:firstLineChars="200"/>
        <w:jc w:val="left"/>
        <w:rPr>
          <w:rFonts w:ascii="FAORWI+ËÎÌå" w:hAnsi="FAORWI+ËÎÌå" w:cs="FAORWI+ËÎÌå" w:eastAsiaTheme="minorEastAsia"/>
          <w:b w:val="0"/>
          <w:bCs w:val="0"/>
          <w:spacing w:val="-1"/>
          <w:sz w:val="21"/>
          <w:lang w:eastAsia="zh-CN"/>
        </w:rPr>
      </w:pPr>
      <w:r>
        <w:rPr>
          <w:b w:val="0"/>
          <w:bCs w:val="0"/>
          <w:spacing w:val="-2"/>
          <w:sz w:val="21"/>
          <w:lang w:eastAsia="zh-CN"/>
        </w:rPr>
        <w:t>11.1</w:t>
      </w:r>
      <w:r>
        <w:rPr>
          <w:rFonts w:hint="eastAsia" w:eastAsiaTheme="minorEastAsia"/>
          <w:b w:val="0"/>
          <w:bCs w:val="0"/>
          <w:spacing w:val="-2"/>
          <w:sz w:val="21"/>
          <w:lang w:eastAsia="zh-CN"/>
        </w:rPr>
        <w:t xml:space="preserve"> </w:t>
      </w:r>
      <w:r>
        <w:rPr>
          <w:rFonts w:ascii="FAORWI+ËÎÌå" w:hAnsi="FAORWI+ËÎÌå" w:cs="FAORWI+ËÎÌå"/>
          <w:b w:val="0"/>
          <w:bCs w:val="0"/>
          <w:spacing w:val="-1"/>
          <w:sz w:val="21"/>
          <w:lang w:eastAsia="zh-CN"/>
        </w:rPr>
        <w:t>响应文件的组成</w:t>
      </w:r>
    </w:p>
    <w:p>
      <w:pPr>
        <w:pStyle w:val="52"/>
        <w:widowControl w:val="0"/>
        <w:autoSpaceDE w:val="0"/>
        <w:autoSpaceDN w:val="0"/>
        <w:spacing w:before="0" w:after="0" w:line="440" w:lineRule="exact"/>
        <w:ind w:firstLine="416" w:firstLineChars="200"/>
        <w:jc w:val="left"/>
        <w:rPr>
          <w:rFonts w:ascii="FAORWI+ËÎÌå" w:eastAsiaTheme="minorEastAsia"/>
          <w:b/>
          <w:bCs/>
          <w:sz w:val="21"/>
          <w:lang w:eastAsia="zh-CN"/>
        </w:rPr>
      </w:pPr>
      <w:r>
        <w:rPr>
          <w:rFonts w:hint="eastAsia" w:ascii="FAORWI+ËÎÌå" w:hAnsi="FAORWI+ËÎÌå" w:cs="FAORWI+ËÎÌå" w:eastAsiaTheme="minorEastAsia"/>
          <w:bCs/>
          <w:spacing w:val="-1"/>
          <w:sz w:val="21"/>
          <w:lang w:eastAsia="zh-CN"/>
        </w:rPr>
        <w:t>11.1.1 供应商投标时须提供</w:t>
      </w:r>
      <w:r>
        <w:rPr>
          <w:rFonts w:hint="eastAsia"/>
          <w:color w:val="000000" w:themeColor="text1"/>
          <w14:textFill>
            <w14:solidFill>
              <w14:schemeClr w14:val="tx1"/>
            </w14:solidFill>
          </w14:textFill>
        </w:rPr>
        <w:t>加密的电子响应文件</w:t>
      </w:r>
      <w:r>
        <w:rPr>
          <w:rFonts w:hint="eastAsia" w:cs="宋体" w:asciiTheme="minorEastAsia" w:hAnsiTheme="minorEastAsia" w:eastAsiaTheme="minorEastAsia"/>
          <w:color w:val="000000"/>
        </w:rPr>
        <w:t>，</w:t>
      </w:r>
      <w:r>
        <w:rPr>
          <w:rFonts w:hint="eastAsia" w:cs="宋体" w:asciiTheme="minorEastAsia" w:hAnsiTheme="minorEastAsia" w:eastAsiaTheme="minorEastAsia"/>
          <w:color w:val="000000"/>
          <w:sz w:val="21"/>
          <w:szCs w:val="21"/>
        </w:rPr>
        <w:t>按政采云平台供应商项目采购-电子招投标操作指南(</w:t>
      </w:r>
      <w:r>
        <w:rPr>
          <w:rFonts w:ascii="宋体" w:hAnsi="宋体" w:cs="宋体"/>
          <w:color w:val="000000"/>
          <w:sz w:val="21"/>
          <w:szCs w:val="21"/>
        </w:rPr>
        <w:t>www.zcygov.cn</w:t>
      </w:r>
      <w:r>
        <w:rPr>
          <w:rFonts w:hint="eastAsia" w:cs="宋体" w:asciiTheme="minorEastAsia" w:hAnsiTheme="minorEastAsia" w:eastAsiaTheme="minorEastAsia"/>
          <w:color w:val="000000"/>
          <w:sz w:val="21"/>
          <w:szCs w:val="21"/>
        </w:rPr>
        <w:t>)及本</w:t>
      </w:r>
      <w:r>
        <w:rPr>
          <w:rFonts w:hint="eastAsia" w:cs="宋体" w:asciiTheme="minorEastAsia" w:hAnsiTheme="minorEastAsia" w:eastAsiaTheme="minorEastAsia"/>
          <w:color w:val="000000"/>
        </w:rPr>
        <w:t>磋商</w:t>
      </w:r>
      <w:r>
        <w:rPr>
          <w:rFonts w:hint="eastAsia" w:cs="宋体" w:asciiTheme="minorEastAsia" w:hAnsiTheme="minorEastAsia" w:eastAsiaTheme="minorEastAsia"/>
          <w:color w:val="000000"/>
          <w:sz w:val="21"/>
          <w:szCs w:val="21"/>
        </w:rPr>
        <w:t>文件要求</w:t>
      </w:r>
      <w:r>
        <w:rPr>
          <w:rFonts w:hint="eastAsia" w:cs="宋体" w:asciiTheme="minorEastAsia" w:hAnsiTheme="minorEastAsia" w:eastAsiaTheme="minorEastAsia"/>
          <w:color w:val="000000"/>
        </w:rPr>
        <w:t>编制、</w:t>
      </w:r>
      <w:r>
        <w:rPr>
          <w:rFonts w:hint="eastAsia" w:cs="宋体" w:asciiTheme="minorEastAsia" w:hAnsiTheme="minorEastAsia" w:eastAsiaTheme="minorEastAsia"/>
          <w:color w:val="000000"/>
          <w:sz w:val="21"/>
          <w:szCs w:val="21"/>
        </w:rPr>
        <w:t>提交</w:t>
      </w:r>
      <w:r>
        <w:rPr>
          <w:rFonts w:hint="eastAsia" w:cs="宋体" w:asciiTheme="minorEastAsia" w:hAnsiTheme="minorEastAsia" w:eastAsiaTheme="minorEastAsia"/>
          <w:color w:val="000000"/>
          <w:sz w:val="21"/>
          <w:szCs w:val="21"/>
          <w:lang w:eastAsia="zh-CN"/>
        </w:rPr>
        <w:t>，包括但不限于以下内容：</w:t>
      </w:r>
    </w:p>
    <w:p>
      <w:pPr>
        <w:pStyle w:val="53"/>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1、</w:t>
      </w:r>
      <w:r>
        <w:rPr>
          <w:rFonts w:hint="eastAsia" w:ascii="MHTVGK+ËÎÌå" w:hAnsi="MHTVGK+ËÎÌå" w:eastAsia="宋体" w:cs="MHTVGK+ËÎÌå"/>
          <w:color w:val="000000" w:themeColor="text1"/>
          <w:spacing w:val="-3"/>
          <w:sz w:val="21"/>
          <w:lang w:eastAsia="zh-CN"/>
          <w14:textFill>
            <w14:solidFill>
              <w14:schemeClr w14:val="tx1"/>
            </w14:solidFill>
          </w14:textFill>
        </w:rPr>
        <w:t>磋商响应函；</w:t>
      </w:r>
    </w:p>
    <w:p>
      <w:pPr>
        <w:pStyle w:val="53"/>
        <w:widowControl w:val="0"/>
        <w:autoSpaceDE w:val="0"/>
        <w:autoSpaceDN w:val="0"/>
        <w:spacing w:before="0" w:after="0" w:line="440" w:lineRule="exact"/>
        <w:ind w:firstLine="408" w:firstLineChars="200"/>
        <w:jc w:val="left"/>
        <w:rPr>
          <w:rFonts w:ascii="MHTVGK+ËÎÌå" w:hAnsi="MHTVGK+ËÎÌå" w:cs="MHTVGK+ËÎÌå" w:eastAsiaTheme="minorEastAsia"/>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 xml:space="preserve">2、法定代表人身份证明或法定代表人授权委托书 </w:t>
      </w:r>
      <w:r>
        <w:rPr>
          <w:rFonts w:hint="eastAsia" w:ascii="MHTVGK+ËÎÌå" w:hAnsi="MHTVGK+ËÎÌå" w:cs="MHTVGK+ËÎÌå" w:eastAsiaTheme="minorEastAsia"/>
          <w:color w:val="000000" w:themeColor="text1"/>
          <w:spacing w:val="-3"/>
          <w:sz w:val="21"/>
          <w:lang w:eastAsia="zh-CN"/>
          <w14:textFill>
            <w14:solidFill>
              <w14:schemeClr w14:val="tx1"/>
            </w14:solidFill>
          </w14:textFill>
        </w:rPr>
        <w:t>；</w:t>
      </w:r>
    </w:p>
    <w:p>
      <w:pPr>
        <w:pStyle w:val="53"/>
        <w:widowControl w:val="0"/>
        <w:autoSpaceDE w:val="0"/>
        <w:autoSpaceDN w:val="0"/>
        <w:spacing w:before="0" w:after="0" w:line="440" w:lineRule="exact"/>
        <w:ind w:firstLine="408" w:firstLineChars="200"/>
        <w:jc w:val="left"/>
        <w:rPr>
          <w:rFonts w:ascii="MHTVGK+ËÎÌå" w:hAnsi="MHTVGK+ËÎÌå" w:cs="MHTVGK+ËÎÌå" w:eastAsiaTheme="minorEastAsia"/>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3、开标一览表</w:t>
      </w:r>
      <w:r>
        <w:rPr>
          <w:rFonts w:hint="eastAsia" w:ascii="MHTVGK+ËÎÌå" w:hAnsi="MHTVGK+ËÎÌå" w:cs="MHTVGK+ËÎÌå" w:eastAsiaTheme="minorEastAsia"/>
          <w:color w:val="000000" w:themeColor="text1"/>
          <w:spacing w:val="-3"/>
          <w:sz w:val="21"/>
          <w:lang w:eastAsia="zh-CN"/>
          <w14:textFill>
            <w14:solidFill>
              <w14:schemeClr w14:val="tx1"/>
            </w14:solidFill>
          </w14:textFill>
        </w:rPr>
        <w:t>；</w:t>
      </w:r>
    </w:p>
    <w:p>
      <w:pPr>
        <w:pStyle w:val="53"/>
        <w:widowControl w:val="0"/>
        <w:autoSpaceDE w:val="0"/>
        <w:autoSpaceDN w:val="0"/>
        <w:spacing w:before="0" w:after="0" w:line="440" w:lineRule="exact"/>
        <w:ind w:firstLine="408" w:firstLineChars="200"/>
        <w:jc w:val="left"/>
        <w:rPr>
          <w:rFonts w:ascii="MHTVGK+ËÎÌå" w:hAnsi="MHTVGK+ËÎÌå" w:cs="MHTVGK+ËÎÌå" w:eastAsiaTheme="minorEastAsia"/>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4、投标分项报价明细表</w:t>
      </w:r>
      <w:r>
        <w:rPr>
          <w:rFonts w:hint="eastAsia" w:ascii="MHTVGK+ËÎÌå" w:hAnsi="MHTVGK+ËÎÌå" w:cs="MHTVGK+ËÎÌå" w:eastAsiaTheme="minorEastAsia"/>
          <w:color w:val="000000" w:themeColor="text1"/>
          <w:spacing w:val="-3"/>
          <w:sz w:val="21"/>
          <w:lang w:eastAsia="zh-CN"/>
          <w14:textFill>
            <w14:solidFill>
              <w14:schemeClr w14:val="tx1"/>
            </w14:solidFill>
          </w14:textFill>
        </w:rPr>
        <w:t>；</w:t>
      </w:r>
    </w:p>
    <w:p>
      <w:pPr>
        <w:pStyle w:val="53"/>
        <w:widowControl w:val="0"/>
        <w:autoSpaceDE w:val="0"/>
        <w:autoSpaceDN w:val="0"/>
        <w:spacing w:before="0" w:after="0" w:line="440" w:lineRule="exact"/>
        <w:ind w:firstLine="408" w:firstLineChars="200"/>
        <w:jc w:val="left"/>
        <w:rPr>
          <w:rFonts w:ascii="MHTVGK+ËÎÌå" w:hAnsi="MHTVGK+ËÎÌå" w:cs="MHTVGK+ËÎÌå" w:eastAsiaTheme="minorEastAsia"/>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5、最终报价单</w:t>
      </w:r>
      <w:r>
        <w:rPr>
          <w:rFonts w:hint="eastAsia" w:ascii="MHTVGK+ËÎÌå" w:hAnsi="MHTVGK+ËÎÌå" w:cs="MHTVGK+ËÎÌå" w:eastAsiaTheme="minorEastAsia"/>
          <w:color w:val="000000" w:themeColor="text1"/>
          <w:spacing w:val="-3"/>
          <w:sz w:val="21"/>
          <w:lang w:eastAsia="zh-CN"/>
          <w14:textFill>
            <w14:solidFill>
              <w14:schemeClr w14:val="tx1"/>
            </w14:solidFill>
          </w14:textFill>
        </w:rPr>
        <w:t>；</w:t>
      </w:r>
    </w:p>
    <w:p>
      <w:pPr>
        <w:pStyle w:val="53"/>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cs="MHTVGK+ËÎÌå" w:eastAsiaTheme="minorEastAsia"/>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eastAsia="zh-CN"/>
          <w14:textFill>
            <w14:solidFill>
              <w14:schemeClr w14:val="tx1"/>
            </w14:solidFill>
          </w14:textFill>
        </w:rPr>
        <w:t>6</w:t>
      </w:r>
      <w:r>
        <w:rPr>
          <w:rFonts w:hint="eastAsia" w:ascii="MHTVGK+ËÎÌå" w:hAnsi="MHTVGK+ËÎÌå" w:cs="MHTVGK+ËÎÌå"/>
          <w:color w:val="000000" w:themeColor="text1"/>
          <w:spacing w:val="-3"/>
          <w:sz w:val="21"/>
          <w:lang w:eastAsia="zh-CN"/>
          <w14:textFill>
            <w14:solidFill>
              <w14:schemeClr w14:val="tx1"/>
            </w14:solidFill>
          </w14:textFill>
        </w:rPr>
        <w:t>、</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投标货物清单、技术指标和参数及性能；</w:t>
      </w:r>
    </w:p>
    <w:p>
      <w:pPr>
        <w:pStyle w:val="53"/>
        <w:widowControl w:val="0"/>
        <w:autoSpaceDE w:val="0"/>
        <w:autoSpaceDN w:val="0"/>
        <w:spacing w:before="0" w:after="0" w:line="440" w:lineRule="exact"/>
        <w:ind w:firstLine="408" w:firstLineChars="200"/>
        <w:jc w:val="left"/>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MHTVGK+ËÎÌå" w:hAnsi="MHTVGK+ËÎÌå" w:cs="MHTVGK+ËÎÌå" w:eastAsiaTheme="minorEastAsia"/>
          <w:color w:val="000000" w:themeColor="text1"/>
          <w:spacing w:val="-3"/>
          <w:sz w:val="21"/>
          <w:lang w:eastAsia="zh-CN"/>
          <w14:textFill>
            <w14:solidFill>
              <w14:schemeClr w14:val="tx1"/>
            </w14:solidFill>
          </w14:textFill>
        </w:rPr>
        <w:t>7、</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有关投标货物的验收标准、产品质量检验检测报告、国家强制性认证证书（如有）等；</w:t>
      </w:r>
    </w:p>
    <w:p>
      <w:pPr>
        <w:pStyle w:val="71"/>
        <w:keepNext w:val="0"/>
        <w:keepLines w:val="0"/>
        <w:pageBreakBefore w:val="0"/>
        <w:widowControl w:val="0"/>
        <w:kinsoku/>
        <w:wordWrap/>
        <w:overflowPunct/>
        <w:topLinePunct w:val="0"/>
        <w:autoSpaceDE w:val="0"/>
        <w:autoSpaceDN w:val="0"/>
        <w:bidi w:val="0"/>
        <w:snapToGrid/>
        <w:spacing w:line="440" w:lineRule="exact"/>
        <w:ind w:firstLine="408"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MHTVGK+ËÎÌå" w:hAnsi="MHTVGK+ËÎÌå" w:eastAsia="宋体" w:cs="MHTVGK+ËÎÌå"/>
          <w:color w:val="000000" w:themeColor="text1"/>
          <w:spacing w:val="-3"/>
          <w:sz w:val="21"/>
          <w:lang w:val="en-US" w:eastAsia="zh-CN"/>
          <w14:textFill>
            <w14:solidFill>
              <w14:schemeClr w14:val="tx1"/>
            </w14:solidFill>
          </w14:textFill>
        </w:rPr>
        <w:t>8</w:t>
      </w:r>
      <w:r>
        <w:rPr>
          <w:rFonts w:hint="eastAsia" w:ascii="MHTVGK+ËÎÌå" w:hAnsi="MHTVGK+ËÎÌå" w:cs="MHTVGK+ËÎÌå"/>
          <w:color w:val="000000" w:themeColor="text1"/>
          <w:spacing w:val="-3"/>
          <w:sz w:val="21"/>
          <w:lang w:eastAsia="zh-CN"/>
          <w14:textFill>
            <w14:solidFill>
              <w14:schemeClr w14:val="tx1"/>
            </w14:solidFill>
          </w14:textFill>
        </w:rPr>
        <w:t>、</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项目</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交货期</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、交货地点、质保期及运维期；</w:t>
      </w:r>
    </w:p>
    <w:p>
      <w:pPr>
        <w:pStyle w:val="71"/>
        <w:keepNext w:val="0"/>
        <w:keepLines w:val="0"/>
        <w:pageBreakBefore w:val="0"/>
        <w:widowControl w:val="0"/>
        <w:kinsoku/>
        <w:wordWrap/>
        <w:overflowPunct/>
        <w:topLinePunct w:val="0"/>
        <w:autoSpaceDE w:val="0"/>
        <w:autoSpaceDN w:val="0"/>
        <w:bidi w:val="0"/>
        <w:snapToGrid/>
        <w:spacing w:line="440" w:lineRule="exact"/>
        <w:ind w:firstLine="420" w:firstLineChars="200"/>
        <w:textAlignment w:val="auto"/>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9、</w:t>
      </w:r>
      <w:r>
        <w:rPr>
          <w:rFonts w:hint="eastAsia" w:ascii="宋体" w:hAnsi="宋体" w:cs="宋体"/>
          <w:b w:val="0"/>
          <w:bCs w:val="0"/>
          <w:color w:val="000000" w:themeColor="text1"/>
          <w:kern w:val="0"/>
          <w:sz w:val="21"/>
          <w:szCs w:val="21"/>
          <w:lang w:val="en-US" w:eastAsia="zh-CN" w:bidi="ar-SA"/>
          <w14:textFill>
            <w14:solidFill>
              <w14:schemeClr w14:val="tx1"/>
            </w14:solidFill>
          </w14:textFill>
        </w:rPr>
        <w:t>实施</w:t>
      </w: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方案；</w:t>
      </w:r>
    </w:p>
    <w:p>
      <w:pPr>
        <w:pStyle w:val="53"/>
        <w:widowControl w:val="0"/>
        <w:autoSpaceDE w:val="0"/>
        <w:autoSpaceDN w:val="0"/>
        <w:spacing w:before="0" w:after="0" w:line="440" w:lineRule="exact"/>
        <w:ind w:firstLine="420" w:firstLineChars="200"/>
        <w:jc w:val="left"/>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（1）设备供货及安装施工方案；</w:t>
      </w:r>
    </w:p>
    <w:p>
      <w:pPr>
        <w:pStyle w:val="53"/>
        <w:widowControl w:val="0"/>
        <w:autoSpaceDE w:val="0"/>
        <w:autoSpaceDN w:val="0"/>
        <w:spacing w:before="0" w:after="0" w:line="440" w:lineRule="exact"/>
        <w:ind w:firstLine="420" w:firstLineChars="200"/>
        <w:jc w:val="left"/>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（2）系统运维方案；</w:t>
      </w:r>
    </w:p>
    <w:p>
      <w:pPr>
        <w:pStyle w:val="53"/>
        <w:widowControl w:val="0"/>
        <w:autoSpaceDE w:val="0"/>
        <w:autoSpaceDN w:val="0"/>
        <w:spacing w:before="0" w:after="0" w:line="440" w:lineRule="exact"/>
        <w:ind w:firstLine="420" w:firstLineChars="200"/>
        <w:jc w:val="left"/>
        <w:rPr>
          <w:rFonts w:hint="eastAsia" w:ascii="宋体" w:hAnsi="宋体" w:eastAsia="宋体" w:cs="宋体"/>
          <w:b w:val="0"/>
          <w:bCs w:val="0"/>
          <w:color w:val="000000" w:themeColor="text1"/>
          <w:kern w:val="0"/>
          <w:sz w:val="21"/>
          <w:szCs w:val="21"/>
          <w:highlight w:val="yellow"/>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（3）云平台维护方案；</w:t>
      </w:r>
    </w:p>
    <w:p>
      <w:pPr>
        <w:pStyle w:val="53"/>
        <w:widowControl w:val="0"/>
        <w:autoSpaceDE w:val="0"/>
        <w:autoSpaceDN w:val="0"/>
        <w:spacing w:before="0" w:after="0" w:line="440" w:lineRule="exact"/>
        <w:ind w:firstLine="420" w:firstLineChars="200"/>
        <w:jc w:val="left"/>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（4）平台运行环境及云平台兼容性；</w:t>
      </w:r>
    </w:p>
    <w:p>
      <w:pPr>
        <w:pStyle w:val="53"/>
        <w:widowControl w:val="0"/>
        <w:autoSpaceDE w:val="0"/>
        <w:autoSpaceDN w:val="0"/>
        <w:spacing w:before="0" w:after="0" w:line="440" w:lineRule="exact"/>
        <w:ind w:firstLine="420" w:firstLineChars="200"/>
        <w:jc w:val="left"/>
        <w:rPr>
          <w:rFonts w:hint="default"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（5）应急故障响应方案；</w:t>
      </w:r>
    </w:p>
    <w:p>
      <w:pPr>
        <w:pStyle w:val="53"/>
        <w:widowControl w:val="0"/>
        <w:autoSpaceDE w:val="0"/>
        <w:autoSpaceDN w:val="0"/>
        <w:spacing w:before="0" w:after="0" w:line="440" w:lineRule="exact"/>
        <w:ind w:firstLine="420" w:firstLineChars="200"/>
        <w:jc w:val="left"/>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（6）质量控制与质量保证方案；</w:t>
      </w:r>
    </w:p>
    <w:p>
      <w:pPr>
        <w:pStyle w:val="53"/>
        <w:widowControl w:val="0"/>
        <w:autoSpaceDE w:val="0"/>
        <w:autoSpaceDN w:val="0"/>
        <w:spacing w:before="0" w:after="0" w:line="440" w:lineRule="exact"/>
        <w:ind w:firstLine="420" w:firstLineChars="200"/>
        <w:jc w:val="left"/>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（7）售后服务方案及培训计划；</w:t>
      </w:r>
    </w:p>
    <w:p>
      <w:pPr>
        <w:pStyle w:val="53"/>
        <w:widowControl w:val="0"/>
        <w:autoSpaceDE w:val="0"/>
        <w:autoSpaceDN w:val="0"/>
        <w:spacing w:before="0" w:after="0" w:line="440" w:lineRule="exact"/>
        <w:ind w:firstLine="408" w:firstLineChars="200"/>
        <w:jc w:val="left"/>
        <w:rPr>
          <w:rFonts w:ascii="MHTVGK+ËÎÌå" w:hAnsi="MHTVGK+ËÎÌå" w:cs="MHTVGK+ËÎÌå" w:eastAsiaTheme="minorEastAsia"/>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eastAsia="zh-CN"/>
          <w14:textFill>
            <w14:solidFill>
              <w14:schemeClr w14:val="tx1"/>
            </w14:solidFill>
          </w14:textFill>
        </w:rPr>
        <w:t>1</w:t>
      </w:r>
      <w:r>
        <w:rPr>
          <w:rFonts w:hint="eastAsia" w:ascii="MHTVGK+ËÎÌå" w:hAnsi="MHTVGK+ËÎÌå" w:eastAsia="宋体" w:cs="MHTVGK+ËÎÌå"/>
          <w:color w:val="000000" w:themeColor="text1"/>
          <w:spacing w:val="-3"/>
          <w:sz w:val="21"/>
          <w:lang w:val="en-US" w:eastAsia="zh-CN"/>
          <w14:textFill>
            <w14:solidFill>
              <w14:schemeClr w14:val="tx1"/>
            </w14:solidFill>
          </w14:textFill>
        </w:rPr>
        <w:t>0</w:t>
      </w:r>
      <w:r>
        <w:rPr>
          <w:rFonts w:hint="eastAsia" w:ascii="MHTVGK+ËÎÌå" w:hAnsi="MHTVGK+ËÎÌå" w:cs="MHTVGK+ËÎÌå"/>
          <w:color w:val="000000" w:themeColor="text1"/>
          <w:spacing w:val="-3"/>
          <w:sz w:val="21"/>
          <w:lang w:eastAsia="zh-CN"/>
          <w14:textFill>
            <w14:solidFill>
              <w14:schemeClr w14:val="tx1"/>
            </w14:solidFill>
          </w14:textFill>
        </w:rPr>
        <w:t>、技术参数、功能偏离表</w:t>
      </w:r>
      <w:r>
        <w:rPr>
          <w:rFonts w:hint="eastAsia" w:ascii="MHTVGK+ËÎÌå" w:hAnsi="MHTVGK+ËÎÌå" w:cs="MHTVGK+ËÎÌå" w:eastAsiaTheme="minorEastAsia"/>
          <w:color w:val="000000" w:themeColor="text1"/>
          <w:spacing w:val="-3"/>
          <w:sz w:val="21"/>
          <w:lang w:eastAsia="zh-CN"/>
          <w14:textFill>
            <w14:solidFill>
              <w14:schemeClr w14:val="tx1"/>
            </w14:solidFill>
          </w14:textFill>
        </w:rPr>
        <w:t>；</w:t>
      </w:r>
    </w:p>
    <w:p>
      <w:pPr>
        <w:pStyle w:val="53"/>
        <w:widowControl w:val="0"/>
        <w:autoSpaceDE w:val="0"/>
        <w:autoSpaceDN w:val="0"/>
        <w:spacing w:before="0" w:after="0" w:line="440" w:lineRule="exact"/>
        <w:ind w:firstLine="420" w:firstLineChars="200"/>
        <w:jc w:val="left"/>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11、商务条款偏离表；</w:t>
      </w:r>
    </w:p>
    <w:p>
      <w:pPr>
        <w:pStyle w:val="53"/>
        <w:widowControl w:val="0"/>
        <w:autoSpaceDE w:val="0"/>
        <w:autoSpaceDN w:val="0"/>
        <w:spacing w:before="0" w:after="0" w:line="440" w:lineRule="exact"/>
        <w:ind w:firstLine="420" w:firstLineChars="200"/>
        <w:jc w:val="left"/>
        <w:rPr>
          <w:rFonts w:hint="eastAsia" w:ascii="宋体" w:hAnsi="宋体" w:eastAsia="宋体" w:cs="宋体"/>
          <w:b w:val="0"/>
          <w:bCs w:val="0"/>
          <w:color w:val="000000" w:themeColor="text1"/>
          <w:kern w:val="0"/>
          <w:sz w:val="21"/>
          <w:szCs w:val="21"/>
          <w:highlight w:val="yellow"/>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12</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、近三年类似项目业绩表（2020年12月1日至今）；</w:t>
      </w:r>
    </w:p>
    <w:p>
      <w:pPr>
        <w:pStyle w:val="53"/>
        <w:widowControl w:val="0"/>
        <w:autoSpaceDE w:val="0"/>
        <w:autoSpaceDN w:val="0"/>
        <w:spacing w:before="0" w:after="0" w:line="440" w:lineRule="exact"/>
        <w:ind w:firstLine="420" w:firstLineChars="200"/>
        <w:jc w:val="left"/>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13、项目负责人简历；</w:t>
      </w:r>
    </w:p>
    <w:p>
      <w:pPr>
        <w:pStyle w:val="53"/>
        <w:widowControl w:val="0"/>
        <w:autoSpaceDE w:val="0"/>
        <w:autoSpaceDN w:val="0"/>
        <w:spacing w:before="0" w:after="0" w:line="440" w:lineRule="exact"/>
        <w:ind w:firstLine="420" w:firstLineChars="200"/>
        <w:jc w:val="left"/>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14、项目管理机构配备情况表；</w:t>
      </w:r>
    </w:p>
    <w:p>
      <w:pPr>
        <w:pStyle w:val="53"/>
        <w:widowControl w:val="0"/>
        <w:autoSpaceDE w:val="0"/>
        <w:autoSpaceDN w:val="0"/>
        <w:spacing w:before="0" w:after="0" w:line="440" w:lineRule="exact"/>
        <w:ind w:firstLine="420" w:firstLineChars="200"/>
        <w:jc w:val="left"/>
        <w:rPr>
          <w:rFonts w:ascii="MHTVGK+ËÎÌå" w:hAnsi="MHTVGK+ËÎÌå" w:cs="MHTVGK+ËÎÌå" w:eastAsiaTheme="minorEastAsia"/>
          <w:color w:val="000000" w:themeColor="text1"/>
          <w:spacing w:val="-3"/>
          <w:sz w:val="21"/>
          <w:lang w:eastAsia="zh-CN"/>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SA"/>
          <w14:textFill>
            <w14:solidFill>
              <w14:schemeClr w14:val="tx1"/>
            </w14:solidFill>
          </w14:textFill>
        </w:rPr>
        <w:t>15、投标单位（供应商）反商业</w:t>
      </w:r>
      <w:r>
        <w:rPr>
          <w:rFonts w:hint="eastAsia" w:ascii="MHTVGK+ËÎÌå" w:hAnsi="MHTVGK+ËÎÌå" w:cs="MHTVGK+ËÎÌå"/>
          <w:color w:val="000000" w:themeColor="text1"/>
          <w:spacing w:val="-3"/>
          <w:sz w:val="21"/>
          <w:lang w:eastAsia="zh-CN"/>
          <w14:textFill>
            <w14:solidFill>
              <w14:schemeClr w14:val="tx1"/>
            </w14:solidFill>
          </w14:textFill>
        </w:rPr>
        <w:t>贿赂承诺书</w:t>
      </w:r>
      <w:r>
        <w:rPr>
          <w:rFonts w:hint="eastAsia" w:ascii="MHTVGK+ËÎÌå" w:hAnsi="MHTVGK+ËÎÌå" w:cs="MHTVGK+ËÎÌå" w:eastAsiaTheme="minorEastAsia"/>
          <w:color w:val="000000" w:themeColor="text1"/>
          <w:spacing w:val="-3"/>
          <w:sz w:val="21"/>
          <w:lang w:eastAsia="zh-CN"/>
          <w14:textFill>
            <w14:solidFill>
              <w14:schemeClr w14:val="tx1"/>
            </w14:solidFill>
          </w14:textFill>
        </w:rPr>
        <w:t>；</w:t>
      </w:r>
    </w:p>
    <w:p>
      <w:pPr>
        <w:pStyle w:val="53"/>
        <w:widowControl w:val="0"/>
        <w:autoSpaceDE w:val="0"/>
        <w:autoSpaceDN w:val="0"/>
        <w:spacing w:before="0" w:after="0" w:line="440" w:lineRule="exact"/>
        <w:ind w:firstLine="408" w:firstLineChars="200"/>
        <w:jc w:val="left"/>
        <w:rPr>
          <w:rFonts w:ascii="MHTVGK+ËÎÌå" w:hAnsi="MHTVGK+ËÎÌå" w:cs="MHTVGK+ËÎÌå" w:eastAsiaTheme="minorEastAsia"/>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val="ru-RU" w:eastAsia="zh-CN"/>
          <w14:textFill>
            <w14:solidFill>
              <w14:schemeClr w14:val="tx1"/>
            </w14:solidFill>
          </w14:textFill>
        </w:rPr>
        <w:t>1</w:t>
      </w:r>
      <w:r>
        <w:rPr>
          <w:rFonts w:hint="eastAsia" w:ascii="MHTVGK+ËÎÌå" w:hAnsi="MHTVGK+ËÎÌå" w:eastAsia="宋体" w:cs="MHTVGK+ËÎÌå"/>
          <w:color w:val="000000" w:themeColor="text1"/>
          <w:spacing w:val="-3"/>
          <w:sz w:val="21"/>
          <w:lang w:val="en-US" w:eastAsia="zh-CN"/>
          <w14:textFill>
            <w14:solidFill>
              <w14:schemeClr w14:val="tx1"/>
            </w14:solidFill>
          </w14:textFill>
        </w:rPr>
        <w:t>6</w:t>
      </w:r>
      <w:r>
        <w:rPr>
          <w:rFonts w:hint="eastAsia" w:ascii="MHTVGK+ËÎÌå" w:hAnsi="MHTVGK+ËÎÌå" w:eastAsia="宋体" w:cs="MHTVGK+ËÎÌå"/>
          <w:color w:val="000000" w:themeColor="text1"/>
          <w:spacing w:val="-3"/>
          <w:sz w:val="21"/>
          <w:lang w:val="ru-RU" w:eastAsia="zh-CN"/>
          <w14:textFill>
            <w14:solidFill>
              <w14:schemeClr w14:val="tx1"/>
            </w14:solidFill>
          </w14:textFill>
        </w:rPr>
        <w:t>、投标企业类型声明函</w:t>
      </w:r>
      <w:r>
        <w:rPr>
          <w:rFonts w:hint="eastAsia" w:ascii="MHTVGK+ËÎÌå" w:hAnsi="MHTVGK+ËÎÌå" w:eastAsia="宋体" w:cs="MHTVGK+ËÎÌå"/>
          <w:color w:val="000000" w:themeColor="text1"/>
          <w:spacing w:val="-3"/>
          <w:sz w:val="21"/>
          <w:lang w:val="en-US" w:eastAsia="zh-CN"/>
          <w14:textFill>
            <w14:solidFill>
              <w14:schemeClr w14:val="tx1"/>
            </w14:solidFill>
          </w14:textFill>
        </w:rPr>
        <w:t>；</w:t>
      </w:r>
    </w:p>
    <w:p>
      <w:pPr>
        <w:spacing w:line="440" w:lineRule="exact"/>
        <w:ind w:firstLine="408" w:firstLineChars="200"/>
        <w:rPr>
          <w:rFonts w:ascii="MHTVGK+ËÎÌå" w:hAnsi="MHTVGK+ËÎÌå" w:cs="MHTVGK+ËÎÌå" w:eastAsiaTheme="minorEastAsia"/>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1</w:t>
      </w:r>
      <w:r>
        <w:rPr>
          <w:rFonts w:hint="eastAsia" w:ascii="MHTVGK+ËÎÌå" w:hAnsi="MHTVGK+ËÎÌå" w:eastAsia="宋体" w:cs="MHTVGK+ËÎÌå"/>
          <w:color w:val="000000" w:themeColor="text1"/>
          <w:spacing w:val="-3"/>
          <w:sz w:val="21"/>
          <w:lang w:val="en-US" w:eastAsia="zh-CN"/>
          <w14:textFill>
            <w14:solidFill>
              <w14:schemeClr w14:val="tx1"/>
            </w14:solidFill>
          </w14:textFill>
        </w:rPr>
        <w:t>7</w:t>
      </w:r>
      <w:r>
        <w:rPr>
          <w:rFonts w:hint="eastAsia" w:ascii="MHTVGK+ËÎÌå" w:hAnsi="MHTVGK+ËÎÌå" w:cs="MHTVGK+ËÎÌå"/>
          <w:color w:val="000000" w:themeColor="text1"/>
          <w:spacing w:val="-3"/>
          <w:sz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提供其它有利于投标的资料（如获奖证书、ISO9001质量管理体系认证、ISO14001环境管理体系认证、OHSAS18001:2007职业健康安全管理体系认证、节能产品认证证书及其他证明企业综合实力的相关证明材料的扫描件）；</w:t>
      </w:r>
    </w:p>
    <w:p>
      <w:pPr>
        <w:pStyle w:val="53"/>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1</w:t>
      </w:r>
      <w:r>
        <w:rPr>
          <w:rFonts w:hint="eastAsia" w:ascii="MHTVGK+ËÎÌå" w:hAnsi="MHTVGK+ËÎÌå" w:eastAsia="宋体" w:cs="MHTVGK+ËÎÌå"/>
          <w:color w:val="000000" w:themeColor="text1"/>
          <w:spacing w:val="-3"/>
          <w:sz w:val="21"/>
          <w:lang w:val="en-US" w:eastAsia="zh-CN"/>
          <w14:textFill>
            <w14:solidFill>
              <w14:schemeClr w14:val="tx1"/>
            </w14:solidFill>
          </w14:textFill>
        </w:rPr>
        <w:t>8</w:t>
      </w:r>
      <w:r>
        <w:rPr>
          <w:rFonts w:hint="eastAsia" w:ascii="MHTVGK+ËÎÌå" w:hAnsi="MHTVGK+ËÎÌå" w:cs="MHTVGK+ËÎÌå"/>
          <w:color w:val="000000" w:themeColor="text1"/>
          <w:spacing w:val="-3"/>
          <w:sz w:val="21"/>
          <w:lang w:eastAsia="zh-CN"/>
          <w14:textFill>
            <w14:solidFill>
              <w14:schemeClr w14:val="tx1"/>
            </w14:solidFill>
          </w14:textFill>
        </w:rPr>
        <w:t>、</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资质证明文件，包括：</w:t>
      </w:r>
    </w:p>
    <w:p>
      <w:pPr>
        <w:pStyle w:val="53"/>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（1）关于资格的声明函</w:t>
      </w:r>
      <w:r>
        <w:rPr>
          <w:rFonts w:hint="eastAsia" w:ascii="MHTVGK+ËÎÌå" w:hAnsi="MHTVGK+ËÎÌå" w:eastAsia="宋体" w:cs="MHTVGK+ËÎÌå"/>
          <w:color w:val="000000" w:themeColor="text1"/>
          <w:spacing w:val="-3"/>
          <w:sz w:val="21"/>
          <w:lang w:eastAsia="zh-CN"/>
          <w14:textFill>
            <w14:solidFill>
              <w14:schemeClr w14:val="tx1"/>
            </w14:solidFill>
          </w14:textFill>
        </w:rPr>
        <w:t>；</w:t>
      </w:r>
    </w:p>
    <w:p>
      <w:pPr>
        <w:pStyle w:val="53"/>
        <w:widowControl w:val="0"/>
        <w:autoSpaceDE w:val="0"/>
        <w:autoSpaceDN w:val="0"/>
        <w:spacing w:before="0" w:after="0" w:line="440" w:lineRule="exact"/>
        <w:ind w:firstLine="408" w:firstLineChars="200"/>
        <w:jc w:val="left"/>
        <w:rPr>
          <w:rFonts w:ascii="MHTVGK+ËÎÌå" w:hAnsi="MHTVGK+ËÎÌå" w:eastAsia="宋体"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（2）</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基本情况</w:t>
      </w:r>
      <w:r>
        <w:rPr>
          <w:rFonts w:hint="eastAsia" w:ascii="MHTVGK+ËÎÌå" w:hAnsi="MHTVGK+ËÎÌå" w:eastAsia="宋体" w:cs="MHTVGK+ËÎÌå"/>
          <w:color w:val="000000" w:themeColor="text1"/>
          <w:spacing w:val="-3"/>
          <w:sz w:val="21"/>
          <w:lang w:eastAsia="zh-CN"/>
          <w14:textFill>
            <w14:solidFill>
              <w14:schemeClr w14:val="tx1"/>
            </w14:solidFill>
          </w14:textFill>
        </w:rPr>
        <w:t>；</w:t>
      </w:r>
    </w:p>
    <w:p>
      <w:pPr>
        <w:pStyle w:val="53"/>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（3）</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企业法人营业执照（须有二维码）、《基本账户开户许可证》；</w:t>
      </w:r>
    </w:p>
    <w:p>
      <w:pPr>
        <w:pStyle w:val="53"/>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（4）</w:t>
      </w:r>
      <w:r>
        <w:rPr>
          <w:rFonts w:hint="eastAsia" w:ascii="MHTVGK+ËÎÌå" w:hAnsi="MHTVGK+ËÎÌå" w:eastAsia="宋体" w:cs="MHTVGK+ËÎÌå"/>
          <w:color w:val="000000" w:themeColor="text1"/>
          <w:spacing w:val="-3"/>
          <w:sz w:val="21"/>
          <w:lang w:eastAsia="zh-CN"/>
          <w14:textFill>
            <w14:solidFill>
              <w14:schemeClr w14:val="tx1"/>
            </w14:solidFill>
          </w14:textFill>
        </w:rPr>
        <w:t>供应商</w:t>
      </w:r>
      <w:r>
        <w:rPr>
          <w:rFonts w:hint="eastAsia" w:ascii="MHTVGK+ËÎÌå" w:hAnsi="MHTVGK+ËÎÌå" w:cs="MHTVGK+ËÎÌå"/>
          <w:color w:val="000000" w:themeColor="text1"/>
          <w:spacing w:val="-3"/>
          <w:sz w:val="21"/>
          <w:lang w:eastAsia="zh-CN"/>
          <w14:textFill>
            <w14:solidFill>
              <w14:schemeClr w14:val="tx1"/>
            </w14:solidFill>
          </w14:textFill>
        </w:rPr>
        <w:t>通过“信用中国”和“中国政府采购网”渠道查询的加盖公章的主体信用记录网页截图；</w:t>
      </w:r>
    </w:p>
    <w:p>
      <w:pPr>
        <w:pStyle w:val="53"/>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（5）具有履行合同所必须的设备和专业技术能力,供应商须提供书面声明（格式自拟）；</w:t>
      </w:r>
    </w:p>
    <w:p>
      <w:pPr>
        <w:pStyle w:val="53"/>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（6）财务状况、缴纳税收和社会保障资金证明材料；</w:t>
      </w:r>
    </w:p>
    <w:p>
      <w:pPr>
        <w:pStyle w:val="53"/>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szCs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a、 经第三方机构出具的上一年度财务状况审计报告或财务会计报表；包括资产负债表、现金流量</w:t>
      </w:r>
      <w:r>
        <w:rPr>
          <w:rFonts w:hint="eastAsia" w:ascii="MHTVGK+ËÎÌå" w:hAnsi="MHTVGK+ËÎÌå" w:cs="MHTVGK+ËÎÌå"/>
          <w:color w:val="000000" w:themeColor="text1"/>
          <w:spacing w:val="-3"/>
          <w:sz w:val="21"/>
          <w:szCs w:val="21"/>
          <w:lang w:eastAsia="zh-CN"/>
          <w14:textFill>
            <w14:solidFill>
              <w14:schemeClr w14:val="tx1"/>
            </w14:solidFill>
          </w14:textFill>
        </w:rPr>
        <w:t>表、利润表和财务情况说明书；</w:t>
      </w:r>
    </w:p>
    <w:p>
      <w:pPr>
        <w:pStyle w:val="53"/>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szCs w:val="21"/>
          <w:lang w:eastAsia="zh-CN"/>
          <w14:textFill>
            <w14:solidFill>
              <w14:schemeClr w14:val="tx1"/>
            </w14:solidFill>
          </w14:textFill>
        </w:rPr>
      </w:pPr>
      <w:r>
        <w:rPr>
          <w:rFonts w:hint="eastAsia" w:ascii="MHTVGK+ËÎÌå" w:hAnsi="MHTVGK+ËÎÌå" w:cs="MHTVGK+ËÎÌå"/>
          <w:color w:val="000000" w:themeColor="text1"/>
          <w:spacing w:val="-3"/>
          <w:sz w:val="21"/>
          <w:szCs w:val="21"/>
          <w:lang w:eastAsia="zh-CN"/>
          <w14:textFill>
            <w14:solidFill>
              <w14:schemeClr w14:val="tx1"/>
            </w14:solidFill>
          </w14:textFill>
        </w:rPr>
        <w:t>b、</w:t>
      </w:r>
      <w:r>
        <w:rPr>
          <w:rFonts w:hint="eastAsia" w:ascii="MHTVGK+ËÎÌå" w:hAnsi="MHTVGK+ËÎÌå" w:eastAsia="宋体" w:cs="MHTVGK+ËÎÌå"/>
          <w:color w:val="000000" w:themeColor="text1"/>
          <w:spacing w:val="-3"/>
          <w:sz w:val="21"/>
          <w:szCs w:val="21"/>
          <w:lang w:eastAsia="zh-CN"/>
          <w14:textFill>
            <w14:solidFill>
              <w14:schemeClr w14:val="tx1"/>
            </w14:solidFill>
          </w14:textFill>
        </w:rPr>
        <w:t>供应商</w:t>
      </w:r>
      <w:r>
        <w:rPr>
          <w:rFonts w:hint="eastAsia" w:ascii="MHTVGK+ËÎÌå" w:hAnsi="MHTVGK+ËÎÌå" w:cs="MHTVGK+ËÎÌå"/>
          <w:color w:val="000000" w:themeColor="text1"/>
          <w:spacing w:val="-3"/>
          <w:sz w:val="21"/>
          <w:szCs w:val="21"/>
          <w:lang w:eastAsia="zh-CN"/>
          <w14:textFill>
            <w14:solidFill>
              <w14:schemeClr w14:val="tx1"/>
            </w14:solidFill>
          </w14:textFill>
        </w:rPr>
        <w:t>近一年连续3个月的依法缴纳税收证明和近一年连续3个月社会保障资金记录的证明材料；</w:t>
      </w:r>
    </w:p>
    <w:p>
      <w:pPr>
        <w:pStyle w:val="53"/>
        <w:widowControl w:val="0"/>
        <w:autoSpaceDE w:val="0"/>
        <w:autoSpaceDN w:val="0"/>
        <w:spacing w:before="0" w:after="0" w:line="440" w:lineRule="exact"/>
        <w:ind w:firstLine="408" w:firstLineChars="200"/>
        <w:jc w:val="left"/>
        <w:rPr>
          <w:rFonts w:hint="eastAsia" w:ascii="MHTVGK+ËÎÌå" w:hAnsi="MHTVGK+ËÎÌå" w:cs="MHTVGK+ËÎÌå" w:eastAsiaTheme="minorEastAsia"/>
          <w:color w:val="000000" w:themeColor="text1"/>
          <w:spacing w:val="-3"/>
          <w:sz w:val="21"/>
          <w:szCs w:val="21"/>
          <w:lang w:eastAsia="zh-CN"/>
          <w14:textFill>
            <w14:solidFill>
              <w14:schemeClr w14:val="tx1"/>
            </w14:solidFill>
          </w14:textFill>
        </w:rPr>
      </w:pPr>
      <w:r>
        <w:rPr>
          <w:rFonts w:hint="eastAsia" w:ascii="MHTVGK+ËÎÌå" w:hAnsi="MHTVGK+ËÎÌå" w:cs="MHTVGK+ËÎÌå"/>
          <w:color w:val="000000" w:themeColor="text1"/>
          <w:spacing w:val="-3"/>
          <w:sz w:val="21"/>
          <w:szCs w:val="21"/>
          <w:lang w:eastAsia="zh-CN"/>
          <w14:textFill>
            <w14:solidFill>
              <w14:schemeClr w14:val="tx1"/>
            </w14:solidFill>
          </w14:textFill>
        </w:rPr>
        <w:t>（7）</w:t>
      </w:r>
      <w:r>
        <w:rPr>
          <w:rFonts w:hint="eastAsia" w:ascii="MHTVGK+ËÎÌå" w:hAnsi="MHTVGK+ËÎÌå" w:eastAsia="宋体" w:cs="MHTVGK+ËÎÌå"/>
          <w:color w:val="000000" w:themeColor="text1"/>
          <w:spacing w:val="-3"/>
          <w:sz w:val="21"/>
          <w:szCs w:val="21"/>
          <w:lang w:eastAsia="zh-CN"/>
          <w14:textFill>
            <w14:solidFill>
              <w14:schemeClr w14:val="tx1"/>
            </w14:solidFill>
          </w14:textFill>
        </w:rPr>
        <w:t>磋商</w:t>
      </w:r>
      <w:r>
        <w:rPr>
          <w:rFonts w:hint="eastAsia" w:ascii="MHTVGK+ËÎÌå" w:hAnsi="MHTVGK+ËÎÌå" w:cs="MHTVGK+ËÎÌå"/>
          <w:color w:val="000000" w:themeColor="text1"/>
          <w:spacing w:val="-3"/>
          <w:sz w:val="21"/>
          <w:szCs w:val="21"/>
          <w:lang w:eastAsia="zh-CN"/>
          <w14:textFill>
            <w14:solidFill>
              <w14:schemeClr w14:val="tx1"/>
            </w14:solidFill>
          </w14:textFill>
        </w:rPr>
        <w:t>保证金缴纳证明</w:t>
      </w:r>
      <w:r>
        <w:rPr>
          <w:rFonts w:hint="eastAsia" w:ascii="MHTVGK+ËÎÌå" w:hAnsi="MHTVGK+ËÎÌå" w:cs="MHTVGK+ËÎÌå" w:eastAsiaTheme="minorEastAsia"/>
          <w:color w:val="000000" w:themeColor="text1"/>
          <w:spacing w:val="-3"/>
          <w:sz w:val="21"/>
          <w:szCs w:val="21"/>
          <w:lang w:eastAsia="zh-CN"/>
          <w14:textFill>
            <w14:solidFill>
              <w14:schemeClr w14:val="tx1"/>
            </w14:solidFill>
          </w14:textFill>
        </w:rPr>
        <w:t>材料；</w:t>
      </w:r>
    </w:p>
    <w:p>
      <w:pPr>
        <w:pStyle w:val="53"/>
        <w:widowControl w:val="0"/>
        <w:autoSpaceDE w:val="0"/>
        <w:autoSpaceDN w:val="0"/>
        <w:spacing w:before="0" w:after="0" w:line="440" w:lineRule="exact"/>
        <w:ind w:firstLine="442" w:firstLineChars="200"/>
        <w:jc w:val="left"/>
        <w:rPr>
          <w:rFonts w:hint="eastAsia" w:eastAsia="宋体"/>
          <w:b/>
          <w:bCs/>
          <w:color w:val="000000" w:themeColor="text1"/>
          <w:lang w:eastAsia="zh-CN"/>
          <w14:textFill>
            <w14:solidFill>
              <w14:schemeClr w14:val="tx1"/>
            </w14:solidFill>
          </w14:textFill>
        </w:rPr>
      </w:pPr>
      <w:r>
        <w:rPr>
          <w:rFonts w:hint="eastAsia" w:eastAsia="宋体"/>
          <w:b/>
          <w:bCs/>
          <w:color w:val="000000" w:themeColor="text1"/>
          <w:lang w:val="en-US" w:eastAsia="zh-CN"/>
          <w14:textFill>
            <w14:solidFill>
              <w14:schemeClr w14:val="tx1"/>
            </w14:solidFill>
          </w14:textFill>
        </w:rPr>
        <w:t>特别说明：</w:t>
      </w:r>
      <w:r>
        <w:rPr>
          <w:rFonts w:hint="eastAsia" w:eastAsia="宋体"/>
          <w:b/>
          <w:bCs/>
          <w:color w:val="000000" w:themeColor="text1"/>
          <w14:textFill>
            <w14:solidFill>
              <w14:schemeClr w14:val="tx1"/>
            </w14:solidFill>
          </w14:textFill>
        </w:rPr>
        <w:t>银行、保险、石油石化、电力、电信等特殊行业</w:t>
      </w:r>
      <w:r>
        <w:rPr>
          <w:rFonts w:hint="eastAsia" w:eastAsia="宋体"/>
          <w:b/>
          <w:bCs/>
          <w:color w:val="000000" w:themeColor="text1"/>
          <w:lang w:eastAsia="zh-CN"/>
          <w14:textFill>
            <w14:solidFill>
              <w14:schemeClr w14:val="tx1"/>
            </w14:solidFill>
          </w14:textFill>
        </w:rPr>
        <w:t>的国有企业的分支机构可以</w:t>
      </w:r>
      <w:r>
        <w:rPr>
          <w:rFonts w:hint="eastAsia" w:eastAsia="宋体"/>
          <w:b/>
          <w:bCs/>
          <w:color w:val="000000" w:themeColor="text1"/>
          <w14:textFill>
            <w14:solidFill>
              <w14:schemeClr w14:val="tx1"/>
            </w14:solidFill>
          </w14:textFill>
        </w:rPr>
        <w:t>参加本项目投标</w:t>
      </w:r>
      <w:r>
        <w:rPr>
          <w:rFonts w:hint="eastAsia" w:eastAsia="宋体"/>
          <w:b/>
          <w:bCs/>
          <w:color w:val="000000" w:themeColor="text1"/>
          <w:lang w:eastAsia="zh-CN"/>
          <w14:textFill>
            <w14:solidFill>
              <w14:schemeClr w14:val="tx1"/>
            </w14:solidFill>
          </w14:textFill>
        </w:rPr>
        <w:t>。</w:t>
      </w:r>
      <w:r>
        <w:rPr>
          <w:rFonts w:hint="eastAsia" w:eastAsia="宋体"/>
          <w:b/>
          <w:bCs/>
          <w:color w:val="000000" w:themeColor="text1"/>
          <w:lang w:val="en-US" w:eastAsia="zh-CN"/>
          <w14:textFill>
            <w14:solidFill>
              <w14:schemeClr w14:val="tx1"/>
            </w14:solidFill>
          </w14:textFill>
        </w:rPr>
        <w:t>若</w:t>
      </w:r>
      <w:r>
        <w:rPr>
          <w:rFonts w:hint="eastAsia" w:eastAsia="宋体"/>
          <w:b/>
          <w:bCs/>
          <w:color w:val="000000" w:themeColor="text1"/>
          <w14:textFill>
            <w14:solidFill>
              <w14:schemeClr w14:val="tx1"/>
            </w14:solidFill>
          </w14:textFill>
        </w:rPr>
        <w:t>分支机构投标的，须提供总公司和分公司营业执照副本复印件，总公司出具给分支机构的授权书。</w:t>
      </w:r>
    </w:p>
    <w:p>
      <w:pPr>
        <w:pStyle w:val="53"/>
        <w:widowControl w:val="0"/>
        <w:autoSpaceDE w:val="0"/>
        <w:autoSpaceDN w:val="0"/>
        <w:spacing w:before="0" w:after="0" w:line="440" w:lineRule="exact"/>
        <w:ind w:firstLine="408" w:firstLineChars="200"/>
        <w:jc w:val="left"/>
        <w:rPr>
          <w:rFonts w:ascii="MHTVGK+ËÎÌå" w:hAnsi="MHTVGK+ËÎÌå" w:cs="MHTVGK+ËÎÌå" w:eastAsiaTheme="minorEastAsia"/>
          <w:color w:val="000000" w:themeColor="text1"/>
          <w:spacing w:val="-3"/>
          <w:sz w:val="21"/>
          <w:szCs w:val="21"/>
          <w:lang w:eastAsia="zh-CN"/>
          <w14:textFill>
            <w14:solidFill>
              <w14:schemeClr w14:val="tx1"/>
            </w14:solidFill>
          </w14:textFill>
        </w:rPr>
      </w:pPr>
      <w:r>
        <w:rPr>
          <w:rFonts w:hint="eastAsia" w:ascii="MHTVGK+ËÎÌå" w:hAnsi="MHTVGK+ËÎÌå" w:cs="MHTVGK+ËÎÌå"/>
          <w:color w:val="000000" w:themeColor="text1"/>
          <w:spacing w:val="-3"/>
          <w:sz w:val="21"/>
          <w:szCs w:val="21"/>
          <w:lang w:eastAsia="zh-CN"/>
          <w14:textFill>
            <w14:solidFill>
              <w14:schemeClr w14:val="tx1"/>
            </w14:solidFill>
          </w14:textFill>
        </w:rPr>
        <w:t>11.</w:t>
      </w:r>
      <w:r>
        <w:rPr>
          <w:rFonts w:hint="eastAsia" w:ascii="MHTVGK+ËÎÌå" w:hAnsi="MHTVGK+ËÎÌå" w:cs="MHTVGK+ËÎÌå" w:eastAsiaTheme="minorEastAsia"/>
          <w:color w:val="000000" w:themeColor="text1"/>
          <w:spacing w:val="-3"/>
          <w:sz w:val="21"/>
          <w:szCs w:val="21"/>
          <w:lang w:eastAsia="zh-CN"/>
          <w14:textFill>
            <w14:solidFill>
              <w14:schemeClr w14:val="tx1"/>
            </w14:solidFill>
          </w14:textFill>
        </w:rPr>
        <w:t>2</w:t>
      </w:r>
      <w:r>
        <w:rPr>
          <w:rFonts w:hint="eastAsia" w:ascii="MHTVGK+ËÎÌå" w:hAnsi="MHTVGK+ËÎÌå" w:cs="MHTVGK+ËÎÌå" w:eastAsiaTheme="minorEastAsia"/>
          <w:color w:val="000000" w:themeColor="text1"/>
          <w:spacing w:val="-3"/>
          <w:sz w:val="21"/>
          <w:szCs w:val="21"/>
          <w:lang w:val="en-US" w:eastAsia="zh-CN"/>
          <w14:textFill>
            <w14:solidFill>
              <w14:schemeClr w14:val="tx1"/>
            </w14:solidFill>
          </w14:textFill>
        </w:rPr>
        <w:t xml:space="preserve"> </w:t>
      </w:r>
      <w:r>
        <w:rPr>
          <w:rFonts w:ascii="MHTVGK+ËÎÌå" w:hAnsi="MHTVGK+ËÎÌå" w:cs="MHTVGK+ËÎÌå"/>
          <w:color w:val="000000" w:themeColor="text1"/>
          <w:spacing w:val="-3"/>
          <w:sz w:val="21"/>
          <w:szCs w:val="21"/>
          <w:lang w:eastAsia="zh-CN"/>
          <w14:textFill>
            <w14:solidFill>
              <w14:schemeClr w14:val="tx1"/>
            </w14:solidFill>
          </w14:textFill>
        </w:rPr>
        <w:t>若磋商供应商未按</w:t>
      </w:r>
      <w:r>
        <w:rPr>
          <w:rFonts w:hint="eastAsia" w:ascii="MHTVGK+ËÎÌå" w:hAnsi="MHTVGK+ËÎÌå" w:cs="MHTVGK+ËÎÌå"/>
          <w:color w:val="000000" w:themeColor="text1"/>
          <w:spacing w:val="-3"/>
          <w:sz w:val="21"/>
          <w:szCs w:val="21"/>
          <w:lang w:eastAsia="zh-CN"/>
          <w14:textFill>
            <w14:solidFill>
              <w14:schemeClr w14:val="tx1"/>
            </w14:solidFill>
          </w14:textFill>
        </w:rPr>
        <w:t>磋商文件</w:t>
      </w:r>
      <w:r>
        <w:rPr>
          <w:rFonts w:ascii="MHTVGK+ËÎÌå" w:hAnsi="MHTVGK+ËÎÌå" w:cs="MHTVGK+ËÎÌå"/>
          <w:color w:val="000000" w:themeColor="text1"/>
          <w:spacing w:val="-3"/>
          <w:sz w:val="21"/>
          <w:szCs w:val="21"/>
          <w:lang w:eastAsia="zh-CN"/>
          <w14:textFill>
            <w14:solidFill>
              <w14:schemeClr w14:val="tx1"/>
            </w14:solidFill>
          </w14:textFill>
        </w:rPr>
        <w:t>的要求提供资料，或未对</w:t>
      </w:r>
      <w:r>
        <w:rPr>
          <w:rFonts w:hint="eastAsia" w:ascii="MHTVGK+ËÎÌå" w:hAnsi="MHTVGK+ËÎÌå" w:cs="MHTVGK+ËÎÌå"/>
          <w:color w:val="000000" w:themeColor="text1"/>
          <w:spacing w:val="-3"/>
          <w:sz w:val="21"/>
          <w:szCs w:val="21"/>
          <w:lang w:eastAsia="zh-CN"/>
          <w14:textFill>
            <w14:solidFill>
              <w14:schemeClr w14:val="tx1"/>
            </w14:solidFill>
          </w14:textFill>
        </w:rPr>
        <w:t>磋商文件</w:t>
      </w:r>
      <w:r>
        <w:rPr>
          <w:rFonts w:ascii="MHTVGK+ËÎÌå" w:hAnsi="MHTVGK+ËÎÌå" w:cs="MHTVGK+ËÎÌå"/>
          <w:color w:val="000000" w:themeColor="text1"/>
          <w:spacing w:val="-3"/>
          <w:sz w:val="21"/>
          <w:szCs w:val="21"/>
          <w:lang w:eastAsia="zh-CN"/>
          <w14:textFill>
            <w14:solidFill>
              <w14:schemeClr w14:val="tx1"/>
            </w14:solidFill>
          </w14:textFill>
        </w:rPr>
        <w:t>做出实质性响应，将作为无效响应文件。</w:t>
      </w:r>
    </w:p>
    <w:p>
      <w:pPr>
        <w:pStyle w:val="53"/>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eastAsiaTheme="minorEastAsia"/>
          <w:color w:val="000000" w:themeColor="text1"/>
          <w:spacing w:val="-3"/>
          <w:sz w:val="21"/>
          <w:lang w:eastAsia="zh-CN"/>
          <w14:textFill>
            <w14:solidFill>
              <w14:schemeClr w14:val="tx1"/>
            </w14:solidFill>
          </w14:textFill>
        </w:rPr>
        <w:t xml:space="preserve">11.3 </w:t>
      </w:r>
      <w:r>
        <w:rPr>
          <w:rFonts w:hint="eastAsia" w:ascii="MHTVGK+ËÎÌå" w:hAnsi="MHTVGK+ËÎÌå" w:cs="MHTVGK+ËÎÌå"/>
          <w:color w:val="000000" w:themeColor="text1"/>
          <w:spacing w:val="-3"/>
          <w:sz w:val="21"/>
          <w:lang w:eastAsia="zh-CN"/>
          <w14:textFill>
            <w14:solidFill>
              <w14:schemeClr w14:val="tx1"/>
            </w14:solidFill>
          </w14:textFill>
        </w:rPr>
        <w:t>磋商响应文件出现下列情形之一的，采购人不予受理或被政采云平台拒收：</w:t>
      </w:r>
    </w:p>
    <w:p>
      <w:pPr>
        <w:pStyle w:val="53"/>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 xml:space="preserve">（1）电子磋商响应文件未按磋商文件要求上传的； </w:t>
      </w:r>
    </w:p>
    <w:p>
      <w:pPr>
        <w:pStyle w:val="53"/>
        <w:widowControl w:val="0"/>
        <w:autoSpaceDE w:val="0"/>
        <w:autoSpaceDN w:val="0"/>
        <w:spacing w:before="0" w:after="0" w:line="440" w:lineRule="exact"/>
        <w:ind w:firstLine="408" w:firstLineChars="200"/>
        <w:jc w:val="left"/>
        <w:rPr>
          <w:rFonts w:ascii="MHTVGK+ËÎÌå" w:hAnsi="MHTVGK+ËÎÌå" w:cs="MHTVGK+ËÎÌå" w:eastAsiaTheme="minorEastAsia"/>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（2）供应商未按照须知前附表规定的时间解密电子磋商响应文件</w:t>
      </w:r>
      <w:r>
        <w:rPr>
          <w:rFonts w:hint="eastAsia" w:ascii="MHTVGK+ËÎÌå" w:hAnsi="MHTVGK+ËÎÌå" w:cs="MHTVGK+ËÎÌå" w:eastAsiaTheme="minorEastAsia"/>
          <w:color w:val="000000" w:themeColor="text1"/>
          <w:spacing w:val="-3"/>
          <w:sz w:val="21"/>
          <w:lang w:eastAsia="zh-CN"/>
          <w14:textFill>
            <w14:solidFill>
              <w14:schemeClr w14:val="tx1"/>
            </w14:solidFill>
          </w14:textFill>
        </w:rPr>
        <w:t>，或解密失败又未提交备份响应文件</w:t>
      </w:r>
      <w:r>
        <w:rPr>
          <w:rFonts w:hint="eastAsia" w:ascii="MHTVGK+ËÎÌå" w:hAnsi="MHTVGK+ËÎÌå" w:cs="MHTVGK+ËÎÌå"/>
          <w:color w:val="000000" w:themeColor="text1"/>
          <w:spacing w:val="-3"/>
          <w:sz w:val="21"/>
          <w:lang w:eastAsia="zh-CN"/>
          <w14:textFill>
            <w14:solidFill>
              <w14:schemeClr w14:val="tx1"/>
            </w14:solidFill>
          </w14:textFill>
        </w:rPr>
        <w:t>的</w:t>
      </w:r>
      <w:r>
        <w:rPr>
          <w:rFonts w:hint="eastAsia" w:ascii="MHTVGK+ËÎÌå" w:hAnsi="MHTVGK+ËÎÌå" w:cs="MHTVGK+ËÎÌå" w:eastAsiaTheme="minorEastAsia"/>
          <w:color w:val="000000" w:themeColor="text1"/>
          <w:spacing w:val="-3"/>
          <w:sz w:val="21"/>
          <w:lang w:eastAsia="zh-CN"/>
          <w14:textFill>
            <w14:solidFill>
              <w14:schemeClr w14:val="tx1"/>
            </w14:solidFill>
          </w14:textFill>
        </w:rPr>
        <w:t>。</w:t>
      </w:r>
    </w:p>
    <w:p>
      <w:pPr>
        <w:pStyle w:val="53"/>
        <w:widowControl w:val="0"/>
        <w:autoSpaceDE w:val="0"/>
        <w:autoSpaceDN w:val="0"/>
        <w:spacing w:before="0" w:after="0" w:line="440" w:lineRule="exact"/>
        <w:ind w:firstLine="416" w:firstLineChars="200"/>
        <w:jc w:val="left"/>
        <w:rPr>
          <w:rFonts w:ascii="MHTVGK+ËÎÌå" w:hAnsi="MHTVGK+ËÎÌå" w:cs="MHTVGK+ËÎÌå"/>
          <w:color w:val="000000"/>
          <w:spacing w:val="-1"/>
          <w:sz w:val="21"/>
          <w:lang w:eastAsia="zh-CN"/>
        </w:rPr>
      </w:pPr>
      <w:r>
        <w:rPr>
          <w:b/>
          <w:color w:val="000000"/>
          <w:spacing w:val="-1"/>
          <w:sz w:val="21"/>
          <w:lang w:eastAsia="zh-CN"/>
        </w:rPr>
        <w:t>12</w:t>
      </w:r>
      <w:r>
        <w:rPr>
          <w:rFonts w:ascii="MHTVGK+ËÎÌå" w:hAnsi="MHTVGK+ËÎÌå" w:cs="MHTVGK+ËÎÌå"/>
          <w:color w:val="000000"/>
          <w:sz w:val="21"/>
          <w:lang w:eastAsia="zh-CN"/>
        </w:rPr>
        <w:t>．磋商报价</w:t>
      </w:r>
    </w:p>
    <w:p>
      <w:pPr>
        <w:pStyle w:val="88"/>
        <w:spacing w:line="360" w:lineRule="auto"/>
        <w:ind w:firstLine="416"/>
        <w:rPr>
          <w:rFonts w:hint="eastAsia" w:cs="MHTVGK+ËÎÌå" w:asciiTheme="minorEastAsia" w:hAnsiTheme="minorEastAsia" w:eastAsiaTheme="minorEastAsia"/>
          <w:spacing w:val="-1"/>
        </w:rPr>
      </w:pPr>
      <w:r>
        <w:rPr>
          <w:rFonts w:ascii="Times New Roman" w:hAnsi="Times New Roman" w:eastAsia="Calibri" w:cs="Times New Roman"/>
          <w:color w:val="000000" w:themeColor="text1"/>
          <w:kern w:val="0"/>
          <w:sz w:val="21"/>
          <w:szCs w:val="22"/>
          <w:lang w:val="ru-RU" w:eastAsia="zh-CN" w:bidi="ar-SA"/>
          <w14:textFill>
            <w14:solidFill>
              <w14:schemeClr w14:val="tx1"/>
            </w14:solidFill>
          </w14:textFill>
        </w:rPr>
        <w:t>12.1</w:t>
      </w:r>
      <w:r>
        <w:rPr>
          <w:rFonts w:hint="eastAsia" w:ascii="Times New Roman" w:hAnsi="Times New Roman" w:eastAsia="Calibri" w:cs="Times New Roman"/>
          <w:color w:val="000000" w:themeColor="text1"/>
          <w:kern w:val="0"/>
          <w:sz w:val="21"/>
          <w:szCs w:val="22"/>
          <w:lang w:val="en-US" w:eastAsia="zh-CN" w:bidi="ar-SA"/>
          <w14:textFill>
            <w14:solidFill>
              <w14:schemeClr w14:val="tx1"/>
            </w14:solidFill>
          </w14:textFill>
        </w:rPr>
        <w:t>.</w:t>
      </w:r>
      <w:r>
        <w:rPr>
          <w:rFonts w:hint="eastAsia" w:ascii="MHTVGK+ËÎÌå" w:hAnsi="MHTVGK+ËÎÌå" w:cs="MHTVGK+ËÎÌå"/>
          <w:color w:val="auto"/>
          <w:spacing w:val="-1"/>
        </w:rPr>
        <w:t>磋商报价包括</w:t>
      </w:r>
      <w:r>
        <w:rPr>
          <w:rFonts w:hint="eastAsia" w:ascii="MHTVGK+ËÎÌå" w:hAnsi="MHTVGK+ËÎÌå" w:cs="MHTVGK+ËÎÌå"/>
          <w:color w:val="auto"/>
          <w:spacing w:val="-1"/>
          <w:lang w:val="en-US" w:eastAsia="zh-CN"/>
        </w:rPr>
        <w:t>但不限于</w:t>
      </w:r>
      <w:r>
        <w:rPr>
          <w:rFonts w:hint="eastAsia" w:ascii="MHTVGK+ËÎÌå" w:hAnsi="MHTVGK+ËÎÌå" w:cs="MHTVGK+ËÎÌå"/>
          <w:color w:val="auto"/>
          <w:spacing w:val="-1"/>
        </w:rPr>
        <w:t>本项目合同范围内的</w:t>
      </w:r>
      <w:r>
        <w:rPr>
          <w:rFonts w:hint="eastAsia" w:ascii="MHTVGK+ËÎÌå" w:hAnsi="MHTVGK+ËÎÌå" w:eastAsia="宋体" w:cs="MHTVGK+ËÎÌå"/>
          <w:color w:val="000000" w:themeColor="text1"/>
          <w:spacing w:val="-1"/>
          <w14:textFill>
            <w14:solidFill>
              <w14:schemeClr w14:val="tx1"/>
            </w14:solidFill>
          </w14:textFill>
        </w:rPr>
        <w:t>货物价格、标准附件、备品备件、专用工具、包装、运输、保险、装卸、</w:t>
      </w:r>
      <w:r>
        <w:rPr>
          <w:rFonts w:hint="eastAsia" w:ascii="MHTVGK+ËÎÌå" w:hAnsi="MHTVGK+ËÎÌå" w:eastAsia="宋体" w:cs="MHTVGK+ËÎÌå"/>
          <w:color w:val="000000" w:themeColor="text1"/>
          <w:spacing w:val="-1"/>
          <w:lang w:eastAsia="zh-CN"/>
          <w14:textFill>
            <w14:solidFill>
              <w14:schemeClr w14:val="tx1"/>
            </w14:solidFill>
          </w14:textFill>
        </w:rPr>
        <w:t>安装调试、系统集成、检测验收、运维</w:t>
      </w:r>
      <w:r>
        <w:rPr>
          <w:rFonts w:hint="eastAsia" w:ascii="MHTVGK+ËÎÌå" w:hAnsi="MHTVGK+ËÎÌå" w:eastAsia="宋体" w:cs="MHTVGK+ËÎÌå"/>
          <w:color w:val="000000" w:themeColor="text1"/>
          <w:spacing w:val="-1"/>
          <w:lang w:val="en-US" w:eastAsia="zh-CN"/>
          <w14:textFill>
            <w14:solidFill>
              <w14:schemeClr w14:val="tx1"/>
            </w14:solidFill>
          </w14:textFill>
        </w:rPr>
        <w:t>、</w:t>
      </w:r>
      <w:r>
        <w:rPr>
          <w:rFonts w:hint="eastAsia" w:ascii="MHTVGK+ËÎÌå" w:hAnsi="MHTVGK+ËÎÌå" w:eastAsia="宋体" w:cs="MHTVGK+ËÎÌå"/>
          <w:color w:val="000000" w:themeColor="text1"/>
          <w:spacing w:val="-1"/>
          <w14:textFill>
            <w14:solidFill>
              <w14:schemeClr w14:val="tx1"/>
            </w14:solidFill>
          </w14:textFill>
        </w:rPr>
        <w:t>技术培训、售后服务、各项税费等全部费用的总合计。</w:t>
      </w:r>
      <w:r>
        <w:rPr>
          <w:rFonts w:hint="eastAsia" w:cs="MHTVGK+ËÎÌå" w:asciiTheme="minorEastAsia" w:hAnsiTheme="minorEastAsia" w:eastAsiaTheme="minorEastAsia"/>
          <w:color w:val="000000" w:themeColor="text1"/>
          <w:spacing w:val="-1"/>
          <w14:textFill>
            <w14:solidFill>
              <w14:schemeClr w14:val="tx1"/>
            </w14:solidFill>
          </w14:textFill>
        </w:rPr>
        <w:t>所报价格在合同实施期间不因人</w:t>
      </w:r>
      <w:r>
        <w:rPr>
          <w:rFonts w:hint="eastAsia" w:cs="MHTVGK+ËÎÌå" w:asciiTheme="minorEastAsia" w:hAnsiTheme="minorEastAsia" w:eastAsiaTheme="minorEastAsia"/>
          <w:spacing w:val="-1"/>
        </w:rPr>
        <w:t>工、材料等市场因素变化而变动，供应商在计算报价时应考虑一定的风险系数。在其他情况下，由于分项报价填报不完整、不清楚或存在其他任何失误，所导致的任何不利后果均应当由供应商自行承担。</w:t>
      </w:r>
    </w:p>
    <w:p>
      <w:pPr>
        <w:snapToGrid w:val="0"/>
        <w:spacing w:line="440" w:lineRule="exact"/>
        <w:ind w:firstLine="420" w:firstLineChars="200"/>
        <w:jc w:val="left"/>
        <w:rPr>
          <w:rFonts w:eastAsia="Calibri"/>
          <w:color w:val="000000" w:themeColor="text1"/>
          <w:kern w:val="0"/>
          <w:szCs w:val="22"/>
          <w:lang w:val="ru-RU"/>
          <w14:textFill>
            <w14:solidFill>
              <w14:schemeClr w14:val="tx1"/>
            </w14:solidFill>
          </w14:textFill>
        </w:rPr>
      </w:pPr>
      <w:r>
        <w:rPr>
          <w:rFonts w:eastAsia="Calibri"/>
          <w:color w:val="000000" w:themeColor="text1"/>
          <w:kern w:val="0"/>
          <w:szCs w:val="22"/>
          <w:lang w:val="ru-RU"/>
          <w14:textFill>
            <w14:solidFill>
              <w14:schemeClr w14:val="tx1"/>
            </w14:solidFill>
          </w14:textFill>
        </w:rPr>
        <w:t>12.2磋商报价应是</w:t>
      </w:r>
      <w:r>
        <w:rPr>
          <w:rFonts w:hint="eastAsia"/>
          <w:color w:val="000000" w:themeColor="text1"/>
          <w:kern w:val="0"/>
          <w:szCs w:val="22"/>
          <w:lang w:val="ru-RU" w:eastAsia="zh-CN"/>
          <w14:textFill>
            <w14:solidFill>
              <w14:schemeClr w14:val="tx1"/>
            </w14:solidFill>
          </w14:textFill>
        </w:rPr>
        <w:t>磋商文件</w:t>
      </w:r>
      <w:r>
        <w:rPr>
          <w:rFonts w:eastAsia="Calibri"/>
          <w:color w:val="000000" w:themeColor="text1"/>
          <w:kern w:val="0"/>
          <w:szCs w:val="22"/>
          <w:lang w:val="ru-RU"/>
          <w14:textFill>
            <w14:solidFill>
              <w14:schemeClr w14:val="tx1"/>
            </w14:solidFill>
          </w14:textFill>
        </w:rPr>
        <w:t>所确定的</w:t>
      </w:r>
      <w:r>
        <w:rPr>
          <w:rFonts w:hint="eastAsia" w:eastAsia="Calibri"/>
          <w:color w:val="000000" w:themeColor="text1"/>
          <w:kern w:val="0"/>
          <w:szCs w:val="22"/>
          <w:lang w:val="ru-RU"/>
          <w14:textFill>
            <w14:solidFill>
              <w14:schemeClr w14:val="tx1"/>
            </w14:solidFill>
          </w14:textFill>
        </w:rPr>
        <w:t>采购</w:t>
      </w:r>
      <w:r>
        <w:rPr>
          <w:rFonts w:eastAsia="Calibri"/>
          <w:color w:val="000000" w:themeColor="text1"/>
          <w:kern w:val="0"/>
          <w:szCs w:val="22"/>
          <w:lang w:val="ru-RU"/>
          <w14:textFill>
            <w14:solidFill>
              <w14:schemeClr w14:val="tx1"/>
            </w14:solidFill>
          </w14:textFill>
        </w:rPr>
        <w:t>范围内的全部工作内容的价格体现</w:t>
      </w:r>
      <w:r>
        <w:rPr>
          <w:rFonts w:hint="eastAsia" w:eastAsia="Calibri"/>
          <w:color w:val="000000" w:themeColor="text1"/>
          <w:kern w:val="0"/>
          <w:szCs w:val="22"/>
          <w:lang w:val="ru-RU"/>
          <w14:textFill>
            <w14:solidFill>
              <w14:schemeClr w14:val="tx1"/>
            </w14:solidFill>
          </w14:textFill>
        </w:rPr>
        <w:t>，</w:t>
      </w:r>
      <w:r>
        <w:rPr>
          <w:rFonts w:hint="eastAsia" w:ascii="宋体" w:hAnsi="宋体" w:cs="MHTVGK+ËÎÌå"/>
          <w:spacing w:val="-1"/>
        </w:rPr>
        <w:t>在合同实施期间不做调整。</w:t>
      </w:r>
      <w:r>
        <w:rPr>
          <w:rFonts w:eastAsia="Calibri"/>
          <w:color w:val="000000" w:themeColor="text1"/>
          <w:kern w:val="0"/>
          <w:szCs w:val="22"/>
          <w:lang w:val="ru-RU"/>
          <w14:textFill>
            <w14:solidFill>
              <w14:schemeClr w14:val="tx1"/>
            </w14:solidFill>
          </w14:textFill>
        </w:rPr>
        <w:t>采购人不接受任何有选择的报价，最后报价不得超过项目采购预算</w:t>
      </w:r>
      <w:r>
        <w:rPr>
          <w:rFonts w:hint="eastAsia" w:eastAsia="宋体"/>
          <w:color w:val="000000" w:themeColor="text1"/>
          <w:kern w:val="0"/>
          <w:szCs w:val="22"/>
          <w:lang w:val="ru-RU" w:eastAsia="zh-CN"/>
          <w14:textFill>
            <w14:solidFill>
              <w14:schemeClr w14:val="tx1"/>
            </w14:solidFill>
          </w14:textFill>
        </w:rPr>
        <w:t>（最高限价）</w:t>
      </w:r>
      <w:r>
        <w:rPr>
          <w:rFonts w:hint="eastAsia" w:eastAsia="Calibri"/>
          <w:color w:val="000000" w:themeColor="text1"/>
          <w:kern w:val="0"/>
          <w:szCs w:val="22"/>
          <w:lang w:val="ru-RU"/>
          <w14:textFill>
            <w14:solidFill>
              <w14:schemeClr w14:val="tx1"/>
            </w14:solidFill>
          </w14:textFill>
        </w:rPr>
        <w:t>，否则将按无效投标处理。产品应提供品牌名称、生产厂家、规格、型号、性能参数、单价、数量、金额等内容。</w:t>
      </w:r>
    </w:p>
    <w:p>
      <w:pPr>
        <w:snapToGrid w:val="0"/>
        <w:spacing w:line="440" w:lineRule="exact"/>
        <w:ind w:firstLine="420" w:firstLineChars="200"/>
        <w:jc w:val="left"/>
        <w:rPr>
          <w:rFonts w:eastAsia="Calibri"/>
          <w:color w:val="000000" w:themeColor="text1"/>
          <w:kern w:val="0"/>
          <w:szCs w:val="22"/>
          <w:lang w:val="ru-RU"/>
          <w14:textFill>
            <w14:solidFill>
              <w14:schemeClr w14:val="tx1"/>
            </w14:solidFill>
          </w14:textFill>
        </w:rPr>
      </w:pPr>
      <w:r>
        <w:rPr>
          <w:rFonts w:eastAsia="Calibri"/>
          <w:color w:val="000000" w:themeColor="text1"/>
          <w:kern w:val="0"/>
          <w:szCs w:val="22"/>
          <w:lang w:val="ru-RU"/>
          <w14:textFill>
            <w14:solidFill>
              <w14:schemeClr w14:val="tx1"/>
            </w14:solidFill>
          </w14:textFill>
        </w:rPr>
        <w:t>12.3</w:t>
      </w:r>
      <w:r>
        <w:rPr>
          <w:rFonts w:hint="eastAsia" w:eastAsia="Calibri"/>
          <w:color w:val="000000" w:themeColor="text1"/>
          <w:kern w:val="0"/>
          <w:szCs w:val="22"/>
          <w:lang w:val="ru-RU"/>
          <w14:textFill>
            <w14:solidFill>
              <w14:schemeClr w14:val="tx1"/>
            </w14:solidFill>
          </w14:textFill>
        </w:rPr>
        <w:t xml:space="preserve"> 本磋商文件中所提出的为标准工况下的技术要求，供应商在供货及服务时，须满足本技术文件中所提的各项要求。</w:t>
      </w:r>
    </w:p>
    <w:p>
      <w:pPr>
        <w:spacing w:line="480" w:lineRule="exact"/>
        <w:ind w:left="420" w:leftChars="200"/>
        <w:rPr>
          <w:rFonts w:ascii="MHTVGK+ËÎÌå" w:hAnsi="MHTVGK+ËÎÌå" w:eastAsia="Calibri" w:cs="MHTVGK+ËÎÌå"/>
          <w:spacing w:val="-1"/>
          <w:kern w:val="0"/>
          <w:szCs w:val="22"/>
          <w:lang w:val="ru-RU"/>
        </w:rPr>
      </w:pPr>
      <w:r>
        <w:rPr>
          <w:rFonts w:hint="eastAsia" w:ascii="Times New Roman" w:hAnsi="Times New Roman" w:eastAsia="Calibri" w:cs="Times New Roman"/>
          <w:color w:val="000000" w:themeColor="text1"/>
          <w:kern w:val="0"/>
          <w:szCs w:val="22"/>
          <w:lang w:val="ru-RU"/>
          <w14:textFill>
            <w14:solidFill>
              <w14:schemeClr w14:val="tx1"/>
            </w14:solidFill>
          </w14:textFill>
        </w:rPr>
        <w:t>12.</w:t>
      </w:r>
      <w:r>
        <w:rPr>
          <w:rFonts w:hint="eastAsia" w:ascii="Times New Roman" w:hAnsi="Times New Roman" w:eastAsia="宋体" w:cs="Times New Roman"/>
          <w:color w:val="000000" w:themeColor="text1"/>
          <w:kern w:val="0"/>
          <w:szCs w:val="22"/>
          <w:lang w:val="en-US" w:eastAsia="zh-CN"/>
          <w14:textFill>
            <w14:solidFill>
              <w14:schemeClr w14:val="tx1"/>
            </w14:solidFill>
          </w14:textFill>
        </w:rPr>
        <w:t>4</w:t>
      </w:r>
      <w:r>
        <w:rPr>
          <w:rFonts w:hint="eastAsia" w:ascii="MHTVGK+ËÎÌå" w:hAnsi="MHTVGK+ËÎÌå" w:cs="MHTVGK+ËÎÌå" w:eastAsiaTheme="minorEastAsia"/>
          <w:spacing w:val="-1"/>
          <w:kern w:val="0"/>
          <w:szCs w:val="22"/>
          <w:lang w:val="ru-RU"/>
        </w:rPr>
        <w:t>本项目</w:t>
      </w:r>
      <w:r>
        <w:rPr>
          <w:rFonts w:hint="eastAsia" w:ascii="MHTVGK+ËÎÌå" w:hAnsi="MHTVGK+ËÎÌå" w:eastAsia="Calibri" w:cs="MHTVGK+ËÎÌå"/>
          <w:spacing w:val="-1"/>
          <w:kern w:val="0"/>
          <w:szCs w:val="22"/>
          <w:lang w:val="ru-RU"/>
        </w:rPr>
        <w:t>磋商报价</w:t>
      </w:r>
      <w:r>
        <w:rPr>
          <w:rFonts w:hint="eastAsia" w:ascii="MHTVGK+ËÎÌå" w:hAnsi="MHTVGK+ËÎÌå" w:cs="MHTVGK+ËÎÌå" w:eastAsiaTheme="minorEastAsia"/>
          <w:spacing w:val="-1"/>
          <w:kern w:val="0"/>
          <w:szCs w:val="22"/>
          <w:lang w:val="ru-RU"/>
        </w:rPr>
        <w:t>为二轮报价</w:t>
      </w:r>
      <w:r>
        <w:rPr>
          <w:rFonts w:hint="eastAsia" w:ascii="MHTVGK+ËÎÌå" w:hAnsi="MHTVGK+ËÎÌå" w:eastAsia="Calibri" w:cs="MHTVGK+ËÎÌå"/>
          <w:spacing w:val="-1"/>
          <w:kern w:val="0"/>
          <w:szCs w:val="22"/>
          <w:lang w:val="ru-RU"/>
        </w:rPr>
        <w:t>，首次报价在响应文件中体现；最终报价由各磋商供应商在</w:t>
      </w:r>
    </w:p>
    <w:p>
      <w:pPr>
        <w:spacing w:line="480" w:lineRule="exact"/>
        <w:rPr>
          <w:rFonts w:ascii="宋体" w:hAnsi="宋体"/>
          <w:b/>
          <w:sz w:val="24"/>
          <w:u w:val="single"/>
        </w:rPr>
      </w:pPr>
      <w:r>
        <w:rPr>
          <w:rFonts w:hint="eastAsia" w:ascii="MHTVGK+ËÎÌå" w:hAnsi="MHTVGK+ËÎÌå" w:eastAsia="Calibri" w:cs="MHTVGK+ËÎÌå"/>
          <w:spacing w:val="-1"/>
          <w:kern w:val="0"/>
          <w:szCs w:val="22"/>
          <w:lang w:val="ru-RU"/>
        </w:rPr>
        <w:t>规定的时间</w:t>
      </w:r>
      <w:r>
        <w:rPr>
          <w:rFonts w:hint="eastAsia" w:eastAsia="Calibri"/>
          <w:kern w:val="0"/>
          <w:szCs w:val="22"/>
          <w:lang w:val="ru-RU"/>
        </w:rPr>
        <w:t>内在政采云平台线上提交完成</w:t>
      </w:r>
      <w:r>
        <w:rPr>
          <w:rFonts w:hint="eastAsia" w:asciiTheme="minorEastAsia" w:hAnsiTheme="minorEastAsia" w:eastAsiaTheme="minorEastAsia"/>
          <w:kern w:val="0"/>
          <w:szCs w:val="22"/>
          <w:lang w:val="ru-RU"/>
        </w:rPr>
        <w:t>，</w:t>
      </w:r>
      <w:r>
        <w:rPr>
          <w:rFonts w:hint="eastAsia" w:eastAsia="Calibri"/>
          <w:kern w:val="0"/>
          <w:szCs w:val="22"/>
          <w:lang w:val="ru-RU"/>
        </w:rPr>
        <w:t>并不得高于首次报价；政采云平台在线报价操作失败的，供应商应及时联系采购代理机构，通过指定的电子邮箱提供（最终报价函格式见附件，指定邮箱号</w:t>
      </w:r>
      <w:r>
        <w:rPr>
          <w:rFonts w:hint="eastAsia" w:eastAsia="Calibri"/>
          <w:color w:val="000000" w:themeColor="text1"/>
          <w:kern w:val="0"/>
          <w:szCs w:val="22"/>
          <w:lang w:val="ru-RU"/>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"mailto:303427271@qq.com" </w:instrText>
      </w:r>
      <w:r>
        <w:rPr>
          <w:color w:val="000000" w:themeColor="text1"/>
          <w14:textFill>
            <w14:solidFill>
              <w14:schemeClr w14:val="tx1"/>
            </w14:solidFill>
          </w14:textFill>
        </w:rPr>
        <w:fldChar w:fldCharType="separate"/>
      </w:r>
      <w:r>
        <w:rPr>
          <w:rStyle w:val="33"/>
          <w:rFonts w:hint="eastAsia" w:eastAsiaTheme="minorEastAsia"/>
          <w:color w:val="000000" w:themeColor="text1"/>
          <w:kern w:val="0"/>
          <w:szCs w:val="22"/>
          <w:lang w:val="en-US" w:eastAsia="zh-CN"/>
          <w14:textFill>
            <w14:solidFill>
              <w14:schemeClr w14:val="tx1"/>
            </w14:solidFill>
          </w14:textFill>
        </w:rPr>
        <w:t>2259928698</w:t>
      </w:r>
      <w:r>
        <w:rPr>
          <w:rStyle w:val="33"/>
          <w:rFonts w:eastAsia="Calibri"/>
          <w:color w:val="000000" w:themeColor="text1"/>
          <w:kern w:val="0"/>
          <w:szCs w:val="22"/>
          <w:lang w:val="ru-RU"/>
          <w14:textFill>
            <w14:solidFill>
              <w14:schemeClr w14:val="tx1"/>
            </w14:solidFill>
          </w14:textFill>
        </w:rPr>
        <w:t>@qq.com</w:t>
      </w:r>
      <w:r>
        <w:rPr>
          <w:rStyle w:val="33"/>
          <w:rFonts w:eastAsia="Calibri"/>
          <w:color w:val="000000" w:themeColor="text1"/>
          <w:kern w:val="0"/>
          <w:szCs w:val="22"/>
          <w:lang w:val="ru-RU"/>
          <w14:textFill>
            <w14:solidFill>
              <w14:schemeClr w14:val="tx1"/>
            </w14:solidFill>
          </w14:textFill>
        </w:rPr>
        <w:fldChar w:fldCharType="end"/>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eastAsia="Calibri"/>
          <w:kern w:val="0"/>
          <w:szCs w:val="22"/>
          <w:lang w:val="ru-RU"/>
        </w:rPr>
        <w:t>因本项目采用竞争性磋商方式，成交价以最终报价为准。</w:t>
      </w:r>
    </w:p>
    <w:p>
      <w:pPr>
        <w:pStyle w:val="53"/>
        <w:widowControl w:val="0"/>
        <w:autoSpaceDE w:val="0"/>
        <w:autoSpaceDN w:val="0"/>
        <w:spacing w:before="0" w:after="0" w:line="360" w:lineRule="auto"/>
        <w:ind w:firstLine="420" w:firstLineChars="200"/>
        <w:jc w:val="left"/>
        <w:rPr>
          <w:rFonts w:cs="MHTVGK+ËÎÌå" w:asciiTheme="minorEastAsia" w:hAnsiTheme="minorEastAsia" w:eastAsiaTheme="minorEastAsia"/>
          <w:spacing w:val="-1"/>
          <w:sz w:val="21"/>
          <w:lang w:eastAsia="zh-CN"/>
        </w:rPr>
      </w:pPr>
      <w:r>
        <w:rPr>
          <w:sz w:val="21"/>
          <w:lang w:eastAsia="zh-CN"/>
        </w:rPr>
        <w:t>12.</w:t>
      </w:r>
      <w:r>
        <w:rPr>
          <w:rFonts w:hint="eastAsia" w:eastAsiaTheme="minorEastAsia"/>
          <w:sz w:val="21"/>
          <w:lang w:val="en-US" w:eastAsia="zh-CN"/>
        </w:rPr>
        <w:t>5</w:t>
      </w:r>
      <w:r>
        <w:rPr>
          <w:rFonts w:hint="eastAsia" w:eastAsiaTheme="minorEastAsia"/>
          <w:sz w:val="21"/>
          <w:lang w:eastAsia="zh-CN"/>
        </w:rPr>
        <w:t xml:space="preserve"> </w:t>
      </w:r>
      <w:r>
        <w:rPr>
          <w:rFonts w:cs="MHTVGK+ËÎÌå" w:asciiTheme="minorEastAsia" w:hAnsiTheme="minorEastAsia" w:eastAsiaTheme="minorEastAsia"/>
          <w:spacing w:val="-2"/>
          <w:sz w:val="21"/>
          <w:lang w:eastAsia="zh-CN"/>
        </w:rPr>
        <w:t>供应商的报价明显低于其他报价，使得其报价可能低于其个别成本的，有可能影响</w:t>
      </w:r>
      <w:r>
        <w:rPr>
          <w:rFonts w:hint="eastAsia" w:cs="MHTVGK+ËÎÌå" w:asciiTheme="minorEastAsia" w:hAnsiTheme="minorEastAsia" w:eastAsiaTheme="minorEastAsia"/>
          <w:spacing w:val="-2"/>
          <w:sz w:val="21"/>
          <w:lang w:eastAsia="zh-CN"/>
        </w:rPr>
        <w:t>服务</w:t>
      </w:r>
      <w:r>
        <w:rPr>
          <w:rFonts w:cs="MHTVGK+ËÎÌå" w:asciiTheme="minorEastAsia" w:hAnsiTheme="minorEastAsia" w:eastAsiaTheme="minorEastAsia"/>
          <w:spacing w:val="-2"/>
          <w:sz w:val="21"/>
          <w:lang w:eastAsia="zh-CN"/>
        </w:rPr>
        <w:t>质量和不能诚信履约的，应当要求该报价人作出书面说明并提供相关证明材料。报价人不能合理说明或者不能提供</w:t>
      </w:r>
      <w:r>
        <w:rPr>
          <w:rFonts w:cs="MHTVGK+ËÎÌå" w:asciiTheme="minorEastAsia" w:hAnsiTheme="minorEastAsia" w:eastAsiaTheme="minorEastAsia"/>
          <w:spacing w:val="-1"/>
          <w:sz w:val="21"/>
          <w:lang w:eastAsia="zh-CN"/>
        </w:rPr>
        <w:t>相关证明材料的，由</w:t>
      </w:r>
      <w:r>
        <w:rPr>
          <w:rFonts w:hint="eastAsia" w:cs="MHTVGK+ËÎÌå" w:asciiTheme="minorEastAsia" w:hAnsiTheme="minorEastAsia" w:eastAsiaTheme="minorEastAsia"/>
          <w:spacing w:val="-1"/>
          <w:sz w:val="21"/>
          <w:lang w:val="en-US" w:eastAsia="zh-CN"/>
        </w:rPr>
        <w:t>磋商</w:t>
      </w:r>
      <w:r>
        <w:rPr>
          <w:rFonts w:cs="MHTVGK+ËÎÌå" w:asciiTheme="minorEastAsia" w:hAnsiTheme="minorEastAsia" w:eastAsiaTheme="minorEastAsia"/>
          <w:spacing w:val="-1"/>
          <w:sz w:val="21"/>
          <w:lang w:eastAsia="zh-CN"/>
        </w:rPr>
        <w:t>小组认定该报价人以低于成本报价，其报价应作无效报价处理。</w:t>
      </w:r>
    </w:p>
    <w:p>
      <w:pPr>
        <w:autoSpaceDE w:val="0"/>
        <w:autoSpaceDN w:val="0"/>
        <w:spacing w:line="400" w:lineRule="exact"/>
        <w:ind w:left="406"/>
        <w:rPr>
          <w:rFonts w:ascii="MHTVGK+ËÎÌå" w:hAnsi="MHTVGK+ËÎÌå" w:cs="MHTVGK+ËÎÌå"/>
          <w:spacing w:val="-1"/>
        </w:rPr>
      </w:pPr>
      <w:r>
        <w:rPr>
          <w:rFonts w:ascii="MHTVGK+ËÎÌå" w:hAnsi="MHTVGK+ËÎÌå" w:cs="MHTVGK+ËÎÌå"/>
          <w:spacing w:val="-1"/>
        </w:rPr>
        <w:t>13．磋商的货币</w:t>
      </w:r>
    </w:p>
    <w:p>
      <w:pPr>
        <w:pStyle w:val="53"/>
        <w:widowControl w:val="0"/>
        <w:autoSpaceDE w:val="0"/>
        <w:autoSpaceDN w:val="0"/>
        <w:spacing w:before="0" w:after="0" w:line="440" w:lineRule="exact"/>
        <w:ind w:firstLine="416" w:firstLineChars="200"/>
        <w:jc w:val="left"/>
        <w:rPr>
          <w:rFonts w:hint="default" w:ascii="MHTVGK+ËÎÌå"/>
          <w:sz w:val="21"/>
          <w:lang w:val="en-US" w:eastAsia="zh-CN"/>
        </w:rPr>
      </w:pPr>
      <w:r>
        <w:rPr>
          <w:rFonts w:ascii="MHTVGK+ËÎÌå" w:hAnsi="MHTVGK+ËÎÌå" w:cs="MHTVGK+ËÎÌå"/>
          <w:spacing w:val="-1"/>
          <w:sz w:val="21"/>
          <w:lang w:eastAsia="zh-CN"/>
        </w:rPr>
        <w:t>本次磋商采购均须以人民币为计算单位。</w:t>
      </w:r>
    </w:p>
    <w:p>
      <w:pPr>
        <w:numPr>
          <w:ilvl w:val="0"/>
          <w:numId w:val="3"/>
        </w:numPr>
        <w:autoSpaceDE w:val="0"/>
        <w:autoSpaceDN w:val="0"/>
        <w:spacing w:line="400" w:lineRule="exact"/>
        <w:ind w:firstLine="405" w:firstLineChars="195"/>
        <w:rPr>
          <w:rFonts w:ascii="MHTVGK+ËÎÌå" w:hAnsi="MHTVGK+ËÎÌå" w:cs="MHTVGK+ËÎÌå"/>
          <w:spacing w:val="-1"/>
        </w:rPr>
      </w:pPr>
      <w:r>
        <w:rPr>
          <w:rFonts w:ascii="MHTVGK+ËÎÌå" w:hAnsi="MHTVGK+ËÎÌå" w:cs="MHTVGK+ËÎÌå"/>
          <w:spacing w:val="-1"/>
        </w:rPr>
        <w:t>磋商保证金</w:t>
      </w:r>
    </w:p>
    <w:p>
      <w:pPr>
        <w:pStyle w:val="53"/>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bookmarkStart w:id="0" w:name="_Ref467306302"/>
      <w:r>
        <w:rPr>
          <w:rFonts w:hint="eastAsia" w:ascii="MHTVGK+ËÎÌå" w:hAnsi="MHTVGK+ËÎÌå" w:cs="MHTVGK+ËÎÌå"/>
          <w:spacing w:val="-1"/>
          <w:sz w:val="21"/>
          <w:lang w:val="en-US" w:eastAsia="zh-CN"/>
        </w:rPr>
        <w:t xml:space="preserve">14.1 </w:t>
      </w:r>
      <w:bookmarkEnd w:id="0"/>
      <w:r>
        <w:rPr>
          <w:rFonts w:hint="eastAsia" w:ascii="MHTVGK+ËÎÌå" w:hAnsi="MHTVGK+ËÎÌå" w:cs="MHTVGK+ËÎÌå"/>
          <w:spacing w:val="-1"/>
          <w:sz w:val="21"/>
          <w:lang w:eastAsia="zh-CN"/>
        </w:rPr>
        <w:t>本项目交纳磋商保证金要求见磋商须知前附表。</w:t>
      </w:r>
    </w:p>
    <w:p>
      <w:pPr>
        <w:pStyle w:val="53"/>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cs="MHTVGK+ËÎÌå"/>
          <w:spacing w:val="-1"/>
          <w:sz w:val="21"/>
          <w:lang w:val="en-US" w:eastAsia="zh-CN"/>
        </w:rPr>
        <w:t xml:space="preserve">14.2 </w:t>
      </w:r>
      <w:r>
        <w:rPr>
          <w:rFonts w:hint="eastAsia" w:ascii="MHTVGK+ËÎÌå" w:hAnsi="MHTVGK+ËÎÌå" w:cs="MHTVGK+ËÎÌå"/>
          <w:spacing w:val="-1"/>
          <w:sz w:val="21"/>
          <w:lang w:eastAsia="zh-CN"/>
        </w:rPr>
        <w:t>投标供应商存在下列情形的，磋商保证金不予退还：</w:t>
      </w:r>
    </w:p>
    <w:p>
      <w:pPr>
        <w:pStyle w:val="53"/>
        <w:widowControl w:val="0"/>
        <w:autoSpaceDE w:val="0"/>
        <w:autoSpaceDN w:val="0"/>
        <w:spacing w:before="0" w:after="0" w:line="440" w:lineRule="exact"/>
        <w:ind w:firstLine="416" w:firstLineChars="200"/>
        <w:jc w:val="left"/>
        <w:rPr>
          <w:rFonts w:ascii="MHTVGK+ËÎÌå" w:hAnsi="MHTVGK+ËÎÌå" w:cs="MHTVGK+ËÎÌå"/>
          <w:b w:val="0"/>
          <w:bCs w:val="0"/>
          <w:spacing w:val="-1"/>
          <w:sz w:val="21"/>
          <w:lang w:eastAsia="zh-CN"/>
        </w:rPr>
      </w:pPr>
      <w:r>
        <w:rPr>
          <w:rFonts w:hint="eastAsia" w:ascii="MHTVGK+ËÎÌå" w:hAnsi="MHTVGK+ËÎÌå" w:cs="MHTVGK+ËÎÌå"/>
          <w:b w:val="0"/>
          <w:bCs w:val="0"/>
          <w:spacing w:val="-1"/>
          <w:sz w:val="21"/>
          <w:lang w:eastAsia="zh-CN"/>
        </w:rPr>
        <w:t>（1）在投标有效期内，撤销投标的；</w:t>
      </w:r>
    </w:p>
    <w:p>
      <w:pPr>
        <w:pStyle w:val="53"/>
        <w:widowControl w:val="0"/>
        <w:autoSpaceDE w:val="0"/>
        <w:autoSpaceDN w:val="0"/>
        <w:spacing w:before="0" w:after="0" w:line="440" w:lineRule="exact"/>
        <w:ind w:firstLine="416" w:firstLineChars="200"/>
        <w:jc w:val="left"/>
        <w:rPr>
          <w:rFonts w:ascii="MHTVGK+ËÎÌå" w:hAnsi="MHTVGK+ËÎÌå" w:cs="MHTVGK+ËÎÌå"/>
          <w:b w:val="0"/>
          <w:bCs w:val="0"/>
          <w:spacing w:val="-1"/>
          <w:sz w:val="21"/>
          <w:lang w:eastAsia="zh-CN"/>
        </w:rPr>
      </w:pPr>
      <w:r>
        <w:rPr>
          <w:rFonts w:hint="eastAsia" w:ascii="MHTVGK+ËÎÌå" w:hAnsi="MHTVGK+ËÎÌå" w:cs="MHTVGK+ËÎÌå"/>
          <w:b w:val="0"/>
          <w:bCs w:val="0"/>
          <w:spacing w:val="-1"/>
          <w:sz w:val="21"/>
          <w:lang w:eastAsia="zh-CN"/>
        </w:rPr>
        <w:t>（2）供应商在响应文件中提供虚假材料的；</w:t>
      </w:r>
    </w:p>
    <w:p>
      <w:pPr>
        <w:pStyle w:val="53"/>
        <w:widowControl w:val="0"/>
        <w:autoSpaceDE w:val="0"/>
        <w:autoSpaceDN w:val="0"/>
        <w:spacing w:before="0" w:after="0" w:line="440" w:lineRule="exact"/>
        <w:ind w:firstLine="416" w:firstLineChars="200"/>
        <w:jc w:val="left"/>
        <w:rPr>
          <w:rFonts w:ascii="MHTVGK+ËÎÌå" w:hAnsi="MHTVGK+ËÎÌå" w:cs="MHTVGK+ËÎÌå"/>
          <w:b w:val="0"/>
          <w:bCs w:val="0"/>
          <w:spacing w:val="-1"/>
          <w:sz w:val="21"/>
          <w:lang w:eastAsia="zh-CN"/>
        </w:rPr>
      </w:pPr>
      <w:r>
        <w:rPr>
          <w:rFonts w:hint="eastAsia" w:ascii="MHTVGK+ËÎÌå" w:hAnsi="MHTVGK+ËÎÌå" w:cs="MHTVGK+ËÎÌå"/>
          <w:b w:val="0"/>
          <w:bCs w:val="0"/>
          <w:spacing w:val="-1"/>
          <w:sz w:val="21"/>
          <w:lang w:eastAsia="zh-CN"/>
        </w:rPr>
        <w:t>（</w:t>
      </w:r>
      <w:r>
        <w:rPr>
          <w:rFonts w:hint="eastAsia" w:ascii="MHTVGK+ËÎÌå" w:hAnsi="MHTVGK+ËÎÌå" w:eastAsia="宋体" w:cs="MHTVGK+ËÎÌå"/>
          <w:b w:val="0"/>
          <w:bCs w:val="0"/>
          <w:spacing w:val="-1"/>
          <w:sz w:val="21"/>
          <w:lang w:val="en-US" w:eastAsia="zh-CN"/>
        </w:rPr>
        <w:t>3</w:t>
      </w:r>
      <w:r>
        <w:rPr>
          <w:rFonts w:hint="eastAsia" w:ascii="MHTVGK+ËÎÌå" w:hAnsi="MHTVGK+ËÎÌå" w:cs="MHTVGK+ËÎÌå"/>
          <w:b w:val="0"/>
          <w:bCs w:val="0"/>
          <w:spacing w:val="-1"/>
          <w:sz w:val="21"/>
          <w:lang w:eastAsia="zh-CN"/>
        </w:rPr>
        <w:t>）中标后不按投标供应商须知规定与采购人签订合同的；</w:t>
      </w:r>
    </w:p>
    <w:p>
      <w:pPr>
        <w:pStyle w:val="53"/>
        <w:widowControl w:val="0"/>
        <w:autoSpaceDE w:val="0"/>
        <w:autoSpaceDN w:val="0"/>
        <w:spacing w:before="0" w:after="0" w:line="440" w:lineRule="exact"/>
        <w:ind w:firstLine="416" w:firstLineChars="200"/>
        <w:jc w:val="left"/>
        <w:rPr>
          <w:rFonts w:ascii="MHTVGK+ËÎÌå" w:hAnsi="MHTVGK+ËÎÌå" w:cs="MHTVGK+ËÎÌå"/>
          <w:b w:val="0"/>
          <w:bCs w:val="0"/>
          <w:spacing w:val="-1"/>
          <w:sz w:val="21"/>
          <w:lang w:eastAsia="zh-CN"/>
        </w:rPr>
      </w:pPr>
      <w:r>
        <w:rPr>
          <w:rFonts w:hint="eastAsia" w:ascii="MHTVGK+ËÎÌå" w:hAnsi="MHTVGK+ËÎÌå" w:cs="MHTVGK+ËÎÌå"/>
          <w:b w:val="0"/>
          <w:bCs w:val="0"/>
          <w:spacing w:val="-1"/>
          <w:sz w:val="21"/>
          <w:lang w:eastAsia="zh-CN"/>
        </w:rPr>
        <w:t>（</w:t>
      </w:r>
      <w:r>
        <w:rPr>
          <w:rFonts w:hint="eastAsia" w:ascii="MHTVGK+ËÎÌå" w:hAnsi="MHTVGK+ËÎÌå" w:eastAsia="宋体" w:cs="MHTVGK+ËÎÌå"/>
          <w:b w:val="0"/>
          <w:bCs w:val="0"/>
          <w:spacing w:val="-1"/>
          <w:sz w:val="21"/>
          <w:lang w:val="en-US" w:eastAsia="zh-CN"/>
        </w:rPr>
        <w:t>4</w:t>
      </w:r>
      <w:r>
        <w:rPr>
          <w:rFonts w:hint="eastAsia" w:ascii="MHTVGK+ËÎÌå" w:hAnsi="MHTVGK+ËÎÌå" w:cs="MHTVGK+ËÎÌå"/>
          <w:b w:val="0"/>
          <w:bCs w:val="0"/>
          <w:spacing w:val="-1"/>
          <w:sz w:val="21"/>
          <w:lang w:eastAsia="zh-CN"/>
        </w:rPr>
        <w:t>）供应商与采购人、其他供应商或者采购代理机构恶意串通的；</w:t>
      </w:r>
    </w:p>
    <w:p>
      <w:pPr>
        <w:pStyle w:val="53"/>
        <w:widowControl w:val="0"/>
        <w:autoSpaceDE w:val="0"/>
        <w:autoSpaceDN w:val="0"/>
        <w:spacing w:before="0" w:after="0" w:line="440" w:lineRule="exact"/>
        <w:ind w:firstLine="416" w:firstLineChars="200"/>
        <w:jc w:val="left"/>
        <w:rPr>
          <w:rFonts w:ascii="MHTVGK+ËÎÌå" w:hAnsi="MHTVGK+ËÎÌå" w:cs="MHTVGK+ËÎÌå"/>
          <w:b/>
          <w:bCs/>
          <w:spacing w:val="-1"/>
          <w:sz w:val="21"/>
          <w:lang w:eastAsia="zh-CN"/>
        </w:rPr>
      </w:pPr>
      <w:r>
        <w:rPr>
          <w:rFonts w:hint="eastAsia" w:ascii="MHTVGK+ËÎÌå" w:hAnsi="MHTVGK+ËÎÌå" w:cs="MHTVGK+ËÎÌå"/>
          <w:b w:val="0"/>
          <w:bCs w:val="0"/>
          <w:spacing w:val="-1"/>
          <w:sz w:val="21"/>
          <w:lang w:eastAsia="zh-CN"/>
        </w:rPr>
        <w:t>（</w:t>
      </w:r>
      <w:r>
        <w:rPr>
          <w:rFonts w:hint="eastAsia" w:ascii="MHTVGK+ËÎÌå" w:hAnsi="MHTVGK+ËÎÌå" w:eastAsia="宋体" w:cs="MHTVGK+ËÎÌå"/>
          <w:b w:val="0"/>
          <w:bCs w:val="0"/>
          <w:spacing w:val="-1"/>
          <w:sz w:val="21"/>
          <w:lang w:val="en-US" w:eastAsia="zh-CN"/>
        </w:rPr>
        <w:t>5</w:t>
      </w:r>
      <w:r>
        <w:rPr>
          <w:rFonts w:hint="eastAsia" w:ascii="MHTVGK+ËÎÌå" w:hAnsi="MHTVGK+ËÎÌå" w:cs="MHTVGK+ËÎÌå"/>
          <w:b w:val="0"/>
          <w:bCs w:val="0"/>
          <w:spacing w:val="-1"/>
          <w:sz w:val="21"/>
          <w:lang w:eastAsia="zh-CN"/>
        </w:rPr>
        <w:t>）磋商文件规定的其他情形。</w:t>
      </w:r>
    </w:p>
    <w:p>
      <w:pPr>
        <w:pStyle w:val="53"/>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eastAsia="宋体" w:cs="MHTVGK+ËÎÌå"/>
          <w:spacing w:val="-1"/>
          <w:sz w:val="21"/>
          <w:lang w:val="en-US" w:eastAsia="zh-CN"/>
        </w:rPr>
        <w:t xml:space="preserve">14.3 </w:t>
      </w:r>
      <w:r>
        <w:rPr>
          <w:rFonts w:hint="eastAsia" w:ascii="MHTVGK+ËÎÌå" w:hAnsi="MHTVGK+ËÎÌå" w:cs="MHTVGK+ËÎÌå"/>
          <w:spacing w:val="-1"/>
          <w:sz w:val="21"/>
          <w:lang w:eastAsia="zh-CN"/>
        </w:rPr>
        <w:t>投标供应商未按投标供应商须知</w:t>
      </w:r>
      <w:r>
        <w:rPr>
          <w:rFonts w:hint="eastAsia" w:ascii="MHTVGK+ËÎÌå" w:hAnsi="MHTVGK+ËÎÌå" w:eastAsia="宋体" w:cs="MHTVGK+ËÎÌå"/>
          <w:spacing w:val="-1"/>
          <w:sz w:val="21"/>
          <w:lang w:val="en-US" w:eastAsia="zh-CN"/>
        </w:rPr>
        <w:t>11</w:t>
      </w:r>
      <w:r>
        <w:rPr>
          <w:rFonts w:hint="eastAsia" w:ascii="MHTVGK+ËÎÌå" w:hAnsi="MHTVGK+ËÎÌå" w:cs="MHTVGK+ËÎÌå"/>
          <w:spacing w:val="-1"/>
          <w:sz w:val="21"/>
          <w:lang w:eastAsia="zh-CN"/>
        </w:rPr>
        <w:t>条规定提交磋商保证金的，其投标将被认定为投标无效。</w:t>
      </w:r>
    </w:p>
    <w:p>
      <w:pPr>
        <w:pStyle w:val="53"/>
        <w:widowControl w:val="0"/>
        <w:autoSpaceDE w:val="0"/>
        <w:autoSpaceDN w:val="0"/>
        <w:spacing w:before="0" w:after="0" w:line="440" w:lineRule="exact"/>
        <w:ind w:firstLine="416" w:firstLineChars="200"/>
        <w:jc w:val="left"/>
        <w:rPr>
          <w:rFonts w:ascii="MHTVGK+ËÎÌå" w:hAnsi="MHTVGK+ËÎÌå" w:cs="MHTVGK+ËÎÌå"/>
          <w:spacing w:val="-1"/>
          <w:sz w:val="21"/>
          <w:lang w:eastAsia="zh-CN"/>
        </w:rPr>
      </w:pPr>
      <w:r>
        <w:rPr>
          <w:rFonts w:hint="eastAsia" w:ascii="MHTVGK+ËÎÌå" w:hAnsi="MHTVGK+ËÎÌå" w:eastAsia="宋体" w:cs="MHTVGK+ËÎÌå"/>
          <w:spacing w:val="-1"/>
          <w:sz w:val="21"/>
          <w:lang w:val="en-US" w:eastAsia="zh-CN"/>
        </w:rPr>
        <w:t xml:space="preserve">14.4 </w:t>
      </w:r>
      <w:r>
        <w:rPr>
          <w:rFonts w:hint="eastAsia" w:ascii="MHTVGK+ËÎÌå" w:hAnsi="MHTVGK+ËÎÌå" w:cs="MHTVGK+ËÎÌå"/>
          <w:spacing w:val="-1"/>
          <w:sz w:val="21"/>
          <w:lang w:eastAsia="zh-CN"/>
        </w:rPr>
        <w:t>磋商保证金的退还</w:t>
      </w:r>
    </w:p>
    <w:p>
      <w:pPr>
        <w:pStyle w:val="53"/>
        <w:widowControl w:val="0"/>
        <w:autoSpaceDE w:val="0"/>
        <w:autoSpaceDN w:val="0"/>
        <w:spacing w:before="0" w:after="0" w:line="440" w:lineRule="exact"/>
        <w:ind w:firstLine="416" w:firstLineChars="200"/>
        <w:jc w:val="left"/>
        <w:rPr>
          <w:rFonts w:ascii="宋体" w:hAnsi="宋体"/>
          <w:lang w:val="zh-CN" w:eastAsia="zh-CN"/>
        </w:rPr>
      </w:pPr>
      <w:r>
        <w:rPr>
          <w:rFonts w:hint="eastAsia" w:ascii="MHTVGK+ËÎÌå" w:hAnsi="MHTVGK+ËÎÌå" w:cs="MHTVGK+ËÎÌå"/>
          <w:spacing w:val="-1"/>
          <w:sz w:val="21"/>
          <w:lang w:eastAsia="zh-CN"/>
        </w:rPr>
        <w:t>未成交供应商的保证金，在成交通知书发出后5个工作日内退还；成交供应商的保证金，在采购合同签订后5个工作日内退还，但因供应商自身原因导致无法及时退还的除外。</w:t>
      </w:r>
    </w:p>
    <w:p>
      <w:pPr>
        <w:pStyle w:val="53"/>
        <w:widowControl w:val="0"/>
        <w:autoSpaceDE w:val="0"/>
        <w:autoSpaceDN w:val="0"/>
        <w:spacing w:before="0" w:after="0" w:line="440" w:lineRule="exact"/>
        <w:ind w:firstLine="416" w:firstLineChars="200"/>
        <w:jc w:val="left"/>
        <w:rPr>
          <w:rFonts w:ascii="MHTVGK+ËÎÌå" w:hAnsi="MHTVGK+ËÎÌå" w:eastAsia="宋体" w:cs="MHTVGK+ËÎÌå"/>
          <w:sz w:val="21"/>
          <w:lang w:eastAsia="zh-CN"/>
        </w:rPr>
      </w:pPr>
      <w:r>
        <w:rPr>
          <w:b/>
          <w:spacing w:val="-1"/>
          <w:sz w:val="21"/>
          <w:lang w:eastAsia="zh-CN"/>
        </w:rPr>
        <w:t>15</w:t>
      </w:r>
      <w:r>
        <w:rPr>
          <w:rFonts w:ascii="MHTVGK+ËÎÌå" w:hAnsi="MHTVGK+ËÎÌå" w:cs="MHTVGK+ËÎÌå"/>
          <w:sz w:val="21"/>
          <w:lang w:eastAsia="zh-CN"/>
        </w:rPr>
        <w:t>．竞争性磋商有效期</w:t>
      </w:r>
    </w:p>
    <w:p>
      <w:pPr>
        <w:pStyle w:val="53"/>
        <w:widowControl w:val="0"/>
        <w:autoSpaceDE w:val="0"/>
        <w:autoSpaceDN w:val="0"/>
        <w:spacing w:before="0" w:after="0" w:line="440" w:lineRule="exact"/>
        <w:ind w:firstLine="420" w:firstLineChars="200"/>
        <w:jc w:val="left"/>
        <w:rPr>
          <w:rFonts w:ascii="MHTVGK+ËÎÌå"/>
          <w:sz w:val="21"/>
          <w:lang w:eastAsia="zh-CN"/>
        </w:rPr>
      </w:pPr>
      <w:r>
        <w:rPr>
          <w:sz w:val="21"/>
          <w:lang w:eastAsia="zh-CN"/>
        </w:rPr>
        <w:t>15</w:t>
      </w:r>
      <w:r>
        <w:rPr>
          <w:rFonts w:hint="eastAsia" w:eastAsia="宋体"/>
          <w:sz w:val="21"/>
          <w:lang w:eastAsia="zh-CN"/>
        </w:rPr>
        <w:t>.</w:t>
      </w:r>
      <w:r>
        <w:rPr>
          <w:sz w:val="21"/>
          <w:lang w:eastAsia="zh-CN"/>
        </w:rPr>
        <w:t>1</w:t>
      </w:r>
      <w:r>
        <w:rPr>
          <w:rFonts w:hint="eastAsia" w:eastAsiaTheme="minorEastAsia"/>
          <w:sz w:val="21"/>
          <w:lang w:eastAsia="zh-CN"/>
        </w:rPr>
        <w:t xml:space="preserve"> </w:t>
      </w:r>
      <w:r>
        <w:rPr>
          <w:rFonts w:ascii="MHTVGK+ËÎÌå" w:hAnsi="MHTVGK+ËÎÌå" w:cs="MHTVGK+ËÎÌå"/>
          <w:spacing w:val="-1"/>
          <w:sz w:val="21"/>
          <w:lang w:eastAsia="zh-CN"/>
        </w:rPr>
        <w:t>响应性文件从首次递交竞争性磋商响应文件截止时间之日起开始生效，磋商有效期为</w:t>
      </w:r>
      <w:r>
        <w:rPr>
          <w:rFonts w:hint="eastAsia" w:ascii="MHTVGK+ËÎÌå" w:hAnsi="MHTVGK+ËÎÌå" w:eastAsia="宋体" w:cs="MHTVGK+ËÎÌå"/>
          <w:spacing w:val="-1"/>
          <w:sz w:val="21"/>
          <w:lang w:val="en-US" w:eastAsia="zh-CN"/>
        </w:rPr>
        <w:t>90</w:t>
      </w:r>
      <w:r>
        <w:rPr>
          <w:rFonts w:ascii="MHTVGK+ËÎÌå" w:hAnsi="MHTVGK+ËÎÌå" w:cs="MHTVGK+ËÎÌå"/>
          <w:spacing w:val="-1"/>
          <w:sz w:val="21"/>
          <w:lang w:eastAsia="zh-CN"/>
        </w:rPr>
        <w:t>日历天，有效期短于此规定的响应文件将被视为无效文件。</w:t>
      </w:r>
    </w:p>
    <w:p>
      <w:pPr>
        <w:pStyle w:val="65"/>
        <w:widowControl w:val="0"/>
        <w:autoSpaceDE w:val="0"/>
        <w:autoSpaceDN w:val="0"/>
        <w:spacing w:before="0" w:after="0" w:line="440" w:lineRule="exact"/>
        <w:ind w:firstLine="420" w:firstLineChars="200"/>
        <w:jc w:val="left"/>
        <w:rPr>
          <w:rFonts w:ascii="PNUWHE+ËÎÌå"/>
          <w:sz w:val="21"/>
          <w:lang w:eastAsia="zh-CN"/>
        </w:rPr>
      </w:pPr>
      <w:r>
        <w:rPr>
          <w:sz w:val="21"/>
          <w:lang w:eastAsia="zh-CN"/>
        </w:rPr>
        <w:t>15</w:t>
      </w:r>
      <w:r>
        <w:rPr>
          <w:rFonts w:hint="eastAsia" w:eastAsia="宋体"/>
          <w:sz w:val="21"/>
          <w:lang w:eastAsia="zh-CN"/>
        </w:rPr>
        <w:t>.</w:t>
      </w:r>
      <w:r>
        <w:rPr>
          <w:sz w:val="21"/>
          <w:lang w:eastAsia="zh-CN"/>
        </w:rPr>
        <w:t>2</w:t>
      </w:r>
      <w:r>
        <w:rPr>
          <w:rFonts w:hint="eastAsia" w:eastAsiaTheme="minorEastAsia"/>
          <w:sz w:val="21"/>
          <w:lang w:eastAsia="zh-CN"/>
        </w:rPr>
        <w:t xml:space="preserve"> </w:t>
      </w:r>
      <w:r>
        <w:rPr>
          <w:rFonts w:ascii="MHTVGK+ËÎÌå" w:hAnsi="MHTVGK+ËÎÌå" w:cs="MHTVGK+ËÎÌå"/>
          <w:spacing w:val="-1"/>
          <w:sz w:val="21"/>
          <w:lang w:eastAsia="zh-CN"/>
        </w:rPr>
        <w:t>在特殊情况下，采购人可于竞争性磋商有效期满之前，征得磋商供应商同意延长竞争性磋商有</w:t>
      </w:r>
      <w:r>
        <w:rPr>
          <w:rFonts w:ascii="PNUWHE+ËÎÌå" w:hAnsi="PNUWHE+ËÎÌå" w:cs="PNUWHE+ËÎÌå"/>
          <w:spacing w:val="-2"/>
          <w:sz w:val="21"/>
          <w:lang w:eastAsia="zh-CN"/>
        </w:rPr>
        <w:t>效期，要求与答复均应以书面形式进行。磋商供应商可以拒绝接受这一要求而放弃竞争性磋商，同意这一要求的磋商供应商，无需也不允许修改其响应文件，受竞争性磋商有效期制约的所有权利和义务均应延长</w:t>
      </w:r>
      <w:r>
        <w:rPr>
          <w:rFonts w:ascii="PNUWHE+ËÎÌå" w:hAnsi="PNUWHE+ËÎÌå" w:cs="PNUWHE+ËÎÌå"/>
          <w:spacing w:val="-1"/>
          <w:sz w:val="21"/>
          <w:lang w:eastAsia="zh-CN"/>
        </w:rPr>
        <w:t>至新的有效期。</w:t>
      </w:r>
    </w:p>
    <w:p>
      <w:pPr>
        <w:pStyle w:val="65"/>
        <w:widowControl w:val="0"/>
        <w:autoSpaceDE w:val="0"/>
        <w:autoSpaceDN w:val="0"/>
        <w:spacing w:before="0" w:after="0" w:line="440" w:lineRule="exact"/>
        <w:ind w:firstLine="416" w:firstLineChars="200"/>
        <w:jc w:val="left"/>
        <w:rPr>
          <w:rFonts w:ascii="PNUWHE+ËÎÌå"/>
          <w:sz w:val="21"/>
          <w:lang w:eastAsia="zh-CN"/>
        </w:rPr>
      </w:pPr>
      <w:r>
        <w:rPr>
          <w:b/>
          <w:spacing w:val="-1"/>
          <w:sz w:val="21"/>
          <w:lang w:eastAsia="zh-CN"/>
        </w:rPr>
        <w:t>16</w:t>
      </w:r>
      <w:r>
        <w:rPr>
          <w:rFonts w:ascii="PNUWHE+ËÎÌå" w:hAnsi="PNUWHE+ËÎÌå" w:cs="PNUWHE+ËÎÌå"/>
          <w:sz w:val="21"/>
          <w:lang w:eastAsia="zh-CN"/>
        </w:rPr>
        <w:t>．响应文件的签署及形式</w:t>
      </w:r>
    </w:p>
    <w:p>
      <w:pPr>
        <w:pStyle w:val="65"/>
        <w:widowControl w:val="0"/>
        <w:autoSpaceDE w:val="0"/>
        <w:autoSpaceDN w:val="0"/>
        <w:spacing w:before="0" w:after="0" w:line="440" w:lineRule="exact"/>
        <w:ind w:firstLine="420" w:firstLineChars="200"/>
        <w:jc w:val="left"/>
        <w:rPr>
          <w:rFonts w:asciiTheme="minorEastAsia" w:hAnsiTheme="minorEastAsia" w:eastAsiaTheme="minorEastAsia"/>
          <w:color w:val="000000"/>
          <w:sz w:val="21"/>
          <w:szCs w:val="21"/>
          <w:lang w:eastAsia="zh-CN"/>
        </w:rPr>
      </w:pPr>
      <w:r>
        <w:rPr>
          <w:sz w:val="21"/>
          <w:lang w:eastAsia="zh-CN"/>
        </w:rPr>
        <w:t>16.1</w:t>
      </w:r>
      <w:r>
        <w:rPr>
          <w:rFonts w:hint="eastAsia" w:eastAsiaTheme="minorEastAsia"/>
          <w:sz w:val="21"/>
          <w:lang w:eastAsia="zh-CN"/>
        </w:rPr>
        <w:t xml:space="preserve"> </w:t>
      </w:r>
      <w:r>
        <w:rPr>
          <w:rFonts w:ascii="PNUWHE+ËÎÌå" w:hAnsi="PNUWHE+ËÎÌå" w:cs="PNUWHE+ËÎÌå"/>
          <w:spacing w:val="-3"/>
          <w:sz w:val="21"/>
          <w:lang w:eastAsia="zh-CN"/>
        </w:rPr>
        <w:t>响应文件应按本</w:t>
      </w:r>
      <w:r>
        <w:rPr>
          <w:rFonts w:hint="eastAsia" w:ascii="PNUWHE+ËÎÌå" w:hAnsi="PNUWHE+ËÎÌå" w:cs="PNUWHE+ËÎÌå"/>
          <w:spacing w:val="-3"/>
          <w:sz w:val="21"/>
          <w:lang w:eastAsia="zh-CN"/>
        </w:rPr>
        <w:t>磋商文件</w:t>
      </w:r>
      <w:r>
        <w:rPr>
          <w:rFonts w:ascii="PNUWHE+ËÎÌå" w:hAnsi="PNUWHE+ËÎÌå" w:cs="PNUWHE+ËÎÌå"/>
          <w:spacing w:val="-3"/>
          <w:sz w:val="21"/>
          <w:lang w:eastAsia="zh-CN"/>
        </w:rPr>
        <w:t>第六章有关要求编制，</w:t>
      </w:r>
      <w:r>
        <w:rPr>
          <w:rFonts w:hint="eastAsia" w:cs="宋体" w:asciiTheme="minorEastAsia" w:hAnsiTheme="minorEastAsia" w:eastAsiaTheme="minorEastAsia"/>
          <w:color w:val="000000"/>
          <w:sz w:val="21"/>
          <w:szCs w:val="21"/>
          <w:lang w:eastAsia="zh-CN"/>
        </w:rPr>
        <w:t>上传的电子磋商响应文件的签署可采用CA锁电子签章进行，如办理了法人电子锁，法人签字也可以进行电子签章</w:t>
      </w:r>
      <w:r>
        <w:rPr>
          <w:rFonts w:hint="eastAsia" w:asciiTheme="minorEastAsia" w:hAnsiTheme="minorEastAsia" w:eastAsiaTheme="minorEastAsia"/>
          <w:color w:val="000000"/>
          <w:sz w:val="21"/>
          <w:szCs w:val="21"/>
          <w:lang w:eastAsia="zh-CN"/>
        </w:rPr>
        <w:t>。</w:t>
      </w:r>
    </w:p>
    <w:p>
      <w:pPr>
        <w:pStyle w:val="65"/>
        <w:widowControl w:val="0"/>
        <w:autoSpaceDE w:val="0"/>
        <w:autoSpaceDN w:val="0"/>
        <w:spacing w:before="0" w:after="0" w:line="360" w:lineRule="auto"/>
        <w:jc w:val="center"/>
        <w:rPr>
          <w:rFonts w:ascii="宋体" w:hAnsi="宋体" w:eastAsia="宋体" w:cs="PNUWHE+ËÎÌå"/>
          <w:sz w:val="28"/>
          <w:lang w:eastAsia="zh-CN"/>
        </w:rPr>
      </w:pPr>
    </w:p>
    <w:p>
      <w:pPr>
        <w:pStyle w:val="65"/>
        <w:widowControl w:val="0"/>
        <w:autoSpaceDE w:val="0"/>
        <w:autoSpaceDN w:val="0"/>
        <w:spacing w:before="0" w:after="0" w:line="360" w:lineRule="auto"/>
        <w:jc w:val="center"/>
        <w:rPr>
          <w:rFonts w:ascii="宋体" w:hAnsi="宋体" w:eastAsia="宋体"/>
          <w:sz w:val="28"/>
          <w:lang w:eastAsia="zh-CN"/>
        </w:rPr>
      </w:pPr>
      <w:r>
        <w:rPr>
          <w:rFonts w:ascii="宋体" w:hAnsi="宋体" w:eastAsia="宋体" w:cs="PNUWHE+ËÎÌå"/>
          <w:sz w:val="28"/>
          <w:lang w:eastAsia="zh-CN"/>
        </w:rPr>
        <w:t>四</w:t>
      </w:r>
      <w:r>
        <w:rPr>
          <w:rFonts w:hint="eastAsia" w:ascii="宋体" w:hAnsi="宋体" w:eastAsia="宋体" w:cs="PNUWHE+ËÎÌå"/>
          <w:sz w:val="28"/>
          <w:lang w:eastAsia="zh-CN"/>
        </w:rPr>
        <w:t>、</w:t>
      </w:r>
      <w:r>
        <w:rPr>
          <w:rFonts w:ascii="宋体" w:hAnsi="宋体" w:eastAsia="宋体" w:cs="PNUWHE+ËÎÌå"/>
          <w:sz w:val="28"/>
          <w:lang w:eastAsia="zh-CN"/>
        </w:rPr>
        <w:t>响应文件的递交</w:t>
      </w:r>
    </w:p>
    <w:p>
      <w:pPr>
        <w:pStyle w:val="65"/>
        <w:widowControl w:val="0"/>
        <w:autoSpaceDE w:val="0"/>
        <w:autoSpaceDN w:val="0"/>
        <w:spacing w:before="0" w:after="0" w:line="440" w:lineRule="exact"/>
        <w:ind w:firstLine="420" w:firstLineChars="200"/>
        <w:jc w:val="left"/>
        <w:rPr>
          <w:sz w:val="21"/>
          <w:lang w:eastAsia="zh-CN"/>
        </w:rPr>
      </w:pPr>
      <w:r>
        <w:rPr>
          <w:sz w:val="21"/>
          <w:lang w:eastAsia="zh-CN"/>
        </w:rPr>
        <w:t>17．响应文件的密封及标记</w:t>
      </w:r>
    </w:p>
    <w:p>
      <w:pPr>
        <w:pStyle w:val="65"/>
        <w:widowControl w:val="0"/>
        <w:autoSpaceDE w:val="0"/>
        <w:autoSpaceDN w:val="0"/>
        <w:spacing w:before="0" w:after="0" w:line="440" w:lineRule="exact"/>
        <w:ind w:firstLine="420" w:firstLineChars="200"/>
        <w:jc w:val="left"/>
        <w:rPr>
          <w:rFonts w:ascii="宋体" w:hAnsi="宋体" w:cs="宋体" w:eastAsiaTheme="minorEastAsia"/>
          <w:color w:val="000000"/>
          <w:sz w:val="21"/>
          <w:szCs w:val="21"/>
          <w:lang w:eastAsia="zh-CN"/>
        </w:rPr>
      </w:pPr>
      <w:r>
        <w:rPr>
          <w:color w:val="000000" w:themeColor="text1"/>
          <w:sz w:val="21"/>
          <w:lang w:eastAsia="zh-CN"/>
          <w14:textFill>
            <w14:solidFill>
              <w14:schemeClr w14:val="tx1"/>
            </w14:solidFill>
          </w14:textFill>
        </w:rPr>
        <w:t>17.1</w:t>
      </w:r>
      <w:r>
        <w:rPr>
          <w:rFonts w:hint="eastAsia"/>
          <w:color w:val="000000" w:themeColor="text1"/>
          <w:sz w:val="21"/>
          <w:lang w:val="en-US" w:eastAsia="zh-CN"/>
          <w14:textFill>
            <w14:solidFill>
              <w14:schemeClr w14:val="tx1"/>
            </w14:solidFill>
          </w14:textFill>
        </w:rPr>
        <w:t xml:space="preserve"> </w:t>
      </w:r>
      <w:r>
        <w:rPr>
          <w:rFonts w:hint="eastAsia" w:cs="宋体" w:asciiTheme="minorEastAsia" w:hAnsiTheme="minorEastAsia" w:eastAsiaTheme="minorEastAsia"/>
          <w:color w:val="000000"/>
          <w:sz w:val="21"/>
          <w:szCs w:val="21"/>
          <w:lang w:eastAsia="zh-CN"/>
        </w:rPr>
        <w:t>电子投标响应文件</w:t>
      </w:r>
      <w:r>
        <w:rPr>
          <w:rFonts w:hint="eastAsia" w:ascii="宋体" w:hAnsi="宋体" w:cs="宋体"/>
          <w:color w:val="000000"/>
          <w:sz w:val="21"/>
          <w:szCs w:val="21"/>
          <w:lang w:eastAsia="zh-CN"/>
        </w:rPr>
        <w:t>按照本项目磋商文件和政采云平台的要求编制、加密</w:t>
      </w:r>
      <w:r>
        <w:rPr>
          <w:rFonts w:hint="eastAsia" w:ascii="宋体" w:hAnsi="宋体" w:cs="宋体" w:eastAsiaTheme="minorEastAsia"/>
          <w:color w:val="000000"/>
          <w:sz w:val="21"/>
          <w:szCs w:val="21"/>
          <w:lang w:eastAsia="zh-CN"/>
        </w:rPr>
        <w:t>传输。</w:t>
      </w:r>
    </w:p>
    <w:p>
      <w:pPr>
        <w:pStyle w:val="65"/>
        <w:widowControl w:val="0"/>
        <w:autoSpaceDE w:val="0"/>
        <w:autoSpaceDN w:val="0"/>
        <w:spacing w:before="0" w:after="0" w:line="440" w:lineRule="exact"/>
        <w:ind w:firstLine="420" w:firstLineChars="200"/>
        <w:jc w:val="left"/>
        <w:rPr>
          <w:sz w:val="21"/>
          <w:lang w:eastAsia="zh-CN"/>
        </w:rPr>
      </w:pPr>
      <w:r>
        <w:rPr>
          <w:sz w:val="21"/>
          <w:lang w:eastAsia="zh-CN"/>
        </w:rPr>
        <w:t>18．提交首次响应文件截止时间</w:t>
      </w:r>
    </w:p>
    <w:p>
      <w:pPr>
        <w:spacing w:line="440" w:lineRule="exact"/>
        <w:ind w:firstLine="420" w:firstLineChars="200"/>
        <w:rPr>
          <w:rFonts w:cs="宋体" w:asciiTheme="minorEastAsia" w:hAnsiTheme="minorEastAsia" w:eastAsiaTheme="minorEastAsia"/>
          <w:color w:val="000000"/>
          <w:kern w:val="0"/>
          <w:szCs w:val="21"/>
        </w:rPr>
      </w:pPr>
      <w:r>
        <w:t>18.l 磋商供应商应在</w:t>
      </w:r>
      <w:r>
        <w:rPr>
          <w:rFonts w:hint="eastAsia"/>
          <w:lang w:eastAsia="zh-CN"/>
        </w:rPr>
        <w:t>磋商文件</w:t>
      </w:r>
      <w:r>
        <w:t>第二章</w:t>
      </w:r>
      <w:r>
        <w:rPr>
          <w:rFonts w:hint="eastAsia" w:eastAsiaTheme="minorEastAsia"/>
        </w:rPr>
        <w:t>“</w:t>
      </w:r>
      <w:r>
        <w:t>竞争性磋商供应商须知前附表</w:t>
      </w:r>
      <w:r>
        <w:rPr>
          <w:rFonts w:hint="eastAsia" w:eastAsiaTheme="minorEastAsia"/>
        </w:rPr>
        <w:t>”</w:t>
      </w:r>
      <w:r>
        <w:t>规定的提交首次响应文件截止时间前</w:t>
      </w:r>
      <w:r>
        <w:rPr>
          <w:rFonts w:hint="eastAsia"/>
        </w:rPr>
        <w:t>，</w:t>
      </w:r>
      <w:r>
        <w:rPr>
          <w:rFonts w:hint="eastAsia" w:cs="宋体" w:asciiTheme="minorEastAsia" w:hAnsiTheme="minorEastAsia" w:eastAsiaTheme="minorEastAsia"/>
          <w:color w:val="000000"/>
          <w:kern w:val="0"/>
          <w:szCs w:val="21"/>
        </w:rPr>
        <w:t>通过“政采云”平台（https://www.zcygov.cn）上传加密的电子响应文件。</w:t>
      </w:r>
    </w:p>
    <w:p>
      <w:pPr>
        <w:pStyle w:val="65"/>
        <w:widowControl w:val="0"/>
        <w:autoSpaceDE w:val="0"/>
        <w:autoSpaceDN w:val="0"/>
        <w:spacing w:before="0" w:after="0" w:line="440" w:lineRule="exact"/>
        <w:ind w:firstLine="420" w:firstLineChars="200"/>
        <w:jc w:val="left"/>
        <w:rPr>
          <w:sz w:val="21"/>
          <w:lang w:eastAsia="zh-CN"/>
        </w:rPr>
      </w:pPr>
      <w:r>
        <w:rPr>
          <w:sz w:val="21"/>
          <w:lang w:eastAsia="zh-CN"/>
        </w:rPr>
        <w:t>19．迟交的响应文件</w:t>
      </w:r>
    </w:p>
    <w:p>
      <w:pPr>
        <w:pStyle w:val="65"/>
        <w:widowControl w:val="0"/>
        <w:autoSpaceDE w:val="0"/>
        <w:autoSpaceDN w:val="0"/>
        <w:spacing w:before="0" w:after="0" w:line="440" w:lineRule="exact"/>
        <w:ind w:firstLine="420" w:firstLineChars="200"/>
        <w:jc w:val="left"/>
        <w:rPr>
          <w:rFonts w:eastAsiaTheme="minorEastAsia"/>
          <w:sz w:val="21"/>
          <w:lang w:eastAsia="zh-CN"/>
        </w:rPr>
      </w:pPr>
      <w:r>
        <w:rPr>
          <w:rFonts w:hint="eastAsia" w:eastAsiaTheme="minorEastAsia"/>
          <w:sz w:val="21"/>
          <w:lang w:eastAsia="zh-CN"/>
        </w:rPr>
        <w:t xml:space="preserve">19.1 </w:t>
      </w:r>
      <w:r>
        <w:rPr>
          <w:sz w:val="21"/>
          <w:lang w:eastAsia="zh-CN"/>
        </w:rPr>
        <w:t>在提交首次响应文件截止时间后递交的响应文件，采购人将拒绝接受。</w:t>
      </w:r>
      <w:bookmarkStart w:id="1" w:name="_Toc301187687"/>
    </w:p>
    <w:p>
      <w:pPr>
        <w:pStyle w:val="65"/>
        <w:widowControl w:val="0"/>
        <w:autoSpaceDE w:val="0"/>
        <w:autoSpaceDN w:val="0"/>
        <w:spacing w:before="0" w:after="0" w:line="440" w:lineRule="exact"/>
        <w:ind w:firstLine="420" w:firstLineChars="200"/>
        <w:jc w:val="left"/>
        <w:rPr>
          <w:rFonts w:eastAsiaTheme="minorEastAsia"/>
          <w:sz w:val="21"/>
          <w:lang w:eastAsia="zh-CN"/>
        </w:rPr>
      </w:pPr>
      <w:r>
        <w:rPr>
          <w:rFonts w:hint="eastAsia" w:eastAsiaTheme="minorEastAsia"/>
          <w:sz w:val="21"/>
          <w:lang w:eastAsia="zh-CN"/>
        </w:rPr>
        <w:t>19.2 不予接收的磋商响应文件情形</w:t>
      </w:r>
    </w:p>
    <w:p>
      <w:pPr>
        <w:pStyle w:val="65"/>
        <w:widowControl w:val="0"/>
        <w:autoSpaceDE w:val="0"/>
        <w:autoSpaceDN w:val="0"/>
        <w:spacing w:before="0" w:after="0" w:line="440" w:lineRule="exact"/>
        <w:ind w:firstLine="420" w:firstLineChars="200"/>
        <w:jc w:val="left"/>
        <w:rPr>
          <w:rFonts w:eastAsiaTheme="minorEastAsia"/>
          <w:sz w:val="21"/>
          <w:lang w:eastAsia="zh-CN"/>
        </w:rPr>
      </w:pPr>
      <w:r>
        <w:rPr>
          <w:rFonts w:hint="eastAsia" w:eastAsiaTheme="minorEastAsia"/>
          <w:sz w:val="21"/>
          <w:lang w:eastAsia="zh-CN"/>
        </w:rPr>
        <w:fldChar w:fldCharType="begin"/>
      </w:r>
      <w:r>
        <w:rPr>
          <w:rFonts w:hint="eastAsia" w:eastAsiaTheme="minorEastAsia"/>
          <w:sz w:val="21"/>
          <w:lang w:eastAsia="zh-CN"/>
        </w:rPr>
        <w:instrText xml:space="preserve"> = 1 \* GB2 </w:instrText>
      </w:r>
      <w:r>
        <w:rPr>
          <w:rFonts w:hint="eastAsia" w:eastAsiaTheme="minorEastAsia"/>
          <w:sz w:val="21"/>
          <w:lang w:eastAsia="zh-CN"/>
        </w:rPr>
        <w:fldChar w:fldCharType="separate"/>
      </w:r>
      <w:r>
        <w:rPr>
          <w:rFonts w:hint="eastAsia" w:eastAsiaTheme="minorEastAsia"/>
          <w:sz w:val="21"/>
          <w:lang w:eastAsia="zh-CN"/>
        </w:rPr>
        <w:t>⑴</w:t>
      </w:r>
      <w:r>
        <w:rPr>
          <w:rFonts w:hint="eastAsia" w:eastAsiaTheme="minorEastAsia"/>
          <w:sz w:val="21"/>
          <w:lang w:eastAsia="zh-CN"/>
        </w:rPr>
        <w:fldChar w:fldCharType="end"/>
      </w:r>
      <w:bookmarkEnd w:id="1"/>
      <w:r>
        <w:rPr>
          <w:rFonts w:hint="eastAsia" w:eastAsiaTheme="minorEastAsia"/>
          <w:sz w:val="21"/>
          <w:lang w:eastAsia="zh-CN"/>
        </w:rPr>
        <w:t xml:space="preserve"> 投标截止时间前未完成传输的电子磋商响应文件；</w:t>
      </w:r>
    </w:p>
    <w:p>
      <w:pPr>
        <w:pStyle w:val="65"/>
        <w:widowControl w:val="0"/>
        <w:autoSpaceDE w:val="0"/>
        <w:autoSpaceDN w:val="0"/>
        <w:spacing w:before="0" w:after="0" w:line="440" w:lineRule="exact"/>
        <w:ind w:firstLine="420" w:firstLineChars="200"/>
        <w:jc w:val="left"/>
        <w:rPr>
          <w:rFonts w:eastAsiaTheme="minorEastAsia"/>
          <w:sz w:val="21"/>
          <w:lang w:eastAsia="zh-CN"/>
        </w:rPr>
      </w:pPr>
      <w:r>
        <w:rPr>
          <w:rFonts w:hint="eastAsia" w:eastAsiaTheme="minorEastAsia"/>
          <w:sz w:val="21"/>
          <w:lang w:eastAsia="zh-CN"/>
        </w:rPr>
        <w:fldChar w:fldCharType="begin"/>
      </w:r>
      <w:r>
        <w:rPr>
          <w:rFonts w:hint="eastAsia" w:eastAsiaTheme="minorEastAsia"/>
          <w:sz w:val="21"/>
          <w:lang w:eastAsia="zh-CN"/>
        </w:rPr>
        <w:instrText xml:space="preserve"> = 2 \* GB2 </w:instrText>
      </w:r>
      <w:r>
        <w:rPr>
          <w:rFonts w:hint="eastAsia" w:eastAsiaTheme="minorEastAsia"/>
          <w:sz w:val="21"/>
          <w:lang w:eastAsia="zh-CN"/>
        </w:rPr>
        <w:fldChar w:fldCharType="separate"/>
      </w:r>
      <w:r>
        <w:rPr>
          <w:rFonts w:hint="eastAsia" w:eastAsiaTheme="minorEastAsia"/>
          <w:sz w:val="21"/>
          <w:lang w:eastAsia="zh-CN"/>
        </w:rPr>
        <w:t>⑵</w:t>
      </w:r>
      <w:r>
        <w:rPr>
          <w:rFonts w:hint="eastAsia" w:eastAsiaTheme="minorEastAsia"/>
          <w:sz w:val="21"/>
          <w:lang w:eastAsia="zh-CN"/>
        </w:rPr>
        <w:fldChar w:fldCharType="end"/>
      </w:r>
      <w:r>
        <w:rPr>
          <w:rFonts w:hint="eastAsia" w:eastAsiaTheme="minorEastAsia"/>
          <w:sz w:val="21"/>
          <w:lang w:eastAsia="zh-CN"/>
        </w:rPr>
        <w:t xml:space="preserve"> 未生成加密的电子磋商响应文件；</w:t>
      </w:r>
    </w:p>
    <w:p>
      <w:pPr>
        <w:pStyle w:val="65"/>
        <w:widowControl w:val="0"/>
        <w:autoSpaceDE w:val="0"/>
        <w:autoSpaceDN w:val="0"/>
        <w:spacing w:before="0" w:after="0" w:line="440" w:lineRule="exact"/>
        <w:ind w:firstLine="420" w:firstLineChars="200"/>
        <w:jc w:val="left"/>
        <w:rPr>
          <w:rFonts w:eastAsiaTheme="minorEastAsia"/>
          <w:sz w:val="21"/>
          <w:lang w:eastAsia="zh-CN"/>
        </w:rPr>
      </w:pPr>
      <w:r>
        <w:rPr>
          <w:rFonts w:hint="eastAsia" w:eastAsiaTheme="minorEastAsia"/>
          <w:sz w:val="21"/>
          <w:lang w:eastAsia="zh-CN"/>
        </w:rPr>
        <w:t>⑶ 在规定时间内未解密的电子磋商响应文件，或者解密不成功又未提供备份磋商响应文件的。</w:t>
      </w:r>
    </w:p>
    <w:p>
      <w:pPr>
        <w:pStyle w:val="65"/>
        <w:widowControl w:val="0"/>
        <w:autoSpaceDE w:val="0"/>
        <w:autoSpaceDN w:val="0"/>
        <w:spacing w:before="0" w:after="0" w:line="440" w:lineRule="exact"/>
        <w:ind w:firstLine="420" w:firstLineChars="200"/>
        <w:jc w:val="left"/>
        <w:rPr>
          <w:sz w:val="21"/>
          <w:lang w:eastAsia="zh-CN"/>
        </w:rPr>
      </w:pPr>
      <w:r>
        <w:rPr>
          <w:sz w:val="21"/>
          <w:lang w:eastAsia="zh-CN"/>
        </w:rPr>
        <w:t>20．响应文件的修改和撤回</w:t>
      </w:r>
    </w:p>
    <w:p>
      <w:pPr>
        <w:pStyle w:val="65"/>
        <w:widowControl w:val="0"/>
        <w:autoSpaceDE w:val="0"/>
        <w:autoSpaceDN w:val="0"/>
        <w:spacing w:before="0" w:after="0" w:line="440" w:lineRule="exact"/>
        <w:ind w:firstLine="420" w:firstLineChars="200"/>
        <w:jc w:val="left"/>
        <w:rPr>
          <w:rFonts w:eastAsiaTheme="minorEastAsia"/>
          <w:sz w:val="21"/>
          <w:lang w:eastAsia="zh-CN"/>
        </w:rPr>
      </w:pPr>
      <w:r>
        <w:rPr>
          <w:rFonts w:hint="eastAsia" w:eastAsiaTheme="minorEastAsia"/>
          <w:sz w:val="21"/>
          <w:lang w:eastAsia="zh-CN"/>
        </w:rPr>
        <w:t>20.1 在投标截止时间前，</w:t>
      </w:r>
      <w:r>
        <w:rPr>
          <w:sz w:val="21"/>
          <w:lang w:eastAsia="zh-CN"/>
        </w:rPr>
        <w:t>磋商供应商</w:t>
      </w:r>
      <w:r>
        <w:rPr>
          <w:rFonts w:hint="eastAsia" w:eastAsiaTheme="minorEastAsia"/>
          <w:sz w:val="21"/>
          <w:lang w:eastAsia="zh-CN"/>
        </w:rPr>
        <w:t xml:space="preserve">可对已提交的电子磋商响应文件进行补充、修改或撤回。补充、修改电子磋商响应文件的，应当先行撤回原文件，补充、修改后重新生成加密的电子磋商响应文件并重新传输递交； </w:t>
      </w:r>
    </w:p>
    <w:p>
      <w:pPr>
        <w:pStyle w:val="65"/>
        <w:widowControl w:val="0"/>
        <w:autoSpaceDE w:val="0"/>
        <w:autoSpaceDN w:val="0"/>
        <w:spacing w:before="0" w:after="0" w:line="440" w:lineRule="exact"/>
        <w:ind w:firstLine="420" w:firstLineChars="200"/>
        <w:jc w:val="left"/>
        <w:rPr>
          <w:rFonts w:eastAsiaTheme="minorEastAsia"/>
          <w:sz w:val="21"/>
          <w:lang w:eastAsia="zh-CN"/>
        </w:rPr>
      </w:pPr>
      <w:r>
        <w:rPr>
          <w:rFonts w:hint="eastAsia" w:eastAsiaTheme="minorEastAsia"/>
          <w:sz w:val="21"/>
          <w:lang w:eastAsia="zh-CN"/>
        </w:rPr>
        <w:t>20.2 补充、修改后重新提交的电子磋商响应文件应按磋商文件的规定编制、导入、加密和提交；</w:t>
      </w:r>
    </w:p>
    <w:p>
      <w:pPr>
        <w:pStyle w:val="65"/>
        <w:widowControl w:val="0"/>
        <w:autoSpaceDE w:val="0"/>
        <w:autoSpaceDN w:val="0"/>
        <w:spacing w:before="0" w:after="0" w:line="440" w:lineRule="exact"/>
        <w:ind w:firstLine="420" w:firstLineChars="200"/>
        <w:jc w:val="left"/>
        <w:rPr>
          <w:rFonts w:eastAsiaTheme="minorEastAsia"/>
          <w:sz w:val="21"/>
          <w:lang w:eastAsia="zh-CN"/>
        </w:rPr>
      </w:pPr>
      <w:r>
        <w:rPr>
          <w:rFonts w:hint="eastAsia" w:eastAsiaTheme="minorEastAsia"/>
          <w:sz w:val="21"/>
          <w:lang w:eastAsia="zh-CN"/>
        </w:rPr>
        <w:t>20.3 在投标截止时间后，</w:t>
      </w:r>
      <w:r>
        <w:rPr>
          <w:sz w:val="21"/>
          <w:lang w:eastAsia="zh-CN"/>
        </w:rPr>
        <w:t>磋商供应商</w:t>
      </w:r>
      <w:r>
        <w:rPr>
          <w:rFonts w:hint="eastAsia" w:eastAsiaTheme="minorEastAsia"/>
          <w:sz w:val="21"/>
          <w:lang w:eastAsia="zh-CN"/>
        </w:rPr>
        <w:t>不得修改、撤回已提交的电子磋商响应文件。</w:t>
      </w:r>
    </w:p>
    <w:p>
      <w:pPr>
        <w:pStyle w:val="65"/>
        <w:widowControl w:val="0"/>
        <w:autoSpaceDE w:val="0"/>
        <w:autoSpaceDN w:val="0"/>
        <w:spacing w:before="0" w:after="0" w:line="360" w:lineRule="auto"/>
        <w:jc w:val="both"/>
        <w:rPr>
          <w:rFonts w:ascii="宋体" w:hAnsi="宋体" w:eastAsia="宋体" w:cs="PNUWHE+ËÎÌå"/>
          <w:sz w:val="28"/>
          <w:lang w:eastAsia="zh-CN"/>
        </w:rPr>
      </w:pPr>
    </w:p>
    <w:p>
      <w:pPr>
        <w:pStyle w:val="65"/>
        <w:widowControl w:val="0"/>
        <w:autoSpaceDE w:val="0"/>
        <w:autoSpaceDN w:val="0"/>
        <w:spacing w:before="0" w:after="0" w:line="360" w:lineRule="auto"/>
        <w:jc w:val="center"/>
        <w:rPr>
          <w:rFonts w:ascii="宋体" w:hAnsi="宋体" w:eastAsia="宋体" w:cs="PNUWHE+ËÎÌå"/>
          <w:sz w:val="28"/>
          <w:lang w:eastAsia="zh-CN"/>
        </w:rPr>
      </w:pPr>
    </w:p>
    <w:p>
      <w:pPr>
        <w:pStyle w:val="65"/>
        <w:widowControl w:val="0"/>
        <w:autoSpaceDE w:val="0"/>
        <w:autoSpaceDN w:val="0"/>
        <w:spacing w:before="0" w:after="0" w:line="360" w:lineRule="auto"/>
        <w:jc w:val="center"/>
        <w:rPr>
          <w:rFonts w:ascii="宋体" w:hAnsi="宋体" w:eastAsia="宋体" w:cs="PNUWHE+ËÎÌå"/>
          <w:sz w:val="28"/>
          <w:lang w:eastAsia="zh-CN"/>
        </w:rPr>
      </w:pPr>
    </w:p>
    <w:p>
      <w:pPr>
        <w:pStyle w:val="65"/>
        <w:widowControl w:val="0"/>
        <w:autoSpaceDE w:val="0"/>
        <w:autoSpaceDN w:val="0"/>
        <w:spacing w:before="0" w:after="0" w:line="360" w:lineRule="auto"/>
        <w:jc w:val="center"/>
        <w:rPr>
          <w:rFonts w:ascii="宋体" w:hAnsi="宋体" w:eastAsia="宋体" w:cs="PNUWHE+ËÎÌå"/>
          <w:sz w:val="28"/>
          <w:lang w:eastAsia="zh-CN"/>
        </w:rPr>
      </w:pPr>
      <w:r>
        <w:rPr>
          <w:rFonts w:ascii="宋体" w:hAnsi="宋体" w:eastAsia="宋体" w:cs="PNUWHE+ËÎÌå"/>
          <w:sz w:val="28"/>
          <w:lang w:eastAsia="zh-CN"/>
        </w:rPr>
        <w:t>五</w:t>
      </w:r>
      <w:r>
        <w:rPr>
          <w:rFonts w:hint="eastAsia" w:ascii="宋体" w:hAnsi="宋体" w:eastAsia="宋体" w:cs="PNUWHE+ËÎÌå"/>
          <w:sz w:val="28"/>
          <w:lang w:eastAsia="zh-CN"/>
        </w:rPr>
        <w:t>、</w:t>
      </w:r>
      <w:r>
        <w:rPr>
          <w:rFonts w:ascii="宋体" w:hAnsi="宋体" w:eastAsia="宋体" w:cs="PNUWHE+ËÎÌå"/>
          <w:sz w:val="28"/>
          <w:lang w:eastAsia="zh-CN"/>
        </w:rPr>
        <w:t>竞争性磋商程序</w:t>
      </w:r>
    </w:p>
    <w:p>
      <w:pPr>
        <w:pStyle w:val="65"/>
        <w:widowControl w:val="0"/>
        <w:autoSpaceDE w:val="0"/>
        <w:autoSpaceDN w:val="0"/>
        <w:spacing w:before="0" w:after="0" w:line="440" w:lineRule="exact"/>
        <w:ind w:firstLine="420" w:firstLineChars="200"/>
        <w:jc w:val="left"/>
        <w:rPr>
          <w:rFonts w:eastAsia="宋体"/>
          <w:sz w:val="21"/>
          <w:lang w:eastAsia="zh-CN"/>
        </w:rPr>
      </w:pPr>
      <w:r>
        <w:rPr>
          <w:sz w:val="21"/>
          <w:lang w:eastAsia="zh-CN"/>
        </w:rPr>
        <w:t>21．竞争性磋商</w:t>
      </w:r>
    </w:p>
    <w:p>
      <w:pPr>
        <w:pStyle w:val="65"/>
        <w:widowControl w:val="0"/>
        <w:autoSpaceDE w:val="0"/>
        <w:autoSpaceDN w:val="0"/>
        <w:spacing w:before="0" w:after="0" w:line="440" w:lineRule="exact"/>
        <w:ind w:firstLine="420" w:firstLineChars="200"/>
        <w:jc w:val="left"/>
        <w:rPr>
          <w:rFonts w:eastAsia="宋体"/>
          <w:color w:val="000000" w:themeColor="text1"/>
          <w:sz w:val="21"/>
          <w:lang w:eastAsia="zh-CN"/>
          <w14:textFill>
            <w14:solidFill>
              <w14:schemeClr w14:val="tx1"/>
            </w14:solidFill>
          </w14:textFill>
        </w:rPr>
      </w:pPr>
      <w:bookmarkStart w:id="2" w:name="_Toc520356165"/>
      <w:r>
        <w:rPr>
          <w:rFonts w:hint="eastAsia" w:eastAsia="宋体"/>
          <w:color w:val="000000" w:themeColor="text1"/>
          <w:sz w:val="21"/>
          <w:lang w:eastAsia="zh-CN"/>
          <w14:textFill>
            <w14:solidFill>
              <w14:schemeClr w14:val="tx1"/>
            </w14:solidFill>
          </w14:textFill>
        </w:rPr>
        <w:t>21.1 开标</w:t>
      </w:r>
    </w:p>
    <w:p>
      <w:pPr>
        <w:pStyle w:val="65"/>
        <w:widowControl w:val="0"/>
        <w:autoSpaceDE w:val="0"/>
        <w:autoSpaceDN w:val="0"/>
        <w:spacing w:before="0" w:after="0" w:line="440" w:lineRule="exact"/>
        <w:ind w:firstLine="420" w:firstLineChars="200"/>
        <w:jc w:val="left"/>
        <w:rPr>
          <w:rFonts w:eastAsiaTheme="minorEastAsia"/>
          <w:color w:val="000000" w:themeColor="text1"/>
          <w:sz w:val="21"/>
          <w:lang w:eastAsia="zh-CN"/>
          <w14:textFill>
            <w14:solidFill>
              <w14:schemeClr w14:val="tx1"/>
            </w14:solidFill>
          </w14:textFill>
        </w:rPr>
      </w:pPr>
      <w:r>
        <w:rPr>
          <w:rFonts w:hint="eastAsia" w:eastAsia="宋体"/>
          <w:color w:val="000000" w:themeColor="text1"/>
          <w:sz w:val="21"/>
          <w:lang w:eastAsia="zh-CN"/>
          <w14:textFill>
            <w14:solidFill>
              <w14:schemeClr w14:val="tx1"/>
            </w14:solidFill>
          </w14:textFill>
        </w:rPr>
        <w:t xml:space="preserve">21.1.1 </w:t>
      </w:r>
      <w:r>
        <w:rPr>
          <w:rFonts w:hint="eastAsia" w:cs="宋体" w:asciiTheme="minorEastAsia" w:hAnsiTheme="minorEastAsia" w:eastAsiaTheme="minorEastAsia"/>
          <w:color w:val="000000"/>
          <w:sz w:val="21"/>
          <w:szCs w:val="21"/>
          <w:lang w:eastAsia="zh-CN"/>
        </w:rPr>
        <w:t>本项目采用</w:t>
      </w:r>
      <w:r>
        <w:rPr>
          <w:rFonts w:hint="eastAsia" w:cs="宋体" w:asciiTheme="minorEastAsia" w:hAnsiTheme="minorEastAsia" w:eastAsiaTheme="minorEastAsia"/>
          <w:color w:val="000000"/>
          <w:szCs w:val="21"/>
          <w:lang w:eastAsia="zh-CN"/>
        </w:rPr>
        <w:t>全流程</w:t>
      </w:r>
      <w:r>
        <w:rPr>
          <w:rFonts w:hint="eastAsia" w:cs="宋体" w:asciiTheme="minorEastAsia" w:hAnsiTheme="minorEastAsia" w:eastAsiaTheme="minorEastAsia"/>
          <w:color w:val="000000"/>
          <w:sz w:val="21"/>
          <w:szCs w:val="21"/>
          <w:lang w:eastAsia="zh-CN"/>
        </w:rPr>
        <w:t>不见面</w:t>
      </w:r>
      <w:r>
        <w:rPr>
          <w:rFonts w:hint="eastAsia" w:cs="宋体" w:asciiTheme="minorEastAsia" w:hAnsiTheme="minorEastAsia" w:eastAsiaTheme="minorEastAsia"/>
          <w:color w:val="000000"/>
          <w:szCs w:val="21"/>
          <w:lang w:eastAsia="zh-CN"/>
        </w:rPr>
        <w:t>电子开评标，</w:t>
      </w:r>
      <w:r>
        <w:rPr>
          <w:rFonts w:hint="eastAsia"/>
          <w:color w:val="000000" w:themeColor="text1"/>
          <w:sz w:val="21"/>
          <w:lang w:eastAsia="zh-CN"/>
          <w14:textFill>
            <w14:solidFill>
              <w14:schemeClr w14:val="tx1"/>
            </w14:solidFill>
          </w14:textFill>
        </w:rPr>
        <w:t>采购人和</w:t>
      </w:r>
      <w:r>
        <w:rPr>
          <w:color w:val="000000" w:themeColor="text1"/>
          <w:sz w:val="21"/>
          <w:lang w:eastAsia="zh-CN"/>
          <w14:textFill>
            <w14:solidFill>
              <w14:schemeClr w14:val="tx1"/>
            </w14:solidFill>
          </w14:textFill>
        </w:rPr>
        <w:t>采购代理机构</w:t>
      </w:r>
      <w:r>
        <w:rPr>
          <w:rFonts w:hint="eastAsia"/>
          <w:color w:val="000000" w:themeColor="text1"/>
          <w:sz w:val="21"/>
          <w:lang w:eastAsia="zh-CN"/>
          <w14:textFill>
            <w14:solidFill>
              <w14:schemeClr w14:val="tx1"/>
            </w14:solidFill>
          </w14:textFill>
        </w:rPr>
        <w:t>将按规定的磋商时间和地点组织开</w:t>
      </w:r>
      <w:r>
        <w:rPr>
          <w:rFonts w:hint="eastAsia" w:eastAsiaTheme="minorEastAsia"/>
          <w:color w:val="000000" w:themeColor="text1"/>
          <w:sz w:val="21"/>
          <w:lang w:eastAsia="zh-CN"/>
          <w14:textFill>
            <w14:solidFill>
              <w14:schemeClr w14:val="tx1"/>
            </w14:solidFill>
          </w14:textFill>
        </w:rPr>
        <w:t>评</w:t>
      </w:r>
      <w:r>
        <w:rPr>
          <w:rFonts w:hint="eastAsia"/>
          <w:color w:val="000000" w:themeColor="text1"/>
          <w:sz w:val="21"/>
          <w:lang w:eastAsia="zh-CN"/>
          <w14:textFill>
            <w14:solidFill>
              <w14:schemeClr w14:val="tx1"/>
            </w14:solidFill>
          </w14:textFill>
        </w:rPr>
        <w:t>标</w:t>
      </w:r>
      <w:r>
        <w:rPr>
          <w:rFonts w:hint="eastAsia" w:cs="宋体" w:asciiTheme="minorEastAsia" w:hAnsiTheme="minorEastAsia" w:eastAsiaTheme="minorEastAsia"/>
          <w:color w:val="000000"/>
          <w:sz w:val="21"/>
          <w:szCs w:val="21"/>
          <w:lang w:eastAsia="zh-CN"/>
        </w:rPr>
        <w:t>，</w:t>
      </w:r>
      <w:r>
        <w:rPr>
          <w:color w:val="000000" w:themeColor="text1"/>
          <w:sz w:val="21"/>
          <w:lang w:eastAsia="zh-CN"/>
          <w14:textFill>
            <w14:solidFill>
              <w14:schemeClr w14:val="tx1"/>
            </w14:solidFill>
          </w14:textFill>
        </w:rPr>
        <w:t>监督部门将视情况派代表到现场进行监督。</w:t>
      </w:r>
      <w:r>
        <w:rPr>
          <w:rFonts w:hint="eastAsia"/>
          <w:color w:val="000000" w:themeColor="text1"/>
          <w:sz w:val="21"/>
          <w:lang w:eastAsia="zh-CN"/>
          <w14:textFill>
            <w14:solidFill>
              <w14:schemeClr w14:val="tx1"/>
            </w14:solidFill>
          </w14:textFill>
        </w:rPr>
        <w:t>投标供应商</w:t>
      </w:r>
      <w:r>
        <w:rPr>
          <w:color w:val="000000" w:themeColor="text1"/>
          <w:sz w:val="21"/>
          <w:lang w:eastAsia="zh-CN"/>
          <w14:textFill>
            <w14:solidFill>
              <w14:schemeClr w14:val="tx1"/>
            </w14:solidFill>
          </w14:textFill>
        </w:rPr>
        <w:t>不足</w:t>
      </w:r>
      <w:r>
        <w:rPr>
          <w:rFonts w:hint="eastAsia"/>
          <w:color w:val="000000" w:themeColor="text1"/>
          <w:sz w:val="21"/>
          <w:lang w:eastAsia="zh-CN"/>
          <w14:textFill>
            <w14:solidFill>
              <w14:schemeClr w14:val="tx1"/>
            </w14:solidFill>
          </w14:textFill>
        </w:rPr>
        <w:t>3家的，不得开标。</w:t>
      </w:r>
    </w:p>
    <w:p>
      <w:pPr>
        <w:adjustRightInd w:val="0"/>
        <w:snapToGrid w:val="0"/>
        <w:spacing w:line="440" w:lineRule="exact"/>
        <w:ind w:firstLine="420" w:firstLineChars="200"/>
        <w:rPr>
          <w:rFonts w:cs="仿宋" w:asciiTheme="minorEastAsia" w:hAnsiTheme="minorEastAsia" w:eastAsiaTheme="minorEastAsia"/>
          <w:bCs/>
          <w:color w:val="000000" w:themeColor="text1"/>
          <w:szCs w:val="21"/>
          <w14:textFill>
            <w14:solidFill>
              <w14:schemeClr w14:val="tx1"/>
            </w14:solidFill>
          </w14:textFill>
        </w:rPr>
      </w:pPr>
      <w:r>
        <w:rPr>
          <w:rFonts w:hint="eastAsia"/>
          <w:color w:val="000000" w:themeColor="text1"/>
          <w:kern w:val="0"/>
          <w:szCs w:val="22"/>
          <w:lang w:val="ru-RU"/>
          <w14:textFill>
            <w14:solidFill>
              <w14:schemeClr w14:val="tx1"/>
            </w14:solidFill>
          </w14:textFill>
        </w:rPr>
        <w:t xml:space="preserve">21.1.2 </w:t>
      </w:r>
      <w:r>
        <w:rPr>
          <w:rFonts w:hint="eastAsia" w:cs="宋体" w:asciiTheme="minorEastAsia" w:hAnsiTheme="minorEastAsia" w:eastAsiaTheme="minorEastAsia"/>
          <w:color w:val="000000"/>
          <w:kern w:val="0"/>
          <w:szCs w:val="21"/>
          <w:lang w:val="ru-RU"/>
        </w:rPr>
        <w:t>供应商无需到开标现场参加开标会议。供应商在开标前自备可联网电脑及CA锁，</w:t>
      </w:r>
      <w:r>
        <w:rPr>
          <w:rFonts w:hint="eastAsia" w:cs="仿宋" w:asciiTheme="minorEastAsia" w:hAnsiTheme="minorEastAsia" w:eastAsiaTheme="minorEastAsia"/>
          <w:bCs/>
          <w:color w:val="000000" w:themeColor="text1"/>
          <w:szCs w:val="21"/>
          <w14:textFill>
            <w14:solidFill>
              <w14:schemeClr w14:val="tx1"/>
            </w14:solidFill>
          </w14:textFill>
        </w:rPr>
        <w:t>电脑须提前配置好浏览器（建议使用360浏览器或谷歌浏览器），以便开标时解锁，</w:t>
      </w:r>
      <w:r>
        <w:rPr>
          <w:rFonts w:hint="eastAsia" w:cs="宋体" w:asciiTheme="minorEastAsia" w:hAnsiTheme="minorEastAsia" w:eastAsiaTheme="minorEastAsia"/>
          <w:color w:val="000000"/>
          <w:kern w:val="0"/>
          <w:szCs w:val="21"/>
          <w:lang w:val="ru-RU"/>
        </w:rPr>
        <w:t>提前登录政采云平台做好准备，并保证设备正常，在线准时参加开标活动并进行文件解密、磋商谈判、答疑澄清、二次报价。</w:t>
      </w:r>
    </w:p>
    <w:p>
      <w:pPr>
        <w:snapToGrid w:val="0"/>
        <w:spacing w:line="440" w:lineRule="exact"/>
        <w:ind w:firstLine="420" w:firstLineChars="200"/>
        <w:rPr>
          <w:rFonts w:cs="宋体" w:asciiTheme="minorEastAsia" w:hAnsiTheme="minorEastAsia" w:eastAsiaTheme="minorEastAsia"/>
          <w:color w:val="000000"/>
          <w:kern w:val="0"/>
          <w:szCs w:val="21"/>
        </w:rPr>
      </w:pPr>
      <w:r>
        <w:rPr>
          <w:rFonts w:hint="eastAsia"/>
          <w:color w:val="000000"/>
        </w:rPr>
        <w:t>21.1.3</w:t>
      </w:r>
      <w:r>
        <w:rPr>
          <w:rFonts w:hint="eastAsia"/>
        </w:rPr>
        <w:t>开标时，采购代理机构主持介绍项目基本情况并宣布有关纪律和磋商程序，</w:t>
      </w:r>
      <w:r>
        <w:rPr>
          <w:rFonts w:hint="eastAsia"/>
          <w:color w:val="000000"/>
        </w:rPr>
        <w:t>并检查所有电子响应文件的加密上传情况，在确认无误后，供应商使用CA锁各自登录政采云平台，用“项目采购-开标评标”功能对电子磋商响应文件进行在线解密。在线解密电子磋商响应文件时间为</w:t>
      </w:r>
      <w:r>
        <w:rPr>
          <w:rFonts w:hint="eastAsia" w:cs="宋体" w:asciiTheme="minorEastAsia" w:hAnsiTheme="minorEastAsia" w:eastAsiaTheme="minorEastAsia"/>
          <w:color w:val="000000"/>
          <w:kern w:val="0"/>
          <w:szCs w:val="21"/>
        </w:rPr>
        <w:t>发出解密指令后30分钟内</w:t>
      </w:r>
      <w:r>
        <w:rPr>
          <w:rFonts w:hint="eastAsia"/>
          <w:color w:val="000000"/>
        </w:rPr>
        <w:t>。</w:t>
      </w:r>
      <w:r>
        <w:rPr>
          <w:rFonts w:hint="eastAsia" w:cs="宋体" w:asciiTheme="minorEastAsia" w:hAnsiTheme="minorEastAsia" w:eastAsiaTheme="minorEastAsia"/>
          <w:color w:val="000000"/>
          <w:kern w:val="0"/>
          <w:szCs w:val="21"/>
        </w:rPr>
        <w:t>若供应商在规定时间内未按时解密的，或解密失败又未提供备份响应文件的视为响应文件撤回。</w:t>
      </w:r>
    </w:p>
    <w:p>
      <w:pPr>
        <w:pStyle w:val="65"/>
        <w:widowControl w:val="0"/>
        <w:autoSpaceDE w:val="0"/>
        <w:autoSpaceDN w:val="0"/>
        <w:spacing w:before="0" w:after="0" w:line="440" w:lineRule="exact"/>
        <w:ind w:firstLine="420" w:firstLineChars="200"/>
        <w:jc w:val="left"/>
        <w:rPr>
          <w:rFonts w:eastAsiaTheme="minorEastAsia"/>
          <w:sz w:val="21"/>
          <w:lang w:eastAsia="zh-CN"/>
        </w:rPr>
      </w:pPr>
      <w:r>
        <w:rPr>
          <w:rFonts w:hint="eastAsia" w:eastAsia="宋体"/>
          <w:sz w:val="21"/>
          <w:lang w:eastAsia="zh-CN"/>
        </w:rPr>
        <w:t xml:space="preserve">21.1.4 </w:t>
      </w:r>
      <w:r>
        <w:rPr>
          <w:rFonts w:hint="eastAsia"/>
          <w:sz w:val="21"/>
          <w:lang w:eastAsia="zh-CN"/>
        </w:rPr>
        <w:t>为了体现</w:t>
      </w:r>
      <w:r>
        <w:rPr>
          <w:rFonts w:hint="eastAsia" w:eastAsia="宋体"/>
          <w:sz w:val="21"/>
          <w:lang w:eastAsia="zh-CN"/>
        </w:rPr>
        <w:t>供应商</w:t>
      </w:r>
      <w:r>
        <w:rPr>
          <w:rFonts w:hint="eastAsia"/>
          <w:sz w:val="21"/>
          <w:lang w:eastAsia="zh-CN"/>
        </w:rPr>
        <w:t>的合法权益，和确保评标工作的公平、公正，</w:t>
      </w:r>
      <w:r>
        <w:rPr>
          <w:rFonts w:hint="eastAsia" w:eastAsia="宋体"/>
          <w:sz w:val="21"/>
          <w:lang w:eastAsia="zh-CN"/>
        </w:rPr>
        <w:t>投标供应商</w:t>
      </w:r>
      <w:r>
        <w:rPr>
          <w:rFonts w:hint="eastAsia"/>
          <w:sz w:val="21"/>
          <w:lang w:eastAsia="zh-CN"/>
        </w:rPr>
        <w:t>如果认为参加评标的磋商小组成员及其他与会人员与其他投标供应商有利害关系的，有权在开标现场向</w:t>
      </w:r>
      <w:r>
        <w:rPr>
          <w:rFonts w:hint="eastAsia" w:eastAsia="宋体"/>
          <w:sz w:val="21"/>
          <w:lang w:eastAsia="zh-CN"/>
        </w:rPr>
        <w:t>采购人</w:t>
      </w:r>
      <w:r>
        <w:rPr>
          <w:rFonts w:hint="eastAsia"/>
          <w:sz w:val="21"/>
          <w:lang w:eastAsia="zh-CN"/>
        </w:rPr>
        <w:t>申请其回避。如现场不提请</w:t>
      </w:r>
      <w:r>
        <w:rPr>
          <w:rFonts w:hint="eastAsia" w:eastAsia="宋体"/>
          <w:sz w:val="21"/>
          <w:lang w:eastAsia="zh-CN"/>
        </w:rPr>
        <w:t>采购人</w:t>
      </w:r>
      <w:r>
        <w:rPr>
          <w:rFonts w:hint="eastAsia"/>
          <w:sz w:val="21"/>
          <w:lang w:eastAsia="zh-CN"/>
        </w:rPr>
        <w:t>申请其回避的，则视同无利害关系。</w:t>
      </w:r>
    </w:p>
    <w:p>
      <w:pPr>
        <w:pStyle w:val="65"/>
        <w:widowControl w:val="0"/>
        <w:autoSpaceDE w:val="0"/>
        <w:autoSpaceDN w:val="0"/>
        <w:spacing w:before="0" w:after="0" w:line="440" w:lineRule="exact"/>
        <w:ind w:firstLine="420" w:firstLineChars="200"/>
        <w:jc w:val="left"/>
        <w:rPr>
          <w:sz w:val="21"/>
          <w:lang w:eastAsia="zh-CN"/>
        </w:rPr>
      </w:pPr>
      <w:r>
        <w:rPr>
          <w:rFonts w:hint="eastAsia"/>
          <w:sz w:val="21"/>
          <w:lang w:eastAsia="zh-CN"/>
        </w:rPr>
        <w:t>21.</w:t>
      </w:r>
      <w:r>
        <w:rPr>
          <w:rFonts w:hint="eastAsia" w:eastAsia="宋体"/>
          <w:sz w:val="21"/>
          <w:lang w:eastAsia="zh-CN"/>
        </w:rPr>
        <w:t>2 投标供应商</w:t>
      </w:r>
      <w:r>
        <w:rPr>
          <w:rFonts w:hint="eastAsia"/>
          <w:sz w:val="21"/>
          <w:lang w:eastAsia="zh-CN"/>
        </w:rPr>
        <w:t>资格</w:t>
      </w:r>
      <w:r>
        <w:rPr>
          <w:rFonts w:hint="eastAsia" w:eastAsia="宋体"/>
          <w:sz w:val="21"/>
          <w:lang w:eastAsia="zh-CN"/>
        </w:rPr>
        <w:t>资质</w:t>
      </w:r>
      <w:r>
        <w:rPr>
          <w:rFonts w:hint="eastAsia"/>
          <w:sz w:val="21"/>
          <w:lang w:eastAsia="zh-CN"/>
        </w:rPr>
        <w:t>审查</w:t>
      </w:r>
    </w:p>
    <w:p>
      <w:pPr>
        <w:pStyle w:val="65"/>
        <w:widowControl w:val="0"/>
        <w:autoSpaceDE w:val="0"/>
        <w:autoSpaceDN w:val="0"/>
        <w:spacing w:before="0" w:after="0" w:line="440" w:lineRule="exact"/>
        <w:ind w:firstLine="420" w:firstLineChars="200"/>
        <w:jc w:val="left"/>
        <w:rPr>
          <w:sz w:val="21"/>
          <w:lang w:eastAsia="zh-CN"/>
        </w:rPr>
      </w:pPr>
      <w:r>
        <w:rPr>
          <w:rFonts w:hint="eastAsia" w:eastAsia="宋体"/>
          <w:sz w:val="21"/>
          <w:lang w:eastAsia="zh-CN"/>
        </w:rPr>
        <w:t xml:space="preserve">21.2.1 </w:t>
      </w:r>
      <w:r>
        <w:rPr>
          <w:rFonts w:hint="eastAsia"/>
          <w:sz w:val="21"/>
          <w:lang w:eastAsia="zh-CN"/>
        </w:rPr>
        <w:t>投标供应商必须提交能够证明其具有履行本招标项目合同能力的资质证明文件，作为</w:t>
      </w:r>
      <w:r>
        <w:rPr>
          <w:rFonts w:hint="eastAsia" w:eastAsia="宋体"/>
          <w:sz w:val="21"/>
          <w:lang w:eastAsia="zh-CN"/>
        </w:rPr>
        <w:t>响应</w:t>
      </w:r>
      <w:r>
        <w:rPr>
          <w:rFonts w:hint="eastAsia"/>
          <w:sz w:val="21"/>
          <w:lang w:eastAsia="zh-CN"/>
        </w:rPr>
        <w:t>文件的一部分。</w:t>
      </w:r>
    </w:p>
    <w:p>
      <w:pPr>
        <w:pStyle w:val="65"/>
        <w:widowControl w:val="0"/>
        <w:autoSpaceDE w:val="0"/>
        <w:autoSpaceDN w:val="0"/>
        <w:spacing w:before="0" w:after="0" w:line="440" w:lineRule="exact"/>
        <w:ind w:firstLine="420" w:firstLineChars="200"/>
        <w:jc w:val="left"/>
        <w:rPr>
          <w:rFonts w:eastAsiaTheme="minorEastAsia"/>
          <w:sz w:val="21"/>
          <w:lang w:eastAsia="zh-CN"/>
        </w:rPr>
      </w:pPr>
      <w:r>
        <w:rPr>
          <w:rFonts w:hint="eastAsia" w:eastAsia="宋体"/>
          <w:sz w:val="21"/>
          <w:lang w:eastAsia="zh-CN"/>
        </w:rPr>
        <w:t xml:space="preserve">21.2.2 </w:t>
      </w:r>
      <w:r>
        <w:rPr>
          <w:rFonts w:hint="eastAsia"/>
          <w:sz w:val="21"/>
          <w:lang w:eastAsia="zh-CN"/>
        </w:rPr>
        <w:t>采购人代表及采购代理机构依据法律法规和磋商文件中规定的内容，对投标供应商的资格进行审查。未通过资格审查的投标供应商不进入磋商；进入磋商的投标供应商不足3家的，不得磋商。</w:t>
      </w:r>
      <w:r>
        <w:rPr>
          <w:rFonts w:hint="eastAsia" w:eastAsiaTheme="minorEastAsia"/>
          <w:sz w:val="21"/>
          <w:lang w:eastAsia="zh-CN"/>
        </w:rPr>
        <w:t>资格审查</w:t>
      </w:r>
      <w:r>
        <w:rPr>
          <w:rFonts w:hint="eastAsia"/>
          <w:sz w:val="21"/>
          <w:lang w:eastAsia="zh-CN"/>
        </w:rPr>
        <w:t>如下：</w:t>
      </w:r>
    </w:p>
    <w:bookmarkEnd w:id="2"/>
    <w:tbl>
      <w:tblPr>
        <w:tblStyle w:val="29"/>
        <w:tblpPr w:leftFromText="180" w:rightFromText="180" w:vertAnchor="text" w:horzAnchor="page" w:tblpX="1436" w:tblpY="658"/>
        <w:tblOverlap w:val="never"/>
        <w:tblW w:w="9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410"/>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rPr>
                <w:rFonts w:hint="eastAsia" w:ascii="宋体" w:hAnsi="宋体"/>
                <w:szCs w:val="21"/>
              </w:rPr>
            </w:pPr>
            <w:r>
              <w:rPr>
                <w:rFonts w:hint="eastAsia" w:ascii="宋体" w:hAnsi="宋体"/>
                <w:szCs w:val="21"/>
              </w:rPr>
              <w:t>序号</w:t>
            </w:r>
          </w:p>
        </w:tc>
        <w:tc>
          <w:tcPr>
            <w:tcW w:w="2410" w:type="dxa"/>
            <w:noWrap w:val="0"/>
            <w:vAlign w:val="center"/>
          </w:tcPr>
          <w:p>
            <w:pPr>
              <w:spacing w:line="410" w:lineRule="exact"/>
              <w:ind w:left="1046" w:leftChars="328" w:hanging="357" w:hangingChars="170"/>
              <w:rPr>
                <w:rFonts w:hint="eastAsia" w:ascii="宋体" w:hAnsi="宋体"/>
                <w:szCs w:val="21"/>
              </w:rPr>
            </w:pPr>
            <w:r>
              <w:rPr>
                <w:rFonts w:hint="eastAsia" w:ascii="宋体" w:hAnsi="宋体"/>
                <w:szCs w:val="21"/>
              </w:rPr>
              <w:t>检查因素</w:t>
            </w:r>
          </w:p>
        </w:tc>
        <w:tc>
          <w:tcPr>
            <w:tcW w:w="6662" w:type="dxa"/>
            <w:noWrap w:val="0"/>
            <w:vAlign w:val="center"/>
          </w:tcPr>
          <w:p>
            <w:pPr>
              <w:spacing w:line="410" w:lineRule="exact"/>
              <w:ind w:left="1105" w:leftChars="526" w:firstLine="2154" w:firstLineChars="1026"/>
              <w:rPr>
                <w:rFonts w:hint="eastAsia" w:ascii="宋体" w:hAnsi="宋体"/>
                <w:szCs w:val="21"/>
              </w:rPr>
            </w:pPr>
            <w:r>
              <w:rPr>
                <w:rFonts w:hint="eastAsia" w:ascii="宋体" w:hAnsi="宋体"/>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10" w:firstLineChars="100"/>
              <w:rPr>
                <w:rFonts w:hint="eastAsia" w:ascii="宋体" w:hAnsi="宋体"/>
                <w:szCs w:val="21"/>
              </w:rPr>
            </w:pPr>
            <w:r>
              <w:rPr>
                <w:rFonts w:hint="eastAsia" w:ascii="宋体" w:hAnsi="宋体"/>
                <w:szCs w:val="21"/>
              </w:rPr>
              <w:t>1</w:t>
            </w:r>
          </w:p>
        </w:tc>
        <w:tc>
          <w:tcPr>
            <w:tcW w:w="2410" w:type="dxa"/>
            <w:noWrap w:val="0"/>
            <w:vAlign w:val="center"/>
          </w:tcPr>
          <w:p>
            <w:pPr>
              <w:spacing w:line="410" w:lineRule="exact"/>
              <w:rPr>
                <w:rFonts w:hint="eastAsia" w:ascii="宋体" w:hAnsi="宋体"/>
                <w:szCs w:val="21"/>
              </w:rPr>
            </w:pPr>
            <w:r>
              <w:rPr>
                <w:rFonts w:hint="eastAsia" w:ascii="宋体" w:hAnsi="宋体"/>
                <w:szCs w:val="21"/>
              </w:rPr>
              <w:t>具有独立承担民事责任的能力</w:t>
            </w:r>
          </w:p>
        </w:tc>
        <w:tc>
          <w:tcPr>
            <w:tcW w:w="6662" w:type="dxa"/>
            <w:noWrap w:val="0"/>
            <w:vAlign w:val="center"/>
          </w:tcPr>
          <w:p>
            <w:pPr>
              <w:spacing w:line="410" w:lineRule="exact"/>
              <w:rPr>
                <w:rFonts w:hint="eastAsia" w:ascii="宋体" w:hAnsi="宋体" w:eastAsia="宋体"/>
                <w:color w:val="auto"/>
                <w:szCs w:val="21"/>
                <w:highlight w:val="none"/>
                <w:lang w:eastAsia="zh-CN"/>
              </w:rPr>
            </w:pPr>
            <w:r>
              <w:rPr>
                <w:rFonts w:hint="eastAsia" w:ascii="宋体" w:hAnsi="宋体"/>
                <w:szCs w:val="21"/>
              </w:rPr>
              <w:t>（1）</w:t>
            </w:r>
            <w:r>
              <w:rPr>
                <w:rFonts w:hint="eastAsia" w:ascii="宋体" w:hAnsi="宋体"/>
                <w:b w:val="0"/>
                <w:bCs w:val="0"/>
                <w:color w:val="auto"/>
                <w:szCs w:val="21"/>
                <w:highlight w:val="none"/>
              </w:rPr>
              <w:t>具备独立法人资格，提供有效营业执照副本原件扫描件</w:t>
            </w:r>
            <w:r>
              <w:rPr>
                <w:rFonts w:hint="eastAsia" w:ascii="宋体" w:hAnsi="宋体"/>
                <w:b w:val="0"/>
                <w:bCs w:val="0"/>
                <w:color w:val="auto"/>
                <w:szCs w:val="21"/>
                <w:highlight w:val="none"/>
                <w:lang w:eastAsia="zh-CN"/>
              </w:rPr>
              <w:t>；特殊行业</w:t>
            </w:r>
            <w:r>
              <w:rPr>
                <w:rFonts w:hint="eastAsia" w:eastAsia="宋体"/>
                <w:b w:val="0"/>
                <w:bCs w:val="0"/>
                <w:color w:val="auto"/>
                <w:highlight w:val="none"/>
                <w:lang w:val="en-US" w:eastAsia="zh-CN"/>
              </w:rPr>
              <w:t>若</w:t>
            </w:r>
            <w:r>
              <w:rPr>
                <w:rFonts w:hint="eastAsia" w:eastAsia="宋体"/>
                <w:b w:val="0"/>
                <w:bCs w:val="0"/>
                <w:color w:val="auto"/>
                <w:highlight w:val="none"/>
              </w:rPr>
              <w:t>分支机构投标的</w:t>
            </w:r>
            <w:r>
              <w:rPr>
                <w:rFonts w:hint="eastAsia"/>
                <w:b w:val="0"/>
                <w:bCs w:val="0"/>
                <w:color w:val="auto"/>
                <w:highlight w:val="none"/>
                <w:lang w:eastAsia="zh-CN"/>
              </w:rPr>
              <w:t>，</w:t>
            </w:r>
            <w:r>
              <w:rPr>
                <w:rFonts w:hint="eastAsia" w:ascii="宋体" w:hAnsi="宋体"/>
                <w:b w:val="0"/>
                <w:bCs w:val="0"/>
                <w:color w:val="auto"/>
                <w:szCs w:val="21"/>
                <w:highlight w:val="none"/>
                <w:lang w:val="en-US" w:eastAsia="zh-CN"/>
              </w:rPr>
              <w:t>须总公司给分公司出具授权书</w:t>
            </w:r>
            <w:r>
              <w:rPr>
                <w:rFonts w:hint="eastAsia" w:ascii="宋体" w:hAnsi="宋体"/>
                <w:b w:val="0"/>
                <w:bCs w:val="0"/>
                <w:color w:val="auto"/>
                <w:szCs w:val="21"/>
                <w:highlight w:val="none"/>
                <w:lang w:eastAsia="zh-CN"/>
              </w:rPr>
              <w:t>；</w:t>
            </w:r>
          </w:p>
          <w:p>
            <w:pPr>
              <w:spacing w:line="410" w:lineRule="exact"/>
              <w:rPr>
                <w:rFonts w:hint="eastAsia" w:ascii="宋体" w:hAnsi="宋体" w:eastAsia="宋体"/>
                <w:szCs w:val="21"/>
                <w:lang w:eastAsia="zh-CN"/>
              </w:rPr>
            </w:pPr>
            <w:r>
              <w:rPr>
                <w:rFonts w:hint="eastAsia" w:ascii="宋体" w:hAnsi="宋体"/>
                <w:szCs w:val="21"/>
              </w:rPr>
              <w:t>（2）法定代表人身份证明原件扫描件及身份证原件扫描件或法人代表授权委托书原件扫描件及被授权人《居民身份证》原件扫描件</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10" w:firstLineChars="100"/>
              <w:rPr>
                <w:rFonts w:hint="eastAsia" w:ascii="宋体" w:hAnsi="宋体"/>
                <w:szCs w:val="21"/>
              </w:rPr>
            </w:pPr>
            <w:r>
              <w:rPr>
                <w:rFonts w:hint="eastAsia" w:ascii="宋体" w:hAnsi="宋体"/>
                <w:szCs w:val="21"/>
              </w:rPr>
              <w:t>2</w:t>
            </w:r>
          </w:p>
        </w:tc>
        <w:tc>
          <w:tcPr>
            <w:tcW w:w="2410" w:type="dxa"/>
            <w:noWrap w:val="0"/>
            <w:vAlign w:val="center"/>
          </w:tcPr>
          <w:p>
            <w:pPr>
              <w:spacing w:line="410" w:lineRule="exact"/>
              <w:rPr>
                <w:rFonts w:hint="eastAsia" w:ascii="宋体" w:hAnsi="宋体"/>
                <w:szCs w:val="21"/>
              </w:rPr>
            </w:pPr>
            <w:r>
              <w:rPr>
                <w:rFonts w:hint="eastAsia" w:ascii="宋体" w:hAnsi="宋体"/>
                <w:szCs w:val="21"/>
              </w:rPr>
              <w:t>具有良好的商业信誉和健全的财务会计制度</w:t>
            </w:r>
          </w:p>
        </w:tc>
        <w:tc>
          <w:tcPr>
            <w:tcW w:w="6662" w:type="dxa"/>
            <w:noWrap w:val="0"/>
            <w:vAlign w:val="center"/>
          </w:tcPr>
          <w:p>
            <w:pPr>
              <w:numPr>
                <w:ilvl w:val="0"/>
                <w:numId w:val="0"/>
              </w:numPr>
              <w:spacing w:line="400" w:lineRule="exact"/>
              <w:rPr>
                <w:rFonts w:hint="eastAsia" w:ascii="宋体" w:hAnsi="宋体"/>
                <w:color w:val="000000"/>
                <w:szCs w:val="21"/>
              </w:rPr>
            </w:pPr>
            <w:r>
              <w:rPr>
                <w:rFonts w:hint="eastAsia" w:ascii="宋体" w:hAnsi="宋体"/>
                <w:color w:val="000000"/>
                <w:szCs w:val="21"/>
                <w:lang w:val="zh-CN"/>
              </w:rPr>
              <w:t>提供经第三方机构出具的上一年度财务状况审计报告或财务会计报表（包括资产负债表、现金流量表、利润表和财务情况说明书）</w:t>
            </w:r>
            <w:r>
              <w:rPr>
                <w:rFonts w:hint="eastAsia" w:ascii="宋体" w:hAnsi="宋体"/>
                <w:color w:val="000000"/>
                <w:szCs w:val="21"/>
              </w:rPr>
              <w:t>复印件并加盖公章的扫描件</w:t>
            </w:r>
            <w:r>
              <w:rPr>
                <w:rFonts w:hint="eastAsia" w:ascii="宋体" w:hAnsi="宋体"/>
                <w:color w:val="00000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10" w:firstLineChars="100"/>
              <w:rPr>
                <w:rFonts w:hint="eastAsia" w:ascii="宋体" w:hAnsi="宋体"/>
                <w:szCs w:val="21"/>
              </w:rPr>
            </w:pPr>
            <w:r>
              <w:rPr>
                <w:rFonts w:hint="eastAsia" w:ascii="宋体" w:hAnsi="宋体"/>
                <w:szCs w:val="21"/>
              </w:rPr>
              <w:t>3</w:t>
            </w:r>
          </w:p>
        </w:tc>
        <w:tc>
          <w:tcPr>
            <w:tcW w:w="2410" w:type="dxa"/>
            <w:noWrap w:val="0"/>
            <w:vAlign w:val="center"/>
          </w:tcPr>
          <w:p>
            <w:pPr>
              <w:spacing w:line="410" w:lineRule="exact"/>
              <w:rPr>
                <w:rFonts w:hint="eastAsia" w:ascii="宋体" w:hAnsi="宋体"/>
                <w:szCs w:val="21"/>
              </w:rPr>
            </w:pPr>
            <w:r>
              <w:rPr>
                <w:rFonts w:hint="eastAsia" w:ascii="宋体" w:hAnsi="宋体"/>
                <w:szCs w:val="21"/>
              </w:rPr>
              <w:t>有依法缴纳税收和社会保障金的良好记录</w:t>
            </w:r>
          </w:p>
        </w:tc>
        <w:tc>
          <w:tcPr>
            <w:tcW w:w="6662" w:type="dxa"/>
            <w:noWrap w:val="0"/>
            <w:vAlign w:val="center"/>
          </w:tcPr>
          <w:p>
            <w:pPr>
              <w:spacing w:line="410" w:lineRule="exact"/>
              <w:rPr>
                <w:rFonts w:hint="eastAsia" w:ascii="宋体" w:hAnsi="宋体" w:eastAsia="宋体"/>
                <w:szCs w:val="21"/>
                <w:lang w:eastAsia="zh-CN"/>
              </w:rPr>
            </w:pPr>
            <w:r>
              <w:rPr>
                <w:rFonts w:hint="eastAsia" w:ascii="宋体" w:hAnsi="宋体"/>
                <w:szCs w:val="21"/>
                <w:lang w:val="zh-CN"/>
              </w:rPr>
              <w:t>提供近3个月依法缴纳税收和近3个月社会保障资金记录的证明材料</w:t>
            </w:r>
            <w:r>
              <w:rPr>
                <w:rFonts w:hint="eastAsia" w:ascii="宋体" w:hAnsi="宋体"/>
                <w:szCs w:val="21"/>
              </w:rPr>
              <w:t>复印件并加盖公章的扫描件</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10" w:firstLineChars="100"/>
              <w:rPr>
                <w:rFonts w:hint="eastAsia" w:ascii="宋体" w:hAnsi="宋体" w:eastAsia="宋体"/>
                <w:szCs w:val="21"/>
                <w:lang w:eastAsia="zh-CN"/>
              </w:rPr>
            </w:pPr>
            <w:r>
              <w:rPr>
                <w:rFonts w:hint="eastAsia" w:ascii="宋体" w:hAnsi="宋体"/>
                <w:szCs w:val="21"/>
                <w:lang w:val="en-US" w:eastAsia="zh-CN"/>
              </w:rPr>
              <w:t>4</w:t>
            </w:r>
          </w:p>
        </w:tc>
        <w:tc>
          <w:tcPr>
            <w:tcW w:w="2410" w:type="dxa"/>
            <w:noWrap w:val="0"/>
            <w:vAlign w:val="center"/>
          </w:tcPr>
          <w:p>
            <w:pPr>
              <w:spacing w:line="410" w:lineRule="exact"/>
              <w:rPr>
                <w:rFonts w:hint="eastAsia" w:ascii="宋体" w:hAnsi="宋体"/>
                <w:szCs w:val="21"/>
              </w:rPr>
            </w:pPr>
            <w:r>
              <w:rPr>
                <w:rFonts w:hint="eastAsia" w:ascii="宋体" w:hAnsi="宋体"/>
                <w:szCs w:val="21"/>
              </w:rPr>
              <w:t>在经营活动中没有重大违法记录</w:t>
            </w:r>
          </w:p>
        </w:tc>
        <w:tc>
          <w:tcPr>
            <w:tcW w:w="6662" w:type="dxa"/>
            <w:noWrap w:val="0"/>
            <w:vAlign w:val="center"/>
          </w:tcPr>
          <w:p>
            <w:pPr>
              <w:spacing w:line="410" w:lineRule="exact"/>
              <w:rPr>
                <w:rFonts w:hint="eastAsia" w:ascii="宋体" w:hAnsi="宋体"/>
                <w:szCs w:val="21"/>
              </w:rPr>
            </w:pPr>
            <w:r>
              <w:rPr>
                <w:rFonts w:hint="eastAsia" w:ascii="宋体" w:hAnsi="宋体"/>
                <w:szCs w:val="21"/>
              </w:rPr>
              <w:t>1.投标供应商提供书面声明加盖公章的扫描件；</w:t>
            </w:r>
          </w:p>
          <w:p>
            <w:pPr>
              <w:spacing w:line="410" w:lineRule="exact"/>
              <w:rPr>
                <w:rFonts w:hint="eastAsia" w:ascii="宋体" w:hAnsi="宋体"/>
                <w:szCs w:val="21"/>
              </w:rPr>
            </w:pPr>
            <w:r>
              <w:rPr>
                <w:rFonts w:hint="eastAsia" w:ascii="宋体" w:hAnsi="宋体"/>
                <w:szCs w:val="21"/>
              </w:rPr>
              <w:t>2.投标供应商提供通过 “信用中国”网站(www.creditchina.gov.cn)、"中国政府采购网"(www.ccgp.gov.cn)等渠道查询投标供应商信用记录（加盖投标供应商公章的</w:t>
            </w:r>
            <w:r>
              <w:rPr>
                <w:rFonts w:hint="eastAsia" w:ascii="宋体" w:hAnsi="宋体"/>
                <w:szCs w:val="21"/>
                <w:lang w:eastAsia="zh-CN"/>
              </w:rPr>
              <w:t>网页截图</w:t>
            </w:r>
            <w:r>
              <w:rPr>
                <w:rFonts w:hint="eastAsia" w:ascii="宋体" w:hAnsi="宋体"/>
                <w:szCs w:val="21"/>
              </w:rPr>
              <w:t>）。</w:t>
            </w:r>
          </w:p>
          <w:p>
            <w:pPr>
              <w:spacing w:line="410" w:lineRule="exact"/>
              <w:rPr>
                <w:rFonts w:hint="eastAsia" w:ascii="宋体" w:hAnsi="宋体" w:eastAsia="宋体"/>
                <w:szCs w:val="21"/>
                <w:lang w:eastAsia="zh-CN"/>
              </w:rPr>
            </w:pPr>
            <w:r>
              <w:rPr>
                <w:rFonts w:hint="eastAsia" w:ascii="宋体" w:hAnsi="宋体"/>
                <w:szCs w:val="21"/>
              </w:rPr>
              <w:t>对列入失信被执行人、重大税收违法案件当事人名单、政府采购严重违法失信行为记录名单的投标供应商将拒绝其参与政府采购活动</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2" w:type="dxa"/>
            <w:noWrap w:val="0"/>
            <w:vAlign w:val="center"/>
          </w:tcPr>
          <w:p>
            <w:pPr>
              <w:spacing w:line="410" w:lineRule="exact"/>
              <w:ind w:firstLine="210" w:firstLineChars="100"/>
              <w:rPr>
                <w:rFonts w:hint="eastAsia" w:ascii="宋体" w:hAnsi="宋体" w:eastAsia="宋体"/>
                <w:szCs w:val="21"/>
                <w:lang w:eastAsia="zh-CN"/>
              </w:rPr>
            </w:pPr>
            <w:r>
              <w:rPr>
                <w:rFonts w:hint="eastAsia" w:ascii="宋体" w:hAnsi="宋体"/>
                <w:szCs w:val="21"/>
                <w:lang w:val="en-US" w:eastAsia="zh-CN"/>
              </w:rPr>
              <w:t>5</w:t>
            </w:r>
          </w:p>
        </w:tc>
        <w:tc>
          <w:tcPr>
            <w:tcW w:w="2410" w:type="dxa"/>
            <w:noWrap w:val="0"/>
            <w:vAlign w:val="center"/>
          </w:tcPr>
          <w:p>
            <w:pPr>
              <w:spacing w:line="410" w:lineRule="exact"/>
              <w:rPr>
                <w:rFonts w:hint="eastAsia" w:ascii="宋体" w:hAnsi="宋体"/>
                <w:szCs w:val="21"/>
              </w:rPr>
            </w:pPr>
            <w:r>
              <w:rPr>
                <w:rFonts w:hint="eastAsia" w:ascii="宋体" w:hAnsi="宋体"/>
                <w:szCs w:val="21"/>
                <w:lang w:eastAsia="zh-CN"/>
              </w:rPr>
              <w:t>磋商</w:t>
            </w:r>
            <w:r>
              <w:rPr>
                <w:rFonts w:hint="eastAsia" w:ascii="宋体" w:hAnsi="宋体"/>
                <w:szCs w:val="21"/>
              </w:rPr>
              <w:t>保证金</w:t>
            </w:r>
          </w:p>
        </w:tc>
        <w:tc>
          <w:tcPr>
            <w:tcW w:w="6662" w:type="dxa"/>
            <w:noWrap w:val="0"/>
            <w:vAlign w:val="center"/>
          </w:tcPr>
          <w:p>
            <w:pPr>
              <w:tabs>
                <w:tab w:val="left" w:pos="0"/>
              </w:tabs>
              <w:adjustRightInd w:val="0"/>
              <w:snapToGrid w:val="0"/>
              <w:spacing w:line="440" w:lineRule="exact"/>
              <w:rPr>
                <w:rFonts w:hint="eastAsia" w:ascii="宋体" w:hAnsi="宋体"/>
                <w:szCs w:val="22"/>
              </w:rPr>
            </w:pPr>
            <w:r>
              <w:rPr>
                <w:rFonts w:hint="eastAsia" w:ascii="宋体" w:hAnsi="宋体"/>
                <w:szCs w:val="22"/>
                <w:lang w:eastAsia="zh-CN"/>
              </w:rPr>
              <w:t>磋商</w:t>
            </w:r>
            <w:r>
              <w:rPr>
                <w:rFonts w:hint="eastAsia" w:ascii="宋体" w:hAnsi="宋体"/>
                <w:szCs w:val="22"/>
              </w:rPr>
              <w:t>保证金缴纳凭证原件</w:t>
            </w:r>
            <w:r>
              <w:rPr>
                <w:rFonts w:hint="eastAsia" w:ascii="宋体" w:hAnsi="宋体"/>
                <w:szCs w:val="22"/>
                <w:lang w:eastAsia="zh-CN"/>
              </w:rPr>
              <w:t>扫描件</w:t>
            </w:r>
            <w:r>
              <w:rPr>
                <w:rFonts w:hint="eastAsia" w:ascii="宋体" w:hAnsi="宋体"/>
                <w:szCs w:val="22"/>
              </w:rPr>
              <w:t>；</w:t>
            </w:r>
          </w:p>
        </w:tc>
      </w:tr>
    </w:tbl>
    <w:p>
      <w:pPr>
        <w:pStyle w:val="65"/>
        <w:widowControl w:val="0"/>
        <w:autoSpaceDE w:val="0"/>
        <w:autoSpaceDN w:val="0"/>
        <w:spacing w:before="0" w:after="0" w:line="440" w:lineRule="exact"/>
        <w:jc w:val="left"/>
        <w:rPr>
          <w:sz w:val="21"/>
          <w:lang w:eastAsia="zh-CN"/>
        </w:rPr>
      </w:pPr>
    </w:p>
    <w:p>
      <w:pPr>
        <w:pStyle w:val="65"/>
        <w:widowControl w:val="0"/>
        <w:autoSpaceDE w:val="0"/>
        <w:autoSpaceDN w:val="0"/>
        <w:spacing w:before="0" w:after="0" w:line="440" w:lineRule="exact"/>
        <w:ind w:firstLine="420" w:firstLineChars="200"/>
        <w:jc w:val="left"/>
        <w:rPr>
          <w:sz w:val="21"/>
          <w:lang w:eastAsia="zh-CN"/>
        </w:rPr>
      </w:pPr>
      <w:r>
        <w:rPr>
          <w:sz w:val="21"/>
          <w:lang w:eastAsia="zh-CN"/>
        </w:rPr>
        <w:t>22．磋商小组</w:t>
      </w:r>
    </w:p>
    <w:p>
      <w:pPr>
        <w:pStyle w:val="65"/>
        <w:widowControl w:val="0"/>
        <w:autoSpaceDE w:val="0"/>
        <w:autoSpaceDN w:val="0"/>
        <w:spacing w:before="0" w:after="0" w:line="440" w:lineRule="exact"/>
        <w:ind w:firstLine="420" w:firstLineChars="200"/>
        <w:jc w:val="left"/>
        <w:rPr>
          <w:rFonts w:eastAsiaTheme="minorEastAsia"/>
          <w:color w:val="auto"/>
          <w:sz w:val="21"/>
          <w:lang w:eastAsia="zh-CN"/>
        </w:rPr>
      </w:pPr>
      <w:r>
        <w:rPr>
          <w:color w:val="auto"/>
          <w:sz w:val="21"/>
          <w:lang w:eastAsia="zh-CN"/>
        </w:rPr>
        <w:t>采购人按照有关规定程序负责组织成立评标委员会，组成竞争性磋商小组, 磋商小组由采购人的代表和有关方面的专家 3 人</w:t>
      </w:r>
      <w:r>
        <w:rPr>
          <w:rFonts w:hint="eastAsia" w:eastAsiaTheme="minorEastAsia"/>
          <w:color w:val="auto"/>
          <w:sz w:val="21"/>
          <w:lang w:eastAsia="zh-CN"/>
        </w:rPr>
        <w:t>及</w:t>
      </w:r>
      <w:r>
        <w:rPr>
          <w:color w:val="auto"/>
          <w:sz w:val="21"/>
          <w:lang w:eastAsia="zh-CN"/>
        </w:rPr>
        <w:t>以上的单数组成。该磋商小组独立工作，负责评审所有响应文件并确定成交候选供应商。</w:t>
      </w:r>
    </w:p>
    <w:p>
      <w:pPr>
        <w:pStyle w:val="65"/>
        <w:widowControl w:val="0"/>
        <w:numPr>
          <w:ilvl w:val="0"/>
          <w:numId w:val="4"/>
        </w:numPr>
        <w:autoSpaceDE w:val="0"/>
        <w:autoSpaceDN w:val="0"/>
        <w:spacing w:before="0" w:after="0" w:line="480" w:lineRule="exact"/>
        <w:ind w:firstLine="420"/>
        <w:jc w:val="left"/>
        <w:rPr>
          <w:sz w:val="21"/>
          <w:lang w:eastAsia="zh-CN"/>
        </w:rPr>
      </w:pPr>
      <w:r>
        <w:rPr>
          <w:rFonts w:hint="eastAsia"/>
          <w:sz w:val="21"/>
          <w:lang w:eastAsia="zh-CN"/>
        </w:rPr>
        <w:t>竞争性磋商程序</w:t>
      </w:r>
    </w:p>
    <w:p>
      <w:pPr>
        <w:pStyle w:val="65"/>
        <w:widowControl w:val="0"/>
        <w:autoSpaceDE w:val="0"/>
        <w:autoSpaceDN w:val="0"/>
        <w:spacing w:before="0" w:after="0" w:line="480" w:lineRule="exact"/>
        <w:ind w:left="420"/>
        <w:jc w:val="left"/>
        <w:rPr>
          <w:sz w:val="21"/>
          <w:lang w:eastAsia="zh-CN"/>
        </w:rPr>
      </w:pPr>
      <w:r>
        <w:rPr>
          <w:rFonts w:hint="eastAsia" w:eastAsia="宋体"/>
          <w:sz w:val="21"/>
          <w:lang w:eastAsia="zh-CN"/>
        </w:rPr>
        <w:t xml:space="preserve">23.1 </w:t>
      </w:r>
      <w:r>
        <w:rPr>
          <w:rFonts w:hint="eastAsia"/>
          <w:sz w:val="21"/>
          <w:lang w:eastAsia="zh-CN"/>
        </w:rPr>
        <w:t>根据公开、公平、公正、诚信科学的原则，组织招标采购。</w:t>
      </w:r>
    </w:p>
    <w:p>
      <w:pPr>
        <w:pStyle w:val="65"/>
        <w:widowControl w:val="0"/>
        <w:autoSpaceDE w:val="0"/>
        <w:autoSpaceDN w:val="0"/>
        <w:spacing w:before="0" w:after="0" w:line="480" w:lineRule="exact"/>
        <w:ind w:firstLine="420" w:firstLineChars="200"/>
        <w:jc w:val="left"/>
        <w:rPr>
          <w:sz w:val="21"/>
          <w:lang w:eastAsia="zh-CN"/>
        </w:rPr>
      </w:pPr>
      <w:r>
        <w:rPr>
          <w:rFonts w:hint="eastAsia" w:eastAsia="宋体"/>
          <w:sz w:val="21"/>
          <w:lang w:eastAsia="zh-CN"/>
        </w:rPr>
        <w:t xml:space="preserve">23.2 </w:t>
      </w:r>
      <w:r>
        <w:rPr>
          <w:rFonts w:hint="eastAsia"/>
          <w:sz w:val="21"/>
          <w:lang w:eastAsia="zh-CN"/>
        </w:rPr>
        <w:t>具体工作流程 ：</w:t>
      </w:r>
    </w:p>
    <w:p>
      <w:pPr>
        <w:pStyle w:val="65"/>
        <w:widowControl w:val="0"/>
        <w:autoSpaceDE w:val="0"/>
        <w:autoSpaceDN w:val="0"/>
        <w:spacing w:before="0" w:after="0" w:line="480" w:lineRule="exact"/>
        <w:ind w:firstLine="525" w:firstLineChars="250"/>
        <w:jc w:val="left"/>
        <w:rPr>
          <w:sz w:val="21"/>
          <w:lang w:eastAsia="zh-CN"/>
        </w:rPr>
      </w:pPr>
      <w:r>
        <w:rPr>
          <w:rFonts w:hint="eastAsia" w:eastAsia="宋体"/>
          <w:sz w:val="21"/>
          <w:lang w:eastAsia="zh-CN"/>
        </w:rPr>
        <w:t>（1）</w:t>
      </w:r>
      <w:r>
        <w:rPr>
          <w:rFonts w:hint="eastAsia"/>
          <w:sz w:val="21"/>
          <w:lang w:eastAsia="zh-CN"/>
        </w:rPr>
        <w:t>磋商小组审阅竞争性磋商文件和响应文件；</w:t>
      </w:r>
    </w:p>
    <w:p>
      <w:pPr>
        <w:widowControl/>
        <w:spacing w:line="480" w:lineRule="exact"/>
        <w:ind w:firstLine="525" w:firstLineChars="250"/>
        <w:jc w:val="left"/>
        <w:rPr>
          <w:rFonts w:cs="宋体" w:asciiTheme="minorEastAsia" w:hAnsiTheme="minorEastAsia" w:eastAsiaTheme="minorEastAsia"/>
          <w:color w:val="000000" w:themeColor="text1"/>
          <w:kern w:val="0"/>
          <w:szCs w:val="21"/>
          <w:lang w:val="ru-RU"/>
          <w14:textFill>
            <w14:solidFill>
              <w14:schemeClr w14:val="tx1"/>
            </w14:solidFill>
          </w14:textFill>
        </w:rPr>
      </w:pPr>
      <w:r>
        <w:rPr>
          <w:rFonts w:hint="eastAsia"/>
          <w:color w:val="000000" w:themeColor="text1"/>
          <w14:textFill>
            <w14:solidFill>
              <w14:schemeClr w14:val="tx1"/>
            </w14:solidFill>
          </w14:textFill>
        </w:rPr>
        <w:t>（2）</w:t>
      </w:r>
      <w:r>
        <w:rPr>
          <w:rFonts w:hint="eastAsia" w:cs="宋体" w:asciiTheme="minorEastAsia" w:hAnsiTheme="minorEastAsia" w:eastAsiaTheme="minorEastAsia"/>
          <w:color w:val="000000" w:themeColor="text1"/>
          <w:kern w:val="0"/>
          <w:szCs w:val="21"/>
          <w14:textFill>
            <w14:solidFill>
              <w14:schemeClr w14:val="tx1"/>
            </w14:solidFill>
          </w14:textFill>
        </w:rPr>
        <w:t>本项目采用全流程不见面电子开评标</w:t>
      </w:r>
      <w:r>
        <w:rPr>
          <w:rFonts w:hint="eastAsia"/>
          <w:color w:val="000000" w:themeColor="text1"/>
          <w14:textFill>
            <w14:solidFill>
              <w14:schemeClr w14:val="tx1"/>
            </w14:solidFill>
          </w14:textFill>
        </w:rPr>
        <w:t>，</w:t>
      </w:r>
      <w:r>
        <w:rPr>
          <w:rFonts w:hint="eastAsia" w:eastAsiaTheme="minorEastAsia"/>
          <w:color w:val="000000" w:themeColor="text1"/>
          <w14:textFill>
            <w14:solidFill>
              <w14:schemeClr w14:val="tx1"/>
            </w14:solidFill>
          </w14:textFill>
        </w:rPr>
        <w:t>响应</w:t>
      </w:r>
      <w:r>
        <w:rPr>
          <w:rFonts w:hint="eastAsia"/>
          <w:color w:val="000000" w:themeColor="text1"/>
          <w14:textFill>
            <w14:solidFill>
              <w14:schemeClr w14:val="tx1"/>
            </w14:solidFill>
          </w14:textFill>
        </w:rPr>
        <w:t>文件解密</w:t>
      </w:r>
      <w:r>
        <w:rPr>
          <w:rFonts w:hint="eastAsia" w:cs="宋体" w:asciiTheme="minorEastAsia" w:hAnsiTheme="minorEastAsia" w:eastAsiaTheme="minorEastAsia"/>
          <w:color w:val="000000" w:themeColor="text1"/>
          <w:kern w:val="0"/>
          <w:szCs w:val="21"/>
          <w:lang w:val="ru-RU"/>
          <w14:textFill>
            <w14:solidFill>
              <w14:schemeClr w14:val="tx1"/>
            </w14:solidFill>
          </w14:textFill>
        </w:rPr>
        <w:t>、磋商谈判、答疑澄清、二次报价</w:t>
      </w:r>
      <w:r>
        <w:rPr>
          <w:rFonts w:hint="eastAsia"/>
          <w:color w:val="000000" w:themeColor="text1"/>
          <w14:textFill>
            <w14:solidFill>
              <w14:schemeClr w14:val="tx1"/>
            </w14:solidFill>
          </w14:textFill>
        </w:rPr>
        <w:t>等，通过系统在线方式完成。投标供应商在项目开、评标期间应保持在线状态，授权委托人应保持电话畅通，随时通过“政采云”平台接受磋商小组发出的询标等信息，并在规定时间内答复。</w:t>
      </w:r>
    </w:p>
    <w:p>
      <w:pPr>
        <w:pStyle w:val="65"/>
        <w:widowControl w:val="0"/>
        <w:autoSpaceDE w:val="0"/>
        <w:autoSpaceDN w:val="0"/>
        <w:spacing w:before="0" w:after="0" w:line="480" w:lineRule="exact"/>
        <w:ind w:left="420" w:firstLine="105" w:firstLineChars="50"/>
        <w:jc w:val="left"/>
        <w:rPr>
          <w:rFonts w:eastAsiaTheme="minorEastAsia"/>
          <w:b w:val="0"/>
          <w:bCs w:val="0"/>
          <w:color w:val="auto"/>
          <w:sz w:val="21"/>
          <w:lang w:eastAsia="zh-CN"/>
        </w:rPr>
      </w:pPr>
      <w:r>
        <w:rPr>
          <w:rFonts w:hint="eastAsia" w:eastAsia="宋体"/>
          <w:b w:val="0"/>
          <w:bCs w:val="0"/>
          <w:color w:val="auto"/>
          <w:sz w:val="21"/>
          <w:lang w:eastAsia="zh-CN"/>
        </w:rPr>
        <w:t>（3）</w:t>
      </w:r>
      <w:r>
        <w:rPr>
          <w:b w:val="0"/>
          <w:bCs w:val="0"/>
          <w:color w:val="auto"/>
          <w:sz w:val="21"/>
          <w:lang w:eastAsia="zh-CN"/>
        </w:rPr>
        <w:t>磋商小组全体成员集中与单一供应商就采购需求、质量和服务等分别进行磋商。逐家</w:t>
      </w:r>
    </w:p>
    <w:p>
      <w:pPr>
        <w:pStyle w:val="65"/>
        <w:widowControl w:val="0"/>
        <w:autoSpaceDE w:val="0"/>
        <w:autoSpaceDN w:val="0"/>
        <w:spacing w:before="0" w:after="0" w:line="480" w:lineRule="exact"/>
        <w:jc w:val="left"/>
        <w:rPr>
          <w:rFonts w:eastAsiaTheme="minorEastAsia"/>
          <w:b w:val="0"/>
          <w:bCs w:val="0"/>
          <w:color w:val="auto"/>
          <w:sz w:val="21"/>
          <w:lang w:eastAsia="zh-CN"/>
        </w:rPr>
      </w:pPr>
      <w:r>
        <w:rPr>
          <w:b w:val="0"/>
          <w:bCs w:val="0"/>
          <w:color w:val="auto"/>
          <w:sz w:val="21"/>
          <w:lang w:eastAsia="zh-CN"/>
        </w:rPr>
        <w:t>磋商一次为一个轮次，磋商轮次由磋商小组视情况决定。</w:t>
      </w:r>
    </w:p>
    <w:p>
      <w:pPr>
        <w:pStyle w:val="65"/>
        <w:widowControl w:val="0"/>
        <w:autoSpaceDE w:val="0"/>
        <w:autoSpaceDN w:val="0"/>
        <w:spacing w:before="0" w:after="0" w:line="480" w:lineRule="exact"/>
        <w:ind w:left="420" w:firstLine="105" w:firstLineChars="50"/>
        <w:jc w:val="left"/>
        <w:rPr>
          <w:rFonts w:eastAsiaTheme="minorEastAsia"/>
          <w:sz w:val="21"/>
          <w:lang w:eastAsia="zh-CN"/>
        </w:rPr>
      </w:pPr>
      <w:r>
        <w:rPr>
          <w:rFonts w:hint="eastAsia"/>
          <w:sz w:val="21"/>
          <w:lang w:eastAsia="zh-CN"/>
        </w:rPr>
        <w:t>（4）</w:t>
      </w:r>
      <w:r>
        <w:rPr>
          <w:sz w:val="21"/>
          <w:lang w:eastAsia="zh-CN"/>
        </w:rPr>
        <w:t>磋商结束后，磋商小组将要求实质性响应</w:t>
      </w:r>
      <w:r>
        <w:rPr>
          <w:rFonts w:hint="eastAsia"/>
          <w:sz w:val="21"/>
          <w:lang w:eastAsia="zh-CN"/>
        </w:rPr>
        <w:t>磋商文件</w:t>
      </w:r>
      <w:r>
        <w:rPr>
          <w:sz w:val="21"/>
          <w:lang w:eastAsia="zh-CN"/>
        </w:rPr>
        <w:t>的供应商在规定时间</w:t>
      </w:r>
      <w:r>
        <w:rPr>
          <w:color w:val="000000" w:themeColor="text1"/>
          <w:sz w:val="21"/>
          <w:lang w:eastAsia="zh-CN"/>
          <w14:textFill>
            <w14:solidFill>
              <w14:schemeClr w14:val="tx1"/>
            </w14:solidFill>
          </w14:textFill>
        </w:rPr>
        <w:t>内</w:t>
      </w:r>
      <w:r>
        <w:rPr>
          <w:rFonts w:hint="eastAsia"/>
          <w:color w:val="000000" w:themeColor="text1"/>
          <w:lang w:eastAsia="zh-CN"/>
          <w14:textFill>
            <w14:solidFill>
              <w14:schemeClr w14:val="tx1"/>
            </w14:solidFill>
          </w14:textFill>
        </w:rPr>
        <w:t>在线</w:t>
      </w:r>
      <w:r>
        <w:rPr>
          <w:sz w:val="21"/>
          <w:lang w:eastAsia="zh-CN"/>
        </w:rPr>
        <w:t>提交最</w:t>
      </w:r>
    </w:p>
    <w:p>
      <w:pPr>
        <w:pStyle w:val="65"/>
        <w:widowControl w:val="0"/>
        <w:autoSpaceDE w:val="0"/>
        <w:autoSpaceDN w:val="0"/>
        <w:spacing w:before="0" w:after="0" w:line="480" w:lineRule="exact"/>
        <w:jc w:val="left"/>
        <w:rPr>
          <w:sz w:val="21"/>
          <w:lang w:eastAsia="zh-CN"/>
        </w:rPr>
      </w:pPr>
      <w:r>
        <w:rPr>
          <w:sz w:val="21"/>
          <w:lang w:eastAsia="zh-CN"/>
        </w:rPr>
        <w:t>后报价</w:t>
      </w:r>
      <w:r>
        <w:rPr>
          <w:rFonts w:hint="eastAsia" w:eastAsiaTheme="minorEastAsia"/>
          <w:sz w:val="21"/>
          <w:lang w:eastAsia="zh-CN"/>
        </w:rPr>
        <w:t>，</w:t>
      </w:r>
      <w:r>
        <w:rPr>
          <w:sz w:val="21"/>
          <w:lang w:eastAsia="zh-CN"/>
        </w:rPr>
        <w:t>磋商小组将现场公开唱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pStyle w:val="65"/>
        <w:widowControl w:val="0"/>
        <w:autoSpaceDE w:val="0"/>
        <w:autoSpaceDN w:val="0"/>
        <w:spacing w:before="0" w:after="0" w:line="480" w:lineRule="exact"/>
        <w:ind w:firstLine="525" w:firstLineChars="250"/>
        <w:jc w:val="left"/>
        <w:rPr>
          <w:rFonts w:ascii="宋体" w:hAnsi="宋体" w:eastAsia="宋体" w:cs="宋体"/>
          <w:color w:val="000000"/>
          <w:lang w:eastAsia="zh-CN"/>
        </w:rPr>
      </w:pPr>
      <w:r>
        <w:rPr>
          <w:rFonts w:hint="eastAsia" w:eastAsia="宋体"/>
          <w:sz w:val="21"/>
          <w:lang w:eastAsia="zh-CN"/>
        </w:rPr>
        <w:t>（5）</w:t>
      </w:r>
      <w:r>
        <w:rPr>
          <w:rFonts w:hint="eastAsia" w:ascii="宋体" w:hAnsi="宋体" w:eastAsia="宋体" w:cs="宋体"/>
          <w:color w:val="000000" w:themeColor="text1"/>
          <w:sz w:val="21"/>
          <w:lang w:eastAsia="zh-CN"/>
          <w14:textFill>
            <w14:solidFill>
              <w14:schemeClr w14:val="tx1"/>
            </w14:solidFill>
          </w14:textFill>
        </w:rPr>
        <w:t>采购人或采购代理机构将对磋商过程进行记录，</w:t>
      </w:r>
      <w:r>
        <w:rPr>
          <w:rFonts w:hint="eastAsia" w:ascii="宋体" w:hAnsi="宋体" w:eastAsia="宋体" w:cs="宋体"/>
          <w:color w:val="000000"/>
          <w:lang w:eastAsia="zh-CN"/>
        </w:rPr>
        <w:t>由监督部门人员、采购方代表全程监督。</w:t>
      </w:r>
    </w:p>
    <w:p>
      <w:pPr>
        <w:pStyle w:val="65"/>
        <w:widowControl w:val="0"/>
        <w:autoSpaceDE w:val="0"/>
        <w:autoSpaceDN w:val="0"/>
        <w:spacing w:before="0" w:after="0" w:line="480" w:lineRule="exact"/>
        <w:ind w:firstLine="315" w:firstLineChars="150"/>
        <w:jc w:val="left"/>
        <w:rPr>
          <w:sz w:val="21"/>
          <w:lang w:eastAsia="zh-CN"/>
        </w:rPr>
      </w:pPr>
      <w:r>
        <w:rPr>
          <w:rFonts w:hint="eastAsia" w:eastAsia="宋体"/>
          <w:sz w:val="21"/>
          <w:lang w:eastAsia="zh-CN"/>
        </w:rPr>
        <w:t xml:space="preserve">23.3 </w:t>
      </w:r>
      <w:r>
        <w:rPr>
          <w:rFonts w:hint="eastAsia"/>
          <w:sz w:val="21"/>
          <w:lang w:eastAsia="zh-CN"/>
        </w:rPr>
        <w:t>错误修正</w:t>
      </w:r>
    </w:p>
    <w:p>
      <w:pPr>
        <w:pStyle w:val="65"/>
        <w:widowControl w:val="0"/>
        <w:autoSpaceDE w:val="0"/>
        <w:autoSpaceDN w:val="0"/>
        <w:spacing w:before="0" w:after="0" w:line="480" w:lineRule="exact"/>
        <w:ind w:firstLine="420" w:firstLineChars="200"/>
        <w:jc w:val="left"/>
        <w:rPr>
          <w:sz w:val="21"/>
          <w:lang w:eastAsia="zh-CN"/>
        </w:rPr>
      </w:pPr>
      <w:r>
        <w:rPr>
          <w:rFonts w:hint="eastAsia"/>
          <w:sz w:val="21"/>
          <w:lang w:eastAsia="zh-CN"/>
        </w:rPr>
        <w:t>响应文件如果出现计算或表达上的错误，修正错误的原则如下：</w:t>
      </w:r>
    </w:p>
    <w:p>
      <w:pPr>
        <w:pStyle w:val="65"/>
        <w:widowControl w:val="0"/>
        <w:autoSpaceDE w:val="0"/>
        <w:autoSpaceDN w:val="0"/>
        <w:spacing w:before="0" w:after="0" w:line="480" w:lineRule="exact"/>
        <w:ind w:firstLine="420" w:firstLineChars="200"/>
        <w:jc w:val="left"/>
        <w:rPr>
          <w:sz w:val="21"/>
          <w:lang w:eastAsia="zh-CN"/>
        </w:rPr>
      </w:pPr>
      <w:r>
        <w:rPr>
          <w:rFonts w:hint="eastAsia" w:eastAsia="宋体"/>
          <w:sz w:val="21"/>
          <w:lang w:eastAsia="zh-CN"/>
        </w:rPr>
        <w:t>（1）</w:t>
      </w:r>
      <w:r>
        <w:rPr>
          <w:rFonts w:hint="eastAsia"/>
          <w:sz w:val="21"/>
          <w:lang w:eastAsia="zh-CN"/>
        </w:rPr>
        <w:t>响应文件的大写金额和小写金额不一致的，以大写金额为准；</w:t>
      </w:r>
    </w:p>
    <w:p>
      <w:pPr>
        <w:pStyle w:val="65"/>
        <w:widowControl w:val="0"/>
        <w:autoSpaceDE w:val="0"/>
        <w:autoSpaceDN w:val="0"/>
        <w:spacing w:before="0" w:after="0" w:line="480" w:lineRule="exact"/>
        <w:ind w:firstLine="420" w:firstLineChars="200"/>
        <w:jc w:val="left"/>
        <w:rPr>
          <w:sz w:val="21"/>
          <w:lang w:eastAsia="zh-CN"/>
        </w:rPr>
      </w:pPr>
      <w:r>
        <w:rPr>
          <w:rFonts w:hint="eastAsia" w:eastAsia="宋体"/>
          <w:sz w:val="21"/>
          <w:lang w:eastAsia="zh-CN"/>
        </w:rPr>
        <w:t>（2）</w:t>
      </w:r>
      <w:r>
        <w:rPr>
          <w:rFonts w:hint="eastAsia"/>
          <w:sz w:val="21"/>
          <w:lang w:eastAsia="zh-CN"/>
        </w:rPr>
        <w:t>总价金额与按单价汇总金额不一致的，以单价金额计算结果为准；</w:t>
      </w:r>
    </w:p>
    <w:p>
      <w:pPr>
        <w:pStyle w:val="65"/>
        <w:widowControl w:val="0"/>
        <w:autoSpaceDE w:val="0"/>
        <w:autoSpaceDN w:val="0"/>
        <w:spacing w:before="0" w:after="0" w:line="480" w:lineRule="exact"/>
        <w:ind w:firstLine="420" w:firstLineChars="200"/>
        <w:jc w:val="left"/>
        <w:rPr>
          <w:sz w:val="21"/>
          <w:lang w:eastAsia="zh-CN"/>
        </w:rPr>
      </w:pPr>
      <w:r>
        <w:rPr>
          <w:rFonts w:hint="eastAsia" w:eastAsia="宋体"/>
          <w:sz w:val="21"/>
          <w:lang w:eastAsia="zh-CN"/>
        </w:rPr>
        <w:t>（3）</w:t>
      </w:r>
      <w:r>
        <w:rPr>
          <w:rFonts w:hint="eastAsia"/>
          <w:sz w:val="21"/>
          <w:lang w:eastAsia="zh-CN"/>
        </w:rPr>
        <w:t>对不同文字文本响应文件的解释发生异议的，以中文文本为准；</w:t>
      </w:r>
    </w:p>
    <w:p>
      <w:pPr>
        <w:pStyle w:val="65"/>
        <w:widowControl w:val="0"/>
        <w:autoSpaceDE w:val="0"/>
        <w:autoSpaceDN w:val="0"/>
        <w:spacing w:before="0" w:after="0" w:line="480" w:lineRule="exact"/>
        <w:ind w:firstLine="420" w:firstLineChars="200"/>
        <w:jc w:val="left"/>
        <w:rPr>
          <w:sz w:val="21"/>
          <w:lang w:eastAsia="zh-CN"/>
        </w:rPr>
      </w:pPr>
      <w:r>
        <w:rPr>
          <w:rFonts w:hint="eastAsia" w:eastAsia="宋体"/>
          <w:sz w:val="21"/>
          <w:lang w:eastAsia="zh-CN"/>
        </w:rPr>
        <w:t>（4）</w:t>
      </w:r>
      <w:r>
        <w:rPr>
          <w:rFonts w:hint="eastAsia"/>
          <w:sz w:val="21"/>
          <w:lang w:eastAsia="zh-CN"/>
        </w:rPr>
        <w:t>按上述修正错误的原则及方法调整或修正响应文件的投标报价，</w:t>
      </w:r>
      <w:r>
        <w:rPr>
          <w:rFonts w:hint="eastAsia" w:eastAsia="宋体"/>
          <w:sz w:val="21"/>
          <w:lang w:eastAsia="zh-CN"/>
        </w:rPr>
        <w:t>投标供应商</w:t>
      </w:r>
      <w:r>
        <w:rPr>
          <w:rFonts w:hint="eastAsia"/>
          <w:sz w:val="21"/>
          <w:lang w:eastAsia="zh-CN"/>
        </w:rPr>
        <w:t>同意后，调整后的投标报价对</w:t>
      </w:r>
      <w:r>
        <w:rPr>
          <w:rFonts w:hint="eastAsia" w:eastAsia="宋体"/>
          <w:sz w:val="21"/>
          <w:lang w:eastAsia="zh-CN"/>
        </w:rPr>
        <w:t>投标供应商</w:t>
      </w:r>
      <w:r>
        <w:rPr>
          <w:rFonts w:hint="eastAsia"/>
          <w:sz w:val="21"/>
          <w:lang w:eastAsia="zh-CN"/>
        </w:rPr>
        <w:t>起约束作用。如果</w:t>
      </w:r>
      <w:r>
        <w:rPr>
          <w:rFonts w:hint="eastAsia" w:eastAsia="宋体"/>
          <w:sz w:val="21"/>
          <w:lang w:eastAsia="zh-CN"/>
        </w:rPr>
        <w:t>投标供应商</w:t>
      </w:r>
      <w:r>
        <w:rPr>
          <w:rFonts w:hint="eastAsia"/>
          <w:sz w:val="21"/>
          <w:lang w:eastAsia="zh-CN"/>
        </w:rPr>
        <w:t>不接受修正后的报价，则其投标将被拒绝。</w:t>
      </w:r>
    </w:p>
    <w:p>
      <w:pPr>
        <w:pStyle w:val="65"/>
        <w:widowControl w:val="0"/>
        <w:autoSpaceDE w:val="0"/>
        <w:autoSpaceDN w:val="0"/>
        <w:spacing w:before="0" w:after="0" w:line="480" w:lineRule="exact"/>
        <w:ind w:firstLine="315" w:firstLineChars="150"/>
        <w:jc w:val="left"/>
        <w:rPr>
          <w:sz w:val="21"/>
          <w:lang w:eastAsia="zh-CN"/>
        </w:rPr>
      </w:pPr>
      <w:r>
        <w:rPr>
          <w:rFonts w:hint="eastAsia" w:eastAsiaTheme="minorEastAsia"/>
          <w:sz w:val="21"/>
          <w:lang w:eastAsia="zh-CN"/>
        </w:rPr>
        <w:t>24</w:t>
      </w:r>
      <w:r>
        <w:rPr>
          <w:rFonts w:hint="eastAsia"/>
          <w:sz w:val="21"/>
          <w:lang w:eastAsia="zh-CN"/>
        </w:rPr>
        <w:t>.符合性审查</w:t>
      </w:r>
    </w:p>
    <w:p>
      <w:pPr>
        <w:pStyle w:val="65"/>
        <w:widowControl w:val="0"/>
        <w:autoSpaceDE w:val="0"/>
        <w:autoSpaceDN w:val="0"/>
        <w:spacing w:before="0" w:after="0" w:line="480" w:lineRule="exact"/>
        <w:ind w:firstLine="315" w:firstLineChars="150"/>
        <w:jc w:val="left"/>
        <w:rPr>
          <w:rFonts w:hint="eastAsia" w:eastAsiaTheme="minorEastAsia"/>
          <w:sz w:val="21"/>
          <w:lang w:eastAsia="zh-CN"/>
        </w:rPr>
      </w:pPr>
      <w:r>
        <w:rPr>
          <w:rFonts w:hint="eastAsia" w:eastAsiaTheme="minorEastAsia"/>
          <w:sz w:val="21"/>
          <w:lang w:eastAsia="zh-CN"/>
        </w:rPr>
        <w:t>24</w:t>
      </w:r>
      <w:r>
        <w:rPr>
          <w:rFonts w:hint="eastAsia"/>
          <w:sz w:val="21"/>
          <w:lang w:eastAsia="zh-CN"/>
        </w:rPr>
        <w:t>.1</w:t>
      </w:r>
      <w:r>
        <w:rPr>
          <w:rFonts w:hint="eastAsia" w:eastAsiaTheme="minorEastAsia"/>
          <w:sz w:val="21"/>
          <w:lang w:eastAsia="zh-CN"/>
        </w:rPr>
        <w:t xml:space="preserve"> </w:t>
      </w:r>
      <w:r>
        <w:rPr>
          <w:rFonts w:hint="eastAsia"/>
          <w:sz w:val="21"/>
          <w:lang w:eastAsia="zh-CN"/>
        </w:rPr>
        <w:t>对响应文件(包括首次提交的响应文件、重新提交的响应文件)的符合性审查。</w:t>
      </w:r>
      <w:r>
        <w:rPr>
          <w:rFonts w:hint="eastAsia" w:eastAsiaTheme="minorEastAsia"/>
          <w:sz w:val="21"/>
          <w:lang w:eastAsia="zh-CN"/>
        </w:rPr>
        <w:t>磋商</w:t>
      </w:r>
      <w:r>
        <w:rPr>
          <w:rFonts w:hint="eastAsia"/>
          <w:sz w:val="21"/>
          <w:lang w:eastAsia="zh-CN"/>
        </w:rPr>
        <w:t>小组应当对响应文件进行符合性审查，供应商响应文件不符合下列情况之一，视为无效，取消进入下一阶段</w:t>
      </w:r>
      <w:r>
        <w:rPr>
          <w:rFonts w:hint="eastAsia" w:eastAsiaTheme="minorEastAsia"/>
          <w:sz w:val="21"/>
          <w:lang w:eastAsia="zh-CN"/>
        </w:rPr>
        <w:t>磋商</w:t>
      </w:r>
      <w:r>
        <w:rPr>
          <w:rFonts w:hint="eastAsia"/>
          <w:sz w:val="21"/>
          <w:lang w:eastAsia="zh-CN"/>
        </w:rPr>
        <w:t>的资格</w:t>
      </w:r>
      <w:r>
        <w:rPr>
          <w:rFonts w:hint="eastAsia" w:eastAsiaTheme="minorEastAsia"/>
          <w:sz w:val="21"/>
          <w:lang w:eastAsia="zh-CN"/>
        </w:rPr>
        <w:t>：</w:t>
      </w:r>
    </w:p>
    <w:p>
      <w:pPr>
        <w:adjustRightInd w:val="0"/>
        <w:snapToGrid w:val="0"/>
        <w:spacing w:line="440" w:lineRule="exact"/>
        <w:jc w:val="center"/>
        <w:rPr>
          <w:rFonts w:ascii="宋体" w:hAnsi="宋体" w:cs="宋体"/>
          <w:b/>
          <w:kern w:val="0"/>
        </w:rPr>
      </w:pPr>
      <w:r>
        <w:rPr>
          <w:rFonts w:hint="eastAsia" w:ascii="宋体" w:hAnsi="宋体" w:cs="宋体"/>
          <w:b/>
          <w:kern w:val="0"/>
        </w:rPr>
        <w:t>符合性审查表</w:t>
      </w:r>
    </w:p>
    <w:tbl>
      <w:tblPr>
        <w:tblStyle w:val="29"/>
        <w:tblW w:w="92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7"/>
        <w:gridCol w:w="6258"/>
        <w:gridCol w:w="608"/>
        <w:gridCol w:w="608"/>
        <w:gridCol w:w="608"/>
        <w:gridCol w:w="5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865" w:type="dxa"/>
            <w:gridSpan w:val="2"/>
            <w:vMerge w:val="restart"/>
            <w:tcBorders>
              <w:top w:val="single" w:color="auto" w:sz="12" w:space="0"/>
              <w:right w:val="single" w:color="auto" w:sz="4" w:space="0"/>
            </w:tcBorders>
            <w:vAlign w:val="center"/>
          </w:tcPr>
          <w:p>
            <w:pPr>
              <w:jc w:val="center"/>
              <w:rPr>
                <w:rFonts w:ascii="宋体" w:hAnsi="宋体"/>
                <w:b/>
              </w:rPr>
            </w:pPr>
            <w:r>
              <w:rPr>
                <w:rFonts w:hint="eastAsia" w:ascii="宋体" w:hAnsi="宋体"/>
                <w:b/>
              </w:rPr>
              <w:t>评审内容</w:t>
            </w:r>
          </w:p>
        </w:tc>
        <w:tc>
          <w:tcPr>
            <w:tcW w:w="2383" w:type="dxa"/>
            <w:gridSpan w:val="4"/>
            <w:tcBorders>
              <w:top w:val="single" w:color="auto" w:sz="12" w:space="0"/>
              <w:left w:val="single" w:color="auto" w:sz="4" w:space="0"/>
              <w:bottom w:val="single" w:color="auto" w:sz="4" w:space="0"/>
            </w:tcBorders>
            <w:vAlign w:val="center"/>
          </w:tcPr>
          <w:p>
            <w:pPr>
              <w:jc w:val="center"/>
              <w:rPr>
                <w:rFonts w:ascii="宋体" w:hAnsi="宋体"/>
                <w:b/>
              </w:rPr>
            </w:pPr>
            <w:r>
              <w:rPr>
                <w:rFonts w:hint="eastAsia" w:ascii="宋体" w:hAnsi="宋体"/>
                <w:b/>
              </w:rPr>
              <w:t>投标供应商名称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6865" w:type="dxa"/>
            <w:gridSpan w:val="2"/>
            <w:vMerge w:val="continue"/>
            <w:tcBorders>
              <w:right w:val="single" w:color="auto" w:sz="4" w:space="0"/>
            </w:tcBorders>
          </w:tcPr>
          <w:p>
            <w:pPr>
              <w:rPr>
                <w:rFonts w:ascii="宋体" w:hAnsi="宋体"/>
                <w:b/>
                <w:szCs w:val="21"/>
              </w:rPr>
            </w:pPr>
          </w:p>
        </w:tc>
        <w:tc>
          <w:tcPr>
            <w:tcW w:w="608" w:type="dxa"/>
            <w:tcBorders>
              <w:top w:val="single" w:color="auto" w:sz="4" w:space="0"/>
              <w:left w:val="single" w:color="auto" w:sz="4" w:space="0"/>
              <w:right w:val="single" w:color="auto" w:sz="4" w:space="0"/>
            </w:tcBorders>
            <w:vAlign w:val="center"/>
          </w:tcPr>
          <w:p>
            <w:pPr>
              <w:jc w:val="center"/>
              <w:rPr>
                <w:rFonts w:ascii="宋体" w:hAnsi="宋体"/>
                <w:b/>
                <w:szCs w:val="21"/>
              </w:rPr>
            </w:pPr>
            <w:r>
              <w:rPr>
                <w:rFonts w:ascii="宋体" w:hAnsi="宋体"/>
                <w:b/>
                <w:szCs w:val="21"/>
              </w:rPr>
              <w:t>1</w:t>
            </w:r>
          </w:p>
        </w:tc>
        <w:tc>
          <w:tcPr>
            <w:tcW w:w="608" w:type="dxa"/>
            <w:tcBorders>
              <w:top w:val="single" w:color="auto" w:sz="4" w:space="0"/>
              <w:left w:val="single" w:color="auto" w:sz="4" w:space="0"/>
            </w:tcBorders>
            <w:vAlign w:val="center"/>
          </w:tcPr>
          <w:p>
            <w:pPr>
              <w:jc w:val="center"/>
              <w:rPr>
                <w:rFonts w:ascii="宋体" w:hAnsi="宋体"/>
                <w:b/>
                <w:szCs w:val="21"/>
              </w:rPr>
            </w:pPr>
            <w:r>
              <w:rPr>
                <w:rFonts w:ascii="宋体" w:hAnsi="宋体"/>
                <w:b/>
                <w:szCs w:val="21"/>
              </w:rPr>
              <w:t>2</w:t>
            </w:r>
          </w:p>
        </w:tc>
        <w:tc>
          <w:tcPr>
            <w:tcW w:w="608" w:type="dxa"/>
            <w:vAlign w:val="center"/>
          </w:tcPr>
          <w:p>
            <w:pPr>
              <w:jc w:val="center"/>
              <w:rPr>
                <w:rFonts w:ascii="宋体" w:hAnsi="宋体"/>
                <w:b/>
                <w:szCs w:val="21"/>
              </w:rPr>
            </w:pPr>
            <w:r>
              <w:rPr>
                <w:rFonts w:ascii="宋体" w:hAnsi="宋体"/>
                <w:b/>
                <w:szCs w:val="21"/>
              </w:rPr>
              <w:t>3</w:t>
            </w:r>
          </w:p>
        </w:tc>
        <w:tc>
          <w:tcPr>
            <w:tcW w:w="559" w:type="dxa"/>
            <w:vAlign w:val="center"/>
          </w:tcPr>
          <w:p>
            <w:pPr>
              <w:jc w:val="center"/>
              <w:rPr>
                <w:rFonts w:ascii="宋体" w:hAnsi="宋体"/>
                <w:b/>
                <w:szCs w:val="21"/>
              </w:rPr>
            </w:pPr>
            <w:r>
              <w:rPr>
                <w:rFonts w:hint="eastAsia" w:ascii="宋体" w:hAnsi="宋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ascii="宋体" w:hAnsi="宋体"/>
              </w:rPr>
            </w:pPr>
            <w:r>
              <w:rPr>
                <w:rFonts w:hint="eastAsia" w:ascii="宋体" w:hAnsi="宋体"/>
              </w:rPr>
              <w:t>1</w:t>
            </w:r>
          </w:p>
        </w:tc>
        <w:tc>
          <w:tcPr>
            <w:tcW w:w="6258" w:type="dxa"/>
            <w:tcBorders>
              <w:right w:val="single" w:color="auto" w:sz="4" w:space="0"/>
            </w:tcBorders>
            <w:vAlign w:val="center"/>
          </w:tcPr>
          <w:p>
            <w:pPr>
              <w:rPr>
                <w:rFonts w:ascii="宋体" w:hAnsi="宋体"/>
              </w:rPr>
            </w:pPr>
            <w:r>
              <w:rPr>
                <w:rFonts w:hint="eastAsia" w:ascii="宋体" w:hAnsi="宋体" w:cs="宋体"/>
                <w:bCs/>
                <w:kern w:val="0"/>
              </w:rPr>
              <w:t>按照磋商文件规定要求签署、盖章的；</w:t>
            </w:r>
          </w:p>
        </w:tc>
        <w:tc>
          <w:tcPr>
            <w:tcW w:w="608" w:type="dxa"/>
            <w:tcBorders>
              <w:left w:val="single" w:color="auto" w:sz="4" w:space="0"/>
              <w:right w:val="single" w:color="auto" w:sz="4" w:space="0"/>
            </w:tcBorders>
            <w:vAlign w:val="center"/>
          </w:tcPr>
          <w:p>
            <w:pPr>
              <w:rPr>
                <w:rFonts w:ascii="宋体" w:hAnsi="宋体"/>
                <w:szCs w:val="21"/>
              </w:rPr>
            </w:pPr>
          </w:p>
        </w:tc>
        <w:tc>
          <w:tcPr>
            <w:tcW w:w="608" w:type="dxa"/>
            <w:tcBorders>
              <w:left w:val="single" w:color="auto" w:sz="4" w:space="0"/>
            </w:tcBorders>
            <w:vAlign w:val="center"/>
          </w:tcPr>
          <w:p>
            <w:pPr>
              <w:rPr>
                <w:rFonts w:ascii="宋体" w:hAnsi="宋体"/>
                <w:szCs w:val="21"/>
              </w:rPr>
            </w:pPr>
          </w:p>
        </w:tc>
        <w:tc>
          <w:tcPr>
            <w:tcW w:w="608" w:type="dxa"/>
            <w:tcBorders>
              <w:right w:val="single" w:color="auto" w:sz="4" w:space="0"/>
            </w:tcBorders>
          </w:tcPr>
          <w:p>
            <w:pPr>
              <w:rPr>
                <w:rFonts w:ascii="宋体" w:hAnsi="宋体"/>
                <w:szCs w:val="21"/>
              </w:rPr>
            </w:pPr>
          </w:p>
        </w:tc>
        <w:tc>
          <w:tcPr>
            <w:tcW w:w="559"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ascii="宋体" w:hAnsi="宋体"/>
              </w:rPr>
            </w:pPr>
            <w:r>
              <w:rPr>
                <w:rFonts w:hint="eastAsia" w:ascii="宋体" w:hAnsi="宋体"/>
              </w:rPr>
              <w:t>2</w:t>
            </w:r>
          </w:p>
        </w:tc>
        <w:tc>
          <w:tcPr>
            <w:tcW w:w="6258" w:type="dxa"/>
            <w:tcBorders>
              <w:right w:val="single" w:color="auto" w:sz="4" w:space="0"/>
            </w:tcBorders>
            <w:vAlign w:val="center"/>
          </w:tcPr>
          <w:p>
            <w:pPr>
              <w:rPr>
                <w:rFonts w:hint="eastAsia" w:ascii="宋体" w:hAnsi="宋体" w:eastAsia="宋体" w:cs="宋体"/>
                <w:bCs/>
                <w:kern w:val="0"/>
              </w:rPr>
            </w:pPr>
            <w:r>
              <w:rPr>
                <w:rFonts w:hint="eastAsia" w:ascii="宋体" w:hAnsi="宋体" w:eastAsia="宋体" w:cs="宋体"/>
                <w:bCs/>
                <w:kern w:val="0"/>
              </w:rPr>
              <w:t>满足磋商文件</w:t>
            </w:r>
            <w:r>
              <w:rPr>
                <w:rFonts w:hint="eastAsia" w:ascii="宋体" w:hAnsi="宋体" w:eastAsia="宋体" w:cs="宋体"/>
                <w:bCs/>
                <w:kern w:val="0"/>
                <w:lang w:val="zh-CN"/>
              </w:rPr>
              <w:t>规定的技术规格、技术标准的实质性要求的；</w:t>
            </w:r>
          </w:p>
        </w:tc>
        <w:tc>
          <w:tcPr>
            <w:tcW w:w="608" w:type="dxa"/>
            <w:tcBorders>
              <w:left w:val="single" w:color="auto" w:sz="4" w:space="0"/>
              <w:right w:val="single" w:color="auto" w:sz="4" w:space="0"/>
            </w:tcBorders>
            <w:vAlign w:val="center"/>
          </w:tcPr>
          <w:p>
            <w:pPr>
              <w:rPr>
                <w:rFonts w:ascii="宋体" w:hAnsi="宋体"/>
                <w:szCs w:val="21"/>
              </w:rPr>
            </w:pPr>
          </w:p>
        </w:tc>
        <w:tc>
          <w:tcPr>
            <w:tcW w:w="608" w:type="dxa"/>
            <w:tcBorders>
              <w:left w:val="single" w:color="auto" w:sz="4" w:space="0"/>
            </w:tcBorders>
            <w:vAlign w:val="center"/>
          </w:tcPr>
          <w:p>
            <w:pPr>
              <w:rPr>
                <w:rFonts w:ascii="宋体" w:hAnsi="宋体"/>
                <w:szCs w:val="21"/>
              </w:rPr>
            </w:pPr>
          </w:p>
        </w:tc>
        <w:tc>
          <w:tcPr>
            <w:tcW w:w="608" w:type="dxa"/>
            <w:tcBorders>
              <w:right w:val="single" w:color="auto" w:sz="4" w:space="0"/>
            </w:tcBorders>
          </w:tcPr>
          <w:p>
            <w:pPr>
              <w:rPr>
                <w:rFonts w:ascii="宋体" w:hAnsi="宋体"/>
                <w:szCs w:val="21"/>
              </w:rPr>
            </w:pPr>
          </w:p>
        </w:tc>
        <w:tc>
          <w:tcPr>
            <w:tcW w:w="559"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13" w:hRule="atLeast"/>
          <w:jc w:val="center"/>
        </w:trPr>
        <w:tc>
          <w:tcPr>
            <w:tcW w:w="607" w:type="dxa"/>
            <w:vAlign w:val="center"/>
          </w:tcPr>
          <w:p>
            <w:pPr>
              <w:jc w:val="center"/>
              <w:rPr>
                <w:rFonts w:hint="eastAsia" w:ascii="宋体" w:hAnsi="宋体" w:eastAsia="宋体"/>
                <w:lang w:val="en-US" w:eastAsia="zh-CN"/>
              </w:rPr>
            </w:pPr>
            <w:r>
              <w:rPr>
                <w:rFonts w:hint="eastAsia" w:ascii="宋体" w:hAnsi="宋体"/>
                <w:lang w:val="en-US" w:eastAsia="zh-CN"/>
              </w:rPr>
              <w:t>3</w:t>
            </w:r>
          </w:p>
        </w:tc>
        <w:tc>
          <w:tcPr>
            <w:tcW w:w="6258" w:type="dxa"/>
            <w:tcBorders>
              <w:right w:val="single" w:color="auto" w:sz="4" w:space="0"/>
            </w:tcBorders>
            <w:vAlign w:val="center"/>
          </w:tcPr>
          <w:p>
            <w:pPr>
              <w:rPr>
                <w:rFonts w:hint="eastAsia" w:ascii="TMBCOU+ËÎÌå" w:hAnsi="TMBCOU+ËÎÌå" w:cs="TMBCOU+ËÎÌå"/>
              </w:rPr>
            </w:pPr>
            <w:r>
              <w:rPr>
                <w:rFonts w:hint="eastAsia" w:ascii="TMBCOU+ËÎÌå" w:hAnsi="TMBCOU+ËÎÌå" w:cs="TMBCOU+ËÎÌå"/>
              </w:rPr>
              <w:t>满足磋商文件</w:t>
            </w:r>
            <w:r>
              <w:rPr>
                <w:rFonts w:hint="eastAsia" w:ascii="宋体" w:hAnsi="宋体" w:eastAsia="宋体" w:cs="宋体"/>
                <w:bCs/>
                <w:kern w:val="0"/>
                <w:lang w:val="zh-CN"/>
              </w:rPr>
              <w:t>规定的</w:t>
            </w:r>
            <w:r>
              <w:rPr>
                <w:rFonts w:hint="eastAsia" w:ascii="TMBCOU+ËÎÌå" w:hAnsi="TMBCOU+ËÎÌå" w:cs="TMBCOU+ËÎÌå"/>
              </w:rPr>
              <w:t>商务条款的实质性要求的；</w:t>
            </w:r>
          </w:p>
        </w:tc>
        <w:tc>
          <w:tcPr>
            <w:tcW w:w="608" w:type="dxa"/>
            <w:tcBorders>
              <w:left w:val="single" w:color="auto" w:sz="4" w:space="0"/>
              <w:right w:val="single" w:color="auto" w:sz="4" w:space="0"/>
            </w:tcBorders>
            <w:vAlign w:val="center"/>
          </w:tcPr>
          <w:p>
            <w:pPr>
              <w:rPr>
                <w:rFonts w:ascii="宋体" w:hAnsi="宋体"/>
                <w:szCs w:val="21"/>
              </w:rPr>
            </w:pPr>
          </w:p>
        </w:tc>
        <w:tc>
          <w:tcPr>
            <w:tcW w:w="608" w:type="dxa"/>
            <w:tcBorders>
              <w:left w:val="single" w:color="auto" w:sz="4" w:space="0"/>
            </w:tcBorders>
            <w:vAlign w:val="center"/>
          </w:tcPr>
          <w:p>
            <w:pPr>
              <w:rPr>
                <w:rFonts w:ascii="宋体" w:hAnsi="宋体"/>
                <w:szCs w:val="21"/>
              </w:rPr>
            </w:pPr>
          </w:p>
        </w:tc>
        <w:tc>
          <w:tcPr>
            <w:tcW w:w="608" w:type="dxa"/>
            <w:tcBorders>
              <w:right w:val="single" w:color="auto" w:sz="4" w:space="0"/>
            </w:tcBorders>
          </w:tcPr>
          <w:p>
            <w:pPr>
              <w:rPr>
                <w:rFonts w:ascii="宋体" w:hAnsi="宋体"/>
                <w:szCs w:val="21"/>
              </w:rPr>
            </w:pPr>
          </w:p>
        </w:tc>
        <w:tc>
          <w:tcPr>
            <w:tcW w:w="559"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lang w:eastAsia="zh-CN"/>
              </w:rPr>
            </w:pPr>
            <w:r>
              <w:rPr>
                <w:rFonts w:hint="eastAsia" w:ascii="宋体" w:hAnsi="宋体"/>
                <w:lang w:val="en-US" w:eastAsia="zh-CN"/>
              </w:rPr>
              <w:t>4</w:t>
            </w:r>
          </w:p>
        </w:tc>
        <w:tc>
          <w:tcPr>
            <w:tcW w:w="6258" w:type="dxa"/>
            <w:tcBorders>
              <w:right w:val="single" w:color="auto" w:sz="4" w:space="0"/>
            </w:tcBorders>
            <w:vAlign w:val="center"/>
          </w:tcPr>
          <w:p>
            <w:pPr>
              <w:rPr>
                <w:rFonts w:ascii="宋体" w:hAnsi="宋体"/>
              </w:rPr>
            </w:pPr>
            <w:r>
              <w:rPr>
                <w:rFonts w:hint="eastAsia" w:ascii="宋体" w:hAnsi="宋体" w:cs="宋体"/>
                <w:bCs/>
                <w:kern w:val="0"/>
              </w:rPr>
              <w:t>磋商响应文件载明的采购项目</w:t>
            </w:r>
            <w:r>
              <w:rPr>
                <w:rFonts w:hint="eastAsia" w:ascii="宋体" w:hAnsi="宋体" w:cs="宋体"/>
                <w:bCs/>
                <w:kern w:val="0"/>
                <w:lang w:eastAsia="zh-CN"/>
              </w:rPr>
              <w:t>交货期未</w:t>
            </w:r>
            <w:r>
              <w:rPr>
                <w:rFonts w:hint="eastAsia" w:ascii="宋体" w:hAnsi="宋体" w:cs="宋体"/>
                <w:bCs/>
                <w:kern w:val="0"/>
              </w:rPr>
              <w:t>超过磋商文件规定期限的；</w:t>
            </w:r>
          </w:p>
        </w:tc>
        <w:tc>
          <w:tcPr>
            <w:tcW w:w="608" w:type="dxa"/>
            <w:tcBorders>
              <w:left w:val="single" w:color="auto" w:sz="4" w:space="0"/>
              <w:right w:val="single" w:color="auto" w:sz="4" w:space="0"/>
            </w:tcBorders>
            <w:vAlign w:val="center"/>
          </w:tcPr>
          <w:p>
            <w:pPr>
              <w:rPr>
                <w:rFonts w:ascii="宋体" w:hAnsi="宋体"/>
                <w:szCs w:val="21"/>
              </w:rPr>
            </w:pPr>
          </w:p>
        </w:tc>
        <w:tc>
          <w:tcPr>
            <w:tcW w:w="608" w:type="dxa"/>
            <w:tcBorders>
              <w:left w:val="single" w:color="auto" w:sz="4" w:space="0"/>
            </w:tcBorders>
            <w:vAlign w:val="center"/>
          </w:tcPr>
          <w:p>
            <w:pPr>
              <w:rPr>
                <w:rFonts w:ascii="宋体" w:hAnsi="宋体"/>
                <w:szCs w:val="21"/>
              </w:rPr>
            </w:pPr>
          </w:p>
        </w:tc>
        <w:tc>
          <w:tcPr>
            <w:tcW w:w="608" w:type="dxa"/>
            <w:tcBorders>
              <w:right w:val="single" w:color="auto" w:sz="4" w:space="0"/>
            </w:tcBorders>
          </w:tcPr>
          <w:p>
            <w:pPr>
              <w:rPr>
                <w:rFonts w:ascii="宋体" w:hAnsi="宋体"/>
                <w:szCs w:val="21"/>
              </w:rPr>
            </w:pPr>
          </w:p>
        </w:tc>
        <w:tc>
          <w:tcPr>
            <w:tcW w:w="559"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color w:val="000000" w:themeColor="text1"/>
                <w:lang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5</w:t>
            </w:r>
          </w:p>
        </w:tc>
        <w:tc>
          <w:tcPr>
            <w:tcW w:w="6258" w:type="dxa"/>
            <w:tcBorders>
              <w:right w:val="single" w:color="auto" w:sz="4" w:space="0"/>
            </w:tcBorders>
            <w:vAlign w:val="center"/>
          </w:tcPr>
          <w:p>
            <w:pPr>
              <w:rPr>
                <w:rFonts w:ascii="宋体" w:hAnsi="宋体" w:cs="宋体"/>
                <w:color w:val="000000" w:themeColor="text1"/>
                <w14:textFill>
                  <w14:solidFill>
                    <w14:schemeClr w14:val="tx1"/>
                  </w14:solidFill>
                </w14:textFill>
              </w:rPr>
            </w:pPr>
            <w:r>
              <w:rPr>
                <w:rFonts w:hint="eastAsia" w:ascii="宋体" w:hAnsi="宋体" w:cs="宋体"/>
                <w:bCs/>
                <w:kern w:val="0"/>
              </w:rPr>
              <w:t>磋商响应文件载明的采购项目质保期</w:t>
            </w:r>
            <w:r>
              <w:rPr>
                <w:rFonts w:hint="eastAsia" w:ascii="宋体" w:hAnsi="宋体" w:cs="宋体"/>
                <w:bCs/>
                <w:kern w:val="0"/>
                <w:lang w:val="en-US" w:eastAsia="zh-CN"/>
              </w:rPr>
              <w:t>、运维期</w:t>
            </w:r>
            <w:r>
              <w:rPr>
                <w:rFonts w:hint="eastAsia" w:ascii="宋体" w:hAnsi="宋体" w:cs="宋体"/>
                <w:bCs/>
                <w:kern w:val="0"/>
              </w:rPr>
              <w:t>满足磋商文件规定的；</w:t>
            </w:r>
          </w:p>
        </w:tc>
        <w:tc>
          <w:tcPr>
            <w:tcW w:w="608" w:type="dxa"/>
            <w:tcBorders>
              <w:left w:val="single" w:color="auto" w:sz="4" w:space="0"/>
              <w:right w:val="single" w:color="auto" w:sz="4" w:space="0"/>
            </w:tcBorders>
            <w:vAlign w:val="center"/>
          </w:tcPr>
          <w:p>
            <w:pPr>
              <w:rPr>
                <w:rFonts w:ascii="宋体" w:hAnsi="宋体"/>
                <w:szCs w:val="21"/>
              </w:rPr>
            </w:pPr>
          </w:p>
        </w:tc>
        <w:tc>
          <w:tcPr>
            <w:tcW w:w="608" w:type="dxa"/>
            <w:tcBorders>
              <w:left w:val="single" w:color="auto" w:sz="4" w:space="0"/>
            </w:tcBorders>
            <w:vAlign w:val="center"/>
          </w:tcPr>
          <w:p>
            <w:pPr>
              <w:rPr>
                <w:rFonts w:ascii="宋体" w:hAnsi="宋体"/>
                <w:szCs w:val="21"/>
              </w:rPr>
            </w:pPr>
          </w:p>
        </w:tc>
        <w:tc>
          <w:tcPr>
            <w:tcW w:w="608" w:type="dxa"/>
            <w:tcBorders>
              <w:right w:val="single" w:color="auto" w:sz="4" w:space="0"/>
            </w:tcBorders>
          </w:tcPr>
          <w:p>
            <w:pPr>
              <w:rPr>
                <w:rFonts w:ascii="宋体" w:hAnsi="宋体"/>
                <w:szCs w:val="21"/>
              </w:rPr>
            </w:pPr>
          </w:p>
        </w:tc>
        <w:tc>
          <w:tcPr>
            <w:tcW w:w="559"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lang w:eastAsia="zh-CN"/>
              </w:rPr>
            </w:pPr>
            <w:r>
              <w:rPr>
                <w:rFonts w:hint="eastAsia" w:ascii="宋体" w:hAnsi="宋体"/>
                <w:lang w:val="en-US" w:eastAsia="zh-CN"/>
              </w:rPr>
              <w:t>6</w:t>
            </w:r>
          </w:p>
        </w:tc>
        <w:tc>
          <w:tcPr>
            <w:tcW w:w="6258" w:type="dxa"/>
            <w:tcBorders>
              <w:right w:val="single" w:color="auto" w:sz="4" w:space="0"/>
            </w:tcBorders>
            <w:vAlign w:val="center"/>
          </w:tcPr>
          <w:p>
            <w:pPr>
              <w:rPr>
                <w:rFonts w:ascii="宋体" w:hAnsi="宋体" w:cs="宋体"/>
                <w:bCs/>
                <w:kern w:val="0"/>
              </w:rPr>
            </w:pPr>
            <w:r>
              <w:rPr>
                <w:rFonts w:hint="eastAsia" w:ascii="宋体" w:hAnsi="宋体" w:cs="宋体"/>
                <w:bCs/>
                <w:kern w:val="0"/>
              </w:rPr>
              <w:t>供应商的投标报价</w:t>
            </w:r>
            <w:r>
              <w:rPr>
                <w:rFonts w:hint="eastAsia" w:ascii="宋体" w:hAnsi="宋体" w:cs="宋体"/>
                <w:bCs/>
                <w:kern w:val="0"/>
                <w:lang w:eastAsia="zh-CN"/>
              </w:rPr>
              <w:t>未</w:t>
            </w:r>
            <w:r>
              <w:rPr>
                <w:rFonts w:hint="eastAsia" w:ascii="宋体" w:hAnsi="宋体" w:cs="宋体"/>
                <w:bCs/>
                <w:kern w:val="0"/>
              </w:rPr>
              <w:t>超过采购预算价</w:t>
            </w:r>
            <w:r>
              <w:rPr>
                <w:rFonts w:hint="eastAsia" w:ascii="宋体" w:hAnsi="宋体" w:cs="宋体"/>
                <w:bCs/>
                <w:kern w:val="0"/>
                <w:lang w:eastAsia="zh-CN"/>
              </w:rPr>
              <w:t>（最高限价）的</w:t>
            </w:r>
            <w:r>
              <w:rPr>
                <w:rFonts w:hint="eastAsia" w:ascii="宋体" w:hAnsi="宋体" w:cs="宋体"/>
                <w:bCs/>
                <w:kern w:val="0"/>
              </w:rPr>
              <w:t>；</w:t>
            </w:r>
          </w:p>
        </w:tc>
        <w:tc>
          <w:tcPr>
            <w:tcW w:w="608" w:type="dxa"/>
            <w:tcBorders>
              <w:left w:val="single" w:color="auto" w:sz="4" w:space="0"/>
              <w:right w:val="single" w:color="auto" w:sz="4" w:space="0"/>
            </w:tcBorders>
            <w:vAlign w:val="center"/>
          </w:tcPr>
          <w:p>
            <w:pPr>
              <w:rPr>
                <w:rFonts w:ascii="宋体" w:hAnsi="宋体"/>
                <w:szCs w:val="21"/>
              </w:rPr>
            </w:pPr>
          </w:p>
        </w:tc>
        <w:tc>
          <w:tcPr>
            <w:tcW w:w="608" w:type="dxa"/>
            <w:tcBorders>
              <w:left w:val="single" w:color="auto" w:sz="4" w:space="0"/>
            </w:tcBorders>
            <w:vAlign w:val="center"/>
          </w:tcPr>
          <w:p>
            <w:pPr>
              <w:rPr>
                <w:rFonts w:ascii="宋体" w:hAnsi="宋体"/>
                <w:szCs w:val="21"/>
              </w:rPr>
            </w:pPr>
          </w:p>
        </w:tc>
        <w:tc>
          <w:tcPr>
            <w:tcW w:w="608" w:type="dxa"/>
            <w:tcBorders>
              <w:right w:val="single" w:color="auto" w:sz="4" w:space="0"/>
            </w:tcBorders>
          </w:tcPr>
          <w:p>
            <w:pPr>
              <w:rPr>
                <w:rFonts w:ascii="宋体" w:hAnsi="宋体"/>
                <w:szCs w:val="21"/>
              </w:rPr>
            </w:pPr>
          </w:p>
        </w:tc>
        <w:tc>
          <w:tcPr>
            <w:tcW w:w="559"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lang w:eastAsia="zh-CN"/>
              </w:rPr>
            </w:pPr>
            <w:r>
              <w:rPr>
                <w:rFonts w:hint="eastAsia" w:ascii="宋体" w:hAnsi="宋体"/>
                <w:lang w:val="en-US" w:eastAsia="zh-CN"/>
              </w:rPr>
              <w:t>7</w:t>
            </w:r>
          </w:p>
        </w:tc>
        <w:tc>
          <w:tcPr>
            <w:tcW w:w="6258" w:type="dxa"/>
            <w:tcBorders>
              <w:right w:val="single" w:color="auto" w:sz="4" w:space="0"/>
            </w:tcBorders>
            <w:vAlign w:val="center"/>
          </w:tcPr>
          <w:p>
            <w:pPr>
              <w:rPr>
                <w:rFonts w:ascii="宋体" w:hAnsi="宋体"/>
              </w:rPr>
            </w:pPr>
            <w:r>
              <w:rPr>
                <w:rFonts w:hint="eastAsia" w:ascii="TMBCOU+ËÎÌå" w:hAnsi="TMBCOU+ËÎÌå" w:cs="TMBCOU+ËÎÌå"/>
              </w:rPr>
              <w:t>磋商小组会认为投标供应商的报价</w:t>
            </w:r>
            <w:r>
              <w:rPr>
                <w:rFonts w:hint="eastAsia" w:ascii="TMBCOU+ËÎÌå" w:hAnsi="TMBCOU+ËÎÌå" w:cs="TMBCOU+ËÎÌå"/>
                <w:lang w:val="en-US" w:eastAsia="zh-CN"/>
              </w:rPr>
              <w:t>未</w:t>
            </w:r>
            <w:r>
              <w:rPr>
                <w:rFonts w:hint="eastAsia" w:ascii="TMBCOU+ËÎÌå" w:hAnsi="TMBCOU+ËÎÌå" w:cs="TMBCOU+ËÎÌå"/>
              </w:rPr>
              <w:t>明显低于其他通过符合性检查投标供应商的报价，有可能影响履约的，且投标供应商按照规定证明其报价合理性的；</w:t>
            </w:r>
          </w:p>
        </w:tc>
        <w:tc>
          <w:tcPr>
            <w:tcW w:w="608" w:type="dxa"/>
            <w:tcBorders>
              <w:left w:val="single" w:color="auto" w:sz="4" w:space="0"/>
              <w:right w:val="single" w:color="auto" w:sz="4" w:space="0"/>
            </w:tcBorders>
            <w:vAlign w:val="center"/>
          </w:tcPr>
          <w:p>
            <w:pPr>
              <w:rPr>
                <w:rFonts w:ascii="宋体" w:hAnsi="宋体"/>
                <w:szCs w:val="21"/>
              </w:rPr>
            </w:pPr>
          </w:p>
        </w:tc>
        <w:tc>
          <w:tcPr>
            <w:tcW w:w="608" w:type="dxa"/>
            <w:tcBorders>
              <w:left w:val="single" w:color="auto" w:sz="4" w:space="0"/>
            </w:tcBorders>
            <w:vAlign w:val="center"/>
          </w:tcPr>
          <w:p>
            <w:pPr>
              <w:rPr>
                <w:rFonts w:ascii="宋体" w:hAnsi="宋体"/>
                <w:szCs w:val="21"/>
              </w:rPr>
            </w:pPr>
          </w:p>
        </w:tc>
        <w:tc>
          <w:tcPr>
            <w:tcW w:w="608" w:type="dxa"/>
            <w:tcBorders>
              <w:right w:val="single" w:color="auto" w:sz="4" w:space="0"/>
            </w:tcBorders>
          </w:tcPr>
          <w:p>
            <w:pPr>
              <w:rPr>
                <w:rFonts w:ascii="宋体" w:hAnsi="宋体"/>
                <w:szCs w:val="21"/>
              </w:rPr>
            </w:pPr>
          </w:p>
        </w:tc>
        <w:tc>
          <w:tcPr>
            <w:tcW w:w="559"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lang w:eastAsia="zh-CN"/>
              </w:rPr>
            </w:pPr>
            <w:r>
              <w:rPr>
                <w:rFonts w:hint="eastAsia" w:ascii="宋体" w:hAnsi="宋体"/>
                <w:lang w:val="en-US" w:eastAsia="zh-CN"/>
              </w:rPr>
              <w:t>8</w:t>
            </w:r>
          </w:p>
        </w:tc>
        <w:tc>
          <w:tcPr>
            <w:tcW w:w="6258" w:type="dxa"/>
            <w:tcBorders>
              <w:right w:val="single" w:color="auto" w:sz="4" w:space="0"/>
            </w:tcBorders>
            <w:vAlign w:val="center"/>
          </w:tcPr>
          <w:p>
            <w:pPr>
              <w:rPr>
                <w:rFonts w:ascii="宋体" w:hAnsi="宋体" w:cs="宋体"/>
              </w:rPr>
            </w:pPr>
            <w:r>
              <w:rPr>
                <w:rFonts w:hint="eastAsia" w:ascii="宋体" w:hAnsi="宋体" w:cs="宋体"/>
                <w:bCs/>
                <w:kern w:val="0"/>
              </w:rPr>
              <w:t>在磋商评审过程中，</w:t>
            </w:r>
            <w:r>
              <w:rPr>
                <w:rFonts w:hint="eastAsia" w:ascii="宋体" w:hAnsi="宋体" w:cs="宋体"/>
                <w:b w:val="0"/>
                <w:bCs w:val="0"/>
                <w:color w:val="auto"/>
                <w:kern w:val="0"/>
                <w:szCs w:val="21"/>
                <w:lang w:val="zh-CN"/>
              </w:rPr>
              <w:t>供应商没有以他人名义投标、串通投标、以行贿手段谋取成交或者以其他弄虚作假方式投标的；</w:t>
            </w:r>
          </w:p>
        </w:tc>
        <w:tc>
          <w:tcPr>
            <w:tcW w:w="608" w:type="dxa"/>
            <w:tcBorders>
              <w:left w:val="single" w:color="auto" w:sz="4" w:space="0"/>
              <w:right w:val="single" w:color="auto" w:sz="4" w:space="0"/>
            </w:tcBorders>
            <w:vAlign w:val="center"/>
          </w:tcPr>
          <w:p>
            <w:pPr>
              <w:rPr>
                <w:rFonts w:ascii="宋体" w:hAnsi="宋体"/>
                <w:szCs w:val="21"/>
              </w:rPr>
            </w:pPr>
          </w:p>
        </w:tc>
        <w:tc>
          <w:tcPr>
            <w:tcW w:w="608" w:type="dxa"/>
            <w:tcBorders>
              <w:left w:val="single" w:color="auto" w:sz="4" w:space="0"/>
            </w:tcBorders>
            <w:vAlign w:val="center"/>
          </w:tcPr>
          <w:p>
            <w:pPr>
              <w:rPr>
                <w:rFonts w:ascii="宋体" w:hAnsi="宋体"/>
                <w:szCs w:val="21"/>
              </w:rPr>
            </w:pPr>
          </w:p>
        </w:tc>
        <w:tc>
          <w:tcPr>
            <w:tcW w:w="608" w:type="dxa"/>
            <w:tcBorders>
              <w:right w:val="single" w:color="auto" w:sz="4" w:space="0"/>
            </w:tcBorders>
          </w:tcPr>
          <w:p>
            <w:pPr>
              <w:rPr>
                <w:rFonts w:ascii="宋体" w:hAnsi="宋体"/>
                <w:szCs w:val="21"/>
              </w:rPr>
            </w:pPr>
          </w:p>
        </w:tc>
        <w:tc>
          <w:tcPr>
            <w:tcW w:w="559"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eastAsia" w:ascii="宋体" w:hAnsi="宋体" w:eastAsia="宋体"/>
                <w:lang w:eastAsia="zh-CN"/>
              </w:rPr>
            </w:pPr>
            <w:r>
              <w:rPr>
                <w:rFonts w:hint="eastAsia" w:ascii="宋体" w:hAnsi="宋体"/>
                <w:lang w:val="en-US" w:eastAsia="zh-CN"/>
              </w:rPr>
              <w:t>9</w:t>
            </w:r>
          </w:p>
        </w:tc>
        <w:tc>
          <w:tcPr>
            <w:tcW w:w="6258" w:type="dxa"/>
            <w:tcBorders>
              <w:right w:val="single" w:color="auto" w:sz="4" w:space="0"/>
            </w:tcBorders>
            <w:vAlign w:val="center"/>
          </w:tcPr>
          <w:p>
            <w:pPr>
              <w:adjustRightInd w:val="0"/>
              <w:snapToGrid w:val="0"/>
              <w:spacing w:line="440" w:lineRule="exact"/>
              <w:rPr>
                <w:rFonts w:ascii="宋体" w:hAnsi="宋体" w:cs="宋体"/>
                <w:bCs/>
                <w:kern w:val="0"/>
              </w:rPr>
            </w:pPr>
            <w:r>
              <w:rPr>
                <w:rFonts w:hint="eastAsia" w:ascii="宋体" w:hAnsi="宋体" w:cs="宋体"/>
                <w:bCs/>
                <w:kern w:val="0"/>
                <w:lang w:eastAsia="zh-CN"/>
              </w:rPr>
              <w:t>没有</w:t>
            </w:r>
            <w:r>
              <w:rPr>
                <w:rFonts w:hint="eastAsia" w:ascii="宋体" w:hAnsi="宋体" w:cs="宋体"/>
                <w:bCs/>
                <w:kern w:val="0"/>
              </w:rPr>
              <w:t>其他</w:t>
            </w:r>
            <w:r>
              <w:rPr>
                <w:rFonts w:hint="eastAsia" w:ascii="宋体" w:hAnsi="宋体" w:cs="宋体"/>
                <w:bCs/>
                <w:kern w:val="0"/>
                <w:lang w:eastAsia="zh-CN"/>
              </w:rPr>
              <w:t>不</w:t>
            </w:r>
            <w:r>
              <w:rPr>
                <w:rFonts w:hint="eastAsia" w:ascii="宋体" w:hAnsi="宋体" w:cs="宋体"/>
                <w:bCs/>
                <w:kern w:val="0"/>
              </w:rPr>
              <w:t>符合竞争性磋商文件实质性要求的；</w:t>
            </w:r>
          </w:p>
        </w:tc>
        <w:tc>
          <w:tcPr>
            <w:tcW w:w="608" w:type="dxa"/>
            <w:tcBorders>
              <w:left w:val="single" w:color="auto" w:sz="4" w:space="0"/>
              <w:right w:val="single" w:color="auto" w:sz="4" w:space="0"/>
            </w:tcBorders>
            <w:vAlign w:val="center"/>
          </w:tcPr>
          <w:p>
            <w:pPr>
              <w:rPr>
                <w:rFonts w:ascii="宋体" w:hAnsi="宋体"/>
                <w:szCs w:val="21"/>
              </w:rPr>
            </w:pPr>
          </w:p>
        </w:tc>
        <w:tc>
          <w:tcPr>
            <w:tcW w:w="608" w:type="dxa"/>
            <w:tcBorders>
              <w:left w:val="single" w:color="auto" w:sz="4" w:space="0"/>
            </w:tcBorders>
            <w:vAlign w:val="center"/>
          </w:tcPr>
          <w:p>
            <w:pPr>
              <w:rPr>
                <w:rFonts w:ascii="宋体" w:hAnsi="宋体"/>
                <w:szCs w:val="21"/>
              </w:rPr>
            </w:pPr>
          </w:p>
        </w:tc>
        <w:tc>
          <w:tcPr>
            <w:tcW w:w="608" w:type="dxa"/>
            <w:tcBorders>
              <w:right w:val="single" w:color="auto" w:sz="4" w:space="0"/>
            </w:tcBorders>
          </w:tcPr>
          <w:p>
            <w:pPr>
              <w:rPr>
                <w:rFonts w:ascii="宋体" w:hAnsi="宋体"/>
                <w:szCs w:val="21"/>
              </w:rPr>
            </w:pPr>
          </w:p>
        </w:tc>
        <w:tc>
          <w:tcPr>
            <w:tcW w:w="559"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07" w:type="dxa"/>
            <w:vAlign w:val="center"/>
          </w:tcPr>
          <w:p>
            <w:pPr>
              <w:jc w:val="center"/>
              <w:rPr>
                <w:rFonts w:hint="default" w:ascii="宋体" w:hAnsi="宋体" w:eastAsia="宋体"/>
                <w:lang w:val="en-US" w:eastAsia="zh-CN"/>
              </w:rPr>
            </w:pPr>
            <w:r>
              <w:rPr>
                <w:rFonts w:hint="eastAsia" w:ascii="宋体" w:hAnsi="宋体"/>
                <w:lang w:val="en-US" w:eastAsia="zh-CN"/>
              </w:rPr>
              <w:t>10</w:t>
            </w:r>
          </w:p>
        </w:tc>
        <w:tc>
          <w:tcPr>
            <w:tcW w:w="6258" w:type="dxa"/>
            <w:tcBorders>
              <w:right w:val="single" w:color="auto" w:sz="4" w:space="0"/>
            </w:tcBorders>
            <w:vAlign w:val="center"/>
          </w:tcPr>
          <w:p>
            <w:pPr>
              <w:rPr>
                <w:rFonts w:ascii="宋体" w:hAnsi="宋体"/>
              </w:rPr>
            </w:pPr>
            <w:r>
              <w:rPr>
                <w:rFonts w:hint="eastAsia" w:ascii="宋体" w:hAnsi="宋体" w:cs="宋体"/>
                <w:bCs/>
                <w:kern w:val="0"/>
              </w:rPr>
              <w:t>磋商响应文件没有采购人不能接受的条件的。</w:t>
            </w:r>
          </w:p>
        </w:tc>
        <w:tc>
          <w:tcPr>
            <w:tcW w:w="608" w:type="dxa"/>
            <w:tcBorders>
              <w:left w:val="single" w:color="auto" w:sz="4" w:space="0"/>
              <w:right w:val="single" w:color="auto" w:sz="4" w:space="0"/>
            </w:tcBorders>
            <w:vAlign w:val="center"/>
          </w:tcPr>
          <w:p>
            <w:pPr>
              <w:snapToGrid w:val="0"/>
              <w:spacing w:line="360" w:lineRule="auto"/>
              <w:rPr>
                <w:rFonts w:ascii="宋体" w:hAnsi="宋体"/>
                <w:szCs w:val="21"/>
              </w:rPr>
            </w:pPr>
          </w:p>
        </w:tc>
        <w:tc>
          <w:tcPr>
            <w:tcW w:w="608" w:type="dxa"/>
            <w:tcBorders>
              <w:left w:val="single" w:color="auto" w:sz="4" w:space="0"/>
            </w:tcBorders>
            <w:vAlign w:val="center"/>
          </w:tcPr>
          <w:p>
            <w:pPr>
              <w:rPr>
                <w:rFonts w:ascii="宋体" w:hAnsi="宋体"/>
                <w:szCs w:val="21"/>
              </w:rPr>
            </w:pPr>
          </w:p>
        </w:tc>
        <w:tc>
          <w:tcPr>
            <w:tcW w:w="608" w:type="dxa"/>
            <w:tcBorders>
              <w:right w:val="single" w:color="auto" w:sz="4" w:space="0"/>
            </w:tcBorders>
          </w:tcPr>
          <w:p>
            <w:pPr>
              <w:rPr>
                <w:rFonts w:ascii="宋体" w:hAnsi="宋体"/>
                <w:szCs w:val="21"/>
              </w:rPr>
            </w:pPr>
          </w:p>
        </w:tc>
        <w:tc>
          <w:tcPr>
            <w:tcW w:w="559" w:type="dxa"/>
            <w:tcBorders>
              <w:left w:val="single" w:color="auto" w:sz="4"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6865" w:type="dxa"/>
            <w:gridSpan w:val="2"/>
            <w:tcBorders>
              <w:bottom w:val="single" w:color="auto" w:sz="12" w:space="0"/>
              <w:right w:val="single" w:color="auto" w:sz="4" w:space="0"/>
            </w:tcBorders>
          </w:tcPr>
          <w:p>
            <w:pPr>
              <w:rPr>
                <w:rFonts w:ascii="宋体" w:hAnsi="宋体"/>
              </w:rPr>
            </w:pPr>
            <w:r>
              <w:rPr>
                <w:rFonts w:hint="eastAsia" w:ascii="宋体" w:hAnsi="宋体"/>
              </w:rPr>
              <w:t>结论：是否通过评审</w:t>
            </w:r>
          </w:p>
        </w:tc>
        <w:tc>
          <w:tcPr>
            <w:tcW w:w="608" w:type="dxa"/>
            <w:tcBorders>
              <w:left w:val="single" w:color="auto" w:sz="4" w:space="0"/>
              <w:bottom w:val="single" w:color="auto" w:sz="12" w:space="0"/>
              <w:right w:val="single" w:color="auto" w:sz="4" w:space="0"/>
            </w:tcBorders>
          </w:tcPr>
          <w:p>
            <w:pPr>
              <w:rPr>
                <w:rFonts w:ascii="宋体" w:hAnsi="宋体"/>
                <w:szCs w:val="21"/>
              </w:rPr>
            </w:pPr>
          </w:p>
        </w:tc>
        <w:tc>
          <w:tcPr>
            <w:tcW w:w="608" w:type="dxa"/>
            <w:tcBorders>
              <w:left w:val="single" w:color="auto" w:sz="4" w:space="0"/>
              <w:bottom w:val="single" w:color="auto" w:sz="12" w:space="0"/>
            </w:tcBorders>
          </w:tcPr>
          <w:p>
            <w:pPr>
              <w:rPr>
                <w:rFonts w:ascii="宋体" w:hAnsi="宋体"/>
                <w:szCs w:val="21"/>
              </w:rPr>
            </w:pPr>
          </w:p>
        </w:tc>
        <w:tc>
          <w:tcPr>
            <w:tcW w:w="608" w:type="dxa"/>
            <w:tcBorders>
              <w:bottom w:val="single" w:color="auto" w:sz="12" w:space="0"/>
            </w:tcBorders>
          </w:tcPr>
          <w:p>
            <w:pPr>
              <w:rPr>
                <w:rFonts w:ascii="宋体" w:hAnsi="宋体"/>
                <w:szCs w:val="21"/>
              </w:rPr>
            </w:pPr>
          </w:p>
        </w:tc>
        <w:tc>
          <w:tcPr>
            <w:tcW w:w="559" w:type="dxa"/>
            <w:tcBorders>
              <w:bottom w:val="single" w:color="auto" w:sz="12" w:space="0"/>
            </w:tcBorders>
          </w:tcPr>
          <w:p>
            <w:pPr>
              <w:rPr>
                <w:rFonts w:ascii="宋体" w:hAnsi="宋体"/>
                <w:szCs w:val="21"/>
              </w:rPr>
            </w:pPr>
          </w:p>
        </w:tc>
      </w:tr>
    </w:tbl>
    <w:p>
      <w:pPr>
        <w:pStyle w:val="14"/>
        <w:rPr>
          <w:rFonts w:ascii="宋体" w:hAnsi="宋体" w:cs="宋体"/>
          <w:bCs/>
        </w:rPr>
      </w:pPr>
    </w:p>
    <w:p>
      <w:pPr>
        <w:pStyle w:val="65"/>
        <w:widowControl w:val="0"/>
        <w:autoSpaceDE w:val="0"/>
        <w:autoSpaceDN w:val="0"/>
        <w:spacing w:before="0" w:after="0" w:line="440" w:lineRule="exact"/>
        <w:ind w:firstLine="420" w:firstLineChars="200"/>
        <w:jc w:val="left"/>
        <w:rPr>
          <w:rFonts w:eastAsiaTheme="minorEastAsia"/>
          <w:sz w:val="21"/>
          <w:lang w:eastAsia="zh-CN"/>
        </w:rPr>
      </w:pPr>
      <w:r>
        <w:rPr>
          <w:color w:val="000000"/>
          <w:sz w:val="21"/>
          <w:lang w:eastAsia="zh-CN"/>
        </w:rPr>
        <w:t>2</w:t>
      </w:r>
      <w:r>
        <w:rPr>
          <w:rFonts w:hint="eastAsia" w:eastAsiaTheme="minorEastAsia"/>
          <w:color w:val="000000"/>
          <w:sz w:val="21"/>
          <w:lang w:eastAsia="zh-CN"/>
        </w:rPr>
        <w:t>5</w:t>
      </w:r>
      <w:r>
        <w:rPr>
          <w:color w:val="000000"/>
          <w:sz w:val="21"/>
          <w:lang w:eastAsia="zh-CN"/>
        </w:rPr>
        <w:t>．响应文件的澄清与修正</w:t>
      </w:r>
    </w:p>
    <w:p>
      <w:pPr>
        <w:pStyle w:val="65"/>
        <w:widowControl w:val="0"/>
        <w:autoSpaceDE w:val="0"/>
        <w:autoSpaceDN w:val="0"/>
        <w:spacing w:before="0" w:after="0" w:line="440" w:lineRule="exact"/>
        <w:ind w:firstLine="420" w:firstLineChars="200"/>
        <w:jc w:val="left"/>
        <w:rPr>
          <w:sz w:val="21"/>
          <w:lang w:eastAsia="zh-CN"/>
        </w:rPr>
      </w:pPr>
      <w:r>
        <w:rPr>
          <w:sz w:val="21"/>
          <w:lang w:eastAsia="zh-CN"/>
        </w:rPr>
        <w:t>2</w:t>
      </w:r>
      <w:r>
        <w:rPr>
          <w:rFonts w:hint="eastAsia" w:eastAsiaTheme="minorEastAsia"/>
          <w:sz w:val="21"/>
          <w:lang w:eastAsia="zh-CN"/>
        </w:rPr>
        <w:t>5</w:t>
      </w:r>
      <w:r>
        <w:rPr>
          <w:sz w:val="21"/>
          <w:lang w:eastAsia="zh-CN"/>
        </w:rPr>
        <w:t>.1 磋商小组在对响应文件的有效性、完整性和响应程度进行审查时，磋商小组有权要求磋商供应商对其响应文件含义不明确、同类问题表述不一致或者有明显文字和计算错误的内容进行澄清。磋商供应商应派授权委托人和技术人员按磋商小组通知的时间</w:t>
      </w:r>
      <w:r>
        <w:rPr>
          <w:rFonts w:hint="eastAsia" w:eastAsiaTheme="minorEastAsia"/>
          <w:sz w:val="21"/>
          <w:lang w:eastAsia="zh-CN"/>
        </w:rPr>
        <w:t>在线准时</w:t>
      </w:r>
      <w:r>
        <w:rPr>
          <w:sz w:val="21"/>
          <w:lang w:eastAsia="zh-CN"/>
        </w:rPr>
        <w:t>接受质询。并非每个磋商供应商都将被质询。</w:t>
      </w:r>
    </w:p>
    <w:p>
      <w:pPr>
        <w:pStyle w:val="65"/>
        <w:widowControl w:val="0"/>
        <w:autoSpaceDE w:val="0"/>
        <w:autoSpaceDN w:val="0"/>
        <w:spacing w:before="0" w:after="0" w:line="440" w:lineRule="exact"/>
        <w:ind w:firstLine="420" w:firstLineChars="200"/>
        <w:jc w:val="left"/>
        <w:rPr>
          <w:sz w:val="21"/>
          <w:lang w:eastAsia="zh-CN"/>
        </w:rPr>
      </w:pPr>
      <w:r>
        <w:rPr>
          <w:sz w:val="21"/>
          <w:lang w:eastAsia="zh-CN"/>
        </w:rPr>
        <w:t>2</w:t>
      </w:r>
      <w:r>
        <w:rPr>
          <w:rFonts w:hint="eastAsia" w:eastAsiaTheme="minorEastAsia"/>
          <w:sz w:val="21"/>
          <w:lang w:eastAsia="zh-CN"/>
        </w:rPr>
        <w:t>5</w:t>
      </w:r>
      <w:r>
        <w:rPr>
          <w:sz w:val="21"/>
          <w:lang w:eastAsia="zh-CN"/>
        </w:rPr>
        <w:t>.2 磋商小组认为有必要，以书面形式要求磋商供应商对某些问题作出必要的澄清、说明和纠正。磋商供应商的澄清、说明或者补正应当采用书面形式，由其授权的代表签字。磋商供应商的书面澄清材料作为响应文件的补充。</w:t>
      </w:r>
    </w:p>
    <w:p>
      <w:pPr>
        <w:pStyle w:val="65"/>
        <w:widowControl w:val="0"/>
        <w:autoSpaceDE w:val="0"/>
        <w:autoSpaceDN w:val="0"/>
        <w:spacing w:before="0" w:after="0" w:line="440" w:lineRule="exact"/>
        <w:ind w:firstLine="420" w:firstLineChars="200"/>
        <w:jc w:val="left"/>
        <w:rPr>
          <w:rFonts w:eastAsia="宋体"/>
          <w:sz w:val="21"/>
          <w:lang w:eastAsia="zh-CN"/>
        </w:rPr>
      </w:pPr>
      <w:r>
        <w:rPr>
          <w:sz w:val="21"/>
          <w:lang w:eastAsia="zh-CN"/>
        </w:rPr>
        <w:t>2</w:t>
      </w:r>
      <w:r>
        <w:rPr>
          <w:rFonts w:hint="eastAsia" w:eastAsiaTheme="minorEastAsia"/>
          <w:sz w:val="21"/>
          <w:lang w:eastAsia="zh-CN"/>
        </w:rPr>
        <w:t>5</w:t>
      </w:r>
      <w:r>
        <w:rPr>
          <w:sz w:val="21"/>
          <w:lang w:eastAsia="zh-CN"/>
        </w:rPr>
        <w:t>.3 磋商供应商不按磋商小组规定的时间作书面澄清，将视为放弃该权利。</w:t>
      </w:r>
    </w:p>
    <w:p>
      <w:pPr>
        <w:pStyle w:val="65"/>
        <w:widowControl w:val="0"/>
        <w:autoSpaceDE w:val="0"/>
        <w:autoSpaceDN w:val="0"/>
        <w:spacing w:before="0" w:after="0" w:line="440" w:lineRule="exact"/>
        <w:ind w:firstLine="420" w:firstLineChars="200"/>
        <w:jc w:val="left"/>
        <w:rPr>
          <w:rFonts w:eastAsia="宋体"/>
          <w:sz w:val="21"/>
          <w:lang w:eastAsia="zh-CN"/>
        </w:rPr>
      </w:pPr>
      <w:r>
        <w:rPr>
          <w:rFonts w:hint="eastAsia" w:eastAsia="宋体"/>
          <w:sz w:val="21"/>
          <w:lang w:eastAsia="zh-CN"/>
        </w:rPr>
        <w:t xml:space="preserve">25.4 </w:t>
      </w:r>
      <w:r>
        <w:rPr>
          <w:sz w:val="21"/>
          <w:lang w:eastAsia="zh-CN"/>
        </w:rPr>
        <w:t>对</w:t>
      </w:r>
      <w:r>
        <w:rPr>
          <w:rFonts w:hint="eastAsia"/>
          <w:sz w:val="21"/>
          <w:lang w:eastAsia="zh-CN"/>
        </w:rPr>
        <w:t>磋商文件</w:t>
      </w:r>
      <w:r>
        <w:rPr>
          <w:sz w:val="21"/>
          <w:lang w:eastAsia="zh-CN"/>
        </w:rPr>
        <w:t>作出的实质性变动是</w:t>
      </w:r>
      <w:r>
        <w:rPr>
          <w:rFonts w:hint="eastAsia"/>
          <w:sz w:val="21"/>
          <w:lang w:eastAsia="zh-CN"/>
        </w:rPr>
        <w:t>磋商文件</w:t>
      </w:r>
      <w:r>
        <w:rPr>
          <w:sz w:val="21"/>
          <w:lang w:eastAsia="zh-CN"/>
        </w:rPr>
        <w:t>的有效组成部分，磋商小组应当及时以书面形式同时通知所有参加磋商的供应商。供应商应当按照</w:t>
      </w:r>
      <w:r>
        <w:rPr>
          <w:rFonts w:hint="eastAsia"/>
          <w:sz w:val="21"/>
          <w:lang w:eastAsia="zh-CN"/>
        </w:rPr>
        <w:t>磋商文件</w:t>
      </w:r>
      <w:r>
        <w:rPr>
          <w:sz w:val="21"/>
          <w:lang w:eastAsia="zh-CN"/>
        </w:rPr>
        <w:t>的变动情况和磋商小组的要求重新提交响应文件，并由其法定代表人或授权代表签字或者加盖公章。由授权代表签字的，应当附法定代表人授权书。</w:t>
      </w:r>
    </w:p>
    <w:p>
      <w:pPr>
        <w:pStyle w:val="65"/>
        <w:widowControl w:val="0"/>
        <w:autoSpaceDE w:val="0"/>
        <w:autoSpaceDN w:val="0"/>
        <w:spacing w:before="0" w:after="0" w:line="440" w:lineRule="exact"/>
        <w:ind w:firstLine="420" w:firstLineChars="200"/>
        <w:jc w:val="left"/>
        <w:rPr>
          <w:rFonts w:eastAsiaTheme="minorEastAsia"/>
          <w:sz w:val="21"/>
          <w:lang w:eastAsia="zh-CN"/>
        </w:rPr>
      </w:pPr>
      <w:r>
        <w:rPr>
          <w:sz w:val="21"/>
          <w:lang w:eastAsia="zh-CN"/>
        </w:rPr>
        <w:t>2</w:t>
      </w:r>
      <w:r>
        <w:rPr>
          <w:rFonts w:hint="eastAsia" w:eastAsiaTheme="minorEastAsia"/>
          <w:sz w:val="21"/>
          <w:lang w:eastAsia="zh-CN"/>
        </w:rPr>
        <w:t>5</w:t>
      </w:r>
      <w:r>
        <w:rPr>
          <w:sz w:val="21"/>
          <w:lang w:eastAsia="zh-CN"/>
        </w:rPr>
        <w:t>.</w:t>
      </w:r>
      <w:r>
        <w:rPr>
          <w:rFonts w:hint="eastAsia"/>
          <w:sz w:val="21"/>
          <w:lang w:eastAsia="zh-CN"/>
        </w:rPr>
        <w:t>5</w:t>
      </w:r>
      <w:r>
        <w:rPr>
          <w:rFonts w:hint="eastAsia" w:eastAsiaTheme="minorEastAsia"/>
          <w:sz w:val="21"/>
          <w:lang w:eastAsia="zh-CN"/>
        </w:rPr>
        <w:t xml:space="preserve"> </w:t>
      </w:r>
      <w:r>
        <w:rPr>
          <w:rFonts w:hint="eastAsia"/>
          <w:sz w:val="21"/>
          <w:lang w:eastAsia="zh-CN"/>
        </w:rPr>
        <w:t>磋商过程中，磋商小组可以根据磋商文件和磋商情况实质性变动采购需求中的技术、服务要求以及合同草案条款，但不得变动磋商文件中的其他内容。实质性变动的内容，须经采购人代表确认</w:t>
      </w:r>
      <w:r>
        <w:rPr>
          <w:rFonts w:hint="eastAsia" w:eastAsiaTheme="minorEastAsia"/>
          <w:sz w:val="21"/>
          <w:lang w:eastAsia="zh-CN"/>
        </w:rPr>
        <w:t>。</w:t>
      </w:r>
    </w:p>
    <w:p>
      <w:pPr>
        <w:pStyle w:val="65"/>
        <w:widowControl w:val="0"/>
        <w:autoSpaceDE w:val="0"/>
        <w:autoSpaceDN w:val="0"/>
        <w:spacing w:before="0" w:after="0" w:line="440" w:lineRule="exact"/>
        <w:ind w:firstLine="420" w:firstLineChars="200"/>
        <w:jc w:val="left"/>
        <w:rPr>
          <w:sz w:val="21"/>
          <w:lang w:eastAsia="zh-CN"/>
        </w:rPr>
      </w:pPr>
      <w:r>
        <w:rPr>
          <w:rFonts w:hint="eastAsia"/>
          <w:sz w:val="21"/>
          <w:lang w:eastAsia="zh-CN"/>
        </w:rPr>
        <w:t>25.</w:t>
      </w:r>
      <w:r>
        <w:rPr>
          <w:rFonts w:hint="eastAsia" w:eastAsiaTheme="minorEastAsia"/>
          <w:sz w:val="21"/>
          <w:lang w:eastAsia="zh-CN"/>
        </w:rPr>
        <w:t xml:space="preserve">6 </w:t>
      </w:r>
      <w:r>
        <w:rPr>
          <w:sz w:val="21"/>
          <w:lang w:eastAsia="zh-CN"/>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pStyle w:val="65"/>
        <w:widowControl w:val="0"/>
        <w:autoSpaceDE w:val="0"/>
        <w:autoSpaceDN w:val="0"/>
        <w:spacing w:before="0" w:after="0" w:line="440" w:lineRule="exact"/>
        <w:ind w:firstLine="420" w:firstLineChars="200"/>
        <w:jc w:val="left"/>
        <w:rPr>
          <w:sz w:val="21"/>
          <w:lang w:eastAsia="zh-CN"/>
        </w:rPr>
      </w:pPr>
      <w:r>
        <w:rPr>
          <w:sz w:val="21"/>
          <w:lang w:eastAsia="zh-CN"/>
        </w:rPr>
        <w:t>磋商小组成员和评审工作有关人员不得干预或者影响正常评审工作，不得明示或者暗示其倾向性、引导性意见，不得修改</w:t>
      </w:r>
      <w:r>
        <w:rPr>
          <w:rFonts w:hint="eastAsia"/>
          <w:sz w:val="21"/>
          <w:lang w:eastAsia="zh-CN"/>
        </w:rPr>
        <w:t>磋商文件</w:t>
      </w:r>
      <w:r>
        <w:rPr>
          <w:sz w:val="21"/>
          <w:lang w:eastAsia="zh-CN"/>
        </w:rPr>
        <w:t>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pPr>
        <w:pStyle w:val="65"/>
        <w:widowControl w:val="0"/>
        <w:autoSpaceDE w:val="0"/>
        <w:autoSpaceDN w:val="0"/>
        <w:spacing w:before="0" w:after="0" w:line="440" w:lineRule="exact"/>
        <w:ind w:firstLine="420" w:firstLineChars="200"/>
        <w:jc w:val="left"/>
        <w:rPr>
          <w:sz w:val="21"/>
          <w:lang w:eastAsia="zh-CN"/>
        </w:rPr>
      </w:pPr>
      <w:r>
        <w:rPr>
          <w:sz w:val="21"/>
          <w:lang w:eastAsia="zh-CN"/>
        </w:rPr>
        <w:t>26． 确定成交候选供应商</w:t>
      </w:r>
    </w:p>
    <w:p>
      <w:pPr>
        <w:pStyle w:val="65"/>
        <w:widowControl w:val="0"/>
        <w:autoSpaceDE w:val="0"/>
        <w:autoSpaceDN w:val="0"/>
        <w:spacing w:before="0" w:after="0" w:line="440" w:lineRule="exact"/>
        <w:ind w:firstLine="420" w:firstLineChars="200"/>
        <w:jc w:val="left"/>
        <w:rPr>
          <w:sz w:val="21"/>
          <w:lang w:eastAsia="zh-CN"/>
        </w:rPr>
      </w:pPr>
      <w:r>
        <w:rPr>
          <w:sz w:val="21"/>
          <w:lang w:eastAsia="zh-CN"/>
        </w:rPr>
        <w:t>26.1 坚持公平、公正地对待所有的磋商供应商。</w:t>
      </w:r>
    </w:p>
    <w:p>
      <w:pPr>
        <w:pStyle w:val="65"/>
        <w:widowControl w:val="0"/>
        <w:autoSpaceDE w:val="0"/>
        <w:autoSpaceDN w:val="0"/>
        <w:spacing w:before="0" w:after="0" w:line="440" w:lineRule="exact"/>
        <w:ind w:firstLine="420" w:firstLineChars="200"/>
        <w:jc w:val="left"/>
        <w:rPr>
          <w:sz w:val="21"/>
          <w:lang w:eastAsia="zh-CN"/>
        </w:rPr>
      </w:pPr>
      <w:r>
        <w:rPr>
          <w:sz w:val="21"/>
          <w:lang w:eastAsia="zh-CN"/>
        </w:rPr>
        <w:t>26.2 按照同一评审程序及方法、标准评审磋商供应商的响应文件，详细评审办法见本</w:t>
      </w:r>
      <w:r>
        <w:rPr>
          <w:rFonts w:hint="eastAsia"/>
          <w:sz w:val="21"/>
          <w:lang w:eastAsia="zh-CN"/>
        </w:rPr>
        <w:t>磋商文件</w:t>
      </w:r>
      <w:r>
        <w:rPr>
          <w:sz w:val="21"/>
          <w:lang w:eastAsia="zh-CN"/>
        </w:rPr>
        <w:t>第三章。</w:t>
      </w:r>
    </w:p>
    <w:p>
      <w:pPr>
        <w:pStyle w:val="65"/>
        <w:widowControl w:val="0"/>
        <w:autoSpaceDE w:val="0"/>
        <w:autoSpaceDN w:val="0"/>
        <w:spacing w:before="0" w:after="0" w:line="440" w:lineRule="exact"/>
        <w:ind w:firstLine="420" w:firstLineChars="200"/>
        <w:jc w:val="left"/>
        <w:rPr>
          <w:sz w:val="21"/>
          <w:lang w:eastAsia="zh-CN"/>
        </w:rPr>
      </w:pPr>
      <w:r>
        <w:rPr>
          <w:sz w:val="21"/>
          <w:lang w:eastAsia="zh-CN"/>
        </w:rPr>
        <w:t>26.3 磋商小组按</w:t>
      </w:r>
      <w:r>
        <w:rPr>
          <w:rFonts w:hint="eastAsia"/>
          <w:sz w:val="21"/>
          <w:lang w:eastAsia="zh-CN"/>
        </w:rPr>
        <w:t>磋商文件</w:t>
      </w:r>
      <w:r>
        <w:rPr>
          <w:sz w:val="21"/>
          <w:lang w:eastAsia="zh-CN"/>
        </w:rPr>
        <w:t>第三章中公布的评审程序、方法及标准进行评审，确定成交候选供应商。</w:t>
      </w:r>
    </w:p>
    <w:p>
      <w:pPr>
        <w:pStyle w:val="65"/>
        <w:widowControl w:val="0"/>
        <w:autoSpaceDE w:val="0"/>
        <w:autoSpaceDN w:val="0"/>
        <w:spacing w:before="0" w:after="0" w:line="440" w:lineRule="exact"/>
        <w:ind w:firstLine="420" w:firstLineChars="200"/>
        <w:jc w:val="left"/>
        <w:rPr>
          <w:sz w:val="21"/>
          <w:lang w:eastAsia="zh-CN"/>
        </w:rPr>
      </w:pPr>
      <w:r>
        <w:rPr>
          <w:sz w:val="21"/>
          <w:lang w:eastAsia="zh-CN"/>
        </w:rPr>
        <w:t>27．磋商过程保密</w:t>
      </w:r>
    </w:p>
    <w:p>
      <w:pPr>
        <w:spacing w:line="440" w:lineRule="exact"/>
        <w:ind w:firstLine="420" w:firstLineChars="200"/>
        <w:rPr>
          <w:rFonts w:ascii="LHURDE+ËÎÌå" w:hAnsi="LHURDE+ËÎÌå" w:cs="LHURDE+ËÎÌå"/>
          <w:spacing w:val="-1"/>
        </w:rPr>
      </w:pPr>
      <w:r>
        <w:t xml:space="preserve">27.1 </w:t>
      </w:r>
      <w:r>
        <w:rPr>
          <w:rFonts w:ascii="LHURDE+ËÎÌå" w:hAnsi="LHURDE+ËÎÌå" w:cs="LHURDE+ËÎÌå"/>
          <w:spacing w:val="-2"/>
        </w:rPr>
        <w:t>磋商是竞争性磋商的重要环节，磋商工作在磋商小组内独立进行。磋商小组将遵照评标原则，公</w:t>
      </w:r>
      <w:r>
        <w:rPr>
          <w:rFonts w:ascii="LHURDE+ËÎÌå" w:hAnsi="LHURDE+ËÎÌå" w:cs="LHURDE+ËÎÌå"/>
          <w:spacing w:val="-1"/>
        </w:rPr>
        <w:t>正、平等地对待所有供应商。</w:t>
      </w:r>
    </w:p>
    <w:p>
      <w:pPr>
        <w:spacing w:line="440" w:lineRule="exact"/>
        <w:ind w:firstLine="412" w:firstLineChars="200"/>
        <w:rPr>
          <w:rFonts w:ascii="LHURDE+ËÎÌå" w:hAnsi="LHURDE+ËÎÌå" w:cs="LHURDE+ËÎÌå"/>
          <w:spacing w:val="-1"/>
        </w:rPr>
      </w:pPr>
      <w:r>
        <w:rPr>
          <w:rFonts w:ascii="LHURDE+ËÎÌå" w:hAnsi="LHURDE+ËÎÌå" w:cs="LHURDE+ËÎÌå"/>
          <w:spacing w:val="-2"/>
        </w:rPr>
        <w:t>在宣布成交结果之前，凡属于审查、澄清、评价、比较响应文件等有关信息，相关当事人均不得泄露</w:t>
      </w:r>
      <w:r>
        <w:rPr>
          <w:rFonts w:ascii="LHURDE+ËÎÌå" w:hAnsi="LHURDE+ËÎÌå" w:cs="LHURDE+ËÎÌå"/>
          <w:spacing w:val="-1"/>
        </w:rPr>
        <w:t>给任何磋商供应商或与磋商工作无关的人员。</w:t>
      </w:r>
    </w:p>
    <w:p>
      <w:pPr>
        <w:spacing w:line="440" w:lineRule="exact"/>
        <w:ind w:firstLine="420" w:firstLineChars="200"/>
        <w:rPr>
          <w:rFonts w:ascii="SFVODW+ËÎÌå" w:hAnsi="SFVODW+ËÎÌå" w:cs="SFVODW+ËÎÌå"/>
          <w:spacing w:val="-1"/>
        </w:rPr>
      </w:pPr>
      <w:r>
        <w:t>27.2</w:t>
      </w:r>
      <w:r>
        <w:rPr>
          <w:rFonts w:ascii="SFVODW+ËÎÌå" w:hAnsi="SFVODW+ËÎÌå" w:cs="SFVODW+ËÎÌå"/>
          <w:spacing w:val="-3"/>
        </w:rPr>
        <w:t>磋商供应商不得向磋商小组成员询问磋商情况，不得以任何行为影响磋商过程，否则其响应文件</w:t>
      </w:r>
      <w:r>
        <w:rPr>
          <w:rFonts w:ascii="SFVODW+ËÎÌå" w:hAnsi="SFVODW+ËÎÌå" w:cs="SFVODW+ËÎÌå"/>
          <w:spacing w:val="-1"/>
        </w:rPr>
        <w:t>将被作为无效响应文件。</w:t>
      </w:r>
    </w:p>
    <w:p>
      <w:pPr>
        <w:spacing w:line="440" w:lineRule="exact"/>
        <w:ind w:firstLine="420" w:firstLineChars="200"/>
        <w:rPr>
          <w:rFonts w:ascii="SFVODW+ËÎÌå" w:hAnsi="SFVODW+ËÎÌå" w:cs="SFVODW+ËÎÌå"/>
        </w:rPr>
      </w:pPr>
      <w:r>
        <w:t>28</w:t>
      </w:r>
      <w:r>
        <w:rPr>
          <w:rFonts w:ascii="SFVODW+ËÎÌå" w:hAnsi="SFVODW+ËÎÌå" w:cs="SFVODW+ËÎÌå"/>
          <w:spacing w:val="-2"/>
        </w:rPr>
        <w:t>．采购人和磋商小组不向未成交的磋商供应商解释未成交原因，也不对磋商过程中的细节问题进行</w:t>
      </w:r>
      <w:r>
        <w:rPr>
          <w:rFonts w:ascii="SFVODW+ËÎÌå" w:hAnsi="SFVODW+ËÎÌå" w:cs="SFVODW+ËÎÌå"/>
        </w:rPr>
        <w:t>公布。</w:t>
      </w:r>
    </w:p>
    <w:p>
      <w:pPr>
        <w:pStyle w:val="65"/>
        <w:widowControl w:val="0"/>
        <w:autoSpaceDE w:val="0"/>
        <w:autoSpaceDN w:val="0"/>
        <w:spacing w:before="0" w:after="0" w:line="360" w:lineRule="auto"/>
        <w:rPr>
          <w:rFonts w:ascii="宋体" w:hAnsi="宋体" w:eastAsia="宋体" w:cs="PNUWHE+ËÎÌå"/>
          <w:sz w:val="28"/>
          <w:lang w:eastAsia="zh-CN"/>
        </w:rPr>
      </w:pPr>
    </w:p>
    <w:p>
      <w:pPr>
        <w:pStyle w:val="65"/>
        <w:widowControl w:val="0"/>
        <w:autoSpaceDE w:val="0"/>
        <w:autoSpaceDN w:val="0"/>
        <w:spacing w:before="0" w:after="0" w:line="360" w:lineRule="auto"/>
        <w:jc w:val="center"/>
        <w:rPr>
          <w:rFonts w:ascii="宋体" w:hAnsi="宋体" w:eastAsia="宋体" w:cs="PNUWHE+ËÎÌå"/>
          <w:sz w:val="28"/>
          <w:lang w:eastAsia="zh-CN"/>
        </w:rPr>
      </w:pPr>
      <w:r>
        <w:rPr>
          <w:rFonts w:ascii="宋体" w:hAnsi="宋体" w:eastAsia="宋体" w:cs="PNUWHE+ËÎÌå"/>
          <w:sz w:val="28"/>
          <w:lang w:eastAsia="zh-CN"/>
        </w:rPr>
        <w:t>六</w:t>
      </w:r>
      <w:r>
        <w:rPr>
          <w:rFonts w:hint="eastAsia" w:ascii="宋体" w:hAnsi="宋体" w:eastAsia="宋体" w:cs="PNUWHE+ËÎÌå"/>
          <w:sz w:val="28"/>
          <w:lang w:eastAsia="zh-CN"/>
        </w:rPr>
        <w:t>、</w:t>
      </w:r>
      <w:r>
        <w:rPr>
          <w:rFonts w:ascii="宋体" w:hAnsi="宋体" w:eastAsia="宋体" w:cs="PNUWHE+ËÎÌå"/>
          <w:sz w:val="28"/>
          <w:lang w:eastAsia="zh-CN"/>
        </w:rPr>
        <w:t>确定成交供应商及签约</w:t>
      </w:r>
    </w:p>
    <w:p>
      <w:pPr>
        <w:spacing w:line="440" w:lineRule="exact"/>
        <w:ind w:firstLine="420" w:firstLineChars="200"/>
      </w:pPr>
      <w:r>
        <w:t>29．确定成交供应商的原则</w:t>
      </w:r>
    </w:p>
    <w:p>
      <w:pPr>
        <w:spacing w:line="420" w:lineRule="exact"/>
        <w:ind w:firstLine="420" w:firstLineChars="200"/>
      </w:pPr>
      <w:r>
        <w:t>29.1 磋商小组将严格按照</w:t>
      </w:r>
      <w:r>
        <w:rPr>
          <w:rFonts w:hint="eastAsia"/>
          <w:lang w:eastAsia="zh-CN"/>
        </w:rPr>
        <w:t>磋商文件</w:t>
      </w:r>
      <w:r>
        <w:t>的要求和条件进行比较,根据</w:t>
      </w:r>
      <w:r>
        <w:rPr>
          <w:rFonts w:hint="eastAsia"/>
          <w:lang w:eastAsia="zh-CN"/>
        </w:rPr>
        <w:t>磋商文件</w:t>
      </w:r>
      <w:r>
        <w:t>中公布的评定成交标准推荐出成交候选供应商。采购人应当在收到评审报告后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w:t>
      </w:r>
      <w:r>
        <w:rPr>
          <w:rFonts w:hint="eastAsia"/>
        </w:rPr>
        <w:t>代理</w:t>
      </w:r>
      <w:r>
        <w:t>机构在成交供应商确定后 2 个工作日内，在省级以上财政部门指定的政府采购信息发布媒体上公告成交结果。</w:t>
      </w:r>
    </w:p>
    <w:p>
      <w:pPr>
        <w:spacing w:line="420" w:lineRule="exact"/>
        <w:ind w:firstLine="420" w:firstLineChars="200"/>
      </w:pPr>
      <w:r>
        <w:t>30.</w:t>
      </w:r>
      <w:r>
        <w:rPr>
          <w:rFonts w:hint="eastAsia"/>
          <w:lang w:val="en-US" w:eastAsia="zh-CN"/>
        </w:rPr>
        <w:t xml:space="preserve"> </w:t>
      </w:r>
      <w:r>
        <w:t>成交通知</w:t>
      </w:r>
    </w:p>
    <w:p>
      <w:pPr>
        <w:spacing w:line="420" w:lineRule="exact"/>
        <w:ind w:firstLine="420" w:firstLineChars="200"/>
      </w:pPr>
      <w:r>
        <w:t>30.1 确定成交供应商后,由采购人向成交供应商签发《成交通知书》。成交供应商应于成交结果公告发布之日起三日内及时领取《成交通知书》。</w:t>
      </w:r>
    </w:p>
    <w:p>
      <w:pPr>
        <w:spacing w:line="420" w:lineRule="exact"/>
        <w:ind w:firstLine="420" w:firstLineChars="200"/>
      </w:pPr>
      <w:r>
        <w:t>30.2 成交通知书对采购人和成交供应商均具有法律效力。成交通知书发出后，采购人改变成交结果的，或者成交供应商拒绝签订合同，放弃成交项目的，应当依法承担法律责任。</w:t>
      </w:r>
    </w:p>
    <w:p>
      <w:pPr>
        <w:spacing w:line="420" w:lineRule="exact"/>
        <w:ind w:firstLine="420" w:firstLineChars="200"/>
      </w:pPr>
      <w:r>
        <w:t>31.</w:t>
      </w:r>
      <w:r>
        <w:rPr>
          <w:rFonts w:hint="eastAsia"/>
          <w:lang w:val="en-US" w:eastAsia="zh-CN"/>
        </w:rPr>
        <w:t xml:space="preserve"> </w:t>
      </w:r>
      <w:r>
        <w:t>履约保证金</w:t>
      </w:r>
    </w:p>
    <w:p>
      <w:pPr>
        <w:spacing w:line="420" w:lineRule="exact"/>
        <w:ind w:firstLine="420" w:firstLineChars="200"/>
        <w:jc w:val="left"/>
      </w:pPr>
      <w:r>
        <w:rPr>
          <w:rFonts w:hint="eastAsia"/>
        </w:rPr>
        <w:t>本项目不要求提供。</w:t>
      </w:r>
    </w:p>
    <w:p>
      <w:pPr>
        <w:spacing w:line="420" w:lineRule="exact"/>
        <w:ind w:firstLine="420" w:firstLineChars="200"/>
      </w:pPr>
      <w:r>
        <w:t>32．签订合同</w:t>
      </w:r>
    </w:p>
    <w:p>
      <w:pPr>
        <w:spacing w:line="420" w:lineRule="exact"/>
        <w:ind w:firstLine="420" w:firstLineChars="200"/>
      </w:pPr>
      <w:r>
        <w:t>32.1 成交供应商应按成交通知书规定的时间、地点与采购人签订采购合同。</w:t>
      </w:r>
    </w:p>
    <w:p>
      <w:pPr>
        <w:spacing w:line="420" w:lineRule="exact"/>
        <w:ind w:firstLine="420" w:firstLineChars="200"/>
      </w:pPr>
      <w:r>
        <w:t>32.2 成交通知书、</w:t>
      </w:r>
      <w:r>
        <w:rPr>
          <w:rFonts w:hint="eastAsia"/>
          <w:lang w:eastAsia="zh-CN"/>
        </w:rPr>
        <w:t>磋商文件</w:t>
      </w:r>
      <w:r>
        <w:t>、成交供应商的响应文件及磋商过程中有关澄清文件均应是合同的组成部分。</w:t>
      </w:r>
    </w:p>
    <w:p>
      <w:pPr>
        <w:spacing w:line="420" w:lineRule="exact"/>
        <w:ind w:firstLine="420" w:firstLineChars="200"/>
      </w:pPr>
      <w:r>
        <w:t>32.3 签订合同后，成交供应商不得将服务进行转包。未经采购人同意，成交供应商不得采用分包的形式履行合同。否则采购人有权终止合同。转包或分包造成采购人损失的，成交供应商还应承担相应赔偿责任。</w:t>
      </w:r>
    </w:p>
    <w:p>
      <w:pPr>
        <w:spacing w:line="420" w:lineRule="exact"/>
        <w:ind w:firstLine="420" w:firstLineChars="200"/>
      </w:pPr>
      <w:r>
        <w:t>32.4 采购人和供应商之间的在合同中约定的权利和义务，双方均应诚实守信全面履行，否则违约方将承担违约责任并赔偿对方损失。</w:t>
      </w:r>
    </w:p>
    <w:p>
      <w:pPr>
        <w:spacing w:line="420" w:lineRule="exact"/>
        <w:ind w:firstLine="420" w:firstLineChars="200"/>
      </w:pPr>
      <w:r>
        <w:t>33．</w:t>
      </w:r>
      <w:r>
        <w:rPr>
          <w:rFonts w:hint="eastAsia"/>
        </w:rPr>
        <w:t>质疑与投诉</w:t>
      </w:r>
    </w:p>
    <w:p>
      <w:pPr>
        <w:spacing w:line="420" w:lineRule="exact"/>
        <w:ind w:firstLine="420" w:firstLineChars="200"/>
      </w:pPr>
      <w:r>
        <w:rPr>
          <w:rFonts w:hint="eastAsia"/>
        </w:rPr>
        <w:t>33.1投标供应商认为磋商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420" w:lineRule="exact"/>
        <w:ind w:firstLine="420" w:firstLineChars="200"/>
      </w:pPr>
      <w:r>
        <w:rPr>
          <w:rFonts w:hint="eastAsia"/>
        </w:rPr>
        <w:t>33.2质疑投标供应商应按照财政部制定的《政府采购质疑函范本》格式和《政府采购质疑和投诉办法》的要求，在法定质疑期内以纸质形式提出质疑，针对同一采购程序环节的质疑应一次性提出。</w:t>
      </w:r>
    </w:p>
    <w:p>
      <w:pPr>
        <w:spacing w:line="420" w:lineRule="exact"/>
        <w:ind w:firstLine="420" w:firstLineChars="200"/>
      </w:pPr>
      <w:r>
        <w:rPr>
          <w:rFonts w:hint="eastAsia"/>
        </w:rPr>
        <w:t>超出法定质疑期的、重复提出的、分次提出的或内容、形式不符合《政府采购质疑和投诉办法》的，质疑</w:t>
      </w:r>
      <w:r>
        <w:rPr>
          <w:rFonts w:hint="eastAsia"/>
          <w:lang w:eastAsia="zh-CN"/>
        </w:rPr>
        <w:t>供应商</w:t>
      </w:r>
      <w:r>
        <w:rPr>
          <w:rFonts w:hint="eastAsia"/>
        </w:rPr>
        <w:t>将依法承担不利后果。</w:t>
      </w:r>
    </w:p>
    <w:p>
      <w:pPr>
        <w:spacing w:line="420" w:lineRule="exact"/>
        <w:ind w:firstLine="420" w:firstLineChars="200"/>
      </w:pPr>
      <w:r>
        <w:rPr>
          <w:rFonts w:hint="eastAsia"/>
        </w:rPr>
        <w:t>33.3采购人或采购代理机构在收到投标供应商的书面质疑后七个工作日内作出答复，但答复的内容不得涉及商业秘密。质疑供应商对采购人或采购代理机构的答复不满意，可以在答复期满后十五个工作日内向采购监督管理部门投诉。</w:t>
      </w:r>
    </w:p>
    <w:p>
      <w:pPr>
        <w:pStyle w:val="42"/>
        <w:widowControl w:val="0"/>
        <w:autoSpaceDE w:val="0"/>
        <w:autoSpaceDN w:val="0"/>
        <w:spacing w:before="0" w:after="0" w:line="300" w:lineRule="exact"/>
        <w:jc w:val="center"/>
        <w:rPr>
          <w:rFonts w:ascii="宋体" w:hAnsi="宋体" w:eastAsia="宋体" w:cs="TMBCOU+ËÎÌå"/>
          <w:b/>
          <w:bCs/>
          <w:sz w:val="30"/>
          <w:lang w:eastAsia="zh-CN"/>
        </w:rPr>
      </w:pPr>
    </w:p>
    <w:p>
      <w:pPr>
        <w:pStyle w:val="42"/>
        <w:widowControl w:val="0"/>
        <w:autoSpaceDE w:val="0"/>
        <w:autoSpaceDN w:val="0"/>
        <w:spacing w:before="0" w:after="0" w:line="300" w:lineRule="exact"/>
        <w:jc w:val="center"/>
        <w:rPr>
          <w:rFonts w:ascii="宋体" w:hAnsi="宋体" w:eastAsia="宋体" w:cs="TMBCOU+ËÎÌå"/>
          <w:b/>
          <w:bCs/>
          <w:sz w:val="30"/>
          <w:lang w:eastAsia="zh-CN"/>
        </w:rPr>
      </w:pPr>
    </w:p>
    <w:p>
      <w:pPr>
        <w:pStyle w:val="42"/>
        <w:widowControl w:val="0"/>
        <w:autoSpaceDE w:val="0"/>
        <w:autoSpaceDN w:val="0"/>
        <w:spacing w:before="0" w:after="0" w:line="300" w:lineRule="exact"/>
        <w:jc w:val="center"/>
        <w:rPr>
          <w:rFonts w:ascii="宋体" w:hAnsi="宋体" w:eastAsia="宋体" w:cs="TMBCOU+ËÎÌå"/>
          <w:b/>
          <w:bCs/>
          <w:sz w:val="30"/>
          <w:lang w:eastAsia="zh-CN"/>
        </w:rPr>
      </w:pPr>
    </w:p>
    <w:p>
      <w:pPr>
        <w:pStyle w:val="42"/>
        <w:widowControl w:val="0"/>
        <w:autoSpaceDE w:val="0"/>
        <w:autoSpaceDN w:val="0"/>
        <w:spacing w:before="0" w:after="0" w:line="300" w:lineRule="exact"/>
        <w:jc w:val="center"/>
        <w:rPr>
          <w:rFonts w:ascii="宋体" w:hAnsi="宋体" w:eastAsia="宋体" w:cs="TMBCOU+ËÎÌå"/>
          <w:b/>
          <w:bCs/>
          <w:sz w:val="30"/>
          <w:lang w:eastAsia="zh-CN"/>
        </w:rPr>
      </w:pPr>
      <w:r>
        <w:rPr>
          <w:rFonts w:ascii="宋体" w:hAnsi="宋体" w:eastAsia="宋体" w:cs="TMBCOU+ËÎÌå"/>
          <w:b/>
          <w:bCs/>
          <w:sz w:val="30"/>
          <w:lang w:eastAsia="zh-CN"/>
        </w:rPr>
        <w:t>第三章</w:t>
      </w:r>
      <w:r>
        <w:rPr>
          <w:rFonts w:hint="eastAsia" w:ascii="宋体" w:hAnsi="宋体" w:eastAsia="宋体" w:cs="TMBCOU+ËÎÌå"/>
          <w:b/>
          <w:bCs/>
          <w:sz w:val="30"/>
          <w:lang w:eastAsia="zh-CN"/>
        </w:rPr>
        <w:t>、</w:t>
      </w:r>
      <w:r>
        <w:rPr>
          <w:rFonts w:ascii="宋体" w:hAnsi="宋体" w:eastAsia="宋体" w:cs="TMBCOU+ËÎÌå"/>
          <w:b/>
          <w:bCs/>
          <w:sz w:val="30"/>
          <w:lang w:eastAsia="zh-CN"/>
        </w:rPr>
        <w:t>评审程序方法及标准</w:t>
      </w:r>
    </w:p>
    <w:p>
      <w:pPr>
        <w:pStyle w:val="42"/>
        <w:widowControl w:val="0"/>
        <w:autoSpaceDE w:val="0"/>
        <w:autoSpaceDN w:val="0"/>
        <w:spacing w:before="0" w:after="0" w:line="300" w:lineRule="exact"/>
        <w:jc w:val="center"/>
        <w:rPr>
          <w:rFonts w:ascii="宋体" w:hAnsi="宋体" w:eastAsia="宋体"/>
          <w:b/>
          <w:bCs/>
          <w:sz w:val="30"/>
          <w:lang w:eastAsia="zh-CN"/>
        </w:rPr>
      </w:pPr>
    </w:p>
    <w:p>
      <w:pPr>
        <w:spacing w:line="440" w:lineRule="exact"/>
        <w:ind w:firstLine="412" w:firstLineChars="200"/>
        <w:rPr>
          <w:rFonts w:ascii="宋体" w:hAnsi="宋体"/>
          <w:szCs w:val="21"/>
        </w:rPr>
      </w:pPr>
      <w:r>
        <w:rPr>
          <w:rFonts w:ascii="TMBCOU+ËÎÌå" w:hAnsi="TMBCOU+ËÎÌå" w:cs="TMBCOU+ËÎÌå"/>
          <w:spacing w:val="-2"/>
        </w:rPr>
        <w:t>按照《中华人民共和国政府采购法》、七部委联合下发的《评标委员会和评标办法暂行规定》、《政</w:t>
      </w:r>
      <w:r>
        <w:rPr>
          <w:rFonts w:ascii="TMBCOU+ËÎÌå" w:hAnsi="TMBCOU+ËÎÌå" w:cs="TMBCOU+ËÎÌå"/>
          <w:spacing w:val="-1"/>
        </w:rPr>
        <w:t>府采购竞争性磋商采购方式管理暂行办法》等有关规定，结合本项目制定本办法。</w:t>
      </w:r>
    </w:p>
    <w:p>
      <w:pPr>
        <w:spacing w:line="440" w:lineRule="exact"/>
        <w:ind w:firstLine="420" w:firstLineChars="200"/>
        <w:rPr>
          <w:rFonts w:ascii="TMBCOU+ËÎÌå" w:hAnsi="TMBCOU+ËÎÌå" w:cs="TMBCOU+ËÎÌå"/>
        </w:rPr>
      </w:pPr>
      <w:r>
        <w:rPr>
          <w:rFonts w:ascii="TMBCOU+ËÎÌå" w:hAnsi="TMBCOU+ËÎÌå" w:cs="TMBCOU+ËÎÌå"/>
        </w:rPr>
        <w:t>一、</w:t>
      </w:r>
      <w:r>
        <w:rPr>
          <w:rFonts w:hint="eastAsia" w:ascii="TMBCOU+ËÎÌå" w:hAnsi="TMBCOU+ËÎÌå" w:cs="TMBCOU+ËÎÌå"/>
        </w:rPr>
        <w:t>磋商小组</w:t>
      </w:r>
      <w:r>
        <w:rPr>
          <w:rFonts w:ascii="TMBCOU+ËÎÌå" w:hAnsi="TMBCOU+ËÎÌå" w:cs="TMBCOU+ËÎÌå"/>
        </w:rPr>
        <w:t>组成：</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rPr>
        <w:t>磋商小组</w:t>
      </w:r>
      <w:r>
        <w:rPr>
          <w:rFonts w:ascii="TMBCOU+ËÎÌå" w:hAnsi="TMBCOU+ËÎÌå" w:cs="TMBCOU+ËÎÌå"/>
          <w:spacing w:val="-1"/>
        </w:rPr>
        <w:t>由有关技术、经济等方面的</w:t>
      </w:r>
      <w:r>
        <w:rPr>
          <w:rFonts w:hint="eastAsia" w:ascii="TMBCOU+ËÎÌå" w:hAnsi="TMBCOU+ËÎÌå" w:cs="TMBCOU+ËÎÌå"/>
          <w:spacing w:val="-1"/>
        </w:rPr>
        <w:t>3</w:t>
      </w:r>
      <w:r>
        <w:rPr>
          <w:rFonts w:ascii="TMBCOU+ËÎÌå" w:hAnsi="TMBCOU+ËÎÌå" w:cs="TMBCOU+ËÎÌå"/>
          <w:spacing w:val="-2"/>
        </w:rPr>
        <w:t>名</w:t>
      </w:r>
      <w:r>
        <w:rPr>
          <w:rFonts w:hint="eastAsia" w:ascii="TMBCOU+ËÎÌå" w:hAnsi="TMBCOU+ËÎÌå" w:cs="TMBCOU+ËÎÌå"/>
          <w:spacing w:val="-2"/>
        </w:rPr>
        <w:t>及以上</w:t>
      </w:r>
      <w:r>
        <w:rPr>
          <w:rFonts w:ascii="TMBCOU+ËÎÌå" w:hAnsi="TMBCOU+ËÎÌå" w:cs="TMBCOU+ËÎÌå"/>
          <w:spacing w:val="-2"/>
        </w:rPr>
        <w:t>专家组成。参加</w:t>
      </w:r>
      <w:r>
        <w:rPr>
          <w:rFonts w:hint="eastAsia" w:ascii="TMBCOU+ËÎÌå" w:hAnsi="TMBCOU+ËÎÌå" w:cs="TMBCOU+ËÎÌå"/>
          <w:spacing w:val="-2"/>
        </w:rPr>
        <w:t>磋商</w:t>
      </w:r>
      <w:r>
        <w:rPr>
          <w:rFonts w:ascii="TMBCOU+ËÎÌå" w:hAnsi="TMBCOU+ËÎÌå" w:cs="TMBCOU+ËÎÌå"/>
          <w:spacing w:val="-2"/>
        </w:rPr>
        <w:t>的专家由采购人在</w:t>
      </w:r>
      <w:r>
        <w:rPr>
          <w:rFonts w:ascii="TMBCOU+ËÎÌå" w:hAnsi="TMBCOU+ËÎÌå" w:cs="TMBCOU+ËÎÌå"/>
          <w:spacing w:val="-1"/>
        </w:rPr>
        <w:t>开标前从</w:t>
      </w:r>
      <w:r>
        <w:rPr>
          <w:rFonts w:hint="eastAsia" w:ascii="TMBCOU+ËÎÌå" w:hAnsi="TMBCOU+ËÎÌå" w:cs="TMBCOU+ËÎÌå"/>
          <w:spacing w:val="-1"/>
        </w:rPr>
        <w:t>政府采购</w:t>
      </w:r>
      <w:r>
        <w:rPr>
          <w:rFonts w:ascii="TMBCOU+ËÎÌå" w:hAnsi="TMBCOU+ËÎÌå" w:cs="TMBCOU+ËÎÌå"/>
          <w:spacing w:val="-1"/>
        </w:rPr>
        <w:t>专家库中随机抽取。</w:t>
      </w:r>
    </w:p>
    <w:p>
      <w:pPr>
        <w:spacing w:line="440" w:lineRule="exact"/>
        <w:ind w:firstLine="420" w:firstLineChars="200"/>
        <w:rPr>
          <w:rFonts w:ascii="TMBCOU+ËÎÌå" w:hAnsi="TMBCOU+ËÎÌå" w:cs="TMBCOU+ËÎÌå"/>
        </w:rPr>
      </w:pPr>
      <w:r>
        <w:rPr>
          <w:rFonts w:hint="eastAsia" w:ascii="TMBCOU+ËÎÌå" w:hAnsi="TMBCOU+ËÎÌå" w:cs="TMBCOU+ËÎÌå"/>
        </w:rPr>
        <w:t>二</w:t>
      </w:r>
      <w:r>
        <w:rPr>
          <w:rFonts w:ascii="TMBCOU+ËÎÌå" w:hAnsi="TMBCOU+ËÎÌå" w:cs="TMBCOU+ËÎÌå"/>
        </w:rPr>
        <w:t>、评审内容：</w:t>
      </w:r>
    </w:p>
    <w:p>
      <w:pPr>
        <w:spacing w:line="440" w:lineRule="exact"/>
        <w:ind w:firstLine="416" w:firstLineChars="200"/>
        <w:rPr>
          <w:rFonts w:ascii="TMBCOU+ËÎÌå" w:hAnsi="TMBCOU+ËÎÌå" w:cs="TMBCOU+ËÎÌå"/>
          <w:spacing w:val="-1"/>
        </w:rPr>
      </w:pPr>
      <w:r>
        <w:rPr>
          <w:rFonts w:ascii="TMBCOU+ËÎÌå" w:hAnsi="TMBCOU+ËÎÌå" w:cs="TMBCOU+ËÎÌå"/>
          <w:spacing w:val="-1"/>
        </w:rPr>
        <w:t>本</w:t>
      </w:r>
      <w:r>
        <w:rPr>
          <w:rFonts w:hint="eastAsia" w:ascii="TMBCOU+ËÎÌå" w:hAnsi="TMBCOU+ËÎÌå" w:cs="TMBCOU+ËÎÌå"/>
          <w:spacing w:val="-1"/>
        </w:rPr>
        <w:t>项目</w:t>
      </w:r>
      <w:r>
        <w:rPr>
          <w:rFonts w:ascii="TMBCOU+ËÎÌå" w:hAnsi="TMBCOU+ËÎÌå" w:cs="TMBCOU+ËÎÌå"/>
          <w:spacing w:val="-1"/>
        </w:rPr>
        <w:t>评审分</w:t>
      </w:r>
      <w:r>
        <w:rPr>
          <w:rFonts w:hint="eastAsia" w:ascii="TMBCOU+ËÎÌå" w:hAnsi="TMBCOU+ËÎÌå" w:cs="TMBCOU+ËÎÌå"/>
          <w:spacing w:val="-1"/>
        </w:rPr>
        <w:t>符合性</w:t>
      </w:r>
      <w:r>
        <w:rPr>
          <w:rFonts w:ascii="TMBCOU+ËÎÌå" w:hAnsi="TMBCOU+ËÎÌå" w:cs="TMBCOU+ËÎÌå"/>
          <w:spacing w:val="-1"/>
        </w:rPr>
        <w:t>评审和详细评审两部分组成。</w:t>
      </w:r>
    </w:p>
    <w:p>
      <w:pPr>
        <w:spacing w:line="440" w:lineRule="exact"/>
        <w:ind w:firstLine="420" w:firstLineChars="200"/>
        <w:rPr>
          <w:rFonts w:ascii="TMBCOU+ËÎÌå" w:hAnsi="TMBCOU+ËÎÌå" w:cs="TMBCOU+ËÎÌå"/>
        </w:rPr>
      </w:pPr>
      <w:r>
        <w:rPr>
          <w:rFonts w:hint="eastAsia" w:ascii="TMBCOU+ËÎÌå" w:hAnsi="TMBCOU+ËÎÌå" w:cs="TMBCOU+ËÎÌå"/>
        </w:rPr>
        <w:t>三、符合性审查标准</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rPr>
        <w:t>3</w:t>
      </w:r>
      <w:r>
        <w:rPr>
          <w:rFonts w:ascii="TMBCOU+ËÎÌå" w:hAnsi="TMBCOU+ËÎÌå" w:cs="TMBCOU+ËÎÌå"/>
          <w:spacing w:val="-1"/>
        </w:rPr>
        <w:t>.1 只有</w:t>
      </w:r>
      <w:r>
        <w:rPr>
          <w:rFonts w:hint="eastAsia" w:ascii="TMBCOU+ËÎÌå" w:hAnsi="TMBCOU+ËÎÌå" w:cs="TMBCOU+ËÎÌå"/>
          <w:spacing w:val="-1"/>
        </w:rPr>
        <w:t>符合性</w:t>
      </w:r>
      <w:r>
        <w:rPr>
          <w:rFonts w:ascii="TMBCOU+ËÎÌå" w:hAnsi="TMBCOU+ËÎÌå" w:cs="TMBCOU+ËÎÌå"/>
          <w:spacing w:val="-1"/>
        </w:rPr>
        <w:t>审查合格的竞争性磋商响应人，其竞争性磋商响应文件方可进入磋商阶段。</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rPr>
        <w:t>3</w:t>
      </w:r>
      <w:r>
        <w:rPr>
          <w:rFonts w:ascii="TMBCOU+ËÎÌå" w:hAnsi="TMBCOU+ËÎÌå" w:cs="TMBCOU+ËÎÌå"/>
          <w:spacing w:val="-1"/>
        </w:rPr>
        <w:t>.2如出现</w:t>
      </w:r>
      <w:r>
        <w:rPr>
          <w:rFonts w:hint="eastAsia" w:ascii="TMBCOU+ËÎÌå" w:hAnsi="TMBCOU+ËÎÌå" w:cs="TMBCOU+ËÎÌå"/>
          <w:spacing w:val="-1"/>
          <w:lang w:eastAsia="zh-CN"/>
        </w:rPr>
        <w:t>不符合</w:t>
      </w:r>
      <w:r>
        <w:rPr>
          <w:rFonts w:ascii="TMBCOU+ËÎÌå" w:hAnsi="TMBCOU+ËÎÌå" w:cs="TMBCOU+ËÎÌå"/>
          <w:spacing w:val="-1"/>
        </w:rPr>
        <w:t>下列情况之一的响应文件，按无效响应文件处理，不再进行磋商，磋商小组当场告知供应商：</w:t>
      </w:r>
    </w:p>
    <w:p>
      <w:pPr>
        <w:numPr>
          <w:ilvl w:val="0"/>
          <w:numId w:val="5"/>
        </w:numPr>
        <w:spacing w:line="440" w:lineRule="exact"/>
        <w:ind w:left="-2" w:leftChars="0" w:firstLine="422" w:firstLineChars="0"/>
        <w:rPr>
          <w:rFonts w:ascii="TMBCOU+ËÎÌå" w:hAnsi="TMBCOU+ËÎÌå" w:cs="TMBCOU+ËÎÌå"/>
          <w:b/>
          <w:spacing w:val="-1"/>
        </w:rPr>
      </w:pPr>
      <w:r>
        <w:rPr>
          <w:rFonts w:hint="eastAsia" w:ascii="宋体" w:hAnsi="宋体" w:cs="宋体"/>
          <w:b/>
          <w:bCs/>
          <w:kern w:val="0"/>
        </w:rPr>
        <w:t>按照磋商文件规定要求签署、盖章的；</w:t>
      </w:r>
    </w:p>
    <w:p>
      <w:pPr>
        <w:numPr>
          <w:ilvl w:val="0"/>
          <w:numId w:val="5"/>
        </w:numPr>
        <w:spacing w:line="440" w:lineRule="exact"/>
        <w:ind w:left="-2" w:leftChars="0" w:firstLine="422" w:firstLineChars="0"/>
        <w:rPr>
          <w:rFonts w:hint="eastAsia" w:ascii="宋体" w:hAnsi="宋体" w:eastAsia="宋体" w:cs="宋体"/>
          <w:b/>
          <w:bCs/>
          <w:kern w:val="0"/>
        </w:rPr>
      </w:pPr>
      <w:r>
        <w:rPr>
          <w:rFonts w:hint="eastAsia" w:ascii="宋体" w:hAnsi="宋体" w:eastAsia="宋体" w:cs="宋体"/>
          <w:b/>
          <w:bCs/>
          <w:kern w:val="0"/>
        </w:rPr>
        <w:t>满足磋商文件</w:t>
      </w:r>
      <w:r>
        <w:rPr>
          <w:rFonts w:hint="eastAsia" w:ascii="宋体" w:hAnsi="宋体" w:eastAsia="宋体" w:cs="宋体"/>
          <w:b/>
          <w:bCs/>
          <w:kern w:val="0"/>
          <w:lang w:val="zh-CN"/>
        </w:rPr>
        <w:t>规定的技术规格、技术标准的实质性要求的</w:t>
      </w:r>
      <w:r>
        <w:rPr>
          <w:rFonts w:hint="eastAsia" w:ascii="宋体" w:hAnsi="宋体" w:eastAsia="宋体" w:cs="宋体"/>
          <w:b/>
          <w:bCs/>
          <w:kern w:val="0"/>
        </w:rPr>
        <w:t>；</w:t>
      </w:r>
    </w:p>
    <w:p>
      <w:pPr>
        <w:numPr>
          <w:ilvl w:val="0"/>
          <w:numId w:val="5"/>
        </w:numPr>
        <w:spacing w:line="440" w:lineRule="exact"/>
        <w:ind w:left="-2" w:leftChars="0" w:firstLine="422" w:firstLineChars="0"/>
        <w:rPr>
          <w:rFonts w:hint="eastAsia" w:ascii="宋体" w:hAnsi="宋体" w:eastAsia="宋体" w:cs="宋体"/>
          <w:b/>
          <w:bCs/>
          <w:kern w:val="0"/>
        </w:rPr>
      </w:pPr>
      <w:r>
        <w:rPr>
          <w:rFonts w:hint="eastAsia" w:ascii="宋体" w:hAnsi="宋体" w:eastAsia="宋体" w:cs="宋体"/>
          <w:b/>
          <w:bCs/>
          <w:kern w:val="0"/>
        </w:rPr>
        <w:t>满足磋商文件</w:t>
      </w:r>
      <w:r>
        <w:rPr>
          <w:rFonts w:hint="eastAsia" w:ascii="宋体" w:hAnsi="宋体" w:eastAsia="宋体" w:cs="宋体"/>
          <w:b/>
          <w:bCs/>
          <w:kern w:val="0"/>
          <w:lang w:eastAsia="zh-CN"/>
        </w:rPr>
        <w:t>规定的</w:t>
      </w:r>
      <w:r>
        <w:rPr>
          <w:rFonts w:hint="eastAsia" w:ascii="宋体" w:hAnsi="宋体" w:eastAsia="宋体" w:cs="宋体"/>
          <w:b/>
          <w:bCs/>
          <w:kern w:val="0"/>
        </w:rPr>
        <w:t>商务条款的实质性要求的；</w:t>
      </w:r>
    </w:p>
    <w:p>
      <w:pPr>
        <w:numPr>
          <w:ilvl w:val="0"/>
          <w:numId w:val="5"/>
        </w:numPr>
        <w:spacing w:line="440" w:lineRule="exact"/>
        <w:ind w:left="-2" w:leftChars="0" w:firstLine="422" w:firstLineChars="0"/>
        <w:rPr>
          <w:rFonts w:hint="eastAsia" w:ascii="TMBCOU+ËÎÌå" w:hAnsi="TMBCOU+ËÎÌå" w:cs="TMBCOU+ËÎÌå"/>
          <w:b/>
          <w:spacing w:val="-1"/>
          <w:lang w:eastAsia="zh-CN"/>
        </w:rPr>
      </w:pPr>
      <w:r>
        <w:rPr>
          <w:rFonts w:hint="eastAsia" w:ascii="宋体" w:hAnsi="宋体" w:eastAsia="宋体" w:cs="宋体"/>
          <w:b/>
          <w:bCs/>
          <w:kern w:val="0"/>
        </w:rPr>
        <w:t>磋商响应文件载明的采购项目</w:t>
      </w:r>
      <w:r>
        <w:rPr>
          <w:rFonts w:hint="eastAsia" w:ascii="宋体" w:hAnsi="宋体" w:cs="宋体"/>
          <w:b/>
          <w:bCs/>
          <w:kern w:val="0"/>
          <w:lang w:eastAsia="zh-CN"/>
        </w:rPr>
        <w:t>交货期未</w:t>
      </w:r>
      <w:r>
        <w:rPr>
          <w:rFonts w:hint="eastAsia" w:ascii="宋体" w:hAnsi="宋体" w:eastAsia="宋体" w:cs="宋体"/>
          <w:b/>
          <w:bCs/>
          <w:kern w:val="0"/>
        </w:rPr>
        <w:t>超过磋商文件规定期限的；</w:t>
      </w:r>
    </w:p>
    <w:p>
      <w:pPr>
        <w:numPr>
          <w:ilvl w:val="0"/>
          <w:numId w:val="5"/>
        </w:numPr>
        <w:spacing w:line="440" w:lineRule="exact"/>
        <w:ind w:left="-2" w:leftChars="0" w:firstLine="422" w:firstLineChars="0"/>
        <w:rPr>
          <w:rFonts w:hint="eastAsia" w:ascii="TMBCOU+ËÎÌå" w:hAnsi="TMBCOU+ËÎÌå" w:cs="TMBCOU+ËÎÌå"/>
          <w:b/>
          <w:spacing w:val="-1"/>
          <w:lang w:eastAsia="zh-CN"/>
        </w:rPr>
      </w:pPr>
      <w:r>
        <w:rPr>
          <w:rFonts w:hint="eastAsia" w:ascii="TMBCOU+ËÎÌå" w:hAnsi="TMBCOU+ËÎÌå" w:cs="TMBCOU+ËÎÌå"/>
          <w:b/>
          <w:spacing w:val="-1"/>
          <w:lang w:eastAsia="zh-CN"/>
        </w:rPr>
        <w:t>磋商响应文件载明的采购项目质保期、</w:t>
      </w:r>
      <w:r>
        <w:rPr>
          <w:rFonts w:hint="eastAsia" w:ascii="TMBCOU+ËÎÌå" w:hAnsi="TMBCOU+ËÎÌå" w:cs="TMBCOU+ËÎÌå"/>
          <w:b/>
          <w:spacing w:val="-1"/>
          <w:lang w:val="en-US" w:eastAsia="zh-CN"/>
        </w:rPr>
        <w:t>运维期</w:t>
      </w:r>
      <w:r>
        <w:rPr>
          <w:rFonts w:hint="eastAsia" w:ascii="TMBCOU+ËÎÌå" w:hAnsi="TMBCOU+ËÎÌå" w:cs="TMBCOU+ËÎÌå"/>
          <w:b/>
          <w:spacing w:val="-1"/>
          <w:lang w:eastAsia="zh-CN"/>
        </w:rPr>
        <w:t>满足磋商文件规定的；</w:t>
      </w:r>
    </w:p>
    <w:p>
      <w:pPr>
        <w:spacing w:line="440" w:lineRule="exact"/>
        <w:ind w:firstLine="418" w:firstLineChars="200"/>
        <w:rPr>
          <w:rFonts w:ascii="TMBCOU+ËÎÌå" w:hAnsi="TMBCOU+ËÎÌå" w:cs="TMBCOU+ËÎÌå"/>
          <w:b/>
          <w:spacing w:val="-1"/>
        </w:rPr>
      </w:pPr>
      <w:r>
        <w:rPr>
          <w:rFonts w:ascii="TMBCOU+ËÎÌå" w:hAnsi="TMBCOU+ËÎÌå" w:cs="TMBCOU+ËÎÌå"/>
          <w:b/>
          <w:spacing w:val="-1"/>
        </w:rPr>
        <w:t>(</w:t>
      </w:r>
      <w:r>
        <w:rPr>
          <w:rFonts w:hint="eastAsia" w:ascii="TMBCOU+ËÎÌå" w:hAnsi="TMBCOU+ËÎÌå" w:cs="TMBCOU+ËÎÌå"/>
          <w:b/>
          <w:spacing w:val="-1"/>
          <w:lang w:val="en-US" w:eastAsia="zh-CN"/>
        </w:rPr>
        <w:t>6</w:t>
      </w:r>
      <w:r>
        <w:rPr>
          <w:rFonts w:ascii="TMBCOU+ËÎÌå" w:hAnsi="TMBCOU+ËÎÌå" w:cs="TMBCOU+ËÎÌå"/>
          <w:b/>
          <w:spacing w:val="-1"/>
        </w:rPr>
        <w:t>)</w:t>
      </w:r>
      <w:r>
        <w:rPr>
          <w:rFonts w:hint="eastAsia" w:ascii="TMBCOU+ËÎÌå" w:hAnsi="TMBCOU+ËÎÌå" w:cs="TMBCOU+ËÎÌå"/>
          <w:b/>
          <w:spacing w:val="-1"/>
        </w:rPr>
        <w:t xml:space="preserve"> 供应商的投标报价</w:t>
      </w:r>
      <w:r>
        <w:rPr>
          <w:rFonts w:hint="eastAsia" w:ascii="TMBCOU+ËÎÌå" w:hAnsi="TMBCOU+ËÎÌå" w:cs="TMBCOU+ËÎÌå"/>
          <w:b/>
          <w:spacing w:val="-1"/>
          <w:lang w:eastAsia="zh-CN"/>
        </w:rPr>
        <w:t>未</w:t>
      </w:r>
      <w:r>
        <w:rPr>
          <w:rFonts w:hint="eastAsia" w:ascii="TMBCOU+ËÎÌå" w:hAnsi="TMBCOU+ËÎÌå" w:cs="TMBCOU+ËÎÌå"/>
          <w:b/>
          <w:spacing w:val="-1"/>
        </w:rPr>
        <w:t>超过采购预算价</w:t>
      </w:r>
      <w:r>
        <w:rPr>
          <w:rFonts w:hint="eastAsia" w:ascii="TMBCOU+ËÎÌå" w:hAnsi="TMBCOU+ËÎÌå" w:cs="TMBCOU+ËÎÌå"/>
          <w:b/>
          <w:spacing w:val="-1"/>
          <w:lang w:eastAsia="zh-CN"/>
        </w:rPr>
        <w:t>（最高限价）的</w:t>
      </w:r>
      <w:r>
        <w:rPr>
          <w:rFonts w:hint="eastAsia" w:ascii="TMBCOU+ËÎÌå" w:hAnsi="TMBCOU+ËÎÌå" w:cs="TMBCOU+ËÎÌå"/>
          <w:b/>
          <w:spacing w:val="-1"/>
        </w:rPr>
        <w:t>；</w:t>
      </w:r>
    </w:p>
    <w:p>
      <w:pPr>
        <w:spacing w:line="440" w:lineRule="exact"/>
        <w:ind w:firstLine="418" w:firstLineChars="200"/>
        <w:rPr>
          <w:rFonts w:ascii="TMBCOU+ËÎÌå" w:hAnsi="TMBCOU+ËÎÌå" w:cs="TMBCOU+ËÎÌå"/>
          <w:b/>
          <w:spacing w:val="-1"/>
        </w:rPr>
      </w:pPr>
      <w:r>
        <w:rPr>
          <w:rFonts w:ascii="TMBCOU+ËÎÌå" w:hAnsi="TMBCOU+ËÎÌå" w:cs="TMBCOU+ËÎÌå"/>
          <w:b/>
          <w:spacing w:val="-1"/>
        </w:rPr>
        <w:t>(</w:t>
      </w:r>
      <w:r>
        <w:rPr>
          <w:rFonts w:hint="eastAsia" w:ascii="TMBCOU+ËÎÌå" w:hAnsi="TMBCOU+ËÎÌå" w:cs="TMBCOU+ËÎÌå"/>
          <w:b/>
          <w:spacing w:val="-1"/>
          <w:lang w:val="en-US" w:eastAsia="zh-CN"/>
        </w:rPr>
        <w:t>7</w:t>
      </w:r>
      <w:r>
        <w:rPr>
          <w:rFonts w:ascii="TMBCOU+ËÎÌå" w:hAnsi="TMBCOU+ËÎÌå" w:cs="TMBCOU+ËÎÌå"/>
          <w:b/>
          <w:spacing w:val="-1"/>
        </w:rPr>
        <w:t>)</w:t>
      </w:r>
      <w:r>
        <w:rPr>
          <w:rFonts w:hint="eastAsia" w:ascii="TMBCOU+ËÎÌå" w:hAnsi="TMBCOU+ËÎÌå" w:cs="TMBCOU+ËÎÌå"/>
          <w:b/>
          <w:spacing w:val="-1"/>
        </w:rPr>
        <w:t xml:space="preserve"> 磋商小组会认为投标供应商的报价</w:t>
      </w:r>
      <w:r>
        <w:rPr>
          <w:rFonts w:hint="eastAsia" w:ascii="TMBCOU+ËÎÌå" w:hAnsi="TMBCOU+ËÎÌå" w:cs="TMBCOU+ËÎÌå"/>
          <w:b/>
          <w:spacing w:val="-1"/>
          <w:lang w:val="en-US" w:eastAsia="zh-CN"/>
        </w:rPr>
        <w:t>未</w:t>
      </w:r>
      <w:r>
        <w:rPr>
          <w:rFonts w:hint="eastAsia" w:ascii="TMBCOU+ËÎÌå" w:hAnsi="TMBCOU+ËÎÌå" w:cs="TMBCOU+ËÎÌå"/>
          <w:b/>
          <w:spacing w:val="-1"/>
        </w:rPr>
        <w:t>明显低于其他通过符合性检查投标供应商的报价，有可能影响履约的，且投标供应商按照规定证明其报价合理性的；</w:t>
      </w:r>
    </w:p>
    <w:p>
      <w:pPr>
        <w:spacing w:line="440" w:lineRule="exact"/>
        <w:ind w:firstLine="418" w:firstLineChars="200"/>
        <w:rPr>
          <w:rFonts w:hint="eastAsia" w:ascii="宋体" w:hAnsi="宋体" w:cs="宋体"/>
          <w:b/>
          <w:bCs w:val="0"/>
          <w:color w:val="auto"/>
          <w:kern w:val="0"/>
          <w:szCs w:val="21"/>
          <w:lang w:val="zh-CN"/>
        </w:rPr>
      </w:pPr>
      <w:r>
        <w:rPr>
          <w:rFonts w:ascii="TMBCOU+ËÎÌå" w:hAnsi="TMBCOU+ËÎÌå" w:cs="TMBCOU+ËÎÌå"/>
          <w:b/>
          <w:spacing w:val="-1"/>
        </w:rPr>
        <w:t>(</w:t>
      </w:r>
      <w:r>
        <w:rPr>
          <w:rFonts w:hint="eastAsia" w:ascii="TMBCOU+ËÎÌå" w:hAnsi="TMBCOU+ËÎÌå" w:cs="TMBCOU+ËÎÌå"/>
          <w:b/>
          <w:spacing w:val="-1"/>
          <w:lang w:val="en-US" w:eastAsia="zh-CN"/>
        </w:rPr>
        <w:t>8</w:t>
      </w:r>
      <w:r>
        <w:rPr>
          <w:rFonts w:ascii="TMBCOU+ËÎÌå" w:hAnsi="TMBCOU+ËÎÌå" w:cs="TMBCOU+ËÎÌå"/>
          <w:b/>
          <w:spacing w:val="-1"/>
        </w:rPr>
        <w:t>)</w:t>
      </w:r>
      <w:r>
        <w:rPr>
          <w:rFonts w:hint="eastAsia" w:ascii="TMBCOU+ËÎÌå" w:hAnsi="TMBCOU+ËÎÌå" w:cs="TMBCOU+ËÎÌå"/>
          <w:b/>
          <w:spacing w:val="-1"/>
        </w:rPr>
        <w:t xml:space="preserve"> </w:t>
      </w:r>
      <w:r>
        <w:rPr>
          <w:rFonts w:hint="eastAsia" w:ascii="宋体" w:hAnsi="宋体" w:cs="宋体"/>
          <w:b/>
          <w:bCs w:val="0"/>
          <w:kern w:val="0"/>
        </w:rPr>
        <w:t>在磋商评审过程中，</w:t>
      </w:r>
      <w:r>
        <w:rPr>
          <w:rFonts w:hint="eastAsia" w:ascii="宋体" w:hAnsi="宋体" w:cs="宋体"/>
          <w:b/>
          <w:bCs w:val="0"/>
          <w:color w:val="auto"/>
          <w:kern w:val="0"/>
          <w:szCs w:val="21"/>
          <w:lang w:val="zh-CN"/>
        </w:rPr>
        <w:t>供应商没有以他人名义投标、串通投标、以行贿手段谋取成交或者以其他弄虚作假方式投标的；</w:t>
      </w:r>
    </w:p>
    <w:p>
      <w:pPr>
        <w:spacing w:line="440" w:lineRule="exact"/>
        <w:ind w:firstLine="418" w:firstLineChars="200"/>
        <w:rPr>
          <w:rFonts w:ascii="TMBCOU+ËÎÌå" w:hAnsi="TMBCOU+ËÎÌå" w:cs="TMBCOU+ËÎÌå"/>
          <w:b/>
          <w:spacing w:val="-1"/>
        </w:rPr>
      </w:pPr>
      <w:r>
        <w:rPr>
          <w:rFonts w:ascii="TMBCOU+ËÎÌå" w:hAnsi="TMBCOU+ËÎÌå" w:cs="TMBCOU+ËÎÌå"/>
          <w:b/>
          <w:spacing w:val="-1"/>
        </w:rPr>
        <w:t>(</w:t>
      </w:r>
      <w:r>
        <w:rPr>
          <w:rFonts w:hint="eastAsia" w:ascii="TMBCOU+ËÎÌå" w:hAnsi="TMBCOU+ËÎÌå" w:cs="TMBCOU+ËÎÌå"/>
          <w:b/>
          <w:spacing w:val="-1"/>
          <w:lang w:val="en-US" w:eastAsia="zh-CN"/>
        </w:rPr>
        <w:t>9</w:t>
      </w:r>
      <w:r>
        <w:rPr>
          <w:rFonts w:ascii="TMBCOU+ËÎÌå" w:hAnsi="TMBCOU+ËÎÌå" w:cs="TMBCOU+ËÎÌå"/>
          <w:b/>
          <w:spacing w:val="-1"/>
        </w:rPr>
        <w:t>)</w:t>
      </w:r>
      <w:r>
        <w:rPr>
          <w:rFonts w:hint="eastAsia" w:ascii="TMBCOU+ËÎÌå" w:hAnsi="TMBCOU+ËÎÌå" w:cs="TMBCOU+ËÎÌå"/>
          <w:b/>
          <w:spacing w:val="-1"/>
        </w:rPr>
        <w:t xml:space="preserve"> </w:t>
      </w:r>
      <w:r>
        <w:rPr>
          <w:rFonts w:hint="eastAsia" w:ascii="TMBCOU+ËÎÌå" w:hAnsi="TMBCOU+ËÎÌå" w:cs="TMBCOU+ËÎÌå"/>
          <w:b/>
          <w:spacing w:val="-1"/>
          <w:lang w:eastAsia="zh-CN"/>
        </w:rPr>
        <w:t>没有</w:t>
      </w:r>
      <w:r>
        <w:rPr>
          <w:rFonts w:hint="eastAsia" w:ascii="TMBCOU+ËÎÌå" w:hAnsi="TMBCOU+ËÎÌå" w:cs="TMBCOU+ËÎÌå"/>
          <w:b/>
          <w:spacing w:val="-1"/>
        </w:rPr>
        <w:t>其他不符合竞争性磋商文件实质性要求的；</w:t>
      </w:r>
    </w:p>
    <w:p>
      <w:pPr>
        <w:spacing w:line="440" w:lineRule="exact"/>
        <w:ind w:firstLine="418" w:firstLineChars="200"/>
        <w:rPr>
          <w:rFonts w:hint="eastAsia" w:ascii="TMBCOU+ËÎÌå" w:hAnsi="TMBCOU+ËÎÌå" w:cs="TMBCOU+ËÎÌå"/>
          <w:spacing w:val="-1"/>
        </w:rPr>
      </w:pPr>
      <w:r>
        <w:rPr>
          <w:rFonts w:ascii="TMBCOU+ËÎÌå" w:hAnsi="TMBCOU+ËÎÌå" w:cs="TMBCOU+ËÎÌå"/>
          <w:b/>
          <w:spacing w:val="-1"/>
        </w:rPr>
        <w:t>(</w:t>
      </w:r>
      <w:r>
        <w:rPr>
          <w:rFonts w:hint="eastAsia" w:ascii="TMBCOU+ËÎÌå" w:hAnsi="TMBCOU+ËÎÌå" w:cs="TMBCOU+ËÎÌå"/>
          <w:b/>
          <w:spacing w:val="-1"/>
          <w:lang w:val="en-US" w:eastAsia="zh-CN"/>
        </w:rPr>
        <w:t>10</w:t>
      </w:r>
      <w:r>
        <w:rPr>
          <w:rFonts w:ascii="TMBCOU+ËÎÌå" w:hAnsi="TMBCOU+ËÎÌå" w:cs="TMBCOU+ËÎÌå"/>
          <w:b/>
          <w:spacing w:val="-1"/>
        </w:rPr>
        <w:t>)</w:t>
      </w:r>
      <w:r>
        <w:rPr>
          <w:rFonts w:hint="eastAsia" w:ascii="TMBCOU+ËÎÌå" w:hAnsi="TMBCOU+ËÎÌå" w:cs="TMBCOU+ËÎÌå"/>
          <w:b/>
          <w:spacing w:val="-1"/>
        </w:rPr>
        <w:t xml:space="preserve"> 磋商响应文件没有采购人不能接受的条件的。</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rPr>
        <w:t>四</w:t>
      </w:r>
      <w:r>
        <w:rPr>
          <w:rFonts w:ascii="TMBCOU+ËÎÌå" w:hAnsi="TMBCOU+ËÎÌå" w:cs="TMBCOU+ËÎÌå"/>
          <w:spacing w:val="-1"/>
        </w:rPr>
        <w:t>、详细评审标准</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rPr>
        <w:t>4</w:t>
      </w:r>
      <w:r>
        <w:rPr>
          <w:rFonts w:ascii="TMBCOU+ËÎÌå" w:hAnsi="TMBCOU+ËÎÌå" w:cs="TMBCOU+ËÎÌå"/>
          <w:spacing w:val="-1"/>
        </w:rPr>
        <w:t>.1竞争性磋商步骤</w:t>
      </w:r>
    </w:p>
    <w:p>
      <w:pPr>
        <w:pStyle w:val="65"/>
        <w:widowControl w:val="0"/>
        <w:autoSpaceDE w:val="0"/>
        <w:autoSpaceDN w:val="0"/>
        <w:spacing w:before="0" w:after="0" w:line="440" w:lineRule="exact"/>
        <w:ind w:left="420" w:firstLine="105" w:firstLineChars="50"/>
        <w:jc w:val="left"/>
        <w:rPr>
          <w:rFonts w:eastAsiaTheme="minorEastAsia"/>
          <w:sz w:val="21"/>
          <w:lang w:eastAsia="zh-CN"/>
        </w:rPr>
      </w:pPr>
      <w:r>
        <w:rPr>
          <w:rFonts w:hint="eastAsia" w:eastAsia="宋体"/>
          <w:sz w:val="21"/>
          <w:lang w:eastAsia="zh-CN"/>
        </w:rPr>
        <w:t>（1）</w:t>
      </w:r>
      <w:r>
        <w:rPr>
          <w:sz w:val="21"/>
          <w:lang w:eastAsia="zh-CN"/>
        </w:rPr>
        <w:t>磋商小组全体成员集中与单一供应商就采购需求、质量和服务等分别进行磋商。逐家</w:t>
      </w:r>
    </w:p>
    <w:p>
      <w:pPr>
        <w:pStyle w:val="65"/>
        <w:widowControl w:val="0"/>
        <w:autoSpaceDE w:val="0"/>
        <w:autoSpaceDN w:val="0"/>
        <w:spacing w:before="0" w:after="0" w:line="440" w:lineRule="exact"/>
        <w:jc w:val="left"/>
        <w:rPr>
          <w:rFonts w:eastAsiaTheme="minorEastAsia"/>
          <w:sz w:val="21"/>
          <w:lang w:eastAsia="zh-CN"/>
        </w:rPr>
      </w:pPr>
      <w:r>
        <w:rPr>
          <w:sz w:val="21"/>
          <w:lang w:eastAsia="zh-CN"/>
        </w:rPr>
        <w:t>磋商一次为一个轮次，磋商轮次由磋商小组视情况决定。</w:t>
      </w:r>
    </w:p>
    <w:p>
      <w:pPr>
        <w:pStyle w:val="65"/>
        <w:widowControl w:val="0"/>
        <w:autoSpaceDE w:val="0"/>
        <w:autoSpaceDN w:val="0"/>
        <w:spacing w:before="0" w:after="0" w:line="440" w:lineRule="exact"/>
        <w:ind w:left="420" w:firstLine="105" w:firstLineChars="50"/>
        <w:jc w:val="left"/>
        <w:rPr>
          <w:rFonts w:eastAsiaTheme="minorEastAsia"/>
          <w:sz w:val="21"/>
          <w:lang w:eastAsia="zh-CN"/>
        </w:rPr>
      </w:pPr>
      <w:r>
        <w:rPr>
          <w:rFonts w:hint="eastAsia"/>
          <w:sz w:val="21"/>
          <w:lang w:eastAsia="zh-CN"/>
        </w:rPr>
        <w:t>（</w:t>
      </w:r>
      <w:r>
        <w:rPr>
          <w:rFonts w:hint="eastAsia" w:eastAsiaTheme="minorEastAsia"/>
          <w:sz w:val="21"/>
          <w:lang w:eastAsia="zh-CN"/>
        </w:rPr>
        <w:t>2</w:t>
      </w:r>
      <w:r>
        <w:rPr>
          <w:rFonts w:hint="eastAsia"/>
          <w:sz w:val="21"/>
          <w:lang w:eastAsia="zh-CN"/>
        </w:rPr>
        <w:t>）</w:t>
      </w:r>
      <w:r>
        <w:rPr>
          <w:sz w:val="21"/>
          <w:lang w:eastAsia="zh-CN"/>
        </w:rPr>
        <w:t>磋商结束后，磋商小组将要求实质性响应</w:t>
      </w:r>
      <w:r>
        <w:rPr>
          <w:rFonts w:hint="eastAsia"/>
          <w:sz w:val="21"/>
          <w:lang w:eastAsia="zh-CN"/>
        </w:rPr>
        <w:t>磋商文件</w:t>
      </w:r>
      <w:r>
        <w:rPr>
          <w:sz w:val="21"/>
          <w:lang w:eastAsia="zh-CN"/>
        </w:rPr>
        <w:t>的供应商在规定时间</w:t>
      </w:r>
      <w:r>
        <w:rPr>
          <w:color w:val="000000" w:themeColor="text1"/>
          <w:sz w:val="21"/>
          <w:lang w:eastAsia="zh-CN"/>
          <w14:textFill>
            <w14:solidFill>
              <w14:schemeClr w14:val="tx1"/>
            </w14:solidFill>
          </w14:textFill>
        </w:rPr>
        <w:t>内</w:t>
      </w:r>
      <w:r>
        <w:rPr>
          <w:rFonts w:hint="eastAsia"/>
          <w:color w:val="000000" w:themeColor="text1"/>
          <w:lang w:eastAsia="zh-CN"/>
          <w14:textFill>
            <w14:solidFill>
              <w14:schemeClr w14:val="tx1"/>
            </w14:solidFill>
          </w14:textFill>
        </w:rPr>
        <w:t>在线</w:t>
      </w:r>
      <w:r>
        <w:rPr>
          <w:sz w:val="21"/>
          <w:lang w:eastAsia="zh-CN"/>
        </w:rPr>
        <w:t>提交最</w:t>
      </w:r>
    </w:p>
    <w:p>
      <w:pPr>
        <w:pStyle w:val="65"/>
        <w:widowControl w:val="0"/>
        <w:autoSpaceDE w:val="0"/>
        <w:autoSpaceDN w:val="0"/>
        <w:spacing w:before="0" w:after="0" w:line="440" w:lineRule="exact"/>
        <w:jc w:val="left"/>
        <w:rPr>
          <w:sz w:val="21"/>
          <w:lang w:eastAsia="zh-CN"/>
        </w:rPr>
      </w:pPr>
      <w:r>
        <w:rPr>
          <w:sz w:val="21"/>
          <w:lang w:eastAsia="zh-CN"/>
        </w:rPr>
        <w:t>后报价</w:t>
      </w:r>
      <w:r>
        <w:rPr>
          <w:rFonts w:hint="eastAsia" w:eastAsiaTheme="minorEastAsia"/>
          <w:sz w:val="21"/>
          <w:lang w:eastAsia="zh-CN"/>
        </w:rPr>
        <w:t>，</w:t>
      </w:r>
      <w:r>
        <w:rPr>
          <w:sz w:val="21"/>
          <w:lang w:eastAsia="zh-CN"/>
        </w:rPr>
        <w:t>磋商小组将</w:t>
      </w:r>
      <w:r>
        <w:rPr>
          <w:rFonts w:hint="eastAsia"/>
          <w:sz w:val="21"/>
          <w:lang w:eastAsia="zh-CN"/>
        </w:rPr>
        <w:t>线上统一</w:t>
      </w:r>
      <w:r>
        <w:rPr>
          <w:sz w:val="21"/>
          <w:lang w:eastAsia="zh-CN"/>
        </w:rPr>
        <w:t>公开</w:t>
      </w:r>
      <w:r>
        <w:rPr>
          <w:rFonts w:hint="eastAsia"/>
          <w:sz w:val="21"/>
          <w:lang w:eastAsia="zh-CN"/>
        </w:rPr>
        <w:t>报价</w:t>
      </w:r>
      <w:r>
        <w:rPr>
          <w:sz w:val="21"/>
          <w:lang w:eastAsia="zh-CN"/>
        </w:rPr>
        <w:t>。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spacing w:line="440" w:lineRule="exact"/>
        <w:ind w:firstLine="416" w:firstLineChars="200"/>
        <w:rPr>
          <w:rFonts w:ascii="TMBCOU+ËÎÌå" w:hAnsi="TMBCOU+ËÎÌå" w:cs="TMBCOU+ËÎÌå"/>
          <w:spacing w:val="-1"/>
        </w:rPr>
      </w:pPr>
      <w:r>
        <w:rPr>
          <w:rFonts w:hint="eastAsia" w:ascii="TMBCOU+ËÎÌå" w:hAnsi="TMBCOU+ËÎÌå" w:cs="TMBCOU+ËÎÌå"/>
          <w:spacing w:val="-1"/>
        </w:rPr>
        <w:t>4</w:t>
      </w:r>
      <w:r>
        <w:rPr>
          <w:rFonts w:ascii="TMBCOU+ËÎÌå" w:hAnsi="TMBCOU+ËÎÌå" w:cs="TMBCOU+ËÎÌå"/>
          <w:spacing w:val="-1"/>
        </w:rPr>
        <w:t>.2</w:t>
      </w:r>
      <w:r>
        <w:rPr>
          <w:rFonts w:hint="eastAsia" w:ascii="TMBCOU+ËÎÌå" w:hAnsi="TMBCOU+ËÎÌå" w:cs="TMBCOU+ËÎÌå"/>
          <w:spacing w:val="-1"/>
          <w:lang w:val="en-US" w:eastAsia="zh-CN"/>
        </w:rPr>
        <w:t xml:space="preserve"> </w:t>
      </w:r>
      <w:r>
        <w:rPr>
          <w:rFonts w:ascii="TMBCOU+ËÎÌå" w:hAnsi="TMBCOU+ËÎÌå" w:cs="TMBCOU+ËÎÌå"/>
          <w:spacing w:val="-1"/>
        </w:rPr>
        <w:t>评审方法及标准：</w:t>
      </w:r>
    </w:p>
    <w:p>
      <w:pPr>
        <w:spacing w:line="440" w:lineRule="exact"/>
        <w:ind w:firstLine="416" w:firstLineChars="200"/>
        <w:rPr>
          <w:rFonts w:ascii="TMBCOU+ËÎÌå" w:hAnsi="TMBCOU+ËÎÌå" w:cs="TMBCOU+ËÎÌå"/>
          <w:spacing w:val="-1"/>
        </w:rPr>
      </w:pPr>
      <w:r>
        <w:rPr>
          <w:rFonts w:hint="eastAsia" w:ascii="TMBCOU+ËÎÌå" w:hAnsi="TMBCOU+ËÎÌå" w:cs="TMBCOU+ËÎÌå"/>
          <w:b w:val="0"/>
          <w:bCs w:val="0"/>
          <w:spacing w:val="-1"/>
          <w:lang w:eastAsia="zh-CN"/>
        </w:rPr>
        <w:t>（</w:t>
      </w:r>
      <w:r>
        <w:rPr>
          <w:rFonts w:hint="eastAsia" w:ascii="TMBCOU+ËÎÌå" w:hAnsi="TMBCOU+ËÎÌå" w:cs="TMBCOU+ËÎÌå"/>
          <w:b w:val="0"/>
          <w:bCs w:val="0"/>
          <w:spacing w:val="-1"/>
          <w:lang w:val="en-US" w:eastAsia="zh-CN"/>
        </w:rPr>
        <w:t>1</w:t>
      </w:r>
      <w:r>
        <w:rPr>
          <w:rFonts w:hint="eastAsia" w:ascii="TMBCOU+ËÎÌå" w:hAnsi="TMBCOU+ËÎÌå" w:cs="TMBCOU+ËÎÌå"/>
          <w:b w:val="0"/>
          <w:bCs w:val="0"/>
          <w:spacing w:val="-1"/>
          <w:lang w:eastAsia="zh-CN"/>
        </w:rPr>
        <w:t>）</w:t>
      </w:r>
      <w:r>
        <w:rPr>
          <w:rFonts w:ascii="TMBCOU+ËÎÌå" w:hAnsi="TMBCOU+ËÎÌå" w:cs="TMBCOU+ËÎÌå"/>
          <w:b w:val="0"/>
          <w:bCs w:val="0"/>
          <w:spacing w:val="-1"/>
        </w:rPr>
        <w:t>评审方法：</w:t>
      </w:r>
      <w:r>
        <w:rPr>
          <w:rFonts w:ascii="TMBCOU+ËÎÌå" w:hAnsi="TMBCOU+ËÎÌå" w:cs="TMBCOU+ËÎÌå"/>
          <w:spacing w:val="-1"/>
        </w:rPr>
        <w:t>本项目采用综合评分法，总分为 100 分。综合评分法，是指响应文件满足</w:t>
      </w:r>
      <w:r>
        <w:rPr>
          <w:rFonts w:hint="eastAsia" w:ascii="TMBCOU+ËÎÌå" w:hAnsi="TMBCOU+ËÎÌå" w:cs="TMBCOU+ËÎÌå"/>
          <w:spacing w:val="-1"/>
          <w:lang w:eastAsia="zh-CN"/>
        </w:rPr>
        <w:t>磋商文件</w:t>
      </w:r>
      <w:r>
        <w:rPr>
          <w:rFonts w:ascii="TMBCOU+ËÎÌå" w:hAnsi="TMBCOU+ËÎÌå" w:cs="TMBCOU+ËÎÌå"/>
          <w:spacing w:val="-1"/>
        </w:rPr>
        <w:t>全部实质性要求且按评审因素的量化指标评审得分最高的供应商为成交候选供应商的评审方法。磋商小组按照</w:t>
      </w:r>
      <w:r>
        <w:rPr>
          <w:rFonts w:hint="eastAsia" w:ascii="TMBCOU+ËÎÌå" w:hAnsi="TMBCOU+ËÎÌå" w:cs="TMBCOU+ËÎÌå"/>
          <w:spacing w:val="-1"/>
          <w:lang w:eastAsia="zh-CN"/>
        </w:rPr>
        <w:t>磋商文件</w:t>
      </w:r>
      <w:r>
        <w:rPr>
          <w:rFonts w:ascii="TMBCOU+ËÎÌå" w:hAnsi="TMBCOU+ËÎÌå" w:cs="TMBCOU+ËÎÌå"/>
          <w:spacing w:val="-1"/>
        </w:rPr>
        <w:t>的要求和条件，根据各供应商的商务、技术、价格、对</w:t>
      </w:r>
      <w:r>
        <w:rPr>
          <w:rFonts w:hint="eastAsia" w:ascii="TMBCOU+ËÎÌå" w:hAnsi="TMBCOU+ËÎÌå" w:cs="TMBCOU+ËÎÌå"/>
          <w:spacing w:val="-1"/>
          <w:lang w:eastAsia="zh-CN"/>
        </w:rPr>
        <w:t>磋商文件</w:t>
      </w:r>
      <w:r>
        <w:rPr>
          <w:rFonts w:ascii="TMBCOU+ËÎÌå" w:hAnsi="TMBCOU+ËÎÌå" w:cs="TMBCOU+ËÎÌå"/>
          <w:spacing w:val="-1"/>
        </w:rPr>
        <w:t>的响应程度等进行综合评价、评分，将评审总得分按由高到低的顺序进行排列，并依此顺序推荐</w:t>
      </w:r>
      <w:r>
        <w:rPr>
          <w:rFonts w:hint="eastAsia" w:ascii="TMBCOU+ËÎÌå" w:hAnsi="TMBCOU+ËÎÌå" w:cs="TMBCOU+ËÎÌå"/>
          <w:spacing w:val="-1"/>
        </w:rPr>
        <w:t>前3</w:t>
      </w:r>
      <w:r>
        <w:rPr>
          <w:rFonts w:ascii="TMBCOU+ËÎÌå" w:hAnsi="TMBCOU+ËÎÌå" w:cs="TMBCOU+ËÎÌå"/>
          <w:spacing w:val="-1"/>
        </w:rPr>
        <w:t>名成交候选供应商；评审总得分相同的按最后报价由低到高顺序排列，评审总得分且最终报价相同的，按技术部分得分顺序排列。</w:t>
      </w:r>
    </w:p>
    <w:p>
      <w:pPr>
        <w:spacing w:line="440" w:lineRule="exact"/>
        <w:ind w:firstLine="416" w:firstLineChars="200"/>
        <w:rPr>
          <w:rFonts w:hint="default"/>
          <w:b/>
          <w:bCs/>
          <w:color w:val="000000" w:themeColor="text1"/>
          <w:lang w:val="en-US" w:eastAsia="zh-CN"/>
          <w14:textFill>
            <w14:solidFill>
              <w14:schemeClr w14:val="tx1"/>
            </w14:solidFill>
          </w14:textFill>
        </w:rPr>
      </w:pPr>
      <w:r>
        <w:rPr>
          <w:rFonts w:hint="eastAsia" w:ascii="TMBCOU+ËÎÌå" w:hAnsi="TMBCOU+ËÎÌå" w:eastAsia="宋体" w:cs="TMBCOU+ËÎÌå"/>
          <w:spacing w:val="-1"/>
          <w:lang w:eastAsia="zh-CN"/>
        </w:rPr>
        <w:t>（</w:t>
      </w:r>
      <w:r>
        <w:rPr>
          <w:rFonts w:hint="eastAsia" w:ascii="TMBCOU+ËÎÌå" w:hAnsi="TMBCOU+ËÎÌå" w:eastAsia="宋体" w:cs="TMBCOU+ËÎÌå"/>
          <w:spacing w:val="-1"/>
          <w:lang w:val="en-US" w:eastAsia="zh-CN"/>
        </w:rPr>
        <w:t>2</w:t>
      </w:r>
      <w:r>
        <w:rPr>
          <w:rFonts w:hint="eastAsia" w:ascii="TMBCOU+ËÎÌå" w:hAnsi="TMBCOU+ËÎÌå" w:eastAsia="宋体" w:cs="TMBCOU+ËÎÌå"/>
          <w:spacing w:val="-1"/>
          <w:lang w:eastAsia="zh-CN"/>
        </w:rPr>
        <w:t>）</w:t>
      </w:r>
      <w:r>
        <w:rPr>
          <w:rFonts w:hint="eastAsia"/>
          <w:b w:val="0"/>
          <w:bCs w:val="0"/>
          <w:color w:val="000000" w:themeColor="text1"/>
          <w:lang w:val="en-US" w:eastAsia="zh-CN"/>
          <w14:textFill>
            <w14:solidFill>
              <w14:schemeClr w14:val="tx1"/>
            </w14:solidFill>
          </w14:textFill>
        </w:rPr>
        <w:t>提供相同品牌产品且通过资格审查、符合性审查的不同供应商参加同一合同项下投标的，按一家供应商计算，评审依据顺序如下：评审后得分最高的同品牌供应商获得中标人推荐资格；评审得分相同的，按报价最低的参加评标；评审得分相同且报价相同的，由采购人开标现场抓阄确定中标人。</w:t>
      </w:r>
      <w:r>
        <w:rPr>
          <w:rFonts w:hint="eastAsia"/>
          <w:b/>
          <w:bCs/>
          <w:color w:val="000000" w:themeColor="text1"/>
          <w:lang w:val="en-US" w:eastAsia="zh-CN"/>
          <w14:textFill>
            <w14:solidFill>
              <w14:schemeClr w14:val="tx1"/>
            </w14:solidFill>
          </w14:textFill>
        </w:rPr>
        <w:t>本项目的核心产品为环境空气非甲烷总烃在线分析仪。</w:t>
      </w:r>
    </w:p>
    <w:p>
      <w:pPr>
        <w:spacing w:line="440" w:lineRule="exact"/>
        <w:ind w:firstLine="416" w:firstLineChars="200"/>
        <w:rPr>
          <w:rFonts w:ascii="TMBCOU+ËÎÌå" w:hAnsi="TMBCOU+ËÎÌå" w:cs="TMBCOU+ËÎÌå"/>
          <w:b w:val="0"/>
          <w:bCs w:val="0"/>
          <w:spacing w:val="-1"/>
        </w:rPr>
      </w:pPr>
      <w:r>
        <w:rPr>
          <w:rFonts w:hint="eastAsia" w:ascii="TMBCOU+ËÎÌå" w:hAnsi="TMBCOU+ËÎÌå" w:cs="TMBCOU+ËÎÌå"/>
          <w:b w:val="0"/>
          <w:bCs w:val="0"/>
          <w:spacing w:val="-1"/>
          <w:lang w:eastAsia="zh-CN"/>
        </w:rPr>
        <w:t>（</w:t>
      </w:r>
      <w:r>
        <w:rPr>
          <w:rFonts w:hint="eastAsia" w:ascii="TMBCOU+ËÎÌå" w:hAnsi="TMBCOU+ËÎÌå" w:cs="TMBCOU+ËÎÌå"/>
          <w:b w:val="0"/>
          <w:bCs w:val="0"/>
          <w:spacing w:val="-1"/>
          <w:lang w:val="en-US" w:eastAsia="zh-CN"/>
        </w:rPr>
        <w:t>3</w:t>
      </w:r>
      <w:r>
        <w:rPr>
          <w:rFonts w:hint="eastAsia" w:ascii="TMBCOU+ËÎÌå" w:hAnsi="TMBCOU+ËÎÌå" w:cs="TMBCOU+ËÎÌå"/>
          <w:b w:val="0"/>
          <w:bCs w:val="0"/>
          <w:spacing w:val="-1"/>
          <w:lang w:eastAsia="zh-CN"/>
        </w:rPr>
        <w:t>）</w:t>
      </w:r>
      <w:r>
        <w:rPr>
          <w:rFonts w:ascii="TMBCOU+ËÎÌå" w:hAnsi="TMBCOU+ËÎÌå" w:cs="TMBCOU+ËÎÌå"/>
          <w:b w:val="0"/>
          <w:bCs w:val="0"/>
          <w:spacing w:val="-1"/>
        </w:rPr>
        <w:t>详细评审标准：</w:t>
      </w:r>
    </w:p>
    <w:tbl>
      <w:tblPr>
        <w:tblStyle w:val="29"/>
        <w:tblW w:w="96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936"/>
        <w:gridCol w:w="1123"/>
        <w:gridCol w:w="5928"/>
        <w:gridCol w:w="10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630" w:type="dxa"/>
            <w:noWrap w:val="0"/>
            <w:vAlign w:val="center"/>
          </w:tcPr>
          <w:p>
            <w:pPr>
              <w:jc w:val="center"/>
              <w:rPr>
                <w:rFonts w:ascii="宋体" w:hAnsi="宋体" w:eastAsia="宋体" w:cs="仿宋_GB2312"/>
                <w:b/>
                <w:sz w:val="21"/>
                <w:szCs w:val="21"/>
              </w:rPr>
            </w:pPr>
            <w:r>
              <w:rPr>
                <w:rFonts w:hint="eastAsia" w:ascii="宋体" w:hAnsi="宋体" w:eastAsia="宋体" w:cs="仿宋_GB2312"/>
                <w:b/>
                <w:bCs/>
                <w:sz w:val="21"/>
                <w:szCs w:val="21"/>
              </w:rPr>
              <w:t>序号</w:t>
            </w:r>
          </w:p>
        </w:tc>
        <w:tc>
          <w:tcPr>
            <w:tcW w:w="936" w:type="dxa"/>
            <w:noWrap w:val="0"/>
            <w:vAlign w:val="center"/>
          </w:tcPr>
          <w:p>
            <w:pPr>
              <w:jc w:val="center"/>
              <w:rPr>
                <w:rFonts w:ascii="宋体" w:hAnsi="宋体" w:eastAsia="宋体" w:cs="仿宋_GB2312"/>
                <w:b/>
                <w:sz w:val="21"/>
                <w:szCs w:val="21"/>
              </w:rPr>
            </w:pPr>
            <w:r>
              <w:rPr>
                <w:rFonts w:hint="eastAsia" w:ascii="宋体" w:hAnsi="宋体" w:eastAsia="宋体" w:cs="仿宋_GB2312"/>
                <w:b/>
                <w:bCs/>
                <w:sz w:val="21"/>
                <w:szCs w:val="21"/>
              </w:rPr>
              <w:t>评分项</w:t>
            </w:r>
          </w:p>
        </w:tc>
        <w:tc>
          <w:tcPr>
            <w:tcW w:w="1123" w:type="dxa"/>
            <w:noWrap w:val="0"/>
            <w:vAlign w:val="center"/>
          </w:tcPr>
          <w:p>
            <w:pPr>
              <w:jc w:val="center"/>
              <w:rPr>
                <w:rFonts w:ascii="宋体" w:hAnsi="宋体" w:eastAsia="宋体" w:cs="仿宋_GB2312"/>
                <w:b/>
                <w:sz w:val="21"/>
                <w:szCs w:val="21"/>
              </w:rPr>
            </w:pPr>
            <w:r>
              <w:rPr>
                <w:rFonts w:hint="eastAsia" w:ascii="宋体" w:hAnsi="宋体" w:eastAsia="宋体" w:cs="仿宋_GB2312"/>
                <w:b/>
                <w:bCs/>
                <w:sz w:val="21"/>
                <w:szCs w:val="21"/>
              </w:rPr>
              <w:t>评审因素</w:t>
            </w:r>
          </w:p>
        </w:tc>
        <w:tc>
          <w:tcPr>
            <w:tcW w:w="5928" w:type="dxa"/>
            <w:noWrap w:val="0"/>
            <w:vAlign w:val="center"/>
          </w:tcPr>
          <w:p>
            <w:pPr>
              <w:jc w:val="center"/>
              <w:rPr>
                <w:rFonts w:ascii="宋体" w:hAnsi="宋体" w:eastAsia="宋体" w:cs="仿宋_GB2312"/>
                <w:b/>
                <w:sz w:val="21"/>
                <w:szCs w:val="21"/>
              </w:rPr>
            </w:pPr>
            <w:r>
              <w:rPr>
                <w:rFonts w:hint="eastAsia" w:ascii="宋体" w:hAnsi="宋体" w:eastAsia="宋体" w:cs="仿宋_GB2312"/>
                <w:b/>
                <w:bCs/>
                <w:sz w:val="21"/>
                <w:szCs w:val="21"/>
              </w:rPr>
              <w:t xml:space="preserve">评分细则 </w:t>
            </w:r>
          </w:p>
        </w:tc>
        <w:tc>
          <w:tcPr>
            <w:tcW w:w="1076" w:type="dxa"/>
            <w:noWrap w:val="0"/>
            <w:vAlign w:val="center"/>
          </w:tcPr>
          <w:p>
            <w:pPr>
              <w:jc w:val="center"/>
              <w:rPr>
                <w:rFonts w:ascii="宋体" w:hAnsi="宋体" w:eastAsia="宋体" w:cs="仿宋_GB2312"/>
                <w:sz w:val="21"/>
                <w:szCs w:val="21"/>
              </w:rPr>
            </w:pPr>
            <w:r>
              <w:rPr>
                <w:rFonts w:hint="eastAsia" w:ascii="宋体" w:hAnsi="宋体" w:eastAsia="宋体" w:cs="仿宋_GB2312"/>
                <w:b/>
                <w:bCs/>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jc w:val="center"/>
        </w:trPr>
        <w:tc>
          <w:tcPr>
            <w:tcW w:w="630" w:type="dxa"/>
            <w:noWrap w:val="0"/>
            <w:vAlign w:val="center"/>
          </w:tcPr>
          <w:p>
            <w:pPr>
              <w:pStyle w:val="89"/>
              <w:jc w:val="center"/>
              <w:rPr>
                <w:rFonts w:ascii="宋体" w:hAnsi="宋体" w:eastAsia="宋体" w:cs="仿宋_GB2312"/>
                <w:color w:val="000000"/>
                <w:sz w:val="21"/>
                <w:szCs w:val="21"/>
                <w:lang w:val="en-US"/>
              </w:rPr>
            </w:pPr>
            <w:r>
              <w:rPr>
                <w:rFonts w:hint="eastAsia" w:ascii="宋体" w:hAnsi="宋体" w:eastAsia="宋体" w:cs="仿宋_GB2312"/>
                <w:color w:val="000000"/>
                <w:sz w:val="21"/>
                <w:szCs w:val="21"/>
                <w:lang w:val="en-US"/>
              </w:rPr>
              <w:t>1</w:t>
            </w:r>
          </w:p>
        </w:tc>
        <w:tc>
          <w:tcPr>
            <w:tcW w:w="936" w:type="dxa"/>
            <w:noWrap w:val="0"/>
            <w:vAlign w:val="center"/>
          </w:tcPr>
          <w:p>
            <w:pPr>
              <w:pStyle w:val="89"/>
              <w:jc w:val="center"/>
              <w:rPr>
                <w:rFonts w:ascii="宋体" w:hAnsi="宋体" w:eastAsia="宋体" w:cs="仿宋_GB2312"/>
                <w:color w:val="000000"/>
                <w:sz w:val="21"/>
                <w:szCs w:val="21"/>
                <w:lang w:val="en-US"/>
              </w:rPr>
            </w:pPr>
            <w:r>
              <w:rPr>
                <w:rFonts w:hint="eastAsia" w:ascii="宋体" w:hAnsi="宋体" w:eastAsia="宋体" w:cs="仿宋_GB2312"/>
                <w:color w:val="000000"/>
                <w:sz w:val="21"/>
                <w:szCs w:val="21"/>
                <w:lang w:val="en-US"/>
              </w:rPr>
              <w:t>报价</w:t>
            </w:r>
          </w:p>
        </w:tc>
        <w:tc>
          <w:tcPr>
            <w:tcW w:w="1123" w:type="dxa"/>
            <w:noWrap w:val="0"/>
            <w:vAlign w:val="center"/>
          </w:tcPr>
          <w:p>
            <w:pPr>
              <w:pStyle w:val="89"/>
              <w:jc w:val="center"/>
              <w:rPr>
                <w:rFonts w:ascii="宋体" w:hAnsi="宋体" w:eastAsia="宋体" w:cs="仿宋_GB2312"/>
                <w:color w:val="000000"/>
                <w:sz w:val="21"/>
                <w:szCs w:val="21"/>
                <w:lang w:val="en-US"/>
              </w:rPr>
            </w:pPr>
            <w:r>
              <w:rPr>
                <w:rFonts w:hint="eastAsia" w:ascii="宋体" w:hAnsi="宋体" w:eastAsia="宋体" w:cs="仿宋_GB2312"/>
                <w:color w:val="000000"/>
                <w:sz w:val="21"/>
                <w:szCs w:val="21"/>
                <w:lang w:val="en-US"/>
              </w:rPr>
              <w:t>投标报价</w:t>
            </w:r>
          </w:p>
        </w:tc>
        <w:tc>
          <w:tcPr>
            <w:tcW w:w="5928" w:type="dxa"/>
            <w:noWrap w:val="0"/>
            <w:vAlign w:val="center"/>
          </w:tcPr>
          <w:p>
            <w:pPr>
              <w:widowControl/>
              <w:jc w:val="left"/>
              <w:rPr>
                <w:rFonts w:ascii="宋体" w:hAnsi="宋体" w:eastAsia="宋体" w:cs="仿宋_GB2312"/>
                <w:color w:val="000000"/>
                <w:sz w:val="21"/>
                <w:szCs w:val="21"/>
              </w:rPr>
            </w:pPr>
            <w:r>
              <w:rPr>
                <w:rFonts w:hint="eastAsia" w:ascii="宋体" w:hAnsi="宋体" w:eastAsia="宋体" w:cs="仿宋_GB2312"/>
                <w:color w:val="000000"/>
                <w:sz w:val="21"/>
                <w:szCs w:val="21"/>
              </w:rPr>
              <w:t>满足</w:t>
            </w:r>
            <w:r>
              <w:rPr>
                <w:rFonts w:hint="eastAsia" w:ascii="宋体" w:hAnsi="宋体" w:cs="仿宋_GB2312"/>
                <w:color w:val="000000"/>
                <w:sz w:val="21"/>
                <w:szCs w:val="21"/>
                <w:lang w:eastAsia="zh-CN"/>
              </w:rPr>
              <w:t>磋商文件</w:t>
            </w:r>
            <w:r>
              <w:rPr>
                <w:rFonts w:hint="eastAsia" w:ascii="宋体" w:hAnsi="宋体" w:eastAsia="宋体" w:cs="仿宋_GB2312"/>
                <w:color w:val="000000"/>
                <w:sz w:val="21"/>
                <w:szCs w:val="21"/>
              </w:rPr>
              <w:t>要求且投标价格最低的投标报价为评标基准价，其价格分为满分。其他</w:t>
            </w:r>
            <w:r>
              <w:rPr>
                <w:rFonts w:hint="eastAsia" w:ascii="宋体" w:hAnsi="宋体" w:cs="仿宋_GB2312"/>
                <w:color w:val="000000"/>
                <w:sz w:val="21"/>
                <w:szCs w:val="21"/>
                <w:lang w:eastAsia="zh-CN"/>
              </w:rPr>
              <w:t>供应商</w:t>
            </w:r>
            <w:r>
              <w:rPr>
                <w:rFonts w:hint="eastAsia" w:ascii="宋体" w:hAnsi="宋体" w:eastAsia="宋体" w:cs="仿宋_GB2312"/>
                <w:color w:val="000000"/>
                <w:sz w:val="21"/>
                <w:szCs w:val="21"/>
              </w:rPr>
              <w:t>的价格分统一按照下列公式计算：投标报价得分=(评标基准价／投标报价)×30%×100</w:t>
            </w:r>
            <w:r>
              <w:rPr>
                <w:rFonts w:hint="eastAsia" w:ascii="宋体" w:hAnsi="宋体" w:eastAsia="宋体" w:cs="宋体"/>
                <w:color w:val="000000"/>
                <w:sz w:val="21"/>
                <w:szCs w:val="21"/>
              </w:rPr>
              <w:t>(保留两位小数)</w:t>
            </w:r>
          </w:p>
        </w:tc>
        <w:tc>
          <w:tcPr>
            <w:tcW w:w="1076" w:type="dxa"/>
            <w:noWrap w:val="0"/>
            <w:vAlign w:val="center"/>
          </w:tcPr>
          <w:p>
            <w:pPr>
              <w:pStyle w:val="89"/>
              <w:jc w:val="center"/>
              <w:rPr>
                <w:rFonts w:ascii="宋体" w:hAnsi="宋体" w:eastAsia="宋体" w:cs="仿宋_GB2312"/>
                <w:color w:val="000000"/>
                <w:kern w:val="0"/>
                <w:sz w:val="21"/>
                <w:szCs w:val="21"/>
                <w:lang w:val="en-US"/>
              </w:rPr>
            </w:pPr>
            <w:r>
              <w:rPr>
                <w:rFonts w:hint="eastAsia" w:ascii="宋体" w:hAnsi="宋体" w:eastAsia="宋体" w:cs="仿宋_GB2312"/>
                <w:color w:val="000000"/>
                <w:kern w:val="0"/>
                <w:sz w:val="21"/>
                <w:szCs w:val="21"/>
                <w:lang w:val="en-US"/>
              </w:rPr>
              <w:t>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jc w:val="center"/>
        </w:trPr>
        <w:tc>
          <w:tcPr>
            <w:tcW w:w="630" w:type="dxa"/>
            <w:vMerge w:val="restart"/>
            <w:noWrap w:val="0"/>
            <w:vAlign w:val="center"/>
          </w:tcPr>
          <w:p>
            <w:pPr>
              <w:snapToGrid w:val="0"/>
              <w:jc w:val="center"/>
              <w:rPr>
                <w:rFonts w:hint="eastAsia" w:ascii="宋体" w:hAnsi="宋体" w:eastAsia="宋体" w:cs="仿宋_GB2312"/>
                <w:color w:val="000000"/>
                <w:sz w:val="21"/>
                <w:szCs w:val="21"/>
                <w:lang w:eastAsia="zh-CN"/>
              </w:rPr>
            </w:pPr>
            <w:r>
              <w:rPr>
                <w:rFonts w:hint="eastAsia" w:ascii="宋体" w:hAnsi="宋体" w:eastAsia="宋体" w:cs="仿宋_GB2312"/>
                <w:color w:val="000000"/>
                <w:sz w:val="21"/>
                <w:szCs w:val="21"/>
                <w:lang w:val="en-US" w:eastAsia="zh-CN"/>
              </w:rPr>
              <w:t>2</w:t>
            </w:r>
          </w:p>
        </w:tc>
        <w:tc>
          <w:tcPr>
            <w:tcW w:w="936" w:type="dxa"/>
            <w:vMerge w:val="restart"/>
            <w:noWrap w:val="0"/>
            <w:vAlign w:val="center"/>
          </w:tcPr>
          <w:p>
            <w:pPr>
              <w:adjustRightInd w:val="0"/>
              <w:snapToGrid w:val="0"/>
              <w:jc w:val="center"/>
              <w:rPr>
                <w:rFonts w:ascii="宋体" w:hAnsi="宋体" w:eastAsia="宋体" w:cs="仿宋_GB2312"/>
                <w:color w:val="000000"/>
                <w:sz w:val="21"/>
                <w:szCs w:val="21"/>
              </w:rPr>
            </w:pPr>
            <w:r>
              <w:rPr>
                <w:rFonts w:hint="eastAsia" w:ascii="宋体" w:hAnsi="宋体" w:eastAsia="宋体" w:cs="仿宋_GB2312"/>
                <w:color w:val="000000"/>
                <w:sz w:val="21"/>
                <w:szCs w:val="21"/>
              </w:rPr>
              <w:t>商务标</w:t>
            </w:r>
          </w:p>
        </w:tc>
        <w:tc>
          <w:tcPr>
            <w:tcW w:w="1123" w:type="dxa"/>
            <w:noWrap w:val="0"/>
            <w:vAlign w:val="center"/>
          </w:tcPr>
          <w:p>
            <w:pPr>
              <w:adjustRightInd w:val="0"/>
              <w:snapToGrid w:val="0"/>
              <w:jc w:val="center"/>
              <w:rPr>
                <w:rFonts w:ascii="宋体" w:hAnsi="宋体" w:eastAsia="宋体" w:cs="仿宋_GB2312"/>
                <w:color w:val="000000"/>
                <w:sz w:val="21"/>
                <w:szCs w:val="21"/>
              </w:rPr>
            </w:pPr>
            <w:r>
              <w:rPr>
                <w:rFonts w:hint="eastAsia" w:ascii="宋体" w:hAnsi="宋体" w:eastAsia="宋体" w:cs="仿宋_GB2312"/>
                <w:color w:val="000000"/>
                <w:sz w:val="21"/>
                <w:szCs w:val="21"/>
              </w:rPr>
              <w:t>类似业绩</w:t>
            </w:r>
          </w:p>
        </w:tc>
        <w:tc>
          <w:tcPr>
            <w:tcW w:w="5928" w:type="dxa"/>
            <w:noWrap w:val="0"/>
            <w:vAlign w:val="center"/>
          </w:tcPr>
          <w:p>
            <w:pPr>
              <w:widowControl/>
              <w:spacing w:line="240" w:lineRule="auto"/>
              <w:jc w:val="left"/>
              <w:rPr>
                <w:rFonts w:ascii="宋体" w:hAnsi="宋体" w:eastAsia="宋体" w:cs="仿宋_GB2312"/>
                <w:color w:val="000000"/>
                <w:sz w:val="21"/>
                <w:szCs w:val="21"/>
                <w:highlight w:val="none"/>
              </w:rPr>
            </w:pPr>
            <w:r>
              <w:rPr>
                <w:rFonts w:hint="eastAsia" w:ascii="宋体" w:hAnsi="宋体" w:cs="仿宋_GB2312"/>
                <w:color w:val="000000"/>
                <w:sz w:val="21"/>
                <w:szCs w:val="21"/>
                <w:highlight w:val="none"/>
                <w:lang w:eastAsia="zh-CN"/>
              </w:rPr>
              <w:t>供应商</w:t>
            </w:r>
            <w:r>
              <w:rPr>
                <w:rFonts w:hint="eastAsia" w:ascii="宋体" w:hAnsi="宋体" w:eastAsia="宋体" w:cs="仿宋_GB2312"/>
                <w:color w:val="000000"/>
                <w:sz w:val="21"/>
                <w:szCs w:val="21"/>
                <w:highlight w:val="none"/>
                <w:lang w:val="en-US" w:eastAsia="zh-CN"/>
              </w:rPr>
              <w:t>或</w:t>
            </w:r>
            <w:r>
              <w:rPr>
                <w:color w:val="000000"/>
                <w:kern w:val="2"/>
                <w:sz w:val="21"/>
                <w:szCs w:val="24"/>
              </w:rPr>
              <w:t>所投</w:t>
            </w:r>
            <w:r>
              <w:rPr>
                <w:rFonts w:hint="eastAsia"/>
                <w:color w:val="000000"/>
                <w:kern w:val="2"/>
                <w:sz w:val="21"/>
                <w:szCs w:val="24"/>
              </w:rPr>
              <w:t>核心</w:t>
            </w:r>
            <w:r>
              <w:rPr>
                <w:color w:val="000000"/>
                <w:kern w:val="2"/>
                <w:sz w:val="21"/>
                <w:szCs w:val="24"/>
              </w:rPr>
              <w:t>设备制造商</w:t>
            </w:r>
            <w:r>
              <w:rPr>
                <w:rFonts w:hint="eastAsia" w:ascii="宋体" w:hAnsi="宋体" w:eastAsia="宋体" w:cs="仿宋_GB2312"/>
                <w:color w:val="000000"/>
                <w:sz w:val="21"/>
                <w:szCs w:val="21"/>
                <w:highlight w:val="none"/>
              </w:rPr>
              <w:t>近三年（20</w:t>
            </w:r>
            <w:r>
              <w:rPr>
                <w:rFonts w:hint="eastAsia" w:ascii="宋体" w:hAnsi="宋体" w:eastAsia="宋体" w:cs="仿宋_GB2312"/>
                <w:color w:val="000000"/>
                <w:sz w:val="21"/>
                <w:szCs w:val="21"/>
                <w:highlight w:val="none"/>
                <w:lang w:val="en-US" w:eastAsia="zh-CN"/>
              </w:rPr>
              <w:t>20</w:t>
            </w:r>
            <w:r>
              <w:rPr>
                <w:rFonts w:hint="eastAsia" w:ascii="宋体" w:hAnsi="宋体" w:eastAsia="宋体" w:cs="仿宋_GB2312"/>
                <w:color w:val="000000"/>
                <w:sz w:val="21"/>
                <w:szCs w:val="21"/>
                <w:highlight w:val="none"/>
              </w:rPr>
              <w:t>年</w:t>
            </w:r>
            <w:r>
              <w:rPr>
                <w:rFonts w:hint="eastAsia" w:ascii="宋体" w:hAnsi="宋体" w:cs="仿宋_GB2312"/>
                <w:color w:val="000000"/>
                <w:sz w:val="21"/>
                <w:szCs w:val="21"/>
                <w:highlight w:val="none"/>
                <w:lang w:val="en-US" w:eastAsia="zh-CN"/>
              </w:rPr>
              <w:t>12</w:t>
            </w:r>
            <w:r>
              <w:rPr>
                <w:rFonts w:hint="eastAsia" w:ascii="宋体" w:hAnsi="宋体" w:eastAsia="宋体" w:cs="仿宋_GB2312"/>
                <w:color w:val="000000"/>
                <w:sz w:val="21"/>
                <w:szCs w:val="21"/>
                <w:highlight w:val="none"/>
              </w:rPr>
              <w:t>月</w:t>
            </w:r>
            <w:r>
              <w:rPr>
                <w:rFonts w:hint="eastAsia" w:ascii="宋体" w:hAnsi="宋体" w:cs="仿宋_GB2312"/>
                <w:color w:val="000000"/>
                <w:sz w:val="21"/>
                <w:szCs w:val="21"/>
                <w:highlight w:val="none"/>
                <w:lang w:val="en-US" w:eastAsia="zh-CN"/>
              </w:rPr>
              <w:t>1日</w:t>
            </w:r>
            <w:r>
              <w:rPr>
                <w:rFonts w:hint="eastAsia" w:ascii="宋体" w:hAnsi="宋体" w:eastAsia="宋体" w:cs="仿宋_GB2312"/>
                <w:color w:val="000000"/>
                <w:sz w:val="21"/>
                <w:szCs w:val="21"/>
                <w:highlight w:val="none"/>
              </w:rPr>
              <w:t>至今）</w:t>
            </w:r>
            <w:r>
              <w:rPr>
                <w:rFonts w:hint="eastAsia" w:ascii="宋体" w:hAnsi="宋体" w:eastAsia="宋体" w:cs="宋体"/>
                <w:color w:val="000000"/>
                <w:sz w:val="21"/>
                <w:szCs w:val="21"/>
                <w:highlight w:val="none"/>
              </w:rPr>
              <w:t>承担过类似项目业绩的，每提供一个得</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分，最高得</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p>
            <w:pPr>
              <w:pStyle w:val="28"/>
              <w:spacing w:line="240" w:lineRule="auto"/>
              <w:ind w:left="0" w:leftChars="0" w:firstLine="0" w:firstLineChars="0"/>
              <w:rPr>
                <w:rFonts w:hint="default" w:ascii="宋体" w:hAnsi="宋体" w:eastAsia="宋体"/>
                <w:color w:val="000000"/>
                <w:sz w:val="21"/>
                <w:szCs w:val="21"/>
                <w:lang w:val="en-US" w:eastAsia="zh-CN"/>
              </w:rPr>
            </w:pPr>
            <w:r>
              <w:rPr>
                <w:rFonts w:hint="eastAsia" w:ascii="宋体" w:hAnsi="宋体" w:eastAsia="宋体" w:cs="仿宋_GB2312"/>
                <w:b/>
                <w:bCs/>
                <w:color w:val="000000"/>
                <w:sz w:val="21"/>
                <w:szCs w:val="21"/>
                <w:highlight w:val="none"/>
              </w:rPr>
              <w:t>注：提供合同或中标（成交）通知书扫描件，</w:t>
            </w:r>
            <w:r>
              <w:rPr>
                <w:b/>
                <w:bCs/>
                <w:color w:val="000000"/>
                <w:kern w:val="2"/>
                <w:sz w:val="21"/>
                <w:szCs w:val="24"/>
              </w:rPr>
              <w:t>并加盖对应</w:t>
            </w:r>
            <w:r>
              <w:rPr>
                <w:rFonts w:hint="eastAsia"/>
                <w:b/>
                <w:bCs/>
                <w:color w:val="000000"/>
                <w:kern w:val="2"/>
                <w:sz w:val="21"/>
                <w:szCs w:val="24"/>
                <w:lang w:eastAsia="zh-CN"/>
              </w:rPr>
              <w:t>供应商</w:t>
            </w:r>
            <w:r>
              <w:rPr>
                <w:b/>
                <w:bCs/>
                <w:color w:val="000000"/>
                <w:kern w:val="2"/>
                <w:sz w:val="21"/>
                <w:szCs w:val="24"/>
              </w:rPr>
              <w:t>或</w:t>
            </w:r>
            <w:r>
              <w:rPr>
                <w:rFonts w:hint="eastAsia" w:ascii="宋体" w:hAnsi="宋体" w:eastAsia="宋体" w:cs="宋体"/>
                <w:b/>
                <w:color w:val="000000"/>
                <w:sz w:val="21"/>
                <w:szCs w:val="21"/>
              </w:rPr>
              <w:t>核心</w:t>
            </w:r>
            <w:r>
              <w:rPr>
                <w:rFonts w:hint="eastAsia" w:ascii="宋体" w:hAnsi="宋体" w:eastAsia="宋体" w:cs="宋体"/>
                <w:b/>
                <w:bCs/>
                <w:color w:val="000000"/>
                <w:sz w:val="21"/>
                <w:szCs w:val="21"/>
              </w:rPr>
              <w:t>设备制造商</w:t>
            </w:r>
            <w:r>
              <w:rPr>
                <w:b/>
                <w:bCs/>
                <w:color w:val="000000"/>
                <w:kern w:val="2"/>
                <w:sz w:val="21"/>
                <w:szCs w:val="24"/>
              </w:rPr>
              <w:t>公章</w:t>
            </w:r>
            <w:r>
              <w:rPr>
                <w:rFonts w:hint="eastAsia" w:ascii="宋体" w:hAnsi="宋体" w:eastAsia="宋体" w:cs="仿宋_GB2312"/>
                <w:b/>
                <w:bCs/>
                <w:color w:val="000000"/>
                <w:sz w:val="21"/>
                <w:szCs w:val="21"/>
                <w:highlight w:val="none"/>
              </w:rPr>
              <w:t>，否则不得分。</w:t>
            </w:r>
          </w:p>
        </w:tc>
        <w:tc>
          <w:tcPr>
            <w:tcW w:w="1076" w:type="dxa"/>
            <w:noWrap w:val="0"/>
            <w:vAlign w:val="center"/>
          </w:tcPr>
          <w:p>
            <w:pPr>
              <w:snapToGrid w:val="0"/>
              <w:jc w:val="center"/>
              <w:rPr>
                <w:rFonts w:ascii="宋体" w:hAnsi="宋体" w:eastAsia="宋体" w:cs="仿宋_GB2312"/>
                <w:color w:val="000000"/>
                <w:sz w:val="21"/>
                <w:szCs w:val="21"/>
              </w:rPr>
            </w:pPr>
            <w:r>
              <w:rPr>
                <w:rFonts w:hint="eastAsia" w:ascii="宋体" w:hAnsi="宋体" w:cs="仿宋_GB2312"/>
                <w:color w:val="000000"/>
                <w:sz w:val="21"/>
                <w:szCs w:val="21"/>
                <w:lang w:val="en-US" w:eastAsia="zh-CN"/>
              </w:rPr>
              <w:t>3</w:t>
            </w:r>
            <w:r>
              <w:rPr>
                <w:rFonts w:hint="eastAsia" w:ascii="宋体" w:hAnsi="宋体" w:eastAsia="宋体" w:cs="仿宋_GB2312"/>
                <w:color w:val="000000"/>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7" w:hRule="atLeast"/>
          <w:jc w:val="center"/>
        </w:trPr>
        <w:tc>
          <w:tcPr>
            <w:tcW w:w="630" w:type="dxa"/>
            <w:vMerge w:val="continue"/>
            <w:noWrap w:val="0"/>
            <w:vAlign w:val="center"/>
          </w:tcPr>
          <w:p>
            <w:pPr>
              <w:snapToGrid w:val="0"/>
              <w:jc w:val="center"/>
              <w:rPr>
                <w:rFonts w:ascii="宋体" w:hAnsi="宋体" w:eastAsia="宋体" w:cs="仿宋_GB2312"/>
                <w:color w:val="000000"/>
                <w:sz w:val="21"/>
                <w:szCs w:val="21"/>
              </w:rPr>
            </w:pPr>
          </w:p>
        </w:tc>
        <w:tc>
          <w:tcPr>
            <w:tcW w:w="936" w:type="dxa"/>
            <w:vMerge w:val="continue"/>
            <w:noWrap w:val="0"/>
            <w:vAlign w:val="center"/>
          </w:tcPr>
          <w:p>
            <w:pPr>
              <w:adjustRightInd w:val="0"/>
              <w:snapToGrid w:val="0"/>
              <w:jc w:val="center"/>
              <w:rPr>
                <w:rFonts w:ascii="宋体" w:hAnsi="宋体" w:eastAsia="宋体" w:cs="仿宋_GB2312"/>
                <w:color w:val="000000"/>
                <w:sz w:val="21"/>
                <w:szCs w:val="21"/>
              </w:rPr>
            </w:pPr>
          </w:p>
        </w:tc>
        <w:tc>
          <w:tcPr>
            <w:tcW w:w="1123" w:type="dxa"/>
            <w:noWrap w:val="0"/>
            <w:vAlign w:val="center"/>
          </w:tcPr>
          <w:p>
            <w:pPr>
              <w:adjustRightInd w:val="0"/>
              <w:snapToGrid w:val="0"/>
              <w:jc w:val="center"/>
              <w:rPr>
                <w:rFonts w:ascii="宋体" w:hAnsi="宋体" w:eastAsia="宋体" w:cs="仿宋_GB2312"/>
                <w:color w:val="000000"/>
                <w:sz w:val="21"/>
                <w:szCs w:val="21"/>
                <w:highlight w:val="none"/>
              </w:rPr>
            </w:pPr>
            <w:r>
              <w:rPr>
                <w:rFonts w:hint="eastAsia" w:ascii="宋体" w:hAnsi="宋体" w:eastAsia="宋体" w:cs="宋体"/>
                <w:color w:val="000000"/>
                <w:sz w:val="21"/>
                <w:szCs w:val="21"/>
                <w:highlight w:val="none"/>
                <w:lang w:eastAsia="zh-CN"/>
              </w:rPr>
              <w:t>项目管理机构配备人员</w:t>
            </w:r>
          </w:p>
        </w:tc>
        <w:tc>
          <w:tcPr>
            <w:tcW w:w="5928" w:type="dxa"/>
            <w:noWrap w:val="0"/>
            <w:vAlign w:val="center"/>
          </w:tcPr>
          <w:p>
            <w:pPr>
              <w:widowControl/>
              <w:numPr>
                <w:ilvl w:val="0"/>
                <w:numId w:val="6"/>
              </w:numPr>
              <w:jc w:val="left"/>
              <w:rPr>
                <w:rFonts w:hint="eastAsia" w:ascii="宋体" w:hAnsi="宋体" w:eastAsia="宋体" w:cs="宋体"/>
                <w:b w:val="0"/>
                <w:bCs w:val="0"/>
                <w:color w:val="000000"/>
                <w:sz w:val="21"/>
                <w:szCs w:val="21"/>
                <w:highlight w:val="none"/>
                <w:lang w:val="en-US" w:eastAsia="zh-CN"/>
              </w:rPr>
            </w:pPr>
            <w:r>
              <w:rPr>
                <w:rFonts w:hint="eastAsia"/>
                <w:color w:val="000000"/>
                <w:kern w:val="2"/>
                <w:sz w:val="21"/>
                <w:szCs w:val="24"/>
                <w:highlight w:val="none"/>
                <w:lang w:eastAsia="zh-CN"/>
              </w:rPr>
              <w:t>供应商</w:t>
            </w:r>
            <w:r>
              <w:rPr>
                <w:color w:val="000000"/>
                <w:kern w:val="2"/>
                <w:sz w:val="21"/>
                <w:szCs w:val="24"/>
                <w:highlight w:val="none"/>
              </w:rPr>
              <w:t>或所投</w:t>
            </w:r>
            <w:r>
              <w:rPr>
                <w:rFonts w:hint="eastAsia"/>
                <w:color w:val="000000"/>
                <w:kern w:val="2"/>
                <w:sz w:val="21"/>
                <w:szCs w:val="24"/>
                <w:highlight w:val="none"/>
              </w:rPr>
              <w:t>核心</w:t>
            </w:r>
            <w:r>
              <w:rPr>
                <w:color w:val="000000"/>
                <w:kern w:val="2"/>
                <w:sz w:val="21"/>
                <w:szCs w:val="24"/>
                <w:highlight w:val="none"/>
              </w:rPr>
              <w:t>设备制造商应拥有强大的技术服务团队，</w:t>
            </w:r>
            <w:r>
              <w:rPr>
                <w:rFonts w:hint="eastAsia" w:ascii="宋体" w:hAnsi="宋体" w:eastAsia="宋体" w:cs="宋体"/>
                <w:b w:val="0"/>
                <w:bCs w:val="0"/>
                <w:color w:val="000000"/>
                <w:sz w:val="21"/>
                <w:szCs w:val="21"/>
                <w:highlight w:val="none"/>
                <w:lang w:val="en-US" w:eastAsia="zh-CN"/>
              </w:rPr>
              <w:t>项目负责人具有环境监测高级工程师职称的得2分</w:t>
            </w:r>
            <w:r>
              <w:rPr>
                <w:rFonts w:hint="eastAsia" w:ascii="宋体" w:hAnsi="宋体" w:cs="宋体"/>
                <w:b w:val="0"/>
                <w:bCs w:val="0"/>
                <w:color w:val="000000"/>
                <w:sz w:val="21"/>
                <w:szCs w:val="21"/>
                <w:highlight w:val="none"/>
                <w:lang w:val="en-US" w:eastAsia="zh-CN"/>
              </w:rPr>
              <w:t>；中</w:t>
            </w:r>
            <w:r>
              <w:rPr>
                <w:rFonts w:hint="eastAsia" w:ascii="宋体" w:hAnsi="宋体" w:eastAsia="宋体" w:cs="宋体"/>
                <w:b w:val="0"/>
                <w:bCs w:val="0"/>
                <w:color w:val="000000"/>
                <w:sz w:val="21"/>
                <w:szCs w:val="21"/>
                <w:highlight w:val="none"/>
                <w:lang w:val="en-US" w:eastAsia="zh-CN"/>
              </w:rPr>
              <w:t>级工程师职称的得</w:t>
            </w:r>
            <w:r>
              <w:rPr>
                <w:rFonts w:hint="eastAsia" w:ascii="宋体" w:hAnsi="宋体" w:cs="宋体"/>
                <w:b w:val="0"/>
                <w:bCs w:val="0"/>
                <w:color w:val="000000"/>
                <w:sz w:val="21"/>
                <w:szCs w:val="21"/>
                <w:highlight w:val="none"/>
                <w:lang w:val="en-US" w:eastAsia="zh-CN"/>
              </w:rPr>
              <w:t>1分；不提供职称的不得分。</w:t>
            </w:r>
          </w:p>
          <w:p>
            <w:pPr>
              <w:widowControl/>
              <w:numPr>
                <w:ilvl w:val="0"/>
                <w:numId w:val="6"/>
              </w:numPr>
              <w:jc w:val="left"/>
              <w:rPr>
                <w:rFonts w:hint="eastAsia" w:ascii="宋体" w:hAnsi="宋体" w:eastAsia="宋体" w:cs="宋体"/>
                <w:color w:val="000000"/>
                <w:sz w:val="21"/>
                <w:szCs w:val="21"/>
                <w:highlight w:val="none"/>
                <w:lang w:val="en-US" w:eastAsia="zh-CN"/>
              </w:rPr>
            </w:pPr>
            <w:r>
              <w:rPr>
                <w:rFonts w:ascii="Times New Roman" w:hAnsi="Times New Roman"/>
                <w:szCs w:val="21"/>
                <w:highlight w:val="none"/>
                <w:lang w:eastAsia="zh-TW"/>
              </w:rPr>
              <w:t>供应商或投标产品制造商售后服务人员取得省级及以上环保部门颁发的</w:t>
            </w:r>
            <w:r>
              <w:rPr>
                <w:rFonts w:hint="eastAsia" w:ascii="Times New Roman" w:hAnsi="Times New Roman"/>
                <w:szCs w:val="21"/>
                <w:highlight w:val="none"/>
                <w:lang w:val="en-US" w:eastAsia="zh-CN"/>
              </w:rPr>
              <w:t>挥发性有机物</w:t>
            </w:r>
            <w:r>
              <w:rPr>
                <w:rFonts w:ascii="Times New Roman" w:hAnsi="Times New Roman"/>
                <w:szCs w:val="21"/>
                <w:highlight w:val="none"/>
                <w:lang w:eastAsia="zh-TW"/>
              </w:rPr>
              <w:t>自动监测</w:t>
            </w:r>
            <w:r>
              <w:rPr>
                <w:rFonts w:ascii="Times New Roman" w:hAnsi="Times New Roman"/>
                <w:szCs w:val="21"/>
                <w:highlight w:val="none"/>
              </w:rPr>
              <w:t>培训合格</w:t>
            </w:r>
            <w:r>
              <w:rPr>
                <w:rFonts w:ascii="Times New Roman" w:hAnsi="Times New Roman"/>
                <w:szCs w:val="21"/>
                <w:highlight w:val="none"/>
                <w:lang w:eastAsia="zh-TW"/>
              </w:rPr>
              <w:t>证</w:t>
            </w:r>
            <w:r>
              <w:rPr>
                <w:rFonts w:ascii="Times New Roman" w:hAnsi="Times New Roman"/>
                <w:szCs w:val="21"/>
                <w:highlight w:val="none"/>
              </w:rPr>
              <w:t>书</w:t>
            </w:r>
            <w:r>
              <w:rPr>
                <w:rFonts w:ascii="Times New Roman" w:hAnsi="Times New Roman"/>
                <w:szCs w:val="21"/>
                <w:highlight w:val="none"/>
                <w:lang w:eastAsia="zh-TW"/>
              </w:rPr>
              <w:t>，每一份证书得</w:t>
            </w:r>
            <w:r>
              <w:rPr>
                <w:rFonts w:ascii="Times New Roman" w:hAnsi="Times New Roman"/>
                <w:szCs w:val="21"/>
                <w:highlight w:val="none"/>
              </w:rPr>
              <w:t>0.5</w:t>
            </w:r>
            <w:r>
              <w:rPr>
                <w:rFonts w:ascii="Times New Roman" w:hAnsi="Times New Roman"/>
                <w:szCs w:val="21"/>
                <w:highlight w:val="none"/>
                <w:lang w:eastAsia="zh-TW"/>
              </w:rPr>
              <w:t>分，最多得</w:t>
            </w:r>
            <w:r>
              <w:rPr>
                <w:rFonts w:ascii="Times New Roman" w:hAnsi="Times New Roman"/>
                <w:szCs w:val="21"/>
                <w:highlight w:val="none"/>
              </w:rPr>
              <w:t>2</w:t>
            </w:r>
            <w:r>
              <w:rPr>
                <w:rFonts w:ascii="Times New Roman" w:hAnsi="Times New Roman"/>
                <w:szCs w:val="21"/>
                <w:highlight w:val="none"/>
                <w:lang w:eastAsia="zh-TW"/>
              </w:rPr>
              <w:t>分</w:t>
            </w:r>
            <w:r>
              <w:rPr>
                <w:rFonts w:hint="eastAsia" w:ascii="宋体" w:hAnsi="宋体" w:eastAsia="宋体" w:cs="宋体"/>
                <w:color w:val="000000"/>
                <w:sz w:val="21"/>
                <w:szCs w:val="21"/>
                <w:highlight w:val="none"/>
                <w:lang w:val="en-US" w:eastAsia="zh-CN"/>
              </w:rPr>
              <w:t>。</w:t>
            </w:r>
          </w:p>
          <w:p>
            <w:pPr>
              <w:widowControl/>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r>
              <w:rPr>
                <w:rFonts w:hint="eastAsia" w:ascii="宋体" w:hAnsi="宋体" w:cs="宋体"/>
                <w:color w:val="000000"/>
                <w:sz w:val="21"/>
                <w:szCs w:val="21"/>
                <w:highlight w:val="none"/>
                <w:lang w:val="en-US" w:eastAsia="zh-CN"/>
              </w:rPr>
              <w:t>供应商</w:t>
            </w:r>
            <w:r>
              <w:rPr>
                <w:color w:val="000000"/>
                <w:kern w:val="2"/>
                <w:sz w:val="21"/>
                <w:szCs w:val="24"/>
                <w:highlight w:val="none"/>
              </w:rPr>
              <w:t>或所投</w:t>
            </w:r>
            <w:r>
              <w:rPr>
                <w:rFonts w:hint="eastAsia"/>
                <w:color w:val="000000"/>
                <w:kern w:val="2"/>
                <w:sz w:val="21"/>
                <w:szCs w:val="24"/>
                <w:highlight w:val="none"/>
              </w:rPr>
              <w:t>核心</w:t>
            </w:r>
            <w:r>
              <w:rPr>
                <w:color w:val="000000"/>
                <w:kern w:val="2"/>
                <w:sz w:val="21"/>
                <w:szCs w:val="24"/>
                <w:highlight w:val="none"/>
              </w:rPr>
              <w:t>设备制造商应具备专业的运维能力</w:t>
            </w:r>
            <w:r>
              <w:rPr>
                <w:rFonts w:hint="eastAsia"/>
                <w:color w:val="000000"/>
                <w:kern w:val="2"/>
                <w:sz w:val="21"/>
                <w:szCs w:val="24"/>
                <w:highlight w:val="none"/>
                <w:lang w:eastAsia="zh-CN"/>
              </w:rPr>
              <w:t>，</w:t>
            </w:r>
            <w:r>
              <w:rPr>
                <w:rFonts w:hint="eastAsia" w:ascii="宋体" w:hAnsi="宋体" w:eastAsia="宋体" w:cs="宋体"/>
                <w:color w:val="000000"/>
                <w:sz w:val="21"/>
                <w:szCs w:val="21"/>
                <w:highlight w:val="none"/>
                <w:lang w:val="en-US" w:eastAsia="zh-CN"/>
              </w:rPr>
              <w:t>本地服务团队云平台运维人员具有中级虚拟化认证的得2分。</w:t>
            </w:r>
          </w:p>
          <w:p>
            <w:pPr>
              <w:pStyle w:val="12"/>
              <w:spacing w:before="0"/>
              <w:rPr>
                <w:rFonts w:hint="default"/>
                <w:color w:val="000000"/>
                <w:highlight w:val="none"/>
                <w:lang w:val="en-US"/>
              </w:rPr>
            </w:pPr>
            <w:r>
              <w:rPr>
                <w:rFonts w:hint="eastAsia" w:ascii="宋体" w:hAnsi="宋体" w:eastAsia="宋体" w:cs="宋体"/>
                <w:b/>
                <w:bCs/>
                <w:color w:val="000000"/>
                <w:sz w:val="21"/>
                <w:szCs w:val="21"/>
                <w:highlight w:val="none"/>
              </w:rPr>
              <w:t>注：</w:t>
            </w:r>
            <w:r>
              <w:rPr>
                <w:rFonts w:hint="eastAsia" w:ascii="宋体" w:hAnsi="宋体" w:eastAsia="宋体" w:cs="宋体"/>
                <w:b/>
                <w:color w:val="000000"/>
                <w:sz w:val="21"/>
                <w:szCs w:val="21"/>
                <w:highlight w:val="none"/>
              </w:rPr>
              <w:t>提供以上人员证书扫描件，并提供以上人员在</w:t>
            </w:r>
            <w:r>
              <w:rPr>
                <w:rFonts w:hint="eastAsia" w:ascii="宋体" w:hAnsi="宋体" w:cs="宋体"/>
                <w:b/>
                <w:color w:val="000000"/>
                <w:sz w:val="21"/>
                <w:szCs w:val="21"/>
                <w:highlight w:val="none"/>
                <w:lang w:eastAsia="zh-CN"/>
              </w:rPr>
              <w:t>供应商</w:t>
            </w:r>
            <w:r>
              <w:rPr>
                <w:rFonts w:hint="eastAsia" w:ascii="宋体" w:hAnsi="宋体" w:eastAsia="宋体" w:cs="宋体"/>
                <w:b/>
                <w:color w:val="000000"/>
                <w:sz w:val="21"/>
                <w:szCs w:val="21"/>
                <w:highlight w:val="none"/>
              </w:rPr>
              <w:t>或设备制造商近6个月的社保缴纳记录原件扫描件，并加盖对应</w:t>
            </w:r>
            <w:r>
              <w:rPr>
                <w:rFonts w:hint="eastAsia" w:ascii="宋体" w:hAnsi="宋体" w:cs="宋体"/>
                <w:b/>
                <w:color w:val="000000"/>
                <w:sz w:val="21"/>
                <w:szCs w:val="21"/>
                <w:highlight w:val="none"/>
                <w:lang w:eastAsia="zh-CN"/>
              </w:rPr>
              <w:t>供应商</w:t>
            </w:r>
            <w:r>
              <w:rPr>
                <w:rFonts w:hint="eastAsia" w:ascii="宋体" w:hAnsi="宋体" w:eastAsia="宋体" w:cs="宋体"/>
                <w:b/>
                <w:color w:val="000000"/>
                <w:sz w:val="21"/>
                <w:szCs w:val="21"/>
                <w:highlight w:val="none"/>
              </w:rPr>
              <w:t>或</w:t>
            </w:r>
            <w:r>
              <w:rPr>
                <w:rFonts w:hint="eastAsia" w:ascii="宋体" w:hAnsi="宋体" w:eastAsia="宋体" w:cs="宋体"/>
                <w:b/>
                <w:bCs/>
                <w:color w:val="000000"/>
                <w:sz w:val="21"/>
                <w:szCs w:val="21"/>
                <w:highlight w:val="none"/>
              </w:rPr>
              <w:t>设备制造商</w:t>
            </w:r>
            <w:r>
              <w:rPr>
                <w:rFonts w:hint="eastAsia" w:ascii="宋体" w:hAnsi="宋体" w:eastAsia="宋体" w:cs="宋体"/>
                <w:b/>
                <w:color w:val="000000"/>
                <w:sz w:val="21"/>
                <w:szCs w:val="21"/>
                <w:highlight w:val="none"/>
              </w:rPr>
              <w:t>公章</w:t>
            </w:r>
            <w:r>
              <w:rPr>
                <w:rFonts w:hint="eastAsia" w:ascii="宋体" w:hAnsi="宋体" w:eastAsia="宋体" w:cs="宋体"/>
                <w:b/>
                <w:color w:val="000000"/>
                <w:sz w:val="21"/>
                <w:szCs w:val="21"/>
                <w:highlight w:val="none"/>
                <w:lang w:eastAsia="zh-CN"/>
              </w:rPr>
              <w:t>，</w:t>
            </w:r>
            <w:r>
              <w:rPr>
                <w:rFonts w:hint="eastAsia" w:ascii="宋体" w:hAnsi="宋体" w:eastAsia="宋体" w:cs="宋体"/>
                <w:b/>
                <w:bCs/>
                <w:color w:val="000000"/>
                <w:sz w:val="21"/>
                <w:szCs w:val="21"/>
                <w:highlight w:val="none"/>
              </w:rPr>
              <w:t>否则不得分。</w:t>
            </w:r>
          </w:p>
        </w:tc>
        <w:tc>
          <w:tcPr>
            <w:tcW w:w="1076" w:type="dxa"/>
            <w:noWrap w:val="0"/>
            <w:vAlign w:val="center"/>
          </w:tcPr>
          <w:p>
            <w:pPr>
              <w:snapToGrid w:val="0"/>
              <w:ind w:firstLine="420" w:firstLineChars="200"/>
              <w:jc w:val="both"/>
              <w:rPr>
                <w:rFonts w:ascii="宋体" w:hAnsi="宋体" w:eastAsia="宋体" w:cs="仿宋_GB2312"/>
                <w:color w:val="000000"/>
                <w:sz w:val="21"/>
                <w:szCs w:val="21"/>
                <w:highlight w:val="yellow"/>
              </w:rPr>
            </w:pPr>
            <w:r>
              <w:rPr>
                <w:rFonts w:hint="eastAsia" w:ascii="宋体" w:hAnsi="宋体" w:eastAsia="宋体" w:cs="仿宋_GB2312"/>
                <w:color w:val="000000"/>
                <w:sz w:val="21"/>
                <w:szCs w:val="21"/>
                <w:highlight w:val="none"/>
                <w:lang w:val="en-US" w:eastAsia="zh-CN"/>
              </w:rPr>
              <w:t>6</w:t>
            </w:r>
            <w:r>
              <w:rPr>
                <w:rFonts w:hint="eastAsia" w:ascii="宋体" w:hAnsi="宋体" w:eastAsia="宋体" w:cs="仿宋_GB2312"/>
                <w:color w:val="000000"/>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4" w:hRule="atLeast"/>
          <w:jc w:val="center"/>
        </w:trPr>
        <w:tc>
          <w:tcPr>
            <w:tcW w:w="630" w:type="dxa"/>
            <w:vMerge w:val="continue"/>
            <w:noWrap w:val="0"/>
            <w:vAlign w:val="center"/>
          </w:tcPr>
          <w:p>
            <w:pPr>
              <w:snapToGrid w:val="0"/>
              <w:jc w:val="center"/>
              <w:rPr>
                <w:rFonts w:ascii="宋体" w:hAnsi="宋体" w:eastAsia="宋体" w:cs="仿宋_GB2312"/>
                <w:color w:val="000000"/>
                <w:sz w:val="21"/>
                <w:szCs w:val="21"/>
              </w:rPr>
            </w:pPr>
          </w:p>
        </w:tc>
        <w:tc>
          <w:tcPr>
            <w:tcW w:w="936" w:type="dxa"/>
            <w:vMerge w:val="continue"/>
            <w:noWrap w:val="0"/>
            <w:vAlign w:val="center"/>
          </w:tcPr>
          <w:p>
            <w:pPr>
              <w:adjustRightInd w:val="0"/>
              <w:snapToGrid w:val="0"/>
              <w:jc w:val="center"/>
              <w:rPr>
                <w:rFonts w:ascii="宋体" w:hAnsi="宋体" w:eastAsia="宋体" w:cs="仿宋_GB2312"/>
                <w:color w:val="000000"/>
                <w:sz w:val="21"/>
                <w:szCs w:val="21"/>
              </w:rPr>
            </w:pPr>
          </w:p>
        </w:tc>
        <w:tc>
          <w:tcPr>
            <w:tcW w:w="1123" w:type="dxa"/>
            <w:noWrap w:val="0"/>
            <w:vAlign w:val="center"/>
          </w:tcPr>
          <w:p>
            <w:pPr>
              <w:adjustRightInd w:val="0"/>
              <w:snapToGrid w:val="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企业综合</w:t>
            </w:r>
            <w:r>
              <w:rPr>
                <w:rFonts w:hint="eastAsia" w:ascii="宋体" w:hAnsi="宋体" w:eastAsia="宋体" w:cs="宋体"/>
                <w:color w:val="000000"/>
                <w:sz w:val="21"/>
                <w:szCs w:val="21"/>
              </w:rPr>
              <w:t>实力</w:t>
            </w:r>
          </w:p>
        </w:tc>
        <w:tc>
          <w:tcPr>
            <w:tcW w:w="5928" w:type="dxa"/>
            <w:noWrap w:val="0"/>
            <w:vAlign w:val="center"/>
          </w:tcPr>
          <w:p>
            <w:pPr>
              <w:widowControl/>
              <w:numPr>
                <w:ilvl w:val="0"/>
                <w:numId w:val="0"/>
              </w:numPr>
              <w:shd w:val="clear" w:color="auto" w:fill="auto"/>
              <w:spacing w:line="240" w:lineRule="auto"/>
              <w:jc w:val="left"/>
              <w:rPr>
                <w:rFonts w:hint="eastAsia" w:ascii="宋体" w:hAnsi="宋体" w:eastAsia="宋体" w:cs="仿宋_GB2312"/>
                <w:color w:val="000000"/>
                <w:sz w:val="21"/>
                <w:szCs w:val="21"/>
                <w:highlight w:val="none"/>
                <w:lang w:val="en-US" w:eastAsia="zh-CN"/>
              </w:rPr>
            </w:pPr>
            <w:r>
              <w:rPr>
                <w:rFonts w:hint="eastAsia"/>
                <w:color w:val="000000"/>
                <w:kern w:val="2"/>
                <w:sz w:val="21"/>
                <w:szCs w:val="24"/>
                <w:lang w:eastAsia="zh-CN"/>
              </w:rPr>
              <w:t>（</w:t>
            </w:r>
            <w:r>
              <w:rPr>
                <w:rFonts w:hint="eastAsia"/>
                <w:color w:val="000000"/>
                <w:kern w:val="2"/>
                <w:sz w:val="21"/>
                <w:szCs w:val="24"/>
                <w:lang w:val="en-US" w:eastAsia="zh-CN"/>
              </w:rPr>
              <w:t>1</w:t>
            </w:r>
            <w:r>
              <w:rPr>
                <w:rFonts w:hint="eastAsia"/>
                <w:color w:val="000000"/>
                <w:kern w:val="2"/>
                <w:sz w:val="21"/>
                <w:szCs w:val="24"/>
                <w:lang w:eastAsia="zh-CN"/>
              </w:rPr>
              <w:t>）供应商</w:t>
            </w:r>
            <w:r>
              <w:rPr>
                <w:color w:val="000000"/>
                <w:kern w:val="2"/>
                <w:sz w:val="21"/>
                <w:szCs w:val="24"/>
              </w:rPr>
              <w:t>或所投</w:t>
            </w:r>
            <w:r>
              <w:rPr>
                <w:rFonts w:hint="eastAsia"/>
                <w:color w:val="000000"/>
                <w:kern w:val="2"/>
                <w:sz w:val="21"/>
                <w:szCs w:val="24"/>
              </w:rPr>
              <w:t>核心</w:t>
            </w:r>
            <w:r>
              <w:rPr>
                <w:color w:val="000000"/>
                <w:kern w:val="2"/>
                <w:sz w:val="21"/>
                <w:szCs w:val="24"/>
              </w:rPr>
              <w:t>设备制造商具有</w:t>
            </w:r>
            <w:r>
              <w:rPr>
                <w:rFonts w:hint="eastAsia" w:ascii="宋体" w:hAnsi="宋体" w:eastAsia="宋体" w:cs="仿宋_GB2312"/>
                <w:color w:val="000000"/>
                <w:sz w:val="21"/>
                <w:szCs w:val="21"/>
                <w:highlight w:val="none"/>
                <w:lang w:val="en-US" w:eastAsia="zh-CN"/>
              </w:rPr>
              <w:t>ISO9001(GB/T19001)质量管理体系认证、ISO14001(GB/T24001)环境管理体系认证、ISO45001(GB/T45001)职业健康安全管理体系认证的且在有效期内的得2分，每缺一项扣1分，扣完为止。</w:t>
            </w:r>
          </w:p>
          <w:p>
            <w:pPr>
              <w:snapToGrid w:val="0"/>
              <w:rPr>
                <w:rFonts w:ascii="Times New Roman" w:hAnsi="Times New Roman"/>
                <w:szCs w:val="21"/>
                <w:lang w:eastAsia="zh-TW"/>
              </w:rPr>
            </w:pPr>
            <w:r>
              <w:rPr>
                <w:rFonts w:hint="eastAsia" w:ascii="Times New Roman" w:hAnsi="Times New Roman"/>
                <w:szCs w:val="21"/>
                <w:lang w:eastAsia="zh-CN"/>
              </w:rPr>
              <w:t>（</w:t>
            </w:r>
            <w:r>
              <w:rPr>
                <w:rFonts w:hint="eastAsia" w:ascii="Times New Roman" w:hAnsi="Times New Roman"/>
                <w:szCs w:val="21"/>
                <w:lang w:val="en-US" w:eastAsia="zh-CN"/>
              </w:rPr>
              <w:t>2</w:t>
            </w:r>
            <w:r>
              <w:rPr>
                <w:rFonts w:hint="eastAsia" w:ascii="Times New Roman" w:hAnsi="Times New Roman"/>
                <w:szCs w:val="21"/>
                <w:lang w:eastAsia="zh-CN"/>
              </w:rPr>
              <w:t>）</w:t>
            </w:r>
            <w:r>
              <w:rPr>
                <w:rFonts w:hint="eastAsia"/>
                <w:szCs w:val="21"/>
                <w:lang w:eastAsia="zh-CN"/>
              </w:rPr>
              <w:t>供应商</w:t>
            </w:r>
            <w:r>
              <w:rPr>
                <w:rFonts w:ascii="Times New Roman" w:hAnsi="Times New Roman"/>
                <w:szCs w:val="21"/>
                <w:lang w:eastAsia="zh-TW"/>
              </w:rPr>
              <w:t>所投</w:t>
            </w:r>
            <w:r>
              <w:rPr>
                <w:rFonts w:hint="eastAsia"/>
                <w:color w:val="000000" w:themeColor="text1"/>
                <w:szCs w:val="21"/>
                <w:highlight w:val="none"/>
                <w:lang w:eastAsia="zh-CN"/>
                <w14:textFill>
                  <w14:solidFill>
                    <w14:schemeClr w14:val="tx1"/>
                  </w14:solidFill>
                </w14:textFill>
              </w:rPr>
              <w:t>核心设备</w:t>
            </w:r>
            <w:r>
              <w:rPr>
                <w:rFonts w:ascii="Times New Roman" w:hAnsi="Times New Roman"/>
                <w:szCs w:val="21"/>
              </w:rPr>
              <w:t>应具有中国环境保护产品认证证书（CCEP），</w:t>
            </w:r>
            <w:r>
              <w:rPr>
                <w:rFonts w:ascii="Times New Roman" w:hAnsi="Times New Roman"/>
                <w:szCs w:val="21"/>
                <w:lang w:eastAsia="zh-TW"/>
              </w:rPr>
              <w:t>且具有省级及以上计量检测部门出具的有效期内检测报告</w:t>
            </w:r>
            <w:r>
              <w:rPr>
                <w:rFonts w:ascii="Times New Roman" w:hAnsi="Times New Roman"/>
                <w:szCs w:val="21"/>
              </w:rPr>
              <w:t>，</w:t>
            </w:r>
            <w:r>
              <w:rPr>
                <w:rFonts w:ascii="Times New Roman" w:hAnsi="Times New Roman"/>
                <w:szCs w:val="21"/>
                <w:lang w:eastAsia="zh-TW"/>
              </w:rPr>
              <w:t>得</w:t>
            </w:r>
            <w:r>
              <w:rPr>
                <w:rFonts w:ascii="Times New Roman" w:hAnsi="Times New Roman"/>
                <w:szCs w:val="21"/>
              </w:rPr>
              <w:t>2</w:t>
            </w:r>
            <w:r>
              <w:rPr>
                <w:rFonts w:ascii="Times New Roman" w:hAnsi="Times New Roman"/>
                <w:szCs w:val="21"/>
                <w:lang w:eastAsia="zh-TW"/>
              </w:rPr>
              <w:t>分，没有或</w:t>
            </w:r>
            <w:r>
              <w:rPr>
                <w:rFonts w:ascii="Times New Roman" w:hAnsi="Times New Roman"/>
                <w:szCs w:val="21"/>
              </w:rPr>
              <w:t>提供</w:t>
            </w:r>
            <w:r>
              <w:rPr>
                <w:rFonts w:ascii="Times New Roman" w:hAnsi="Times New Roman"/>
                <w:szCs w:val="21"/>
                <w:lang w:eastAsia="zh-TW"/>
              </w:rPr>
              <w:t>不全者不得分。</w:t>
            </w:r>
          </w:p>
          <w:p>
            <w:pPr>
              <w:snapToGrid w:val="0"/>
              <w:rPr>
                <w:rFonts w:ascii="Times New Roman" w:hAnsi="Times New Roman"/>
                <w:color w:val="000000"/>
                <w:szCs w:val="21"/>
              </w:rPr>
            </w:pPr>
            <w:r>
              <w:rPr>
                <w:rFonts w:ascii="Times New Roman" w:hAnsi="Times New Roman"/>
                <w:color w:val="000000"/>
                <w:szCs w:val="21"/>
              </w:rPr>
              <w:t>注：</w:t>
            </w:r>
            <w:r>
              <w:rPr>
                <w:rFonts w:hint="eastAsia"/>
                <w:color w:val="000000"/>
                <w:szCs w:val="21"/>
                <w:lang w:eastAsia="zh-CN"/>
              </w:rPr>
              <w:t>响应文件</w:t>
            </w:r>
            <w:r>
              <w:rPr>
                <w:rFonts w:ascii="Times New Roman" w:hAnsi="Times New Roman"/>
                <w:color w:val="000000"/>
                <w:szCs w:val="21"/>
              </w:rPr>
              <w:t>中需提供证书的扫描件或复印件，否则此项不予计分。</w:t>
            </w:r>
          </w:p>
          <w:p>
            <w:pPr>
              <w:widowControl/>
              <w:numPr>
                <w:ilvl w:val="0"/>
                <w:numId w:val="0"/>
              </w:numPr>
              <w:jc w:val="left"/>
              <w:rPr>
                <w:rFonts w:hint="eastAsia" w:ascii="Times New Roman" w:hAnsi="Times New Roman"/>
                <w:szCs w:val="21"/>
                <w:lang w:eastAsia="zh-CN"/>
              </w:rPr>
            </w:pPr>
            <w:r>
              <w:rPr>
                <w:rFonts w:hint="eastAsia" w:ascii="Times New Roman" w:hAnsi="Times New Roman"/>
                <w:szCs w:val="21"/>
                <w:lang w:eastAsia="zh-CN"/>
              </w:rPr>
              <w:t>（</w:t>
            </w:r>
            <w:r>
              <w:rPr>
                <w:rFonts w:hint="eastAsia" w:ascii="Times New Roman" w:hAnsi="Times New Roman"/>
                <w:szCs w:val="21"/>
                <w:lang w:val="en-US" w:eastAsia="zh-CN"/>
              </w:rPr>
              <w:t>3</w:t>
            </w:r>
            <w:r>
              <w:rPr>
                <w:rFonts w:hint="eastAsia" w:ascii="Times New Roman" w:hAnsi="Times New Roman"/>
                <w:szCs w:val="21"/>
                <w:lang w:eastAsia="zh-CN"/>
              </w:rPr>
              <w:t>）</w:t>
            </w:r>
            <w:r>
              <w:rPr>
                <w:rFonts w:hint="eastAsia"/>
                <w:szCs w:val="21"/>
                <w:lang w:val="en-US" w:eastAsia="zh-CN"/>
              </w:rPr>
              <w:t>供应商</w:t>
            </w:r>
            <w:r>
              <w:rPr>
                <w:rFonts w:hint="eastAsia" w:ascii="Times New Roman" w:hAnsi="Times New Roman"/>
                <w:szCs w:val="21"/>
                <w:lang w:val="en-US" w:eastAsia="zh-CN"/>
              </w:rPr>
              <w:t>具有</w:t>
            </w:r>
            <w:r>
              <w:rPr>
                <w:rFonts w:hint="eastAsia" w:ascii="Times New Roman" w:hAnsi="Times New Roman"/>
                <w:szCs w:val="21"/>
                <w:lang w:eastAsia="zh-CN"/>
              </w:rPr>
              <w:t>ISO 22301公共安全业务连续性管理体系认证、</w:t>
            </w:r>
          </w:p>
          <w:p>
            <w:pPr>
              <w:widowControl/>
              <w:numPr>
                <w:ilvl w:val="0"/>
                <w:numId w:val="0"/>
              </w:numPr>
              <w:jc w:val="left"/>
              <w:rPr>
                <w:rFonts w:hint="default" w:ascii="Times New Roman" w:hAnsi="Times New Roman"/>
                <w:szCs w:val="21"/>
                <w:lang w:val="en-US" w:eastAsia="zh-TW"/>
              </w:rPr>
            </w:pPr>
            <w:r>
              <w:rPr>
                <w:rFonts w:hint="eastAsia" w:ascii="Times New Roman" w:hAnsi="Times New Roman"/>
                <w:szCs w:val="21"/>
                <w:lang w:eastAsia="zh-CN"/>
              </w:rPr>
              <w:t>ISO27018公有云个人信息保护认证、ISO29151个人身份信息保护认证、数据管理能力成熟度评估DCMM4级，</w:t>
            </w:r>
            <w:r>
              <w:rPr>
                <w:rFonts w:hint="eastAsia" w:ascii="Times New Roman" w:hAnsi="Times New Roman"/>
                <w:szCs w:val="21"/>
                <w:lang w:val="en-US" w:eastAsia="zh-CN"/>
              </w:rPr>
              <w:t>每一项得1分，共计4分。</w:t>
            </w:r>
          </w:p>
          <w:p>
            <w:pPr>
              <w:widowControl/>
              <w:numPr>
                <w:ilvl w:val="0"/>
                <w:numId w:val="0"/>
              </w:numPr>
              <w:jc w:val="left"/>
              <w:rPr>
                <w:rFonts w:hint="eastAsia" w:ascii="宋体" w:hAnsi="宋体" w:eastAsia="宋体" w:cs="仿宋_GB2312"/>
                <w:b/>
                <w:color w:val="000000"/>
                <w:kern w:val="0"/>
                <w:sz w:val="21"/>
                <w:szCs w:val="21"/>
                <w:lang w:bidi="ar"/>
              </w:rPr>
            </w:pPr>
            <w:r>
              <w:rPr>
                <w:rFonts w:hint="eastAsia"/>
                <w:b/>
                <w:bCs/>
                <w:color w:val="000000"/>
                <w:kern w:val="2"/>
                <w:sz w:val="21"/>
                <w:szCs w:val="24"/>
                <w:lang w:eastAsia="zh-CN"/>
              </w:rPr>
              <w:t>注：</w:t>
            </w:r>
            <w:r>
              <w:rPr>
                <w:b/>
                <w:bCs/>
                <w:color w:val="000000"/>
                <w:kern w:val="2"/>
                <w:sz w:val="21"/>
                <w:szCs w:val="24"/>
              </w:rPr>
              <w:t>提供以上有效证明材料扫描件，并加盖对应</w:t>
            </w:r>
            <w:r>
              <w:rPr>
                <w:rFonts w:hint="eastAsia"/>
                <w:b/>
                <w:bCs/>
                <w:color w:val="000000"/>
                <w:kern w:val="2"/>
                <w:sz w:val="21"/>
                <w:szCs w:val="24"/>
                <w:lang w:eastAsia="zh-CN"/>
              </w:rPr>
              <w:t>供应商</w:t>
            </w:r>
            <w:r>
              <w:rPr>
                <w:b/>
                <w:bCs/>
                <w:color w:val="000000"/>
                <w:kern w:val="2"/>
                <w:sz w:val="21"/>
                <w:szCs w:val="24"/>
              </w:rPr>
              <w:t>或</w:t>
            </w:r>
            <w:r>
              <w:rPr>
                <w:rFonts w:hint="eastAsia"/>
                <w:b/>
                <w:color w:val="000000"/>
                <w:kern w:val="2"/>
                <w:sz w:val="21"/>
                <w:szCs w:val="24"/>
              </w:rPr>
              <w:t>核心</w:t>
            </w:r>
            <w:r>
              <w:rPr>
                <w:b/>
                <w:bCs/>
                <w:color w:val="000000"/>
                <w:kern w:val="2"/>
                <w:sz w:val="21"/>
                <w:szCs w:val="24"/>
              </w:rPr>
              <w:t>设备制造商公章</w:t>
            </w:r>
            <w:r>
              <w:rPr>
                <w:rFonts w:hint="eastAsia" w:ascii="宋体" w:hAnsi="宋体" w:eastAsia="宋体" w:cs="仿宋_GB2312"/>
                <w:b/>
                <w:bCs/>
                <w:color w:val="000000"/>
                <w:sz w:val="21"/>
                <w:szCs w:val="21"/>
                <w:highlight w:val="none"/>
                <w:lang w:val="en-US" w:eastAsia="zh-CN"/>
              </w:rPr>
              <w:t>，否则不得分。</w:t>
            </w:r>
          </w:p>
        </w:tc>
        <w:tc>
          <w:tcPr>
            <w:tcW w:w="1076" w:type="dxa"/>
            <w:noWrap w:val="0"/>
            <w:vAlign w:val="center"/>
          </w:tcPr>
          <w:p>
            <w:pPr>
              <w:snapToGrid w:val="0"/>
              <w:jc w:val="center"/>
              <w:rPr>
                <w:rFonts w:hint="default" w:ascii="宋体" w:hAnsi="宋体" w:eastAsia="宋体" w:cs="仿宋_GB2312"/>
                <w:color w:val="000000"/>
                <w:sz w:val="21"/>
                <w:szCs w:val="21"/>
                <w:lang w:val="en-US" w:eastAsia="zh-CN"/>
              </w:rPr>
            </w:pPr>
            <w:r>
              <w:rPr>
                <w:rFonts w:hint="eastAsia" w:ascii="宋体" w:hAnsi="宋体" w:cs="仿宋_GB2312"/>
                <w:color w:val="000000"/>
                <w:sz w:val="21"/>
                <w:szCs w:val="21"/>
                <w:lang w:val="en-US" w:eastAsia="zh-CN"/>
              </w:rPr>
              <w:t>8</w:t>
            </w:r>
            <w:r>
              <w:rPr>
                <w:rFonts w:hint="eastAsia" w:ascii="宋体" w:hAnsi="宋体" w:eastAsia="宋体" w:cs="仿宋_GB2312"/>
                <w:color w:val="000000"/>
                <w:sz w:val="21"/>
                <w:szCs w:val="21"/>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jc w:val="center"/>
        </w:trPr>
        <w:tc>
          <w:tcPr>
            <w:tcW w:w="630" w:type="dxa"/>
            <w:vMerge w:val="restart"/>
            <w:noWrap w:val="0"/>
            <w:vAlign w:val="center"/>
          </w:tcPr>
          <w:p>
            <w:pPr>
              <w:pStyle w:val="89"/>
              <w:jc w:val="center"/>
              <w:rPr>
                <w:rFonts w:hint="eastAsia" w:ascii="宋体" w:hAnsi="宋体" w:eastAsia="宋体" w:cs="仿宋_GB2312"/>
                <w:color w:val="000000"/>
                <w:sz w:val="21"/>
                <w:szCs w:val="21"/>
                <w:lang w:val="en-US" w:eastAsia="zh-CN"/>
              </w:rPr>
            </w:pPr>
            <w:r>
              <w:rPr>
                <w:rFonts w:hint="eastAsia" w:ascii="宋体" w:hAnsi="宋体" w:eastAsia="宋体" w:cs="仿宋_GB2312"/>
                <w:color w:val="000000"/>
                <w:sz w:val="21"/>
                <w:szCs w:val="21"/>
                <w:lang w:val="en-US" w:eastAsia="zh-CN"/>
              </w:rPr>
              <w:t>3</w:t>
            </w:r>
          </w:p>
          <w:p>
            <w:pPr>
              <w:pStyle w:val="89"/>
              <w:jc w:val="center"/>
              <w:rPr>
                <w:rFonts w:hint="eastAsia" w:ascii="宋体" w:hAnsi="宋体" w:eastAsia="宋体" w:cs="仿宋_GB2312"/>
                <w:color w:val="000000"/>
                <w:sz w:val="21"/>
                <w:szCs w:val="21"/>
                <w:lang w:val="en-US"/>
              </w:rPr>
            </w:pPr>
          </w:p>
          <w:p>
            <w:pPr>
              <w:pStyle w:val="89"/>
              <w:jc w:val="center"/>
              <w:rPr>
                <w:rFonts w:hint="eastAsia" w:ascii="宋体" w:hAnsi="宋体" w:eastAsia="宋体" w:cs="仿宋_GB2312"/>
                <w:color w:val="000000"/>
                <w:sz w:val="21"/>
                <w:szCs w:val="21"/>
                <w:lang w:val="en-US"/>
              </w:rPr>
            </w:pPr>
          </w:p>
          <w:p>
            <w:pPr>
              <w:pStyle w:val="89"/>
              <w:jc w:val="center"/>
              <w:rPr>
                <w:rFonts w:hint="eastAsia" w:ascii="宋体" w:hAnsi="宋体" w:eastAsia="宋体" w:cs="仿宋_GB2312"/>
                <w:color w:val="000000"/>
                <w:sz w:val="21"/>
                <w:szCs w:val="21"/>
                <w:lang w:val="en-US"/>
              </w:rPr>
            </w:pPr>
          </w:p>
        </w:tc>
        <w:tc>
          <w:tcPr>
            <w:tcW w:w="936" w:type="dxa"/>
            <w:vMerge w:val="restart"/>
            <w:noWrap w:val="0"/>
            <w:vAlign w:val="center"/>
          </w:tcPr>
          <w:p>
            <w:pPr>
              <w:jc w:val="center"/>
              <w:rPr>
                <w:rFonts w:ascii="宋体" w:hAnsi="宋体" w:eastAsia="宋体" w:cs="仿宋_GB2312"/>
                <w:color w:val="000000"/>
                <w:kern w:val="0"/>
                <w:sz w:val="21"/>
                <w:szCs w:val="21"/>
                <w:lang w:val="zh-CN" w:bidi="zh-CN"/>
              </w:rPr>
            </w:pPr>
            <w:r>
              <w:rPr>
                <w:rFonts w:hint="eastAsia" w:ascii="宋体" w:hAnsi="宋体" w:eastAsia="宋体" w:cs="仿宋_GB2312"/>
                <w:color w:val="000000"/>
                <w:kern w:val="0"/>
                <w:sz w:val="21"/>
                <w:szCs w:val="21"/>
                <w:lang w:val="zh-CN" w:bidi="zh-CN"/>
              </w:rPr>
              <w:t>技术标</w:t>
            </w:r>
          </w:p>
        </w:tc>
        <w:tc>
          <w:tcPr>
            <w:tcW w:w="1123" w:type="dxa"/>
            <w:noWrap w:val="0"/>
            <w:vAlign w:val="center"/>
          </w:tcPr>
          <w:p>
            <w:pPr>
              <w:jc w:val="both"/>
              <w:rPr>
                <w:rFonts w:ascii="宋体" w:hAnsi="宋体" w:eastAsia="宋体" w:cs="仿宋_GB2312"/>
                <w:color w:val="000000"/>
                <w:kern w:val="0"/>
                <w:sz w:val="21"/>
                <w:szCs w:val="21"/>
                <w:lang w:bidi="zh-CN"/>
              </w:rPr>
            </w:pPr>
            <w:r>
              <w:rPr>
                <w:rFonts w:hint="eastAsia" w:ascii="宋体" w:hAnsi="宋体"/>
                <w:color w:val="000000"/>
                <w:sz w:val="21"/>
                <w:szCs w:val="21"/>
              </w:rPr>
              <w:t>（设备选型）综合评价</w:t>
            </w:r>
          </w:p>
        </w:tc>
        <w:tc>
          <w:tcPr>
            <w:tcW w:w="5928" w:type="dxa"/>
            <w:noWrap w:val="0"/>
            <w:vAlign w:val="top"/>
          </w:tcPr>
          <w:p>
            <w:pPr>
              <w:pStyle w:val="4"/>
              <w:keepNext/>
              <w:keepLines/>
              <w:pageBreakBefore w:val="0"/>
              <w:widowControl w:val="0"/>
              <w:numPr>
                <w:ilvl w:val="2"/>
                <w:numId w:val="0"/>
              </w:numPr>
              <w:kinsoku/>
              <w:wordWrap/>
              <w:overflowPunct/>
              <w:topLinePunct w:val="0"/>
              <w:autoSpaceDE/>
              <w:autoSpaceDN/>
              <w:bidi w:val="0"/>
              <w:adjustRightInd/>
              <w:snapToGrid/>
              <w:spacing w:line="240" w:lineRule="auto"/>
              <w:ind w:leftChars="0"/>
              <w:textAlignment w:val="auto"/>
              <w:rPr>
                <w:rFonts w:ascii="宋体" w:hAnsi="宋体" w:eastAsia="宋体" w:cs="仿宋_GB2312"/>
                <w:b/>
                <w:bCs/>
                <w:color w:val="000000"/>
                <w:sz w:val="21"/>
                <w:szCs w:val="21"/>
              </w:rPr>
            </w:pPr>
            <w:r>
              <w:rPr>
                <w:rFonts w:hint="eastAsia" w:ascii="宋体" w:hAnsi="宋体" w:eastAsia="宋体" w:cs="宋体"/>
                <w:b w:val="0"/>
                <w:bCs w:val="0"/>
                <w:color w:val="000000"/>
                <w:sz w:val="21"/>
                <w:szCs w:val="21"/>
              </w:rPr>
              <w:t>根据所投产品（设备选型）综合评价打分</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与</w:t>
            </w:r>
            <w:r>
              <w:rPr>
                <w:rFonts w:hint="eastAsia" w:ascii="宋体" w:hAnsi="宋体" w:cs="宋体"/>
                <w:b w:val="0"/>
                <w:bCs w:val="0"/>
                <w:color w:val="000000"/>
                <w:sz w:val="21"/>
                <w:szCs w:val="21"/>
                <w:lang w:val="en-US" w:eastAsia="zh-CN"/>
              </w:rPr>
              <w:t>磋商</w:t>
            </w:r>
            <w:r>
              <w:rPr>
                <w:rFonts w:hint="eastAsia" w:ascii="宋体" w:hAnsi="宋体" w:eastAsia="宋体" w:cs="宋体"/>
                <w:b w:val="0"/>
                <w:bCs w:val="0"/>
                <w:color w:val="000000"/>
                <w:sz w:val="21"/>
                <w:szCs w:val="21"/>
              </w:rPr>
              <w:t>文件要求技术指标的响应程度及</w:t>
            </w:r>
            <w:r>
              <w:rPr>
                <w:rFonts w:hint="eastAsia" w:ascii="宋体" w:hAnsi="宋体" w:eastAsia="宋体" w:cs="宋体"/>
                <w:b w:val="0"/>
                <w:bCs w:val="0"/>
                <w:color w:val="000000"/>
                <w:sz w:val="21"/>
                <w:szCs w:val="21"/>
                <w:lang w:val="en-US" w:eastAsia="zh-CN"/>
              </w:rPr>
              <w:t>所投</w:t>
            </w:r>
            <w:r>
              <w:rPr>
                <w:rFonts w:hint="eastAsia" w:ascii="宋体" w:hAnsi="宋体" w:eastAsia="宋体" w:cs="宋体"/>
                <w:b w:val="0"/>
                <w:bCs w:val="0"/>
                <w:color w:val="000000"/>
                <w:sz w:val="21"/>
                <w:szCs w:val="21"/>
              </w:rPr>
              <w:t>产品的技术性能优越性，评委根据</w:t>
            </w:r>
            <w:r>
              <w:rPr>
                <w:rFonts w:hint="eastAsia" w:ascii="宋体" w:hAnsi="宋体" w:cs="宋体"/>
                <w:b w:val="0"/>
                <w:bCs w:val="0"/>
                <w:color w:val="000000"/>
                <w:sz w:val="21"/>
                <w:szCs w:val="21"/>
                <w:lang w:val="en-US" w:eastAsia="zh-CN"/>
              </w:rPr>
              <w:t>响应文件</w:t>
            </w:r>
            <w:r>
              <w:rPr>
                <w:rFonts w:hint="eastAsia" w:ascii="宋体" w:hAnsi="宋体" w:eastAsia="宋体" w:cs="宋体"/>
                <w:b w:val="0"/>
                <w:bCs w:val="0"/>
                <w:color w:val="000000"/>
                <w:sz w:val="21"/>
                <w:szCs w:val="21"/>
              </w:rPr>
              <w:t>情况分为一般、良、优。多项指标优于</w:t>
            </w:r>
            <w:r>
              <w:rPr>
                <w:rFonts w:hint="eastAsia" w:ascii="宋体" w:hAnsi="宋体" w:cs="宋体"/>
                <w:b w:val="0"/>
                <w:bCs w:val="0"/>
                <w:color w:val="000000"/>
                <w:sz w:val="21"/>
                <w:szCs w:val="21"/>
                <w:lang w:val="en-US" w:eastAsia="zh-CN"/>
              </w:rPr>
              <w:t>磋商文件</w:t>
            </w:r>
            <w:r>
              <w:rPr>
                <w:rFonts w:hint="eastAsia" w:ascii="宋体" w:hAnsi="宋体" w:eastAsia="宋体" w:cs="宋体"/>
                <w:b w:val="0"/>
                <w:bCs w:val="0"/>
                <w:color w:val="000000"/>
                <w:sz w:val="21"/>
                <w:szCs w:val="21"/>
              </w:rPr>
              <w:t>要求为优，基本符合</w:t>
            </w:r>
            <w:r>
              <w:rPr>
                <w:rFonts w:hint="eastAsia" w:ascii="宋体" w:hAnsi="宋体" w:cs="宋体"/>
                <w:b w:val="0"/>
                <w:bCs w:val="0"/>
                <w:color w:val="000000"/>
                <w:sz w:val="21"/>
                <w:szCs w:val="21"/>
                <w:lang w:val="en-US" w:eastAsia="zh-CN"/>
              </w:rPr>
              <w:t>磋商文件</w:t>
            </w:r>
            <w:r>
              <w:rPr>
                <w:rFonts w:hint="eastAsia" w:ascii="宋体" w:hAnsi="宋体" w:eastAsia="宋体" w:cs="宋体"/>
                <w:b w:val="0"/>
                <w:bCs w:val="0"/>
                <w:color w:val="000000"/>
                <w:sz w:val="21"/>
                <w:szCs w:val="21"/>
              </w:rPr>
              <w:t>要求为良，对</w:t>
            </w:r>
            <w:r>
              <w:rPr>
                <w:rFonts w:hint="eastAsia" w:ascii="宋体" w:hAnsi="宋体" w:cs="宋体"/>
                <w:b w:val="0"/>
                <w:bCs w:val="0"/>
                <w:color w:val="000000"/>
                <w:sz w:val="21"/>
                <w:szCs w:val="21"/>
                <w:lang w:val="en-US" w:eastAsia="zh-CN"/>
              </w:rPr>
              <w:t>磋商文件</w:t>
            </w:r>
            <w:r>
              <w:rPr>
                <w:rFonts w:hint="eastAsia" w:ascii="宋体" w:hAnsi="宋体" w:eastAsia="宋体" w:cs="宋体"/>
                <w:b w:val="0"/>
                <w:bCs w:val="0"/>
                <w:color w:val="000000"/>
                <w:sz w:val="21"/>
                <w:szCs w:val="21"/>
              </w:rPr>
              <w:t>要求有偏离为一般。优</w:t>
            </w:r>
            <w:r>
              <w:rPr>
                <w:rFonts w:hint="eastAsia" w:ascii="宋体" w:hAnsi="宋体" w:cs="宋体"/>
                <w:b w:val="0"/>
                <w:bCs w:val="0"/>
                <w:color w:val="000000"/>
                <w:sz w:val="21"/>
                <w:szCs w:val="21"/>
                <w:lang w:val="en-US" w:eastAsia="zh-CN"/>
              </w:rPr>
              <w:t>3</w:t>
            </w:r>
            <w:r>
              <w:rPr>
                <w:rFonts w:hint="eastAsia" w:ascii="宋体" w:hAnsi="宋体" w:eastAsia="宋体" w:cs="宋体"/>
                <w:b w:val="0"/>
                <w:bCs w:val="0"/>
                <w:color w:val="000000"/>
                <w:sz w:val="21"/>
                <w:szCs w:val="21"/>
              </w:rPr>
              <w:t>分；良</w:t>
            </w:r>
            <w:r>
              <w:rPr>
                <w:rFonts w:hint="eastAsia" w:ascii="宋体" w:hAnsi="宋体" w:cs="宋体"/>
                <w:b w:val="0"/>
                <w:bCs w:val="0"/>
                <w:color w:val="000000"/>
                <w:sz w:val="21"/>
                <w:szCs w:val="21"/>
                <w:lang w:val="en-US" w:eastAsia="zh-CN"/>
              </w:rPr>
              <w:t>2</w:t>
            </w:r>
            <w:r>
              <w:rPr>
                <w:rFonts w:hint="eastAsia" w:ascii="宋体" w:hAnsi="宋体" w:eastAsia="宋体" w:cs="宋体"/>
                <w:b w:val="0"/>
                <w:bCs w:val="0"/>
                <w:color w:val="000000"/>
                <w:sz w:val="21"/>
                <w:szCs w:val="21"/>
              </w:rPr>
              <w:t>分；一般</w:t>
            </w:r>
            <w:r>
              <w:rPr>
                <w:rFonts w:hint="eastAsia" w:ascii="宋体" w:hAnsi="宋体" w:cs="宋体"/>
                <w:b w:val="0"/>
                <w:bCs w:val="0"/>
                <w:color w:val="000000"/>
                <w:sz w:val="21"/>
                <w:szCs w:val="21"/>
                <w:lang w:val="en-US" w:eastAsia="zh-CN"/>
              </w:rPr>
              <w:t>1</w:t>
            </w:r>
            <w:r>
              <w:rPr>
                <w:rFonts w:hint="eastAsia" w:ascii="宋体" w:hAnsi="宋体" w:eastAsia="宋体" w:cs="宋体"/>
                <w:b w:val="0"/>
                <w:bCs w:val="0"/>
                <w:color w:val="000000"/>
                <w:sz w:val="21"/>
                <w:szCs w:val="21"/>
              </w:rPr>
              <w:t>分</w:t>
            </w:r>
            <w:r>
              <w:rPr>
                <w:rFonts w:hint="eastAsia" w:ascii="宋体" w:hAnsi="宋体" w:eastAsia="宋体" w:cs="宋体"/>
                <w:b w:val="0"/>
                <w:bCs w:val="0"/>
                <w:color w:val="000000"/>
                <w:sz w:val="21"/>
                <w:szCs w:val="21"/>
                <w:lang w:eastAsia="zh-CN"/>
              </w:rPr>
              <w:t>。</w:t>
            </w:r>
          </w:p>
        </w:tc>
        <w:tc>
          <w:tcPr>
            <w:tcW w:w="1076" w:type="dxa"/>
            <w:noWrap w:val="0"/>
            <w:vAlign w:val="center"/>
          </w:tcPr>
          <w:p>
            <w:pPr>
              <w:jc w:val="center"/>
              <w:rPr>
                <w:rFonts w:ascii="宋体" w:hAnsi="宋体" w:eastAsia="宋体" w:cs="仿宋_GB2312"/>
                <w:color w:val="000000"/>
                <w:sz w:val="21"/>
                <w:szCs w:val="21"/>
              </w:rPr>
            </w:pPr>
            <w:r>
              <w:rPr>
                <w:rFonts w:hint="eastAsia" w:ascii="宋体" w:hAnsi="宋体" w:cs="仿宋_GB2312"/>
                <w:color w:val="000000"/>
                <w:kern w:val="0"/>
                <w:sz w:val="21"/>
                <w:szCs w:val="21"/>
                <w:lang w:val="en-US" w:bidi="zh-CN"/>
              </w:rPr>
              <w:t>3</w:t>
            </w:r>
            <w:r>
              <w:rPr>
                <w:rFonts w:hint="eastAsia" w:ascii="宋体" w:hAnsi="宋体" w:eastAsia="宋体" w:cs="仿宋_GB2312"/>
                <w:color w:val="000000"/>
                <w:kern w:val="0"/>
                <w:sz w:val="21"/>
                <w:szCs w:val="21"/>
                <w:lang w:val="en-US" w:bidi="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5" w:hRule="atLeast"/>
          <w:jc w:val="center"/>
        </w:trPr>
        <w:tc>
          <w:tcPr>
            <w:tcW w:w="630" w:type="dxa"/>
            <w:vMerge w:val="continue"/>
            <w:noWrap w:val="0"/>
            <w:vAlign w:val="center"/>
          </w:tcPr>
          <w:p>
            <w:pPr>
              <w:pStyle w:val="89"/>
              <w:jc w:val="center"/>
              <w:rPr>
                <w:rFonts w:hint="eastAsia" w:ascii="宋体" w:hAnsi="宋体" w:eastAsia="宋体" w:cs="仿宋_GB2312"/>
                <w:color w:val="000000"/>
                <w:sz w:val="21"/>
                <w:szCs w:val="21"/>
                <w:lang w:val="en-US"/>
              </w:rPr>
            </w:pPr>
          </w:p>
        </w:tc>
        <w:tc>
          <w:tcPr>
            <w:tcW w:w="936" w:type="dxa"/>
            <w:vMerge w:val="continue"/>
            <w:noWrap w:val="0"/>
            <w:vAlign w:val="center"/>
          </w:tcPr>
          <w:p>
            <w:pPr>
              <w:jc w:val="center"/>
              <w:rPr>
                <w:rFonts w:hint="eastAsia" w:ascii="宋体" w:hAnsi="宋体" w:eastAsia="宋体" w:cs="仿宋_GB2312"/>
                <w:color w:val="000000"/>
                <w:kern w:val="0"/>
                <w:sz w:val="21"/>
                <w:szCs w:val="21"/>
                <w:lang w:val="zh-CN" w:bidi="zh-CN"/>
              </w:rPr>
            </w:pPr>
          </w:p>
        </w:tc>
        <w:tc>
          <w:tcPr>
            <w:tcW w:w="1123" w:type="dxa"/>
            <w:noWrap w:val="0"/>
            <w:vAlign w:val="center"/>
          </w:tcPr>
          <w:p>
            <w:pPr>
              <w:jc w:val="center"/>
              <w:rPr>
                <w:rFonts w:hint="eastAsia" w:ascii="宋体" w:hAnsi="宋体"/>
                <w:color w:val="000000"/>
                <w:sz w:val="21"/>
                <w:szCs w:val="21"/>
              </w:rPr>
            </w:pPr>
            <w:r>
              <w:rPr>
                <w:rFonts w:hint="eastAsia" w:ascii="宋体" w:hAnsi="宋体"/>
                <w:color w:val="000000"/>
                <w:sz w:val="21"/>
                <w:szCs w:val="21"/>
              </w:rPr>
              <w:t>配置及性能指标</w:t>
            </w:r>
          </w:p>
        </w:tc>
        <w:tc>
          <w:tcPr>
            <w:tcW w:w="5928" w:type="dxa"/>
            <w:noWrap w:val="0"/>
            <w:vAlign w:val="top"/>
          </w:tcPr>
          <w:p>
            <w:pPr>
              <w:rPr>
                <w:rFonts w:ascii="宋体" w:hAnsi="宋体" w:eastAsia="宋体" w:cs="仿宋_GB2312"/>
                <w:color w:val="000000"/>
                <w:sz w:val="21"/>
                <w:szCs w:val="21"/>
              </w:rPr>
            </w:pPr>
            <w:r>
              <w:rPr>
                <w:rFonts w:hint="eastAsia" w:ascii="宋体" w:hAnsi="宋体" w:cs="仿宋_GB2312"/>
                <w:color w:val="000000"/>
                <w:sz w:val="21"/>
                <w:szCs w:val="21"/>
                <w:lang w:eastAsia="zh-CN"/>
              </w:rPr>
              <w:t>磋商文件</w:t>
            </w:r>
            <w:r>
              <w:rPr>
                <w:rFonts w:hint="eastAsia" w:ascii="宋体" w:hAnsi="宋体" w:eastAsia="宋体" w:cs="仿宋_GB2312"/>
                <w:color w:val="000000"/>
                <w:sz w:val="21"/>
                <w:szCs w:val="21"/>
              </w:rPr>
              <w:t>中带“</w:t>
            </w:r>
            <w:r>
              <w:rPr>
                <w:rFonts w:hint="eastAsia" w:ascii="宋体" w:hAnsi="宋体" w:eastAsia="宋体" w:cs="仿宋_GB2312"/>
                <w:color w:val="000000"/>
                <w:sz w:val="21"/>
                <w:szCs w:val="21"/>
                <w:lang w:val="en-US" w:eastAsia="zh-CN"/>
              </w:rPr>
              <w:t>▲</w:t>
            </w:r>
            <w:r>
              <w:rPr>
                <w:rFonts w:hint="eastAsia" w:ascii="宋体" w:hAnsi="宋体" w:eastAsia="宋体" w:cs="仿宋_GB2312"/>
                <w:color w:val="000000"/>
                <w:sz w:val="21"/>
                <w:szCs w:val="21"/>
              </w:rPr>
              <w:t>”项为重要技术指标、参数要求，其它为一般技术指标、参数要求。</w:t>
            </w:r>
          </w:p>
          <w:p>
            <w:pPr>
              <w:rPr>
                <w:rFonts w:ascii="宋体" w:hAnsi="宋体" w:eastAsia="宋体" w:cs="仿宋_GB2312"/>
                <w:color w:val="000000"/>
                <w:sz w:val="21"/>
                <w:szCs w:val="21"/>
              </w:rPr>
            </w:pPr>
            <w:r>
              <w:rPr>
                <w:rFonts w:hint="eastAsia" w:ascii="宋体" w:hAnsi="宋体" w:eastAsia="宋体" w:cs="仿宋_GB2312"/>
                <w:color w:val="000000"/>
                <w:sz w:val="21"/>
                <w:szCs w:val="21"/>
              </w:rPr>
              <w:t>以2</w:t>
            </w:r>
            <w:r>
              <w:rPr>
                <w:rFonts w:hint="eastAsia" w:ascii="宋体" w:hAnsi="宋体" w:cs="仿宋_GB2312"/>
                <w:color w:val="000000"/>
                <w:sz w:val="21"/>
                <w:szCs w:val="21"/>
                <w:lang w:val="en-US" w:eastAsia="zh-CN"/>
              </w:rPr>
              <w:t>0</w:t>
            </w:r>
            <w:r>
              <w:rPr>
                <w:rFonts w:hint="eastAsia" w:ascii="宋体" w:hAnsi="宋体" w:eastAsia="宋体" w:cs="仿宋_GB2312"/>
                <w:color w:val="000000"/>
                <w:sz w:val="21"/>
                <w:szCs w:val="21"/>
              </w:rPr>
              <w:t>分为基础：</w:t>
            </w:r>
            <w:r>
              <w:rPr>
                <w:rFonts w:hint="eastAsia" w:ascii="宋体" w:hAnsi="宋体" w:cs="仿宋_GB2312"/>
                <w:color w:val="000000"/>
                <w:sz w:val="21"/>
                <w:szCs w:val="21"/>
                <w:lang w:eastAsia="zh-CN"/>
              </w:rPr>
              <w:t>供应商</w:t>
            </w:r>
            <w:r>
              <w:rPr>
                <w:rFonts w:hint="eastAsia" w:ascii="宋体" w:hAnsi="宋体" w:eastAsia="宋体" w:cs="仿宋_GB2312"/>
                <w:color w:val="000000"/>
                <w:sz w:val="21"/>
                <w:szCs w:val="21"/>
              </w:rPr>
              <w:t>重要技术指标、参数要求低于</w:t>
            </w:r>
            <w:r>
              <w:rPr>
                <w:rFonts w:hint="eastAsia" w:ascii="宋体" w:hAnsi="宋体" w:cs="仿宋_GB2312"/>
                <w:color w:val="000000"/>
                <w:sz w:val="21"/>
                <w:szCs w:val="21"/>
                <w:lang w:eastAsia="zh-CN"/>
              </w:rPr>
              <w:t>磋商文件</w:t>
            </w:r>
            <w:r>
              <w:rPr>
                <w:rFonts w:hint="eastAsia" w:ascii="宋体" w:hAnsi="宋体" w:eastAsia="宋体" w:cs="仿宋_GB2312"/>
                <w:color w:val="000000"/>
                <w:sz w:val="21"/>
                <w:szCs w:val="21"/>
              </w:rPr>
              <w:t>规定的相应重要技术指标、参数要求的，每有一项减1分，</w:t>
            </w:r>
            <w:r>
              <w:rPr>
                <w:rFonts w:hint="eastAsia" w:ascii="宋体" w:hAnsi="宋体" w:cs="仿宋_GB2312"/>
                <w:color w:val="000000"/>
                <w:sz w:val="21"/>
                <w:szCs w:val="21"/>
                <w:lang w:eastAsia="zh-CN"/>
              </w:rPr>
              <w:t>供应商</w:t>
            </w:r>
            <w:r>
              <w:rPr>
                <w:rFonts w:hint="eastAsia" w:ascii="宋体" w:hAnsi="宋体" w:eastAsia="宋体" w:cs="仿宋_GB2312"/>
                <w:color w:val="000000"/>
                <w:sz w:val="21"/>
                <w:szCs w:val="21"/>
              </w:rPr>
              <w:t>一般技术指标、参数要求低于</w:t>
            </w:r>
            <w:r>
              <w:rPr>
                <w:rFonts w:hint="eastAsia" w:ascii="宋体" w:hAnsi="宋体" w:cs="仿宋_GB2312"/>
                <w:color w:val="000000"/>
                <w:sz w:val="21"/>
                <w:szCs w:val="21"/>
                <w:lang w:eastAsia="zh-CN"/>
              </w:rPr>
              <w:t>磋商文件</w:t>
            </w:r>
            <w:r>
              <w:rPr>
                <w:rFonts w:hint="eastAsia" w:ascii="宋体" w:hAnsi="宋体" w:eastAsia="宋体" w:cs="仿宋_GB2312"/>
                <w:color w:val="000000"/>
                <w:sz w:val="21"/>
                <w:szCs w:val="21"/>
              </w:rPr>
              <w:t>规定的相应技术指标、参数要求的，每有一项减0.5分，两项合计减至0分为止。</w:t>
            </w:r>
          </w:p>
          <w:p>
            <w:pPr>
              <w:rPr>
                <w:rFonts w:hint="eastAsia" w:ascii="宋体" w:hAnsi="宋体" w:eastAsia="宋体" w:cs="仿宋_GB2312"/>
                <w:b/>
                <w:bCs/>
                <w:color w:val="000000"/>
                <w:sz w:val="21"/>
                <w:szCs w:val="21"/>
              </w:rPr>
            </w:pPr>
            <w:r>
              <w:rPr>
                <w:rFonts w:hint="eastAsia" w:ascii="宋体" w:hAnsi="宋体" w:eastAsia="宋体" w:cs="仿宋_GB2312"/>
                <w:b/>
                <w:bCs/>
                <w:color w:val="000000"/>
                <w:sz w:val="21"/>
                <w:szCs w:val="21"/>
              </w:rPr>
              <w:t>注：</w:t>
            </w:r>
            <w:r>
              <w:rPr>
                <w:rFonts w:hint="eastAsia" w:ascii="宋体" w:hAnsi="宋体" w:eastAsia="宋体" w:cs="宋体"/>
                <w:b/>
                <w:bCs/>
                <w:color w:val="auto"/>
                <w:kern w:val="0"/>
                <w:sz w:val="21"/>
                <w:szCs w:val="21"/>
                <w:lang w:val="en-US" w:eastAsia="zh-CN" w:bidi="ar-SA"/>
              </w:rPr>
              <w:t>需提供环境保护部环境监测仪器质量监督检验中心提供的有效检测报告复印件并加盖</w:t>
            </w:r>
            <w:r>
              <w:rPr>
                <w:rFonts w:hint="eastAsia" w:ascii="宋体" w:hAnsi="宋体" w:cs="宋体"/>
                <w:b/>
                <w:bCs/>
                <w:color w:val="auto"/>
                <w:kern w:val="0"/>
                <w:sz w:val="21"/>
                <w:szCs w:val="21"/>
                <w:lang w:val="en-US" w:eastAsia="zh-CN" w:bidi="ar-SA"/>
              </w:rPr>
              <w:t>产品</w:t>
            </w:r>
            <w:r>
              <w:rPr>
                <w:rFonts w:hint="eastAsia" w:ascii="宋体" w:hAnsi="宋体" w:eastAsia="宋体" w:cs="宋体"/>
                <w:b/>
                <w:bCs/>
                <w:color w:val="auto"/>
                <w:kern w:val="0"/>
                <w:sz w:val="21"/>
                <w:szCs w:val="21"/>
                <w:lang w:val="en-US" w:eastAsia="zh-CN" w:bidi="ar-SA"/>
              </w:rPr>
              <w:t>制造商公章</w:t>
            </w:r>
            <w:r>
              <w:rPr>
                <w:rFonts w:hint="eastAsia" w:ascii="宋体" w:hAnsi="宋体" w:eastAsia="宋体" w:cs="仿宋_GB2312"/>
                <w:b/>
                <w:color w:val="000000"/>
                <w:kern w:val="0"/>
                <w:sz w:val="21"/>
                <w:szCs w:val="21"/>
                <w:lang w:bidi="ar"/>
              </w:rPr>
              <w:t>，不提供或提供的内容不能证明的不得分。</w:t>
            </w:r>
          </w:p>
        </w:tc>
        <w:tc>
          <w:tcPr>
            <w:tcW w:w="1076" w:type="dxa"/>
            <w:noWrap w:val="0"/>
            <w:vAlign w:val="center"/>
          </w:tcPr>
          <w:p>
            <w:pPr>
              <w:jc w:val="center"/>
              <w:rPr>
                <w:rFonts w:hint="eastAsia" w:ascii="宋体" w:hAnsi="宋体" w:eastAsia="宋体" w:cs="仿宋_GB2312"/>
                <w:color w:val="000000"/>
                <w:kern w:val="0"/>
                <w:sz w:val="21"/>
                <w:szCs w:val="21"/>
                <w:lang w:bidi="zh-CN"/>
              </w:rPr>
            </w:pPr>
            <w:r>
              <w:rPr>
                <w:rFonts w:hint="eastAsia" w:ascii="宋体" w:hAnsi="宋体" w:eastAsia="宋体" w:cs="仿宋_GB2312"/>
                <w:color w:val="000000"/>
                <w:kern w:val="0"/>
                <w:sz w:val="21"/>
                <w:szCs w:val="21"/>
                <w:lang w:val="en-US" w:bidi="zh-CN"/>
              </w:rPr>
              <w:t>2</w:t>
            </w:r>
            <w:r>
              <w:rPr>
                <w:rFonts w:hint="eastAsia" w:ascii="宋体" w:hAnsi="宋体" w:cs="仿宋_GB2312"/>
                <w:color w:val="000000"/>
                <w:kern w:val="0"/>
                <w:sz w:val="21"/>
                <w:szCs w:val="21"/>
                <w:lang w:val="en-US" w:bidi="zh-CN"/>
              </w:rPr>
              <w:t>0</w:t>
            </w:r>
            <w:r>
              <w:rPr>
                <w:rFonts w:hint="eastAsia" w:ascii="宋体" w:hAnsi="宋体" w:eastAsia="宋体" w:cs="仿宋_GB2312"/>
                <w:color w:val="000000"/>
                <w:kern w:val="0"/>
                <w:sz w:val="21"/>
                <w:szCs w:val="21"/>
                <w:lang w:bidi="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jc w:val="center"/>
        </w:trPr>
        <w:tc>
          <w:tcPr>
            <w:tcW w:w="630" w:type="dxa"/>
            <w:vMerge w:val="continue"/>
            <w:noWrap w:val="0"/>
            <w:vAlign w:val="center"/>
          </w:tcPr>
          <w:p>
            <w:pPr>
              <w:pStyle w:val="89"/>
              <w:jc w:val="center"/>
              <w:rPr>
                <w:rFonts w:hint="eastAsia" w:ascii="宋体" w:hAnsi="宋体" w:eastAsia="宋体" w:cs="仿宋_GB2312"/>
                <w:color w:val="000000"/>
                <w:sz w:val="21"/>
                <w:szCs w:val="21"/>
                <w:lang w:val="en-US"/>
              </w:rPr>
            </w:pPr>
          </w:p>
        </w:tc>
        <w:tc>
          <w:tcPr>
            <w:tcW w:w="936" w:type="dxa"/>
            <w:vMerge w:val="continue"/>
            <w:noWrap w:val="0"/>
            <w:vAlign w:val="center"/>
          </w:tcPr>
          <w:p>
            <w:pPr>
              <w:jc w:val="center"/>
              <w:rPr>
                <w:rFonts w:hint="eastAsia" w:ascii="宋体" w:hAnsi="宋体" w:eastAsia="宋体" w:cs="仿宋_GB2312"/>
                <w:color w:val="000000"/>
                <w:kern w:val="0"/>
                <w:sz w:val="21"/>
                <w:szCs w:val="21"/>
                <w:lang w:val="zh-CN" w:bidi="zh-CN"/>
              </w:rPr>
            </w:pPr>
          </w:p>
        </w:tc>
        <w:tc>
          <w:tcPr>
            <w:tcW w:w="1123" w:type="dxa"/>
            <w:noWrap w:val="0"/>
            <w:vAlign w:val="center"/>
          </w:tcPr>
          <w:p>
            <w:pPr>
              <w:pStyle w:val="89"/>
              <w:jc w:val="center"/>
              <w:rPr>
                <w:rFonts w:hint="eastAsia" w:ascii="宋体" w:hAnsi="宋体" w:eastAsia="宋体" w:cs="仿宋_GB2312"/>
                <w:color w:val="000000"/>
                <w:sz w:val="21"/>
                <w:szCs w:val="21"/>
                <w:lang w:eastAsia="zh-CN"/>
              </w:rPr>
            </w:pPr>
            <w:r>
              <w:rPr>
                <w:rFonts w:hint="eastAsia" w:ascii="宋体" w:hAnsi="宋体" w:eastAsia="宋体" w:cs="宋体"/>
                <w:b w:val="0"/>
                <w:bCs w:val="0"/>
                <w:color w:val="000000"/>
                <w:kern w:val="0"/>
                <w:sz w:val="21"/>
                <w:szCs w:val="21"/>
                <w:lang w:val="en-US" w:eastAsia="zh-CN" w:bidi="ar-SA"/>
              </w:rPr>
              <w:t>设备供货及安装施工方案</w:t>
            </w:r>
          </w:p>
        </w:tc>
        <w:tc>
          <w:tcPr>
            <w:tcW w:w="5928" w:type="dxa"/>
            <w:noWrap w:val="0"/>
            <w:vAlign w:val="top"/>
          </w:tcPr>
          <w:p>
            <w:pPr>
              <w:jc w:val="left"/>
              <w:rPr>
                <w:rFonts w:hint="eastAsia" w:ascii="宋体" w:hAnsi="宋体" w:cs="宋体"/>
                <w:b/>
                <w:color w:val="000000"/>
                <w:szCs w:val="21"/>
                <w:u w:val="none" w:color="000000"/>
                <w:lang w:eastAsia="zh-CN"/>
              </w:rPr>
            </w:pPr>
            <w:r>
              <w:rPr>
                <w:rFonts w:hint="eastAsia" w:ascii="宋体" w:hAnsi="宋体" w:cs="仿宋_GB2312"/>
                <w:color w:val="000000"/>
                <w:kern w:val="0"/>
                <w:sz w:val="21"/>
                <w:szCs w:val="21"/>
                <w:lang w:eastAsia="zh-CN" w:bidi="ar"/>
              </w:rPr>
              <w:t>供应商</w:t>
            </w:r>
            <w:r>
              <w:rPr>
                <w:bCs/>
                <w:color w:val="000000"/>
                <w:kern w:val="2"/>
                <w:sz w:val="21"/>
                <w:szCs w:val="24"/>
              </w:rPr>
              <w:t>能够结合项目特点制定科学、具体的实施方案，供货、安装、调试</w:t>
            </w:r>
            <w:r>
              <w:rPr>
                <w:rFonts w:hint="eastAsia"/>
                <w:bCs/>
                <w:color w:val="000000"/>
                <w:kern w:val="2"/>
                <w:sz w:val="21"/>
                <w:szCs w:val="24"/>
                <w:lang w:val="en-US" w:eastAsia="zh-CN"/>
              </w:rPr>
              <w:t>及施工</w:t>
            </w:r>
            <w:r>
              <w:rPr>
                <w:bCs/>
                <w:color w:val="000000"/>
                <w:kern w:val="2"/>
                <w:sz w:val="21"/>
                <w:szCs w:val="24"/>
              </w:rPr>
              <w:t>进度计划安排合理、阶段分明、内容描述清晰，能够保证项目按期交付使用。方案合理的得</w:t>
            </w:r>
            <w:r>
              <w:rPr>
                <w:rFonts w:hint="eastAsia"/>
                <w:bCs/>
                <w:color w:val="000000"/>
                <w:sz w:val="21"/>
                <w:szCs w:val="21"/>
                <w:lang w:val="en-US" w:eastAsia="zh-CN"/>
              </w:rPr>
              <w:t>4</w:t>
            </w:r>
            <w:r>
              <w:rPr>
                <w:bCs/>
                <w:color w:val="000000"/>
                <w:sz w:val="21"/>
                <w:szCs w:val="21"/>
              </w:rPr>
              <w:t>分，较合理的得</w:t>
            </w:r>
            <w:r>
              <w:rPr>
                <w:rFonts w:hint="eastAsia"/>
                <w:bCs/>
                <w:color w:val="000000"/>
                <w:sz w:val="21"/>
                <w:szCs w:val="21"/>
                <w:lang w:val="en-US" w:eastAsia="zh-CN"/>
              </w:rPr>
              <w:t>2</w:t>
            </w:r>
            <w:r>
              <w:rPr>
                <w:bCs/>
                <w:color w:val="000000"/>
                <w:sz w:val="21"/>
                <w:szCs w:val="21"/>
              </w:rPr>
              <w:t>分，一般的得</w:t>
            </w:r>
            <w:r>
              <w:rPr>
                <w:rFonts w:hint="eastAsia"/>
                <w:bCs/>
                <w:color w:val="000000"/>
                <w:sz w:val="21"/>
                <w:szCs w:val="21"/>
                <w:lang w:val="en-US" w:eastAsia="zh-CN"/>
              </w:rPr>
              <w:t>1</w:t>
            </w:r>
            <w:r>
              <w:rPr>
                <w:bCs/>
                <w:color w:val="000000"/>
                <w:sz w:val="21"/>
                <w:szCs w:val="21"/>
              </w:rPr>
              <w:t>分。</w:t>
            </w:r>
          </w:p>
        </w:tc>
        <w:tc>
          <w:tcPr>
            <w:tcW w:w="1076" w:type="dxa"/>
            <w:noWrap w:val="0"/>
            <w:vAlign w:val="center"/>
          </w:tcPr>
          <w:p>
            <w:pPr>
              <w:jc w:val="center"/>
              <w:rPr>
                <w:rFonts w:hint="default" w:ascii="宋体" w:hAnsi="宋体" w:eastAsia="宋体" w:cs="仿宋_GB2312"/>
                <w:color w:val="000000"/>
                <w:kern w:val="0"/>
                <w:sz w:val="21"/>
                <w:szCs w:val="21"/>
                <w:lang w:val="en-US" w:bidi="zh-CN"/>
              </w:rPr>
            </w:pPr>
            <w:r>
              <w:rPr>
                <w:rFonts w:hint="eastAsia" w:ascii="宋体" w:hAnsi="宋体" w:eastAsia="宋体" w:cs="仿宋_GB2312"/>
                <w:color w:val="000000"/>
                <w:kern w:val="0"/>
                <w:sz w:val="21"/>
                <w:szCs w:val="21"/>
                <w:lang w:val="en-US" w:bidi="zh-CN"/>
              </w:rPr>
              <w:t>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630" w:type="dxa"/>
            <w:vMerge w:val="continue"/>
            <w:noWrap w:val="0"/>
            <w:vAlign w:val="center"/>
          </w:tcPr>
          <w:p>
            <w:pPr>
              <w:pStyle w:val="89"/>
              <w:jc w:val="center"/>
              <w:rPr>
                <w:rFonts w:ascii="宋体" w:hAnsi="宋体" w:eastAsia="宋体" w:cs="仿宋_GB2312"/>
                <w:color w:val="000000"/>
                <w:sz w:val="21"/>
                <w:szCs w:val="21"/>
                <w:lang w:val="en-US"/>
              </w:rPr>
            </w:pPr>
          </w:p>
        </w:tc>
        <w:tc>
          <w:tcPr>
            <w:tcW w:w="936" w:type="dxa"/>
            <w:vMerge w:val="continue"/>
            <w:noWrap w:val="0"/>
            <w:vAlign w:val="center"/>
          </w:tcPr>
          <w:p>
            <w:pPr>
              <w:pStyle w:val="89"/>
              <w:jc w:val="center"/>
              <w:rPr>
                <w:rFonts w:ascii="宋体" w:hAnsi="宋体" w:eastAsia="宋体" w:cs="仿宋_GB2312"/>
                <w:color w:val="000000"/>
                <w:sz w:val="21"/>
                <w:szCs w:val="21"/>
              </w:rPr>
            </w:pPr>
          </w:p>
        </w:tc>
        <w:tc>
          <w:tcPr>
            <w:tcW w:w="1123" w:type="dxa"/>
            <w:noWrap w:val="0"/>
            <w:vAlign w:val="center"/>
          </w:tcPr>
          <w:p>
            <w:pPr>
              <w:rPr>
                <w:rFonts w:hint="eastAsia" w:ascii="宋体" w:hAnsi="宋体" w:eastAsia="宋体" w:cs="仿宋_GB2312"/>
                <w:color w:val="000000"/>
                <w:sz w:val="21"/>
                <w:szCs w:val="21"/>
                <w:lang w:val="en-US" w:eastAsia="zh-CN"/>
              </w:rPr>
            </w:pPr>
            <w:r>
              <w:rPr>
                <w:rFonts w:hint="eastAsia" w:ascii="宋体" w:hAnsi="宋体" w:eastAsia="宋体" w:cs="仿宋_GB2312"/>
                <w:color w:val="000000"/>
                <w:sz w:val="21"/>
                <w:szCs w:val="21"/>
              </w:rPr>
              <w:t>系统</w:t>
            </w:r>
            <w:r>
              <w:rPr>
                <w:rFonts w:hint="eastAsia" w:ascii="宋体" w:hAnsi="宋体" w:eastAsia="宋体" w:cs="仿宋_GB2312"/>
                <w:color w:val="000000"/>
                <w:sz w:val="21"/>
                <w:szCs w:val="21"/>
                <w:lang w:eastAsia="zh-CN"/>
              </w:rPr>
              <w:t>运维</w:t>
            </w:r>
            <w:r>
              <w:rPr>
                <w:rFonts w:hint="eastAsia" w:ascii="宋体" w:hAnsi="宋体" w:eastAsia="宋体" w:cs="仿宋_GB2312"/>
                <w:color w:val="000000"/>
                <w:sz w:val="21"/>
                <w:szCs w:val="21"/>
              </w:rPr>
              <w:t>方案</w:t>
            </w:r>
            <w:r>
              <w:rPr>
                <w:rFonts w:hint="eastAsia" w:ascii="宋体" w:hAnsi="宋体" w:eastAsia="宋体" w:cs="仿宋_GB2312"/>
                <w:color w:val="000000"/>
                <w:sz w:val="21"/>
                <w:szCs w:val="21"/>
                <w:lang w:eastAsia="zh-CN"/>
              </w:rPr>
              <w:t>及培训计划</w:t>
            </w:r>
          </w:p>
        </w:tc>
        <w:tc>
          <w:tcPr>
            <w:tcW w:w="5928" w:type="dxa"/>
            <w:noWrap w:val="0"/>
            <w:vAlign w:val="top"/>
          </w:tcPr>
          <w:p>
            <w:pPr>
              <w:adjustRightInd w:val="0"/>
              <w:snapToGrid w:val="0"/>
              <w:spacing w:line="300" w:lineRule="auto"/>
              <w:ind w:firstLine="0" w:firstLineChars="0"/>
              <w:jc w:val="both"/>
              <w:rPr>
                <w:bCs/>
                <w:color w:val="000000"/>
                <w:sz w:val="21"/>
                <w:szCs w:val="21"/>
              </w:rPr>
            </w:pPr>
            <w:r>
              <w:rPr>
                <w:rFonts w:hint="eastAsia"/>
                <w:color w:val="000000"/>
                <w:sz w:val="21"/>
                <w:szCs w:val="21"/>
                <w:lang w:eastAsia="zh-CN"/>
              </w:rPr>
              <w:t>（</w:t>
            </w:r>
            <w:r>
              <w:rPr>
                <w:rFonts w:hint="eastAsia"/>
                <w:color w:val="000000"/>
                <w:sz w:val="21"/>
                <w:szCs w:val="21"/>
                <w:lang w:val="en-US" w:eastAsia="zh-CN"/>
              </w:rPr>
              <w:t>1</w:t>
            </w:r>
            <w:r>
              <w:rPr>
                <w:rFonts w:hint="eastAsia"/>
                <w:color w:val="000000"/>
                <w:sz w:val="21"/>
                <w:szCs w:val="21"/>
                <w:lang w:eastAsia="zh-CN"/>
              </w:rPr>
              <w:t>）供应商</w:t>
            </w:r>
            <w:r>
              <w:rPr>
                <w:color w:val="000000"/>
                <w:sz w:val="21"/>
                <w:szCs w:val="21"/>
              </w:rPr>
              <w:t>须提供完整的运行维护方案，通过运维方案的完整性、可靠性与合理性，包括拥有备机、上门服务时间、运行维护措施、备品更换情况、质保期等情况，评标委员会根据投标情况进行横向比较，运维方案完整、可靠、</w:t>
            </w:r>
            <w:r>
              <w:rPr>
                <w:bCs/>
                <w:color w:val="000000"/>
                <w:sz w:val="21"/>
                <w:szCs w:val="21"/>
              </w:rPr>
              <w:t>合理的得</w:t>
            </w:r>
            <w:r>
              <w:rPr>
                <w:rFonts w:hint="eastAsia"/>
                <w:bCs/>
                <w:color w:val="000000"/>
                <w:sz w:val="21"/>
                <w:szCs w:val="21"/>
                <w:lang w:val="en-US" w:eastAsia="zh-CN"/>
              </w:rPr>
              <w:t>5</w:t>
            </w:r>
            <w:r>
              <w:rPr>
                <w:bCs/>
                <w:color w:val="000000"/>
                <w:sz w:val="21"/>
                <w:szCs w:val="21"/>
              </w:rPr>
              <w:t>分，较合理的得</w:t>
            </w:r>
            <w:r>
              <w:rPr>
                <w:rFonts w:hint="eastAsia"/>
                <w:bCs/>
                <w:color w:val="000000"/>
                <w:sz w:val="21"/>
                <w:szCs w:val="21"/>
                <w:lang w:val="en-US" w:eastAsia="zh-CN"/>
              </w:rPr>
              <w:t>2</w:t>
            </w:r>
            <w:r>
              <w:rPr>
                <w:bCs/>
                <w:color w:val="000000"/>
                <w:sz w:val="21"/>
                <w:szCs w:val="21"/>
              </w:rPr>
              <w:t>分，一般的得</w:t>
            </w:r>
            <w:r>
              <w:rPr>
                <w:rFonts w:hint="eastAsia"/>
                <w:bCs/>
                <w:color w:val="000000"/>
                <w:sz w:val="21"/>
                <w:szCs w:val="21"/>
                <w:lang w:val="en-US" w:eastAsia="zh-CN"/>
              </w:rPr>
              <w:t>1</w:t>
            </w:r>
            <w:r>
              <w:rPr>
                <w:bCs/>
                <w:color w:val="000000"/>
                <w:sz w:val="21"/>
                <w:szCs w:val="21"/>
              </w:rPr>
              <w:t>分。</w:t>
            </w:r>
          </w:p>
          <w:p>
            <w:pPr>
              <w:widowControl w:val="0"/>
              <w:spacing w:line="300" w:lineRule="auto"/>
              <w:ind w:firstLine="0" w:firstLineChars="0"/>
              <w:jc w:val="both"/>
              <w:rPr>
                <w:color w:val="000000"/>
                <w:kern w:val="2"/>
                <w:sz w:val="21"/>
                <w:szCs w:val="24"/>
              </w:rPr>
            </w:pPr>
            <w:r>
              <w:rPr>
                <w:rFonts w:hint="eastAsia"/>
                <w:color w:val="000000"/>
                <w:kern w:val="2"/>
                <w:sz w:val="21"/>
                <w:szCs w:val="24"/>
                <w:lang w:eastAsia="zh-CN"/>
              </w:rPr>
              <w:t>（</w:t>
            </w:r>
            <w:r>
              <w:rPr>
                <w:rFonts w:hint="eastAsia"/>
                <w:color w:val="000000"/>
                <w:kern w:val="2"/>
                <w:sz w:val="21"/>
                <w:szCs w:val="24"/>
                <w:lang w:val="en-US" w:eastAsia="zh-CN"/>
              </w:rPr>
              <w:t>2</w:t>
            </w:r>
            <w:r>
              <w:rPr>
                <w:rFonts w:hint="eastAsia"/>
                <w:color w:val="000000"/>
                <w:kern w:val="2"/>
                <w:sz w:val="21"/>
                <w:szCs w:val="24"/>
                <w:lang w:eastAsia="zh-CN"/>
              </w:rPr>
              <w:t>）供应商</w:t>
            </w:r>
            <w:r>
              <w:rPr>
                <w:color w:val="000000"/>
                <w:kern w:val="2"/>
                <w:sz w:val="21"/>
                <w:szCs w:val="24"/>
              </w:rPr>
              <w:t>须提供完整的售后服务方案，包括具体的售后服务内容、故障响应时间、响应方式、质保期后的维修费用承诺等方面，覆盖内容全面的得</w:t>
            </w:r>
            <w:r>
              <w:rPr>
                <w:rFonts w:hint="eastAsia"/>
                <w:color w:val="000000"/>
                <w:kern w:val="2"/>
                <w:sz w:val="21"/>
                <w:szCs w:val="24"/>
                <w:lang w:val="en-US" w:eastAsia="zh-CN"/>
              </w:rPr>
              <w:t>5</w:t>
            </w:r>
            <w:r>
              <w:rPr>
                <w:color w:val="000000"/>
                <w:kern w:val="2"/>
                <w:sz w:val="21"/>
                <w:szCs w:val="24"/>
              </w:rPr>
              <w:t>分，较合理的得</w:t>
            </w:r>
            <w:r>
              <w:rPr>
                <w:rFonts w:hint="eastAsia"/>
                <w:color w:val="000000"/>
                <w:kern w:val="2"/>
                <w:sz w:val="21"/>
                <w:szCs w:val="24"/>
                <w:lang w:val="en-US" w:eastAsia="zh-CN"/>
              </w:rPr>
              <w:t>2</w:t>
            </w:r>
            <w:r>
              <w:rPr>
                <w:color w:val="000000"/>
                <w:kern w:val="2"/>
                <w:sz w:val="21"/>
                <w:szCs w:val="24"/>
              </w:rPr>
              <w:t>分，一般的得</w:t>
            </w:r>
            <w:r>
              <w:rPr>
                <w:rFonts w:hint="eastAsia"/>
                <w:color w:val="000000"/>
                <w:kern w:val="2"/>
                <w:sz w:val="21"/>
                <w:szCs w:val="24"/>
                <w:lang w:val="en-US" w:eastAsia="zh-CN"/>
              </w:rPr>
              <w:t>1</w:t>
            </w:r>
            <w:r>
              <w:rPr>
                <w:color w:val="000000"/>
                <w:kern w:val="2"/>
                <w:sz w:val="21"/>
                <w:szCs w:val="24"/>
              </w:rPr>
              <w:t>分。</w:t>
            </w:r>
          </w:p>
          <w:p>
            <w:pPr>
              <w:widowControl w:val="0"/>
              <w:spacing w:line="300" w:lineRule="auto"/>
              <w:jc w:val="both"/>
              <w:rPr>
                <w:rFonts w:hint="eastAsia" w:ascii="宋体" w:hAnsi="宋体" w:eastAsia="宋体" w:cs="仿宋_GB2312"/>
                <w:color w:val="000000"/>
                <w:sz w:val="21"/>
                <w:szCs w:val="21"/>
              </w:rPr>
            </w:pPr>
            <w:r>
              <w:rPr>
                <w:rFonts w:hint="eastAsia"/>
                <w:color w:val="000000"/>
                <w:kern w:val="2"/>
                <w:sz w:val="21"/>
                <w:szCs w:val="24"/>
                <w:lang w:eastAsia="zh-CN"/>
              </w:rPr>
              <w:t>（</w:t>
            </w:r>
            <w:r>
              <w:rPr>
                <w:rFonts w:hint="eastAsia"/>
                <w:color w:val="000000"/>
                <w:kern w:val="2"/>
                <w:sz w:val="21"/>
                <w:szCs w:val="24"/>
                <w:lang w:val="en-US" w:eastAsia="zh-CN"/>
              </w:rPr>
              <w:t>3</w:t>
            </w:r>
            <w:r>
              <w:rPr>
                <w:rFonts w:hint="eastAsia"/>
                <w:color w:val="000000"/>
                <w:kern w:val="2"/>
                <w:sz w:val="21"/>
                <w:szCs w:val="24"/>
                <w:lang w:eastAsia="zh-CN"/>
              </w:rPr>
              <w:t>）供应商</w:t>
            </w:r>
            <w:r>
              <w:rPr>
                <w:color w:val="000000"/>
                <w:kern w:val="2"/>
                <w:sz w:val="21"/>
                <w:szCs w:val="24"/>
              </w:rPr>
              <w:t>须提供完整的培训计划（不限于培训方式、培训目标、培训内容等）能保证经培训合格人员熟练操作设备、 排除一般性的故障，完善详细的得</w:t>
            </w:r>
            <w:r>
              <w:rPr>
                <w:rFonts w:hint="eastAsia"/>
                <w:color w:val="000000"/>
                <w:kern w:val="2"/>
                <w:sz w:val="21"/>
                <w:szCs w:val="24"/>
                <w:lang w:val="en-US" w:eastAsia="zh-CN"/>
              </w:rPr>
              <w:t>5</w:t>
            </w:r>
            <w:r>
              <w:rPr>
                <w:color w:val="000000"/>
                <w:kern w:val="2"/>
                <w:sz w:val="21"/>
                <w:szCs w:val="24"/>
              </w:rPr>
              <w:t>分，较完善详细的得</w:t>
            </w:r>
            <w:r>
              <w:rPr>
                <w:rFonts w:hint="eastAsia"/>
                <w:color w:val="000000"/>
                <w:kern w:val="2"/>
                <w:sz w:val="21"/>
                <w:szCs w:val="24"/>
                <w:lang w:val="en-US" w:eastAsia="zh-CN"/>
              </w:rPr>
              <w:t>2</w:t>
            </w:r>
            <w:r>
              <w:rPr>
                <w:color w:val="000000"/>
                <w:kern w:val="2"/>
                <w:sz w:val="21"/>
                <w:szCs w:val="24"/>
              </w:rPr>
              <w:t>分，其他不得分。</w:t>
            </w:r>
          </w:p>
        </w:tc>
        <w:tc>
          <w:tcPr>
            <w:tcW w:w="1076" w:type="dxa"/>
            <w:noWrap w:val="0"/>
            <w:vAlign w:val="center"/>
          </w:tcPr>
          <w:p>
            <w:pPr>
              <w:ind w:firstLine="210" w:firstLineChars="100"/>
              <w:rPr>
                <w:rFonts w:hint="eastAsia" w:ascii="宋体" w:hAnsi="宋体" w:eastAsia="宋体" w:cs="仿宋_GB2312"/>
                <w:color w:val="000000"/>
                <w:sz w:val="21"/>
                <w:szCs w:val="21"/>
              </w:rPr>
            </w:pPr>
            <w:r>
              <w:rPr>
                <w:rFonts w:hint="eastAsia" w:ascii="宋体" w:hAnsi="宋体" w:cs="仿宋_GB2312"/>
                <w:color w:val="000000"/>
                <w:sz w:val="21"/>
                <w:szCs w:val="21"/>
                <w:lang w:val="en-US" w:eastAsia="zh-CN"/>
              </w:rPr>
              <w:t>15</w:t>
            </w:r>
            <w:r>
              <w:rPr>
                <w:rFonts w:hint="eastAsia" w:ascii="宋体" w:hAnsi="宋体" w:eastAsia="宋体" w:cs="仿宋_GB2312"/>
                <w:color w:val="000000"/>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630" w:type="dxa"/>
            <w:vMerge w:val="continue"/>
            <w:noWrap w:val="0"/>
            <w:vAlign w:val="center"/>
          </w:tcPr>
          <w:p>
            <w:pPr>
              <w:pStyle w:val="89"/>
              <w:jc w:val="center"/>
              <w:rPr>
                <w:rFonts w:ascii="宋体" w:hAnsi="宋体" w:eastAsia="宋体" w:cs="仿宋_GB2312"/>
                <w:color w:val="000000"/>
                <w:sz w:val="21"/>
                <w:szCs w:val="21"/>
                <w:lang w:val="en-US"/>
              </w:rPr>
            </w:pPr>
          </w:p>
        </w:tc>
        <w:tc>
          <w:tcPr>
            <w:tcW w:w="936" w:type="dxa"/>
            <w:vMerge w:val="continue"/>
            <w:noWrap w:val="0"/>
            <w:vAlign w:val="center"/>
          </w:tcPr>
          <w:p>
            <w:pPr>
              <w:pStyle w:val="89"/>
              <w:jc w:val="center"/>
              <w:rPr>
                <w:rFonts w:ascii="宋体" w:hAnsi="宋体" w:eastAsia="宋体" w:cs="仿宋_GB2312"/>
                <w:color w:val="000000"/>
                <w:sz w:val="21"/>
                <w:szCs w:val="21"/>
              </w:rPr>
            </w:pPr>
          </w:p>
        </w:tc>
        <w:tc>
          <w:tcPr>
            <w:tcW w:w="1123" w:type="dxa"/>
            <w:noWrap w:val="0"/>
            <w:vAlign w:val="center"/>
          </w:tcPr>
          <w:p>
            <w:pPr>
              <w:jc w:val="center"/>
              <w:rPr>
                <w:rFonts w:hint="default" w:ascii="宋体" w:hAnsi="宋体" w:eastAsia="宋体" w:cs="仿宋_GB2312"/>
                <w:color w:val="000000"/>
                <w:sz w:val="21"/>
                <w:szCs w:val="21"/>
                <w:lang w:val="en-US" w:eastAsia="zh-CN"/>
              </w:rPr>
            </w:pPr>
            <w:r>
              <w:rPr>
                <w:rFonts w:hint="eastAsia" w:ascii="宋体" w:hAnsi="宋体" w:cs="仿宋_GB2312"/>
                <w:color w:val="000000"/>
                <w:sz w:val="21"/>
                <w:szCs w:val="21"/>
                <w:lang w:val="en-US" w:eastAsia="zh-CN"/>
              </w:rPr>
              <w:t>售后服务承诺及保障措施</w:t>
            </w:r>
          </w:p>
        </w:tc>
        <w:tc>
          <w:tcPr>
            <w:tcW w:w="5928" w:type="dxa"/>
            <w:noWrap w:val="0"/>
            <w:vAlign w:val="top"/>
          </w:tcPr>
          <w:p>
            <w:pPr>
              <w:widowControl w:val="0"/>
              <w:spacing w:line="300" w:lineRule="auto"/>
              <w:jc w:val="both"/>
              <w:rPr>
                <w:rFonts w:hint="eastAsia"/>
                <w:color w:val="000000"/>
                <w:kern w:val="2"/>
                <w:sz w:val="21"/>
                <w:szCs w:val="24"/>
                <w:lang w:eastAsia="zh-CN"/>
              </w:rPr>
            </w:pPr>
            <w:r>
              <w:rPr>
                <w:rFonts w:hint="eastAsia"/>
                <w:color w:val="000000"/>
                <w:kern w:val="2"/>
                <w:sz w:val="21"/>
                <w:szCs w:val="24"/>
                <w:highlight w:val="none"/>
                <w:lang w:eastAsia="zh-CN"/>
              </w:rPr>
              <w:t>供应商须具有本地化服务能力，须提供售后服务场所和等保三级的IDC机房</w:t>
            </w:r>
            <w:r>
              <w:rPr>
                <w:rFonts w:hint="eastAsia"/>
                <w:color w:val="000000"/>
                <w:kern w:val="2"/>
                <w:sz w:val="21"/>
                <w:szCs w:val="24"/>
                <w:highlight w:val="none"/>
                <w:lang w:val="en-US" w:eastAsia="zh-CN"/>
              </w:rPr>
              <w:t>自有或</w:t>
            </w:r>
            <w:r>
              <w:rPr>
                <w:rFonts w:hint="eastAsia"/>
                <w:color w:val="000000"/>
                <w:kern w:val="2"/>
                <w:sz w:val="21"/>
                <w:szCs w:val="24"/>
                <w:highlight w:val="none"/>
                <w:lang w:eastAsia="zh-CN"/>
              </w:rPr>
              <w:t>（租赁）合同、现场照片和本单位售后技术人员近三个月社保证明，并提供如下包括但不限于此内容的服务承诺书：7×24小时技术支持，出现紧急故障，15分钟内电话响应，2小时内到达客户现场，6小时内完成修复恢复，如果6小时内无法恢复，提供应急解决方案等措施，以保证采购人的正常使用，并对出现的故障和缺陷予以免费解决，免费提供自有软件的版本升级。全部满足得6分；部分满足得3分；内容有缺失、可行性差或没有针对性的此项不得分。</w:t>
            </w:r>
          </w:p>
        </w:tc>
        <w:tc>
          <w:tcPr>
            <w:tcW w:w="1076" w:type="dxa"/>
            <w:noWrap w:val="0"/>
            <w:vAlign w:val="center"/>
          </w:tcPr>
          <w:p>
            <w:pPr>
              <w:ind w:firstLine="420" w:firstLineChars="200"/>
              <w:rPr>
                <w:rFonts w:hint="default" w:ascii="宋体" w:hAnsi="宋体" w:cs="仿宋_GB2312"/>
                <w:color w:val="000000"/>
                <w:sz w:val="21"/>
                <w:szCs w:val="21"/>
                <w:lang w:val="en-US" w:eastAsia="zh-CN"/>
              </w:rPr>
            </w:pPr>
            <w:r>
              <w:rPr>
                <w:rFonts w:hint="eastAsia" w:ascii="宋体" w:hAnsi="宋体" w:cs="仿宋_GB2312"/>
                <w:color w:val="000000"/>
                <w:sz w:val="21"/>
                <w:szCs w:val="21"/>
                <w:lang w:val="en-US" w:eastAsia="zh-CN"/>
              </w:rPr>
              <w:t>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4" w:hRule="atLeast"/>
          <w:jc w:val="center"/>
        </w:trPr>
        <w:tc>
          <w:tcPr>
            <w:tcW w:w="630" w:type="dxa"/>
            <w:vMerge w:val="continue"/>
            <w:noWrap w:val="0"/>
            <w:vAlign w:val="center"/>
          </w:tcPr>
          <w:p>
            <w:pPr>
              <w:pStyle w:val="89"/>
              <w:jc w:val="center"/>
              <w:rPr>
                <w:rFonts w:ascii="宋体" w:hAnsi="宋体" w:eastAsia="宋体" w:cs="仿宋_GB2312"/>
                <w:color w:val="000000"/>
                <w:sz w:val="21"/>
                <w:szCs w:val="21"/>
                <w:lang w:val="en-US"/>
              </w:rPr>
            </w:pPr>
          </w:p>
        </w:tc>
        <w:tc>
          <w:tcPr>
            <w:tcW w:w="936" w:type="dxa"/>
            <w:vMerge w:val="continue"/>
            <w:noWrap w:val="0"/>
            <w:vAlign w:val="center"/>
          </w:tcPr>
          <w:p>
            <w:pPr>
              <w:pStyle w:val="89"/>
              <w:jc w:val="center"/>
              <w:rPr>
                <w:rFonts w:ascii="宋体" w:hAnsi="宋体" w:eastAsia="宋体" w:cs="仿宋_GB2312"/>
                <w:color w:val="000000"/>
                <w:kern w:val="0"/>
                <w:sz w:val="21"/>
                <w:szCs w:val="21"/>
              </w:rPr>
            </w:pPr>
          </w:p>
        </w:tc>
        <w:tc>
          <w:tcPr>
            <w:tcW w:w="1123" w:type="dxa"/>
            <w:noWrap w:val="0"/>
            <w:vAlign w:val="center"/>
          </w:tcPr>
          <w:p>
            <w:pPr>
              <w:pStyle w:val="89"/>
              <w:jc w:val="center"/>
              <w:rPr>
                <w:rFonts w:ascii="宋体" w:hAnsi="宋体" w:eastAsia="宋体" w:cs="仿宋_GB2312"/>
                <w:color w:val="000000"/>
                <w:kern w:val="0"/>
                <w:sz w:val="21"/>
                <w:szCs w:val="21"/>
                <w:lang w:val="en-US" w:bidi="ar"/>
              </w:rPr>
            </w:pPr>
            <w:r>
              <w:rPr>
                <w:rFonts w:hint="eastAsia" w:ascii="宋体" w:hAnsi="宋体" w:eastAsia="宋体" w:cs="仿宋_GB2312"/>
                <w:color w:val="000000"/>
                <w:kern w:val="0"/>
                <w:sz w:val="21"/>
                <w:szCs w:val="21"/>
                <w:lang w:val="en-US" w:bidi="ar"/>
              </w:rPr>
              <w:t>质量控制与质量保证方案</w:t>
            </w:r>
          </w:p>
        </w:tc>
        <w:tc>
          <w:tcPr>
            <w:tcW w:w="5928" w:type="dxa"/>
            <w:noWrap w:val="0"/>
            <w:vAlign w:val="top"/>
          </w:tcPr>
          <w:p>
            <w:pPr>
              <w:widowControl/>
              <w:jc w:val="left"/>
              <w:rPr>
                <w:rFonts w:ascii="宋体" w:hAnsi="宋体" w:eastAsia="宋体" w:cs="仿宋_GB2312"/>
                <w:color w:val="000000"/>
                <w:kern w:val="0"/>
                <w:sz w:val="21"/>
                <w:szCs w:val="21"/>
                <w:lang w:bidi="ar"/>
              </w:rPr>
            </w:pPr>
            <w:r>
              <w:rPr>
                <w:rFonts w:hint="eastAsia" w:ascii="宋体" w:hAnsi="宋体" w:cs="仿宋_GB2312"/>
                <w:color w:val="000000"/>
                <w:kern w:val="0"/>
                <w:sz w:val="21"/>
                <w:szCs w:val="21"/>
                <w:lang w:eastAsia="zh-CN" w:bidi="ar"/>
              </w:rPr>
              <w:t>供应商</w:t>
            </w:r>
            <w:r>
              <w:rPr>
                <w:rFonts w:hint="eastAsia" w:ascii="宋体" w:hAnsi="宋体" w:eastAsia="宋体" w:cs="仿宋_GB2312"/>
                <w:color w:val="000000"/>
                <w:kern w:val="0"/>
                <w:sz w:val="21"/>
                <w:szCs w:val="21"/>
                <w:lang w:bidi="ar"/>
              </w:rPr>
              <w:t>所提供的质量控制与质量保证方案中</w:t>
            </w:r>
            <w:r>
              <w:rPr>
                <w:rFonts w:hint="eastAsia" w:ascii="宋体" w:hAnsi="宋体" w:eastAsia="宋体" w:cs="仿宋_GB2312"/>
                <w:bCs/>
                <w:color w:val="000000"/>
                <w:sz w:val="21"/>
                <w:szCs w:val="21"/>
              </w:rPr>
              <w:t>项目质量控制体系健全，质量控制手段完善、成熟，能针对项目需求的特点、难点、重点分析及预控措施做出风险预测与防范对策，可行性强的得</w:t>
            </w:r>
            <w:r>
              <w:rPr>
                <w:rFonts w:hint="eastAsia" w:ascii="宋体" w:hAnsi="宋体" w:cs="仿宋_GB2312"/>
                <w:bCs/>
                <w:color w:val="000000"/>
                <w:sz w:val="21"/>
                <w:szCs w:val="21"/>
                <w:lang w:val="en-US" w:eastAsia="zh-CN"/>
              </w:rPr>
              <w:t>5</w:t>
            </w:r>
            <w:r>
              <w:rPr>
                <w:rFonts w:hint="eastAsia" w:ascii="宋体" w:hAnsi="宋体" w:eastAsia="宋体" w:cs="仿宋_GB2312"/>
                <w:bCs/>
                <w:color w:val="000000"/>
                <w:sz w:val="21"/>
                <w:szCs w:val="21"/>
              </w:rPr>
              <w:t>分；项目质量控制体系健全，质量控制手段简单，能针对项目需求的特点、难点、重点分析及预控措施做出风险预测与防范对策，具备可行性的得</w:t>
            </w:r>
            <w:r>
              <w:rPr>
                <w:rFonts w:hint="eastAsia" w:ascii="宋体" w:hAnsi="宋体" w:cs="仿宋_GB2312"/>
                <w:bCs/>
                <w:color w:val="000000"/>
                <w:sz w:val="21"/>
                <w:szCs w:val="21"/>
                <w:lang w:val="en-US" w:eastAsia="zh-CN"/>
              </w:rPr>
              <w:t>3</w:t>
            </w:r>
            <w:r>
              <w:rPr>
                <w:rFonts w:hint="eastAsia" w:ascii="宋体" w:hAnsi="宋体" w:eastAsia="宋体" w:cs="仿宋_GB2312"/>
                <w:bCs/>
                <w:color w:val="000000"/>
                <w:sz w:val="21"/>
                <w:szCs w:val="21"/>
              </w:rPr>
              <w:t>分，项目质量控制体系不健全，质量控制手段不成熟，有针对项目需求的特点、难点、重点分析及预控措施做出风险预测与防范对策，但不具备实际可行性的得</w:t>
            </w:r>
            <w:r>
              <w:rPr>
                <w:rFonts w:hint="eastAsia" w:ascii="宋体" w:hAnsi="宋体" w:cs="仿宋_GB2312"/>
                <w:bCs/>
                <w:color w:val="000000"/>
                <w:sz w:val="21"/>
                <w:szCs w:val="21"/>
                <w:lang w:val="en-US" w:eastAsia="zh-CN"/>
              </w:rPr>
              <w:t>1</w:t>
            </w:r>
            <w:r>
              <w:rPr>
                <w:rFonts w:hint="eastAsia" w:ascii="宋体" w:hAnsi="宋体" w:eastAsia="宋体" w:cs="仿宋_GB2312"/>
                <w:bCs/>
                <w:color w:val="000000"/>
                <w:sz w:val="21"/>
                <w:szCs w:val="21"/>
              </w:rPr>
              <w:t>分；不提供的不得分。</w:t>
            </w:r>
          </w:p>
        </w:tc>
        <w:tc>
          <w:tcPr>
            <w:tcW w:w="1076" w:type="dxa"/>
            <w:noWrap w:val="0"/>
            <w:vAlign w:val="center"/>
          </w:tcPr>
          <w:p>
            <w:pPr>
              <w:jc w:val="center"/>
              <w:rPr>
                <w:rFonts w:ascii="宋体" w:hAnsi="宋体" w:eastAsia="宋体" w:cs="仿宋_GB2312"/>
                <w:color w:val="000000"/>
                <w:sz w:val="21"/>
                <w:szCs w:val="21"/>
              </w:rPr>
            </w:pPr>
            <w:r>
              <w:rPr>
                <w:rFonts w:hint="eastAsia" w:ascii="宋体" w:hAnsi="宋体" w:cs="仿宋_GB2312"/>
                <w:color w:val="000000"/>
                <w:kern w:val="0"/>
                <w:sz w:val="21"/>
                <w:szCs w:val="21"/>
                <w:lang w:val="en-US" w:eastAsia="zh-CN" w:bidi="ar"/>
              </w:rPr>
              <w:t>5</w:t>
            </w:r>
            <w:r>
              <w:rPr>
                <w:rFonts w:hint="eastAsia" w:ascii="宋体" w:hAnsi="宋体" w:eastAsia="宋体" w:cs="仿宋_GB2312"/>
                <w:color w:val="000000"/>
                <w:kern w:val="0"/>
                <w:sz w:val="21"/>
                <w:szCs w:val="21"/>
                <w:lang w:bidi="ar"/>
              </w:rPr>
              <w:t>分</w:t>
            </w:r>
          </w:p>
        </w:tc>
      </w:tr>
    </w:tbl>
    <w:p>
      <w:pPr>
        <w:tabs>
          <w:tab w:val="left" w:pos="1050"/>
        </w:tabs>
        <w:spacing w:line="360" w:lineRule="auto"/>
        <w:ind w:firstLine="210" w:firstLineChars="100"/>
        <w:rPr>
          <w:rFonts w:hint="eastAsia" w:ascii="宋体" w:hAnsi="宋体" w:eastAsia="宋体" w:cs="宋体"/>
          <w:kern w:val="0"/>
          <w:sz w:val="21"/>
          <w:szCs w:val="21"/>
        </w:rPr>
      </w:pPr>
      <w:r>
        <w:rPr>
          <w:rFonts w:hint="eastAsia" w:hAnsi="宋体"/>
          <w:b w:val="0"/>
          <w:bCs/>
          <w:lang w:eastAsia="zh-CN"/>
        </w:rPr>
        <w:t>（</w:t>
      </w:r>
      <w:r>
        <w:rPr>
          <w:rFonts w:hint="eastAsia" w:hAnsi="宋体"/>
          <w:b w:val="0"/>
          <w:bCs/>
          <w:lang w:val="en-US" w:eastAsia="zh-CN"/>
        </w:rPr>
        <w:t>4</w:t>
      </w:r>
      <w:r>
        <w:rPr>
          <w:rFonts w:hint="eastAsia" w:hAnsi="宋体"/>
          <w:b w:val="0"/>
          <w:bCs/>
          <w:lang w:eastAsia="zh-CN"/>
        </w:rPr>
        <w:t>）</w:t>
      </w:r>
      <w:r>
        <w:rPr>
          <w:rFonts w:hint="eastAsia" w:hAnsi="宋体"/>
          <w:b w:val="0"/>
          <w:bCs/>
        </w:rPr>
        <w:t>中小企业和节能、环境标志产品评审优惠</w:t>
      </w:r>
      <w:r>
        <w:rPr>
          <w:rFonts w:hint="eastAsia" w:hAnsi="宋体"/>
          <w:b w:val="0"/>
          <w:bCs/>
          <w:lang w:eastAsia="zh-CN"/>
        </w:rPr>
        <w:t>：</w:t>
      </w:r>
      <w:r>
        <w:rPr>
          <w:rFonts w:hint="eastAsia" w:ascii="宋体" w:hAnsi="宋体" w:eastAsia="宋体" w:cs="宋体"/>
          <w:b w:val="0"/>
          <w:bCs/>
          <w:sz w:val="21"/>
          <w:szCs w:val="21"/>
          <w:lang w:eastAsia="zh-CN"/>
        </w:rPr>
        <w:t>磋商小组</w:t>
      </w:r>
      <w:r>
        <w:rPr>
          <w:rFonts w:hint="eastAsia" w:ascii="宋体" w:hAnsi="宋体" w:eastAsia="宋体" w:cs="宋体"/>
          <w:kern w:val="0"/>
          <w:sz w:val="21"/>
          <w:szCs w:val="21"/>
        </w:rPr>
        <w:t>将根据政府采购政策支持中小企业政策对最后报价进行价格折扣，折扣的价格将作为评审价格。</w:t>
      </w:r>
      <w:r>
        <w:rPr>
          <w:rFonts w:hint="eastAsia" w:ascii="Times New Roman" w:hAnsi="宋体" w:eastAsia="宋体" w:cs="Times New Roman"/>
          <w:b w:val="0"/>
          <w:bCs/>
          <w:lang w:eastAsia="zh-CN"/>
        </w:rPr>
        <w:t>供应商</w:t>
      </w:r>
      <w:r>
        <w:rPr>
          <w:rFonts w:hint="eastAsia" w:ascii="Times New Roman" w:hAnsi="宋体" w:eastAsia="宋体" w:cs="Times New Roman"/>
          <w:b w:val="0"/>
          <w:bCs/>
        </w:rPr>
        <w:t>同时为小型、微型企业、监狱企业和残疾人福利性单位任两种或以上情况的，评审中只享受一次价格扣除</w:t>
      </w:r>
      <w:r>
        <w:rPr>
          <w:rFonts w:hint="eastAsia" w:ascii="Times New Roman" w:hAnsi="宋体" w:eastAsia="宋体" w:cs="Times New Roman"/>
          <w:b w:val="0"/>
          <w:bCs/>
          <w:lang w:eastAsia="zh-CN"/>
        </w:rPr>
        <w:t>，</w:t>
      </w:r>
      <w:r>
        <w:rPr>
          <w:rFonts w:hint="eastAsia" w:ascii="Times New Roman" w:hAnsi="宋体" w:eastAsia="宋体" w:cs="Times New Roman"/>
          <w:b w:val="0"/>
          <w:bCs/>
        </w:rPr>
        <w:t>不重复进行价格扣除。</w:t>
      </w:r>
      <w:r>
        <w:rPr>
          <w:rFonts w:hint="eastAsia" w:ascii="宋体" w:hAnsi="宋体" w:eastAsia="宋体" w:cs="宋体"/>
          <w:kern w:val="0"/>
          <w:sz w:val="21"/>
          <w:szCs w:val="21"/>
          <w:lang w:val="zh-CN"/>
        </w:rPr>
        <w:t>供应商的评审</w:t>
      </w:r>
      <w:r>
        <w:rPr>
          <w:rFonts w:hint="eastAsia" w:ascii="宋体" w:hAnsi="宋体" w:eastAsia="宋体" w:cs="宋体"/>
          <w:bCs/>
          <w:sz w:val="21"/>
          <w:szCs w:val="21"/>
        </w:rPr>
        <w:t>价格由供应商代表签字确认。</w:t>
      </w:r>
    </w:p>
    <w:p>
      <w:pPr>
        <w:tabs>
          <w:tab w:val="left" w:pos="0"/>
        </w:tabs>
        <w:adjustRightInd w:val="0"/>
        <w:snapToGrid w:val="0"/>
        <w:spacing w:line="440" w:lineRule="exact"/>
        <w:ind w:firstLine="211" w:firstLineChars="100"/>
        <w:rPr>
          <w:rFonts w:hint="eastAsia" w:ascii="宋体" w:hAnsi="宋体" w:eastAsia="宋体" w:cs="宋体"/>
          <w:b/>
          <w:bCs/>
          <w:sz w:val="21"/>
          <w:szCs w:val="21"/>
        </w:rPr>
      </w:pPr>
      <w:r>
        <w:rPr>
          <w:rFonts w:hint="eastAsia" w:ascii="宋体" w:hAnsi="宋体" w:eastAsia="宋体" w:cs="宋体"/>
          <w:b/>
          <w:bCs/>
          <w:kern w:val="0"/>
          <w:sz w:val="21"/>
          <w:szCs w:val="21"/>
        </w:rPr>
        <w:t>节能产品及环保产品</w:t>
      </w:r>
      <w:r>
        <w:rPr>
          <w:rFonts w:hint="eastAsia" w:ascii="宋体" w:hAnsi="宋体" w:eastAsia="宋体" w:cs="宋体"/>
          <w:b/>
          <w:bCs/>
          <w:sz w:val="21"/>
          <w:szCs w:val="21"/>
        </w:rPr>
        <w:t>价格折扣比例及方法</w:t>
      </w:r>
    </w:p>
    <w:tbl>
      <w:tblPr>
        <w:tblStyle w:val="29"/>
        <w:tblW w:w="9578" w:type="dxa"/>
        <w:tblInd w:w="-191"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786"/>
        <w:gridCol w:w="1429"/>
        <w:gridCol w:w="736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786" w:type="dxa"/>
            <w:tcBorders>
              <w:top w:val="single" w:color="auto" w:sz="4" w:space="0"/>
            </w:tcBorders>
            <w:vAlign w:val="center"/>
          </w:tcPr>
          <w:p>
            <w:pPr>
              <w:adjustRightInd w:val="0"/>
              <w:snapToGrid w:val="0"/>
              <w:spacing w:line="440" w:lineRule="exact"/>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429" w:type="dxa"/>
            <w:tcBorders>
              <w:top w:val="single" w:color="auto" w:sz="4" w:space="0"/>
            </w:tcBorders>
            <w:vAlign w:val="center"/>
          </w:tcPr>
          <w:p>
            <w:pPr>
              <w:adjustRightInd w:val="0"/>
              <w:snapToGrid w:val="0"/>
              <w:spacing w:line="440" w:lineRule="exact"/>
              <w:jc w:val="center"/>
              <w:rPr>
                <w:rFonts w:hint="eastAsia" w:ascii="宋体" w:hAnsi="宋体" w:eastAsia="宋体" w:cs="宋体"/>
                <w:b/>
                <w:sz w:val="21"/>
                <w:szCs w:val="21"/>
              </w:rPr>
            </w:pPr>
            <w:r>
              <w:rPr>
                <w:rFonts w:hint="eastAsia" w:ascii="宋体" w:hAnsi="宋体" w:eastAsia="宋体" w:cs="宋体"/>
                <w:b/>
                <w:sz w:val="21"/>
                <w:szCs w:val="21"/>
              </w:rPr>
              <w:t>项目</w:t>
            </w:r>
          </w:p>
        </w:tc>
        <w:tc>
          <w:tcPr>
            <w:tcW w:w="7363" w:type="dxa"/>
            <w:tcBorders>
              <w:top w:val="single" w:color="auto" w:sz="4" w:space="0"/>
            </w:tcBorders>
            <w:vAlign w:val="center"/>
          </w:tcPr>
          <w:p>
            <w:pPr>
              <w:adjustRightInd w:val="0"/>
              <w:snapToGrid w:val="0"/>
              <w:spacing w:line="440" w:lineRule="exact"/>
              <w:jc w:val="center"/>
              <w:rPr>
                <w:rFonts w:hint="eastAsia" w:ascii="宋体" w:hAnsi="宋体" w:eastAsia="宋体" w:cs="宋体"/>
                <w:b/>
                <w:sz w:val="21"/>
                <w:szCs w:val="21"/>
              </w:rPr>
            </w:pPr>
            <w:r>
              <w:rPr>
                <w:rFonts w:hint="eastAsia" w:ascii="宋体" w:hAnsi="宋体" w:eastAsia="宋体" w:cs="宋体"/>
                <w:b/>
                <w:sz w:val="21"/>
                <w:szCs w:val="21"/>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786" w:type="dxa"/>
            <w:vAlign w:val="center"/>
          </w:tcPr>
          <w:p>
            <w:pPr>
              <w:adjustRightInd w:val="0"/>
              <w:snapToGrid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429" w:type="dxa"/>
            <w:vAlign w:val="center"/>
          </w:tcPr>
          <w:p>
            <w:pPr>
              <w:adjustRightInd w:val="0"/>
              <w:snapToGrid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节能产品</w:t>
            </w:r>
          </w:p>
        </w:tc>
        <w:tc>
          <w:tcPr>
            <w:tcW w:w="7363" w:type="dxa"/>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786" w:type="dxa"/>
            <w:vAlign w:val="center"/>
          </w:tcPr>
          <w:p>
            <w:pPr>
              <w:adjustRightInd w:val="0"/>
              <w:snapToGrid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429" w:type="dxa"/>
            <w:vAlign w:val="center"/>
          </w:tcPr>
          <w:p>
            <w:pPr>
              <w:adjustRightInd w:val="0"/>
              <w:snapToGrid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环保产品</w:t>
            </w:r>
          </w:p>
        </w:tc>
        <w:tc>
          <w:tcPr>
            <w:tcW w:w="7363" w:type="dxa"/>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786" w:type="dxa"/>
            <w:tcBorders>
              <w:bottom w:val="single" w:color="auto" w:sz="4" w:space="0"/>
            </w:tcBorders>
            <w:vAlign w:val="center"/>
          </w:tcPr>
          <w:p>
            <w:pPr>
              <w:adjustRightInd w:val="0"/>
              <w:snapToGrid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1429" w:type="dxa"/>
            <w:tcBorders>
              <w:bottom w:val="single" w:color="auto" w:sz="4" w:space="0"/>
            </w:tcBorders>
            <w:vAlign w:val="center"/>
          </w:tcPr>
          <w:p>
            <w:pPr>
              <w:adjustRightInd w:val="0"/>
              <w:snapToGrid w:val="0"/>
              <w:spacing w:line="440" w:lineRule="exact"/>
              <w:jc w:val="center"/>
              <w:rPr>
                <w:rFonts w:hint="eastAsia" w:ascii="宋体" w:hAnsi="宋体" w:eastAsia="宋体" w:cs="宋体"/>
                <w:sz w:val="21"/>
                <w:szCs w:val="21"/>
              </w:rPr>
            </w:pPr>
            <w:r>
              <w:rPr>
                <w:rFonts w:hint="eastAsia" w:ascii="宋体" w:hAnsi="宋体" w:eastAsia="宋体" w:cs="宋体"/>
                <w:sz w:val="21"/>
                <w:szCs w:val="21"/>
              </w:rPr>
              <w:t>证明材料说明</w:t>
            </w:r>
          </w:p>
        </w:tc>
        <w:tc>
          <w:tcPr>
            <w:tcW w:w="7363" w:type="dxa"/>
            <w:tcBorders>
              <w:bottom w:val="single" w:color="auto" w:sz="4" w:space="0"/>
            </w:tcBorders>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1、须提供最新一期《节能产品政府采购清单》关于产品当前页的打印件；</w:t>
            </w:r>
          </w:p>
          <w:p>
            <w:pPr>
              <w:spacing w:line="440" w:lineRule="exact"/>
              <w:rPr>
                <w:rFonts w:hint="eastAsia" w:ascii="宋体" w:hAnsi="宋体" w:eastAsia="宋体" w:cs="宋体"/>
                <w:sz w:val="21"/>
                <w:szCs w:val="21"/>
              </w:rPr>
            </w:pPr>
            <w:r>
              <w:rPr>
                <w:rFonts w:hint="eastAsia" w:ascii="宋体" w:hAnsi="宋体" w:eastAsia="宋体" w:cs="宋体"/>
                <w:sz w:val="21"/>
                <w:szCs w:val="21"/>
              </w:rPr>
              <w:t>2、须提供最新一期《环境标志产品政府采购清单》关于产品当前页的打印件；</w:t>
            </w:r>
          </w:p>
        </w:tc>
      </w:tr>
    </w:tbl>
    <w:p>
      <w:pPr>
        <w:tabs>
          <w:tab w:val="left" w:pos="0"/>
        </w:tabs>
        <w:adjustRightInd w:val="0"/>
        <w:snapToGrid w:val="0"/>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说明：如有多种产品符合此项政策时，折扣价格为每种产品的折扣金额汇总。</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kern w:val="0"/>
          <w:sz w:val="21"/>
          <w:szCs w:val="21"/>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FF0000"/>
          <w:kern w:val="0"/>
          <w:sz w:val="21"/>
          <w:szCs w:val="21"/>
          <w:lang w:eastAsia="zh-CN"/>
        </w:rPr>
      </w:pPr>
      <w:r>
        <w:rPr>
          <w:rFonts w:hint="eastAsia" w:ascii="宋体" w:hAnsi="宋体" w:eastAsia="宋体" w:cs="宋体"/>
          <w:b/>
          <w:bCs/>
          <w:kern w:val="0"/>
          <w:sz w:val="21"/>
          <w:szCs w:val="21"/>
        </w:rPr>
        <w:t>中小企业价格折扣比例及方法</w:t>
      </w:r>
      <w:r>
        <w:rPr>
          <w:rFonts w:hint="eastAsia" w:ascii="宋体" w:hAnsi="宋体" w:cs="宋体"/>
          <w:b/>
          <w:bCs/>
          <w:color w:val="0E0EF0"/>
          <w:kern w:val="0"/>
          <w:sz w:val="21"/>
          <w:szCs w:val="21"/>
          <w:lang w:eastAsia="zh-CN"/>
        </w:rPr>
        <w:t>（</w:t>
      </w:r>
      <w:r>
        <w:rPr>
          <w:rFonts w:hint="eastAsia"/>
          <w:b/>
          <w:bCs/>
          <w:color w:val="0E0EF0"/>
        </w:rPr>
        <w:t>本项目</w:t>
      </w:r>
      <w:r>
        <w:rPr>
          <w:rFonts w:hint="eastAsia"/>
          <w:b/>
          <w:bCs/>
          <w:color w:val="0E0EF0"/>
          <w:lang w:val="en-US" w:eastAsia="zh-CN"/>
        </w:rPr>
        <w:t>非专门面向</w:t>
      </w:r>
      <w:r>
        <w:rPr>
          <w:rFonts w:hint="eastAsia"/>
          <w:b/>
          <w:bCs/>
          <w:color w:val="0E0EF0"/>
        </w:rPr>
        <w:t>中小企业</w:t>
      </w:r>
      <w:r>
        <w:rPr>
          <w:rFonts w:hint="eastAsia" w:ascii="宋体" w:hAnsi="宋体" w:cs="宋体"/>
          <w:b/>
          <w:bCs/>
          <w:color w:val="0E0EF0"/>
          <w:kern w:val="0"/>
          <w:sz w:val="21"/>
          <w:szCs w:val="21"/>
          <w:lang w:eastAsia="zh-CN"/>
        </w:rPr>
        <w:t>）</w:t>
      </w:r>
    </w:p>
    <w:tbl>
      <w:tblPr>
        <w:tblStyle w:val="29"/>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7" w:hRule="atLeast"/>
        </w:trPr>
        <w:tc>
          <w:tcPr>
            <w:tcW w:w="9854" w:type="dxa"/>
            <w:tcBorders>
              <w:top w:val="single" w:color="auto" w:sz="4" w:space="0"/>
              <w:bottom w:val="single" w:color="auto" w:sz="4" w:space="0"/>
            </w:tcBorders>
            <w:vAlign w:val="center"/>
          </w:tcPr>
          <w:p>
            <w:pPr>
              <w:snapToGrid w:val="0"/>
              <w:spacing w:line="440" w:lineRule="exact"/>
              <w:ind w:firstLine="315" w:firstLineChars="150"/>
              <w:rPr>
                <w:rFonts w:hint="eastAsia" w:ascii="宋体" w:hAnsi="宋体" w:eastAsia="宋体" w:cs="宋体"/>
                <w:sz w:val="21"/>
                <w:szCs w:val="21"/>
              </w:rPr>
            </w:pPr>
            <w:r>
              <w:rPr>
                <w:rFonts w:hint="eastAsia" w:ascii="宋体" w:hAnsi="宋体" w:eastAsia="宋体" w:cs="宋体"/>
                <w:sz w:val="21"/>
                <w:szCs w:val="21"/>
              </w:rPr>
              <w:t>根据中华人民共和国财政部、中华人民共和国工业和信息化部《政府采购促进中小企业发展暂行办法》文件的规定，</w:t>
            </w:r>
            <w:r>
              <w:rPr>
                <w:rFonts w:hint="eastAsia" w:ascii="宋体" w:hAnsi="宋体" w:eastAsia="宋体" w:cs="宋体"/>
                <w:bCs/>
                <w:sz w:val="21"/>
                <w:szCs w:val="21"/>
              </w:rPr>
              <w:t>属于中小企业</w:t>
            </w:r>
            <w:r>
              <w:rPr>
                <w:rFonts w:hint="eastAsia" w:ascii="宋体" w:hAnsi="宋体" w:eastAsia="宋体" w:cs="宋体"/>
                <w:sz w:val="21"/>
                <w:szCs w:val="21"/>
              </w:rPr>
              <w:t>评审优惠内容及幅度如下：</w:t>
            </w:r>
          </w:p>
          <w:p>
            <w:pPr>
              <w:snapToGrid w:val="0"/>
              <w:spacing w:line="440" w:lineRule="exact"/>
              <w:ind w:firstLine="211" w:firstLineChars="100"/>
              <w:rPr>
                <w:rFonts w:hint="eastAsia" w:ascii="宋体" w:hAnsi="宋体" w:eastAsia="宋体" w:cs="宋体"/>
                <w:sz w:val="21"/>
                <w:szCs w:val="21"/>
              </w:rPr>
            </w:pPr>
            <w:r>
              <w:rPr>
                <w:rFonts w:hint="eastAsia" w:ascii="宋体" w:hAnsi="宋体" w:eastAsia="宋体" w:cs="宋体"/>
                <w:b/>
                <w:sz w:val="21"/>
                <w:szCs w:val="21"/>
              </w:rPr>
              <w:t>（一）</w:t>
            </w:r>
            <w:r>
              <w:rPr>
                <w:rFonts w:hint="eastAsia" w:ascii="宋体" w:hAnsi="宋体" w:eastAsia="宋体" w:cs="宋体"/>
                <w:sz w:val="21"/>
                <w:szCs w:val="21"/>
              </w:rPr>
              <w:t>中小企业（含中型、小型、微型企业）应当</w:t>
            </w:r>
            <w:r>
              <w:rPr>
                <w:rFonts w:hint="eastAsia" w:ascii="宋体" w:hAnsi="宋体" w:eastAsia="宋体" w:cs="宋体"/>
                <w:b/>
                <w:sz w:val="21"/>
                <w:szCs w:val="21"/>
              </w:rPr>
              <w:t>同时符合</w:t>
            </w:r>
            <w:r>
              <w:rPr>
                <w:rFonts w:hint="eastAsia" w:ascii="宋体" w:hAnsi="宋体" w:eastAsia="宋体" w:cs="宋体"/>
                <w:sz w:val="21"/>
                <w:szCs w:val="21"/>
              </w:rPr>
              <w:t>以下条件：</w:t>
            </w:r>
          </w:p>
          <w:p>
            <w:pPr>
              <w:pStyle w:val="103"/>
              <w:spacing w:line="440" w:lineRule="exact"/>
              <w:ind w:left="846" w:leftChars="403"/>
              <w:rPr>
                <w:rFonts w:hint="eastAsia" w:ascii="宋体" w:hAnsi="宋体" w:eastAsia="宋体" w:cs="宋体"/>
                <w:sz w:val="21"/>
                <w:szCs w:val="21"/>
              </w:rPr>
            </w:pPr>
            <w:r>
              <w:rPr>
                <w:rFonts w:hint="eastAsia" w:ascii="宋体" w:hAnsi="宋体" w:eastAsia="宋体" w:cs="宋体"/>
                <w:sz w:val="21"/>
                <w:szCs w:val="21"/>
              </w:rPr>
              <w:t>①符合中小企业划分标准（按《关于印发中小企业划型标准规定的通知》（工信部联企业〔2011〕300号）执行）；</w:t>
            </w:r>
          </w:p>
          <w:p>
            <w:pPr>
              <w:pStyle w:val="103"/>
              <w:spacing w:line="440" w:lineRule="exact"/>
              <w:ind w:left="846" w:leftChars="403"/>
              <w:rPr>
                <w:rFonts w:hint="eastAsia" w:ascii="宋体" w:hAnsi="宋体" w:eastAsia="宋体" w:cs="宋体"/>
                <w:sz w:val="21"/>
                <w:szCs w:val="21"/>
              </w:rPr>
            </w:pPr>
            <w:r>
              <w:rPr>
                <w:rFonts w:hint="eastAsia" w:ascii="宋体" w:hAnsi="宋体" w:eastAsia="宋体" w:cs="宋体"/>
                <w:sz w:val="21"/>
                <w:szCs w:val="21"/>
              </w:rPr>
              <w:t>②提供本企业制造的货物、承担的项目或者服务，或者提供其他中小企业制造的货物。本项所称货物不包括使用大型企业注册商标的货物；</w:t>
            </w:r>
          </w:p>
          <w:p>
            <w:pPr>
              <w:pStyle w:val="103"/>
              <w:spacing w:line="440" w:lineRule="exact"/>
              <w:ind w:left="846" w:leftChars="403"/>
              <w:rPr>
                <w:rFonts w:hint="eastAsia" w:ascii="宋体" w:hAnsi="宋体" w:eastAsia="宋体" w:cs="宋体"/>
                <w:sz w:val="21"/>
                <w:szCs w:val="21"/>
              </w:rPr>
            </w:pPr>
            <w:r>
              <w:rPr>
                <w:rFonts w:hint="eastAsia" w:ascii="宋体" w:hAnsi="宋体" w:eastAsia="宋体" w:cs="宋体"/>
                <w:sz w:val="21"/>
                <w:szCs w:val="21"/>
              </w:rPr>
              <w:t>③小型、微型企业提供中型企业制造的货物的，视同为中型企业。</w:t>
            </w:r>
          </w:p>
          <w:p>
            <w:pPr>
              <w:snapToGrid w:val="0"/>
              <w:spacing w:line="440" w:lineRule="exact"/>
              <w:ind w:firstLine="316" w:firstLineChars="150"/>
              <w:rPr>
                <w:rFonts w:hint="eastAsia" w:ascii="宋体" w:hAnsi="宋体" w:eastAsia="宋体" w:cs="宋体"/>
                <w:sz w:val="21"/>
                <w:szCs w:val="21"/>
              </w:rPr>
            </w:pPr>
            <w:r>
              <w:rPr>
                <w:rFonts w:hint="eastAsia" w:ascii="宋体" w:hAnsi="宋体" w:eastAsia="宋体" w:cs="宋体"/>
                <w:b/>
                <w:sz w:val="21"/>
                <w:szCs w:val="21"/>
              </w:rPr>
              <w:t>（二）</w:t>
            </w:r>
            <w:r>
              <w:rPr>
                <w:rFonts w:hint="eastAsia" w:ascii="宋体" w:hAnsi="宋体" w:eastAsia="宋体" w:cs="宋体"/>
                <w:sz w:val="21"/>
                <w:szCs w:val="21"/>
              </w:rPr>
              <w:t>价格扣除办法：</w:t>
            </w:r>
          </w:p>
          <w:p>
            <w:pPr>
              <w:pStyle w:val="103"/>
              <w:spacing w:line="440" w:lineRule="exact"/>
              <w:ind w:left="657" w:leftChars="313" w:firstLine="210" w:firstLineChars="10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GB3 </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对于非专门面向中小企业的项目，对小型和微型企业（或联合体各方均为小型、微型企业的，残疾人福利性单位、监狱企业视为小微企业）产品的价格给予</w:t>
            </w:r>
            <w:r>
              <w:rPr>
                <w:rFonts w:hint="eastAsia" w:ascii="宋体" w:hAnsi="宋体" w:eastAsia="宋体" w:cs="宋体"/>
                <w:sz w:val="21"/>
                <w:szCs w:val="21"/>
                <w:lang w:val="en-US" w:eastAsia="zh-CN"/>
              </w:rPr>
              <w:t>10</w:t>
            </w:r>
            <w:r>
              <w:rPr>
                <w:rFonts w:hint="eastAsia" w:ascii="宋体" w:hAnsi="宋体" w:eastAsia="宋体" w:cs="宋体"/>
                <w:sz w:val="21"/>
                <w:szCs w:val="21"/>
              </w:rPr>
              <w:t>%的扣除，用扣除后的价格参与价格的评审。</w:t>
            </w:r>
          </w:p>
          <w:p>
            <w:pPr>
              <w:snapToGrid w:val="0"/>
              <w:spacing w:line="440" w:lineRule="exact"/>
              <w:ind w:firstLine="316" w:firstLineChars="150"/>
              <w:rPr>
                <w:rFonts w:hint="eastAsia" w:ascii="宋体" w:hAnsi="宋体" w:eastAsia="宋体" w:cs="宋体"/>
                <w:sz w:val="21"/>
                <w:szCs w:val="21"/>
              </w:rPr>
            </w:pPr>
            <w:r>
              <w:rPr>
                <w:rFonts w:hint="eastAsia" w:ascii="宋体" w:hAnsi="宋体" w:eastAsia="宋体" w:cs="宋体"/>
                <w:b/>
                <w:sz w:val="21"/>
                <w:szCs w:val="21"/>
              </w:rPr>
              <w:t>（三）</w:t>
            </w:r>
            <w:r>
              <w:rPr>
                <w:rFonts w:hint="eastAsia" w:ascii="宋体" w:hAnsi="宋体" w:eastAsia="宋体" w:cs="宋体"/>
                <w:sz w:val="21"/>
                <w:szCs w:val="21"/>
              </w:rPr>
              <w:t>小型和微型企业适用价格扣除办法时应提供的相关资料：</w:t>
            </w:r>
          </w:p>
          <w:p>
            <w:pPr>
              <w:pStyle w:val="103"/>
              <w:spacing w:line="440" w:lineRule="exact"/>
              <w:ind w:left="840"/>
              <w:rPr>
                <w:rFonts w:hint="eastAsia" w:ascii="宋体" w:hAnsi="宋体" w:eastAsia="宋体" w:cs="宋体"/>
                <w:b/>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 1 \* GB3 </w:instrText>
            </w:r>
            <w:r>
              <w:rPr>
                <w:rFonts w:hint="eastAsia" w:ascii="宋体" w:hAnsi="宋体" w:eastAsia="宋体" w:cs="宋体"/>
                <w:sz w:val="21"/>
                <w:szCs w:val="21"/>
              </w:rPr>
              <w:fldChar w:fldCharType="separate"/>
            </w:r>
            <w:r>
              <w:rPr>
                <w:rFonts w:hint="eastAsia" w:ascii="宋体" w:hAnsi="宋体" w:eastAsia="宋体" w:cs="宋体"/>
                <w:sz w:val="21"/>
                <w:szCs w:val="21"/>
              </w:rPr>
              <w:t>①</w:t>
            </w:r>
            <w:r>
              <w:rPr>
                <w:rFonts w:hint="eastAsia" w:ascii="宋体" w:hAnsi="宋体" w:eastAsia="宋体" w:cs="宋体"/>
                <w:sz w:val="21"/>
                <w:szCs w:val="21"/>
              </w:rPr>
              <w:fldChar w:fldCharType="end"/>
            </w:r>
            <w:r>
              <w:rPr>
                <w:rFonts w:hint="eastAsia" w:ascii="宋体" w:hAnsi="宋体" w:eastAsia="宋体" w:cs="宋体"/>
                <w:sz w:val="21"/>
                <w:szCs w:val="21"/>
              </w:rPr>
              <w:t>、供应商《中小企业声明函》或残疾人福利性单位声明函、监狱企业声明函。</w:t>
            </w:r>
          </w:p>
        </w:tc>
      </w:tr>
    </w:tbl>
    <w:p>
      <w:pPr>
        <w:pStyle w:val="17"/>
        <w:spacing w:line="360" w:lineRule="auto"/>
        <w:rPr>
          <w:rFonts w:hint="eastAsia" w:hAnsi="宋体"/>
          <w:b/>
        </w:rPr>
      </w:pPr>
    </w:p>
    <w:p>
      <w:pPr>
        <w:spacing w:line="440" w:lineRule="exact"/>
        <w:ind w:firstLine="420" w:firstLineChars="200"/>
        <w:rPr>
          <w:rFonts w:ascii="GIUOHC+ËÎÌå" w:hAnsi="GIUOHC+ËÎÌå" w:cs="GIUOHC+ËÎÌå"/>
        </w:rPr>
      </w:pPr>
      <w:r>
        <w:rPr>
          <w:rFonts w:hint="eastAsia" w:ascii="GIUOHC+ËÎÌå" w:hAnsi="GIUOHC+ËÎÌå" w:cs="GIUOHC+ËÎÌå"/>
        </w:rPr>
        <w:t>五</w:t>
      </w:r>
      <w:r>
        <w:rPr>
          <w:rFonts w:ascii="GIUOHC+ËÎÌå" w:hAnsi="GIUOHC+ËÎÌå" w:cs="GIUOHC+ËÎÌå"/>
        </w:rPr>
        <w:t>、评标保密</w:t>
      </w:r>
    </w:p>
    <w:p>
      <w:pPr>
        <w:spacing w:line="440" w:lineRule="exact"/>
        <w:ind w:firstLine="420" w:firstLineChars="200"/>
        <w:rPr>
          <w:rFonts w:ascii="GIUOHC+ËÎÌå" w:hAnsi="GIUOHC+ËÎÌå" w:cs="GIUOHC+ËÎÌå"/>
        </w:rPr>
      </w:pPr>
      <w:r>
        <w:rPr>
          <w:rFonts w:ascii="GIUOHC+ËÎÌå" w:hAnsi="GIUOHC+ËÎÌå" w:cs="GIUOHC+ËÎÌå"/>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ind w:firstLine="420" w:firstLineChars="200"/>
        <w:rPr>
          <w:rFonts w:ascii="TMBCOU+ËÎÌå" w:hAnsi="TMBCOU+ËÎÌå" w:cs="TMBCOU+ËÎÌå"/>
          <w:spacing w:val="-1"/>
        </w:rPr>
      </w:pPr>
      <w:r>
        <w:rPr>
          <w:rFonts w:hint="eastAsia" w:ascii="GIUOHC+ËÎÌå" w:hAnsi="GIUOHC+ËÎÌå" w:cs="GIUOHC+ËÎÌå"/>
        </w:rPr>
        <w:t>六</w:t>
      </w:r>
      <w:r>
        <w:rPr>
          <w:rFonts w:ascii="GIUOHC+ËÎÌå" w:hAnsi="GIUOHC+ËÎÌå" w:cs="GIUOHC+ËÎÌå"/>
        </w:rPr>
        <w:t>、成交通知</w:t>
      </w:r>
    </w:p>
    <w:p>
      <w:pPr>
        <w:spacing w:line="440" w:lineRule="exact"/>
        <w:ind w:firstLine="492" w:firstLineChars="200"/>
        <w:rPr>
          <w:rFonts w:ascii="GIUOHC+ËÎÌå" w:hAnsi="GIUOHC+ËÎÌå" w:cs="GIUOHC+ËÎÌå"/>
          <w:spacing w:val="-1"/>
        </w:rPr>
      </w:pPr>
      <w:r>
        <w:rPr>
          <w:rFonts w:hint="eastAsia" w:ascii="KFUIDB+ËÎÌå"/>
          <w:spacing w:val="18"/>
        </w:rPr>
        <w:t>6</w:t>
      </w:r>
      <w:r>
        <w:rPr>
          <w:rFonts w:ascii="KFUIDB+ËÎÌå"/>
          <w:spacing w:val="18"/>
        </w:rPr>
        <w:t>.1</w:t>
      </w:r>
      <w:r>
        <w:rPr>
          <w:rFonts w:ascii="GIUOHC+ËÎÌå" w:hAnsi="GIUOHC+ËÎÌå" w:cs="GIUOHC+ËÎÌå"/>
          <w:spacing w:val="-1"/>
        </w:rPr>
        <w:t>确定成交人</w:t>
      </w:r>
    </w:p>
    <w:p>
      <w:pPr>
        <w:spacing w:line="440" w:lineRule="exact"/>
        <w:ind w:firstLine="416" w:firstLineChars="200"/>
        <w:rPr>
          <w:rFonts w:ascii="GIUOHC+ËÎÌå" w:hAnsi="GIUOHC+ËÎÌå" w:cs="GIUOHC+ËÎÌå"/>
          <w:spacing w:val="-1"/>
        </w:rPr>
      </w:pPr>
      <w:r>
        <w:rPr>
          <w:rFonts w:ascii="GIUOHC+ËÎÌå" w:hAnsi="GIUOHC+ËÎÌå" w:cs="GIUOHC+ËÎÌå"/>
          <w:spacing w:val="-1"/>
        </w:rPr>
        <w:t>评标委员会根据最终评审向采购人推荐</w:t>
      </w:r>
      <w:r>
        <w:rPr>
          <w:rFonts w:hint="eastAsia" w:ascii="TMBCOU+ËÎÌå" w:hAnsi="TMBCOU+ËÎÌå" w:cs="TMBCOU+ËÎÌå"/>
          <w:spacing w:val="-1"/>
        </w:rPr>
        <w:t>前3</w:t>
      </w:r>
      <w:r>
        <w:rPr>
          <w:rFonts w:ascii="TMBCOU+ËÎÌå" w:hAnsi="TMBCOU+ËÎÌå" w:cs="TMBCOU+ËÎÌå"/>
          <w:spacing w:val="-1"/>
        </w:rPr>
        <w:t>名</w:t>
      </w:r>
      <w:r>
        <w:rPr>
          <w:rFonts w:ascii="GIUOHC+ËÎÌå" w:hAnsi="GIUOHC+ËÎÌå" w:cs="GIUOHC+ËÎÌå"/>
          <w:spacing w:val="-1"/>
        </w:rPr>
        <w:t>成交候选人。</w:t>
      </w:r>
    </w:p>
    <w:p>
      <w:pPr>
        <w:spacing w:line="440" w:lineRule="exact"/>
        <w:ind w:firstLine="492" w:firstLineChars="200"/>
        <w:rPr>
          <w:rFonts w:ascii="GIUOHC+ËÎÌå" w:hAnsi="GIUOHC+ËÎÌå" w:cs="GIUOHC+ËÎÌå"/>
          <w:spacing w:val="-1"/>
        </w:rPr>
      </w:pPr>
      <w:r>
        <w:rPr>
          <w:rFonts w:hint="eastAsia" w:ascii="KFUIDB+ËÎÌå"/>
          <w:spacing w:val="18"/>
        </w:rPr>
        <w:t>6</w:t>
      </w:r>
      <w:r>
        <w:rPr>
          <w:rFonts w:ascii="KFUIDB+ËÎÌå"/>
          <w:spacing w:val="18"/>
        </w:rPr>
        <w:t>.2</w:t>
      </w:r>
      <w:r>
        <w:rPr>
          <w:rFonts w:ascii="GIUOHC+ËÎÌå" w:hAnsi="GIUOHC+ËÎÌå" w:cs="GIUOHC+ËÎÌå"/>
          <w:spacing w:val="-1"/>
        </w:rPr>
        <w:t>中标通知</w:t>
      </w:r>
    </w:p>
    <w:p>
      <w:pPr>
        <w:spacing w:line="440" w:lineRule="exact"/>
        <w:ind w:firstLine="416" w:firstLineChars="200"/>
        <w:rPr>
          <w:rFonts w:ascii="TMBCOU+ËÎÌå" w:hAnsi="TMBCOU+ËÎÌå" w:cs="TMBCOU+ËÎÌå"/>
          <w:spacing w:val="-1"/>
        </w:rPr>
      </w:pPr>
      <w:r>
        <w:rPr>
          <w:rFonts w:ascii="GIUOHC+ËÎÌå" w:hAnsi="GIUOHC+ËÎÌå" w:cs="GIUOHC+ËÎÌå"/>
          <w:spacing w:val="-1"/>
        </w:rPr>
        <w:t>确定出成交人后，采购人将以书面形式通知成交的竞争性磋商响应人。</w:t>
      </w:r>
    </w:p>
    <w:p>
      <w:pPr>
        <w:pStyle w:val="74"/>
        <w:ind w:firstLine="360"/>
        <w:rPr>
          <w:rFonts w:ascii="宋体" w:hAnsi="宋体" w:eastAsia="宋体"/>
          <w:color w:val="auto"/>
          <w:sz w:val="30"/>
          <w:szCs w:val="30"/>
        </w:rPr>
      </w:pPr>
      <w:r>
        <w:rPr>
          <w:rFonts w:ascii="TMBCOU+ËÎÌå" w:hAnsi="TMBCOU+ËÎÌå" w:cs="TMBCOU+ËÎÌå"/>
          <w:spacing w:val="-1"/>
        </w:rPr>
        <w:br w:type="page"/>
      </w:r>
      <w:r>
        <w:rPr>
          <w:rFonts w:ascii="宋体" w:hAnsi="宋体" w:eastAsia="宋体" w:cs="GDPSRG+ËÎÌå"/>
          <w:bCs/>
          <w:spacing w:val="1"/>
          <w:sz w:val="30"/>
          <w:szCs w:val="30"/>
        </w:rPr>
        <w:t>第四章</w:t>
      </w:r>
      <w:r>
        <w:rPr>
          <w:rFonts w:hint="eastAsia" w:ascii="宋体" w:hAnsi="宋体" w:eastAsia="宋体" w:cs="GDPSRG+ËÎÌå"/>
          <w:bCs/>
          <w:spacing w:val="1"/>
          <w:sz w:val="30"/>
          <w:szCs w:val="30"/>
        </w:rPr>
        <w:t>、</w:t>
      </w:r>
      <w:r>
        <w:rPr>
          <w:rFonts w:hint="eastAsia" w:ascii="宋体" w:hAnsi="宋体" w:eastAsia="宋体"/>
          <w:color w:val="auto"/>
          <w:sz w:val="30"/>
          <w:szCs w:val="30"/>
        </w:rPr>
        <w:t>合同条款 （仅供参考）</w:t>
      </w:r>
      <w:bookmarkStart w:id="3" w:name="_Toc277084870"/>
      <w:bookmarkStart w:id="4" w:name="_Toc285722712"/>
    </w:p>
    <w:p>
      <w:pPr>
        <w:pStyle w:val="74"/>
        <w:ind w:firstLine="360"/>
        <w:rPr>
          <w:rFonts w:ascii="宋体" w:hAnsi="宋体" w:eastAsia="宋体"/>
          <w:b w:val="0"/>
          <w:color w:val="auto"/>
          <w:sz w:val="21"/>
          <w:szCs w:val="21"/>
        </w:rPr>
      </w:pPr>
    </w:p>
    <w:bookmarkEnd w:id="3"/>
    <w:bookmarkEnd w:id="4"/>
    <w:p>
      <w:pPr>
        <w:spacing w:line="500" w:lineRule="exact"/>
        <w:jc w:val="center"/>
        <w:rPr>
          <w:rFonts w:ascii="宋体" w:hAnsi="宋体" w:cs="宋体"/>
          <w:b/>
          <w:szCs w:val="21"/>
        </w:rPr>
      </w:pPr>
      <w:r>
        <w:rPr>
          <w:rFonts w:hint="eastAsia" w:ascii="宋体" w:hAnsi="宋体" w:cs="宋体"/>
          <w:b/>
          <w:szCs w:val="21"/>
        </w:rPr>
        <w:t>合同一般条款</w:t>
      </w:r>
    </w:p>
    <w:p>
      <w:pPr>
        <w:spacing w:line="460" w:lineRule="exact"/>
        <w:ind w:firstLine="422" w:firstLineChars="200"/>
        <w:rPr>
          <w:rFonts w:ascii="宋体" w:hAnsi="宋体" w:cs="宋体"/>
          <w:b/>
          <w:szCs w:val="21"/>
        </w:rPr>
      </w:pPr>
      <w:r>
        <w:rPr>
          <w:rFonts w:hint="eastAsia" w:ascii="宋体" w:hAnsi="宋体" w:cs="宋体"/>
          <w:b/>
          <w:szCs w:val="21"/>
        </w:rPr>
        <w:t>1．定义</w:t>
      </w:r>
    </w:p>
    <w:p>
      <w:pPr>
        <w:spacing w:line="460" w:lineRule="exact"/>
        <w:ind w:firstLine="420" w:firstLineChars="200"/>
        <w:rPr>
          <w:rFonts w:ascii="宋体" w:hAnsi="宋体" w:cs="宋体"/>
          <w:szCs w:val="21"/>
        </w:rPr>
      </w:pPr>
      <w:r>
        <w:rPr>
          <w:rFonts w:hint="eastAsia" w:ascii="宋体" w:hAnsi="宋体" w:cs="宋体"/>
          <w:szCs w:val="21"/>
        </w:rPr>
        <w:t>1.1 “合同”系指买方和卖方(以下简称合同双方)已达成的协议，即由双方签订的合同格式文件，包括所有的磋商文件、</w:t>
      </w:r>
      <w:r>
        <w:rPr>
          <w:rFonts w:hint="eastAsia" w:ascii="宋体" w:hAnsi="宋体" w:cs="宋体"/>
          <w:szCs w:val="21"/>
          <w:lang w:eastAsia="zh-CN"/>
        </w:rPr>
        <w:t>响应文件</w:t>
      </w:r>
      <w:r>
        <w:rPr>
          <w:rFonts w:hint="eastAsia" w:ascii="宋体" w:hAnsi="宋体" w:cs="宋体"/>
          <w:szCs w:val="21"/>
        </w:rPr>
        <w:t>、招标答疑纪录、澄清说明、附件、附录和组成合同的所有其他文件。</w:t>
      </w:r>
    </w:p>
    <w:p>
      <w:pPr>
        <w:spacing w:line="460" w:lineRule="exact"/>
        <w:ind w:firstLine="420" w:firstLineChars="200"/>
        <w:rPr>
          <w:rFonts w:ascii="宋体" w:hAnsi="宋体" w:cs="宋体"/>
          <w:szCs w:val="21"/>
        </w:rPr>
      </w:pPr>
      <w:r>
        <w:rPr>
          <w:rFonts w:hint="eastAsia" w:ascii="宋体" w:hAnsi="宋体" w:cs="宋体"/>
          <w:szCs w:val="21"/>
        </w:rPr>
        <w:t>1.2 “合同价格”系指根据合同规定，在卖方全面正确地履行合同义务时，买方应支付给卖方的款项。</w:t>
      </w:r>
    </w:p>
    <w:p>
      <w:pPr>
        <w:spacing w:line="460" w:lineRule="exact"/>
        <w:ind w:firstLine="420" w:firstLineChars="200"/>
        <w:rPr>
          <w:rFonts w:ascii="宋体" w:hAnsi="宋体" w:cs="宋体"/>
          <w:szCs w:val="21"/>
        </w:rPr>
      </w:pPr>
      <w:r>
        <w:rPr>
          <w:rFonts w:hint="eastAsia" w:ascii="宋体" w:hAnsi="宋体" w:cs="宋体"/>
          <w:szCs w:val="21"/>
        </w:rPr>
        <w:t>1.3 “货物”系指卖方按合同要求，须向买方提供的一切设备、机械、仪器仪表、备品备件、工具、手册、其它技术资料和其它材料。</w:t>
      </w:r>
    </w:p>
    <w:p>
      <w:pPr>
        <w:spacing w:line="460" w:lineRule="exact"/>
        <w:ind w:firstLine="420" w:firstLineChars="200"/>
        <w:rPr>
          <w:rFonts w:ascii="宋体" w:hAnsi="宋体" w:cs="宋体"/>
          <w:szCs w:val="21"/>
        </w:rPr>
      </w:pPr>
      <w:r>
        <w:rPr>
          <w:rFonts w:hint="eastAsia" w:ascii="宋体" w:hAnsi="宋体" w:cs="宋体"/>
          <w:szCs w:val="21"/>
        </w:rPr>
        <w:t>1.4 “服务”系指</w:t>
      </w:r>
      <w:r>
        <w:rPr>
          <w:rFonts w:hint="eastAsia" w:ascii="宋体" w:hAnsi="宋体" w:cs="宋体"/>
          <w:color w:val="auto"/>
          <w:szCs w:val="21"/>
        </w:rPr>
        <w:t>合同规定卖方必须承担的</w:t>
      </w:r>
      <w:r>
        <w:rPr>
          <w:rFonts w:hint="eastAsia" w:ascii="宋体" w:hAnsi="宋体" w:cs="宋体"/>
          <w:color w:val="auto"/>
          <w:szCs w:val="21"/>
          <w:lang w:val="en-US" w:eastAsia="zh-CN"/>
        </w:rPr>
        <w:t>保修、运维服务、</w:t>
      </w:r>
      <w:r>
        <w:rPr>
          <w:rFonts w:hint="eastAsia" w:ascii="宋体" w:hAnsi="宋体" w:cs="宋体"/>
          <w:color w:val="auto"/>
          <w:szCs w:val="21"/>
        </w:rPr>
        <w:t>安装、调试、技术协助、校准、培训以及其他类似义务。</w:t>
      </w:r>
    </w:p>
    <w:p>
      <w:pPr>
        <w:spacing w:line="560" w:lineRule="exact"/>
        <w:ind w:firstLine="420" w:firstLineChars="200"/>
        <w:rPr>
          <w:rFonts w:ascii="宋体" w:hAnsi="宋体" w:cs="宋体"/>
          <w:szCs w:val="21"/>
        </w:rPr>
      </w:pPr>
      <w:r>
        <w:rPr>
          <w:rFonts w:hint="eastAsia" w:ascii="宋体" w:hAnsi="宋体" w:cs="宋体"/>
          <w:szCs w:val="21"/>
        </w:rPr>
        <w:t>1.5 “甲方”、“买方”、“招标方”均系指通过招标采购，接受合同货物及服务的地区本级各行政事业单位、社会团体（采购单位）及采购代理机构 。</w:t>
      </w:r>
    </w:p>
    <w:p>
      <w:pPr>
        <w:spacing w:line="460" w:lineRule="exact"/>
        <w:ind w:firstLine="420" w:firstLineChars="200"/>
        <w:rPr>
          <w:rFonts w:ascii="宋体" w:hAnsi="宋体" w:cs="宋体"/>
          <w:szCs w:val="21"/>
        </w:rPr>
      </w:pPr>
      <w:r>
        <w:rPr>
          <w:rFonts w:hint="eastAsia" w:ascii="宋体" w:hAnsi="宋体" w:cs="宋体"/>
          <w:szCs w:val="21"/>
        </w:rPr>
        <w:t>1.6 “乙方”、“卖方”系指中标后提供合同货物和服务的经济实体。</w:t>
      </w:r>
    </w:p>
    <w:p>
      <w:pPr>
        <w:spacing w:line="460" w:lineRule="exact"/>
        <w:ind w:firstLine="420" w:firstLineChars="200"/>
        <w:rPr>
          <w:rFonts w:ascii="宋体" w:hAnsi="宋体" w:cs="宋体"/>
          <w:szCs w:val="21"/>
        </w:rPr>
      </w:pPr>
      <w:r>
        <w:rPr>
          <w:rFonts w:hint="eastAsia" w:ascii="宋体" w:hAnsi="宋体" w:cs="宋体"/>
          <w:szCs w:val="21"/>
        </w:rPr>
        <w:t>1.7 “现场”系指将要进行货物安装和运转的地点。</w:t>
      </w:r>
    </w:p>
    <w:p>
      <w:pPr>
        <w:spacing w:line="460" w:lineRule="exact"/>
        <w:ind w:firstLine="420" w:firstLineChars="200"/>
        <w:rPr>
          <w:rFonts w:ascii="宋体" w:hAnsi="宋体" w:cs="宋体"/>
          <w:szCs w:val="21"/>
        </w:rPr>
      </w:pPr>
      <w:r>
        <w:rPr>
          <w:rFonts w:hint="eastAsia" w:ascii="宋体" w:hAnsi="宋体" w:cs="宋体"/>
          <w:szCs w:val="21"/>
        </w:rPr>
        <w:t>1.8 “验收”系指买方依据技术参数规格规定接受合同货物所依据的程序和条件。</w:t>
      </w:r>
    </w:p>
    <w:p>
      <w:pPr>
        <w:spacing w:line="460" w:lineRule="exact"/>
        <w:ind w:firstLine="422" w:firstLineChars="200"/>
        <w:rPr>
          <w:rFonts w:ascii="宋体" w:hAnsi="宋体" w:cs="宋体"/>
          <w:b/>
          <w:szCs w:val="21"/>
        </w:rPr>
      </w:pPr>
      <w:r>
        <w:rPr>
          <w:rFonts w:hint="eastAsia" w:ascii="宋体" w:hAnsi="宋体" w:cs="宋体"/>
          <w:b/>
          <w:szCs w:val="21"/>
        </w:rPr>
        <w:t>2．适用范围</w:t>
      </w:r>
    </w:p>
    <w:p>
      <w:pPr>
        <w:spacing w:line="460" w:lineRule="exact"/>
        <w:ind w:firstLine="420" w:firstLineChars="200"/>
        <w:rPr>
          <w:rFonts w:ascii="宋体" w:hAnsi="宋体" w:cs="宋体"/>
          <w:szCs w:val="21"/>
        </w:rPr>
      </w:pPr>
      <w:r>
        <w:rPr>
          <w:rFonts w:hint="eastAsia" w:ascii="宋体" w:hAnsi="宋体" w:cs="宋体"/>
          <w:szCs w:val="21"/>
        </w:rPr>
        <w:t>2.1 本合同条款仅适用于本次招标活动。</w:t>
      </w:r>
    </w:p>
    <w:p>
      <w:pPr>
        <w:spacing w:line="460" w:lineRule="exact"/>
        <w:ind w:firstLine="422" w:firstLineChars="200"/>
        <w:rPr>
          <w:rFonts w:ascii="宋体" w:hAnsi="宋体" w:cs="宋体"/>
          <w:b/>
          <w:szCs w:val="21"/>
        </w:rPr>
      </w:pPr>
      <w:r>
        <w:rPr>
          <w:rFonts w:hint="eastAsia" w:ascii="宋体" w:hAnsi="宋体" w:cs="宋体"/>
          <w:b/>
          <w:szCs w:val="21"/>
        </w:rPr>
        <w:t>3．原产地</w:t>
      </w:r>
    </w:p>
    <w:p>
      <w:pPr>
        <w:spacing w:line="460" w:lineRule="exact"/>
        <w:ind w:firstLine="420" w:firstLineChars="200"/>
        <w:rPr>
          <w:rFonts w:ascii="宋体" w:hAnsi="宋体" w:cs="宋体"/>
          <w:szCs w:val="21"/>
        </w:rPr>
      </w:pPr>
      <w:r>
        <w:rPr>
          <w:rFonts w:hint="eastAsia" w:ascii="宋体" w:hAnsi="宋体" w:cs="宋体"/>
          <w:szCs w:val="21"/>
        </w:rPr>
        <w:t>3.1 原产地系指货物的生产地，或提供辅助服务的来源地。</w:t>
      </w:r>
    </w:p>
    <w:p>
      <w:pPr>
        <w:spacing w:line="460" w:lineRule="exact"/>
        <w:ind w:firstLine="422" w:firstLineChars="200"/>
        <w:rPr>
          <w:rFonts w:ascii="宋体" w:hAnsi="宋体" w:cs="宋体"/>
          <w:b/>
          <w:szCs w:val="21"/>
        </w:rPr>
      </w:pPr>
      <w:r>
        <w:rPr>
          <w:rFonts w:hint="eastAsia" w:ascii="宋体" w:hAnsi="宋体" w:cs="宋体"/>
          <w:b/>
          <w:szCs w:val="21"/>
        </w:rPr>
        <w:t>4．技术规格和标准</w:t>
      </w:r>
    </w:p>
    <w:p>
      <w:pPr>
        <w:spacing w:line="460" w:lineRule="exact"/>
        <w:ind w:firstLine="420" w:firstLineChars="200"/>
        <w:rPr>
          <w:rFonts w:ascii="宋体" w:hAnsi="宋体" w:cs="宋体"/>
          <w:szCs w:val="21"/>
        </w:rPr>
      </w:pPr>
      <w:r>
        <w:rPr>
          <w:rFonts w:hint="eastAsia" w:ascii="宋体" w:hAnsi="宋体" w:cs="宋体"/>
          <w:szCs w:val="21"/>
        </w:rPr>
        <w:t>4.1 本合同项下所供货物的技术规格应与本</w:t>
      </w:r>
      <w:r>
        <w:rPr>
          <w:rFonts w:hint="eastAsia" w:ascii="宋体" w:hAnsi="宋体" w:cs="宋体"/>
          <w:szCs w:val="21"/>
          <w:lang w:eastAsia="zh-CN"/>
        </w:rPr>
        <w:t>磋商文件</w:t>
      </w:r>
      <w:r>
        <w:rPr>
          <w:rFonts w:hint="eastAsia" w:ascii="宋体" w:hAnsi="宋体" w:cs="宋体"/>
          <w:szCs w:val="21"/>
        </w:rPr>
        <w:t>技术规格规定的标准相一致。若技术规格中无相应规定，货物则应符合相应的国家标准或有关权威部门最新颁布的相应的正式标准。</w:t>
      </w:r>
    </w:p>
    <w:p>
      <w:pPr>
        <w:spacing w:line="460" w:lineRule="exact"/>
        <w:ind w:firstLine="422" w:firstLineChars="200"/>
        <w:rPr>
          <w:rFonts w:ascii="宋体" w:hAnsi="宋体" w:cs="宋体"/>
          <w:b/>
          <w:szCs w:val="21"/>
        </w:rPr>
      </w:pPr>
      <w:r>
        <w:rPr>
          <w:rFonts w:hint="eastAsia" w:ascii="宋体" w:hAnsi="宋体" w:cs="宋体"/>
          <w:b/>
          <w:szCs w:val="21"/>
        </w:rPr>
        <w:t>5．专利权</w:t>
      </w:r>
    </w:p>
    <w:p>
      <w:pPr>
        <w:spacing w:line="460" w:lineRule="exact"/>
        <w:ind w:firstLine="420" w:firstLineChars="200"/>
        <w:rPr>
          <w:rFonts w:ascii="宋体" w:hAnsi="宋体" w:cs="宋体"/>
          <w:szCs w:val="21"/>
        </w:rPr>
      </w:pPr>
      <w:r>
        <w:rPr>
          <w:rFonts w:hint="eastAsia" w:ascii="宋体" w:hAnsi="宋体" w:cs="宋体"/>
          <w:szCs w:val="21"/>
        </w:rPr>
        <w:t>5.1 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spacing w:line="460" w:lineRule="exact"/>
        <w:ind w:firstLine="422" w:firstLineChars="200"/>
        <w:rPr>
          <w:rFonts w:ascii="宋体" w:hAnsi="宋体" w:cs="宋体"/>
          <w:b/>
          <w:szCs w:val="21"/>
        </w:rPr>
      </w:pPr>
      <w:r>
        <w:rPr>
          <w:rFonts w:hint="eastAsia" w:ascii="宋体" w:hAnsi="宋体" w:cs="宋体"/>
          <w:b/>
          <w:szCs w:val="21"/>
        </w:rPr>
        <w:t>6．包装</w:t>
      </w:r>
    </w:p>
    <w:p>
      <w:pPr>
        <w:spacing w:line="460" w:lineRule="exact"/>
        <w:ind w:firstLine="420" w:firstLineChars="200"/>
        <w:rPr>
          <w:rFonts w:ascii="宋体" w:hAnsi="宋体" w:cs="宋体"/>
          <w:b/>
          <w:szCs w:val="21"/>
        </w:rPr>
      </w:pPr>
      <w:r>
        <w:rPr>
          <w:rFonts w:hint="eastAsia" w:ascii="宋体" w:hAnsi="宋体" w:cs="宋体"/>
          <w:szCs w:val="21"/>
        </w:rPr>
        <w:t>6.1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pPr>
        <w:spacing w:line="460" w:lineRule="exact"/>
        <w:ind w:firstLine="420" w:firstLineChars="200"/>
        <w:rPr>
          <w:rFonts w:ascii="宋体" w:hAnsi="宋体" w:cs="宋体"/>
          <w:szCs w:val="21"/>
        </w:rPr>
      </w:pPr>
      <w:r>
        <w:rPr>
          <w:rFonts w:hint="eastAsia" w:ascii="宋体" w:hAnsi="宋体" w:cs="宋体"/>
          <w:szCs w:val="21"/>
        </w:rPr>
        <w:t>6.2 每件包装应附有详细装箱单和质量证书各两套，一套在包装箱里，一套在包装箱外。</w:t>
      </w:r>
    </w:p>
    <w:p>
      <w:pPr>
        <w:spacing w:line="460" w:lineRule="exact"/>
        <w:ind w:firstLine="211" w:firstLineChars="100"/>
        <w:rPr>
          <w:rFonts w:ascii="宋体" w:hAnsi="宋体" w:cs="宋体"/>
          <w:szCs w:val="21"/>
        </w:rPr>
      </w:pPr>
      <w:r>
        <w:rPr>
          <w:rFonts w:hint="eastAsia" w:ascii="宋体" w:hAnsi="宋体" w:cs="宋体"/>
          <w:b/>
          <w:szCs w:val="21"/>
        </w:rPr>
        <w:t>7．运输标记</w:t>
      </w:r>
    </w:p>
    <w:p>
      <w:pPr>
        <w:spacing w:line="460" w:lineRule="exact"/>
        <w:ind w:firstLine="210" w:firstLineChars="100"/>
        <w:rPr>
          <w:rFonts w:ascii="宋体" w:hAnsi="宋体" w:cs="宋体"/>
          <w:szCs w:val="21"/>
        </w:rPr>
      </w:pPr>
      <w:r>
        <w:rPr>
          <w:rFonts w:hint="eastAsia" w:ascii="宋体" w:hAnsi="宋体" w:cs="宋体"/>
          <w:szCs w:val="21"/>
        </w:rPr>
        <w:t xml:space="preserve"> 7.1卖方应在每一包装箱邻接的四个侧面用不易褪色的油漆以醒目的中文印刷字体标明以下各项：  </w:t>
      </w:r>
    </w:p>
    <w:p>
      <w:pPr>
        <w:spacing w:line="460" w:lineRule="exact"/>
        <w:ind w:firstLine="210" w:firstLineChars="100"/>
        <w:rPr>
          <w:rFonts w:ascii="宋体" w:hAnsi="宋体" w:cs="宋体"/>
          <w:szCs w:val="21"/>
        </w:rPr>
      </w:pPr>
      <w:r>
        <w:rPr>
          <w:rFonts w:hint="eastAsia" w:ascii="宋体" w:hAnsi="宋体" w:cs="宋体"/>
          <w:szCs w:val="21"/>
        </w:rPr>
        <w:t>　(1)收货人</w:t>
      </w:r>
    </w:p>
    <w:p>
      <w:pPr>
        <w:spacing w:line="460" w:lineRule="exact"/>
        <w:ind w:firstLine="470"/>
        <w:rPr>
          <w:rFonts w:ascii="宋体" w:hAnsi="宋体" w:cs="宋体"/>
          <w:szCs w:val="21"/>
        </w:rPr>
      </w:pPr>
      <w:r>
        <w:rPr>
          <w:rFonts w:hint="eastAsia" w:ascii="宋体" w:hAnsi="宋体" w:cs="宋体"/>
          <w:szCs w:val="21"/>
        </w:rPr>
        <w:t>(2)合同号  　</w:t>
      </w:r>
    </w:p>
    <w:p>
      <w:pPr>
        <w:spacing w:line="460" w:lineRule="exact"/>
        <w:ind w:firstLine="470"/>
        <w:rPr>
          <w:rFonts w:ascii="宋体" w:hAnsi="宋体" w:cs="宋体"/>
          <w:szCs w:val="21"/>
        </w:rPr>
      </w:pPr>
      <w:r>
        <w:rPr>
          <w:rFonts w:hint="eastAsia" w:ascii="宋体" w:hAnsi="宋体" w:cs="宋体"/>
          <w:szCs w:val="21"/>
        </w:rPr>
        <w:t xml:space="preserve">(3)收货人代号 </w:t>
      </w:r>
    </w:p>
    <w:p>
      <w:pPr>
        <w:spacing w:line="460" w:lineRule="exact"/>
        <w:ind w:firstLine="470"/>
        <w:rPr>
          <w:rFonts w:ascii="宋体" w:hAnsi="宋体" w:cs="宋体"/>
          <w:szCs w:val="21"/>
        </w:rPr>
      </w:pPr>
      <w:r>
        <w:rPr>
          <w:rFonts w:hint="eastAsia" w:ascii="宋体" w:hAnsi="宋体" w:cs="宋体"/>
          <w:szCs w:val="21"/>
        </w:rPr>
        <w:t>(4)目的地</w:t>
      </w:r>
    </w:p>
    <w:p>
      <w:pPr>
        <w:spacing w:line="460" w:lineRule="exact"/>
        <w:rPr>
          <w:rFonts w:ascii="宋体" w:hAnsi="宋体" w:cs="宋体"/>
          <w:szCs w:val="21"/>
        </w:rPr>
      </w:pPr>
      <w:r>
        <w:rPr>
          <w:rFonts w:hint="eastAsia" w:ascii="宋体" w:hAnsi="宋体" w:cs="宋体"/>
          <w:szCs w:val="21"/>
        </w:rPr>
        <w:t xml:space="preserve">  　(5)货物的名称、品目号、箱号</w:t>
      </w:r>
    </w:p>
    <w:p>
      <w:pPr>
        <w:spacing w:line="460" w:lineRule="exact"/>
        <w:rPr>
          <w:rFonts w:ascii="宋体" w:hAnsi="宋体" w:cs="宋体"/>
          <w:szCs w:val="21"/>
        </w:rPr>
      </w:pPr>
      <w:r>
        <w:rPr>
          <w:rFonts w:hint="eastAsia" w:ascii="宋体" w:hAnsi="宋体" w:cs="宋体"/>
          <w:szCs w:val="21"/>
        </w:rPr>
        <w:t xml:space="preserve">  　(6)毛重／净重(公斤)</w:t>
      </w:r>
    </w:p>
    <w:p>
      <w:pPr>
        <w:spacing w:line="460" w:lineRule="exact"/>
        <w:ind w:firstLine="480"/>
        <w:rPr>
          <w:rFonts w:ascii="宋体" w:hAnsi="宋体" w:cs="宋体"/>
          <w:szCs w:val="21"/>
        </w:rPr>
      </w:pPr>
      <w:r>
        <w:rPr>
          <w:rFonts w:hint="eastAsia" w:ascii="宋体" w:hAnsi="宋体" w:cs="宋体"/>
          <w:szCs w:val="21"/>
        </w:rPr>
        <w:t>(7)尺寸(长x宽x高，以厘米计)</w:t>
      </w:r>
    </w:p>
    <w:p>
      <w:pPr>
        <w:spacing w:line="460" w:lineRule="exact"/>
        <w:ind w:firstLine="480"/>
        <w:rPr>
          <w:rFonts w:ascii="宋体" w:hAnsi="宋体" w:cs="宋体"/>
          <w:b/>
          <w:szCs w:val="21"/>
        </w:rPr>
      </w:pPr>
      <w:r>
        <w:rPr>
          <w:rFonts w:hint="eastAsia" w:ascii="宋体" w:hAnsi="宋体" w:cs="宋体"/>
          <w:b/>
          <w:szCs w:val="21"/>
        </w:rPr>
        <w:t>8．卖方的交货价</w:t>
      </w:r>
    </w:p>
    <w:p>
      <w:pPr>
        <w:spacing w:line="460" w:lineRule="exact"/>
        <w:ind w:firstLine="480"/>
        <w:rPr>
          <w:rFonts w:ascii="宋体" w:hAnsi="宋体" w:cs="宋体"/>
          <w:szCs w:val="21"/>
        </w:rPr>
      </w:pPr>
      <w:r>
        <w:rPr>
          <w:rFonts w:hint="eastAsia" w:ascii="宋体" w:hAnsi="宋体" w:cs="宋体"/>
          <w:szCs w:val="21"/>
        </w:rPr>
        <w:t>8.1 卖方应在合同规定的交货期前10天以电报、传真或电传等方式通知买方合同号、货物名称、数量、包装件数、总毛重、总体积(立方米)和备妥待运日期。同时，卖方应以挂号信寄给买方详细交货清单一式五份，包括合同号、货物名称、规格、数量、总重、总体积(立方米)和每一包装箱的尺寸(长x宽x  高)、单价和总价、备妥待运日期，以及货物在运输和仓储中的特殊要求和注意事项。</w:t>
      </w:r>
    </w:p>
    <w:p>
      <w:pPr>
        <w:spacing w:line="460" w:lineRule="exact"/>
        <w:ind w:firstLine="480"/>
        <w:rPr>
          <w:rFonts w:ascii="宋体" w:hAnsi="宋体" w:cs="宋体"/>
          <w:szCs w:val="21"/>
        </w:rPr>
      </w:pPr>
      <w:r>
        <w:rPr>
          <w:rFonts w:hint="eastAsia" w:ascii="宋体" w:hAnsi="宋体" w:cs="宋体"/>
          <w:szCs w:val="21"/>
        </w:rPr>
        <w:t>8.2 卖方负责安排自发运地至买方现场的运输，费用包含在合同总价中。</w:t>
      </w:r>
    </w:p>
    <w:p>
      <w:pPr>
        <w:spacing w:line="460" w:lineRule="exact"/>
        <w:ind w:firstLine="480"/>
        <w:rPr>
          <w:rFonts w:ascii="宋体" w:hAnsi="宋体" w:cs="宋体"/>
          <w:szCs w:val="21"/>
        </w:rPr>
      </w:pPr>
      <w:r>
        <w:rPr>
          <w:rFonts w:hint="eastAsia" w:ascii="宋体" w:hAnsi="宋体" w:cs="宋体"/>
          <w:szCs w:val="21"/>
        </w:rPr>
        <w:t>8.3 交货日期以货物到达买方现场为准。</w:t>
      </w:r>
    </w:p>
    <w:p>
      <w:pPr>
        <w:spacing w:line="460" w:lineRule="exact"/>
        <w:ind w:firstLine="480"/>
        <w:rPr>
          <w:rFonts w:ascii="宋体" w:hAnsi="宋体" w:cs="宋体"/>
          <w:szCs w:val="21"/>
        </w:rPr>
      </w:pPr>
      <w:r>
        <w:rPr>
          <w:rFonts w:hint="eastAsia" w:ascii="宋体" w:hAnsi="宋体" w:cs="宋体"/>
          <w:szCs w:val="21"/>
        </w:rPr>
        <w:t>8.4 卖方装运的货物必须符合合同规定的货物名称、型号规格、数量或重量，  否则，一切后果均由卖方承担。</w:t>
      </w:r>
    </w:p>
    <w:p>
      <w:pPr>
        <w:spacing w:line="460" w:lineRule="exact"/>
        <w:ind w:firstLine="480"/>
        <w:rPr>
          <w:rFonts w:ascii="宋体" w:hAnsi="宋体" w:cs="宋体"/>
          <w:b/>
          <w:szCs w:val="21"/>
        </w:rPr>
      </w:pPr>
      <w:r>
        <w:rPr>
          <w:rFonts w:hint="eastAsia" w:ascii="宋体" w:hAnsi="宋体" w:cs="宋体"/>
          <w:b/>
          <w:szCs w:val="21"/>
        </w:rPr>
        <w:t>9．装运通知</w:t>
      </w:r>
    </w:p>
    <w:p>
      <w:pPr>
        <w:spacing w:line="460" w:lineRule="exact"/>
        <w:ind w:firstLine="480"/>
        <w:rPr>
          <w:rFonts w:ascii="宋体" w:hAnsi="宋体" w:cs="宋体"/>
          <w:szCs w:val="21"/>
        </w:rPr>
      </w:pPr>
      <w:r>
        <w:rPr>
          <w:rFonts w:hint="eastAsia" w:ascii="宋体" w:hAnsi="宋体" w:cs="宋体"/>
          <w:szCs w:val="21"/>
        </w:rPr>
        <w:t>9.1 卖方应在货物装运完成24小时内以电报、传真或电传通知买方合同号、货物名称、数量、毛重、体积(立方米)、发票金额、载运车次名称和启运日期。如果包装件重量超过20吨或尺寸达到或超过12米长、2.7米宽和3米高，卖方应将其重量或尺寸通知买方。若货物中有易燃品或危险品，卖方也须将详细情况通知买方。</w:t>
      </w:r>
    </w:p>
    <w:p>
      <w:pPr>
        <w:spacing w:line="460" w:lineRule="exact"/>
        <w:ind w:firstLine="480"/>
        <w:rPr>
          <w:rFonts w:ascii="宋体" w:hAnsi="宋体" w:cs="宋体"/>
          <w:b/>
          <w:szCs w:val="21"/>
        </w:rPr>
      </w:pPr>
      <w:r>
        <w:rPr>
          <w:rFonts w:hint="eastAsia" w:ascii="宋体" w:hAnsi="宋体" w:cs="宋体"/>
          <w:b/>
          <w:szCs w:val="21"/>
        </w:rPr>
        <w:t>10．保险</w:t>
      </w:r>
    </w:p>
    <w:p>
      <w:pPr>
        <w:spacing w:line="460" w:lineRule="exact"/>
        <w:ind w:firstLine="480"/>
        <w:rPr>
          <w:rFonts w:ascii="宋体" w:hAnsi="宋体" w:cs="宋体"/>
          <w:szCs w:val="21"/>
        </w:rPr>
      </w:pPr>
      <w:r>
        <w:rPr>
          <w:rFonts w:hint="eastAsia" w:ascii="宋体" w:hAnsi="宋体" w:cs="宋体"/>
          <w:szCs w:val="21"/>
        </w:rPr>
        <w:t>10.1在合同价条件下，由卖方负责办理保险。</w:t>
      </w:r>
    </w:p>
    <w:p>
      <w:pPr>
        <w:spacing w:line="460" w:lineRule="exact"/>
        <w:ind w:firstLine="480"/>
        <w:rPr>
          <w:rFonts w:ascii="宋体" w:hAnsi="宋体" w:cs="宋体"/>
          <w:b/>
          <w:szCs w:val="21"/>
        </w:rPr>
      </w:pPr>
      <w:r>
        <w:rPr>
          <w:rFonts w:hint="eastAsia" w:ascii="宋体" w:hAnsi="宋体" w:cs="宋体"/>
          <w:b/>
          <w:szCs w:val="21"/>
        </w:rPr>
        <w:t>11．合同价款的支付方式</w:t>
      </w:r>
    </w:p>
    <w:p>
      <w:pPr>
        <w:spacing w:line="460" w:lineRule="exact"/>
        <w:ind w:firstLine="420" w:firstLineChars="200"/>
        <w:rPr>
          <w:rFonts w:ascii="宋体" w:hAnsi="宋体" w:cs="宋体"/>
          <w:szCs w:val="21"/>
        </w:rPr>
      </w:pPr>
      <w:r>
        <w:rPr>
          <w:rFonts w:hint="eastAsia" w:ascii="宋体" w:hAnsi="宋体" w:cs="宋体"/>
          <w:szCs w:val="21"/>
        </w:rPr>
        <w:t>11.1除另有规定者外，本合同价款将由采购单位直接向卖方支付。</w:t>
      </w:r>
    </w:p>
    <w:p>
      <w:pPr>
        <w:spacing w:line="460" w:lineRule="exact"/>
        <w:ind w:firstLine="422" w:firstLineChars="200"/>
        <w:rPr>
          <w:rFonts w:ascii="宋体" w:hAnsi="宋体" w:cs="宋体"/>
          <w:b/>
          <w:szCs w:val="21"/>
        </w:rPr>
      </w:pPr>
      <w:r>
        <w:rPr>
          <w:rFonts w:hint="eastAsia" w:ascii="宋体" w:hAnsi="宋体" w:cs="宋体"/>
          <w:b/>
          <w:szCs w:val="21"/>
        </w:rPr>
        <w:t>12．技术资料</w:t>
      </w:r>
    </w:p>
    <w:p>
      <w:pPr>
        <w:spacing w:line="460" w:lineRule="exact"/>
        <w:ind w:firstLine="420" w:firstLineChars="200"/>
        <w:rPr>
          <w:rFonts w:ascii="宋体" w:hAnsi="宋体" w:cs="宋体"/>
          <w:szCs w:val="21"/>
        </w:rPr>
      </w:pPr>
      <w:r>
        <w:rPr>
          <w:rFonts w:hint="eastAsia" w:ascii="宋体" w:hAnsi="宋体" w:cs="宋体"/>
          <w:szCs w:val="21"/>
        </w:rPr>
        <w:t>12.1除</w:t>
      </w:r>
      <w:r>
        <w:rPr>
          <w:rFonts w:hint="eastAsia" w:ascii="宋体" w:hAnsi="宋体" w:cs="宋体"/>
          <w:szCs w:val="21"/>
          <w:lang w:eastAsia="zh-CN"/>
        </w:rPr>
        <w:t>磋商文件</w:t>
      </w:r>
      <w:r>
        <w:rPr>
          <w:rFonts w:hint="eastAsia" w:ascii="宋体" w:hAnsi="宋体" w:cs="宋体"/>
          <w:szCs w:val="21"/>
        </w:rPr>
        <w:t>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pPr>
        <w:spacing w:line="460" w:lineRule="exact"/>
        <w:ind w:firstLine="420" w:firstLineChars="200"/>
        <w:rPr>
          <w:rFonts w:ascii="宋体" w:hAnsi="宋体" w:cs="宋体"/>
          <w:szCs w:val="21"/>
        </w:rPr>
      </w:pPr>
      <w:r>
        <w:rPr>
          <w:rFonts w:hint="eastAsia" w:ascii="宋体" w:hAnsi="宋体" w:cs="宋体"/>
          <w:szCs w:val="21"/>
        </w:rPr>
        <w:t>12.2 上述一套完整的资料应包装好随每批货物一起发运。</w:t>
      </w:r>
    </w:p>
    <w:p>
      <w:pPr>
        <w:spacing w:line="460" w:lineRule="exact"/>
        <w:ind w:firstLine="422" w:firstLineChars="200"/>
        <w:rPr>
          <w:rFonts w:ascii="宋体" w:hAnsi="宋体" w:cs="宋体"/>
          <w:b/>
          <w:szCs w:val="21"/>
        </w:rPr>
      </w:pPr>
      <w:r>
        <w:rPr>
          <w:rFonts w:hint="eastAsia" w:ascii="宋体" w:hAnsi="宋体" w:cs="宋体"/>
          <w:b/>
          <w:szCs w:val="21"/>
        </w:rPr>
        <w:t>13．价格</w:t>
      </w:r>
    </w:p>
    <w:p>
      <w:pPr>
        <w:spacing w:line="460" w:lineRule="exact"/>
        <w:ind w:firstLine="420" w:firstLineChars="200"/>
        <w:rPr>
          <w:rFonts w:ascii="宋体" w:hAnsi="宋体" w:cs="宋体"/>
          <w:szCs w:val="21"/>
        </w:rPr>
      </w:pPr>
      <w:r>
        <w:rPr>
          <w:rFonts w:hint="eastAsia" w:ascii="宋体" w:hAnsi="宋体" w:cs="宋体"/>
          <w:szCs w:val="21"/>
        </w:rPr>
        <w:t>13.1除合同中另有规定者外，卖方为其所供货物和服务而要求买方支付的金额应与其投标报价一致。　</w:t>
      </w:r>
    </w:p>
    <w:p>
      <w:pPr>
        <w:spacing w:line="460" w:lineRule="exact"/>
        <w:ind w:firstLine="422" w:firstLineChars="200"/>
        <w:rPr>
          <w:rFonts w:ascii="宋体" w:hAnsi="宋体" w:cs="宋体"/>
          <w:b/>
          <w:szCs w:val="21"/>
        </w:rPr>
      </w:pPr>
      <w:r>
        <w:rPr>
          <w:rFonts w:hint="eastAsia" w:ascii="宋体" w:hAnsi="宋体" w:cs="宋体"/>
          <w:b/>
          <w:szCs w:val="21"/>
        </w:rPr>
        <w:t>14．质量保证</w:t>
      </w:r>
    </w:p>
    <w:p>
      <w:pPr>
        <w:spacing w:line="460" w:lineRule="exact"/>
        <w:ind w:firstLine="420" w:firstLineChars="200"/>
        <w:rPr>
          <w:rFonts w:ascii="宋体" w:hAnsi="宋体" w:cs="宋体"/>
          <w:szCs w:val="21"/>
        </w:rPr>
      </w:pPr>
      <w:r>
        <w:rPr>
          <w:rFonts w:hint="eastAsia" w:ascii="宋体" w:hAnsi="宋体" w:cs="宋体"/>
          <w:szCs w:val="21"/>
        </w:rPr>
        <w:t>14.1卖方应保证其提供的货物是全新的、未使用过的，采用的是最佳材料和一流工艺，并在各个方面符合合同规定的质量、规格和性能要求。</w:t>
      </w:r>
    </w:p>
    <w:p>
      <w:pPr>
        <w:spacing w:line="460" w:lineRule="exact"/>
        <w:ind w:firstLine="420" w:firstLineChars="200"/>
        <w:rPr>
          <w:rFonts w:ascii="宋体" w:hAnsi="宋体" w:cs="宋体"/>
          <w:szCs w:val="21"/>
        </w:rPr>
      </w:pPr>
      <w:r>
        <w:rPr>
          <w:rFonts w:hint="eastAsia" w:ascii="宋体" w:hAnsi="宋体" w:cs="宋体"/>
          <w:szCs w:val="21"/>
        </w:rPr>
        <w:t>14.2 除合同中另有规定者外，合同项下货物的质量保证期为货物正式验收合格后12个月。</w:t>
      </w:r>
    </w:p>
    <w:p>
      <w:pPr>
        <w:spacing w:line="460" w:lineRule="exact"/>
        <w:ind w:firstLine="422" w:firstLineChars="200"/>
        <w:rPr>
          <w:rFonts w:ascii="宋体" w:hAnsi="宋体" w:cs="宋体"/>
          <w:b/>
          <w:szCs w:val="21"/>
        </w:rPr>
      </w:pPr>
      <w:r>
        <w:rPr>
          <w:rFonts w:hint="eastAsia" w:ascii="宋体" w:hAnsi="宋体" w:cs="宋体"/>
          <w:b/>
          <w:szCs w:val="21"/>
        </w:rPr>
        <w:t>15．履约保证金</w:t>
      </w:r>
    </w:p>
    <w:p>
      <w:pPr>
        <w:spacing w:line="460" w:lineRule="exact"/>
        <w:ind w:firstLine="420" w:firstLineChars="200"/>
        <w:rPr>
          <w:rFonts w:ascii="宋体" w:hAnsi="宋体" w:cs="宋体"/>
          <w:szCs w:val="21"/>
        </w:rPr>
      </w:pPr>
      <w:r>
        <w:rPr>
          <w:rFonts w:hint="eastAsia" w:ascii="宋体" w:hAnsi="宋体" w:cs="宋体"/>
          <w:szCs w:val="21"/>
        </w:rPr>
        <w:t>15.1合同签订后，卖方须向招标方提供磋商文件中规定金额的履约保证金。</w:t>
      </w:r>
    </w:p>
    <w:p>
      <w:pPr>
        <w:spacing w:line="460" w:lineRule="exact"/>
        <w:ind w:firstLine="420" w:firstLineChars="200"/>
        <w:rPr>
          <w:rFonts w:ascii="宋体" w:hAnsi="宋体" w:cs="宋体"/>
          <w:szCs w:val="21"/>
        </w:rPr>
      </w:pPr>
      <w:r>
        <w:rPr>
          <w:rFonts w:hint="eastAsia" w:ascii="宋体" w:hAnsi="宋体" w:cs="宋体"/>
          <w:szCs w:val="21"/>
        </w:rPr>
        <w:t>15.2 招标方在收到买方的货物验收合格的报告后，招标方在七个工作日无息退还履约保证金。</w:t>
      </w:r>
    </w:p>
    <w:p>
      <w:pPr>
        <w:spacing w:line="460" w:lineRule="exact"/>
        <w:ind w:firstLine="422" w:firstLineChars="200"/>
        <w:rPr>
          <w:rFonts w:ascii="宋体" w:hAnsi="宋体" w:cs="宋体"/>
          <w:b/>
          <w:szCs w:val="21"/>
        </w:rPr>
      </w:pPr>
      <w:r>
        <w:rPr>
          <w:rFonts w:hint="eastAsia" w:ascii="宋体" w:hAnsi="宋体" w:cs="宋体"/>
          <w:b/>
          <w:szCs w:val="21"/>
        </w:rPr>
        <w:t>16．检验</w:t>
      </w:r>
    </w:p>
    <w:p>
      <w:pPr>
        <w:spacing w:line="460" w:lineRule="exact"/>
        <w:ind w:firstLine="420" w:firstLineChars="200"/>
        <w:rPr>
          <w:rFonts w:ascii="宋体" w:hAnsi="宋体" w:cs="宋体"/>
          <w:szCs w:val="21"/>
        </w:rPr>
      </w:pPr>
      <w:r>
        <w:rPr>
          <w:rFonts w:hint="eastAsia" w:ascii="宋体" w:hAnsi="宋体" w:cs="宋体"/>
          <w:szCs w:val="21"/>
        </w:rPr>
        <w:t>16.1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spacing w:line="460" w:lineRule="exact"/>
        <w:ind w:firstLine="420" w:firstLineChars="200"/>
        <w:rPr>
          <w:rFonts w:ascii="宋体" w:hAnsi="宋体" w:cs="宋体"/>
          <w:szCs w:val="21"/>
        </w:rPr>
      </w:pPr>
      <w:r>
        <w:rPr>
          <w:rFonts w:hint="eastAsia" w:ascii="宋体" w:hAnsi="宋体" w:cs="宋体"/>
          <w:szCs w:val="21"/>
        </w:rPr>
        <w:t>16.2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spacing w:line="460" w:lineRule="exact"/>
        <w:ind w:firstLine="422" w:firstLineChars="200"/>
        <w:rPr>
          <w:rFonts w:ascii="宋体" w:hAnsi="宋体" w:cs="宋体"/>
          <w:b/>
          <w:szCs w:val="21"/>
        </w:rPr>
      </w:pPr>
      <w:r>
        <w:rPr>
          <w:rFonts w:hint="eastAsia" w:ascii="宋体" w:hAnsi="宋体" w:cs="宋体"/>
          <w:b/>
          <w:szCs w:val="21"/>
        </w:rPr>
        <w:t>17．索赔</w:t>
      </w:r>
    </w:p>
    <w:p>
      <w:pPr>
        <w:spacing w:line="460" w:lineRule="exact"/>
        <w:ind w:firstLine="210" w:firstLineChars="100"/>
        <w:rPr>
          <w:rFonts w:ascii="宋体" w:hAnsi="宋体" w:cs="宋体"/>
          <w:szCs w:val="21"/>
        </w:rPr>
      </w:pPr>
      <w:r>
        <w:rPr>
          <w:rFonts w:hint="eastAsia" w:ascii="宋体" w:hAnsi="宋体" w:cs="宋体"/>
          <w:szCs w:val="21"/>
        </w:rPr>
        <w:t xml:space="preserve">  17.1卖方对所供货物与合同约定相一致负完全责任。在买方已于规定的检验、安装、调试和验收测试期限内和质量保证期内提出索赔时，卖方应按买方同意的下述一种或多种方法解决索赔事宜。</w:t>
      </w:r>
    </w:p>
    <w:p>
      <w:pPr>
        <w:spacing w:line="460" w:lineRule="exact"/>
        <w:ind w:firstLine="420" w:firstLineChars="200"/>
        <w:rPr>
          <w:rFonts w:ascii="宋体" w:hAnsi="宋体" w:cs="宋体"/>
          <w:szCs w:val="21"/>
        </w:rPr>
      </w:pPr>
      <w:r>
        <w:rPr>
          <w:rFonts w:hint="eastAsia" w:ascii="宋体" w:hAnsi="宋体" w:cs="宋体"/>
          <w:szCs w:val="21"/>
        </w:rPr>
        <w:t>(1) 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spacing w:line="46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spacing w:val="-6"/>
          <w:szCs w:val="21"/>
        </w:rPr>
        <w:t xml:space="preserve"> 根据货物的疵劣和受损程度以及买方遭受损失的金额，经双方同意降低货价。</w:t>
      </w:r>
    </w:p>
    <w:p>
      <w:pPr>
        <w:spacing w:line="460" w:lineRule="exact"/>
        <w:ind w:firstLine="420" w:firstLineChars="200"/>
        <w:rPr>
          <w:rFonts w:ascii="宋体" w:hAnsi="宋体" w:cs="宋体"/>
          <w:szCs w:val="21"/>
        </w:rPr>
      </w:pPr>
      <w:r>
        <w:rPr>
          <w:rFonts w:hint="eastAsia" w:ascii="宋体" w:hAnsi="宋体" w:cs="宋体"/>
          <w:szCs w:val="21"/>
        </w:rPr>
        <w:t>(3) 更换有缺陷的零件、部件和设备，或修理缺陷部分，以达到合同规定的规格、质量和性能，卖方承担一切费用和风险并负担买方遭受的一切直接费用。同时卖方应相应延长被更换货物的质量保证期。</w:t>
      </w:r>
    </w:p>
    <w:p>
      <w:pPr>
        <w:spacing w:line="460" w:lineRule="exact"/>
        <w:ind w:firstLine="420" w:firstLineChars="200"/>
        <w:rPr>
          <w:rFonts w:ascii="宋体" w:hAnsi="宋体" w:cs="宋体"/>
          <w:szCs w:val="21"/>
        </w:rPr>
      </w:pPr>
      <w:r>
        <w:rPr>
          <w:rFonts w:hint="eastAsia" w:ascii="宋体" w:hAnsi="宋体" w:cs="宋体"/>
          <w:szCs w:val="21"/>
        </w:rPr>
        <w:t>17.2　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pPr>
        <w:spacing w:line="460" w:lineRule="exact"/>
        <w:ind w:firstLine="422" w:firstLineChars="200"/>
        <w:rPr>
          <w:rFonts w:ascii="宋体" w:hAnsi="宋体" w:cs="宋体"/>
          <w:b/>
          <w:szCs w:val="21"/>
        </w:rPr>
      </w:pPr>
      <w:r>
        <w:rPr>
          <w:rFonts w:hint="eastAsia" w:ascii="宋体" w:hAnsi="宋体" w:cs="宋体"/>
          <w:b/>
          <w:szCs w:val="21"/>
        </w:rPr>
        <w:t>18．延期交货与核定损失额</w:t>
      </w:r>
    </w:p>
    <w:p>
      <w:pPr>
        <w:spacing w:line="460" w:lineRule="exact"/>
        <w:ind w:firstLine="420" w:firstLineChars="200"/>
        <w:rPr>
          <w:rFonts w:ascii="宋体" w:hAnsi="宋体" w:cs="宋体"/>
          <w:szCs w:val="21"/>
        </w:rPr>
      </w:pPr>
      <w:r>
        <w:rPr>
          <w:rFonts w:hint="eastAsia" w:ascii="宋体" w:hAnsi="宋体" w:cs="宋体"/>
          <w:szCs w:val="21"/>
        </w:rPr>
        <w:t>18.1如果卖方未能按合同规定的时间按期交货(不可抗力除外)，在卖方同意支付核定损失额的条件下，买方将同意延长交货期。核定损失额的支付将从未付款或从履约保证金中扣除。核定损失额比率为每迟交7天，按迟交货物金额的0.5%，不满7天按7天计算，但是，核定损失额的支付不得超过迟交货物部分合同金额的5%。如果卖方在达到核定损失额的最高限额后仍不能交货，买方有权因卖方违约终止合同，而卖方仍有义务支付上述迟交核定损失金额。</w:t>
      </w:r>
    </w:p>
    <w:p>
      <w:pPr>
        <w:spacing w:line="460" w:lineRule="exact"/>
        <w:ind w:firstLine="422" w:firstLineChars="200"/>
        <w:rPr>
          <w:rFonts w:ascii="宋体" w:hAnsi="宋体" w:cs="宋体"/>
          <w:szCs w:val="21"/>
        </w:rPr>
      </w:pPr>
      <w:r>
        <w:rPr>
          <w:rFonts w:hint="eastAsia" w:ascii="宋体" w:hAnsi="宋体" w:cs="宋体"/>
          <w:b/>
          <w:szCs w:val="21"/>
        </w:rPr>
        <w:t>19．不可抗力</w:t>
      </w:r>
    </w:p>
    <w:p>
      <w:pPr>
        <w:spacing w:line="460" w:lineRule="exact"/>
        <w:ind w:firstLine="420" w:firstLineChars="200"/>
        <w:rPr>
          <w:rFonts w:ascii="宋体" w:hAnsi="宋体" w:cs="宋体"/>
          <w:szCs w:val="21"/>
        </w:rPr>
      </w:pPr>
      <w:r>
        <w:rPr>
          <w:rFonts w:hint="eastAsia" w:ascii="宋体" w:hAnsi="宋体" w:cs="宋体"/>
          <w:szCs w:val="21"/>
        </w:rPr>
        <w:t>19.1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460" w:lineRule="exact"/>
        <w:ind w:firstLine="420" w:firstLineChars="200"/>
        <w:rPr>
          <w:rFonts w:ascii="宋体" w:hAnsi="宋体" w:cs="宋体"/>
          <w:szCs w:val="21"/>
        </w:rPr>
      </w:pPr>
      <w:r>
        <w:rPr>
          <w:rFonts w:hint="eastAsia" w:ascii="宋体" w:hAnsi="宋体" w:cs="宋体"/>
          <w:szCs w:val="21"/>
        </w:rPr>
        <w:t>19.2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460" w:lineRule="exact"/>
        <w:ind w:firstLine="422" w:firstLineChars="200"/>
        <w:rPr>
          <w:rFonts w:ascii="宋体" w:hAnsi="宋体" w:cs="宋体"/>
          <w:b/>
          <w:szCs w:val="21"/>
        </w:rPr>
      </w:pPr>
      <w:r>
        <w:rPr>
          <w:rFonts w:hint="eastAsia" w:ascii="宋体" w:hAnsi="宋体" w:cs="宋体"/>
          <w:b/>
          <w:szCs w:val="21"/>
        </w:rPr>
        <w:t>20．仲裁</w:t>
      </w:r>
    </w:p>
    <w:p>
      <w:pPr>
        <w:spacing w:line="460" w:lineRule="exact"/>
        <w:ind w:firstLine="420" w:firstLineChars="200"/>
        <w:rPr>
          <w:rFonts w:ascii="宋体" w:hAnsi="宋体" w:cs="宋体"/>
          <w:szCs w:val="21"/>
        </w:rPr>
      </w:pPr>
      <w:r>
        <w:rPr>
          <w:rFonts w:hint="eastAsia" w:ascii="宋体" w:hAnsi="宋体" w:cs="宋体"/>
          <w:szCs w:val="21"/>
        </w:rPr>
        <w:t>20.1在执行本合同中发生的或与本合同有关的争端，双方应通过友好协商解决，经协商在30天内不能达成协议时，应提交仲裁。</w:t>
      </w:r>
    </w:p>
    <w:p>
      <w:pPr>
        <w:spacing w:line="460" w:lineRule="exact"/>
        <w:ind w:firstLine="420" w:firstLineChars="200"/>
        <w:rPr>
          <w:rFonts w:ascii="宋体" w:hAnsi="宋体" w:cs="宋体"/>
          <w:szCs w:val="21"/>
        </w:rPr>
      </w:pPr>
      <w:r>
        <w:rPr>
          <w:rFonts w:hint="eastAsia" w:ascii="宋体" w:hAnsi="宋体" w:cs="宋体"/>
          <w:szCs w:val="21"/>
        </w:rPr>
        <w:t>20.2 仲裁应由买方所在地仲裁机构，根据其仲裁程序和规则进行。</w:t>
      </w:r>
    </w:p>
    <w:p>
      <w:pPr>
        <w:spacing w:line="460" w:lineRule="exact"/>
        <w:ind w:firstLine="420" w:firstLineChars="200"/>
        <w:rPr>
          <w:rFonts w:ascii="宋体" w:hAnsi="宋体" w:cs="宋体"/>
          <w:szCs w:val="21"/>
        </w:rPr>
      </w:pPr>
      <w:r>
        <w:rPr>
          <w:rFonts w:hint="eastAsia" w:ascii="宋体" w:hAnsi="宋体" w:cs="宋体"/>
          <w:szCs w:val="21"/>
        </w:rPr>
        <w:t>20.3 仲裁裁决为最终决定，并对双方具有约束力。</w:t>
      </w:r>
    </w:p>
    <w:p>
      <w:pPr>
        <w:spacing w:line="460" w:lineRule="exact"/>
        <w:ind w:firstLine="420" w:firstLineChars="200"/>
        <w:rPr>
          <w:rFonts w:ascii="宋体" w:hAnsi="宋体" w:cs="宋体"/>
          <w:szCs w:val="21"/>
        </w:rPr>
      </w:pPr>
      <w:r>
        <w:rPr>
          <w:rFonts w:hint="eastAsia" w:ascii="宋体" w:hAnsi="宋体" w:cs="宋体"/>
          <w:szCs w:val="21"/>
        </w:rPr>
        <w:t>20.4 除另有裁决外，仲裁费应由败诉方负担。</w:t>
      </w:r>
    </w:p>
    <w:p>
      <w:pPr>
        <w:spacing w:line="460" w:lineRule="exact"/>
        <w:ind w:firstLine="420" w:firstLineChars="200"/>
        <w:rPr>
          <w:rFonts w:ascii="宋体" w:hAnsi="宋体" w:cs="宋体"/>
          <w:szCs w:val="21"/>
        </w:rPr>
      </w:pPr>
      <w:r>
        <w:rPr>
          <w:rFonts w:hint="eastAsia" w:ascii="宋体" w:hAnsi="宋体" w:cs="宋体"/>
          <w:szCs w:val="21"/>
        </w:rPr>
        <w:t>20.5 在仲裁期间，除正在进行的仲裁部分外，合同其它部分继续执行。</w:t>
      </w:r>
    </w:p>
    <w:p>
      <w:pPr>
        <w:spacing w:line="460" w:lineRule="exact"/>
        <w:ind w:firstLine="422" w:firstLineChars="200"/>
        <w:rPr>
          <w:rFonts w:ascii="宋体" w:hAnsi="宋体" w:cs="宋体"/>
          <w:b/>
          <w:szCs w:val="21"/>
        </w:rPr>
      </w:pPr>
      <w:r>
        <w:rPr>
          <w:rFonts w:hint="eastAsia" w:ascii="宋体" w:hAnsi="宋体" w:cs="宋体"/>
          <w:b/>
          <w:szCs w:val="21"/>
        </w:rPr>
        <w:t>21．违约终止合同</w:t>
      </w:r>
    </w:p>
    <w:p>
      <w:pPr>
        <w:spacing w:line="460" w:lineRule="exact"/>
        <w:ind w:firstLine="420" w:firstLineChars="200"/>
        <w:rPr>
          <w:rFonts w:ascii="宋体" w:hAnsi="宋体" w:cs="宋体"/>
          <w:szCs w:val="21"/>
        </w:rPr>
      </w:pPr>
      <w:r>
        <w:rPr>
          <w:rFonts w:hint="eastAsia" w:ascii="宋体" w:hAnsi="宋体" w:cs="宋体"/>
          <w:szCs w:val="21"/>
        </w:rPr>
        <w:t>21.1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pacing w:line="460" w:lineRule="exact"/>
        <w:rPr>
          <w:rFonts w:ascii="宋体" w:hAnsi="宋体" w:cs="宋体"/>
          <w:szCs w:val="21"/>
        </w:rPr>
      </w:pPr>
      <w:r>
        <w:rPr>
          <w:rFonts w:hint="eastAsia" w:ascii="宋体" w:hAnsi="宋体" w:cs="宋体"/>
          <w:szCs w:val="21"/>
        </w:rPr>
        <w:t xml:space="preserve">    (1)如果卖方未能在合同规定的期限内或买方准许的任何延期内交付部分或全部货物。</w:t>
      </w:r>
    </w:p>
    <w:p>
      <w:pPr>
        <w:spacing w:line="460" w:lineRule="exact"/>
        <w:rPr>
          <w:rFonts w:ascii="宋体" w:hAnsi="宋体" w:cs="宋体"/>
          <w:szCs w:val="21"/>
        </w:rPr>
      </w:pPr>
      <w:r>
        <w:rPr>
          <w:rFonts w:hint="eastAsia" w:ascii="宋体" w:hAnsi="宋体" w:cs="宋体"/>
          <w:szCs w:val="21"/>
        </w:rPr>
        <w:t xml:space="preserve">    (2)卖方未能履行合同项下的其它义务。</w:t>
      </w:r>
    </w:p>
    <w:p>
      <w:pPr>
        <w:spacing w:line="460" w:lineRule="exact"/>
        <w:ind w:firstLine="420" w:firstLineChars="200"/>
        <w:rPr>
          <w:rFonts w:ascii="宋体" w:hAnsi="宋体" w:cs="宋体"/>
          <w:szCs w:val="21"/>
        </w:rPr>
      </w:pPr>
      <w:r>
        <w:rPr>
          <w:rFonts w:hint="eastAsia" w:ascii="宋体" w:hAnsi="宋体" w:cs="宋体"/>
          <w:szCs w:val="21"/>
        </w:rPr>
        <w:t>21.2 一旦买方根据第21.1款终止部分或全部合同，买方可以按其认为适当的条件和方式采购类似未交付部分的货物。卖方应承担买方购买类似货物的额外费用。但是，卖方应继续履行合同中未终止的部分。</w:t>
      </w:r>
    </w:p>
    <w:p>
      <w:pPr>
        <w:spacing w:line="460" w:lineRule="exact"/>
        <w:ind w:firstLine="422" w:firstLineChars="200"/>
        <w:rPr>
          <w:rFonts w:ascii="宋体" w:hAnsi="宋体" w:cs="宋体"/>
          <w:b/>
          <w:szCs w:val="21"/>
        </w:rPr>
      </w:pPr>
      <w:r>
        <w:rPr>
          <w:rFonts w:hint="eastAsia" w:ascii="宋体" w:hAnsi="宋体" w:cs="宋体"/>
          <w:b/>
          <w:szCs w:val="21"/>
        </w:rPr>
        <w:t>22．变更指示</w:t>
      </w:r>
    </w:p>
    <w:p>
      <w:pPr>
        <w:spacing w:line="460" w:lineRule="exact"/>
        <w:ind w:firstLine="420" w:firstLineChars="200"/>
        <w:rPr>
          <w:rFonts w:ascii="宋体" w:hAnsi="宋体" w:cs="宋体"/>
          <w:szCs w:val="21"/>
        </w:rPr>
      </w:pPr>
      <w:r>
        <w:rPr>
          <w:rFonts w:hint="eastAsia" w:ascii="宋体" w:hAnsi="宋体" w:cs="宋体"/>
          <w:szCs w:val="21"/>
        </w:rPr>
        <w:t>22.1买方可以随时向卖方发出书面指示，在合同总体范围内对如下一点或几点提出变更：</w:t>
      </w:r>
    </w:p>
    <w:p>
      <w:pPr>
        <w:spacing w:line="460" w:lineRule="exact"/>
        <w:rPr>
          <w:rFonts w:ascii="宋体" w:hAnsi="宋体" w:cs="宋体"/>
          <w:szCs w:val="21"/>
        </w:rPr>
      </w:pPr>
      <w:r>
        <w:rPr>
          <w:rFonts w:hint="eastAsia" w:ascii="宋体" w:hAnsi="宋体" w:cs="宋体"/>
          <w:szCs w:val="21"/>
        </w:rPr>
        <w:t xml:space="preserve">     (1)合同项下需为买方特殊制造货物的图纸、设计或规格；</w:t>
      </w:r>
    </w:p>
    <w:p>
      <w:pPr>
        <w:spacing w:line="460" w:lineRule="exact"/>
        <w:rPr>
          <w:rFonts w:ascii="宋体" w:hAnsi="宋体" w:cs="宋体"/>
          <w:szCs w:val="21"/>
        </w:rPr>
      </w:pPr>
      <w:r>
        <w:rPr>
          <w:rFonts w:hint="eastAsia" w:ascii="宋体" w:hAnsi="宋体" w:cs="宋体"/>
          <w:szCs w:val="21"/>
        </w:rPr>
        <w:t xml:space="preserve">     (2)装运方式和包装方式；</w:t>
      </w:r>
    </w:p>
    <w:p>
      <w:pPr>
        <w:spacing w:line="460" w:lineRule="exact"/>
        <w:rPr>
          <w:rFonts w:ascii="宋体" w:hAnsi="宋体" w:cs="宋体"/>
          <w:szCs w:val="21"/>
        </w:rPr>
      </w:pPr>
      <w:r>
        <w:rPr>
          <w:rFonts w:hint="eastAsia" w:ascii="宋体" w:hAnsi="宋体" w:cs="宋体"/>
          <w:szCs w:val="21"/>
        </w:rPr>
        <w:t xml:space="preserve">     (3)交货地点；</w:t>
      </w:r>
    </w:p>
    <w:p>
      <w:pPr>
        <w:spacing w:line="460" w:lineRule="exact"/>
        <w:rPr>
          <w:rFonts w:ascii="宋体" w:hAnsi="宋体" w:cs="宋体"/>
          <w:szCs w:val="21"/>
        </w:rPr>
      </w:pPr>
      <w:r>
        <w:rPr>
          <w:rFonts w:hint="eastAsia" w:ascii="宋体" w:hAnsi="宋体" w:cs="宋体"/>
          <w:szCs w:val="21"/>
        </w:rPr>
        <w:t xml:space="preserve">     (4)卖方须提供的服务。</w:t>
      </w:r>
    </w:p>
    <w:p>
      <w:pPr>
        <w:spacing w:line="460" w:lineRule="exact"/>
        <w:ind w:firstLine="420" w:firstLineChars="200"/>
        <w:rPr>
          <w:rFonts w:ascii="宋体" w:hAnsi="宋体" w:cs="宋体"/>
          <w:szCs w:val="21"/>
        </w:rPr>
      </w:pPr>
      <w:r>
        <w:rPr>
          <w:rFonts w:hint="eastAsia" w:ascii="宋体" w:hAnsi="宋体" w:cs="宋体"/>
          <w:szCs w:val="21"/>
        </w:rPr>
        <w:t>22.2　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spacing w:line="460" w:lineRule="exact"/>
        <w:ind w:firstLine="422" w:firstLineChars="200"/>
        <w:rPr>
          <w:rFonts w:ascii="宋体" w:hAnsi="宋体" w:cs="宋体"/>
          <w:b/>
          <w:szCs w:val="21"/>
        </w:rPr>
      </w:pPr>
      <w:r>
        <w:rPr>
          <w:rFonts w:hint="eastAsia" w:ascii="宋体" w:hAnsi="宋体" w:cs="宋体"/>
          <w:b/>
          <w:szCs w:val="21"/>
        </w:rPr>
        <w:t>23．合同修改</w:t>
      </w:r>
    </w:p>
    <w:p>
      <w:pPr>
        <w:spacing w:line="460" w:lineRule="exact"/>
        <w:ind w:firstLine="420" w:firstLineChars="200"/>
        <w:rPr>
          <w:rFonts w:ascii="宋体" w:hAnsi="宋体" w:cs="宋体"/>
          <w:szCs w:val="21"/>
        </w:rPr>
      </w:pPr>
      <w:r>
        <w:rPr>
          <w:rFonts w:hint="eastAsia" w:ascii="宋体" w:hAnsi="宋体" w:cs="宋体"/>
          <w:szCs w:val="21"/>
        </w:rPr>
        <w:t>23.1欲对合同条款做出任何改动或偏离，均须由买卖双方签署书面的合同修改书。</w:t>
      </w:r>
    </w:p>
    <w:p>
      <w:pPr>
        <w:spacing w:line="460" w:lineRule="exact"/>
        <w:ind w:firstLine="422" w:firstLineChars="200"/>
        <w:rPr>
          <w:rFonts w:ascii="宋体" w:hAnsi="宋体" w:cs="宋体"/>
          <w:b/>
          <w:szCs w:val="21"/>
        </w:rPr>
      </w:pPr>
      <w:r>
        <w:rPr>
          <w:rFonts w:hint="eastAsia" w:ascii="宋体" w:hAnsi="宋体" w:cs="宋体"/>
          <w:b/>
          <w:szCs w:val="21"/>
        </w:rPr>
        <w:t>24．转让与分包</w:t>
      </w:r>
    </w:p>
    <w:p>
      <w:pPr>
        <w:spacing w:line="460" w:lineRule="exact"/>
        <w:ind w:firstLine="420" w:firstLineChars="200"/>
        <w:rPr>
          <w:rFonts w:ascii="宋体" w:hAnsi="宋体" w:cs="宋体"/>
          <w:szCs w:val="21"/>
        </w:rPr>
      </w:pPr>
      <w:r>
        <w:rPr>
          <w:rFonts w:hint="eastAsia" w:ascii="宋体" w:hAnsi="宋体" w:cs="宋体"/>
          <w:szCs w:val="21"/>
        </w:rPr>
        <w:t>24.1除买方事先同意外，卖方不得部分转让或全部转让其应履行的合同项下的义务。</w:t>
      </w:r>
    </w:p>
    <w:p>
      <w:pPr>
        <w:spacing w:line="460" w:lineRule="exact"/>
        <w:ind w:firstLine="420" w:firstLineChars="200"/>
        <w:rPr>
          <w:rFonts w:ascii="宋体" w:hAnsi="宋体" w:cs="宋体"/>
          <w:szCs w:val="21"/>
        </w:rPr>
      </w:pPr>
      <w:r>
        <w:rPr>
          <w:rFonts w:hint="eastAsia" w:ascii="宋体" w:hAnsi="宋体" w:cs="宋体"/>
          <w:szCs w:val="21"/>
        </w:rPr>
        <w:t>24.2卖方应书面通知买方本合同项下所授予的所有分包合同。但该通知不解除卖方承担的本合同项下的任何责任或义务。</w:t>
      </w:r>
    </w:p>
    <w:p>
      <w:pPr>
        <w:spacing w:line="460" w:lineRule="exact"/>
        <w:ind w:firstLine="422" w:firstLineChars="200"/>
        <w:rPr>
          <w:rFonts w:ascii="宋体" w:hAnsi="宋体" w:cs="宋体"/>
          <w:b/>
          <w:szCs w:val="21"/>
        </w:rPr>
      </w:pPr>
      <w:r>
        <w:rPr>
          <w:rFonts w:hint="eastAsia" w:ascii="宋体" w:hAnsi="宋体" w:cs="宋体"/>
          <w:b/>
          <w:szCs w:val="21"/>
        </w:rPr>
        <w:t>25．适用法律</w:t>
      </w:r>
    </w:p>
    <w:p>
      <w:pPr>
        <w:spacing w:line="460" w:lineRule="exact"/>
        <w:ind w:firstLine="420" w:firstLineChars="200"/>
        <w:rPr>
          <w:rFonts w:ascii="宋体" w:hAnsi="宋体" w:cs="宋体"/>
          <w:szCs w:val="21"/>
        </w:rPr>
      </w:pPr>
      <w:r>
        <w:rPr>
          <w:rFonts w:hint="eastAsia" w:ascii="宋体" w:hAnsi="宋体" w:cs="宋体"/>
          <w:szCs w:val="21"/>
        </w:rPr>
        <w:t>25.1本合同应按中华人民共和国的相关法律解释。</w:t>
      </w:r>
    </w:p>
    <w:p>
      <w:pPr>
        <w:spacing w:line="460" w:lineRule="exact"/>
        <w:ind w:firstLine="422" w:firstLineChars="200"/>
        <w:rPr>
          <w:rFonts w:ascii="宋体" w:hAnsi="宋体" w:cs="宋体"/>
          <w:b/>
          <w:szCs w:val="21"/>
        </w:rPr>
      </w:pPr>
      <w:r>
        <w:rPr>
          <w:rFonts w:hint="eastAsia" w:ascii="宋体" w:hAnsi="宋体" w:cs="宋体"/>
          <w:b/>
          <w:szCs w:val="21"/>
        </w:rPr>
        <w:t>26．通知</w:t>
      </w:r>
    </w:p>
    <w:p>
      <w:pPr>
        <w:spacing w:line="460" w:lineRule="exact"/>
        <w:ind w:firstLine="420" w:firstLineChars="200"/>
        <w:rPr>
          <w:rFonts w:ascii="宋体" w:hAnsi="宋体" w:cs="宋体"/>
          <w:szCs w:val="21"/>
        </w:rPr>
      </w:pPr>
      <w:r>
        <w:rPr>
          <w:rFonts w:hint="eastAsia" w:ascii="宋体" w:hAnsi="宋体" w:cs="宋体"/>
          <w:szCs w:val="21"/>
        </w:rPr>
        <w:t>26.1本合同任何一方给另一方的通知都应以书面或电传、电报、传真的形式发送，而另一方应以书面形式确认并发送到对方明确的地址。</w:t>
      </w:r>
    </w:p>
    <w:p>
      <w:pPr>
        <w:spacing w:line="460" w:lineRule="exact"/>
        <w:ind w:firstLine="422" w:firstLineChars="200"/>
        <w:rPr>
          <w:rFonts w:ascii="宋体" w:hAnsi="宋体" w:cs="宋体"/>
          <w:b/>
          <w:szCs w:val="21"/>
        </w:rPr>
      </w:pPr>
      <w:r>
        <w:rPr>
          <w:rFonts w:hint="eastAsia" w:ascii="宋体" w:hAnsi="宋体" w:cs="宋体"/>
          <w:b/>
          <w:szCs w:val="21"/>
        </w:rPr>
        <w:t>27．合同文件及资料的使用</w:t>
      </w:r>
    </w:p>
    <w:p>
      <w:pPr>
        <w:spacing w:line="460" w:lineRule="exact"/>
        <w:ind w:firstLine="420" w:firstLineChars="200"/>
        <w:rPr>
          <w:rFonts w:ascii="宋体" w:hAnsi="宋体" w:cs="宋体"/>
          <w:szCs w:val="21"/>
        </w:rPr>
      </w:pPr>
      <w:r>
        <w:rPr>
          <w:rFonts w:hint="eastAsia" w:ascii="宋体" w:hAnsi="宋体" w:cs="宋体"/>
          <w:szCs w:val="21"/>
        </w:rPr>
        <w:t>27.1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pPr>
        <w:spacing w:line="460" w:lineRule="exact"/>
        <w:ind w:firstLine="420" w:firstLineChars="200"/>
        <w:rPr>
          <w:rFonts w:ascii="宋体" w:hAnsi="宋体" w:cs="宋体"/>
          <w:szCs w:val="21"/>
        </w:rPr>
      </w:pPr>
      <w:r>
        <w:rPr>
          <w:rFonts w:hint="eastAsia" w:ascii="宋体" w:hAnsi="宋体" w:cs="宋体"/>
          <w:szCs w:val="21"/>
        </w:rPr>
        <w:t>27.2 除非执行合同需要，在事先末得到买方同意的情况下，卖方不得将与本合同有关的任何文件和资料给第三方使用。</w:t>
      </w:r>
    </w:p>
    <w:p>
      <w:pPr>
        <w:spacing w:line="460" w:lineRule="exact"/>
        <w:ind w:firstLine="420" w:firstLineChars="200"/>
        <w:rPr>
          <w:rFonts w:ascii="宋体" w:hAnsi="宋体" w:cs="宋体"/>
          <w:szCs w:val="21"/>
        </w:rPr>
      </w:pPr>
      <w:r>
        <w:rPr>
          <w:rFonts w:hint="eastAsia" w:ascii="宋体" w:hAnsi="宋体" w:cs="宋体"/>
          <w:szCs w:val="21"/>
        </w:rPr>
        <w:t>27.3 除合同本身以外，若买方要求，卖方应于其合同义务履行完毕以后将这些资料(包括所有副本)退还买方。</w:t>
      </w:r>
    </w:p>
    <w:p>
      <w:pPr>
        <w:spacing w:line="460" w:lineRule="exact"/>
        <w:ind w:firstLine="422" w:firstLineChars="200"/>
        <w:rPr>
          <w:rFonts w:ascii="宋体" w:hAnsi="宋体" w:cs="宋体"/>
          <w:b/>
          <w:szCs w:val="21"/>
        </w:rPr>
      </w:pPr>
      <w:r>
        <w:rPr>
          <w:rFonts w:hint="eastAsia" w:ascii="宋体" w:hAnsi="宋体" w:cs="宋体"/>
          <w:b/>
          <w:szCs w:val="21"/>
        </w:rPr>
        <w:t>28．合同生效及其他</w:t>
      </w:r>
    </w:p>
    <w:p>
      <w:pPr>
        <w:spacing w:line="460" w:lineRule="exact"/>
        <w:ind w:firstLine="420" w:firstLineChars="200"/>
        <w:rPr>
          <w:rFonts w:ascii="宋体" w:hAnsi="宋体" w:cs="宋体"/>
          <w:szCs w:val="21"/>
        </w:rPr>
      </w:pPr>
      <w:r>
        <w:rPr>
          <w:rFonts w:hint="eastAsia" w:ascii="宋体" w:hAnsi="宋体" w:cs="宋体"/>
          <w:szCs w:val="21"/>
        </w:rPr>
        <w:t>28.1本合同应在买方（采购单位）和卖方签字后，收到卖方的履约保证金并加盖鉴证章后生效。</w:t>
      </w:r>
    </w:p>
    <w:p>
      <w:pPr>
        <w:spacing w:line="460" w:lineRule="exact"/>
        <w:ind w:firstLine="420" w:firstLineChars="200"/>
        <w:rPr>
          <w:rFonts w:ascii="宋体" w:hAnsi="宋体" w:cs="宋体"/>
          <w:szCs w:val="21"/>
        </w:rPr>
      </w:pPr>
      <w:r>
        <w:rPr>
          <w:rFonts w:hint="eastAsia" w:ascii="宋体" w:hAnsi="宋体" w:cs="宋体"/>
          <w:szCs w:val="21"/>
        </w:rPr>
        <w:t>28.2 卖方须按技术规格中的规定，向买方提供与合同项下货物有关的现场安装调试、技术服务、培训等其他相关服务。</w:t>
      </w:r>
    </w:p>
    <w:p>
      <w:pPr>
        <w:spacing w:line="460" w:lineRule="exact"/>
        <w:ind w:firstLine="420" w:firstLineChars="200"/>
        <w:rPr>
          <w:rFonts w:ascii="宋体" w:hAnsi="宋体" w:cs="宋体"/>
          <w:szCs w:val="21"/>
        </w:rPr>
      </w:pPr>
      <w:r>
        <w:rPr>
          <w:rFonts w:hint="eastAsia" w:ascii="宋体" w:hAnsi="宋体" w:cs="宋体"/>
          <w:szCs w:val="21"/>
        </w:rPr>
        <w:t>28.3 商务合同应包括买方最后确认的价格条款和付款方式。</w:t>
      </w:r>
    </w:p>
    <w:p>
      <w:pPr>
        <w:spacing w:line="460" w:lineRule="exact"/>
        <w:ind w:firstLine="420" w:firstLineChars="200"/>
        <w:rPr>
          <w:rFonts w:ascii="宋体" w:hAnsi="宋体" w:cs="宋体"/>
          <w:spacing w:val="-6"/>
          <w:szCs w:val="21"/>
        </w:rPr>
      </w:pPr>
      <w:r>
        <w:rPr>
          <w:rFonts w:hint="eastAsia" w:ascii="宋体" w:hAnsi="宋体" w:cs="宋体"/>
          <w:szCs w:val="21"/>
        </w:rPr>
        <w:t xml:space="preserve">28.4 </w:t>
      </w:r>
      <w:r>
        <w:rPr>
          <w:rFonts w:hint="eastAsia" w:ascii="宋体" w:hAnsi="宋体" w:cs="宋体"/>
          <w:spacing w:val="-6"/>
          <w:szCs w:val="21"/>
        </w:rPr>
        <w:t>下述文件将作为合同附件，为本合同不可分割的组成部分，并与本合具有同等效力；</w:t>
      </w:r>
    </w:p>
    <w:p>
      <w:pPr>
        <w:spacing w:line="440" w:lineRule="exact"/>
        <w:ind w:firstLine="420" w:firstLineChars="200"/>
        <w:rPr>
          <w:rFonts w:ascii="宋体" w:hAnsi="宋体" w:cs="宋体"/>
          <w:szCs w:val="21"/>
        </w:rPr>
      </w:pPr>
      <w:r>
        <w:rPr>
          <w:rFonts w:hint="eastAsia" w:ascii="宋体" w:hAnsi="宋体" w:cs="宋体"/>
          <w:szCs w:val="21"/>
        </w:rPr>
        <w:t>（1）磋商文件</w:t>
      </w:r>
    </w:p>
    <w:p>
      <w:pPr>
        <w:spacing w:line="440" w:lineRule="exact"/>
        <w:ind w:firstLine="420" w:firstLineChars="200"/>
        <w:rPr>
          <w:rFonts w:ascii="宋体" w:hAnsi="宋体" w:cs="宋体"/>
          <w:szCs w:val="21"/>
        </w:rPr>
      </w:pPr>
      <w:r>
        <w:rPr>
          <w:rFonts w:hint="eastAsia" w:ascii="宋体" w:hAnsi="宋体" w:cs="宋体"/>
          <w:szCs w:val="21"/>
        </w:rPr>
        <w:t>（2）中标通知书</w:t>
      </w:r>
    </w:p>
    <w:p>
      <w:pPr>
        <w:spacing w:line="440" w:lineRule="exact"/>
        <w:ind w:firstLine="420" w:firstLineChars="200"/>
        <w:rPr>
          <w:rFonts w:ascii="宋体" w:hAnsi="宋体" w:cs="宋体"/>
          <w:szCs w:val="21"/>
        </w:rPr>
      </w:pPr>
      <w:r>
        <w:rPr>
          <w:rFonts w:hint="eastAsia" w:ascii="宋体" w:hAnsi="宋体" w:cs="宋体"/>
          <w:szCs w:val="21"/>
        </w:rPr>
        <w:t>（3）中标方的</w:t>
      </w:r>
      <w:r>
        <w:rPr>
          <w:rFonts w:hint="eastAsia" w:ascii="宋体" w:hAnsi="宋体" w:cs="宋体"/>
          <w:szCs w:val="21"/>
          <w:lang w:eastAsia="zh-CN"/>
        </w:rPr>
        <w:t>响应文件</w:t>
      </w:r>
      <w:r>
        <w:rPr>
          <w:rFonts w:hint="eastAsia" w:ascii="宋体" w:hAnsi="宋体" w:cs="宋体"/>
          <w:szCs w:val="21"/>
        </w:rPr>
        <w:t>及询标过程中的书面答疑记录</w:t>
      </w:r>
    </w:p>
    <w:p>
      <w:pPr>
        <w:spacing w:line="240" w:lineRule="exact"/>
        <w:rPr>
          <w:rFonts w:ascii="宋体" w:hAnsi="宋体" w:cs="宋体"/>
          <w:b/>
          <w:szCs w:val="21"/>
        </w:rPr>
      </w:pPr>
    </w:p>
    <w:p>
      <w:pPr>
        <w:jc w:val="center"/>
        <w:rPr>
          <w:rFonts w:ascii="宋体" w:hAnsi="宋体" w:cs="宋体"/>
          <w:b/>
          <w:szCs w:val="21"/>
        </w:rPr>
      </w:pPr>
    </w:p>
    <w:p>
      <w:pPr>
        <w:jc w:val="center"/>
        <w:rPr>
          <w:rFonts w:ascii="宋体" w:hAnsi="宋体" w:cs="宋体"/>
          <w:b/>
          <w:szCs w:val="21"/>
        </w:rPr>
      </w:pPr>
    </w:p>
    <w:p>
      <w:pPr>
        <w:jc w:val="center"/>
        <w:rPr>
          <w:rFonts w:ascii="宋体" w:hAnsi="宋体" w:cs="宋体"/>
          <w:b/>
          <w:szCs w:val="21"/>
        </w:rPr>
      </w:pPr>
    </w:p>
    <w:p>
      <w:pPr>
        <w:jc w:val="center"/>
        <w:rPr>
          <w:rFonts w:ascii="宋体" w:hAnsi="宋体" w:cs="宋体"/>
          <w:b/>
          <w:szCs w:val="21"/>
        </w:rPr>
      </w:pPr>
    </w:p>
    <w:p>
      <w:pPr>
        <w:jc w:val="center"/>
        <w:rPr>
          <w:rFonts w:ascii="宋体" w:hAnsi="宋体" w:cs="宋体"/>
          <w:b/>
          <w:szCs w:val="21"/>
        </w:rPr>
      </w:pPr>
    </w:p>
    <w:p>
      <w:pPr>
        <w:jc w:val="center"/>
        <w:rPr>
          <w:rFonts w:ascii="宋体" w:hAnsi="宋体" w:cs="宋体"/>
          <w:b/>
          <w:szCs w:val="21"/>
        </w:rPr>
      </w:pPr>
    </w:p>
    <w:p>
      <w:pPr>
        <w:jc w:val="center"/>
        <w:rPr>
          <w:rFonts w:ascii="宋体" w:hAnsi="宋体" w:cs="宋体"/>
          <w:b/>
          <w:szCs w:val="21"/>
        </w:rPr>
      </w:pPr>
    </w:p>
    <w:p>
      <w:pPr>
        <w:pStyle w:val="34"/>
      </w:pPr>
    </w:p>
    <w:p>
      <w:pPr>
        <w:rPr>
          <w:rFonts w:ascii="宋体" w:hAnsi="宋体" w:cs="宋体"/>
          <w:b/>
          <w:szCs w:val="21"/>
        </w:rPr>
      </w:pPr>
    </w:p>
    <w:p>
      <w:pPr>
        <w:pStyle w:val="28"/>
        <w:ind w:firstLine="0" w:firstLineChars="0"/>
        <w:rPr>
          <w:rFonts w:hint="default" w:hAnsi="宋体" w:cs="宋体"/>
          <w:b/>
          <w:sz w:val="21"/>
          <w:szCs w:val="21"/>
        </w:rPr>
      </w:pPr>
    </w:p>
    <w:p>
      <w:pPr>
        <w:jc w:val="center"/>
        <w:rPr>
          <w:rFonts w:ascii="宋体" w:hAnsi="宋体" w:cs="宋体"/>
          <w:b/>
          <w:szCs w:val="21"/>
        </w:rPr>
      </w:pPr>
      <w:r>
        <w:rPr>
          <w:rFonts w:hint="eastAsia" w:ascii="宋体" w:hAnsi="宋体" w:cs="宋体"/>
          <w:b/>
          <w:szCs w:val="21"/>
        </w:rPr>
        <w:t>合同特殊条款</w:t>
      </w:r>
    </w:p>
    <w:p>
      <w:pPr>
        <w:pStyle w:val="14"/>
      </w:pPr>
    </w:p>
    <w:p>
      <w:pPr>
        <w:spacing w:line="420" w:lineRule="exact"/>
        <w:ind w:firstLine="420" w:firstLineChars="200"/>
        <w:rPr>
          <w:rFonts w:ascii="宋体" w:hAnsi="宋体" w:cs="宋体"/>
          <w:szCs w:val="21"/>
        </w:rPr>
      </w:pPr>
      <w:r>
        <w:rPr>
          <w:rFonts w:hint="eastAsia" w:ascii="宋体" w:hAnsi="宋体" w:cs="宋体"/>
          <w:szCs w:val="21"/>
        </w:rPr>
        <w:t>合同特殊条款是对合同一般条款的补充和修改，如果两者之间有不一致之处时，应以特殊条款为准。</w:t>
      </w:r>
    </w:p>
    <w:p>
      <w:pPr>
        <w:spacing w:line="460" w:lineRule="exact"/>
        <w:rPr>
          <w:rFonts w:ascii="宋体" w:hAnsi="宋体" w:cs="宋体"/>
          <w:b/>
        </w:rPr>
      </w:pPr>
      <w:r>
        <w:rPr>
          <w:rFonts w:hint="eastAsia" w:ascii="宋体" w:hAnsi="宋体" w:cs="宋体"/>
          <w:b/>
        </w:rPr>
        <w:t>1．检验</w:t>
      </w:r>
    </w:p>
    <w:p>
      <w:pPr>
        <w:spacing w:line="460" w:lineRule="exact"/>
        <w:rPr>
          <w:rFonts w:ascii="宋体" w:hAnsi="宋体" w:cs="宋体"/>
        </w:rPr>
      </w:pPr>
      <w:r>
        <w:rPr>
          <w:rFonts w:hint="eastAsia" w:ascii="宋体" w:hAnsi="宋体" w:cs="宋体"/>
        </w:rPr>
        <w:t>1.1 按照国家标准进行验收，若无国家标准按照双方认可的标准进行验收 ，并出具报告和合格证书；</w:t>
      </w:r>
    </w:p>
    <w:p>
      <w:pPr>
        <w:spacing w:line="460" w:lineRule="exact"/>
        <w:rPr>
          <w:rFonts w:ascii="宋体" w:hAnsi="宋体" w:cs="宋体"/>
        </w:rPr>
      </w:pPr>
      <w:r>
        <w:rPr>
          <w:rFonts w:hint="eastAsia" w:ascii="宋体" w:hAnsi="宋体" w:cs="宋体"/>
        </w:rPr>
        <w:t>1.2买方应于3个工作日内，组织卖方及最终用户共同进行验收。验收不合格的，买方应在2个工作日内向卖方提出书面异议，并妥善保管该批货物，不得使用该批货物。卖方接到买方验收异议后，经确认异议情况属实，且并非买方责任造成，卖方将按照厂商关于退换货的有关规定为买方退换相关货物，退换货产生的费用由卖方承担。买方未按照规定期限组织验收或提出书面异议的，视为卖方所交付的货物收合格，买方未按照约定履行验收、异议、妥善保管等义务的，卖方有权拒绝退换货请求。</w:t>
      </w:r>
    </w:p>
    <w:p>
      <w:pPr>
        <w:spacing w:line="460" w:lineRule="exact"/>
        <w:rPr>
          <w:rFonts w:ascii="宋体" w:hAnsi="宋体" w:cs="宋体"/>
        </w:rPr>
      </w:pPr>
      <w:r>
        <w:rPr>
          <w:rFonts w:hint="eastAsia" w:ascii="宋体" w:hAnsi="宋体" w:cs="宋体"/>
        </w:rPr>
        <w:t>1.3 具体的国内检验标准按卖方在响应文件中承诺的并经买方确认的规定执行。</w:t>
      </w:r>
    </w:p>
    <w:p>
      <w:pPr>
        <w:spacing w:line="460" w:lineRule="exact"/>
        <w:rPr>
          <w:rFonts w:ascii="宋体" w:hAnsi="宋体" w:cs="宋体"/>
          <w:b/>
        </w:rPr>
      </w:pPr>
      <w:r>
        <w:rPr>
          <w:rFonts w:hint="eastAsia" w:ascii="宋体" w:hAnsi="宋体" w:cs="宋体"/>
          <w:b/>
        </w:rPr>
        <w:t>2．质量保证</w:t>
      </w:r>
    </w:p>
    <w:p>
      <w:pPr>
        <w:widowControl/>
        <w:spacing w:line="440" w:lineRule="exact"/>
        <w:jc w:val="left"/>
        <w:rPr>
          <w:rFonts w:ascii="宋体" w:hAnsi="宋体" w:cs="宋体"/>
          <w:b w:val="0"/>
          <w:bCs/>
          <w:color w:val="auto"/>
        </w:rPr>
      </w:pPr>
      <w:r>
        <w:rPr>
          <w:rFonts w:hint="eastAsia" w:ascii="宋体" w:hAnsi="宋体" w:cs="宋体"/>
        </w:rPr>
        <w:t>2.1卖方须保证提供的货物是全新的、未使用过的，所采用的技术是全新的，并符合合同规定的质量、规格和性能；质量必须达到该项产品的出厂质量标准或国家标准或其他约定标准 ；所附各种资料必须齐全，</w:t>
      </w:r>
      <w:r>
        <w:rPr>
          <w:rFonts w:hint="eastAsia" w:ascii="宋体" w:hAnsi="宋体" w:cs="宋体"/>
          <w:b w:val="0"/>
          <w:bCs/>
          <w:color w:val="auto"/>
        </w:rPr>
        <w:t>供货时所有产品均需提供检验检测报告、合格证、国家强制性认证证书（如有）制造商的授权函</w:t>
      </w:r>
      <w:r>
        <w:rPr>
          <w:rFonts w:hint="eastAsia" w:ascii="宋体" w:hAnsi="宋体" w:cs="宋体"/>
          <w:b w:val="0"/>
          <w:bCs/>
          <w:color w:val="auto"/>
          <w:lang w:eastAsia="zh-CN"/>
        </w:rPr>
        <w:t>、</w:t>
      </w:r>
      <w:r>
        <w:rPr>
          <w:rFonts w:hint="eastAsia" w:ascii="宋体" w:hAnsi="宋体" w:cs="宋体"/>
          <w:b w:val="0"/>
          <w:bCs/>
          <w:color w:val="auto"/>
        </w:rPr>
        <w:t>安装及使用说明、保修卡</w:t>
      </w:r>
      <w:r>
        <w:rPr>
          <w:rFonts w:hint="eastAsia" w:ascii="宋体" w:hAnsi="宋体" w:cs="宋体"/>
          <w:b w:val="0"/>
          <w:bCs/>
          <w:color w:val="auto"/>
          <w:lang w:eastAsia="zh-CN"/>
        </w:rPr>
        <w:t>等</w:t>
      </w:r>
      <w:r>
        <w:rPr>
          <w:rFonts w:hint="eastAsia" w:ascii="宋体" w:hAnsi="宋体" w:cs="宋体"/>
          <w:b w:val="0"/>
          <w:bCs/>
          <w:color w:val="auto"/>
        </w:rPr>
        <w:t>。</w:t>
      </w:r>
    </w:p>
    <w:p>
      <w:pPr>
        <w:pStyle w:val="14"/>
        <w:spacing w:before="7" w:line="440" w:lineRule="exact"/>
        <w:ind w:right="210" w:rightChars="100"/>
        <w:rPr>
          <w:spacing w:val="-4"/>
        </w:rPr>
      </w:pPr>
      <w:r>
        <w:rPr>
          <w:rFonts w:hint="eastAsia" w:ascii="宋体" w:hAnsi="宋体" w:cs="宋体"/>
        </w:rPr>
        <w:t>2.2因卖方原因造成买方不能按时使用（根据合同有关条款）所购买货物（设备）时，卖方应根据合同规定向买方做出赔偿。</w:t>
      </w:r>
    </w:p>
    <w:p>
      <w:pPr>
        <w:spacing w:line="460" w:lineRule="exact"/>
        <w:rPr>
          <w:rFonts w:hint="eastAsia" w:hAnsi="宋体" w:eastAsia="宋体"/>
          <w:b w:val="0"/>
          <w:color w:val="000000" w:themeColor="text1"/>
          <w:sz w:val="22"/>
          <w:szCs w:val="22"/>
          <w14:textFill>
            <w14:solidFill>
              <w14:schemeClr w14:val="tx1"/>
            </w14:solidFill>
          </w14:textFill>
        </w:rPr>
      </w:pPr>
      <w:r>
        <w:rPr>
          <w:rFonts w:hint="eastAsia" w:ascii="宋体" w:hAnsi="宋体" w:cs="宋体"/>
          <w:color w:val="0000FF"/>
        </w:rPr>
        <w:t>2.3</w:t>
      </w:r>
      <w:r>
        <w:rPr>
          <w:rFonts w:hint="eastAsia" w:ascii="宋体" w:hAnsi="宋体" w:cs="宋体"/>
          <w:color w:val="0000FF"/>
          <w:highlight w:val="none"/>
        </w:rPr>
        <w:t>质保期</w:t>
      </w:r>
      <w:r>
        <w:rPr>
          <w:rFonts w:hint="eastAsia" w:ascii="宋体" w:hAnsi="宋体" w:cs="宋体"/>
          <w:color w:val="0000FF"/>
          <w:highlight w:val="none"/>
          <w:lang w:eastAsia="zh-CN"/>
        </w:rPr>
        <w:t>和运维期</w:t>
      </w:r>
      <w:r>
        <w:rPr>
          <w:rFonts w:hint="eastAsia" w:ascii="宋体" w:hAnsi="宋体" w:cs="宋体"/>
          <w:color w:val="0000FF"/>
          <w:highlight w:val="none"/>
        </w:rPr>
        <w:t>：</w:t>
      </w:r>
      <w:r>
        <w:rPr>
          <w:rFonts w:hint="eastAsia" w:ascii="宋体" w:hAnsi="宋体" w:eastAsia="宋体" w:cs="宋体"/>
          <w:b w:val="0"/>
          <w:bCs w:val="0"/>
          <w:color w:val="0000FF"/>
          <w:highlight w:val="none"/>
        </w:rPr>
        <w:t>本项体提供</w:t>
      </w:r>
      <w:r>
        <w:rPr>
          <w:rFonts w:hint="eastAsia" w:ascii="宋体" w:hAnsi="宋体" w:eastAsia="宋体" w:cs="宋体"/>
          <w:b w:val="0"/>
          <w:bCs w:val="0"/>
          <w:color w:val="0000FF"/>
          <w:highlight w:val="none"/>
          <w:u w:val="single"/>
        </w:rPr>
        <w:t xml:space="preserve"> 1</w:t>
      </w:r>
      <w:r>
        <w:rPr>
          <w:rFonts w:hint="eastAsia" w:ascii="宋体" w:hAnsi="宋体" w:eastAsia="宋体" w:cs="宋体"/>
          <w:b w:val="0"/>
          <w:bCs w:val="0"/>
          <w:color w:val="0000FF"/>
          <w:highlight w:val="none"/>
        </w:rPr>
        <w:t>年免费质保，环境空气非甲烷总烃在线监测系统</w:t>
      </w:r>
      <w:r>
        <w:rPr>
          <w:rFonts w:hint="eastAsia" w:ascii="宋体" w:hAnsi="宋体" w:eastAsia="宋体" w:cs="宋体"/>
          <w:b w:val="0"/>
          <w:bCs w:val="0"/>
          <w:color w:val="0000FF"/>
          <w:highlight w:val="none"/>
          <w:u w:val="single"/>
        </w:rPr>
        <w:t>1</w:t>
      </w:r>
      <w:r>
        <w:rPr>
          <w:rFonts w:hint="eastAsia" w:ascii="宋体" w:hAnsi="宋体" w:eastAsia="宋体" w:cs="宋体"/>
          <w:b w:val="0"/>
          <w:bCs w:val="0"/>
          <w:color w:val="0000FF"/>
          <w:highlight w:val="none"/>
        </w:rPr>
        <w:t>年运维服务、挥发性有机物自动监测系统信息化平台</w:t>
      </w:r>
      <w:r>
        <w:rPr>
          <w:rFonts w:hint="eastAsia" w:ascii="宋体" w:hAnsi="宋体" w:eastAsia="宋体" w:cs="宋体"/>
          <w:b w:val="0"/>
          <w:bCs w:val="0"/>
          <w:color w:val="0000FF"/>
          <w:highlight w:val="none"/>
          <w:u w:val="single"/>
        </w:rPr>
        <w:t>3</w:t>
      </w:r>
      <w:r>
        <w:rPr>
          <w:rFonts w:hint="eastAsia" w:ascii="宋体" w:hAnsi="宋体" w:eastAsia="宋体" w:cs="宋体"/>
          <w:b w:val="0"/>
          <w:bCs w:val="0"/>
          <w:color w:val="0000FF"/>
          <w:highlight w:val="none"/>
        </w:rPr>
        <w:t>年运维服务、挥发性有机物自动监测系统项目信息化平台云服务器</w:t>
      </w:r>
      <w:r>
        <w:rPr>
          <w:rFonts w:hint="eastAsia" w:ascii="宋体" w:hAnsi="宋体" w:cs="宋体"/>
          <w:b w:val="0"/>
          <w:bCs w:val="0"/>
          <w:color w:val="0000FF"/>
          <w:highlight w:val="none"/>
          <w:u w:val="single"/>
          <w:lang w:val="en-US" w:eastAsia="zh-CN"/>
        </w:rPr>
        <w:t xml:space="preserve"> </w:t>
      </w:r>
      <w:r>
        <w:rPr>
          <w:rFonts w:hint="eastAsia" w:ascii="宋体" w:hAnsi="宋体" w:eastAsia="宋体" w:cs="宋体"/>
          <w:b w:val="0"/>
          <w:bCs w:val="0"/>
          <w:color w:val="0000FF"/>
          <w:highlight w:val="none"/>
          <w:u w:val="single"/>
        </w:rPr>
        <w:t>3</w:t>
      </w:r>
      <w:r>
        <w:rPr>
          <w:rFonts w:hint="eastAsia" w:ascii="宋体" w:hAnsi="宋体" w:eastAsia="宋体" w:cs="宋体"/>
          <w:b w:val="0"/>
          <w:bCs w:val="0"/>
          <w:color w:val="0000FF"/>
          <w:highlight w:val="none"/>
        </w:rPr>
        <w:t>年运维服务</w:t>
      </w:r>
      <w:r>
        <w:rPr>
          <w:rFonts w:hint="eastAsia" w:ascii="宋体" w:hAnsi="宋体" w:cs="宋体"/>
          <w:b w:val="0"/>
          <w:bCs w:val="0"/>
          <w:color w:val="0000FF"/>
          <w:highlight w:val="none"/>
          <w:lang w:eastAsia="zh-CN"/>
        </w:rPr>
        <w:t>，</w:t>
      </w:r>
      <w:r>
        <w:rPr>
          <w:rFonts w:hint="eastAsia" w:ascii="宋体" w:hAnsi="宋体" w:cs="宋体"/>
          <w:b w:val="0"/>
          <w:bCs w:val="0"/>
          <w:color w:val="0000FF"/>
          <w:highlight w:val="none"/>
          <w:lang w:val="en-US" w:eastAsia="zh-CN"/>
        </w:rPr>
        <w:t>自项目验收合格次日起计算</w:t>
      </w:r>
      <w:r>
        <w:rPr>
          <w:rFonts w:hint="eastAsia" w:ascii="宋体" w:hAnsi="宋体" w:eastAsia="宋体" w:cs="宋体"/>
          <w:b w:val="0"/>
          <w:bCs w:val="0"/>
          <w:color w:val="0000FF"/>
          <w:highlight w:val="none"/>
        </w:rPr>
        <w:t>。</w:t>
      </w:r>
      <w:r>
        <w:rPr>
          <w:rFonts w:hAnsi="宋体" w:eastAsia="宋体"/>
          <w:b w:val="0"/>
          <w:color w:val="000000" w:themeColor="text1"/>
          <w:sz w:val="22"/>
          <w:szCs w:val="22"/>
          <w14:textFill>
            <w14:solidFill>
              <w14:schemeClr w14:val="tx1"/>
            </w14:solidFill>
          </w14:textFill>
        </w:rPr>
        <w:t>质</w:t>
      </w:r>
      <w:r>
        <w:rPr>
          <w:rFonts w:hint="eastAsia" w:hAnsi="宋体" w:eastAsia="宋体"/>
          <w:b w:val="0"/>
          <w:color w:val="000000" w:themeColor="text1"/>
          <w:sz w:val="22"/>
          <w:szCs w:val="22"/>
          <w14:textFill>
            <w14:solidFill>
              <w14:schemeClr w14:val="tx1"/>
            </w14:solidFill>
          </w14:textFill>
        </w:rPr>
        <w:t>量保修期内免费上门服务（免费是指免零部件、材料费、易耗品、人工费、交通住宿费等与上门保修服务有关的一切费用）。质量保修期内，要求</w:t>
      </w:r>
      <w:r>
        <w:rPr>
          <w:rFonts w:hint="eastAsia" w:hAnsi="宋体"/>
          <w:b w:val="0"/>
          <w:color w:val="000000" w:themeColor="text1"/>
          <w:sz w:val="22"/>
          <w:szCs w:val="22"/>
          <w:lang w:eastAsia="zh-CN"/>
          <w14:textFill>
            <w14:solidFill>
              <w14:schemeClr w14:val="tx1"/>
            </w14:solidFill>
          </w14:textFill>
        </w:rPr>
        <w:t>卖方</w:t>
      </w:r>
      <w:r>
        <w:rPr>
          <w:rFonts w:hint="eastAsia" w:hAnsi="宋体" w:eastAsia="宋体"/>
          <w:b w:val="0"/>
          <w:color w:val="000000" w:themeColor="text1"/>
          <w:sz w:val="22"/>
          <w:szCs w:val="22"/>
          <w14:textFill>
            <w14:solidFill>
              <w14:schemeClr w14:val="tx1"/>
            </w14:solidFill>
          </w14:textFill>
        </w:rPr>
        <w:t>7×24小时电话响应技术咨询</w:t>
      </w:r>
      <w:r>
        <w:rPr>
          <w:rFonts w:hint="eastAsia" w:hAnsi="宋体" w:eastAsia="宋体"/>
          <w:b w:val="0"/>
          <w:color w:val="000000" w:themeColor="text1"/>
          <w:sz w:val="22"/>
          <w:szCs w:val="22"/>
          <w:lang w:eastAsia="zh-CN"/>
          <w14:textFill>
            <w14:solidFill>
              <w14:schemeClr w14:val="tx1"/>
            </w14:solidFill>
          </w14:textFill>
        </w:rPr>
        <w:t>，</w:t>
      </w:r>
      <w:r>
        <w:rPr>
          <w:rFonts w:hint="eastAsia" w:hAnsi="宋体"/>
          <w:b w:val="0"/>
          <w:color w:val="000000" w:themeColor="text1"/>
          <w:sz w:val="22"/>
          <w:szCs w:val="22"/>
          <w:lang w:eastAsia="zh-CN"/>
          <w14:textFill>
            <w14:solidFill>
              <w14:schemeClr w14:val="tx1"/>
            </w14:solidFill>
          </w14:textFill>
        </w:rPr>
        <w:t>卖方</w:t>
      </w:r>
      <w:r>
        <w:rPr>
          <w:rFonts w:hint="eastAsia" w:hAnsi="宋体" w:eastAsia="宋体"/>
          <w:b w:val="0"/>
          <w:color w:val="000000" w:themeColor="text1"/>
          <w:sz w:val="22"/>
          <w:szCs w:val="22"/>
          <w14:textFill>
            <w14:solidFill>
              <w14:schemeClr w14:val="tx1"/>
            </w14:solidFill>
          </w14:textFill>
        </w:rPr>
        <w:t>须在接到</w:t>
      </w:r>
      <w:r>
        <w:rPr>
          <w:rFonts w:hint="eastAsia" w:hAnsi="宋体"/>
          <w:b w:val="0"/>
          <w:color w:val="000000" w:themeColor="text1"/>
          <w:sz w:val="22"/>
          <w:szCs w:val="22"/>
          <w:lang w:eastAsia="zh-CN"/>
          <w14:textFill>
            <w14:solidFill>
              <w14:schemeClr w14:val="tx1"/>
            </w14:solidFill>
          </w14:textFill>
        </w:rPr>
        <w:t>买方</w:t>
      </w:r>
      <w:r>
        <w:rPr>
          <w:rFonts w:hint="eastAsia" w:hAnsi="宋体" w:eastAsia="宋体"/>
          <w:b w:val="0"/>
          <w:color w:val="000000" w:themeColor="text1"/>
          <w:sz w:val="22"/>
          <w:szCs w:val="22"/>
          <w14:textFill>
            <w14:solidFill>
              <w14:schemeClr w14:val="tx1"/>
            </w14:solidFill>
          </w14:textFill>
        </w:rPr>
        <w:t>维修要求电话后，</w:t>
      </w:r>
      <w:r>
        <w:rPr>
          <w:rFonts w:hint="eastAsia" w:hAnsi="宋体"/>
          <w:b w:val="0"/>
          <w:color w:val="000000" w:themeColor="text1"/>
          <w:sz w:val="22"/>
          <w:szCs w:val="22"/>
          <w:lang w:val="en-US" w:eastAsia="zh-CN"/>
          <w14:textFill>
            <w14:solidFill>
              <w14:schemeClr w14:val="tx1"/>
            </w14:solidFill>
          </w14:textFill>
        </w:rPr>
        <w:t>2</w:t>
      </w:r>
      <w:r>
        <w:rPr>
          <w:rFonts w:hint="eastAsia" w:hAnsi="宋体" w:eastAsia="宋体"/>
          <w:b w:val="0"/>
          <w:color w:val="000000" w:themeColor="text1"/>
          <w:sz w:val="22"/>
          <w:szCs w:val="22"/>
          <w14:textFill>
            <w14:solidFill>
              <w14:schemeClr w14:val="tx1"/>
            </w14:solidFill>
          </w14:textFill>
        </w:rPr>
        <w:t>小时内派技术人员到现场维修，</w:t>
      </w:r>
      <w:r>
        <w:rPr>
          <w:rFonts w:hint="eastAsia" w:ascii="宋体" w:hAnsi="宋体" w:cs="宋体"/>
          <w:color w:val="000000" w:themeColor="text1"/>
          <w14:textFill>
            <w14:solidFill>
              <w14:schemeClr w14:val="tx1"/>
            </w14:solidFill>
          </w14:textFill>
        </w:rPr>
        <w:t>解决时间不应超过</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cs="宋体"/>
          <w:color w:val="000000" w:themeColor="text1"/>
          <w14:textFill>
            <w14:solidFill>
              <w14:schemeClr w14:val="tx1"/>
            </w14:solidFill>
          </w14:textFill>
        </w:rPr>
        <w:t>小时</w:t>
      </w:r>
      <w:r>
        <w:rPr>
          <w:rFonts w:hint="eastAsia" w:hAnsi="宋体" w:eastAsia="宋体"/>
          <w:b w:val="0"/>
          <w:color w:val="000000" w:themeColor="text1"/>
          <w:sz w:val="22"/>
          <w:szCs w:val="22"/>
          <w14:textFill>
            <w14:solidFill>
              <w14:schemeClr w14:val="tx1"/>
            </w14:solidFill>
          </w14:textFill>
        </w:rPr>
        <w:t>。若短期无法修复的，应及时提供相应备用设备供</w:t>
      </w:r>
      <w:r>
        <w:rPr>
          <w:rFonts w:hint="eastAsia" w:hAnsi="宋体"/>
          <w:b w:val="0"/>
          <w:color w:val="000000" w:themeColor="text1"/>
          <w:sz w:val="22"/>
          <w:szCs w:val="22"/>
          <w:lang w:eastAsia="zh-CN"/>
          <w14:textFill>
            <w14:solidFill>
              <w14:schemeClr w14:val="tx1"/>
            </w14:solidFill>
          </w14:textFill>
        </w:rPr>
        <w:t>买方</w:t>
      </w:r>
      <w:r>
        <w:rPr>
          <w:rFonts w:hint="eastAsia" w:hAnsi="宋体" w:eastAsia="宋体"/>
          <w:b w:val="0"/>
          <w:color w:val="000000" w:themeColor="text1"/>
          <w:sz w:val="22"/>
          <w:szCs w:val="22"/>
          <w14:textFill>
            <w14:solidFill>
              <w14:schemeClr w14:val="tx1"/>
            </w14:solidFill>
          </w14:textFill>
        </w:rPr>
        <w:t>使用。</w:t>
      </w:r>
    </w:p>
    <w:p>
      <w:pPr>
        <w:spacing w:line="460" w:lineRule="exact"/>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3、安装调试</w:t>
      </w:r>
    </w:p>
    <w:p>
      <w:pPr>
        <w:spacing w:line="460" w:lineRule="exact"/>
        <w:rPr>
          <w:rFonts w:hint="eastAsia" w:ascii="宋体" w:hAnsi="宋体" w:eastAsia="宋体" w:cs="宋体"/>
          <w:b w:val="0"/>
          <w:bCs w:val="0"/>
          <w:color w:val="auto"/>
          <w:lang w:val="en-US" w:eastAsia="zh-CN"/>
        </w:rPr>
      </w:pPr>
      <w:r>
        <w:rPr>
          <w:rFonts w:hint="eastAsia" w:ascii="宋体" w:hAnsi="宋体" w:cs="宋体"/>
          <w:b w:val="0"/>
          <w:bCs w:val="0"/>
          <w:color w:val="auto"/>
          <w:lang w:val="en-US" w:eastAsia="zh-CN"/>
        </w:rPr>
        <w:t>3.1</w:t>
      </w:r>
      <w:r>
        <w:rPr>
          <w:rFonts w:hint="eastAsia" w:ascii="宋体" w:hAnsi="宋体" w:eastAsia="宋体" w:cs="宋体"/>
          <w:b w:val="0"/>
          <w:bCs w:val="0"/>
          <w:color w:val="auto"/>
          <w:lang w:val="en-US" w:eastAsia="zh-CN"/>
        </w:rPr>
        <w:t>卖方须按技术规格中的规定，向买方提供该合同内的货物有关的现场安装调试、技术服务、培训等其他相关服务。</w:t>
      </w:r>
    </w:p>
    <w:p>
      <w:pPr>
        <w:spacing w:line="460" w:lineRule="exact"/>
        <w:rPr>
          <w:rFonts w:ascii="宋体" w:hAnsi="宋体" w:cs="宋体"/>
          <w:b/>
          <w:color w:val="auto"/>
        </w:rPr>
      </w:pPr>
      <w:r>
        <w:rPr>
          <w:rFonts w:hint="eastAsia" w:ascii="宋体" w:hAnsi="宋体" w:cs="宋体"/>
          <w:b/>
          <w:color w:val="auto"/>
          <w:lang w:val="en-US" w:eastAsia="zh-CN"/>
        </w:rPr>
        <w:t>4</w:t>
      </w:r>
      <w:r>
        <w:rPr>
          <w:rFonts w:hint="eastAsia" w:ascii="宋体" w:hAnsi="宋体" w:cs="宋体"/>
          <w:b/>
          <w:color w:val="auto"/>
        </w:rPr>
        <w:t>．售后服务</w:t>
      </w:r>
    </w:p>
    <w:p>
      <w:pPr>
        <w:spacing w:line="460" w:lineRule="exact"/>
        <w:rPr>
          <w:rFonts w:ascii="宋体" w:hAnsi="宋体" w:cs="宋体"/>
        </w:rPr>
      </w:pPr>
      <w:r>
        <w:rPr>
          <w:rFonts w:hint="eastAsia" w:ascii="宋体" w:hAnsi="宋体" w:cs="宋体"/>
          <w:lang w:val="en-US" w:eastAsia="zh-CN"/>
        </w:rPr>
        <w:t>4</w:t>
      </w:r>
      <w:r>
        <w:rPr>
          <w:rFonts w:hint="eastAsia" w:ascii="宋体" w:hAnsi="宋体" w:cs="宋体"/>
        </w:rPr>
        <w:t>.1提供给买方详细的货物清单及相应的使用、维修、故障查询手册；</w:t>
      </w:r>
    </w:p>
    <w:p>
      <w:pPr>
        <w:spacing w:line="460" w:lineRule="exac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w:t>
      </w:r>
      <w:r>
        <w:rPr>
          <w:rFonts w:hint="eastAsia" w:ascii="宋体" w:hAnsi="宋体" w:cs="宋体"/>
          <w:color w:val="000000" w:themeColor="text1"/>
          <w14:textFill>
            <w14:solidFill>
              <w14:schemeClr w14:val="tx1"/>
            </w14:solidFill>
          </w14:textFill>
        </w:rPr>
        <w:t>.2要求</w:t>
      </w:r>
      <w:r>
        <w:rPr>
          <w:rFonts w:hint="eastAsia" w:ascii="宋体" w:hAnsi="宋体" w:cs="宋体"/>
          <w:color w:val="000000" w:themeColor="text1"/>
          <w:lang w:eastAsia="zh-CN"/>
          <w14:textFill>
            <w14:solidFill>
              <w14:schemeClr w14:val="tx1"/>
            </w14:solidFill>
          </w14:textFill>
        </w:rPr>
        <w:t>卖方</w:t>
      </w:r>
      <w:r>
        <w:rPr>
          <w:rFonts w:hint="eastAsia" w:ascii="宋体" w:hAnsi="宋体" w:cs="宋体"/>
          <w:color w:val="000000" w:themeColor="text1"/>
          <w14:textFill>
            <w14:solidFill>
              <w14:schemeClr w14:val="tx1"/>
            </w14:solidFill>
          </w14:textFill>
        </w:rPr>
        <w:t>7×24小时电话响应技术咨询</w:t>
      </w:r>
      <w:r>
        <w:rPr>
          <w:rFonts w:hint="eastAsia" w:ascii="宋体" w:hAnsi="宋体" w:cs="宋体"/>
          <w:color w:val="000000" w:themeColor="text1"/>
          <w:lang w:eastAsia="zh-CN"/>
          <w14:textFill>
            <w14:solidFill>
              <w14:schemeClr w14:val="tx1"/>
            </w14:solidFill>
          </w14:textFill>
        </w:rPr>
        <w:t>，卖方</w:t>
      </w:r>
      <w:r>
        <w:rPr>
          <w:rFonts w:hint="eastAsia" w:ascii="宋体" w:hAnsi="宋体" w:cs="宋体"/>
          <w:color w:val="000000" w:themeColor="text1"/>
          <w14:textFill>
            <w14:solidFill>
              <w14:schemeClr w14:val="tx1"/>
            </w14:solidFill>
          </w14:textFill>
        </w:rPr>
        <w:t>须在接到</w:t>
      </w:r>
      <w:r>
        <w:rPr>
          <w:rFonts w:hint="eastAsia" w:ascii="宋体" w:hAnsi="宋体" w:cs="宋体"/>
          <w:color w:val="000000" w:themeColor="text1"/>
          <w:lang w:eastAsia="zh-CN"/>
          <w14:textFill>
            <w14:solidFill>
              <w14:schemeClr w14:val="tx1"/>
            </w14:solidFill>
          </w14:textFill>
        </w:rPr>
        <w:t>买方</w:t>
      </w:r>
      <w:r>
        <w:rPr>
          <w:rFonts w:hint="eastAsia" w:ascii="宋体" w:hAnsi="宋体" w:cs="宋体"/>
          <w:color w:val="000000" w:themeColor="text1"/>
          <w14:textFill>
            <w14:solidFill>
              <w14:schemeClr w14:val="tx1"/>
            </w14:solidFill>
          </w14:textFill>
        </w:rPr>
        <w:t>维修要求电话后，</w:t>
      </w: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小时内派技术人员到现场维修，解决时间不应超过</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cs="宋体"/>
          <w:color w:val="000000" w:themeColor="text1"/>
          <w14:textFill>
            <w14:solidFill>
              <w14:schemeClr w14:val="tx1"/>
            </w14:solidFill>
          </w14:textFill>
        </w:rPr>
        <w:t>小时。</w:t>
      </w:r>
    </w:p>
    <w:p>
      <w:pPr>
        <w:spacing w:line="460" w:lineRule="exact"/>
        <w:rPr>
          <w:rFonts w:ascii="宋体" w:hAnsi="宋体" w:cs="宋体"/>
        </w:rPr>
      </w:pPr>
      <w:r>
        <w:rPr>
          <w:rFonts w:hint="eastAsia" w:ascii="宋体" w:hAnsi="宋体" w:cs="宋体"/>
          <w:lang w:val="en-US" w:eastAsia="zh-CN"/>
        </w:rPr>
        <w:t>4</w:t>
      </w:r>
      <w:r>
        <w:rPr>
          <w:rFonts w:hint="eastAsia" w:ascii="宋体" w:hAnsi="宋体" w:cs="宋体"/>
        </w:rPr>
        <w:t>.3提供相应的售后服务承诺，并附在响应文件中。</w:t>
      </w:r>
    </w:p>
    <w:p>
      <w:pPr>
        <w:spacing w:line="460" w:lineRule="exact"/>
        <w:rPr>
          <w:rFonts w:ascii="宋体" w:hAnsi="宋体" w:cs="宋体"/>
        </w:rPr>
      </w:pPr>
      <w:r>
        <w:rPr>
          <w:rFonts w:hint="eastAsia" w:ascii="宋体" w:hAnsi="宋体" w:cs="宋体"/>
          <w:lang w:val="en-US" w:eastAsia="zh-CN"/>
        </w:rPr>
        <w:t>5</w:t>
      </w:r>
      <w:r>
        <w:rPr>
          <w:rFonts w:hint="eastAsia" w:ascii="宋体" w:hAnsi="宋体" w:cs="宋体"/>
        </w:rPr>
        <w:t>.技术培训</w:t>
      </w:r>
    </w:p>
    <w:p>
      <w:pPr>
        <w:spacing w:line="460" w:lineRule="exact"/>
        <w:rPr>
          <w:rFonts w:ascii="宋体" w:hAnsi="宋体" w:cs="宋体"/>
        </w:rPr>
      </w:pPr>
      <w:r>
        <w:rPr>
          <w:rFonts w:hint="eastAsia" w:ascii="宋体" w:hAnsi="宋体" w:cs="宋体"/>
          <w:lang w:val="en-US" w:eastAsia="zh-CN"/>
        </w:rPr>
        <w:t>5</w:t>
      </w:r>
      <w:r>
        <w:rPr>
          <w:rFonts w:hint="eastAsia" w:ascii="宋体" w:hAnsi="宋体" w:cs="宋体"/>
        </w:rPr>
        <w:t>.1培训内容:负责培训用户产品相关知识，主要包括合同产品的结构特点、工作原理、组装工艺、运输和安装注意事项，掌握各组件的安装、拆除及质量保证要点。</w:t>
      </w:r>
    </w:p>
    <w:p>
      <w:pPr>
        <w:spacing w:line="460" w:lineRule="exact"/>
        <w:rPr>
          <w:rFonts w:ascii="宋体" w:hAnsi="宋体" w:cs="宋体"/>
        </w:rPr>
      </w:pPr>
      <w:r>
        <w:rPr>
          <w:rFonts w:hint="eastAsia" w:ascii="宋体" w:hAnsi="宋体" w:cs="宋体"/>
          <w:lang w:val="en-US" w:eastAsia="zh-CN"/>
        </w:rPr>
        <w:t>5</w:t>
      </w:r>
      <w:r>
        <w:rPr>
          <w:rFonts w:hint="eastAsia" w:ascii="宋体" w:hAnsi="宋体" w:cs="宋体"/>
        </w:rPr>
        <w:t>.2 培训地点：产品的培训由卖方负责，在用户现场进行。</w:t>
      </w:r>
    </w:p>
    <w:p>
      <w:pPr>
        <w:spacing w:line="460" w:lineRule="exact"/>
        <w:rPr>
          <w:rFonts w:ascii="宋体" w:hAnsi="宋体" w:cs="宋体"/>
        </w:rPr>
      </w:pPr>
      <w:r>
        <w:rPr>
          <w:rFonts w:hint="eastAsia" w:ascii="宋体" w:hAnsi="宋体" w:cs="宋体"/>
          <w:lang w:val="en-US" w:eastAsia="zh-CN"/>
        </w:rPr>
        <w:t>5</w:t>
      </w:r>
      <w:r>
        <w:rPr>
          <w:rFonts w:hint="eastAsia" w:ascii="宋体" w:hAnsi="宋体" w:cs="宋体"/>
        </w:rPr>
        <w:t>.3技术资料：卖方应准备与合同产品或仪器相符的中文技术资料，并于交货时一起送达买方，如样本、图纸、说明或服务手册等，如本条款所述资料不完整或丢失，卖方应在收到买方通知后立即将资料补充完整。</w:t>
      </w:r>
    </w:p>
    <w:p>
      <w:pPr>
        <w:spacing w:line="440" w:lineRule="exact"/>
        <w:rPr>
          <w:b/>
        </w:rPr>
      </w:pPr>
      <w:r>
        <w:rPr>
          <w:rFonts w:hint="eastAsia"/>
          <w:b/>
          <w:lang w:val="en-US" w:eastAsia="zh-CN"/>
        </w:rPr>
        <w:t>6</w:t>
      </w:r>
      <w:r>
        <w:rPr>
          <w:b/>
        </w:rPr>
        <w:t>.</w:t>
      </w:r>
      <w:r>
        <w:rPr>
          <w:rFonts w:hint="eastAsia"/>
          <w:b/>
        </w:rPr>
        <w:t xml:space="preserve"> </w:t>
      </w:r>
      <w:r>
        <w:rPr>
          <w:b/>
        </w:rPr>
        <w:t>履约保证金</w:t>
      </w:r>
    </w:p>
    <w:p>
      <w:pPr>
        <w:spacing w:line="460" w:lineRule="exact"/>
        <w:ind w:firstLine="210" w:firstLineChars="100"/>
        <w:jc w:val="left"/>
      </w:pPr>
      <w:r>
        <w:rPr>
          <w:rFonts w:hint="eastAsia"/>
        </w:rPr>
        <w:t>本项目不要求提供。</w:t>
      </w:r>
    </w:p>
    <w:p>
      <w:pPr>
        <w:spacing w:line="420" w:lineRule="exact"/>
        <w:rPr>
          <w:rFonts w:ascii="宋体" w:hAnsi="宋体" w:cs="宋体"/>
          <w:b/>
          <w:szCs w:val="21"/>
        </w:rPr>
      </w:pPr>
      <w:r>
        <w:rPr>
          <w:rFonts w:hint="eastAsia" w:ascii="宋体" w:hAnsi="宋体" w:cs="宋体"/>
          <w:b/>
          <w:szCs w:val="21"/>
          <w:lang w:val="en-US" w:eastAsia="zh-CN"/>
        </w:rPr>
        <w:t>7</w:t>
      </w:r>
      <w:r>
        <w:rPr>
          <w:rFonts w:hint="eastAsia" w:ascii="宋体" w:hAnsi="宋体" w:cs="宋体"/>
          <w:b/>
          <w:szCs w:val="21"/>
        </w:rPr>
        <w:t>.其他</w:t>
      </w:r>
    </w:p>
    <w:p>
      <w:pPr>
        <w:spacing w:line="420" w:lineRule="exac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.1投标货币：人民币</w:t>
      </w:r>
    </w:p>
    <w:p>
      <w:pPr>
        <w:spacing w:line="420" w:lineRule="exac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.2列出详细的易损件、专用工具的清单，并分项报价（应包括在总价内）。清单内容应包括：名称、数量、单价、总价</w:t>
      </w:r>
    </w:p>
    <w:p>
      <w:pPr>
        <w:spacing w:line="420" w:lineRule="exac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.3付款币种及方式：本次招标所述的项目资金均以人民币支付。</w:t>
      </w:r>
    </w:p>
    <w:p>
      <w:pPr>
        <w:spacing w:line="460" w:lineRule="exact"/>
        <w:rPr>
          <w:rFonts w:ascii="宋体" w:hAnsi="宋体" w:cs="宋体"/>
          <w:u w:val="none"/>
        </w:rPr>
      </w:pPr>
      <w:r>
        <w:rPr>
          <w:rFonts w:hint="eastAsia" w:ascii="宋体" w:hAnsi="宋体" w:cs="宋体"/>
          <w:lang w:val="en-US" w:eastAsia="zh-CN"/>
        </w:rPr>
        <w:t>7</w:t>
      </w:r>
      <w:r>
        <w:rPr>
          <w:rFonts w:hint="eastAsia" w:ascii="宋体" w:hAnsi="宋体" w:cs="宋体"/>
        </w:rPr>
        <w:t>.4 交货地点：</w:t>
      </w:r>
      <w:r>
        <w:rPr>
          <w:rFonts w:hint="eastAsia" w:ascii="宋体" w:hAnsi="宋体" w:cs="宋体"/>
          <w:bCs/>
          <w:szCs w:val="22"/>
          <w:u w:val="none"/>
        </w:rPr>
        <w:t>采购人指定地点</w:t>
      </w:r>
      <w:r>
        <w:rPr>
          <w:rFonts w:hint="eastAsia" w:ascii="宋体" w:hAnsi="宋体" w:cs="宋体"/>
          <w:bCs/>
          <w:szCs w:val="22"/>
          <w:u w:val="none"/>
          <w:lang w:eastAsia="zh-CN"/>
        </w:rPr>
        <w:t>。</w:t>
      </w:r>
      <w:r>
        <w:rPr>
          <w:rFonts w:hint="eastAsia" w:ascii="宋体" w:hAnsi="宋体" w:cs="宋体"/>
          <w:bCs/>
          <w:szCs w:val="22"/>
          <w:u w:val="none"/>
        </w:rPr>
        <w:t xml:space="preserve"> </w:t>
      </w:r>
    </w:p>
    <w:p>
      <w:pPr>
        <w:widowControl/>
        <w:spacing w:line="440" w:lineRule="exact"/>
        <w:jc w:val="left"/>
        <w:rPr>
          <w:rFonts w:ascii="宋体" w:hAnsi="宋体" w:cs="宋体"/>
          <w:color w:val="auto"/>
          <w:u w:val="single"/>
        </w:rPr>
      </w:pPr>
      <w:r>
        <w:rPr>
          <w:rFonts w:hint="eastAsia" w:ascii="宋体" w:hAnsi="宋体" w:cs="宋体"/>
          <w:color w:val="000000" w:themeColor="text1"/>
          <w:lang w:val="en-US" w:eastAsia="zh-CN"/>
          <w14:textFill>
            <w14:solidFill>
              <w14:schemeClr w14:val="tx1"/>
            </w14:solidFill>
          </w14:textFill>
        </w:rPr>
        <w:t>7</w:t>
      </w:r>
      <w:r>
        <w:rPr>
          <w:rFonts w:hint="eastAsia" w:ascii="宋体" w:hAnsi="宋体" w:cs="宋体"/>
          <w:color w:val="000000" w:themeColor="text1"/>
          <w14:textFill>
            <w14:solidFill>
              <w14:schemeClr w14:val="tx1"/>
            </w14:solidFill>
          </w14:textFill>
        </w:rPr>
        <w:t>.5 交货时间：</w:t>
      </w:r>
      <w:r>
        <w:rPr>
          <w:rFonts w:hint="eastAsia" w:cs="宋体" w:asciiTheme="minorEastAsia" w:hAnsiTheme="minorEastAsia" w:eastAsiaTheme="minorEastAsia"/>
          <w:color w:val="auto"/>
          <w:kern w:val="0"/>
          <w:szCs w:val="21"/>
        </w:rPr>
        <w:t>合同签订后</w:t>
      </w:r>
      <w:r>
        <w:rPr>
          <w:rFonts w:hint="eastAsia" w:cs="宋体" w:asciiTheme="minorEastAsia" w:hAnsiTheme="minorEastAsia" w:eastAsiaTheme="minorEastAsia"/>
          <w:color w:val="auto"/>
          <w:kern w:val="0"/>
          <w:szCs w:val="21"/>
          <w:u w:val="single"/>
          <w:lang w:val="en-US" w:eastAsia="zh-CN"/>
        </w:rPr>
        <w:t xml:space="preserve"> 30 </w:t>
      </w:r>
      <w:r>
        <w:rPr>
          <w:rFonts w:hint="eastAsia" w:cs="宋体" w:asciiTheme="minorEastAsia" w:hAnsiTheme="minorEastAsia" w:eastAsiaTheme="minorEastAsia"/>
          <w:color w:val="auto"/>
          <w:kern w:val="0"/>
          <w:szCs w:val="21"/>
        </w:rPr>
        <w:t>个日历天</w:t>
      </w:r>
      <w:r>
        <w:rPr>
          <w:rFonts w:hint="eastAsia" w:cs="宋体" w:asciiTheme="minorEastAsia" w:hAnsiTheme="minorEastAsia" w:eastAsiaTheme="minorEastAsia"/>
          <w:color w:val="auto"/>
          <w:kern w:val="0"/>
          <w:szCs w:val="21"/>
          <w:lang w:val="en-US" w:eastAsia="zh-CN"/>
        </w:rPr>
        <w:t>内</w:t>
      </w:r>
      <w:r>
        <w:rPr>
          <w:rFonts w:hint="eastAsia" w:cs="宋体" w:asciiTheme="minorEastAsia" w:hAnsiTheme="minorEastAsia" w:eastAsiaTheme="minorEastAsia"/>
          <w:color w:val="auto"/>
          <w:kern w:val="0"/>
          <w:szCs w:val="21"/>
        </w:rPr>
        <w:t>完成本项目供货和安装调试</w:t>
      </w:r>
      <w:r>
        <w:rPr>
          <w:rFonts w:hint="eastAsia" w:cs="宋体" w:asciiTheme="minorEastAsia" w:hAnsiTheme="minorEastAsia" w:eastAsiaTheme="minorEastAsia"/>
          <w:color w:val="auto"/>
          <w:kern w:val="0"/>
          <w:szCs w:val="21"/>
          <w:lang w:val="en-US" w:eastAsia="zh-CN"/>
        </w:rPr>
        <w:t>并投入运行</w:t>
      </w:r>
      <w:r>
        <w:rPr>
          <w:rFonts w:hint="eastAsia" w:cs="宋体" w:asciiTheme="minorEastAsia" w:hAnsiTheme="minorEastAsia" w:eastAsiaTheme="minorEastAsia"/>
          <w:color w:val="auto"/>
          <w:kern w:val="0"/>
          <w:szCs w:val="21"/>
          <w:lang w:eastAsia="zh-CN"/>
        </w:rPr>
        <w:t>。</w:t>
      </w:r>
    </w:p>
    <w:p>
      <w:pPr>
        <w:spacing w:line="420" w:lineRule="exact"/>
        <w:rPr>
          <w:rFonts w:ascii="宋体" w:hAnsi="宋体" w:cs="宋体"/>
          <w:b/>
          <w:szCs w:val="21"/>
        </w:rPr>
      </w:pPr>
      <w:r>
        <w:rPr>
          <w:rFonts w:hint="eastAsia" w:ascii="宋体" w:hAnsi="宋体" w:cs="宋体"/>
          <w:b/>
          <w:szCs w:val="21"/>
          <w:lang w:val="en-US" w:eastAsia="zh-CN"/>
        </w:rPr>
        <w:t>8</w:t>
      </w:r>
      <w:r>
        <w:rPr>
          <w:rFonts w:hint="eastAsia" w:ascii="宋体" w:hAnsi="宋体" w:cs="宋体"/>
          <w:b/>
          <w:szCs w:val="21"/>
        </w:rPr>
        <w:t>. 付款方式：</w:t>
      </w:r>
    </w:p>
    <w:p>
      <w:pPr>
        <w:pStyle w:val="17"/>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Cs w:val="21"/>
        </w:rPr>
      </w:pPr>
      <w:r>
        <w:rPr>
          <w:rFonts w:hint="eastAsia" w:hAnsi="宋体" w:cs="宋体"/>
          <w:color w:val="auto"/>
          <w:szCs w:val="21"/>
          <w:lang w:val="en-US" w:eastAsia="zh-CN"/>
        </w:rPr>
        <w:t>8</w:t>
      </w:r>
      <w:r>
        <w:rPr>
          <w:rFonts w:hint="eastAsia" w:ascii="宋体" w:hAnsi="宋体" w:cs="宋体"/>
          <w:color w:val="auto"/>
          <w:szCs w:val="21"/>
        </w:rPr>
        <w:t>.1本项目的付款方式：</w:t>
      </w:r>
      <w:r>
        <w:rPr>
          <w:rFonts w:hint="eastAsia" w:ascii="宋体" w:hAnsi="宋体" w:cs="宋体"/>
          <w:color w:val="auto"/>
          <w:szCs w:val="21"/>
          <w:lang w:eastAsia="zh-CN"/>
        </w:rPr>
        <w:t>合同签订后支付合同总价30%的预付款</w:t>
      </w:r>
      <w:r>
        <w:rPr>
          <w:rFonts w:hint="eastAsia" w:hAnsi="宋体" w:cs="宋体"/>
          <w:color w:val="auto"/>
          <w:szCs w:val="21"/>
          <w:lang w:eastAsia="zh-CN"/>
        </w:rPr>
        <w:t>，</w:t>
      </w:r>
      <w:r>
        <w:rPr>
          <w:rFonts w:hint="eastAsia" w:ascii="宋体" w:hAnsi="宋体" w:cs="宋体"/>
          <w:color w:val="auto"/>
          <w:szCs w:val="21"/>
          <w:lang w:eastAsia="zh-CN"/>
        </w:rPr>
        <w:t>设备进场支付至合同金额50%，设备及软件安装调试完毕、验收合格、结算审计完成后，</w:t>
      </w:r>
      <w:r>
        <w:rPr>
          <w:rFonts w:hint="eastAsia" w:ascii="宋体" w:hAnsi="宋体" w:cs="宋体"/>
          <w:color w:val="auto"/>
          <w:szCs w:val="21"/>
          <w:highlight w:val="none"/>
          <w:lang w:eastAsia="zh-CN"/>
        </w:rPr>
        <w:t>支付至结算审定价款的97%，留3%质保金，质保期结束后无质量问题、售后服务纠纷，以及其他经济法律纠纷等一次性支付（无息）。（质保金也可以第三方出具的保函替代预留质保金。以保函替代预留质保金时，验收合格、结算审计完成后支付至合同总价的100%）</w:t>
      </w:r>
      <w:r>
        <w:rPr>
          <w:rFonts w:hint="eastAsia" w:hAnsi="宋体" w:cs="宋体"/>
          <w:color w:val="auto"/>
          <w:szCs w:val="21"/>
          <w:highlight w:val="none"/>
          <w:lang w:eastAsia="zh-CN"/>
        </w:rPr>
        <w:t>。</w:t>
      </w:r>
      <w:r>
        <w:rPr>
          <w:rFonts w:hint="eastAsia" w:ascii="宋体" w:hAnsi="宋体" w:cs="宋体"/>
          <w:color w:val="auto"/>
          <w:szCs w:val="21"/>
          <w:highlight w:val="none"/>
          <w:lang w:eastAsia="zh-CN"/>
        </w:rPr>
        <w:t>最终付款方式按中标后合同约定。</w:t>
      </w:r>
    </w:p>
    <w:p>
      <w:pPr>
        <w:spacing w:line="440" w:lineRule="exact"/>
        <w:ind w:firstLine="560" w:firstLineChars="200"/>
        <w:jc w:val="center"/>
        <w:rPr>
          <w:rFonts w:ascii="宋体" w:hAnsi="宋体" w:cs="宋体"/>
          <w:sz w:val="28"/>
          <w:szCs w:val="28"/>
        </w:rPr>
      </w:pPr>
    </w:p>
    <w:p>
      <w:pPr>
        <w:pStyle w:val="28"/>
        <w:ind w:firstLine="560"/>
        <w:rPr>
          <w:rFonts w:hint="default"/>
        </w:rPr>
      </w:pPr>
    </w:p>
    <w:p>
      <w:pPr>
        <w:widowControl/>
        <w:jc w:val="left"/>
        <w:rPr>
          <w:rFonts w:ascii="MHJLKJ+ËÎÌå" w:hAnsi="MHJLKJ+ËÎÌå" w:cs="MHJLKJ+ËÎÌå"/>
          <w:b/>
          <w:bCs/>
          <w:sz w:val="30"/>
        </w:rPr>
      </w:pPr>
      <w:r>
        <w:rPr>
          <w:rFonts w:ascii="MHJLKJ+ËÎÌå" w:hAnsi="MHJLKJ+ËÎÌå" w:cs="MHJLKJ+ËÎÌå"/>
          <w:b/>
          <w:bCs/>
          <w:sz w:val="30"/>
        </w:rPr>
        <w:br w:type="page"/>
      </w:r>
    </w:p>
    <w:p>
      <w:pPr>
        <w:spacing w:line="440" w:lineRule="exact"/>
        <w:jc w:val="center"/>
        <w:rPr>
          <w:rFonts w:ascii="MHJLKJ+ËÎÌå" w:hAnsi="MHJLKJ+ËÎÌå" w:cs="MHJLKJ+ËÎÌå"/>
          <w:b/>
          <w:bCs/>
          <w:sz w:val="30"/>
        </w:rPr>
      </w:pPr>
      <w:r>
        <w:rPr>
          <w:rFonts w:hint="eastAsia" w:ascii="MHJLKJ+ËÎÌå" w:hAnsi="MHJLKJ+ËÎÌå" w:cs="MHJLKJ+ËÎÌå"/>
          <w:b/>
          <w:bCs/>
          <w:sz w:val="30"/>
        </w:rPr>
        <w:t xml:space="preserve">第五章   </w:t>
      </w:r>
      <w:r>
        <w:rPr>
          <w:rFonts w:ascii="MHJLKJ+ËÎÌå" w:hAnsi="MHJLKJ+ËÎÌå" w:cs="MHJLKJ+ËÎÌå"/>
          <w:b/>
          <w:bCs/>
          <w:sz w:val="30"/>
        </w:rPr>
        <w:t>采购内容及技术要求</w:t>
      </w:r>
    </w:p>
    <w:p>
      <w:pPr>
        <w:pStyle w:val="54"/>
      </w:pPr>
    </w:p>
    <w:p>
      <w:pPr>
        <w:autoSpaceDE w:val="0"/>
        <w:autoSpaceDN w:val="0"/>
        <w:adjustRightInd w:val="0"/>
        <w:spacing w:line="420" w:lineRule="exact"/>
        <w:rPr>
          <w:rFonts w:ascii="新宋体" w:hAnsi="新宋体" w:eastAsia="新宋体" w:cs="宋体"/>
          <w:b/>
          <w:szCs w:val="21"/>
          <w:lang w:val="zh-CN"/>
        </w:rPr>
      </w:pPr>
      <w:r>
        <w:rPr>
          <w:rFonts w:hint="eastAsia" w:ascii="新宋体" w:hAnsi="新宋体" w:eastAsia="新宋体" w:cs="宋体"/>
          <w:b/>
          <w:szCs w:val="21"/>
          <w:lang w:eastAsia="zh-CN"/>
        </w:rPr>
        <w:t>一</w:t>
      </w:r>
      <w:r>
        <w:rPr>
          <w:rFonts w:hint="eastAsia" w:ascii="新宋体" w:hAnsi="新宋体" w:eastAsia="新宋体" w:cs="宋体"/>
          <w:b/>
          <w:szCs w:val="21"/>
          <w:lang w:val="zh-CN"/>
        </w:rPr>
        <w:t>、项目概况</w:t>
      </w:r>
    </w:p>
    <w:p>
      <w:pPr>
        <w:widowControl/>
        <w:spacing w:line="440" w:lineRule="exact"/>
        <w:jc w:val="left"/>
        <w:rPr>
          <w:rFonts w:hint="eastAsia" w:ascii="新宋体" w:hAnsi="新宋体" w:eastAsia="新宋体" w:cs="宋体"/>
          <w:color w:val="auto"/>
          <w:szCs w:val="21"/>
          <w:lang w:val="zh-CN" w:eastAsia="zh-CN"/>
        </w:rPr>
      </w:pPr>
      <w:r>
        <w:rPr>
          <w:rFonts w:hint="eastAsia" w:ascii="新宋体" w:hAnsi="新宋体" w:eastAsia="新宋体" w:cs="宋体"/>
          <w:color w:val="auto"/>
          <w:szCs w:val="21"/>
          <w:lang w:val="zh-CN"/>
        </w:rPr>
        <w:t xml:space="preserve">1.1 项目名称: </w:t>
      </w:r>
      <w:r>
        <w:rPr>
          <w:rFonts w:hint="eastAsia" w:ascii="新宋体" w:hAnsi="新宋体" w:eastAsia="新宋体" w:cs="宋体"/>
          <w:color w:val="auto"/>
          <w:szCs w:val="21"/>
          <w:lang w:val="zh-CN" w:eastAsia="zh-CN"/>
        </w:rPr>
        <w:t>轮台工业园区生态环境监测预警新基建与VOCs排放精准智能管控平台扩建项目（甲烷及非甲烷总烃）</w:t>
      </w:r>
    </w:p>
    <w:p>
      <w:pPr>
        <w:adjustRightInd w:val="0"/>
        <w:snapToGrid w:val="0"/>
        <w:spacing w:line="440" w:lineRule="exact"/>
        <w:rPr>
          <w:rFonts w:hint="eastAsia" w:cs="宋体" w:asciiTheme="minorEastAsia" w:hAnsiTheme="minorEastAsia" w:eastAsiaTheme="minorEastAsia"/>
          <w:color w:val="auto"/>
          <w:szCs w:val="21"/>
          <w:lang w:eastAsia="zh-CN"/>
        </w:rPr>
      </w:pPr>
      <w:r>
        <w:rPr>
          <w:rFonts w:hint="eastAsia" w:cs="宋体" w:asciiTheme="minorEastAsia" w:hAnsiTheme="minorEastAsia" w:eastAsiaTheme="minorEastAsia"/>
          <w:color w:val="auto"/>
          <w:szCs w:val="21"/>
          <w:lang w:val="zh-CN"/>
        </w:rPr>
        <w:t>1.2 磋商文件编号</w:t>
      </w:r>
      <w:r>
        <w:rPr>
          <w:rFonts w:hint="eastAsia" w:cs="宋体" w:asciiTheme="minorEastAsia" w:hAnsiTheme="minorEastAsia" w:eastAsiaTheme="minorEastAsia"/>
          <w:color w:val="auto"/>
          <w:szCs w:val="21"/>
        </w:rPr>
        <w:t>：</w:t>
      </w:r>
      <w:r>
        <w:rPr>
          <w:rFonts w:hint="eastAsia" w:cs="宋体" w:asciiTheme="minorEastAsia" w:hAnsiTheme="minorEastAsia" w:eastAsiaTheme="minorEastAsia"/>
          <w:color w:val="auto"/>
          <w:szCs w:val="21"/>
          <w:lang w:eastAsia="zh-CN"/>
        </w:rPr>
        <w:t>HLFNZFCG2023-CS048（2）</w:t>
      </w:r>
    </w:p>
    <w:p>
      <w:pPr>
        <w:adjustRightInd w:val="0"/>
        <w:snapToGrid w:val="0"/>
        <w:spacing w:line="440" w:lineRule="exact"/>
        <w:rPr>
          <w:rFonts w:ascii="新宋体" w:hAnsi="新宋体" w:eastAsia="新宋体" w:cs="宋体"/>
          <w:color w:val="auto"/>
          <w:szCs w:val="21"/>
          <w:lang w:val="zh-CN"/>
        </w:rPr>
      </w:pPr>
      <w:bookmarkStart w:id="29" w:name="_GoBack"/>
      <w:bookmarkEnd w:id="29"/>
      <w:r>
        <w:rPr>
          <w:rFonts w:hint="eastAsia" w:ascii="新宋体" w:hAnsi="新宋体" w:eastAsia="新宋体" w:cs="宋体"/>
          <w:color w:val="auto"/>
          <w:szCs w:val="21"/>
          <w:lang w:val="zh-CN"/>
        </w:rPr>
        <w:t>1.3 交货地点：采购人指定地点。</w:t>
      </w:r>
    </w:p>
    <w:p>
      <w:pPr>
        <w:keepNext w:val="0"/>
        <w:keepLines w:val="0"/>
        <w:pageBreakBefore w:val="0"/>
        <w:kinsoku/>
        <w:wordWrap/>
        <w:overflowPunct/>
        <w:topLinePunct w:val="0"/>
        <w:autoSpaceDE/>
        <w:autoSpaceDN/>
        <w:bidi w:val="0"/>
        <w:adjustRightInd w:val="0"/>
        <w:snapToGrid w:val="0"/>
        <w:spacing w:line="440" w:lineRule="exact"/>
        <w:textAlignment w:val="auto"/>
        <w:rPr>
          <w:rFonts w:ascii="新宋体" w:hAnsi="新宋体" w:eastAsia="新宋体" w:cs="宋体"/>
          <w:color w:val="auto"/>
          <w:szCs w:val="21"/>
          <w:lang w:val="zh-CN"/>
        </w:rPr>
      </w:pPr>
      <w:r>
        <w:rPr>
          <w:rFonts w:hint="eastAsia" w:ascii="新宋体" w:hAnsi="新宋体" w:eastAsia="新宋体" w:cs="宋体"/>
          <w:color w:val="auto"/>
          <w:szCs w:val="21"/>
          <w:lang w:val="zh-CN"/>
        </w:rPr>
        <w:t>1.4</w:t>
      </w:r>
      <w:r>
        <w:rPr>
          <w:rFonts w:hint="eastAsia" w:cs="宋体" w:asciiTheme="minorEastAsia" w:hAnsiTheme="minorEastAsia" w:eastAsiaTheme="minorEastAsia"/>
          <w:color w:val="auto"/>
          <w:kern w:val="0"/>
          <w:szCs w:val="21"/>
        </w:rPr>
        <w:t>采购内容及数量：</w:t>
      </w:r>
      <w:r>
        <w:rPr>
          <w:rFonts w:hint="eastAsia" w:cs="宋体" w:asciiTheme="minorEastAsia" w:hAnsiTheme="minorEastAsia" w:eastAsiaTheme="minorEastAsia"/>
          <w:color w:val="auto"/>
          <w:kern w:val="0"/>
          <w:szCs w:val="21"/>
          <w:lang w:val="en-US" w:eastAsia="zh-CN"/>
        </w:rPr>
        <w:t>采购轮台工业园区生态环境监测预警新基建与VOCs排放精准智能管控平台扩建项目（甲烷及非甲烷总烃）</w:t>
      </w:r>
      <w:r>
        <w:rPr>
          <w:rFonts w:hint="eastAsia" w:cs="宋体" w:asciiTheme="minorEastAsia" w:hAnsiTheme="minorEastAsia" w:eastAsiaTheme="minorEastAsia"/>
          <w:color w:val="auto"/>
          <w:kern w:val="0"/>
          <w:szCs w:val="21"/>
          <w:lang w:eastAsia="zh-CN"/>
        </w:rPr>
        <w:t>所需</w:t>
      </w:r>
      <w:r>
        <w:rPr>
          <w:rFonts w:hint="eastAsia" w:cs="宋体" w:asciiTheme="minorEastAsia" w:hAnsiTheme="minorEastAsia" w:eastAsiaTheme="minorEastAsia"/>
          <w:color w:val="auto"/>
          <w:kern w:val="0"/>
          <w:szCs w:val="21"/>
          <w:lang w:val="en-US" w:eastAsia="zh-CN"/>
        </w:rPr>
        <w:t>设备等一批，</w:t>
      </w:r>
      <w:r>
        <w:rPr>
          <w:rFonts w:hint="eastAsia" w:cs="宋体" w:asciiTheme="minorEastAsia" w:hAnsiTheme="minorEastAsia" w:eastAsiaTheme="minorEastAsia"/>
          <w:color w:val="auto"/>
          <w:szCs w:val="21"/>
        </w:rPr>
        <w:t>具体数量、技术参数、规格要求详见</w:t>
      </w:r>
      <w:r>
        <w:rPr>
          <w:rFonts w:hint="eastAsia" w:cs="宋体" w:asciiTheme="minorEastAsia" w:hAnsiTheme="minorEastAsia" w:eastAsiaTheme="minorEastAsia"/>
          <w:color w:val="auto"/>
          <w:szCs w:val="21"/>
          <w:lang w:eastAsia="zh-CN"/>
        </w:rPr>
        <w:t>本章“</w:t>
      </w:r>
      <w:r>
        <w:rPr>
          <w:rFonts w:hint="eastAsia" w:cs="宋体" w:asciiTheme="minorEastAsia" w:hAnsiTheme="minorEastAsia" w:eastAsiaTheme="minorEastAsia"/>
          <w:color w:val="auto"/>
          <w:szCs w:val="21"/>
          <w:lang w:val="zh-CN"/>
        </w:rPr>
        <w:t>货物需求清单和技术要求</w:t>
      </w:r>
      <w:r>
        <w:rPr>
          <w:rFonts w:hint="eastAsia" w:cs="宋体" w:asciiTheme="minorEastAsia" w:hAnsiTheme="minorEastAsia" w:eastAsiaTheme="minorEastAsia"/>
          <w:color w:val="auto"/>
          <w:szCs w:val="21"/>
          <w:lang w:eastAsia="zh-CN"/>
        </w:rPr>
        <w:t>”。</w:t>
      </w:r>
    </w:p>
    <w:p>
      <w:pPr>
        <w:adjustRightInd w:val="0"/>
        <w:snapToGrid w:val="0"/>
        <w:spacing w:line="440" w:lineRule="exact"/>
        <w:rPr>
          <w:rFonts w:ascii="新宋体" w:hAnsi="新宋体" w:eastAsia="新宋体" w:cs="宋体"/>
          <w:color w:val="auto"/>
          <w:szCs w:val="21"/>
          <w:lang w:val="zh-CN"/>
        </w:rPr>
      </w:pPr>
      <w:r>
        <w:rPr>
          <w:rFonts w:hint="eastAsia" w:ascii="新宋体" w:hAnsi="新宋体" w:eastAsia="新宋体" w:cs="宋体"/>
          <w:color w:val="auto"/>
          <w:szCs w:val="21"/>
          <w:lang w:val="zh-CN"/>
        </w:rPr>
        <w:t>1.5 采购预算（最高限价）：</w:t>
      </w:r>
      <w:r>
        <w:rPr>
          <w:rFonts w:hint="eastAsia" w:ascii="新宋体" w:hAnsi="新宋体" w:eastAsia="新宋体" w:cs="宋体"/>
          <w:color w:val="auto"/>
          <w:szCs w:val="21"/>
          <w:lang w:val="en-US" w:eastAsia="zh-CN"/>
        </w:rPr>
        <w:t>100</w:t>
      </w:r>
      <w:r>
        <w:rPr>
          <w:rFonts w:hint="eastAsia" w:ascii="新宋体" w:hAnsi="新宋体" w:eastAsia="新宋体" w:cs="宋体"/>
          <w:color w:val="auto"/>
          <w:szCs w:val="21"/>
          <w:lang w:val="zh-CN"/>
        </w:rPr>
        <w:t>万元，磋商报价不得高于采购预算（最高限价），否则响应文件将被拒绝。</w:t>
      </w:r>
    </w:p>
    <w:p>
      <w:pPr>
        <w:widowControl/>
        <w:spacing w:line="440" w:lineRule="exact"/>
        <w:jc w:val="left"/>
        <w:rPr>
          <w:rFonts w:hint="eastAsia" w:cs="宋体" w:asciiTheme="minorEastAsia" w:hAnsiTheme="minorEastAsia" w:eastAsiaTheme="minorEastAsia"/>
          <w:color w:val="auto"/>
          <w:kern w:val="0"/>
          <w:szCs w:val="21"/>
          <w:lang w:val="en-US" w:eastAsia="zh-CN"/>
        </w:rPr>
      </w:pPr>
      <w:r>
        <w:rPr>
          <w:rFonts w:hint="eastAsia" w:ascii="新宋体" w:hAnsi="新宋体" w:eastAsia="新宋体" w:cs="宋体"/>
          <w:color w:val="auto"/>
          <w:szCs w:val="21"/>
          <w:lang w:val="zh-CN"/>
        </w:rPr>
        <w:t>1.6 交货期：</w:t>
      </w:r>
      <w:r>
        <w:rPr>
          <w:rFonts w:hint="eastAsia" w:cs="宋体" w:asciiTheme="minorEastAsia" w:hAnsiTheme="minorEastAsia" w:eastAsiaTheme="minorEastAsia"/>
          <w:color w:val="auto"/>
          <w:kern w:val="0"/>
          <w:szCs w:val="21"/>
        </w:rPr>
        <w:t>合同签订后</w:t>
      </w:r>
      <w:r>
        <w:rPr>
          <w:rFonts w:hint="eastAsia" w:cs="宋体" w:asciiTheme="minorEastAsia" w:hAnsiTheme="minorEastAsia" w:eastAsiaTheme="minorEastAsia"/>
          <w:color w:val="auto"/>
          <w:kern w:val="0"/>
          <w:szCs w:val="21"/>
          <w:u w:val="single"/>
          <w:lang w:val="en-US" w:eastAsia="zh-CN"/>
        </w:rPr>
        <w:t xml:space="preserve"> 30 </w:t>
      </w:r>
      <w:r>
        <w:rPr>
          <w:rFonts w:hint="eastAsia" w:cs="宋体" w:asciiTheme="minorEastAsia" w:hAnsiTheme="minorEastAsia" w:eastAsiaTheme="minorEastAsia"/>
          <w:color w:val="auto"/>
          <w:kern w:val="0"/>
          <w:szCs w:val="21"/>
        </w:rPr>
        <w:t>个日历天</w:t>
      </w:r>
      <w:r>
        <w:rPr>
          <w:rFonts w:hint="eastAsia" w:cs="宋体" w:asciiTheme="minorEastAsia" w:hAnsiTheme="minorEastAsia" w:eastAsiaTheme="minorEastAsia"/>
          <w:color w:val="auto"/>
          <w:kern w:val="0"/>
          <w:szCs w:val="21"/>
          <w:lang w:val="en-US" w:eastAsia="zh-CN"/>
        </w:rPr>
        <w:t>内</w:t>
      </w:r>
      <w:r>
        <w:rPr>
          <w:rFonts w:hint="eastAsia" w:cs="宋体" w:asciiTheme="minorEastAsia" w:hAnsiTheme="minorEastAsia" w:eastAsiaTheme="minorEastAsia"/>
          <w:color w:val="auto"/>
          <w:kern w:val="0"/>
          <w:szCs w:val="21"/>
        </w:rPr>
        <w:t>完成本项目供货和安装调试</w:t>
      </w:r>
      <w:r>
        <w:rPr>
          <w:rFonts w:hint="eastAsia" w:cs="宋体" w:asciiTheme="minorEastAsia" w:hAnsiTheme="minorEastAsia" w:eastAsiaTheme="minorEastAsia"/>
          <w:color w:val="auto"/>
          <w:kern w:val="0"/>
          <w:szCs w:val="21"/>
          <w:lang w:val="en-US" w:eastAsia="zh-CN"/>
        </w:rPr>
        <w:t>并投入运行</w:t>
      </w:r>
      <w:r>
        <w:rPr>
          <w:rFonts w:hint="eastAsia" w:cs="宋体" w:asciiTheme="minorEastAsia" w:hAnsiTheme="minorEastAsia" w:eastAsiaTheme="minorEastAsia"/>
          <w:color w:val="auto"/>
          <w:kern w:val="0"/>
          <w:szCs w:val="21"/>
          <w:lang w:eastAsia="zh-CN"/>
        </w:rPr>
        <w:t>。</w:t>
      </w:r>
    </w:p>
    <w:p>
      <w:pPr>
        <w:spacing w:line="440" w:lineRule="exact"/>
        <w:rPr>
          <w:rFonts w:cs="宋体" w:asciiTheme="minorEastAsia" w:hAnsiTheme="minorEastAsia" w:eastAsiaTheme="minorEastAsia"/>
          <w:color w:val="auto"/>
          <w:kern w:val="0"/>
          <w:szCs w:val="21"/>
        </w:rPr>
      </w:pPr>
      <w:r>
        <w:rPr>
          <w:rFonts w:hint="eastAsia" w:ascii="新宋体" w:hAnsi="新宋体" w:eastAsia="新宋体" w:cs="宋体"/>
          <w:color w:val="auto"/>
          <w:szCs w:val="21"/>
          <w:lang w:val="zh-CN"/>
        </w:rPr>
        <w:t>1.7 采购范围：</w:t>
      </w:r>
      <w:r>
        <w:rPr>
          <w:rFonts w:hint="eastAsia" w:asciiTheme="minorEastAsia" w:hAnsiTheme="minorEastAsia" w:eastAsiaTheme="minorEastAsia"/>
          <w:bCs/>
          <w:color w:val="auto"/>
          <w:szCs w:val="21"/>
        </w:rPr>
        <w:t>轮台工业园区生态环境监测预警新基建与VOCs排放精准智能管控平台扩建项目（甲烷及非甲烷总烃）</w:t>
      </w:r>
      <w:r>
        <w:rPr>
          <w:rFonts w:hint="eastAsia" w:cs="宋体" w:asciiTheme="minorEastAsia" w:hAnsiTheme="minorEastAsia" w:eastAsiaTheme="minorEastAsia"/>
          <w:color w:val="auto"/>
          <w:kern w:val="0"/>
          <w:szCs w:val="21"/>
        </w:rPr>
        <w:t>的设备供货、系统集成、运输、装卸、安装调试、</w:t>
      </w:r>
      <w:r>
        <w:rPr>
          <w:rFonts w:hint="eastAsia" w:cs="宋体" w:asciiTheme="minorEastAsia" w:hAnsiTheme="minorEastAsia" w:eastAsiaTheme="minorEastAsia"/>
          <w:color w:val="auto"/>
          <w:kern w:val="0"/>
          <w:szCs w:val="21"/>
          <w:lang w:eastAsia="zh-CN"/>
        </w:rPr>
        <w:t>检测</w:t>
      </w:r>
      <w:r>
        <w:rPr>
          <w:rFonts w:hint="eastAsia" w:cs="宋体" w:asciiTheme="minorEastAsia" w:hAnsiTheme="minorEastAsia" w:eastAsiaTheme="minorEastAsia"/>
          <w:color w:val="auto"/>
          <w:kern w:val="0"/>
          <w:szCs w:val="21"/>
        </w:rPr>
        <w:t>验收、</w:t>
      </w:r>
      <w:r>
        <w:rPr>
          <w:rFonts w:hint="eastAsia" w:cs="宋体" w:asciiTheme="minorEastAsia" w:hAnsiTheme="minorEastAsia" w:eastAsiaTheme="minorEastAsia"/>
          <w:color w:val="auto"/>
          <w:szCs w:val="21"/>
          <w:lang w:eastAsia="zh-CN"/>
        </w:rPr>
        <w:t>运维、技术支</w:t>
      </w:r>
      <w:r>
        <w:rPr>
          <w:rFonts w:hint="eastAsia" w:cs="宋体" w:asciiTheme="minorEastAsia" w:hAnsiTheme="minorEastAsia" w:eastAsiaTheme="minorEastAsia"/>
          <w:color w:val="auto"/>
          <w:kern w:val="0"/>
          <w:szCs w:val="21"/>
        </w:rPr>
        <w:t>持、培训、售后服务及其他</w:t>
      </w:r>
      <w:r>
        <w:rPr>
          <w:rFonts w:hint="eastAsia" w:cs="宋体" w:asciiTheme="minorEastAsia" w:hAnsiTheme="minorEastAsia" w:eastAsiaTheme="minorEastAsia"/>
          <w:color w:val="auto"/>
          <w:kern w:val="0"/>
          <w:szCs w:val="21"/>
          <w:lang w:eastAsia="zh-CN"/>
        </w:rPr>
        <w:t>一切</w:t>
      </w:r>
      <w:r>
        <w:rPr>
          <w:rFonts w:hint="eastAsia" w:cs="宋体" w:asciiTheme="minorEastAsia" w:hAnsiTheme="minorEastAsia" w:eastAsiaTheme="minorEastAsia"/>
          <w:color w:val="auto"/>
          <w:kern w:val="0"/>
          <w:szCs w:val="21"/>
        </w:rPr>
        <w:t>伴随服务等。</w:t>
      </w:r>
    </w:p>
    <w:p>
      <w:pPr>
        <w:keepNext w:val="0"/>
        <w:keepLines w:val="0"/>
        <w:pageBreakBefore w:val="0"/>
        <w:kinsoku/>
        <w:wordWrap/>
        <w:overflowPunct/>
        <w:topLinePunct w:val="0"/>
        <w:autoSpaceDE/>
        <w:autoSpaceDN/>
        <w:bidi w:val="0"/>
        <w:adjustRightInd/>
        <w:snapToGrid/>
        <w:spacing w:line="440" w:lineRule="exact"/>
        <w:textAlignment w:val="auto"/>
        <w:rPr>
          <w:rFonts w:hint="eastAsia" w:cs="宋体" w:asciiTheme="minorEastAsia" w:hAnsiTheme="minorEastAsia" w:eastAsiaTheme="minorEastAsia"/>
          <w:color w:val="auto"/>
          <w:szCs w:val="21"/>
          <w:lang w:val="zh-CN" w:eastAsia="zh-CN"/>
        </w:rPr>
      </w:pPr>
      <w:r>
        <w:rPr>
          <w:rFonts w:hint="eastAsia" w:ascii="新宋体" w:hAnsi="新宋体" w:eastAsia="新宋体" w:cs="宋体"/>
          <w:color w:val="auto"/>
          <w:szCs w:val="21"/>
          <w:lang w:val="zh-CN"/>
        </w:rPr>
        <w:t xml:space="preserve">1.8 </w:t>
      </w:r>
      <w:r>
        <w:rPr>
          <w:rFonts w:hint="eastAsia" w:ascii="新宋体" w:hAnsi="新宋体" w:eastAsia="新宋体" w:cs="宋体"/>
          <w:color w:val="auto"/>
          <w:kern w:val="2"/>
          <w:sz w:val="21"/>
          <w:szCs w:val="21"/>
          <w:lang w:val="en-US" w:eastAsia="zh-CN" w:bidi="ar-SA"/>
        </w:rPr>
        <w:t>产地要求：根据法律法规，本项目采购产品须为中华人民共和国境内（不含港、澳、台）生产或组装。</w:t>
      </w:r>
    </w:p>
    <w:p>
      <w:pPr>
        <w:pStyle w:val="28"/>
        <w:ind w:left="0" w:leftChars="0" w:firstLine="0" w:firstLineChars="0"/>
        <w:rPr>
          <w:rFonts w:hint="default" w:ascii="新宋体" w:hAnsi="新宋体" w:eastAsia="新宋体" w:cs="宋体"/>
          <w:color w:val="auto"/>
          <w:kern w:val="2"/>
          <w:sz w:val="21"/>
          <w:szCs w:val="21"/>
          <w:lang w:val="en-US" w:eastAsia="zh-CN" w:bidi="ar-SA"/>
        </w:rPr>
      </w:pPr>
      <w:r>
        <w:rPr>
          <w:rFonts w:hint="eastAsia" w:ascii="新宋体" w:hAnsi="新宋体" w:eastAsia="新宋体" w:cs="宋体"/>
          <w:color w:val="auto"/>
          <w:kern w:val="2"/>
          <w:sz w:val="21"/>
          <w:szCs w:val="21"/>
          <w:lang w:val="en-US" w:eastAsia="zh-CN" w:bidi="ar-SA"/>
        </w:rPr>
        <w:t>1.9质量要求：符合国家及行业现行质量验收合格标准。</w:t>
      </w:r>
    </w:p>
    <w:p>
      <w:pPr>
        <w:adjustRightInd w:val="0"/>
        <w:snapToGrid w:val="0"/>
        <w:spacing w:line="440" w:lineRule="exact"/>
        <w:rPr>
          <w:rFonts w:hint="eastAsia" w:ascii="新宋体" w:hAnsi="新宋体" w:eastAsia="新宋体" w:cs="宋体"/>
          <w:color w:val="0000FF"/>
          <w:szCs w:val="21"/>
          <w:highlight w:val="none"/>
          <w:lang w:val="zh-CN"/>
        </w:rPr>
      </w:pPr>
      <w:r>
        <w:rPr>
          <w:rFonts w:hint="eastAsia" w:ascii="新宋体" w:hAnsi="新宋体" w:eastAsia="新宋体" w:cs="宋体"/>
          <w:color w:val="0000FF"/>
          <w:szCs w:val="21"/>
          <w:highlight w:val="none"/>
          <w:lang w:val="zh-CN"/>
        </w:rPr>
        <w:t>1.</w:t>
      </w:r>
      <w:r>
        <w:rPr>
          <w:rFonts w:hint="eastAsia" w:ascii="新宋体" w:hAnsi="新宋体" w:eastAsia="新宋体" w:cs="宋体"/>
          <w:color w:val="0000FF"/>
          <w:szCs w:val="21"/>
          <w:highlight w:val="none"/>
          <w:lang w:val="en-US" w:eastAsia="zh-CN"/>
        </w:rPr>
        <w:t>10</w:t>
      </w:r>
      <w:r>
        <w:rPr>
          <w:rFonts w:hint="eastAsia" w:ascii="新宋体" w:hAnsi="新宋体" w:eastAsia="新宋体" w:cs="宋体"/>
          <w:color w:val="0000FF"/>
          <w:szCs w:val="21"/>
          <w:highlight w:val="none"/>
          <w:lang w:val="zh-CN"/>
        </w:rPr>
        <w:t>质保期</w:t>
      </w:r>
      <w:r>
        <w:rPr>
          <w:rFonts w:hint="eastAsia" w:ascii="新宋体" w:hAnsi="新宋体" w:eastAsia="新宋体" w:cs="宋体"/>
          <w:color w:val="0000FF"/>
          <w:szCs w:val="21"/>
          <w:highlight w:val="none"/>
          <w:lang w:val="zh-CN" w:eastAsia="zh-CN"/>
        </w:rPr>
        <w:t>和运维期</w:t>
      </w:r>
      <w:r>
        <w:rPr>
          <w:rFonts w:hint="eastAsia" w:ascii="新宋体" w:hAnsi="新宋体" w:eastAsia="新宋体" w:cs="宋体"/>
          <w:color w:val="0000FF"/>
          <w:szCs w:val="21"/>
          <w:highlight w:val="none"/>
          <w:lang w:val="zh-CN"/>
        </w:rPr>
        <w:t>：</w:t>
      </w:r>
      <w:r>
        <w:rPr>
          <w:rFonts w:hint="eastAsia" w:ascii="宋体" w:hAnsi="宋体" w:eastAsia="宋体" w:cs="宋体"/>
          <w:b w:val="0"/>
          <w:bCs w:val="0"/>
          <w:color w:val="0000FF"/>
          <w:highlight w:val="none"/>
        </w:rPr>
        <w:t>本项体提供</w:t>
      </w:r>
      <w:r>
        <w:rPr>
          <w:rFonts w:hint="eastAsia" w:ascii="宋体" w:hAnsi="宋体" w:eastAsia="宋体" w:cs="宋体"/>
          <w:b w:val="0"/>
          <w:bCs w:val="0"/>
          <w:color w:val="0000FF"/>
          <w:highlight w:val="none"/>
          <w:u w:val="single"/>
        </w:rPr>
        <w:t xml:space="preserve"> 1</w:t>
      </w:r>
      <w:r>
        <w:rPr>
          <w:rFonts w:hint="eastAsia" w:ascii="宋体" w:hAnsi="宋体" w:eastAsia="宋体" w:cs="宋体"/>
          <w:b w:val="0"/>
          <w:bCs w:val="0"/>
          <w:color w:val="0000FF"/>
          <w:highlight w:val="none"/>
        </w:rPr>
        <w:t>年免费质保，环境空气非甲烷总烃在线监测系统</w:t>
      </w:r>
      <w:r>
        <w:rPr>
          <w:rFonts w:hint="eastAsia" w:ascii="宋体" w:hAnsi="宋体" w:eastAsia="宋体" w:cs="宋体"/>
          <w:b w:val="0"/>
          <w:bCs w:val="0"/>
          <w:color w:val="0000FF"/>
          <w:highlight w:val="none"/>
          <w:u w:val="single"/>
        </w:rPr>
        <w:t>1</w:t>
      </w:r>
      <w:r>
        <w:rPr>
          <w:rFonts w:hint="eastAsia" w:ascii="宋体" w:hAnsi="宋体" w:eastAsia="宋体" w:cs="宋体"/>
          <w:b w:val="0"/>
          <w:bCs w:val="0"/>
          <w:color w:val="0000FF"/>
          <w:highlight w:val="none"/>
        </w:rPr>
        <w:t>年运维服务、挥发性有机物自动监测系统信息化平台</w:t>
      </w:r>
      <w:r>
        <w:rPr>
          <w:rFonts w:hint="eastAsia" w:ascii="宋体" w:hAnsi="宋体" w:eastAsia="宋体" w:cs="宋体"/>
          <w:b w:val="0"/>
          <w:bCs w:val="0"/>
          <w:color w:val="0000FF"/>
          <w:highlight w:val="none"/>
          <w:u w:val="single"/>
        </w:rPr>
        <w:t>3</w:t>
      </w:r>
      <w:r>
        <w:rPr>
          <w:rFonts w:hint="eastAsia" w:ascii="宋体" w:hAnsi="宋体" w:eastAsia="宋体" w:cs="宋体"/>
          <w:b w:val="0"/>
          <w:bCs w:val="0"/>
          <w:color w:val="0000FF"/>
          <w:highlight w:val="none"/>
        </w:rPr>
        <w:t>年运维服务、挥发性有机物自动监测系统项目信息化平台云服务器</w:t>
      </w:r>
      <w:r>
        <w:rPr>
          <w:rFonts w:hint="eastAsia" w:ascii="宋体" w:hAnsi="宋体" w:cs="宋体"/>
          <w:b w:val="0"/>
          <w:bCs w:val="0"/>
          <w:color w:val="0000FF"/>
          <w:highlight w:val="none"/>
          <w:u w:val="single"/>
          <w:lang w:val="en-US" w:eastAsia="zh-CN"/>
        </w:rPr>
        <w:t xml:space="preserve"> </w:t>
      </w:r>
      <w:r>
        <w:rPr>
          <w:rFonts w:hint="eastAsia" w:ascii="宋体" w:hAnsi="宋体" w:eastAsia="宋体" w:cs="宋体"/>
          <w:b w:val="0"/>
          <w:bCs w:val="0"/>
          <w:color w:val="0000FF"/>
          <w:highlight w:val="none"/>
          <w:u w:val="single"/>
        </w:rPr>
        <w:t>3</w:t>
      </w:r>
      <w:r>
        <w:rPr>
          <w:rFonts w:hint="eastAsia" w:ascii="宋体" w:hAnsi="宋体" w:eastAsia="宋体" w:cs="宋体"/>
          <w:b w:val="0"/>
          <w:bCs w:val="0"/>
          <w:color w:val="0000FF"/>
          <w:highlight w:val="none"/>
        </w:rPr>
        <w:t>年运维服务</w:t>
      </w:r>
      <w:r>
        <w:rPr>
          <w:rFonts w:hint="eastAsia" w:ascii="宋体" w:hAnsi="宋体" w:cs="宋体"/>
          <w:b w:val="0"/>
          <w:bCs w:val="0"/>
          <w:color w:val="0000FF"/>
          <w:highlight w:val="none"/>
          <w:lang w:eastAsia="zh-CN"/>
        </w:rPr>
        <w:t>，</w:t>
      </w:r>
      <w:r>
        <w:rPr>
          <w:rFonts w:hint="eastAsia" w:ascii="宋体" w:hAnsi="宋体" w:cs="宋体"/>
          <w:b w:val="0"/>
          <w:bCs w:val="0"/>
          <w:color w:val="0000FF"/>
          <w:highlight w:val="none"/>
          <w:lang w:val="en-US" w:eastAsia="zh-CN"/>
        </w:rPr>
        <w:t>自项目验收合格次日起计算</w:t>
      </w:r>
      <w:r>
        <w:rPr>
          <w:rFonts w:hint="eastAsia" w:ascii="宋体" w:hAnsi="宋体" w:eastAsia="宋体" w:cs="宋体"/>
          <w:b w:val="0"/>
          <w:bCs w:val="0"/>
          <w:color w:val="0000FF"/>
          <w:highlight w:val="none"/>
        </w:rPr>
        <w:t>。</w:t>
      </w:r>
    </w:p>
    <w:p>
      <w:pPr>
        <w:adjustRightInd w:val="0"/>
        <w:snapToGrid w:val="0"/>
        <w:spacing w:line="400" w:lineRule="exact"/>
        <w:rPr>
          <w:rFonts w:ascii="新宋体" w:hAnsi="新宋体" w:eastAsia="新宋体" w:cs="宋体"/>
          <w:b/>
          <w:szCs w:val="21"/>
          <w:lang w:val="zh-CN"/>
        </w:rPr>
      </w:pPr>
      <w:r>
        <w:rPr>
          <w:rFonts w:hint="eastAsia" w:ascii="新宋体" w:hAnsi="新宋体" w:eastAsia="新宋体" w:cs="宋体"/>
          <w:b/>
          <w:szCs w:val="21"/>
          <w:lang w:val="zh-CN"/>
        </w:rPr>
        <w:t>二、 采购</w:t>
      </w:r>
      <w:r>
        <w:rPr>
          <w:rFonts w:hint="eastAsia" w:ascii="新宋体" w:hAnsi="新宋体" w:eastAsia="新宋体" w:cs="宋体"/>
          <w:b/>
          <w:bCs w:val="0"/>
          <w:szCs w:val="21"/>
          <w:lang w:val="zh-CN"/>
        </w:rPr>
        <w:t>内容和</w:t>
      </w:r>
      <w:r>
        <w:rPr>
          <w:rFonts w:hint="eastAsia" w:ascii="新宋体" w:hAnsi="新宋体" w:eastAsia="新宋体" w:cs="宋体"/>
          <w:b/>
          <w:szCs w:val="21"/>
          <w:lang w:val="zh-CN"/>
        </w:rPr>
        <w:t>技术要求：</w:t>
      </w:r>
    </w:p>
    <w:p>
      <w:pPr>
        <w:keepNext w:val="0"/>
        <w:keepLines w:val="0"/>
        <w:pageBreakBefore w:val="0"/>
        <w:kinsoku/>
        <w:wordWrap/>
        <w:overflowPunct/>
        <w:topLinePunct w:val="0"/>
        <w:autoSpaceDE/>
        <w:autoSpaceDN/>
        <w:bidi w:val="0"/>
        <w:snapToGrid w:val="0"/>
        <w:spacing w:line="440" w:lineRule="exact"/>
        <w:jc w:val="both"/>
        <w:textAlignment w:val="auto"/>
        <w:rPr>
          <w:rFonts w:hint="eastAsia"/>
          <w:lang w:val="zh-CN"/>
        </w:rPr>
      </w:pPr>
      <w:r>
        <w:rPr>
          <w:rFonts w:hint="eastAsia" w:ascii="宋体"/>
          <w:b/>
          <w:bCs/>
          <w:color w:val="auto"/>
          <w:sz w:val="22"/>
          <w:lang w:val="en-US" w:eastAsia="zh-CN"/>
        </w:rPr>
        <w:t>2.1</w:t>
      </w:r>
      <w:r>
        <w:rPr>
          <w:rFonts w:hint="eastAsia" w:ascii="宋体" w:eastAsia="宋体"/>
          <w:b/>
          <w:bCs/>
          <w:color w:val="auto"/>
          <w:sz w:val="22"/>
        </w:rPr>
        <w:t>总体技术要求</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2.1.1本</w:t>
      </w:r>
      <w:r>
        <w:rPr>
          <w:rFonts w:hint="eastAsia" w:ascii="宋体" w:hAnsi="宋体" w:eastAsia="宋体" w:cs="宋体"/>
          <w:color w:val="auto"/>
          <w:kern w:val="0"/>
          <w:szCs w:val="21"/>
          <w:lang w:val="en-US" w:eastAsia="zh-CN"/>
        </w:rPr>
        <w:t>采购项目需执行的国家相关标准、行业标准、地方标准或者其他标准、规范：</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《环境空气质量监测规范（试行）》</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《国家环境空气质量监测网城市站运行管理实施细则（试行）》</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《环境空气非甲烷总烃连续自动监测技术规定（试行）》（总站气字〔2021〕61号）</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《实验室气相色谱仪》（GB/T 30431）</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《环境空气 总烃、甲烷和非甲烷总烃的测定 直接进样-气相色谱法》（HJ 604-2017）</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《环境空气质量监测点位布设技术规范》（HJ 664-2013）</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《环境空气挥发性有机物气相色谱连续监测系统技术要求及检测方法》（HJ 1010-2018）</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《环境空气 非甲烷总烃连续监测系统技术要求及适用性检测作业指导书》（HJC-ZY84-2020）</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2.1.2</w:t>
      </w:r>
      <w:r>
        <w:rPr>
          <w:rFonts w:hint="eastAsia" w:ascii="宋体" w:hAnsi="宋体" w:eastAsia="宋体" w:cs="宋体"/>
          <w:color w:val="auto"/>
          <w:kern w:val="0"/>
          <w:szCs w:val="21"/>
          <w:lang w:val="en-US" w:eastAsia="zh-CN"/>
        </w:rPr>
        <w:t>供应商产品与本技术要求不一致时，供应商应在投</w:t>
      </w:r>
      <w:r>
        <w:rPr>
          <w:rFonts w:hint="eastAsia" w:ascii="宋体" w:hAnsi="宋体" w:cs="宋体"/>
          <w:color w:val="auto"/>
          <w:kern w:val="0"/>
          <w:szCs w:val="21"/>
          <w:lang w:val="en-US" w:eastAsia="zh-CN"/>
        </w:rPr>
        <w:t>响应</w:t>
      </w:r>
      <w:r>
        <w:rPr>
          <w:rFonts w:hint="eastAsia" w:ascii="宋体" w:hAnsi="宋体" w:eastAsia="宋体" w:cs="宋体"/>
          <w:color w:val="auto"/>
          <w:kern w:val="0"/>
          <w:szCs w:val="21"/>
          <w:lang w:val="en-US" w:eastAsia="zh-CN"/>
        </w:rPr>
        <w:t>文件中予以说明，并由评标委员会鉴定供应商产品能否达到要求。如供应商没有在</w:t>
      </w:r>
      <w:r>
        <w:rPr>
          <w:rFonts w:hint="eastAsia" w:ascii="宋体" w:hAnsi="宋体" w:cs="宋体"/>
          <w:color w:val="auto"/>
          <w:kern w:val="0"/>
          <w:szCs w:val="21"/>
          <w:lang w:val="en-US" w:eastAsia="zh-CN"/>
        </w:rPr>
        <w:t>响应</w:t>
      </w:r>
      <w:r>
        <w:rPr>
          <w:rFonts w:hint="eastAsia" w:ascii="宋体" w:hAnsi="宋体" w:eastAsia="宋体" w:cs="宋体"/>
          <w:color w:val="auto"/>
          <w:kern w:val="0"/>
          <w:szCs w:val="21"/>
          <w:lang w:val="en-US" w:eastAsia="zh-CN"/>
        </w:rPr>
        <w:t>文件中提出异议，则视为供应商提供的产品完全按照本</w:t>
      </w:r>
      <w:r>
        <w:rPr>
          <w:rFonts w:hint="eastAsia" w:ascii="宋体" w:hAnsi="宋体" w:cs="宋体"/>
          <w:color w:val="auto"/>
          <w:kern w:val="0"/>
          <w:szCs w:val="21"/>
          <w:lang w:val="en-US" w:eastAsia="zh-CN"/>
        </w:rPr>
        <w:t>磋商</w:t>
      </w:r>
      <w:r>
        <w:rPr>
          <w:rFonts w:hint="eastAsia" w:ascii="宋体" w:hAnsi="宋体" w:eastAsia="宋体" w:cs="宋体"/>
          <w:color w:val="auto"/>
          <w:kern w:val="0"/>
          <w:szCs w:val="21"/>
          <w:lang w:val="en-US" w:eastAsia="zh-CN"/>
        </w:rPr>
        <w:t>文件要求。</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2.1.3</w:t>
      </w:r>
      <w:r>
        <w:rPr>
          <w:rFonts w:hint="eastAsia" w:ascii="宋体" w:hAnsi="宋体" w:eastAsia="宋体" w:cs="宋体"/>
          <w:color w:val="auto"/>
          <w:kern w:val="0"/>
          <w:szCs w:val="21"/>
          <w:lang w:val="en-US" w:eastAsia="zh-CN"/>
        </w:rPr>
        <w:t>技术要求及标准的执行</w:t>
      </w:r>
    </w:p>
    <w:p>
      <w:pPr>
        <w:keepNext w:val="0"/>
        <w:keepLines w:val="0"/>
        <w:pageBreakBefore w:val="0"/>
        <w:widowControl/>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供应商提供的产品应标明所执行的质量标准，若同一标准已颁发新标准，则按最新标准执行。若同一产品同时有几个标准（国际标准、国家标准、行业标准、企业标准等），则按最高层次的标准执行。</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2.1.4</w:t>
      </w:r>
      <w:r>
        <w:rPr>
          <w:rFonts w:hint="eastAsia" w:ascii="宋体" w:hAnsi="宋体" w:eastAsia="宋体" w:cs="宋体"/>
          <w:color w:val="auto"/>
          <w:kern w:val="0"/>
          <w:szCs w:val="21"/>
          <w:lang w:val="en-US" w:eastAsia="zh-CN"/>
        </w:rPr>
        <w:t>供应商须按国家有关规定及标准完成本次采购产品的供货、运输、装卸、安装调试、技术培训、检验验收、维保期服务、产品终身维修等各项工作，并保证投标产品使用的安全性能与检测结果的可靠性。如中标，中标供应商及制造商对中标产品使用的安全性能与可靠性负全部责任。</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2.1.5</w:t>
      </w:r>
      <w:r>
        <w:rPr>
          <w:rFonts w:hint="eastAsia" w:ascii="宋体" w:hAnsi="宋体" w:eastAsia="宋体" w:cs="宋体"/>
          <w:color w:val="auto"/>
          <w:kern w:val="0"/>
          <w:szCs w:val="21"/>
          <w:lang w:val="en-US" w:eastAsia="zh-CN"/>
        </w:rPr>
        <w:t>本次项目采购的货物如涉及国家规定强制认证的，均视为供应商所投产品符合了工业品生产许可证，3C认证，</w:t>
      </w:r>
      <w:r>
        <w:rPr>
          <w:rFonts w:hint="eastAsia" w:ascii="宋体" w:hAnsi="宋体" w:cs="宋体"/>
          <w:color w:val="auto"/>
          <w:kern w:val="0"/>
          <w:szCs w:val="21"/>
          <w:lang w:val="en-US" w:eastAsia="zh-CN"/>
        </w:rPr>
        <w:t>节能、</w:t>
      </w:r>
      <w:r>
        <w:rPr>
          <w:rFonts w:hint="eastAsia" w:ascii="宋体" w:hAnsi="宋体" w:eastAsia="宋体" w:cs="宋体"/>
          <w:color w:val="auto"/>
          <w:kern w:val="0"/>
          <w:szCs w:val="21"/>
          <w:lang w:val="en-US" w:eastAsia="zh-CN"/>
        </w:rPr>
        <w:t>环保产品认证等强制认证规定，但中标供应商须在采购人对所有货物验收时提供相关证书证明资料，否则按验收不能通过处理。</w:t>
      </w:r>
    </w:p>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2.1.6本章涉及的产品规格、型号是结合实际现有情况的推荐性参考方案，投标方也可根据</w:t>
      </w:r>
      <w:r>
        <w:rPr>
          <w:rFonts w:hint="eastAsia" w:ascii="宋体" w:hAnsi="宋体" w:cs="宋体"/>
          <w:color w:val="auto"/>
          <w:kern w:val="0"/>
          <w:szCs w:val="21"/>
          <w:lang w:val="en-US" w:eastAsia="zh-CN"/>
        </w:rPr>
        <w:t>磋商文件</w:t>
      </w:r>
      <w:r>
        <w:rPr>
          <w:rFonts w:hint="eastAsia" w:ascii="宋体" w:hAnsi="宋体" w:eastAsia="宋体" w:cs="宋体"/>
          <w:color w:val="auto"/>
          <w:kern w:val="0"/>
          <w:szCs w:val="21"/>
          <w:lang w:val="en-US" w:eastAsia="zh-CN"/>
        </w:rPr>
        <w:t>的要求提供性能相当或高于、服务条款相等或高于、符合招标方实际业务需求其他同档次优质品牌的产品，并提供相关证明材料供评审专家评审。投标供应商在选用投标产品时，除参考</w:t>
      </w:r>
      <w:r>
        <w:rPr>
          <w:rFonts w:hint="eastAsia" w:ascii="宋体" w:hAnsi="宋体" w:cs="宋体"/>
          <w:color w:val="auto"/>
          <w:kern w:val="0"/>
          <w:szCs w:val="21"/>
          <w:lang w:val="en-US" w:eastAsia="zh-CN"/>
        </w:rPr>
        <w:t>磋商文件</w:t>
      </w:r>
      <w:r>
        <w:rPr>
          <w:rFonts w:hint="eastAsia" w:ascii="宋体" w:hAnsi="宋体" w:eastAsia="宋体" w:cs="宋体"/>
          <w:color w:val="auto"/>
          <w:kern w:val="0"/>
          <w:szCs w:val="21"/>
          <w:lang w:val="en-US" w:eastAsia="zh-CN"/>
        </w:rPr>
        <w:t>要求的技术参数外，主要产品应优先选用获得认证的免检产品、环境标识产品和自主创新产品。如选用这些产品，须提供相应的认证证明材料供评审专家评审。</w:t>
      </w:r>
    </w:p>
    <w:p>
      <w:pPr>
        <w:keepNext w:val="0"/>
        <w:keepLines w:val="0"/>
        <w:pageBreakBefore w:val="0"/>
        <w:widowControl/>
        <w:kinsoku/>
        <w:wordWrap/>
        <w:overflowPunct/>
        <w:topLinePunct w:val="0"/>
        <w:autoSpaceDE/>
        <w:autoSpaceDN/>
        <w:bidi w:val="0"/>
        <w:spacing w:line="440" w:lineRule="exact"/>
        <w:jc w:val="left"/>
        <w:textAlignment w:val="auto"/>
        <w:rPr>
          <w:rFonts w:hint="eastAsia"/>
          <w:color w:val="auto"/>
          <w:lang w:val="en-US" w:eastAsia="zh-CN"/>
        </w:rPr>
      </w:pPr>
      <w:r>
        <w:rPr>
          <w:rFonts w:hint="eastAsia" w:ascii="宋体" w:hAnsi="宋体" w:eastAsia="宋体" w:cs="宋体"/>
          <w:color w:val="auto"/>
          <w:kern w:val="0"/>
          <w:szCs w:val="21"/>
          <w:lang w:val="en-US" w:eastAsia="zh-CN"/>
        </w:rPr>
        <w:t>2.1.7.本章“采购清单”中的</w:t>
      </w:r>
      <w:r>
        <w:rPr>
          <w:rFonts w:hint="eastAsia" w:ascii="宋体" w:hAnsi="宋体" w:eastAsia="宋体" w:cs="宋体"/>
          <w:b/>
          <w:bCs/>
          <w:color w:val="auto"/>
          <w:kern w:val="0"/>
          <w:szCs w:val="21"/>
          <w:lang w:val="en-US" w:eastAsia="zh-CN"/>
        </w:rPr>
        <w:t>非实质</w:t>
      </w:r>
      <w:r>
        <w:rPr>
          <w:rFonts w:hint="eastAsia" w:ascii="宋体" w:hAnsi="宋体" w:eastAsia="宋体" w:cs="宋体"/>
          <w:color w:val="auto"/>
          <w:kern w:val="0"/>
          <w:szCs w:val="21"/>
          <w:lang w:val="en-US" w:eastAsia="zh-CN"/>
        </w:rPr>
        <w:t>性技术参数、工艺、材料和设备的标准并非进行限制，投标供应商可提出替代参数或标准，并逐项作出说明，保证这些替代应实质上相当于或优于</w:t>
      </w:r>
      <w:r>
        <w:rPr>
          <w:rFonts w:hint="eastAsia" w:ascii="宋体" w:hAnsi="宋体" w:cs="宋体"/>
          <w:color w:val="auto"/>
          <w:kern w:val="0"/>
          <w:szCs w:val="21"/>
          <w:lang w:val="en-US" w:eastAsia="zh-CN"/>
        </w:rPr>
        <w:t>磋商文件</w:t>
      </w:r>
      <w:r>
        <w:rPr>
          <w:rFonts w:hint="eastAsia" w:ascii="宋体" w:hAnsi="宋体" w:eastAsia="宋体" w:cs="宋体"/>
          <w:color w:val="auto"/>
          <w:kern w:val="0"/>
          <w:szCs w:val="21"/>
          <w:lang w:val="en-US" w:eastAsia="zh-CN"/>
        </w:rPr>
        <w:t>技术要求的规定，以使</w:t>
      </w:r>
      <w:r>
        <w:rPr>
          <w:rFonts w:hint="eastAsia" w:ascii="宋体" w:hAnsi="宋体" w:cs="宋体"/>
          <w:color w:val="auto"/>
          <w:kern w:val="0"/>
          <w:szCs w:val="21"/>
          <w:lang w:val="en-US" w:eastAsia="zh-CN"/>
        </w:rPr>
        <w:t>采购</w:t>
      </w:r>
      <w:r>
        <w:rPr>
          <w:rFonts w:hint="eastAsia" w:ascii="宋体" w:hAnsi="宋体" w:eastAsia="宋体" w:cs="宋体"/>
          <w:color w:val="auto"/>
          <w:kern w:val="0"/>
          <w:szCs w:val="21"/>
          <w:lang w:val="en-US" w:eastAsia="zh-CN"/>
        </w:rPr>
        <w:t>人满意。</w:t>
      </w:r>
    </w:p>
    <w:p>
      <w:pPr>
        <w:pStyle w:val="9"/>
        <w:keepNext w:val="0"/>
        <w:keepLines w:val="0"/>
        <w:pageBreakBefore w:val="0"/>
        <w:numPr>
          <w:ilvl w:val="0"/>
          <w:numId w:val="0"/>
        </w:numPr>
        <w:kinsoku/>
        <w:wordWrap/>
        <w:overflowPunct/>
        <w:topLinePunct w:val="0"/>
        <w:autoSpaceDE/>
        <w:autoSpaceDN/>
        <w:bidi w:val="0"/>
        <w:spacing w:line="440" w:lineRule="exact"/>
        <w:textAlignment w:val="auto"/>
        <w:rPr>
          <w:rFonts w:hint="eastAsia" w:ascii="新宋体" w:hAnsi="新宋体" w:eastAsia="新宋体" w:cs="宋体"/>
          <w:b/>
          <w:bCs/>
          <w:color w:val="auto"/>
          <w:szCs w:val="21"/>
          <w:highlight w:val="none"/>
          <w:lang w:val="zh-CN" w:eastAsia="zh-CN"/>
        </w:rPr>
      </w:pPr>
      <w:r>
        <w:rPr>
          <w:rFonts w:hint="eastAsia" w:ascii="新宋体" w:hAnsi="新宋体" w:eastAsia="新宋体" w:cs="宋体"/>
          <w:b/>
          <w:bCs/>
          <w:color w:val="auto"/>
          <w:szCs w:val="21"/>
          <w:highlight w:val="none"/>
          <w:lang w:val="en-US" w:eastAsia="zh-CN"/>
        </w:rPr>
        <w:t>2.1.8本章“</w:t>
      </w:r>
      <w:r>
        <w:rPr>
          <w:rFonts w:hint="eastAsia" w:ascii="新宋体" w:hAnsi="新宋体" w:eastAsia="新宋体" w:cs="宋体"/>
          <w:b/>
          <w:color w:val="auto"/>
          <w:szCs w:val="21"/>
          <w:highlight w:val="none"/>
          <w:lang w:val="zh-CN"/>
        </w:rPr>
        <w:t>货物需求清单和技术要求”</w:t>
      </w:r>
      <w:r>
        <w:rPr>
          <w:rFonts w:hint="eastAsia" w:ascii="新宋体" w:hAnsi="新宋体" w:eastAsia="新宋体" w:cs="宋体"/>
          <w:b/>
          <w:color w:val="auto"/>
          <w:szCs w:val="21"/>
          <w:highlight w:val="none"/>
          <w:lang w:val="en-US" w:eastAsia="zh-CN"/>
        </w:rPr>
        <w:t>中</w:t>
      </w:r>
      <w:r>
        <w:rPr>
          <w:rFonts w:hint="eastAsia" w:ascii="新宋体" w:hAnsi="新宋体" w:eastAsia="新宋体" w:cs="宋体"/>
          <w:b/>
          <w:bCs/>
          <w:color w:val="auto"/>
          <w:szCs w:val="21"/>
          <w:highlight w:val="none"/>
          <w:lang w:val="en-US" w:eastAsia="zh-CN"/>
        </w:rPr>
        <w:t>，标注▲为</w:t>
      </w:r>
      <w:r>
        <w:rPr>
          <w:rFonts w:hint="eastAsia" w:ascii="新宋体" w:hAnsi="新宋体" w:eastAsia="新宋体" w:cs="宋体"/>
          <w:b/>
          <w:bCs/>
          <w:color w:val="auto"/>
          <w:szCs w:val="21"/>
          <w:highlight w:val="none"/>
          <w:lang w:val="zh-CN" w:eastAsia="zh-CN"/>
        </w:rPr>
        <w:t>重要技术指标、参数要求。其它均为一般技术指标、参数要求。</w:t>
      </w:r>
    </w:p>
    <w:p>
      <w:pPr>
        <w:rPr>
          <w:rFonts w:hint="eastAsia"/>
          <w:lang w:val="zh-CN" w:eastAsia="zh-CN"/>
        </w:rPr>
      </w:pP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lang w:val="zh-CN"/>
        </w:rPr>
      </w:pPr>
      <w:r>
        <w:rPr>
          <w:rFonts w:hint="eastAsia" w:ascii="新宋体" w:hAnsi="新宋体" w:eastAsia="新宋体" w:cs="宋体"/>
          <w:b/>
          <w:szCs w:val="21"/>
          <w:highlight w:val="none"/>
          <w:lang w:val="zh-CN"/>
        </w:rPr>
        <w:t>2.</w:t>
      </w:r>
      <w:r>
        <w:rPr>
          <w:rFonts w:hint="eastAsia" w:ascii="新宋体" w:hAnsi="新宋体" w:eastAsia="新宋体" w:cs="宋体"/>
          <w:b/>
          <w:szCs w:val="21"/>
          <w:highlight w:val="none"/>
          <w:lang w:val="en-US" w:eastAsia="zh-CN"/>
        </w:rPr>
        <w:t>2</w:t>
      </w:r>
      <w:r>
        <w:rPr>
          <w:rFonts w:hint="eastAsia" w:ascii="新宋体" w:hAnsi="新宋体" w:eastAsia="新宋体" w:cs="宋体"/>
          <w:b/>
          <w:szCs w:val="21"/>
          <w:highlight w:val="none"/>
          <w:lang w:val="zh-CN"/>
        </w:rPr>
        <w:t>货物需求清单</w:t>
      </w:r>
      <w:r>
        <w:rPr>
          <w:rFonts w:hint="eastAsia" w:ascii="新宋体" w:hAnsi="新宋体" w:eastAsia="新宋体" w:cs="宋体"/>
          <w:b/>
          <w:szCs w:val="21"/>
          <w:highlight w:val="none"/>
          <w:lang w:val="en-US" w:eastAsia="zh-CN"/>
        </w:rPr>
        <w:t xml:space="preserve"> </w:t>
      </w:r>
      <w:r>
        <w:rPr>
          <w:rFonts w:hint="eastAsia" w:ascii="新宋体" w:hAnsi="新宋体" w:eastAsia="新宋体" w:cs="宋体"/>
          <w:b/>
          <w:szCs w:val="21"/>
          <w:highlight w:val="none"/>
          <w:lang w:val="zh-CN"/>
        </w:rPr>
        <w:t>（详见下表）</w:t>
      </w:r>
      <w:bookmarkStart w:id="5" w:name="_Toc45614386"/>
      <w:bookmarkStart w:id="6" w:name="_Toc360810459"/>
      <w:bookmarkStart w:id="7" w:name="_Toc385598864"/>
      <w:bookmarkStart w:id="8" w:name="_Toc100261781"/>
      <w:bookmarkStart w:id="9" w:name="_Toc343238669"/>
      <w:bookmarkStart w:id="10" w:name="_Toc360810456"/>
    </w:p>
    <w:tbl>
      <w:tblPr>
        <w:tblStyle w:val="29"/>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5604"/>
        <w:gridCol w:w="750"/>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25" w:type="dxa"/>
            <w:vAlign w:val="center"/>
          </w:tcPr>
          <w:p>
            <w:pPr>
              <w:snapToGrid w:val="0"/>
              <w:jc w:val="center"/>
              <w:rPr>
                <w:rFonts w:ascii="仿宋" w:hAnsi="仿宋" w:eastAsia="仿宋" w:cs="仿宋"/>
                <w:b/>
                <w:sz w:val="24"/>
              </w:rPr>
            </w:pPr>
            <w:r>
              <w:rPr>
                <w:rFonts w:hint="eastAsia" w:ascii="仿宋" w:hAnsi="仿宋" w:eastAsia="仿宋" w:cs="仿宋"/>
                <w:b/>
                <w:sz w:val="24"/>
              </w:rPr>
              <w:t>序号</w:t>
            </w:r>
          </w:p>
        </w:tc>
        <w:tc>
          <w:tcPr>
            <w:tcW w:w="5604" w:type="dxa"/>
            <w:vAlign w:val="center"/>
          </w:tcPr>
          <w:p>
            <w:pPr>
              <w:snapToGrid w:val="0"/>
              <w:jc w:val="center"/>
              <w:rPr>
                <w:rFonts w:ascii="仿宋" w:hAnsi="仿宋" w:eastAsia="仿宋" w:cs="仿宋"/>
                <w:b/>
                <w:sz w:val="24"/>
              </w:rPr>
            </w:pPr>
            <w:r>
              <w:rPr>
                <w:rFonts w:hint="eastAsia" w:ascii="仿宋" w:hAnsi="仿宋" w:eastAsia="仿宋" w:cs="仿宋"/>
                <w:b/>
                <w:sz w:val="24"/>
              </w:rPr>
              <w:t>设备名称</w:t>
            </w:r>
          </w:p>
        </w:tc>
        <w:tc>
          <w:tcPr>
            <w:tcW w:w="750" w:type="dxa"/>
            <w:vAlign w:val="center"/>
          </w:tcPr>
          <w:p>
            <w:pPr>
              <w:snapToGrid w:val="0"/>
              <w:jc w:val="center"/>
              <w:rPr>
                <w:rFonts w:ascii="仿宋" w:hAnsi="仿宋" w:eastAsia="仿宋" w:cs="仿宋"/>
                <w:b/>
                <w:sz w:val="24"/>
              </w:rPr>
            </w:pPr>
            <w:r>
              <w:rPr>
                <w:rFonts w:hint="eastAsia" w:ascii="仿宋" w:hAnsi="仿宋" w:eastAsia="仿宋" w:cs="仿宋"/>
                <w:b/>
                <w:sz w:val="24"/>
              </w:rPr>
              <w:t>数量</w:t>
            </w:r>
          </w:p>
        </w:tc>
        <w:tc>
          <w:tcPr>
            <w:tcW w:w="1193" w:type="dxa"/>
            <w:vAlign w:val="center"/>
          </w:tcPr>
          <w:p>
            <w:pPr>
              <w:snapToGrid w:val="0"/>
              <w:jc w:val="center"/>
              <w:rPr>
                <w:rFonts w:ascii="仿宋" w:hAnsi="仿宋" w:eastAsia="仿宋" w:cs="仿宋"/>
                <w:b/>
                <w:sz w:val="24"/>
              </w:rPr>
            </w:pPr>
            <w:r>
              <w:rPr>
                <w:rFonts w:hint="eastAsia" w:ascii="仿宋" w:hAnsi="仿宋" w:eastAsia="仿宋" w:cs="仿宋"/>
                <w:b/>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25" w:type="dxa"/>
            <w:vAlign w:val="center"/>
          </w:tcPr>
          <w:p>
            <w:pPr>
              <w:widowControl/>
              <w:snapToGrid w:val="0"/>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5604" w:type="dxa"/>
            <w:vAlign w:val="center"/>
          </w:tcPr>
          <w:p>
            <w:pPr>
              <w:widowControl/>
              <w:snapToGrid w:val="0"/>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环境空气非甲烷总烃在线</w:t>
            </w:r>
            <w:r>
              <w:rPr>
                <w:rFonts w:hint="eastAsia" w:ascii="仿宋" w:hAnsi="仿宋" w:eastAsia="仿宋" w:cs="仿宋"/>
                <w:color w:val="000000"/>
                <w:kern w:val="0"/>
                <w:sz w:val="24"/>
                <w:lang w:eastAsia="zh-Hans"/>
              </w:rPr>
              <w:t>监测系统</w:t>
            </w:r>
          </w:p>
        </w:tc>
        <w:tc>
          <w:tcPr>
            <w:tcW w:w="750" w:type="dxa"/>
            <w:vAlign w:val="center"/>
          </w:tcPr>
          <w:p>
            <w:pPr>
              <w:widowControl/>
              <w:snapToGrid w:val="0"/>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w:t>
            </w:r>
          </w:p>
        </w:tc>
        <w:tc>
          <w:tcPr>
            <w:tcW w:w="1193" w:type="dxa"/>
            <w:vAlign w:val="center"/>
          </w:tcPr>
          <w:p>
            <w:pPr>
              <w:widowControl/>
              <w:snapToGrid w:val="0"/>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25" w:type="dxa"/>
            <w:vAlign w:val="center"/>
          </w:tcPr>
          <w:p>
            <w:pPr>
              <w:widowControl/>
              <w:snapToGrid w:val="0"/>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c>
          <w:tcPr>
            <w:tcW w:w="5604" w:type="dxa"/>
            <w:vAlign w:val="center"/>
          </w:tcPr>
          <w:p>
            <w:pPr>
              <w:widowControl/>
              <w:snapToGrid w:val="0"/>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环境空气非甲烷总烃在线</w:t>
            </w:r>
            <w:r>
              <w:rPr>
                <w:rFonts w:hint="eastAsia" w:ascii="仿宋" w:hAnsi="仿宋" w:eastAsia="仿宋" w:cs="仿宋"/>
                <w:color w:val="000000"/>
                <w:kern w:val="0"/>
                <w:sz w:val="24"/>
                <w:lang w:eastAsia="zh-Hans"/>
              </w:rPr>
              <w:t>监测</w:t>
            </w:r>
            <w:r>
              <w:rPr>
                <w:rFonts w:hint="eastAsia" w:ascii="仿宋" w:hAnsi="仿宋" w:eastAsia="仿宋" w:cs="仿宋"/>
                <w:color w:val="000000"/>
                <w:kern w:val="0"/>
                <w:sz w:val="24"/>
                <w:lang w:val="en-US" w:eastAsia="zh-CN"/>
              </w:rPr>
              <w:t>系统</w:t>
            </w:r>
            <w:r>
              <w:rPr>
                <w:rFonts w:hint="eastAsia" w:ascii="仿宋" w:hAnsi="仿宋" w:eastAsia="仿宋" w:cs="仿宋"/>
                <w:color w:val="000000"/>
                <w:kern w:val="0"/>
                <w:sz w:val="24"/>
              </w:rPr>
              <w:t>运维服务</w:t>
            </w:r>
          </w:p>
        </w:tc>
        <w:tc>
          <w:tcPr>
            <w:tcW w:w="750" w:type="dxa"/>
            <w:vAlign w:val="center"/>
          </w:tcPr>
          <w:p>
            <w:pPr>
              <w:widowControl/>
              <w:snapToGrid w:val="0"/>
              <w:jc w:val="center"/>
              <w:textAlignment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val="en-US" w:eastAsia="zh-CN"/>
              </w:rPr>
              <w:t>1</w:t>
            </w:r>
          </w:p>
        </w:tc>
        <w:tc>
          <w:tcPr>
            <w:tcW w:w="1193" w:type="dxa"/>
            <w:vAlign w:val="center"/>
          </w:tcPr>
          <w:p>
            <w:pPr>
              <w:widowControl/>
              <w:snapToGrid w:val="0"/>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25" w:type="dxa"/>
            <w:vAlign w:val="center"/>
          </w:tcPr>
          <w:p>
            <w:pPr>
              <w:widowControl/>
              <w:snapToGrid w:val="0"/>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w:t>
            </w:r>
          </w:p>
        </w:tc>
        <w:tc>
          <w:tcPr>
            <w:tcW w:w="5604" w:type="dxa"/>
            <w:vAlign w:val="center"/>
          </w:tcPr>
          <w:p>
            <w:pPr>
              <w:widowControl/>
              <w:snapToGrid w:val="0"/>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园区挥发性有机物自动监测系统信息化平台运维服务</w:t>
            </w:r>
          </w:p>
        </w:tc>
        <w:tc>
          <w:tcPr>
            <w:tcW w:w="750" w:type="dxa"/>
            <w:vAlign w:val="center"/>
          </w:tcPr>
          <w:p>
            <w:pPr>
              <w:widowControl/>
              <w:snapToGrid w:val="0"/>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w:t>
            </w:r>
          </w:p>
        </w:tc>
        <w:tc>
          <w:tcPr>
            <w:tcW w:w="1193" w:type="dxa"/>
            <w:vAlign w:val="center"/>
          </w:tcPr>
          <w:p>
            <w:pPr>
              <w:widowControl/>
              <w:snapToGrid w:val="0"/>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25" w:type="dxa"/>
            <w:vAlign w:val="center"/>
          </w:tcPr>
          <w:p>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4</w:t>
            </w:r>
          </w:p>
        </w:tc>
        <w:tc>
          <w:tcPr>
            <w:tcW w:w="5604" w:type="dxa"/>
            <w:vAlign w:val="center"/>
          </w:tcPr>
          <w:p>
            <w:pPr>
              <w:widowControl/>
              <w:snapToGrid w:val="0"/>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园区挥发性有机物自动监测系统项目信息化平台云服务器运维服务</w:t>
            </w:r>
          </w:p>
        </w:tc>
        <w:tc>
          <w:tcPr>
            <w:tcW w:w="750" w:type="dxa"/>
            <w:vAlign w:val="center"/>
          </w:tcPr>
          <w:p>
            <w:pPr>
              <w:widowControl/>
              <w:snapToGrid w:val="0"/>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3</w:t>
            </w:r>
          </w:p>
        </w:tc>
        <w:tc>
          <w:tcPr>
            <w:tcW w:w="1193" w:type="dxa"/>
            <w:vAlign w:val="center"/>
          </w:tcPr>
          <w:p>
            <w:pPr>
              <w:widowControl/>
              <w:snapToGrid w:val="0"/>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25" w:type="dxa"/>
            <w:vAlign w:val="center"/>
          </w:tcPr>
          <w:p>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5604" w:type="dxa"/>
            <w:vAlign w:val="center"/>
          </w:tcPr>
          <w:p>
            <w:pPr>
              <w:widowControl/>
              <w:snapToGrid w:val="0"/>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公用工程建设（包含接电、通网、分析小屋建设）</w:t>
            </w:r>
          </w:p>
        </w:tc>
        <w:tc>
          <w:tcPr>
            <w:tcW w:w="750" w:type="dxa"/>
            <w:vAlign w:val="center"/>
          </w:tcPr>
          <w:p>
            <w:pPr>
              <w:widowControl/>
              <w:snapToGrid w:val="0"/>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w:t>
            </w:r>
          </w:p>
        </w:tc>
        <w:tc>
          <w:tcPr>
            <w:tcW w:w="1193" w:type="dxa"/>
            <w:vAlign w:val="center"/>
          </w:tcPr>
          <w:p>
            <w:pPr>
              <w:widowControl/>
              <w:snapToGrid w:val="0"/>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套</w:t>
            </w:r>
          </w:p>
        </w:tc>
      </w:tr>
    </w:tbl>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color w:val="auto"/>
          <w:kern w:val="0"/>
          <w:szCs w:val="21"/>
          <w:lang w:val="zh-CN" w:eastAsia="zh-CN"/>
        </w:rPr>
      </w:pPr>
    </w:p>
    <w:p>
      <w:pPr>
        <w:pStyle w:val="26"/>
        <w:spacing w:after="240"/>
        <w:ind w:left="0" w:leftChars="0" w:firstLine="0" w:firstLineChars="0"/>
        <w:jc w:val="left"/>
        <w:outlineLvl w:val="1"/>
        <w:rPr>
          <w:rFonts w:hint="eastAsia" w:ascii="宋体" w:hAnsi="宋体" w:eastAsia="宋体" w:cs="宋体"/>
          <w:b/>
          <w:bCs/>
          <w:color w:val="auto"/>
          <w:kern w:val="0"/>
          <w:sz w:val="21"/>
          <w:szCs w:val="21"/>
          <w:lang w:val="en-US" w:eastAsia="zh-CN" w:bidi="ar-SA"/>
        </w:rPr>
      </w:pPr>
      <w:bookmarkStart w:id="11" w:name="_Toc83540332"/>
      <w:bookmarkStart w:id="12" w:name="_Toc78730286"/>
      <w:bookmarkStart w:id="13" w:name="_Toc13648"/>
      <w:bookmarkStart w:id="14" w:name="_Toc493957134"/>
      <w:bookmarkStart w:id="15" w:name="_Toc493956022"/>
      <w:bookmarkStart w:id="16" w:name="_Toc14447884"/>
      <w:bookmarkStart w:id="17" w:name="_Toc486423872"/>
      <w:r>
        <w:rPr>
          <w:rFonts w:hint="eastAsia" w:ascii="宋体" w:hAnsi="宋体" w:eastAsia="宋体" w:cs="宋体"/>
          <w:b/>
          <w:bCs/>
          <w:color w:val="auto"/>
          <w:kern w:val="0"/>
          <w:sz w:val="21"/>
          <w:szCs w:val="21"/>
          <w:lang w:val="en-US" w:eastAsia="zh-CN" w:bidi="ar-SA"/>
        </w:rPr>
        <w:t>2.2.</w:t>
      </w:r>
      <w:r>
        <w:rPr>
          <w:rFonts w:hint="eastAsia" w:ascii="宋体" w:hAnsi="宋体" w:cs="宋体"/>
          <w:b/>
          <w:bCs/>
          <w:color w:val="auto"/>
          <w:kern w:val="0"/>
          <w:sz w:val="21"/>
          <w:szCs w:val="21"/>
          <w:lang w:val="en-US" w:eastAsia="zh-CN" w:bidi="ar-SA"/>
        </w:rPr>
        <w:t>1</w:t>
      </w:r>
      <w:r>
        <w:rPr>
          <w:rFonts w:hint="eastAsia" w:ascii="宋体" w:hAnsi="宋体" w:eastAsia="宋体" w:cs="宋体"/>
          <w:b/>
          <w:bCs/>
          <w:color w:val="auto"/>
          <w:kern w:val="0"/>
          <w:sz w:val="21"/>
          <w:szCs w:val="21"/>
          <w:lang w:val="en-US" w:eastAsia="zh-CN" w:bidi="ar-SA"/>
        </w:rPr>
        <w:t>技术需求</w:t>
      </w:r>
      <w:bookmarkEnd w:id="11"/>
      <w:bookmarkEnd w:id="12"/>
      <w:bookmarkEnd w:id="13"/>
      <w:bookmarkEnd w:id="14"/>
      <w:bookmarkEnd w:id="15"/>
      <w:bookmarkEnd w:id="16"/>
      <w:bookmarkEnd w:id="17"/>
    </w:p>
    <w:p>
      <w:p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highlight w:val="none"/>
          <w:lang w:val="en-US" w:eastAsia="zh-CN" w:bidi="ar-SA"/>
        </w:rPr>
        <w:t>1、</w:t>
      </w:r>
      <w:r>
        <w:rPr>
          <w:rFonts w:hint="eastAsia" w:ascii="宋体" w:hAnsi="宋体" w:eastAsia="宋体" w:cs="宋体"/>
          <w:b/>
          <w:bCs/>
          <w:color w:val="auto"/>
          <w:kern w:val="0"/>
          <w:sz w:val="21"/>
          <w:szCs w:val="21"/>
          <w:lang w:val="en-US" w:eastAsia="zh-CN" w:bidi="ar-SA"/>
        </w:rPr>
        <w:t>环境空气非甲烷总烃在线</w:t>
      </w:r>
      <w:r>
        <w:rPr>
          <w:rFonts w:hint="eastAsia" w:ascii="宋体" w:hAnsi="宋体" w:eastAsia="宋体" w:cs="宋体"/>
          <w:b/>
          <w:bCs/>
          <w:color w:val="auto"/>
          <w:kern w:val="0"/>
          <w:sz w:val="21"/>
          <w:szCs w:val="21"/>
          <w:lang w:val="en-US" w:eastAsia="zh-Hans" w:bidi="ar-SA"/>
        </w:rPr>
        <w:t>监测系统</w:t>
      </w:r>
    </w:p>
    <w:p>
      <w:pPr>
        <w:spacing w:line="360" w:lineRule="auto"/>
        <w:rPr>
          <w:rFonts w:hint="eastAsia" w:ascii="宋体" w:hAnsi="宋体" w:eastAsia="宋体" w:cs="宋体"/>
          <w:b/>
          <w:bCs/>
          <w:color w:val="auto"/>
          <w:kern w:val="0"/>
          <w:sz w:val="21"/>
          <w:szCs w:val="21"/>
          <w:lang w:val="en-US" w:eastAsia="zh-Hans" w:bidi="ar-SA"/>
        </w:rPr>
      </w:pPr>
      <w:r>
        <w:rPr>
          <w:rFonts w:hint="eastAsia" w:ascii="宋体" w:hAnsi="宋体" w:eastAsia="宋体" w:cs="宋体"/>
          <w:b/>
          <w:bCs/>
          <w:color w:val="auto"/>
          <w:kern w:val="0"/>
          <w:sz w:val="21"/>
          <w:szCs w:val="21"/>
          <w:lang w:val="en-US" w:eastAsia="zh-CN" w:bidi="ar-SA"/>
        </w:rPr>
        <w:t xml:space="preserve">1.1 </w:t>
      </w:r>
      <w:r>
        <w:rPr>
          <w:rFonts w:hint="eastAsia" w:ascii="宋体" w:hAnsi="宋体" w:eastAsia="宋体" w:cs="宋体"/>
          <w:b/>
          <w:bCs/>
          <w:color w:val="auto"/>
          <w:kern w:val="0"/>
          <w:sz w:val="21"/>
          <w:szCs w:val="21"/>
          <w:lang w:val="en-US" w:eastAsia="zh-Hans" w:bidi="ar-SA"/>
        </w:rPr>
        <w:t>配置要求</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1、环境空气非甲烷总烃在线分析仪1</w:t>
      </w:r>
      <w:r>
        <w:rPr>
          <w:rFonts w:hint="eastAsia" w:ascii="宋体" w:hAnsi="宋体" w:eastAsia="宋体" w:cs="宋体"/>
          <w:b w:val="0"/>
          <w:bCs w:val="0"/>
          <w:color w:val="auto"/>
          <w:kern w:val="0"/>
          <w:sz w:val="21"/>
          <w:szCs w:val="21"/>
          <w:lang w:val="en-US" w:eastAsia="zh-Hans" w:bidi="ar-SA"/>
        </w:rPr>
        <w:t>套</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2、零气发生器1台</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3、氢气发生器1台</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4、动态校准仪1套</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5、标准气体和辅助气体1套</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6、采样系统1套</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7、数据采集与传输系统1套</w:t>
      </w:r>
    </w:p>
    <w:p>
      <w:p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highlight w:val="none"/>
          <w:lang w:val="en-US" w:eastAsia="zh-CN" w:bidi="ar-SA"/>
        </w:rPr>
        <w:t>1.2</w:t>
      </w:r>
      <w:r>
        <w:rPr>
          <w:rFonts w:hint="eastAsia" w:ascii="宋体" w:hAnsi="宋体" w:cs="宋体"/>
          <w:b/>
          <w:bCs/>
          <w:color w:val="auto"/>
          <w:kern w:val="0"/>
          <w:sz w:val="21"/>
          <w:szCs w:val="21"/>
          <w:highlight w:val="none"/>
          <w:lang w:val="en-US" w:eastAsia="zh-CN" w:bidi="ar-SA"/>
        </w:rPr>
        <w:t xml:space="preserve"> </w:t>
      </w:r>
      <w:r>
        <w:rPr>
          <w:rFonts w:hint="eastAsia" w:ascii="宋体" w:hAnsi="宋体" w:eastAsia="宋体" w:cs="宋体"/>
          <w:b/>
          <w:bCs/>
          <w:color w:val="auto"/>
          <w:kern w:val="0"/>
          <w:sz w:val="21"/>
          <w:szCs w:val="21"/>
          <w:lang w:val="en-US" w:eastAsia="zh-CN" w:bidi="ar-SA"/>
        </w:rPr>
        <w:t>参数要求</w:t>
      </w:r>
    </w:p>
    <w:p>
      <w:p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1.2.1 环境空气非甲烷总烃在线分析仪</w:t>
      </w:r>
    </w:p>
    <w:p>
      <w:pPr>
        <w:spacing w:line="360" w:lineRule="auto"/>
        <w:rPr>
          <w:rFonts w:hint="eastAsia" w:ascii="宋体" w:hAnsi="宋体" w:eastAsia="宋体" w:cs="宋体"/>
          <w:b w:val="0"/>
          <w:bCs w:val="0"/>
          <w:color w:val="auto"/>
          <w:kern w:val="0"/>
          <w:sz w:val="21"/>
          <w:szCs w:val="21"/>
          <w:lang w:val="en-US" w:eastAsia="zh-CN" w:bidi="ar-SA"/>
        </w:rPr>
      </w:pPr>
      <w:bookmarkStart w:id="18" w:name="_Hlk85035169"/>
      <w:r>
        <w:rPr>
          <w:rFonts w:hint="eastAsia" w:ascii="宋体" w:hAnsi="宋体" w:eastAsia="宋体" w:cs="宋体"/>
          <w:b w:val="0"/>
          <w:bCs w:val="0"/>
          <w:color w:val="auto"/>
          <w:kern w:val="0"/>
          <w:sz w:val="21"/>
          <w:szCs w:val="21"/>
          <w:lang w:val="en-US" w:eastAsia="zh-CN" w:bidi="ar-SA"/>
        </w:rPr>
        <w:t>1、设备用途：</w:t>
      </w:r>
      <w:bookmarkStart w:id="19" w:name="_Hlk118384613"/>
      <w:r>
        <w:rPr>
          <w:rFonts w:hint="eastAsia" w:ascii="宋体" w:hAnsi="宋体" w:eastAsia="宋体" w:cs="宋体"/>
          <w:b w:val="0"/>
          <w:bCs w:val="0"/>
          <w:color w:val="auto"/>
          <w:kern w:val="0"/>
          <w:sz w:val="21"/>
          <w:szCs w:val="21"/>
          <w:lang w:val="en-US" w:eastAsia="zh-CN" w:bidi="ar-SA"/>
        </w:rPr>
        <w:t>采用气相色谱-氢火焰离子化检测法连续在线监测环境空气中非甲烷总烃浓度和甲烷浓度</w:t>
      </w:r>
      <w:bookmarkEnd w:id="19"/>
      <w:r>
        <w:rPr>
          <w:rFonts w:hint="eastAsia" w:ascii="宋体" w:hAnsi="宋体" w:eastAsia="宋体" w:cs="宋体"/>
          <w:b w:val="0"/>
          <w:bCs w:val="0"/>
          <w:color w:val="auto"/>
          <w:kern w:val="0"/>
          <w:sz w:val="21"/>
          <w:szCs w:val="21"/>
          <w:lang w:val="en-US" w:eastAsia="zh-CN" w:bidi="ar-SA"/>
        </w:rPr>
        <w:t>。</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2、监测方法：采用国家标准规定的气相色谱法（FID检测器，直接法），通过低温富集直接进样的技术路线。系统</w:t>
      </w:r>
      <w:bookmarkStart w:id="20" w:name="_Hlk118384661"/>
      <w:r>
        <w:rPr>
          <w:rFonts w:hint="eastAsia" w:ascii="宋体" w:hAnsi="宋体" w:eastAsia="宋体" w:cs="宋体"/>
          <w:b w:val="0"/>
          <w:bCs w:val="0"/>
          <w:color w:val="auto"/>
          <w:kern w:val="0"/>
          <w:sz w:val="21"/>
          <w:szCs w:val="21"/>
          <w:lang w:val="en-US" w:eastAsia="zh-CN" w:bidi="ar-SA"/>
        </w:rPr>
        <w:t>技术指标符合《环境空气非甲烷总烃连续自动监测技术规定（试行）》（总站气字〔2021〕61号）要求</w:t>
      </w:r>
      <w:bookmarkEnd w:id="20"/>
      <w:r>
        <w:rPr>
          <w:rFonts w:hint="eastAsia" w:ascii="宋体" w:hAnsi="宋体" w:eastAsia="宋体" w:cs="宋体"/>
          <w:b w:val="0"/>
          <w:bCs w:val="0"/>
          <w:color w:val="auto"/>
          <w:kern w:val="0"/>
          <w:sz w:val="21"/>
          <w:szCs w:val="21"/>
          <w:lang w:val="en-US" w:eastAsia="zh-CN" w:bidi="ar-SA"/>
        </w:rPr>
        <w:t>。</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3、分析周期：≤15 min；</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进样捕集模块：样品流量采用电子流量压力控制，可定体积采样；采用低温填料富集技术，最低温度≤-10℃，保证目标化合物有效捕集；（需提供省级及以上计量检测机构出具的有效检测报告复印件并加盖生产制造商公章）</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▲5、热解吸模块：富集管采用快速升温技术，升温速度&gt;15℃/s，最高温度可达≥300℃；（需提供省级及以上计量检测机构出具的有效检测报告复印件并加盖生产制造商公章）</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▲6、方法检出限：甲烷检出限≤100ppb，非甲烷总烃检出限≤20ppb。（需提供省级及以上计量检测机构出具的有效检测报告复印件并加盖生产制造商公章）</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7、空白：通入含60%相对湿度的高纯零空气，空白样品甲烷浓度≤50ppb、非甲烷总烃浓度小于非甲烷总烃方法检出限。</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8、校准曲线：非甲烷总烃校准曲线的相关系数R2≥0.999，校准曲线上各浓度点残差与理论浓度的比值应在±10 %以内。</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9、24h零点漂移：≤±20 ppbC；</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10、24h20%量程漂移：≤±1.5%F.S.；</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 xml:space="preserve">▲11、24h80%量程漂移：≤±1.5%F.S. （需提供环境保护部环境监测仪器质量监督检验中心提供的有效检测报告复印件并加盖生产制造商公章）； </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12、长期（≥7d）20%量程漂移：≤±1.5%F.S.；</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 xml:space="preserve">▲13、长期（≥7d）80%量程漂移：≤±1.5%F.S. （需提供环境保护部环境监测仪器质量监督检验中心提供的有效检测报告复印件并加盖生产制造商公章）； </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▲14、重复性：≤1%（需提供环境保护部环境监测仪器质量监督检验中心提供的有效检测报告复印件并加盖生产制造商公章）；</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▲15、线性误差：≤±0.7%F.S. （需提供环境保护部环境监测仪器质量监督检验中心提供的有效检测报告复印件并加盖生产制造商公章）；</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▲16.湿度影响：≤±1.0%F.S. （需提供环境保护部环境监测仪器质量监督检验中心提供的有效检测报告复印件并加盖生产制造商公章）；</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▲17.进样流量变化影响：≤±1.5%F.S. （需提供环境保护部环境监测仪器质量监督检验中心提供的有效检测报告复印件并加盖生产制造商公章）；</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18、高浓度残留：≤1%标准气体浓度；</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19、响应时间：进行两次空白分析后，通入满量程80%浓度的甲烷丙烷混合标准气体，非甲烷总烃测定结果达到标准气体浓度90%以上所需的时间称为响应时间。要求响应时间≤15min。</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20、多组分测试示值误差：分别通入60%相对湿度500 ppbC的甲苯、乙酸乙酯、三氯乙烯标准气体，记录连续三次测定结果，计算实测平均值与理论值之比。对甲苯（芳香烃）、乙酸乙酯（含氧衍生物）及三氯乙烯（卤代烃）的测定值与理论浓度的比值应在一定范围：乙烯≥60%，甲苯90%-105%，乙酸乙酯≥60%，三氯乙烯95%-110%，正十一烷≥60%。</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▲21、基线漂移：≤0.06pA/30min；（需提供省级及以上计量检测机构出具的有效检测报告复印件并加盖生产制造商公章）</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▲22、噪声：≤0.008pA；（需提供省级及以上计量检测机构出具的有效检测报告复印件并加盖生产制造商公章）</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23、采用FID检测器：具有自动点火和灭火自动切断氢气功能。绝缘电阻和绝缘强度符合要求；</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▲24、人机交互要求：分析仪表具有内置工业PC机和触摸操作显示屏；（需提供省级及以上计量检测机构出具的有效检测报告复印件并加盖生产制造商公章）</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▲25、分析软件要求：</w:t>
      </w:r>
      <w:bookmarkStart w:id="21" w:name="_Hlk118384760"/>
      <w:r>
        <w:rPr>
          <w:rFonts w:hint="eastAsia" w:ascii="宋体" w:hAnsi="宋体" w:eastAsia="宋体" w:cs="宋体"/>
          <w:b w:val="0"/>
          <w:bCs w:val="0"/>
          <w:color w:val="auto"/>
          <w:kern w:val="0"/>
          <w:sz w:val="21"/>
          <w:szCs w:val="21"/>
          <w:lang w:val="en-US" w:eastAsia="zh-CN" w:bidi="ar-SA"/>
        </w:rPr>
        <w:t>采用全中文操作，能进行所有维护诊断功能操作，能监控并记录仪器的阀箱温度、柱箱温度、载气流量、采样流量等各项运行参数，可设置自动控制仪器的运行参数，自动进行数据处理，实现对外通讯</w:t>
      </w:r>
      <w:bookmarkEnd w:id="21"/>
      <w:r>
        <w:rPr>
          <w:rFonts w:hint="eastAsia" w:ascii="宋体" w:hAnsi="宋体" w:eastAsia="宋体" w:cs="宋体"/>
          <w:b w:val="0"/>
          <w:bCs w:val="0"/>
          <w:color w:val="auto"/>
          <w:kern w:val="0"/>
          <w:sz w:val="21"/>
          <w:szCs w:val="21"/>
          <w:lang w:val="en-US" w:eastAsia="zh-CN" w:bidi="ar-SA"/>
        </w:rPr>
        <w:t>；（需提供省级及以上计量检测机构出具的有效检测报告复印件并加盖生产制造商公章）</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26、仪器反控软件：内置系统控制软件，自动完成采样、分析和周期性校准/系统响应测量，可实现系统24小时/7天自动无人运行与自动校准、老化等功能；（需提供省级及以上计量检测机构出具的有效检测报告复印件并加盖生产制造商公章）</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27、仪器应支持HJ212、Modbus-RTU等通讯协议，应可接入环保监测平台网络，上级部门可远程监控现场设备的数据，并能进行远程运行维护；（需提供省级及以上计量检测机构出具的有效检测报告复印件并加盖生产制造商公章）</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28、可按国标要求设置自动运行仪器质控序列，并自动打印质控报告，报告中至少包含所有组分的重复性、最小检出限、残留测试、各组分线性结果、运行参数等相关内容；</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29、软件终生提供免费升级服务；</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30、仪器控制软件应具有软件著作权（投标时需提供软件登记证书复印件并加盖生产制造商公章）。</w:t>
      </w:r>
      <w:bookmarkEnd w:id="18"/>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31、▲为确保设备可靠储运和运行，仪器应具有高低温适应性试验项目的测试报告。（投标时需提供高低温试验测试报告复印件并加盖生产制造商公章）。</w:t>
      </w:r>
    </w:p>
    <w:p>
      <w:p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1.2.2零气发生器</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1、输出零气流量：0-20000ml/min；</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2、输出零气烃类含量：&lt;100ppb；</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3、输出零气压力：0.1-0.8MPa；</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4、输出零气露点：&lt;-40℃；</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5、输出零气颗粒：&lt;0.01μm；</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6、工作条件：环境温度10~40℃，湿度&lt;80%。</w:t>
      </w:r>
    </w:p>
    <w:p>
      <w:p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1.2.3氢气发生器</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1、氢气纯度：99.999%；</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2、氢气流量：0～300ml/min；</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3、流量显示：LED数字显示；</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4、工作压力：0～0.4MPa；</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5、稳压精度：≤0.02MPa；</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6、供电电源：220V ±10% 50Hz；</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7、</w:t>
      </w:r>
      <w:bookmarkStart w:id="22" w:name="_Hlk85648959"/>
      <w:r>
        <w:rPr>
          <w:rFonts w:hint="eastAsia" w:ascii="宋体" w:hAnsi="宋体" w:eastAsia="宋体" w:cs="宋体"/>
          <w:b w:val="0"/>
          <w:bCs w:val="0"/>
          <w:color w:val="auto"/>
          <w:kern w:val="0"/>
          <w:sz w:val="21"/>
          <w:szCs w:val="21"/>
          <w:lang w:val="en-US" w:eastAsia="zh-CN" w:bidi="ar-SA"/>
        </w:rPr>
        <w:t>外部自动抽水，缺液报警，持续3分钟自动断电</w:t>
      </w:r>
      <w:bookmarkEnd w:id="22"/>
      <w:r>
        <w:rPr>
          <w:rFonts w:hint="eastAsia" w:ascii="宋体" w:hAnsi="宋体" w:eastAsia="宋体" w:cs="宋体"/>
          <w:b w:val="0"/>
          <w:bCs w:val="0"/>
          <w:color w:val="auto"/>
          <w:kern w:val="0"/>
          <w:sz w:val="21"/>
          <w:szCs w:val="21"/>
          <w:lang w:val="en-US" w:eastAsia="zh-CN" w:bidi="ar-SA"/>
        </w:rPr>
        <w:t>。</w:t>
      </w:r>
    </w:p>
    <w:p>
      <w:p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1.2.4动态校准仪</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1、工作原理：</w:t>
      </w:r>
      <w:bookmarkStart w:id="23" w:name="_Hlk85649011"/>
      <w:r>
        <w:rPr>
          <w:rFonts w:hint="eastAsia" w:ascii="宋体" w:hAnsi="宋体" w:eastAsia="宋体" w:cs="宋体"/>
          <w:b w:val="0"/>
          <w:bCs w:val="0"/>
          <w:color w:val="auto"/>
          <w:kern w:val="0"/>
          <w:sz w:val="21"/>
          <w:szCs w:val="21"/>
          <w:lang w:val="en-US" w:eastAsia="zh-CN" w:bidi="ar-SA"/>
        </w:rPr>
        <w:t>通过精确控制标准气和稀释气气体流量，将高浓度样品动态稀释至所需低浓度气体</w:t>
      </w:r>
      <w:bookmarkEnd w:id="23"/>
      <w:r>
        <w:rPr>
          <w:rFonts w:hint="eastAsia" w:ascii="宋体" w:hAnsi="宋体" w:eastAsia="宋体" w:cs="宋体"/>
          <w:b w:val="0"/>
          <w:bCs w:val="0"/>
          <w:color w:val="auto"/>
          <w:kern w:val="0"/>
          <w:sz w:val="21"/>
          <w:szCs w:val="21"/>
          <w:lang w:val="en-US" w:eastAsia="zh-CN" w:bidi="ar-SA"/>
        </w:rPr>
        <w:t>；</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 、自动化控制：</w:t>
      </w:r>
      <w:bookmarkStart w:id="24" w:name="_Hlk85649039"/>
      <w:r>
        <w:rPr>
          <w:rFonts w:hint="eastAsia" w:ascii="宋体" w:hAnsi="宋体" w:eastAsia="宋体" w:cs="宋体"/>
          <w:b w:val="0"/>
          <w:bCs w:val="0"/>
          <w:color w:val="auto"/>
          <w:kern w:val="0"/>
          <w:sz w:val="21"/>
          <w:szCs w:val="21"/>
          <w:lang w:val="en-US" w:eastAsia="zh-CN" w:bidi="ar-SA"/>
        </w:rPr>
        <w:t>通过分析仪软件可直接控制校准仪，可在分析仪表软件界面上进行校准仪浓度设置，校准时间设置等，具备零点校准功能和浓度自动校准功能；</w:t>
      </w:r>
      <w:bookmarkEnd w:id="24"/>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3、</w:t>
      </w:r>
      <w:bookmarkStart w:id="25" w:name="_Hlk85649073"/>
      <w:r>
        <w:rPr>
          <w:rFonts w:hint="eastAsia" w:ascii="宋体" w:hAnsi="宋体" w:eastAsia="宋体" w:cs="宋体"/>
          <w:b w:val="0"/>
          <w:bCs w:val="0"/>
          <w:color w:val="auto"/>
          <w:kern w:val="0"/>
          <w:sz w:val="21"/>
          <w:szCs w:val="21"/>
          <w:lang w:val="en-US" w:eastAsia="zh-CN" w:bidi="ar-SA"/>
        </w:rPr>
        <w:t>气体混合区域恒压采用电子压力控制，控制压力范围：0～300kPa，精度≤±0.2 kPa；</w:t>
      </w:r>
      <w:bookmarkEnd w:id="25"/>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4、稀释比率：1/10～1/1000；</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5、流量控制重复性：≤±0.5%满量程；</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6、线性相关系数：≥0.9995；</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▲7、设备应具备智能化动态气体稀释校准分析仪软件著作权登记证书；（投标时需提供软件登记证书复印件并加盖生产制造商公章）。</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1.2.5标气和辅助气（含减压阀）</w:t>
      </w:r>
      <w:r>
        <w:rPr>
          <w:rFonts w:hint="eastAsia" w:ascii="宋体" w:hAnsi="宋体" w:eastAsia="宋体" w:cs="宋体"/>
          <w:b w:val="0"/>
          <w:bCs w:val="0"/>
          <w:color w:val="auto"/>
          <w:kern w:val="0"/>
          <w:sz w:val="21"/>
          <w:szCs w:val="21"/>
          <w:lang w:val="en-US" w:eastAsia="zh-CN" w:bidi="ar-SA"/>
        </w:rPr>
        <w:t>：提供不少于8LCH4/C3H8、N2气体（含瓶阀）</w:t>
      </w:r>
    </w:p>
    <w:p>
      <w:p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1.2.6采样系统</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1、采样装置：垂直层流式采样总管；</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2、采样头：防止雨水和粗大的颗粒物落入总管，同时避免鸟类、小动物和大型昆虫进入总管。采样头的设计应保证采样气流不受风向影响，稳定进入总管；</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3、采样总管：采样总管内的气流应保持层流状态，采样气体在总管内的滞留时间应小于10s；</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4、管线外壁加装保温套或加热器，加热温度控制在30℃～50℃；</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5、制作材料：不锈钢或聚四氟乙烯；</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6、样品相对湿度：≤80%；</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7、雷诺数&lt;2000；</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8、采样管内径：1.5～15cm；</w:t>
      </w:r>
    </w:p>
    <w:p>
      <w:p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1.2.7数据采集与传输系统</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1、系统可以通过RS232口与分析仪器联接并采集仪器的测量结果及工作状态；</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2、全面支持网络通讯：可以支持ADSL，CDMA，GPRS等多种通讯方式，所有具有数字通讯功能的设备均实现了远程网络通讯；</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3、系统稳定性：整套软件运行于window 系统之上，确保系统的稳定和安全；</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4、数据上传：数据上传握手机制与断点续传机制，支持监测站点多通道监测数据上传；</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5、系统报警：系统可灵活设置各种报警方式；可远程显示现场工作状态、异常值自动报警，并能将报警信号自动发送给责任人员；</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6、数据存储：系统可以实时存储保存一年以上实时数据及小时均值；</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7、用户管理：系统具备严格的用户管理和权限控制功能；</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8、数据备份：数据可实现异地备份与恢复；</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9、数据输出：数据采集与传输支持数字量和模拟量输出；</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10、具备测量数据及实时状态的查询功能，按需要进行各种方式的数据查询；数据采集器应可正确显示分析仪测定的资料；</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11、具备数据查询功能，不仅能查询一定时间段的历史数据，而且能查询分钟均值、小时均值，日均值等统计数据；</w:t>
      </w:r>
    </w:p>
    <w:p>
      <w:p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2、环境空气非甲烷总烃在线</w:t>
      </w:r>
      <w:r>
        <w:rPr>
          <w:rFonts w:hint="eastAsia" w:ascii="宋体" w:hAnsi="宋体" w:eastAsia="宋体" w:cs="宋体"/>
          <w:b/>
          <w:bCs/>
          <w:color w:val="auto"/>
          <w:kern w:val="0"/>
          <w:sz w:val="21"/>
          <w:szCs w:val="21"/>
          <w:lang w:val="en-US" w:eastAsia="zh-Hans" w:bidi="ar-SA"/>
        </w:rPr>
        <w:t>监测系统</w:t>
      </w:r>
      <w:r>
        <w:rPr>
          <w:rFonts w:hint="eastAsia" w:ascii="宋体" w:hAnsi="宋体" w:eastAsia="宋体" w:cs="宋体"/>
          <w:b/>
          <w:bCs/>
          <w:color w:val="auto"/>
          <w:kern w:val="0"/>
          <w:sz w:val="21"/>
          <w:szCs w:val="21"/>
          <w:lang w:val="en-US" w:eastAsia="zh-CN" w:bidi="ar-SA"/>
        </w:rPr>
        <w:t>运维服务技术要求</w:t>
      </w:r>
    </w:p>
    <w:p>
      <w:p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2.1总体要求</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1、▲运维服务范围:购买的所有设备及平台，包括基础设施的日常维护、质量控制、故障维修、年度检修、检定等工作。</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2、▲运维服务期限:验收合格起</w:t>
      </w:r>
      <w:r>
        <w:rPr>
          <w:rFonts w:hint="eastAsia" w:ascii="宋体" w:hAnsi="宋体" w:cs="宋体"/>
          <w:b w:val="0"/>
          <w:bCs w:val="0"/>
          <w:color w:val="auto"/>
          <w:kern w:val="0"/>
          <w:sz w:val="21"/>
          <w:szCs w:val="21"/>
          <w:lang w:val="en-US" w:eastAsia="zh-CN" w:bidi="ar-SA"/>
        </w:rPr>
        <w:t>3</w:t>
      </w:r>
      <w:r>
        <w:rPr>
          <w:rFonts w:hint="eastAsia" w:ascii="宋体" w:hAnsi="宋体" w:eastAsia="宋体" w:cs="宋体"/>
          <w:b w:val="0"/>
          <w:bCs w:val="0"/>
          <w:color w:val="auto"/>
          <w:kern w:val="0"/>
          <w:sz w:val="21"/>
          <w:szCs w:val="21"/>
          <w:lang w:val="en-US" w:eastAsia="zh-CN" w:bidi="ar-SA"/>
        </w:rPr>
        <w:t>年。</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3、▲运维要求</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运行维护主要依据《环境空气质量监测规范（试行）》、《国家环境空气质量监测网城市站运行管理实施细则（试行）》以及《环境空气非甲烷总烃连续自动监测技术规定（试行）》等国家相关文件和技术规范有关要求。根据规范、规定要求进行仪器运维服务工作。</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（2）承担仪器日常运行和维护及详细的预防性检修工作，包括人工、消耗件、备品备件，并包括季度和年度定期维护。</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（3）承担因仪器正常使用、非外界不可抗力而发生突发性故障进行针对性维护工作，包括人工、耗材和备品备件。</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（4）需建立所维护范围设备的备品备件库。</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需为本项目配备2名专业技术人员负责日常维护，专业技术人员应了解掌握本项目所有仪器的运行状况，熟练掌握本项目所含主要分析仪器的日常维护和常见故障诊断方法。</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（5）建立定期会商报告制度，原则上每周一下午汇报系统上周运行情况，并提交上周的维护台帐记录。</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（6）建立自动站全托管运行维护制度，建立文件化的日常运行体系。</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（7）</w:t>
      </w:r>
      <w:r>
        <w:rPr>
          <w:rFonts w:hint="eastAsia" w:ascii="宋体" w:hAnsi="宋体" w:cs="宋体"/>
          <w:b w:val="0"/>
          <w:bCs w:val="0"/>
          <w:color w:val="auto"/>
          <w:kern w:val="0"/>
          <w:sz w:val="21"/>
          <w:szCs w:val="21"/>
          <w:lang w:val="en-US" w:eastAsia="zh-CN" w:bidi="ar-SA"/>
        </w:rPr>
        <w:t>供应商</w:t>
      </w:r>
      <w:r>
        <w:rPr>
          <w:rFonts w:hint="eastAsia" w:ascii="宋体" w:hAnsi="宋体" w:eastAsia="宋体" w:cs="宋体"/>
          <w:b w:val="0"/>
          <w:bCs w:val="0"/>
          <w:color w:val="auto"/>
          <w:kern w:val="0"/>
          <w:sz w:val="21"/>
          <w:szCs w:val="21"/>
          <w:lang w:val="en-US" w:eastAsia="zh-CN" w:bidi="ar-SA"/>
        </w:rPr>
        <w:t>须对运维目标、运维内容（包括但不限于远程监控，巡检、维护的内容与频次，零部件的清洁与更换，校准等）、仪器故障解决方案、记录表格的填写等方面提供详细运维计划。</w:t>
      </w:r>
    </w:p>
    <w:p>
      <w:p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2.2质量控制要求</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▲质控工作至少包含但不仅限于以下内容：</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（1）每天一次远程系统运行状态检查；</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（2）每周一次零点、标点检查或校准，并做好记录；</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（3）每周一次现场维护，检查载气、标气使用情况，更换耗材等；</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（4）每季度一次进行仪器的多点标定；</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（5）每半年一次流量检查，使用可追溯标准流量计；</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（6）每年系统大维护；</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（7）仪器维修更换重要部件（如检测器和切换阀等）后要进行多点线性校准。</w:t>
      </w:r>
    </w:p>
    <w:p>
      <w:p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2.3▲应急管理</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出现监测数据异常、仪器故障或通讯故障，正常工作日应在6小时内、节假日应在12小时内到达子站处理故障并将信息反馈给采购人；故障严重不能及时解决时，应关闭故障仪器的数据采集通道并告知采购人。如不能在48小时内排除故障，应更换备机，并负责维修仪器，故障设备应及时修复，并做好相应的仪器质控工作和维修记录。如因自身技术能力不足无法修复仪器，需委托仪器生产厂商服务的，运维单位须负责相关费用。</w:t>
      </w:r>
    </w:p>
    <w:p>
      <w:p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2.4▲维修管理</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在质保期内，仪器故障由中标方负责修复，按照售后服务技术要求处理，维修过程中发现问题应及时向业主方汇报。</w:t>
      </w:r>
    </w:p>
    <w:p>
      <w:pPr>
        <w:spacing w:line="360" w:lineRule="auto"/>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2.5▲数据审核及运维报告要求</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运维期间设备的有效数据捕获率不低于90%；</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提供监测谱图重积分审核，确保监测结果的准确性。每周二下午前提交上周经过审核后的重积分数据和质控数据（质控数据包括日核查或周核查质控报告及通标图谱），对于缺数、异常数据需做审核说明；</w:t>
      </w:r>
    </w:p>
    <w:p>
      <w:pPr>
        <w:spacing w:line="360" w:lineRule="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每月10号前提供上月的非甲烷总烃自动监测报告，运维期满前提供整年运行总结报告。</w:t>
      </w:r>
    </w:p>
    <w:p>
      <w:pPr>
        <w:pStyle w:val="2"/>
        <w:numPr>
          <w:ilvl w:val="0"/>
          <w:numId w:val="0"/>
        </w:num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3、园区挥发性有机物自动监测系统信息化平台维护</w:t>
      </w:r>
    </w:p>
    <w:p>
      <w:pPr>
        <w:rPr>
          <w:rFonts w:hint="eastAsia" w:ascii="宋体" w:hAnsi="宋体" w:eastAsia="宋体" w:cs="宋体"/>
          <w:b/>
          <w:bCs/>
          <w:color w:val="000000" w:themeColor="text1"/>
          <w:sz w:val="21"/>
          <w:szCs w:val="21"/>
          <w:highlight w:val="none"/>
          <w:lang w:val="en-US"/>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说明：本项目第一年需要提供驻场运维服务。以下要求为平台运维最低要求，供应商可根据自身情况进行服务内容增加。</w:t>
      </w:r>
    </w:p>
    <w:p>
      <w:pPr>
        <w:rPr>
          <w:rFonts w:hint="eastAsia" w:ascii="宋体" w:hAnsi="宋体" w:eastAsia="宋体" w:cs="宋体"/>
          <w:color w:val="000000" w:themeColor="text1"/>
          <w:sz w:val="21"/>
          <w:szCs w:val="21"/>
          <w:highlight w:val="none"/>
          <w14:textFill>
            <w14:solidFill>
              <w14:schemeClr w14:val="tx1"/>
            </w14:solidFill>
          </w14:textFill>
        </w:rPr>
      </w:pPr>
    </w:p>
    <w:p>
      <w:pPr>
        <w:pStyle w:val="7"/>
        <w:pageBreakBefore w:val="0"/>
        <w:widowControl w:val="0"/>
        <w:numPr>
          <w:ilvl w:val="5"/>
          <w:numId w:val="0"/>
        </w:numPr>
        <w:kinsoku/>
        <w:wordWrap/>
        <w:overflowPunct/>
        <w:topLinePunct w:val="0"/>
        <w:autoSpaceDE/>
        <w:autoSpaceDN/>
        <w:bidi w:val="0"/>
        <w:adjustRightInd/>
        <w:snapToGrid/>
        <w:spacing w:before="0" w:beforeLines="0" w:after="0" w:afterLines="0" w:line="360" w:lineRule="auto"/>
        <w:ind w:leftChars="0"/>
        <w:textAlignment w:val="auto"/>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3.1平台维护方案</w:t>
      </w:r>
    </w:p>
    <w:p>
      <w:pPr>
        <w:pStyle w:val="7"/>
        <w:pageBreakBefore w:val="0"/>
        <w:widowControl w:val="0"/>
        <w:numPr>
          <w:ilvl w:val="5"/>
          <w:numId w:val="0"/>
        </w:numPr>
        <w:kinsoku/>
        <w:wordWrap/>
        <w:overflowPunct/>
        <w:topLinePunct w:val="0"/>
        <w:autoSpaceDE/>
        <w:autoSpaceDN/>
        <w:bidi w:val="0"/>
        <w:adjustRightInd/>
        <w:snapToGrid/>
        <w:spacing w:before="0" w:beforeLines="0" w:after="0" w:afterLines="0" w:line="360" w:lineRule="auto"/>
        <w:ind w:leftChars="0"/>
        <w:textAlignment w:val="auto"/>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3.1.1、应包含平台硬件维护、软件系统升级、数据备份与恢复、安全防护、用户管理、故障处理、监测评估、培训等方面。</w:t>
      </w:r>
    </w:p>
    <w:p>
      <w:pPr>
        <w:pStyle w:val="7"/>
        <w:pageBreakBefore w:val="0"/>
        <w:widowControl w:val="0"/>
        <w:numPr>
          <w:ilvl w:val="5"/>
          <w:numId w:val="0"/>
        </w:numPr>
        <w:kinsoku/>
        <w:wordWrap/>
        <w:overflowPunct/>
        <w:topLinePunct w:val="0"/>
        <w:autoSpaceDE/>
        <w:autoSpaceDN/>
        <w:bidi w:val="0"/>
        <w:adjustRightInd/>
        <w:snapToGrid/>
        <w:spacing w:before="0" w:beforeLines="0" w:after="0" w:afterLines="0" w:line="360" w:lineRule="auto"/>
        <w:ind w:leftChars="0"/>
        <w:textAlignment w:val="auto"/>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3.1.2、本项目第一年需要提供驻场运维服务，配备人员需具备软件工程师证书。</w:t>
      </w:r>
    </w:p>
    <w:p>
      <w:pPr>
        <w:pStyle w:val="2"/>
        <w:numPr>
          <w:ilvl w:val="0"/>
          <w:numId w:val="7"/>
        </w:numP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挥发性有机物自动监测系统项目信息化平台云服务器维护服务技术要求</w:t>
      </w:r>
    </w:p>
    <w:p>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以下要求为云服务器运维最低要求，供应商可根据自身情况进行服务内容增加。</w:t>
      </w:r>
    </w:p>
    <w:p>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4.1运维整体方案</w:t>
      </w:r>
    </w:p>
    <w:p>
      <w:pPr>
        <w:pStyle w:val="7"/>
        <w:pageBreakBefore w:val="0"/>
        <w:widowControl w:val="0"/>
        <w:numPr>
          <w:ilvl w:val="5"/>
          <w:numId w:val="0"/>
        </w:numPr>
        <w:kinsoku/>
        <w:wordWrap/>
        <w:overflowPunct/>
        <w:topLinePunct w:val="0"/>
        <w:autoSpaceDE/>
        <w:autoSpaceDN/>
        <w:bidi w:val="0"/>
        <w:adjustRightInd/>
        <w:snapToGrid/>
        <w:spacing w:before="0" w:beforeLines="0" w:after="0" w:afterLines="0" w:line="360" w:lineRule="auto"/>
        <w:ind w:leftChars="0"/>
        <w:textAlignment w:val="auto"/>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4.1.1、应包含日常巡检、监控告警、</w:t>
      </w:r>
      <w:bookmarkStart w:id="26" w:name="_Toc24182"/>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事件处理</w:t>
      </w:r>
      <w:bookmarkEnd w:id="26"/>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、变更管理、</w:t>
      </w:r>
      <w:bookmarkStart w:id="27" w:name="_Toc13005"/>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重</w:t>
      </w:r>
      <w:bookmarkEnd w:id="27"/>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要保障、咨询服务等。</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4.2.2、本项目配备的所有专有云运维人员至少具备2年云平台、操作系统运维工作经验。</w:t>
      </w:r>
    </w:p>
    <w:p>
      <w:pP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28" w:name="_Toc134261637"/>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4.2专有云系统的运行维护方案</w:t>
      </w:r>
      <w:bookmarkEnd w:id="28"/>
    </w:p>
    <w:p>
      <w:pPr>
        <w:pStyle w:val="7"/>
        <w:numPr>
          <w:ilvl w:val="5"/>
          <w:numId w:val="0"/>
        </w:numPr>
        <w:ind w:leftChars="0"/>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4.2.1、应包含总体概要、组织架构和维护职责、运维服务内容、应急响应方案等。</w:t>
      </w:r>
    </w:p>
    <w:p>
      <w:pPr>
        <w:pStyle w:val="7"/>
        <w:pageBreakBefore w:val="0"/>
        <w:widowControl w:val="0"/>
        <w:numPr>
          <w:ilvl w:val="5"/>
          <w:numId w:val="0"/>
        </w:numPr>
        <w:kinsoku/>
        <w:wordWrap/>
        <w:overflowPunct/>
        <w:topLinePunct w:val="0"/>
        <w:autoSpaceDE/>
        <w:autoSpaceDN/>
        <w:bidi w:val="0"/>
        <w:adjustRightInd/>
        <w:snapToGrid/>
        <w:spacing w:before="0" w:beforeLines="0" w:after="0" w:afterLines="0" w:line="360"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b w:val="0"/>
          <w:color w:val="000000" w:themeColor="text1"/>
          <w:kern w:val="2"/>
          <w:sz w:val="21"/>
          <w:szCs w:val="21"/>
          <w:highlight w:val="none"/>
          <w:lang w:val="en-US" w:eastAsia="zh-CN" w:bidi="ar-SA"/>
          <w14:textFill>
            <w14:solidFill>
              <w14:schemeClr w14:val="tx1"/>
            </w14:solidFill>
          </w14:textFill>
        </w:rPr>
        <w:t>4.2.2、本项目要求免费提供不少于5人天的现场或远程重保值守及其他应急保障措施。</w:t>
      </w:r>
    </w:p>
    <w:p>
      <w:pPr>
        <w:pStyle w:val="2"/>
        <w:numPr>
          <w:ilvl w:val="0"/>
          <w:numId w:val="0"/>
        </w:numPr>
        <w:rPr>
          <w:rFonts w:hint="eastAsia" w:ascii="宋体" w:hAnsi="宋体" w:eastAsia="宋体" w:cs="宋体"/>
          <w:color w:val="000000"/>
          <w:kern w:val="0"/>
          <w:sz w:val="21"/>
          <w:szCs w:val="21"/>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lang w:val="en-US" w:eastAsia="zh-CN"/>
        </w:rPr>
        <w:t>公用工程建设（包含接电、通网、分析小屋建设，根据具体点位确认实际工作量，</w:t>
      </w:r>
      <w:r>
        <w:rPr>
          <w:rFonts w:hint="eastAsia" w:ascii="宋体" w:hAnsi="宋体" w:eastAsia="宋体" w:cs="宋体"/>
          <w:color w:val="000000"/>
          <w:kern w:val="0"/>
          <w:sz w:val="21"/>
          <w:szCs w:val="21"/>
          <w:lang w:val="en-US" w:eastAsia="zh-CN"/>
        </w:rPr>
        <w:t>如有利旧不折算费用，如有新增不增加费用）</w:t>
      </w:r>
    </w:p>
    <w:p>
      <w:pPr>
        <w:pStyle w:val="105"/>
        <w:widowControl/>
        <w:numPr>
          <w:ilvl w:val="0"/>
          <w:numId w:val="8"/>
        </w:numPr>
        <w:spacing w:line="360" w:lineRule="auto"/>
        <w:ind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站房面积需能够容纳所有规划涉及的监测仪器设备，并预留人员操作和仪器维修的空间。同时考虑到自动监测室、空调、消防、通讯设施以及人员操作等空间需求，新建站房面积应不少于6㎡；</w:t>
      </w:r>
    </w:p>
    <w:p>
      <w:pPr>
        <w:pStyle w:val="105"/>
        <w:widowControl/>
        <w:numPr>
          <w:ilvl w:val="0"/>
          <w:numId w:val="8"/>
        </w:numPr>
        <w:spacing w:line="360" w:lineRule="auto"/>
        <w:ind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站房需设置为平顶结构，以保障房顶采样流场的畅通。站房房顶需根据实际情况设置必要的护栏，以保障操作人员的安全和设备维护的便利；</w:t>
      </w:r>
    </w:p>
    <w:p>
      <w:pPr>
        <w:pStyle w:val="105"/>
        <w:widowControl/>
        <w:numPr>
          <w:ilvl w:val="0"/>
          <w:numId w:val="8"/>
        </w:numPr>
        <w:spacing w:line="360" w:lineRule="auto"/>
        <w:ind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站房应为双层密封窗或无窗结构，墙体应有好的保温性能；</w:t>
      </w:r>
    </w:p>
    <w:p>
      <w:pPr>
        <w:pStyle w:val="105"/>
        <w:widowControl/>
        <w:numPr>
          <w:ilvl w:val="0"/>
          <w:numId w:val="8"/>
        </w:numPr>
        <w:spacing w:line="360" w:lineRule="auto"/>
        <w:ind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站房供电必须采用三相供电，分相使用（供应商负责电路辐射及接入）；站房监测仪器供电线路应独立走线。电源布设应符合国家用电相关安全要求，并满足设计和规划中总用电功率的需要。站房供电系统需考虑到空调所需要的大电流配电设施。设备和照明的供电应分路独立设置和控制，避免掉电对全部系统的影响；</w:t>
      </w:r>
    </w:p>
    <w:p>
      <w:pPr>
        <w:pStyle w:val="105"/>
        <w:widowControl/>
        <w:numPr>
          <w:ilvl w:val="0"/>
          <w:numId w:val="8"/>
        </w:numPr>
        <w:spacing w:line="360" w:lineRule="auto"/>
        <w:ind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在站房顶上设置用于固定气象传感器的气象杆或气象塔时，气象杆、塔与站房顶的垂直高度应大于3m；</w:t>
      </w:r>
    </w:p>
    <w:p>
      <w:pPr>
        <w:pStyle w:val="105"/>
        <w:widowControl/>
        <w:numPr>
          <w:ilvl w:val="0"/>
          <w:numId w:val="8"/>
        </w:numPr>
        <w:spacing w:line="360" w:lineRule="auto"/>
        <w:ind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站房内设置具有来电自启的冷暖空调（不小于1.5P）和装带遮盖的换气扇。空调出风口不能正对仪器和采样总管。空调应有智能温湿度控制功能，站房室内温度在25℃±5℃，相对湿度控制在80%以下；</w:t>
      </w:r>
    </w:p>
    <w:p>
      <w:pPr>
        <w:pStyle w:val="105"/>
        <w:widowControl/>
        <w:numPr>
          <w:ilvl w:val="0"/>
          <w:numId w:val="8"/>
        </w:numPr>
        <w:spacing w:line="360" w:lineRule="auto"/>
        <w:ind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站房供电系统应配有电源过压、过载和漏电保护等稳压电源装置，电源电压波动不超过220V±10%。配电柜应有断电后延缓一定时间重新供电的电源延时智能装置，避免短时间内反复停电对仪器造成的冲击影响；</w:t>
      </w:r>
    </w:p>
    <w:p>
      <w:pPr>
        <w:pStyle w:val="105"/>
        <w:widowControl/>
        <w:numPr>
          <w:ilvl w:val="0"/>
          <w:numId w:val="8"/>
        </w:numPr>
        <w:spacing w:line="360" w:lineRule="auto"/>
        <w:ind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新建站房需有防电磁波干扰的措施。站房应尽可能设置在避免周边有太过靠近的无线基站、大型变压器、高压线的地点。如果有上述干扰时，需在站房建造时增加金属网屏蔽；</w:t>
      </w:r>
    </w:p>
    <w:p>
      <w:pPr>
        <w:pStyle w:val="105"/>
        <w:widowControl/>
        <w:numPr>
          <w:ilvl w:val="0"/>
          <w:numId w:val="8"/>
        </w:numPr>
        <w:spacing w:line="360" w:lineRule="auto"/>
        <w:ind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站房的防雷系统需覆盖包括气象杆、自动设备采样头、手工采样装置等高出房顶的设施。站房需有良好的接地线路，配有防雷设施；</w:t>
      </w:r>
    </w:p>
    <w:p>
      <w:pPr>
        <w:pStyle w:val="105"/>
        <w:widowControl/>
        <w:numPr>
          <w:ilvl w:val="0"/>
          <w:numId w:val="8"/>
        </w:numPr>
        <w:spacing w:line="360" w:lineRule="auto"/>
        <w:ind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站房的电源插座应设置在墙壁上，需配置足够的电源插座板，并根据机位和其他设备的位置合理分布，走线美观，布线应该加装线槽；</w:t>
      </w:r>
    </w:p>
    <w:p>
      <w:pPr>
        <w:pStyle w:val="105"/>
        <w:widowControl/>
        <w:numPr>
          <w:ilvl w:val="0"/>
          <w:numId w:val="8"/>
        </w:numPr>
        <w:spacing w:line="360" w:lineRule="auto"/>
        <w:ind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站房周边应有良好的有线和无线电接入设施，保障通讯的稳定和畅通。有条件时，尽可能使用光纤通讯，以支持安保和监控视频、环境能见度视频、数据实时传输、网络在线质控的需要；</w:t>
      </w:r>
    </w:p>
    <w:p>
      <w:pPr>
        <w:pStyle w:val="105"/>
        <w:widowControl/>
        <w:numPr>
          <w:ilvl w:val="0"/>
          <w:numId w:val="8"/>
        </w:numPr>
        <w:spacing w:line="360" w:lineRule="auto"/>
        <w:ind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确保站房整洁统一。统一按要求制作操作规程、自动监测站标牌等在合理位置悬挂。</w:t>
      </w:r>
    </w:p>
    <w:p>
      <w:pPr>
        <w:pStyle w:val="105"/>
        <w:widowControl/>
        <w:numPr>
          <w:ilvl w:val="0"/>
          <w:numId w:val="8"/>
        </w:numPr>
        <w:spacing w:line="360" w:lineRule="auto"/>
        <w:ind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站房应具备换气扇、桌椅、灭火器、温湿度计等内部设施；</w:t>
      </w:r>
    </w:p>
    <w:p>
      <w:pPr>
        <w:pStyle w:val="105"/>
        <w:widowControl/>
        <w:numPr>
          <w:ilvl w:val="0"/>
          <w:numId w:val="8"/>
        </w:numPr>
        <w:spacing w:line="360" w:lineRule="auto"/>
        <w:ind w:firstLineChars="0"/>
        <w:rPr>
          <w:rFonts w:hint="eastAsia" w:ascii="宋体" w:hAnsi="宋体" w:eastAsia="宋体" w:cs="宋体"/>
          <w:sz w:val="21"/>
          <w:szCs w:val="21"/>
        </w:rPr>
      </w:pPr>
      <w:r>
        <w:rPr>
          <w:rFonts w:hint="eastAsia" w:ascii="宋体" w:hAnsi="宋体" w:eastAsia="宋体" w:cs="宋体"/>
          <w:kern w:val="2"/>
          <w:sz w:val="21"/>
          <w:szCs w:val="21"/>
          <w:lang w:val="en-US" w:eastAsia="zh-CN" w:bidi="ar-SA"/>
        </w:rPr>
        <w:t>站房建设应满足《火灾自动报警系统施工及验收规范》GB50166、《气体灭火系统施工及验收规范》GB50263、《建筑电气工程施工质量验收规范》GB50303等国家相关文件和技术规范要求。</w:t>
      </w:r>
    </w:p>
    <w:p>
      <w:pPr>
        <w:widowControl/>
        <w:spacing w:line="440" w:lineRule="exact"/>
        <w:jc w:val="left"/>
        <w:rPr>
          <w:rFonts w:hint="default" w:ascii="宋体" w:hAnsi="宋体" w:eastAsia="宋体" w:cs="宋体"/>
          <w:b/>
          <w:bCs/>
          <w:highlight w:val="none"/>
          <w:lang w:val="en-US" w:eastAsia="zh-CN"/>
        </w:rPr>
      </w:pPr>
      <w:r>
        <w:rPr>
          <w:rFonts w:hint="eastAsia" w:ascii="宋体" w:hAnsi="宋体" w:cs="宋体"/>
          <w:b/>
          <w:bCs/>
          <w:highlight w:val="none"/>
          <w:lang w:val="en-US" w:eastAsia="zh-CN"/>
        </w:rPr>
        <w:t>三、</w:t>
      </w:r>
      <w:r>
        <w:rPr>
          <w:rFonts w:hint="eastAsia" w:ascii="宋体" w:hAnsi="宋体" w:eastAsia="宋体" w:cs="宋体"/>
          <w:b/>
          <w:bCs/>
          <w:highlight w:val="none"/>
          <w:lang w:val="en-US" w:eastAsia="zh-CN"/>
        </w:rPr>
        <w:t>其他商务条款</w:t>
      </w:r>
    </w:p>
    <w:bookmarkEnd w:id="5"/>
    <w:bookmarkEnd w:id="6"/>
    <w:bookmarkEnd w:id="7"/>
    <w:bookmarkEnd w:id="8"/>
    <w:bookmarkEnd w:id="9"/>
    <w:bookmarkEnd w:id="10"/>
    <w:p>
      <w:pPr>
        <w:widowControl/>
        <w:spacing w:line="440" w:lineRule="exact"/>
        <w:jc w:val="left"/>
        <w:rPr>
          <w:rFonts w:hint="eastAsia" w:ascii="宋体" w:hAnsi="宋体" w:eastAsia="宋体" w:cs="宋体"/>
          <w:b/>
          <w:bCs/>
          <w:highlight w:val="none"/>
        </w:rPr>
      </w:pPr>
      <w:r>
        <w:rPr>
          <w:rFonts w:hint="eastAsia" w:ascii="宋体" w:hAnsi="宋体" w:cs="宋体"/>
          <w:b/>
          <w:bCs/>
          <w:highlight w:val="none"/>
          <w:lang w:val="en-US" w:eastAsia="zh-CN"/>
        </w:rPr>
        <w:t>1.</w:t>
      </w:r>
      <w:r>
        <w:rPr>
          <w:rFonts w:hint="eastAsia" w:ascii="宋体" w:hAnsi="宋体" w:eastAsia="宋体" w:cs="宋体"/>
          <w:b/>
          <w:bCs/>
          <w:highlight w:val="none"/>
        </w:rPr>
        <w:t>检验</w:t>
      </w:r>
    </w:p>
    <w:p>
      <w:pPr>
        <w:widowControl/>
        <w:spacing w:line="440" w:lineRule="exact"/>
        <w:jc w:val="left"/>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.1 按照国家标准进行验收，若无国家标准按照双方认可的标准进行验收 ，并出具报告和合格证书；</w:t>
      </w:r>
    </w:p>
    <w:p>
      <w:pPr>
        <w:widowControl/>
        <w:spacing w:line="440" w:lineRule="exact"/>
        <w:jc w:val="left"/>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2买方应于3个工作日内，组织卖方及最终用户共同进行验收。验收不合格的，买方应在2个工作日内向卖方提出书面异议，并妥善保管该批货物，不得使用该批货物。卖方接到买方验收异议后，经确认异议情况属实，且并非买方责任造成，卖方将按照厂商关于退换货的有关规定为买方退换相关货物，退换货产生的费用由卖方承担。买方未按照规定期限组织验收或提出书面异议的，视为卖方所交付的货物收合格，买方未按照约定履行验收、异议、妥善保管等义务的，卖方有权拒绝退换货请求。</w:t>
      </w:r>
    </w:p>
    <w:p>
      <w:pPr>
        <w:widowControl/>
        <w:spacing w:line="440" w:lineRule="exact"/>
        <w:jc w:val="left"/>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3 具体的国内检验标准按卖方在响应文件中承诺的并经买方确认的规定执行。</w:t>
      </w:r>
    </w:p>
    <w:p>
      <w:pPr>
        <w:spacing w:line="460" w:lineRule="exact"/>
        <w:rPr>
          <w:rFonts w:ascii="宋体" w:hAnsi="宋体" w:cs="宋体"/>
          <w:b/>
        </w:rPr>
      </w:pPr>
      <w:r>
        <w:rPr>
          <w:rFonts w:hint="eastAsia" w:ascii="宋体" w:hAnsi="宋体" w:cs="宋体"/>
          <w:b/>
          <w:lang w:val="en-US" w:eastAsia="zh-CN"/>
        </w:rPr>
        <w:t>2</w:t>
      </w:r>
      <w:r>
        <w:rPr>
          <w:rFonts w:hint="eastAsia" w:ascii="宋体" w:hAnsi="宋体" w:cs="宋体"/>
          <w:b/>
        </w:rPr>
        <w:t>．质量保证</w:t>
      </w:r>
    </w:p>
    <w:p>
      <w:pPr>
        <w:widowControl/>
        <w:spacing w:line="440" w:lineRule="exact"/>
        <w:jc w:val="left"/>
        <w:rPr>
          <w:rFonts w:ascii="宋体" w:hAnsi="宋体" w:cs="宋体"/>
          <w:b w:val="0"/>
          <w:bCs/>
          <w:color w:val="auto"/>
        </w:rPr>
      </w:pPr>
      <w:r>
        <w:rPr>
          <w:rFonts w:hint="eastAsia" w:ascii="宋体" w:hAnsi="宋体" w:cs="宋体"/>
          <w:lang w:val="en-US" w:eastAsia="zh-CN"/>
        </w:rPr>
        <w:t>2</w:t>
      </w:r>
      <w:r>
        <w:rPr>
          <w:rFonts w:hint="eastAsia" w:ascii="宋体" w:hAnsi="宋体" w:cs="宋体"/>
        </w:rPr>
        <w:t>.1</w:t>
      </w:r>
      <w:r>
        <w:rPr>
          <w:rFonts w:ascii="宋体" w:hAnsi="宋体" w:cs="宋体"/>
        </w:rPr>
        <w:t>卖方须保证提供的货物是全新的、未使用过的，所采用的技术是全新的，并符合合同规定的质量、规格和性能；</w:t>
      </w:r>
      <w:r>
        <w:rPr>
          <w:rFonts w:hint="eastAsia" w:ascii="宋体" w:hAnsi="宋体" w:cs="宋体"/>
        </w:rPr>
        <w:t>质量必须达到该项产品的出厂质量标准或国家标准或其他约定标准 ；所附各种资料必须齐全，</w:t>
      </w:r>
      <w:r>
        <w:rPr>
          <w:rFonts w:hint="eastAsia" w:ascii="宋体" w:hAnsi="宋体" w:cs="宋体"/>
          <w:b w:val="0"/>
          <w:bCs/>
          <w:color w:val="auto"/>
        </w:rPr>
        <w:t>供货时所有产品均需提供检验检测报告、合格证、国家强制性认证证书（如有）制造商的授权函</w:t>
      </w:r>
      <w:r>
        <w:rPr>
          <w:rFonts w:hint="eastAsia" w:ascii="宋体" w:hAnsi="宋体" w:cs="宋体"/>
          <w:b w:val="0"/>
          <w:bCs/>
          <w:color w:val="auto"/>
          <w:lang w:eastAsia="zh-CN"/>
        </w:rPr>
        <w:t>、</w:t>
      </w:r>
      <w:r>
        <w:rPr>
          <w:rFonts w:hint="eastAsia" w:ascii="宋体" w:hAnsi="宋体" w:cs="宋体"/>
          <w:b w:val="0"/>
          <w:bCs/>
          <w:color w:val="auto"/>
        </w:rPr>
        <w:t>安装及使用说明、保修卡。</w:t>
      </w:r>
    </w:p>
    <w:p>
      <w:pPr>
        <w:pStyle w:val="14"/>
        <w:spacing w:before="7" w:line="440" w:lineRule="exact"/>
        <w:ind w:right="210" w:rightChars="100"/>
        <w:rPr>
          <w:spacing w:val="-4"/>
        </w:rPr>
      </w:pPr>
      <w:r>
        <w:rPr>
          <w:rFonts w:hint="eastAsia" w:ascii="宋体" w:hAnsi="宋体" w:cs="宋体"/>
          <w:lang w:val="en-US" w:eastAsia="zh-CN"/>
        </w:rPr>
        <w:t>2</w:t>
      </w:r>
      <w:r>
        <w:rPr>
          <w:rFonts w:hint="eastAsia" w:ascii="宋体" w:hAnsi="宋体" w:cs="宋体"/>
        </w:rPr>
        <w:t>.2因卖方原因造成买方不能按时使用（根据合同有关条款）所购买货物（设备）时，卖方应根据合同规定向买方做出赔偿。</w:t>
      </w:r>
    </w:p>
    <w:p>
      <w:pPr>
        <w:spacing w:line="460" w:lineRule="exact"/>
        <w:rPr>
          <w:rFonts w:hint="eastAsia" w:ascii="宋体" w:hAnsi="宋体" w:eastAsia="宋体" w:cs="宋体"/>
          <w:b w:val="0"/>
          <w:bCs w:val="0"/>
          <w:color w:val="auto"/>
          <w:lang w:eastAsia="zh-CN"/>
        </w:rPr>
      </w:pPr>
      <w:r>
        <w:rPr>
          <w:rFonts w:hint="eastAsia" w:ascii="宋体" w:hAnsi="宋体" w:cs="宋体"/>
          <w:color w:val="000000" w:themeColor="text1"/>
          <w:lang w:val="en-US" w:eastAsia="zh-CN"/>
          <w14:textFill>
            <w14:solidFill>
              <w14:schemeClr w14:val="tx1"/>
            </w14:solidFill>
          </w14:textFill>
        </w:rPr>
        <w:t>2</w:t>
      </w:r>
      <w:r>
        <w:rPr>
          <w:rFonts w:hint="eastAsia" w:ascii="宋体" w:hAnsi="宋体" w:cs="宋体"/>
          <w:color w:val="000000" w:themeColor="text1"/>
          <w14:textFill>
            <w14:solidFill>
              <w14:schemeClr w14:val="tx1"/>
            </w14:solidFill>
          </w14:textFill>
        </w:rPr>
        <w:t>.3质保期</w:t>
      </w:r>
      <w:r>
        <w:rPr>
          <w:rFonts w:hint="eastAsia" w:ascii="宋体" w:hAnsi="宋体" w:cs="宋体"/>
          <w:color w:val="000000" w:themeColor="text1"/>
          <w:lang w:eastAsia="zh-CN"/>
          <w14:textFill>
            <w14:solidFill>
              <w14:schemeClr w14:val="tx1"/>
            </w14:solidFill>
          </w14:textFill>
        </w:rPr>
        <w:t>和运维期</w:t>
      </w:r>
      <w:r>
        <w:rPr>
          <w:rFonts w:hint="eastAsia" w:ascii="宋体" w:hAnsi="宋体" w:cs="宋体"/>
          <w:color w:val="000000" w:themeColor="text1"/>
          <w14:textFill>
            <w14:solidFill>
              <w14:schemeClr w14:val="tx1"/>
            </w14:solidFill>
          </w14:textFill>
        </w:rPr>
        <w:t>：</w:t>
      </w:r>
      <w:r>
        <w:rPr>
          <w:rFonts w:hint="eastAsia" w:ascii="宋体" w:hAnsi="宋体" w:eastAsia="宋体" w:cs="宋体"/>
          <w:b w:val="0"/>
          <w:bCs w:val="0"/>
          <w:color w:val="auto"/>
        </w:rPr>
        <w:t>本项目整体提供</w:t>
      </w:r>
      <w:r>
        <w:rPr>
          <w:rFonts w:hint="eastAsia" w:ascii="宋体" w:hAnsi="宋体" w:eastAsia="宋体" w:cs="宋体"/>
          <w:b w:val="0"/>
          <w:bCs w:val="0"/>
          <w:color w:val="auto"/>
          <w:u w:val="single"/>
          <w:lang w:val="en-US" w:eastAsia="zh-CN"/>
        </w:rPr>
        <w:t xml:space="preserve"> </w:t>
      </w:r>
      <w:r>
        <w:rPr>
          <w:rFonts w:hint="eastAsia" w:ascii="宋体" w:hAnsi="宋体" w:cs="宋体"/>
          <w:b w:val="0"/>
          <w:bCs w:val="0"/>
          <w:i w:val="0"/>
          <w:iCs w:val="0"/>
          <w:color w:val="auto"/>
          <w:u w:val="single"/>
          <w:lang w:val="en-US" w:eastAsia="zh-CN"/>
        </w:rPr>
        <w:t>1</w:t>
      </w:r>
      <w:r>
        <w:rPr>
          <w:rFonts w:hint="eastAsia" w:ascii="宋体" w:hAnsi="宋体" w:eastAsia="宋体" w:cs="宋体"/>
          <w:b w:val="0"/>
          <w:bCs w:val="0"/>
          <w:i w:val="0"/>
          <w:iCs w:val="0"/>
          <w:color w:val="auto"/>
          <w:u w:val="single"/>
          <w:lang w:val="en-US" w:eastAsia="zh-CN"/>
        </w:rPr>
        <w:t xml:space="preserve"> </w:t>
      </w:r>
      <w:r>
        <w:rPr>
          <w:rFonts w:hint="eastAsia" w:ascii="宋体" w:hAnsi="宋体" w:eastAsia="宋体" w:cs="宋体"/>
          <w:b w:val="0"/>
          <w:bCs w:val="0"/>
          <w:color w:val="auto"/>
        </w:rPr>
        <w:t>年免费质保</w:t>
      </w:r>
      <w:r>
        <w:rPr>
          <w:rFonts w:hint="eastAsia" w:ascii="宋体" w:hAnsi="宋体" w:cs="宋体"/>
          <w:b w:val="0"/>
          <w:bCs w:val="0"/>
          <w:color w:val="auto"/>
          <w:lang w:eastAsia="zh-CN"/>
        </w:rPr>
        <w:t>，</w:t>
      </w:r>
      <w:r>
        <w:rPr>
          <w:rFonts w:hint="eastAsia" w:ascii="宋体" w:hAnsi="宋体" w:cs="宋体"/>
          <w:b w:val="0"/>
          <w:bCs w:val="0"/>
          <w:color w:val="auto"/>
          <w:lang w:val="en-US" w:eastAsia="zh-CN"/>
        </w:rPr>
        <w:t xml:space="preserve"> </w:t>
      </w:r>
      <w:r>
        <w:rPr>
          <w:rFonts w:hint="eastAsia" w:ascii="宋体" w:hAnsi="宋体" w:cs="宋体"/>
          <w:b w:val="0"/>
          <w:bCs w:val="0"/>
          <w:color w:val="auto"/>
          <w:u w:val="single"/>
          <w:lang w:val="en-US" w:eastAsia="zh-CN"/>
        </w:rPr>
        <w:t>3年</w:t>
      </w:r>
      <w:r>
        <w:rPr>
          <w:rFonts w:hint="eastAsia" w:ascii="宋体" w:hAnsi="宋体" w:eastAsia="宋体" w:cs="宋体"/>
          <w:b w:val="0"/>
          <w:bCs w:val="0"/>
          <w:color w:val="auto"/>
          <w:lang w:eastAsia="zh-CN"/>
        </w:rPr>
        <w:t>运维</w:t>
      </w:r>
      <w:r>
        <w:rPr>
          <w:rFonts w:hint="eastAsia" w:ascii="宋体" w:hAnsi="宋体" w:eastAsia="宋体" w:cs="宋体"/>
          <w:b w:val="0"/>
          <w:bCs w:val="0"/>
          <w:color w:val="auto"/>
        </w:rPr>
        <w:t>服务，</w:t>
      </w:r>
      <w:r>
        <w:rPr>
          <w:rFonts w:hint="eastAsia" w:ascii="宋体" w:hAnsi="宋体" w:eastAsia="宋体" w:cs="宋体"/>
          <w:color w:val="000000" w:themeColor="text1"/>
          <w14:textFill>
            <w14:solidFill>
              <w14:schemeClr w14:val="tx1"/>
            </w14:solidFill>
          </w14:textFill>
        </w:rPr>
        <w:t>自项目验收合格次日起计算。</w:t>
      </w:r>
      <w:r>
        <w:rPr>
          <w:rFonts w:hAnsi="宋体" w:eastAsia="宋体"/>
          <w:b w:val="0"/>
          <w:color w:val="000000" w:themeColor="text1"/>
          <w:sz w:val="22"/>
          <w:szCs w:val="22"/>
          <w14:textFill>
            <w14:solidFill>
              <w14:schemeClr w14:val="tx1"/>
            </w14:solidFill>
          </w14:textFill>
        </w:rPr>
        <w:t>质</w:t>
      </w:r>
      <w:r>
        <w:rPr>
          <w:rFonts w:hint="eastAsia" w:hAnsi="宋体" w:eastAsia="宋体"/>
          <w:b w:val="0"/>
          <w:color w:val="000000" w:themeColor="text1"/>
          <w:sz w:val="22"/>
          <w:szCs w:val="22"/>
          <w14:textFill>
            <w14:solidFill>
              <w14:schemeClr w14:val="tx1"/>
            </w14:solidFill>
          </w14:textFill>
        </w:rPr>
        <w:t>量保修期内免费上门服务（免费是指免零部件、材料费、易耗品、人工费、交通住宿费等与上门保修服务有关的一切费用）。</w:t>
      </w:r>
      <w:r>
        <w:rPr>
          <w:rFonts w:hint="eastAsia" w:ascii="宋体" w:hAnsi="宋体" w:eastAsia="宋体" w:cs="宋体"/>
          <w:b w:val="0"/>
          <w:bCs w:val="0"/>
          <w:color w:val="auto"/>
          <w:lang w:eastAsia="zh-CN"/>
        </w:rPr>
        <w:t>质量保修期内，要求卖方7×24小时电话响应技术咨询，卖方须在接到买方维修要求电话后，</w:t>
      </w:r>
      <w:r>
        <w:rPr>
          <w:rFonts w:hint="eastAsia" w:ascii="宋体" w:hAnsi="宋体" w:cs="宋体"/>
          <w:b w:val="0"/>
          <w:bCs w:val="0"/>
          <w:color w:val="auto"/>
          <w:lang w:val="en-US" w:eastAsia="zh-CN"/>
        </w:rPr>
        <w:t>2</w:t>
      </w:r>
      <w:r>
        <w:rPr>
          <w:rFonts w:hint="eastAsia" w:ascii="宋体" w:hAnsi="宋体" w:eastAsia="宋体" w:cs="宋体"/>
          <w:b w:val="0"/>
          <w:bCs w:val="0"/>
          <w:color w:val="auto"/>
          <w:lang w:eastAsia="zh-CN"/>
        </w:rPr>
        <w:t>小时内派技术人员到现场维修，解决时间不应超过</w:t>
      </w:r>
      <w:r>
        <w:rPr>
          <w:rFonts w:hint="eastAsia" w:ascii="宋体" w:hAnsi="宋体" w:cs="宋体"/>
          <w:b w:val="0"/>
          <w:bCs w:val="0"/>
          <w:color w:val="auto"/>
          <w:lang w:val="en-US" w:eastAsia="zh-CN"/>
        </w:rPr>
        <w:t>6</w:t>
      </w:r>
      <w:r>
        <w:rPr>
          <w:rFonts w:hint="eastAsia" w:ascii="宋体" w:hAnsi="宋体" w:eastAsia="宋体" w:cs="宋体"/>
          <w:b w:val="0"/>
          <w:bCs w:val="0"/>
          <w:color w:val="auto"/>
          <w:lang w:eastAsia="zh-CN"/>
        </w:rPr>
        <w:t>小时。若短期无法修复的，应及时提供相应备用设备供买方使用。</w:t>
      </w:r>
    </w:p>
    <w:p>
      <w:pPr>
        <w:spacing w:line="46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lang w:val="en-US" w:eastAsia="zh-CN"/>
          <w14:textFill>
            <w14:solidFill>
              <w14:schemeClr w14:val="tx1"/>
            </w14:solidFill>
          </w14:textFill>
        </w:rPr>
        <w:t>3</w:t>
      </w:r>
      <w:r>
        <w:rPr>
          <w:rFonts w:hint="eastAsia" w:ascii="宋体" w:hAnsi="宋体" w:cs="宋体"/>
          <w:b/>
          <w:color w:val="000000" w:themeColor="text1"/>
          <w14:textFill>
            <w14:solidFill>
              <w14:schemeClr w14:val="tx1"/>
            </w14:solidFill>
          </w14:textFill>
        </w:rPr>
        <w:t>．售后服务</w:t>
      </w:r>
    </w:p>
    <w:p>
      <w:pPr>
        <w:spacing w:line="46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3</w:t>
      </w:r>
      <w:r>
        <w:rPr>
          <w:rFonts w:hint="eastAsia" w:ascii="宋体" w:hAnsi="宋体" w:cs="宋体"/>
          <w:color w:val="000000" w:themeColor="text1"/>
          <w14:textFill>
            <w14:solidFill>
              <w14:schemeClr w14:val="tx1"/>
            </w14:solidFill>
          </w14:textFill>
        </w:rPr>
        <w:t>.1提供给买方详细的货物清单及相应的使用、维修、故障查询手册；</w:t>
      </w:r>
    </w:p>
    <w:p>
      <w:pPr>
        <w:spacing w:line="460" w:lineRule="exact"/>
        <w:rPr>
          <w:rFonts w:hint="eastAsia" w:ascii="宋体" w:hAnsi="宋体" w:eastAsia="宋体" w:cs="宋体"/>
          <w:b w:val="0"/>
          <w:bCs w:val="0"/>
          <w:color w:val="0000FF"/>
          <w:lang w:eastAsia="zh-CN"/>
        </w:rPr>
      </w:pPr>
      <w:r>
        <w:rPr>
          <w:rFonts w:hint="eastAsia" w:ascii="宋体" w:hAnsi="宋体" w:cs="宋体"/>
          <w:color w:val="000000" w:themeColor="text1"/>
          <w:lang w:val="en-US" w:eastAsia="zh-CN"/>
          <w14:textFill>
            <w14:solidFill>
              <w14:schemeClr w14:val="tx1"/>
            </w14:solidFill>
          </w14:textFill>
        </w:rPr>
        <w:t>3</w:t>
      </w:r>
      <w:r>
        <w:rPr>
          <w:rFonts w:hint="eastAsia" w:ascii="宋体" w:hAnsi="宋体" w:cs="宋体"/>
          <w:color w:val="auto"/>
        </w:rPr>
        <w:t>.2</w:t>
      </w:r>
      <w:r>
        <w:rPr>
          <w:rFonts w:hint="eastAsia" w:ascii="宋体" w:hAnsi="宋体" w:eastAsia="宋体" w:cs="宋体"/>
          <w:b w:val="0"/>
          <w:bCs w:val="0"/>
          <w:color w:val="auto"/>
          <w:lang w:eastAsia="zh-CN"/>
        </w:rPr>
        <w:t>要求卖方7×24小时电话响应技术咨询，卖方须在接到买方维修要求电话后，</w:t>
      </w:r>
      <w:r>
        <w:rPr>
          <w:rFonts w:hint="eastAsia" w:ascii="宋体" w:hAnsi="宋体" w:cs="宋体"/>
          <w:b w:val="0"/>
          <w:bCs w:val="0"/>
          <w:color w:val="auto"/>
          <w:lang w:val="en-US" w:eastAsia="zh-CN"/>
        </w:rPr>
        <w:t>2</w:t>
      </w:r>
      <w:r>
        <w:rPr>
          <w:rFonts w:hint="eastAsia" w:ascii="宋体" w:hAnsi="宋体" w:eastAsia="宋体" w:cs="宋体"/>
          <w:b w:val="0"/>
          <w:bCs w:val="0"/>
          <w:color w:val="auto"/>
          <w:lang w:eastAsia="zh-CN"/>
        </w:rPr>
        <w:t>小时内派技术人员到现场维修，解决时间不应超过</w:t>
      </w:r>
      <w:r>
        <w:rPr>
          <w:rFonts w:hint="eastAsia" w:ascii="宋体" w:hAnsi="宋体" w:cs="宋体"/>
          <w:b w:val="0"/>
          <w:bCs w:val="0"/>
          <w:color w:val="auto"/>
          <w:lang w:val="en-US" w:eastAsia="zh-CN"/>
        </w:rPr>
        <w:t>6</w:t>
      </w:r>
      <w:r>
        <w:rPr>
          <w:rFonts w:hint="eastAsia" w:ascii="宋体" w:hAnsi="宋体" w:eastAsia="宋体" w:cs="宋体"/>
          <w:b w:val="0"/>
          <w:bCs w:val="0"/>
          <w:color w:val="auto"/>
          <w:lang w:eastAsia="zh-CN"/>
        </w:rPr>
        <w:t>小时。</w:t>
      </w:r>
    </w:p>
    <w:p>
      <w:pPr>
        <w:spacing w:line="460" w:lineRule="exact"/>
        <w:rPr>
          <w:rFonts w:ascii="宋体" w:hAnsi="宋体" w:cs="宋体"/>
        </w:rPr>
      </w:pPr>
      <w:r>
        <w:rPr>
          <w:rFonts w:hint="eastAsia" w:ascii="宋体" w:hAnsi="宋体" w:cs="宋体"/>
          <w:lang w:val="en-US" w:eastAsia="zh-CN"/>
        </w:rPr>
        <w:t>3</w:t>
      </w:r>
      <w:r>
        <w:rPr>
          <w:rFonts w:hint="eastAsia" w:ascii="宋体" w:hAnsi="宋体" w:cs="宋体"/>
        </w:rPr>
        <w:t>.3提供相应的售后服务承诺，并附在响应文件中。</w:t>
      </w:r>
    </w:p>
    <w:p>
      <w:pPr>
        <w:spacing w:line="420" w:lineRule="exact"/>
        <w:rPr>
          <w:rFonts w:ascii="宋体" w:hAnsi="宋体" w:cs="宋体"/>
          <w:b/>
          <w:szCs w:val="21"/>
        </w:rPr>
      </w:pPr>
      <w:r>
        <w:rPr>
          <w:rFonts w:hint="eastAsia" w:ascii="宋体" w:hAnsi="宋体" w:cs="宋体"/>
          <w:b/>
          <w:szCs w:val="21"/>
          <w:lang w:val="en-US" w:eastAsia="zh-CN"/>
        </w:rPr>
        <w:t>4</w:t>
      </w:r>
      <w:r>
        <w:rPr>
          <w:rFonts w:hint="eastAsia" w:ascii="宋体" w:hAnsi="宋体" w:cs="宋体"/>
          <w:b/>
          <w:szCs w:val="21"/>
        </w:rPr>
        <w:t>.技术培训</w:t>
      </w:r>
    </w:p>
    <w:p>
      <w:pPr>
        <w:spacing w:line="460" w:lineRule="exact"/>
        <w:rPr>
          <w:rFonts w:ascii="宋体" w:hAnsi="宋体" w:cs="宋体"/>
        </w:rPr>
      </w:pPr>
      <w:r>
        <w:rPr>
          <w:rFonts w:hint="eastAsia" w:ascii="宋体" w:hAnsi="宋体" w:cs="宋体"/>
          <w:lang w:val="en-US" w:eastAsia="zh-CN"/>
        </w:rPr>
        <w:t>4</w:t>
      </w:r>
      <w:r>
        <w:rPr>
          <w:rFonts w:hint="eastAsia" w:ascii="宋体" w:hAnsi="宋体" w:cs="宋体"/>
        </w:rPr>
        <w:t>.1培训内容：负责培训用户产品相关知识，主要包括合同产品的结构特点、工作原理、组装工艺、运输和安装注意事项，掌握各组件的安装、拆除及质量保证要点。</w:t>
      </w:r>
    </w:p>
    <w:p>
      <w:pPr>
        <w:spacing w:line="460" w:lineRule="exact"/>
        <w:rPr>
          <w:rFonts w:ascii="宋体" w:hAnsi="宋体" w:cs="宋体"/>
        </w:rPr>
      </w:pPr>
      <w:r>
        <w:rPr>
          <w:rFonts w:hint="eastAsia" w:ascii="宋体" w:hAnsi="宋体" w:cs="宋体"/>
          <w:lang w:val="en-US" w:eastAsia="zh-CN"/>
        </w:rPr>
        <w:t>4</w:t>
      </w:r>
      <w:r>
        <w:rPr>
          <w:rFonts w:hint="eastAsia" w:ascii="宋体" w:hAnsi="宋体" w:cs="宋体"/>
        </w:rPr>
        <w:t>.2 培训地点：产品的培训由卖方负责，在用户现场进行。</w:t>
      </w:r>
    </w:p>
    <w:p>
      <w:pPr>
        <w:spacing w:line="460" w:lineRule="exact"/>
        <w:rPr>
          <w:rFonts w:ascii="宋体" w:hAnsi="宋体" w:cs="宋体"/>
        </w:rPr>
      </w:pPr>
      <w:r>
        <w:rPr>
          <w:rFonts w:hint="eastAsia" w:ascii="宋体" w:hAnsi="宋体" w:cs="宋体"/>
          <w:lang w:val="en-US" w:eastAsia="zh-CN"/>
        </w:rPr>
        <w:t>4</w:t>
      </w:r>
      <w:r>
        <w:rPr>
          <w:rFonts w:hint="eastAsia" w:ascii="宋体" w:hAnsi="宋体" w:cs="宋体"/>
        </w:rPr>
        <w:t>.3技术资料：卖方应准备与合同产品或仪器相符的中文技术资料，并于交货时一起送达买方，如样本、图纸、说明或服务手册等，如本条款所述资料不完整或丢失，卖方应在收到买方通知后立即将资料补充完整。</w:t>
      </w:r>
    </w:p>
    <w:p>
      <w:pPr>
        <w:spacing w:line="460" w:lineRule="exact"/>
        <w:rPr>
          <w:rFonts w:ascii="宋体" w:hAnsi="宋体" w:cs="宋体"/>
        </w:rPr>
      </w:pPr>
      <w:r>
        <w:rPr>
          <w:rFonts w:hint="eastAsia" w:ascii="宋体" w:hAnsi="宋体" w:cs="宋体"/>
          <w:lang w:val="en-US" w:eastAsia="zh-CN"/>
        </w:rPr>
        <w:t>4</w:t>
      </w:r>
      <w:r>
        <w:rPr>
          <w:rFonts w:hint="eastAsia" w:ascii="宋体" w:hAnsi="宋体" w:cs="宋体"/>
        </w:rPr>
        <w:t>.4技术资料：卖方应准备与合同设备或仪器相符的中文技术资料，并于交货时一起送达买方，如样本、图纸、说明或服务手册等，如本条款所述资料不完整或丢失，卖方应在收到买方通知后立即将资料补充完整。</w:t>
      </w:r>
    </w:p>
    <w:p>
      <w:pPr>
        <w:spacing w:line="460" w:lineRule="exact"/>
        <w:rPr>
          <w:rFonts w:hint="eastAsia" w:ascii="宋体" w:hAnsi="宋体" w:eastAsia="宋体" w:cs="宋体"/>
          <w:b/>
          <w:bCs/>
          <w:color w:val="auto"/>
          <w:lang w:val="en-US" w:eastAsia="zh-CN"/>
        </w:rPr>
      </w:pPr>
      <w:r>
        <w:rPr>
          <w:rFonts w:hint="eastAsia" w:ascii="宋体" w:hAnsi="宋体" w:cs="宋体"/>
          <w:b/>
          <w:bCs/>
          <w:color w:val="auto"/>
          <w:lang w:val="en-US" w:eastAsia="zh-CN"/>
        </w:rPr>
        <w:t>5.</w:t>
      </w:r>
      <w:r>
        <w:rPr>
          <w:rFonts w:hint="eastAsia" w:ascii="宋体" w:hAnsi="宋体" w:eastAsia="宋体" w:cs="宋体"/>
          <w:b/>
          <w:bCs/>
          <w:color w:val="auto"/>
          <w:lang w:val="en-US" w:eastAsia="zh-CN"/>
        </w:rPr>
        <w:t>安装调试</w:t>
      </w:r>
    </w:p>
    <w:p>
      <w:pPr>
        <w:spacing w:line="460" w:lineRule="exact"/>
        <w:rPr>
          <w:rFonts w:hint="eastAsia"/>
          <w:b/>
          <w:color w:val="auto"/>
          <w:lang w:val="en-US" w:eastAsia="zh-CN"/>
        </w:rPr>
      </w:pPr>
      <w:r>
        <w:rPr>
          <w:rFonts w:hint="eastAsia" w:ascii="宋体" w:hAnsi="宋体" w:cs="宋体"/>
          <w:b w:val="0"/>
          <w:bCs w:val="0"/>
          <w:color w:val="auto"/>
          <w:lang w:val="en-US" w:eastAsia="zh-CN"/>
        </w:rPr>
        <w:t>5.1</w:t>
      </w:r>
      <w:r>
        <w:rPr>
          <w:rFonts w:hint="eastAsia" w:ascii="宋体" w:hAnsi="宋体" w:eastAsia="宋体" w:cs="宋体"/>
          <w:b w:val="0"/>
          <w:bCs w:val="0"/>
          <w:color w:val="auto"/>
          <w:lang w:val="en-US" w:eastAsia="zh-CN"/>
        </w:rPr>
        <w:t>卖方须按技术规格中的规定，向买方提供该合同内的货物有关的现场安装调试、技术服务、培训等其他相关服务。</w:t>
      </w:r>
    </w:p>
    <w:p>
      <w:pPr>
        <w:numPr>
          <w:ilvl w:val="0"/>
          <w:numId w:val="9"/>
        </w:numPr>
        <w:spacing w:line="440" w:lineRule="exact"/>
        <w:rPr>
          <w:b/>
          <w:color w:val="auto"/>
        </w:rPr>
      </w:pPr>
      <w:r>
        <w:rPr>
          <w:b/>
          <w:color w:val="auto"/>
        </w:rPr>
        <w:t>履约保证金</w:t>
      </w:r>
    </w:p>
    <w:p>
      <w:pPr>
        <w:spacing w:line="460" w:lineRule="exact"/>
        <w:jc w:val="left"/>
        <w:rPr>
          <w:color w:val="auto"/>
        </w:rPr>
      </w:pPr>
      <w:r>
        <w:rPr>
          <w:rFonts w:hint="eastAsia"/>
          <w:color w:val="auto"/>
        </w:rPr>
        <w:t>本项目不要求提供。</w:t>
      </w:r>
    </w:p>
    <w:p>
      <w:pPr>
        <w:spacing w:line="420" w:lineRule="exact"/>
        <w:rPr>
          <w:rFonts w:ascii="宋体" w:hAnsi="宋体" w:cs="宋体"/>
          <w:b/>
          <w:szCs w:val="21"/>
        </w:rPr>
      </w:pPr>
      <w:r>
        <w:rPr>
          <w:rFonts w:hint="eastAsia" w:ascii="宋体" w:hAnsi="宋体" w:cs="宋体"/>
          <w:b/>
          <w:szCs w:val="21"/>
          <w:lang w:val="en-US" w:eastAsia="zh-CN"/>
        </w:rPr>
        <w:t>7</w:t>
      </w:r>
      <w:r>
        <w:rPr>
          <w:rFonts w:hint="eastAsia" w:ascii="宋体" w:hAnsi="宋体" w:cs="宋体"/>
          <w:b/>
          <w:szCs w:val="21"/>
        </w:rPr>
        <w:t>.其他</w:t>
      </w:r>
    </w:p>
    <w:p>
      <w:pPr>
        <w:spacing w:line="420" w:lineRule="exac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.1投标货币：人民币</w:t>
      </w:r>
    </w:p>
    <w:p>
      <w:pPr>
        <w:spacing w:line="420" w:lineRule="exact"/>
        <w:rPr>
          <w:rFonts w:hint="eastAsia" w:ascii="宋体" w:hAnsi="宋体" w:eastAsia="宋体" w:cs="宋体"/>
          <w:szCs w:val="21"/>
          <w:lang w:val="en-US" w:eastAsia="zh-CN"/>
        </w:rPr>
      </w:pPr>
      <w:r>
        <w:rPr>
          <w:rFonts w:hint="eastAsia" w:ascii="宋体" w:hAnsi="宋体" w:cs="宋体"/>
          <w:szCs w:val="21"/>
          <w:lang w:val="en-US" w:eastAsia="zh-CN"/>
        </w:rPr>
        <w:t>7</w:t>
      </w:r>
      <w:r>
        <w:rPr>
          <w:rFonts w:hint="eastAsia" w:ascii="宋体" w:hAnsi="宋体" w:cs="宋体"/>
          <w:szCs w:val="21"/>
        </w:rPr>
        <w:t>.2列出详细的易损件、专用工具的清单，并分项报价（应包括在总价内）。清单内容应包括：名称、数量、单价、总价</w:t>
      </w:r>
      <w:r>
        <w:rPr>
          <w:rFonts w:hint="eastAsia" w:ascii="宋体" w:hAnsi="宋体" w:cs="宋体"/>
          <w:szCs w:val="21"/>
          <w:lang w:eastAsia="zh-CN"/>
        </w:rPr>
        <w:t>。</w:t>
      </w:r>
    </w:p>
    <w:p>
      <w:pPr>
        <w:spacing w:line="420" w:lineRule="exact"/>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.3付款币种及方式：本次招标所述的项目资金均以人民币支付。</w:t>
      </w:r>
    </w:p>
    <w:p>
      <w:pPr>
        <w:spacing w:line="460" w:lineRule="exact"/>
        <w:rPr>
          <w:rFonts w:ascii="宋体" w:hAnsi="宋体" w:cs="宋体"/>
          <w:b/>
          <w:szCs w:val="21"/>
        </w:rPr>
      </w:pPr>
      <w:r>
        <w:rPr>
          <w:rFonts w:hint="eastAsia" w:ascii="宋体" w:hAnsi="宋体" w:cs="宋体"/>
          <w:b/>
          <w:szCs w:val="21"/>
          <w:lang w:val="en-US" w:eastAsia="zh-CN"/>
        </w:rPr>
        <w:t>8</w:t>
      </w:r>
      <w:r>
        <w:rPr>
          <w:rFonts w:hint="eastAsia" w:ascii="宋体" w:hAnsi="宋体" w:cs="宋体"/>
          <w:b/>
          <w:szCs w:val="21"/>
        </w:rPr>
        <w:t>. 付款方式</w:t>
      </w:r>
    </w:p>
    <w:p>
      <w:pPr>
        <w:spacing w:line="440" w:lineRule="exact"/>
        <w:jc w:val="left"/>
        <w:rPr>
          <w:rFonts w:hint="eastAsia" w:ascii="BRGEKD+ËÎÌå" w:hAnsi="BRGEKD+ËÎÌå" w:cs="BRGEKD+ËÎÌå"/>
          <w:color w:val="auto"/>
          <w:spacing w:val="1"/>
          <w:highlight w:val="none"/>
          <w:lang w:eastAsia="zh-CN"/>
        </w:rPr>
      </w:pPr>
      <w:r>
        <w:rPr>
          <w:rFonts w:hint="eastAsia" w:ascii="BRGEKD+ËÎÌå" w:hAnsi="BRGEKD+ËÎÌå" w:cs="BRGEKD+ËÎÌå"/>
          <w:color w:val="auto"/>
          <w:spacing w:val="1"/>
          <w:lang w:val="en-US" w:eastAsia="zh-CN"/>
        </w:rPr>
        <w:t>8.1</w:t>
      </w:r>
      <w:r>
        <w:rPr>
          <w:rFonts w:hint="eastAsia" w:ascii="BRGEKD+ËÎÌå" w:hAnsi="BRGEKD+ËÎÌå" w:cs="BRGEKD+ËÎÌå"/>
          <w:color w:val="auto"/>
          <w:spacing w:val="1"/>
          <w:lang w:eastAsia="zh-CN"/>
        </w:rPr>
        <w:t>合同签订后支付合同总价30%的预付款，设备进场支付至合同金额50%，设备及软件安装调试完毕、验收合格、结算审计完成后，</w:t>
      </w:r>
      <w:r>
        <w:rPr>
          <w:rFonts w:hint="eastAsia" w:ascii="BRGEKD+ËÎÌå" w:hAnsi="BRGEKD+ËÎÌå" w:cs="BRGEKD+ËÎÌå"/>
          <w:color w:val="auto"/>
          <w:spacing w:val="1"/>
          <w:highlight w:val="none"/>
          <w:lang w:eastAsia="zh-CN"/>
        </w:rPr>
        <w:t>支付至结算审定价款的97%，留3%质保金，质保期结束后无质量问题、售后服务纠纷，以及其他经济法律纠纷等一次性支付（无息）。（质保金也可以第三方出具的保函替代预留质保金。以保函替代预留质保金时，验收合格、结算审计完成后支付至合同总价的100%）。最终付款方式按中标后合同约定。</w:t>
      </w:r>
    </w:p>
    <w:p>
      <w:pPr>
        <w:spacing w:line="420" w:lineRule="exact"/>
        <w:rPr>
          <w:rFonts w:hint="default" w:ascii="宋体" w:hAnsi="宋体" w:eastAsia="宋体" w:cs="宋体"/>
          <w:szCs w:val="21"/>
          <w:lang w:val="en-US" w:eastAsia="zh-CN"/>
        </w:rPr>
      </w:pPr>
    </w:p>
    <w:p>
      <w:pPr>
        <w:pStyle w:val="28"/>
        <w:ind w:firstLine="0" w:firstLineChars="0"/>
        <w:rPr>
          <w:rFonts w:hint="default" w:hAnsi="宋体" w:cs="MVGMWE+ËÎÌå"/>
          <w:sz w:val="30"/>
        </w:rPr>
      </w:pPr>
    </w:p>
    <w:p>
      <w:pPr>
        <w:pStyle w:val="28"/>
        <w:ind w:firstLine="0" w:firstLineChars="0"/>
        <w:jc w:val="center"/>
        <w:rPr>
          <w:rFonts w:hint="default" w:hAnsi="宋体" w:cs="MVGMWE+ËÎÌå"/>
          <w:sz w:val="30"/>
        </w:rPr>
      </w:pPr>
    </w:p>
    <w:p>
      <w:pPr>
        <w:widowControl/>
        <w:jc w:val="left"/>
        <w:rPr>
          <w:rFonts w:ascii="宋体" w:hAnsi="宋体" w:cs="MVGMWE+ËÎÌå"/>
          <w:kern w:val="0"/>
          <w:sz w:val="30"/>
          <w:szCs w:val="15"/>
        </w:rPr>
      </w:pPr>
      <w:r>
        <w:rPr>
          <w:rFonts w:hAnsi="宋体" w:cs="MVGMWE+ËÎÌå"/>
          <w:sz w:val="30"/>
        </w:rPr>
        <w:br w:type="page"/>
      </w:r>
    </w:p>
    <w:p>
      <w:pPr>
        <w:pStyle w:val="28"/>
        <w:ind w:firstLine="0" w:firstLineChars="0"/>
        <w:jc w:val="center"/>
        <w:rPr>
          <w:rFonts w:hint="default" w:hAnsi="宋体" w:cs="MVGMWE+ËÎÌå"/>
          <w:sz w:val="30"/>
        </w:rPr>
      </w:pPr>
    </w:p>
    <w:p>
      <w:pPr>
        <w:pStyle w:val="28"/>
        <w:ind w:firstLine="0" w:firstLineChars="0"/>
        <w:jc w:val="center"/>
        <w:rPr>
          <w:rFonts w:hint="default"/>
          <w:b/>
          <w:bCs/>
          <w:sz w:val="30"/>
          <w:szCs w:val="30"/>
        </w:rPr>
      </w:pPr>
      <w:r>
        <w:rPr>
          <w:rFonts w:hAnsi="宋体" w:cs="MVGMWE+ËÎÌå"/>
          <w:b/>
          <w:bCs/>
          <w:sz w:val="30"/>
          <w:szCs w:val="30"/>
        </w:rPr>
        <w:t>第六章、竞争性磋商响应文件格式</w:t>
      </w:r>
    </w:p>
    <w:p>
      <w:pPr>
        <w:spacing w:line="440" w:lineRule="exact"/>
        <w:ind w:firstLine="416" w:firstLineChars="200"/>
        <w:jc w:val="center"/>
        <w:rPr>
          <w:rFonts w:ascii="宋体" w:hAnsi="宋体" w:cs="TMBCOU+ËÎÌå"/>
          <w:spacing w:val="-1"/>
        </w:rPr>
      </w:pPr>
    </w:p>
    <w:p>
      <w:pPr>
        <w:spacing w:line="440" w:lineRule="exact"/>
        <w:ind w:left="220" w:leftChars="105" w:firstLine="5720" w:firstLineChars="1300"/>
        <w:jc w:val="center"/>
        <w:rPr>
          <w:rFonts w:ascii="MVGMWE+ËÎÌå" w:hAnsi="MVGMWE+ËÎÌå" w:cs="MVGMWE+ËÎÌå"/>
          <w:sz w:val="44"/>
        </w:rPr>
      </w:pPr>
      <w:r>
        <w:rPr>
          <w:rFonts w:ascii="MVGMWE+ËÎÌå" w:hAnsi="MVGMWE+ËÎÌå" w:cs="MVGMWE+ËÎÌå"/>
          <w:sz w:val="44"/>
        </w:rPr>
        <w:t>正（副）本</w:t>
      </w:r>
    </w:p>
    <w:p>
      <w:pPr>
        <w:spacing w:line="440" w:lineRule="exact"/>
        <w:ind w:left="220" w:leftChars="105" w:firstLine="5720" w:firstLineChars="1300"/>
        <w:jc w:val="center"/>
        <w:rPr>
          <w:rFonts w:ascii="MVGMWE+ËÎÌå" w:hAnsi="MVGMWE+ËÎÌå" w:cs="MVGMWE+ËÎÌå"/>
          <w:sz w:val="44"/>
        </w:rPr>
      </w:pPr>
    </w:p>
    <w:p>
      <w:pPr>
        <w:spacing w:line="440" w:lineRule="exact"/>
        <w:ind w:left="220" w:leftChars="105"/>
        <w:rPr>
          <w:rFonts w:ascii="TMBCOU+ËÎÌå" w:hAnsi="TMBCOU+ËÎÌå" w:cs="TMBCOU+ËÎÌå"/>
          <w:spacing w:val="-1"/>
        </w:rPr>
      </w:pPr>
      <w:r>
        <w:rPr>
          <w:rFonts w:ascii="MVGMWE+ËÎÌå" w:hAnsi="MVGMWE+ËÎÌå" w:cs="MVGMWE+ËÎÌå"/>
          <w:sz w:val="44"/>
          <w:u w:val="single"/>
        </w:rPr>
        <w:t>（项目名称）</w:t>
      </w: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jc w:val="center"/>
        <w:rPr>
          <w:rFonts w:ascii="TMBCOU+ËÎÌå" w:hAnsi="TMBCOU+ËÎÌå" w:cs="TMBCOU+ËÎÌå"/>
          <w:spacing w:val="-1"/>
          <w:sz w:val="52"/>
          <w:szCs w:val="52"/>
        </w:rPr>
      </w:pPr>
      <w:r>
        <w:rPr>
          <w:rFonts w:ascii="MVGMWE+ËÎÌå" w:hAnsi="MVGMWE+ËÎÌå" w:cs="MVGMWE+ËÎÌå"/>
          <w:sz w:val="52"/>
          <w:szCs w:val="52"/>
        </w:rPr>
        <w:t>竞争性磋商响应文件</w:t>
      </w:r>
    </w:p>
    <w:p>
      <w:pPr>
        <w:spacing w:line="440" w:lineRule="exact"/>
        <w:ind w:firstLine="556" w:firstLineChars="200"/>
        <w:jc w:val="center"/>
        <w:rPr>
          <w:rFonts w:ascii="TMBCOU+ËÎÌå" w:hAnsi="TMBCOU+ËÎÌå" w:cs="TMBCOU+ËÎÌå"/>
          <w:spacing w:val="-1"/>
        </w:rPr>
      </w:pPr>
      <w:r>
        <w:rPr>
          <w:rFonts w:ascii="MVGMWE+ËÎÌå" w:hAnsi="MVGMWE+ËÎÌå" w:cs="MVGMWE+ËÎÌå"/>
          <w:spacing w:val="-1"/>
          <w:sz w:val="28"/>
        </w:rPr>
        <w:t>采购编号：</w:t>
      </w: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440" w:lineRule="exact"/>
        <w:ind w:firstLine="416" w:firstLineChars="200"/>
        <w:rPr>
          <w:rFonts w:ascii="TMBCOU+ËÎÌå" w:hAnsi="TMBCOU+ËÎÌå" w:cs="TMBCOU+ËÎÌå"/>
          <w:spacing w:val="-1"/>
        </w:rPr>
      </w:pPr>
    </w:p>
    <w:p>
      <w:pPr>
        <w:spacing w:line="360" w:lineRule="auto"/>
        <w:ind w:firstLine="556" w:firstLineChars="200"/>
        <w:rPr>
          <w:rFonts w:ascii="TMBCOU+ËÎÌå" w:hAnsi="TMBCOU+ËÎÌå" w:cs="TMBCOU+ËÎÌå"/>
          <w:spacing w:val="-1"/>
        </w:rPr>
      </w:pPr>
      <w:r>
        <w:rPr>
          <w:rFonts w:ascii="MVGMWE+ËÎÌå" w:hAnsi="MVGMWE+ËÎÌå" w:cs="MVGMWE+ËÎÌå"/>
          <w:spacing w:val="-1"/>
          <w:sz w:val="28"/>
        </w:rPr>
        <w:t>竞争性磋商响应人</w:t>
      </w:r>
      <w:r>
        <w:rPr>
          <w:rFonts w:ascii="MVGMWE+ËÎÌå" w:hAnsi="MVGMWE+ËÎÌå" w:cs="MVGMWE+ËÎÌå"/>
          <w:spacing w:val="-1"/>
          <w:sz w:val="28"/>
          <w:u w:val="single"/>
        </w:rPr>
        <w:t>：</w:t>
      </w:r>
      <w:r>
        <w:rPr>
          <w:rFonts w:ascii="MVGMWE+ËÎÌå" w:hAnsi="MVGMWE+ËÎÌå" w:cs="MVGMWE+ËÎÌå"/>
          <w:sz w:val="28"/>
          <w:u w:val="single"/>
        </w:rPr>
        <w:t>（盖单位章）</w:t>
      </w:r>
    </w:p>
    <w:p>
      <w:pPr>
        <w:spacing w:line="360" w:lineRule="auto"/>
        <w:ind w:firstLine="556" w:firstLineChars="200"/>
        <w:rPr>
          <w:rFonts w:ascii="TMBCOU+ËÎÌå" w:hAnsi="TMBCOU+ËÎÌå" w:cs="TMBCOU+ËÎÌå"/>
          <w:spacing w:val="-1"/>
        </w:rPr>
      </w:pPr>
      <w:r>
        <w:rPr>
          <w:rFonts w:ascii="MVGMWE+ËÎÌå" w:hAnsi="MVGMWE+ËÎÌå" w:cs="MVGMWE+ËÎÌå"/>
          <w:spacing w:val="-1"/>
          <w:sz w:val="28"/>
        </w:rPr>
        <w:t>法定代表人或其委托代理人</w:t>
      </w:r>
      <w:r>
        <w:rPr>
          <w:rFonts w:ascii="MVGMWE+ËÎÌå" w:hAnsi="MVGMWE+ËÎÌå" w:cs="MVGMWE+ËÎÌå"/>
          <w:spacing w:val="-1"/>
          <w:sz w:val="28"/>
          <w:u w:val="single"/>
        </w:rPr>
        <w:t>：（签字</w:t>
      </w:r>
      <w:r>
        <w:rPr>
          <w:rFonts w:hint="eastAsia" w:ascii="MVGMWE+ËÎÌå" w:hAnsi="MVGMWE+ËÎÌå" w:cs="MVGMWE+ËÎÌå"/>
          <w:spacing w:val="-1"/>
          <w:sz w:val="28"/>
          <w:u w:val="single"/>
        </w:rPr>
        <w:t>或盖章</w:t>
      </w:r>
      <w:r>
        <w:rPr>
          <w:rFonts w:ascii="MVGMWE+ËÎÌå" w:hAnsi="MVGMWE+ËÎÌå" w:cs="MVGMWE+ËÎÌå"/>
          <w:spacing w:val="-1"/>
          <w:sz w:val="28"/>
          <w:u w:val="single"/>
        </w:rPr>
        <w:t>）</w:t>
      </w:r>
    </w:p>
    <w:p>
      <w:pPr>
        <w:spacing w:line="360" w:lineRule="auto"/>
        <w:ind w:firstLine="556" w:firstLineChars="200"/>
        <w:rPr>
          <w:rFonts w:ascii="TMBCOU+ËÎÌå" w:hAnsi="TMBCOU+ËÎÌå" w:cs="TMBCOU+ËÎÌå"/>
          <w:spacing w:val="-1"/>
          <w:sz w:val="28"/>
          <w:szCs w:val="28"/>
        </w:rPr>
      </w:pPr>
      <w:r>
        <w:rPr>
          <w:rFonts w:hint="eastAsia" w:ascii="TMBCOU+ËÎÌå" w:hAnsi="TMBCOU+ËÎÌå" w:cs="TMBCOU+ËÎÌå"/>
          <w:spacing w:val="-1"/>
          <w:sz w:val="28"/>
          <w:szCs w:val="28"/>
        </w:rPr>
        <w:t>年月日</w:t>
      </w:r>
    </w:p>
    <w:p>
      <w:pPr>
        <w:spacing w:line="440" w:lineRule="exact"/>
        <w:ind w:firstLine="416" w:firstLineChars="200"/>
        <w:jc w:val="center"/>
        <w:rPr>
          <w:rFonts w:hint="eastAsia" w:ascii="TMBCOU+ËÎÌå" w:hAnsi="TMBCOU+ËÎÌå" w:cs="TMBCOU+ËÎÌå"/>
          <w:b/>
          <w:bCs/>
          <w:spacing w:val="-1"/>
          <w:sz w:val="36"/>
          <w:szCs w:val="36"/>
        </w:rPr>
      </w:pPr>
      <w:r>
        <w:rPr>
          <w:rFonts w:ascii="TMBCOU+ËÎÌå" w:hAnsi="TMBCOU+ËÎÌå" w:cs="TMBCOU+ËÎÌå"/>
          <w:spacing w:val="-1"/>
        </w:rPr>
        <w:br w:type="page"/>
      </w:r>
      <w:r>
        <w:rPr>
          <w:rFonts w:hint="eastAsia" w:ascii="TMBCOU+ËÎÌå" w:hAnsi="TMBCOU+ËÎÌå" w:cs="TMBCOU+ËÎÌå"/>
          <w:b/>
          <w:bCs/>
          <w:spacing w:val="-1"/>
          <w:sz w:val="36"/>
          <w:szCs w:val="36"/>
        </w:rPr>
        <w:t>目  录</w:t>
      </w:r>
    </w:p>
    <w:p>
      <w:pPr>
        <w:pStyle w:val="10"/>
      </w:pPr>
    </w:p>
    <w:p>
      <w:pPr>
        <w:pStyle w:val="53"/>
        <w:widowControl w:val="0"/>
        <w:numPr>
          <w:ilvl w:val="0"/>
          <w:numId w:val="10"/>
        </w:numPr>
        <w:autoSpaceDE w:val="0"/>
        <w:autoSpaceDN w:val="0"/>
        <w:spacing w:before="0" w:after="0" w:line="440" w:lineRule="exact"/>
        <w:ind w:firstLine="408" w:firstLineChars="200"/>
        <w:jc w:val="left"/>
        <w:rPr>
          <w:rFonts w:hint="eastAsia"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eastAsia="宋体" w:cs="MHTVGK+ËÎÌå"/>
          <w:color w:val="000000" w:themeColor="text1"/>
          <w:spacing w:val="-3"/>
          <w:sz w:val="21"/>
          <w:lang w:eastAsia="zh-CN"/>
          <w14:textFill>
            <w14:solidFill>
              <w14:schemeClr w14:val="tx1"/>
            </w14:solidFill>
          </w14:textFill>
        </w:rPr>
        <w:t>响应</w:t>
      </w:r>
      <w:r>
        <w:rPr>
          <w:rFonts w:hint="eastAsia" w:ascii="MHTVGK+ËÎÌå" w:hAnsi="MHTVGK+ËÎÌå" w:cs="MHTVGK+ËÎÌå"/>
          <w:color w:val="000000" w:themeColor="text1"/>
          <w:spacing w:val="-3"/>
          <w:sz w:val="21"/>
          <w:lang w:eastAsia="zh-CN"/>
          <w14:textFill>
            <w14:solidFill>
              <w14:schemeClr w14:val="tx1"/>
            </w14:solidFill>
          </w14:textFill>
        </w:rPr>
        <w:t>文件编制顺序</w:t>
      </w:r>
    </w:p>
    <w:p>
      <w:pPr>
        <w:pStyle w:val="53"/>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r>
        <w:rPr>
          <w:rFonts w:hint="eastAsia" w:ascii="MHTVGK+ËÎÌå" w:hAnsi="MHTVGK+ËÎÌå" w:cs="MHTVGK+ËÎÌå"/>
          <w:color w:val="auto"/>
          <w:spacing w:val="-3"/>
          <w:sz w:val="21"/>
          <w:lang w:eastAsia="zh-CN"/>
        </w:rPr>
        <w:t>1、</w:t>
      </w:r>
      <w:r>
        <w:rPr>
          <w:rFonts w:hint="eastAsia" w:ascii="MHTVGK+ËÎÌå" w:hAnsi="MHTVGK+ËÎÌå" w:eastAsia="宋体" w:cs="MHTVGK+ËÎÌå"/>
          <w:color w:val="auto"/>
          <w:spacing w:val="-3"/>
          <w:sz w:val="21"/>
          <w:lang w:eastAsia="zh-CN"/>
        </w:rPr>
        <w:t>磋商响应函；</w:t>
      </w:r>
    </w:p>
    <w:p>
      <w:pPr>
        <w:pStyle w:val="53"/>
        <w:widowControl w:val="0"/>
        <w:autoSpaceDE w:val="0"/>
        <w:autoSpaceDN w:val="0"/>
        <w:spacing w:before="0" w:after="0" w:line="440" w:lineRule="exact"/>
        <w:ind w:firstLine="408" w:firstLineChars="200"/>
        <w:jc w:val="left"/>
        <w:rPr>
          <w:rFonts w:ascii="MHTVGK+ËÎÌå" w:hAnsi="MHTVGK+ËÎÌå" w:cs="MHTVGK+ËÎÌå" w:eastAsiaTheme="minorEastAsia"/>
          <w:color w:val="auto"/>
          <w:spacing w:val="-3"/>
          <w:sz w:val="21"/>
          <w:lang w:eastAsia="zh-CN"/>
        </w:rPr>
      </w:pPr>
      <w:r>
        <w:rPr>
          <w:rFonts w:hint="eastAsia" w:ascii="MHTVGK+ËÎÌå" w:hAnsi="MHTVGK+ËÎÌå" w:cs="MHTVGK+ËÎÌå"/>
          <w:color w:val="auto"/>
          <w:spacing w:val="-3"/>
          <w:sz w:val="21"/>
          <w:lang w:eastAsia="zh-CN"/>
        </w:rPr>
        <w:t>2、法定代表人身份证明或法定代表人授权委托书</w:t>
      </w:r>
      <w:r>
        <w:rPr>
          <w:rFonts w:hint="eastAsia" w:ascii="MHTVGK+ËÎÌå" w:hAnsi="MHTVGK+ËÎÌå" w:cs="MHTVGK+ËÎÌå" w:eastAsiaTheme="minorEastAsia"/>
          <w:color w:val="auto"/>
          <w:spacing w:val="-3"/>
          <w:sz w:val="21"/>
          <w:lang w:eastAsia="zh-CN"/>
        </w:rPr>
        <w:t>；</w:t>
      </w:r>
    </w:p>
    <w:p>
      <w:pPr>
        <w:pStyle w:val="53"/>
        <w:widowControl w:val="0"/>
        <w:autoSpaceDE w:val="0"/>
        <w:autoSpaceDN w:val="0"/>
        <w:spacing w:before="0" w:after="0" w:line="440" w:lineRule="exact"/>
        <w:ind w:firstLine="408" w:firstLineChars="200"/>
        <w:jc w:val="left"/>
        <w:rPr>
          <w:rFonts w:ascii="MHTVGK+ËÎÌå" w:hAnsi="MHTVGK+ËÎÌå" w:cs="MHTVGK+ËÎÌå" w:eastAsiaTheme="minorEastAsia"/>
          <w:color w:val="auto"/>
          <w:spacing w:val="-3"/>
          <w:sz w:val="21"/>
          <w:lang w:eastAsia="zh-CN"/>
        </w:rPr>
      </w:pPr>
      <w:r>
        <w:rPr>
          <w:rFonts w:hint="eastAsia" w:ascii="MHTVGK+ËÎÌå" w:hAnsi="MHTVGK+ËÎÌå" w:cs="MHTVGK+ËÎÌå"/>
          <w:color w:val="auto"/>
          <w:spacing w:val="-3"/>
          <w:sz w:val="21"/>
          <w:lang w:eastAsia="zh-CN"/>
        </w:rPr>
        <w:t>3、开标一览表</w:t>
      </w:r>
      <w:r>
        <w:rPr>
          <w:rFonts w:hint="eastAsia" w:ascii="MHTVGK+ËÎÌå" w:hAnsi="MHTVGK+ËÎÌå" w:cs="MHTVGK+ËÎÌå" w:eastAsiaTheme="minorEastAsia"/>
          <w:color w:val="auto"/>
          <w:spacing w:val="-3"/>
          <w:sz w:val="21"/>
          <w:lang w:eastAsia="zh-CN"/>
        </w:rPr>
        <w:t>；</w:t>
      </w:r>
    </w:p>
    <w:p>
      <w:pPr>
        <w:pStyle w:val="53"/>
        <w:widowControl w:val="0"/>
        <w:autoSpaceDE w:val="0"/>
        <w:autoSpaceDN w:val="0"/>
        <w:spacing w:before="0" w:after="0" w:line="440" w:lineRule="exact"/>
        <w:ind w:firstLine="408" w:firstLineChars="200"/>
        <w:jc w:val="left"/>
        <w:rPr>
          <w:rFonts w:ascii="MHTVGK+ËÎÌå" w:hAnsi="MHTVGK+ËÎÌå" w:cs="MHTVGK+ËÎÌå" w:eastAsiaTheme="minorEastAsia"/>
          <w:color w:val="auto"/>
          <w:spacing w:val="-3"/>
          <w:sz w:val="21"/>
          <w:lang w:eastAsia="zh-CN"/>
        </w:rPr>
      </w:pPr>
      <w:r>
        <w:rPr>
          <w:rFonts w:hint="eastAsia" w:ascii="MHTVGK+ËÎÌå" w:hAnsi="MHTVGK+ËÎÌå" w:cs="MHTVGK+ËÎÌå"/>
          <w:color w:val="auto"/>
          <w:spacing w:val="-3"/>
          <w:sz w:val="21"/>
          <w:lang w:eastAsia="zh-CN"/>
        </w:rPr>
        <w:t>4、投标分项报价明细表</w:t>
      </w:r>
      <w:r>
        <w:rPr>
          <w:rFonts w:hint="eastAsia" w:ascii="MHTVGK+ËÎÌå" w:hAnsi="MHTVGK+ËÎÌå" w:cs="MHTVGK+ËÎÌå" w:eastAsiaTheme="minorEastAsia"/>
          <w:color w:val="auto"/>
          <w:spacing w:val="-3"/>
          <w:sz w:val="21"/>
          <w:lang w:eastAsia="zh-CN"/>
        </w:rPr>
        <w:t>；</w:t>
      </w:r>
    </w:p>
    <w:p>
      <w:pPr>
        <w:pStyle w:val="53"/>
        <w:widowControl w:val="0"/>
        <w:autoSpaceDE w:val="0"/>
        <w:autoSpaceDN w:val="0"/>
        <w:spacing w:before="0" w:after="0" w:line="440" w:lineRule="exact"/>
        <w:ind w:firstLine="408" w:firstLineChars="200"/>
        <w:jc w:val="left"/>
        <w:rPr>
          <w:rFonts w:ascii="MHTVGK+ËÎÌå" w:hAnsi="MHTVGK+ËÎÌå" w:cs="MHTVGK+ËÎÌå" w:eastAsiaTheme="minorEastAsia"/>
          <w:color w:val="auto"/>
          <w:spacing w:val="-3"/>
          <w:sz w:val="21"/>
          <w:lang w:eastAsia="zh-CN"/>
        </w:rPr>
      </w:pPr>
      <w:r>
        <w:rPr>
          <w:rFonts w:hint="eastAsia" w:ascii="MHTVGK+ËÎÌå" w:hAnsi="MHTVGK+ËÎÌå" w:cs="MHTVGK+ËÎÌå"/>
          <w:color w:val="auto"/>
          <w:spacing w:val="-3"/>
          <w:sz w:val="21"/>
          <w:lang w:eastAsia="zh-CN"/>
        </w:rPr>
        <w:t>5、最终报价单</w:t>
      </w:r>
      <w:r>
        <w:rPr>
          <w:rFonts w:hint="eastAsia" w:ascii="MHTVGK+ËÎÌå" w:hAnsi="MHTVGK+ËÎÌå" w:cs="MHTVGK+ËÎÌå" w:eastAsiaTheme="minorEastAsia"/>
          <w:color w:val="auto"/>
          <w:spacing w:val="-3"/>
          <w:sz w:val="21"/>
          <w:lang w:eastAsia="zh-CN"/>
        </w:rPr>
        <w:t>；</w:t>
      </w:r>
    </w:p>
    <w:p>
      <w:pPr>
        <w:pStyle w:val="53"/>
        <w:keepNext w:val="0"/>
        <w:keepLines w:val="0"/>
        <w:pageBreakBefore w:val="0"/>
        <w:widowControl w:val="0"/>
        <w:kinsoku/>
        <w:wordWrap/>
        <w:overflowPunct/>
        <w:topLinePunct w:val="0"/>
        <w:autoSpaceDE w:val="0"/>
        <w:autoSpaceDN w:val="0"/>
        <w:bidi w:val="0"/>
        <w:snapToGrid/>
        <w:spacing w:before="0" w:after="0" w:line="440" w:lineRule="exact"/>
        <w:ind w:firstLine="408" w:firstLineChars="200"/>
        <w:jc w:val="left"/>
        <w:textAlignment w:val="auto"/>
        <w:rPr>
          <w:rFonts w:ascii="MHTVGK+ËÎÌå" w:hAnsi="MHTVGK+ËÎÌå" w:cs="MHTVGK+ËÎÌå" w:eastAsiaTheme="minorEastAsia"/>
          <w:color w:val="auto"/>
          <w:spacing w:val="-3"/>
          <w:sz w:val="21"/>
          <w:lang w:eastAsia="zh-CN"/>
        </w:rPr>
      </w:pPr>
      <w:r>
        <w:rPr>
          <w:rFonts w:hint="eastAsia" w:ascii="MHTVGK+ËÎÌå" w:hAnsi="MHTVGK+ËÎÌå" w:eastAsia="宋体" w:cs="MHTVGK+ËÎÌå"/>
          <w:color w:val="auto"/>
          <w:spacing w:val="-3"/>
          <w:sz w:val="21"/>
          <w:lang w:eastAsia="zh-CN"/>
        </w:rPr>
        <w:t>6</w:t>
      </w:r>
      <w:r>
        <w:rPr>
          <w:rFonts w:hint="eastAsia" w:ascii="MHTVGK+ËÎÌå" w:hAnsi="MHTVGK+ËÎÌå" w:cs="MHTVGK+ËÎÌå"/>
          <w:color w:val="auto"/>
          <w:spacing w:val="-3"/>
          <w:sz w:val="21"/>
          <w:lang w:eastAsia="zh-CN"/>
        </w:rPr>
        <w:t>、</w:t>
      </w:r>
      <w:r>
        <w:rPr>
          <w:rFonts w:hint="eastAsia" w:ascii="宋体" w:hAnsi="宋体" w:eastAsia="宋体" w:cs="宋体"/>
          <w:b w:val="0"/>
          <w:bCs w:val="0"/>
          <w:color w:val="auto"/>
          <w:kern w:val="0"/>
          <w:sz w:val="21"/>
          <w:szCs w:val="21"/>
          <w:lang w:val="en-US" w:eastAsia="zh-CN" w:bidi="ar-SA"/>
        </w:rPr>
        <w:t>投标货物清单、技术指标和参数及性能；</w:t>
      </w:r>
    </w:p>
    <w:p>
      <w:pPr>
        <w:pStyle w:val="53"/>
        <w:widowControl w:val="0"/>
        <w:autoSpaceDE w:val="0"/>
        <w:autoSpaceDN w:val="0"/>
        <w:spacing w:before="0" w:after="0" w:line="440" w:lineRule="exact"/>
        <w:ind w:firstLine="408" w:firstLineChars="200"/>
        <w:jc w:val="left"/>
        <w:rPr>
          <w:rFonts w:ascii="MHTVGK+ËÎÌå" w:hAnsi="MHTVGK+ËÎÌå" w:cs="MHTVGK+ËÎÌå" w:eastAsiaTheme="minorEastAsia"/>
          <w:color w:val="auto"/>
          <w:spacing w:val="-3"/>
          <w:sz w:val="21"/>
          <w:highlight w:val="yellow"/>
          <w:lang w:eastAsia="zh-CN"/>
        </w:rPr>
      </w:pPr>
      <w:r>
        <w:rPr>
          <w:rFonts w:hint="eastAsia" w:ascii="MHTVGK+ËÎÌå" w:hAnsi="MHTVGK+ËÎÌå" w:cs="MHTVGK+ËÎÌå" w:eastAsiaTheme="minorEastAsia"/>
          <w:color w:val="auto"/>
          <w:spacing w:val="-3"/>
          <w:sz w:val="21"/>
          <w:lang w:eastAsia="zh-CN"/>
        </w:rPr>
        <w:t>7、</w:t>
      </w:r>
      <w:r>
        <w:rPr>
          <w:rFonts w:hint="eastAsia" w:ascii="宋体" w:hAnsi="宋体" w:eastAsia="宋体" w:cs="宋体"/>
          <w:b w:val="0"/>
          <w:bCs w:val="0"/>
          <w:color w:val="auto"/>
          <w:kern w:val="0"/>
          <w:sz w:val="21"/>
          <w:szCs w:val="21"/>
          <w:lang w:val="en-US" w:eastAsia="zh-CN" w:bidi="ar-SA"/>
        </w:rPr>
        <w:t>有关投标货物的验收标准、产品质量检验检测报告、国家强制性认证证书（如有）等；</w:t>
      </w:r>
    </w:p>
    <w:p>
      <w:pPr>
        <w:pStyle w:val="71"/>
        <w:keepNext w:val="0"/>
        <w:keepLines w:val="0"/>
        <w:pageBreakBefore w:val="0"/>
        <w:widowControl w:val="0"/>
        <w:kinsoku/>
        <w:wordWrap/>
        <w:overflowPunct/>
        <w:topLinePunct w:val="0"/>
        <w:autoSpaceDE w:val="0"/>
        <w:autoSpaceDN w:val="0"/>
        <w:bidi w:val="0"/>
        <w:snapToGrid/>
        <w:spacing w:line="440" w:lineRule="exact"/>
        <w:ind w:firstLine="408"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MHTVGK+ËÎÌå" w:hAnsi="MHTVGK+ËÎÌå" w:eastAsia="宋体" w:cs="MHTVGK+ËÎÌå"/>
          <w:color w:val="auto"/>
          <w:spacing w:val="-3"/>
          <w:sz w:val="21"/>
          <w:lang w:val="en-US" w:eastAsia="zh-CN"/>
        </w:rPr>
        <w:t>8</w:t>
      </w:r>
      <w:r>
        <w:rPr>
          <w:rFonts w:hint="eastAsia" w:ascii="MHTVGK+ËÎÌå" w:hAnsi="MHTVGK+ËÎÌå" w:cs="MHTVGK+ËÎÌå"/>
          <w:color w:val="auto"/>
          <w:spacing w:val="-3"/>
          <w:sz w:val="21"/>
          <w:lang w:eastAsia="zh-CN"/>
        </w:rPr>
        <w:t>、</w:t>
      </w:r>
      <w:r>
        <w:rPr>
          <w:rFonts w:hint="eastAsia" w:ascii="宋体" w:hAnsi="宋体" w:eastAsia="宋体" w:cs="宋体"/>
          <w:b w:val="0"/>
          <w:bCs w:val="0"/>
          <w:color w:val="auto"/>
          <w:kern w:val="0"/>
          <w:sz w:val="21"/>
          <w:szCs w:val="21"/>
          <w:lang w:val="en-US" w:eastAsia="zh-CN" w:bidi="ar-SA"/>
        </w:rPr>
        <w:t>项目</w:t>
      </w:r>
      <w:r>
        <w:rPr>
          <w:rFonts w:hint="eastAsia" w:ascii="宋体" w:hAnsi="宋体" w:cs="宋体"/>
          <w:b w:val="0"/>
          <w:bCs w:val="0"/>
          <w:color w:val="auto"/>
          <w:kern w:val="0"/>
          <w:sz w:val="21"/>
          <w:szCs w:val="21"/>
          <w:lang w:val="en-US" w:eastAsia="zh-CN" w:bidi="ar-SA"/>
        </w:rPr>
        <w:t>交货期</w:t>
      </w:r>
      <w:r>
        <w:rPr>
          <w:rFonts w:hint="eastAsia" w:ascii="宋体" w:hAnsi="宋体" w:eastAsia="宋体" w:cs="宋体"/>
          <w:b w:val="0"/>
          <w:bCs w:val="0"/>
          <w:color w:val="auto"/>
          <w:kern w:val="0"/>
          <w:sz w:val="21"/>
          <w:szCs w:val="21"/>
          <w:lang w:val="en-US" w:eastAsia="zh-CN" w:bidi="ar-SA"/>
        </w:rPr>
        <w:t>、交货地点、质保期及运维期；</w:t>
      </w:r>
    </w:p>
    <w:p>
      <w:pPr>
        <w:pStyle w:val="71"/>
        <w:keepNext w:val="0"/>
        <w:keepLines w:val="0"/>
        <w:pageBreakBefore w:val="0"/>
        <w:widowControl w:val="0"/>
        <w:kinsoku/>
        <w:wordWrap/>
        <w:overflowPunct/>
        <w:topLinePunct w:val="0"/>
        <w:autoSpaceDE w:val="0"/>
        <w:autoSpaceDN w:val="0"/>
        <w:bidi w:val="0"/>
        <w:snapToGrid/>
        <w:spacing w:line="440" w:lineRule="exact"/>
        <w:ind w:firstLine="420" w:firstLineChars="200"/>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9、实施方案；</w:t>
      </w:r>
    </w:p>
    <w:p>
      <w:pPr>
        <w:pStyle w:val="53"/>
        <w:widowControl w:val="0"/>
        <w:autoSpaceDE w:val="0"/>
        <w:autoSpaceDN w:val="0"/>
        <w:spacing w:before="0" w:after="0" w:line="440" w:lineRule="exact"/>
        <w:ind w:firstLine="420" w:firstLineChars="200"/>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（1）设备供货及安装施工方案；</w:t>
      </w:r>
    </w:p>
    <w:p>
      <w:pPr>
        <w:pStyle w:val="53"/>
        <w:widowControl w:val="0"/>
        <w:autoSpaceDE w:val="0"/>
        <w:autoSpaceDN w:val="0"/>
        <w:spacing w:before="0" w:after="0" w:line="440" w:lineRule="exact"/>
        <w:ind w:firstLine="420" w:firstLineChars="200"/>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（2）系统运维方案；</w:t>
      </w:r>
    </w:p>
    <w:p>
      <w:pPr>
        <w:pStyle w:val="53"/>
        <w:widowControl w:val="0"/>
        <w:autoSpaceDE w:val="0"/>
        <w:autoSpaceDN w:val="0"/>
        <w:spacing w:before="0" w:after="0" w:line="440" w:lineRule="exact"/>
        <w:ind w:firstLine="420" w:firstLineChars="20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（3）</w:t>
      </w:r>
      <w:r>
        <w:rPr>
          <w:rFonts w:hint="eastAsia" w:ascii="宋体" w:hAnsi="宋体" w:eastAsia="宋体" w:cs="宋体"/>
          <w:b w:val="0"/>
          <w:bCs w:val="0"/>
          <w:color w:val="auto"/>
          <w:kern w:val="0"/>
          <w:sz w:val="21"/>
          <w:szCs w:val="21"/>
          <w:lang w:val="en-US" w:eastAsia="zh-CN" w:bidi="ar-SA"/>
        </w:rPr>
        <w:t>云平台维护方案</w:t>
      </w:r>
      <w:r>
        <w:rPr>
          <w:rFonts w:hint="eastAsia" w:ascii="宋体" w:hAnsi="宋体" w:eastAsia="宋体" w:cs="宋体"/>
          <w:b w:val="0"/>
          <w:bCs w:val="0"/>
          <w:color w:val="auto"/>
          <w:kern w:val="0"/>
          <w:sz w:val="21"/>
          <w:szCs w:val="21"/>
          <w:highlight w:val="none"/>
          <w:lang w:val="en-US" w:eastAsia="zh-CN" w:bidi="ar-SA"/>
        </w:rPr>
        <w:t>；</w:t>
      </w:r>
    </w:p>
    <w:p>
      <w:pPr>
        <w:pStyle w:val="53"/>
        <w:widowControl w:val="0"/>
        <w:autoSpaceDE w:val="0"/>
        <w:autoSpaceDN w:val="0"/>
        <w:spacing w:before="0" w:after="0" w:line="440" w:lineRule="exact"/>
        <w:ind w:firstLine="420" w:firstLineChars="200"/>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（4）平台运行环境及云平台兼容性；</w:t>
      </w:r>
    </w:p>
    <w:p>
      <w:pPr>
        <w:pStyle w:val="53"/>
        <w:widowControl w:val="0"/>
        <w:autoSpaceDE w:val="0"/>
        <w:autoSpaceDN w:val="0"/>
        <w:spacing w:before="0" w:after="0" w:line="440" w:lineRule="exact"/>
        <w:ind w:firstLine="420" w:firstLineChars="200"/>
        <w:jc w:val="left"/>
        <w:rPr>
          <w:rFonts w:hint="default"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（5）应急故障响应方案；</w:t>
      </w:r>
    </w:p>
    <w:p>
      <w:pPr>
        <w:pStyle w:val="53"/>
        <w:widowControl w:val="0"/>
        <w:autoSpaceDE w:val="0"/>
        <w:autoSpaceDN w:val="0"/>
        <w:spacing w:before="0" w:after="0" w:line="440" w:lineRule="exact"/>
        <w:ind w:firstLine="420" w:firstLineChars="200"/>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（6）质量控制与质量保证方案；</w:t>
      </w:r>
    </w:p>
    <w:p>
      <w:pPr>
        <w:pStyle w:val="53"/>
        <w:widowControl w:val="0"/>
        <w:autoSpaceDE w:val="0"/>
        <w:autoSpaceDN w:val="0"/>
        <w:spacing w:before="0" w:after="0" w:line="440" w:lineRule="exact"/>
        <w:ind w:firstLine="420" w:firstLineChars="200"/>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（7）售后服务方案及培训计划；</w:t>
      </w:r>
    </w:p>
    <w:p>
      <w:pPr>
        <w:pStyle w:val="53"/>
        <w:widowControl w:val="0"/>
        <w:autoSpaceDE w:val="0"/>
        <w:autoSpaceDN w:val="0"/>
        <w:spacing w:before="0" w:after="0" w:line="440" w:lineRule="exact"/>
        <w:ind w:firstLine="408" w:firstLineChars="200"/>
        <w:jc w:val="left"/>
        <w:rPr>
          <w:rFonts w:ascii="MHTVGK+ËÎÌå" w:hAnsi="MHTVGK+ËÎÌå" w:cs="MHTVGK+ËÎÌå" w:eastAsiaTheme="minorEastAsia"/>
          <w:color w:val="auto"/>
          <w:spacing w:val="-3"/>
          <w:sz w:val="21"/>
          <w:lang w:eastAsia="zh-CN"/>
        </w:rPr>
      </w:pPr>
      <w:r>
        <w:rPr>
          <w:rFonts w:hint="eastAsia" w:ascii="MHTVGK+ËÎÌå" w:hAnsi="MHTVGK+ËÎÌå" w:eastAsia="宋体" w:cs="MHTVGK+ËÎÌå"/>
          <w:color w:val="auto"/>
          <w:spacing w:val="-3"/>
          <w:sz w:val="21"/>
          <w:lang w:eastAsia="zh-CN"/>
        </w:rPr>
        <w:t>1</w:t>
      </w:r>
      <w:r>
        <w:rPr>
          <w:rFonts w:hint="eastAsia" w:ascii="MHTVGK+ËÎÌå" w:hAnsi="MHTVGK+ËÎÌå" w:eastAsia="宋体" w:cs="MHTVGK+ËÎÌå"/>
          <w:color w:val="auto"/>
          <w:spacing w:val="-3"/>
          <w:sz w:val="21"/>
          <w:lang w:val="en-US" w:eastAsia="zh-CN"/>
        </w:rPr>
        <w:t>0</w:t>
      </w:r>
      <w:r>
        <w:rPr>
          <w:rFonts w:hint="eastAsia" w:ascii="MHTVGK+ËÎÌå" w:hAnsi="MHTVGK+ËÎÌå" w:cs="MHTVGK+ËÎÌå"/>
          <w:color w:val="auto"/>
          <w:spacing w:val="-3"/>
          <w:sz w:val="21"/>
          <w:lang w:eastAsia="zh-CN"/>
        </w:rPr>
        <w:t>、技术参数、功能偏离表</w:t>
      </w:r>
      <w:r>
        <w:rPr>
          <w:rFonts w:hint="eastAsia" w:ascii="MHTVGK+ËÎÌå" w:hAnsi="MHTVGK+ËÎÌå" w:cs="MHTVGK+ËÎÌå" w:eastAsiaTheme="minorEastAsia"/>
          <w:color w:val="auto"/>
          <w:spacing w:val="-3"/>
          <w:sz w:val="21"/>
          <w:lang w:eastAsia="zh-CN"/>
        </w:rPr>
        <w:t>；</w:t>
      </w:r>
    </w:p>
    <w:p>
      <w:pPr>
        <w:pStyle w:val="53"/>
        <w:widowControl w:val="0"/>
        <w:autoSpaceDE w:val="0"/>
        <w:autoSpaceDN w:val="0"/>
        <w:spacing w:before="0" w:after="0" w:line="440" w:lineRule="exact"/>
        <w:ind w:firstLine="420" w:firstLineChars="200"/>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11、商务条款偏离表；</w:t>
      </w:r>
    </w:p>
    <w:p>
      <w:pPr>
        <w:pStyle w:val="53"/>
        <w:widowControl w:val="0"/>
        <w:autoSpaceDE w:val="0"/>
        <w:autoSpaceDN w:val="0"/>
        <w:spacing w:before="0" w:after="0" w:line="440" w:lineRule="exact"/>
        <w:ind w:firstLine="420" w:firstLineChars="20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12、近三年类似项目业绩表（2020年12月1日至今）；</w:t>
      </w:r>
    </w:p>
    <w:p>
      <w:pPr>
        <w:pStyle w:val="53"/>
        <w:widowControl w:val="0"/>
        <w:autoSpaceDE w:val="0"/>
        <w:autoSpaceDN w:val="0"/>
        <w:spacing w:before="0" w:after="0" w:line="440" w:lineRule="exact"/>
        <w:ind w:firstLine="420" w:firstLineChars="200"/>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13、项目负责人简历；</w:t>
      </w:r>
    </w:p>
    <w:p>
      <w:pPr>
        <w:pStyle w:val="53"/>
        <w:widowControl w:val="0"/>
        <w:autoSpaceDE w:val="0"/>
        <w:autoSpaceDN w:val="0"/>
        <w:spacing w:before="0" w:after="0" w:line="440" w:lineRule="exact"/>
        <w:ind w:firstLine="420" w:firstLineChars="200"/>
        <w:jc w:val="left"/>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14、项目管理机构配备情况表；</w:t>
      </w:r>
    </w:p>
    <w:p>
      <w:pPr>
        <w:pStyle w:val="53"/>
        <w:widowControl w:val="0"/>
        <w:autoSpaceDE w:val="0"/>
        <w:autoSpaceDN w:val="0"/>
        <w:spacing w:before="0" w:after="0" w:line="440" w:lineRule="exact"/>
        <w:ind w:firstLine="420" w:firstLineChars="200"/>
        <w:jc w:val="left"/>
        <w:rPr>
          <w:rFonts w:ascii="MHTVGK+ËÎÌå" w:hAnsi="MHTVGK+ËÎÌå" w:cs="MHTVGK+ËÎÌå" w:eastAsiaTheme="minorEastAsia"/>
          <w:color w:val="auto"/>
          <w:spacing w:val="-3"/>
          <w:sz w:val="21"/>
          <w:lang w:eastAsia="zh-CN"/>
        </w:rPr>
      </w:pPr>
      <w:r>
        <w:rPr>
          <w:rFonts w:hint="eastAsia" w:ascii="宋体" w:hAnsi="宋体" w:eastAsia="宋体" w:cs="宋体"/>
          <w:b w:val="0"/>
          <w:bCs w:val="0"/>
          <w:color w:val="auto"/>
          <w:kern w:val="0"/>
          <w:sz w:val="21"/>
          <w:szCs w:val="21"/>
          <w:lang w:val="en-US" w:eastAsia="zh-CN" w:bidi="ar-SA"/>
        </w:rPr>
        <w:t>15、投标单位（供应商）反商业</w:t>
      </w:r>
      <w:r>
        <w:rPr>
          <w:rFonts w:hint="eastAsia" w:ascii="MHTVGK+ËÎÌå" w:hAnsi="MHTVGK+ËÎÌå" w:cs="MHTVGK+ËÎÌå"/>
          <w:color w:val="auto"/>
          <w:spacing w:val="-3"/>
          <w:sz w:val="21"/>
          <w:lang w:eastAsia="zh-CN"/>
        </w:rPr>
        <w:t>贿赂承诺书</w:t>
      </w:r>
      <w:r>
        <w:rPr>
          <w:rFonts w:hint="eastAsia" w:ascii="MHTVGK+ËÎÌå" w:hAnsi="MHTVGK+ËÎÌå" w:cs="MHTVGK+ËÎÌå" w:eastAsiaTheme="minorEastAsia"/>
          <w:color w:val="auto"/>
          <w:spacing w:val="-3"/>
          <w:sz w:val="21"/>
          <w:lang w:eastAsia="zh-CN"/>
        </w:rPr>
        <w:t>；</w:t>
      </w:r>
    </w:p>
    <w:p>
      <w:pPr>
        <w:pStyle w:val="53"/>
        <w:widowControl w:val="0"/>
        <w:autoSpaceDE w:val="0"/>
        <w:autoSpaceDN w:val="0"/>
        <w:spacing w:before="0" w:after="0" w:line="440" w:lineRule="exact"/>
        <w:ind w:firstLine="408" w:firstLineChars="200"/>
        <w:jc w:val="left"/>
        <w:rPr>
          <w:rFonts w:ascii="MHTVGK+ËÎÌå" w:hAnsi="MHTVGK+ËÎÌå" w:cs="MHTVGK+ËÎÌå" w:eastAsiaTheme="minorEastAsia"/>
          <w:color w:val="auto"/>
          <w:spacing w:val="-3"/>
          <w:sz w:val="21"/>
          <w:lang w:eastAsia="zh-CN"/>
        </w:rPr>
      </w:pPr>
      <w:r>
        <w:rPr>
          <w:rFonts w:hint="eastAsia" w:ascii="MHTVGK+ËÎÌå" w:hAnsi="MHTVGK+ËÎÌå" w:eastAsia="宋体" w:cs="MHTVGK+ËÎÌå"/>
          <w:color w:val="auto"/>
          <w:spacing w:val="-3"/>
          <w:sz w:val="21"/>
          <w:lang w:val="ru-RU" w:eastAsia="zh-CN"/>
        </w:rPr>
        <w:t>1</w:t>
      </w:r>
      <w:r>
        <w:rPr>
          <w:rFonts w:hint="eastAsia" w:ascii="MHTVGK+ËÎÌå" w:hAnsi="MHTVGK+ËÎÌå" w:eastAsia="宋体" w:cs="MHTVGK+ËÎÌå"/>
          <w:color w:val="auto"/>
          <w:spacing w:val="-3"/>
          <w:sz w:val="21"/>
          <w:lang w:val="en-US" w:eastAsia="zh-CN"/>
        </w:rPr>
        <w:t>6</w:t>
      </w:r>
      <w:r>
        <w:rPr>
          <w:rFonts w:hint="eastAsia" w:ascii="MHTVGK+ËÎÌå" w:hAnsi="MHTVGK+ËÎÌå" w:eastAsia="宋体" w:cs="MHTVGK+ËÎÌå"/>
          <w:color w:val="auto"/>
          <w:spacing w:val="-3"/>
          <w:sz w:val="21"/>
          <w:lang w:val="ru-RU" w:eastAsia="zh-CN"/>
        </w:rPr>
        <w:t>、投标企业类型声明函</w:t>
      </w:r>
      <w:r>
        <w:rPr>
          <w:rFonts w:hint="eastAsia" w:ascii="MHTVGK+ËÎÌå" w:hAnsi="MHTVGK+ËÎÌå" w:eastAsia="宋体" w:cs="MHTVGK+ËÎÌå"/>
          <w:color w:val="auto"/>
          <w:spacing w:val="-3"/>
          <w:sz w:val="21"/>
          <w:lang w:val="en-US" w:eastAsia="zh-CN"/>
        </w:rPr>
        <w:t>；</w:t>
      </w:r>
    </w:p>
    <w:p>
      <w:pPr>
        <w:spacing w:line="440" w:lineRule="exact"/>
        <w:ind w:firstLine="408" w:firstLineChars="200"/>
        <w:rPr>
          <w:rFonts w:ascii="MHTVGK+ËÎÌå" w:hAnsi="MHTVGK+ËÎÌå" w:cs="MHTVGK+ËÎÌå" w:eastAsiaTheme="minorEastAsia"/>
          <w:color w:val="auto"/>
          <w:spacing w:val="-3"/>
          <w:sz w:val="21"/>
          <w:lang w:eastAsia="zh-CN"/>
        </w:rPr>
      </w:pPr>
      <w:r>
        <w:rPr>
          <w:rFonts w:hint="eastAsia" w:ascii="MHTVGK+ËÎÌå" w:hAnsi="MHTVGK+ËÎÌå" w:cs="MHTVGK+ËÎÌå"/>
          <w:color w:val="auto"/>
          <w:spacing w:val="-3"/>
          <w:sz w:val="21"/>
          <w:lang w:eastAsia="zh-CN"/>
        </w:rPr>
        <w:t>1</w:t>
      </w:r>
      <w:r>
        <w:rPr>
          <w:rFonts w:hint="eastAsia" w:ascii="MHTVGK+ËÎÌå" w:hAnsi="MHTVGK+ËÎÌå" w:eastAsia="宋体" w:cs="MHTVGK+ËÎÌå"/>
          <w:color w:val="auto"/>
          <w:spacing w:val="-3"/>
          <w:sz w:val="21"/>
          <w:lang w:val="en-US" w:eastAsia="zh-CN"/>
        </w:rPr>
        <w:t>7</w:t>
      </w:r>
      <w:r>
        <w:rPr>
          <w:rFonts w:hint="eastAsia" w:ascii="MHTVGK+ËÎÌå" w:hAnsi="MHTVGK+ËÎÌå" w:cs="MHTVGK+ËÎÌå"/>
          <w:color w:val="auto"/>
          <w:spacing w:val="-3"/>
          <w:sz w:val="21"/>
          <w:lang w:eastAsia="zh-CN"/>
        </w:rPr>
        <w:t>、</w:t>
      </w:r>
      <w:r>
        <w:rPr>
          <w:rFonts w:hint="eastAsia" w:ascii="宋体" w:hAnsi="宋体" w:cs="宋体"/>
          <w:color w:val="auto"/>
          <w:kern w:val="0"/>
          <w:szCs w:val="21"/>
        </w:rPr>
        <w:t>提供其它有利于投标的资料（如获奖证书、ISO9001质量管理体系认证、ISO14001环境管理体系认证、OHSAS18001:2007职业健康安全管理体系认证、节能产品认证证书及其他证明企业综合实力的相关证明材料的扫描件）；</w:t>
      </w:r>
    </w:p>
    <w:p>
      <w:pPr>
        <w:pStyle w:val="53"/>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1</w:t>
      </w:r>
      <w:r>
        <w:rPr>
          <w:rFonts w:hint="eastAsia" w:ascii="MHTVGK+ËÎÌå" w:hAnsi="MHTVGK+ËÎÌå" w:eastAsia="宋体" w:cs="MHTVGK+ËÎÌå"/>
          <w:color w:val="auto"/>
          <w:spacing w:val="-3"/>
          <w:sz w:val="21"/>
          <w:lang w:val="en-US" w:eastAsia="zh-CN"/>
        </w:rPr>
        <w:t>8</w:t>
      </w:r>
      <w:r>
        <w:rPr>
          <w:rFonts w:hint="eastAsia" w:ascii="MHTVGK+ËÎÌå" w:hAnsi="MHTVGK+ËÎÌå" w:cs="MHTVGK+ËÎÌå"/>
          <w:color w:val="auto"/>
          <w:spacing w:val="-3"/>
          <w:sz w:val="21"/>
          <w:lang w:eastAsia="zh-CN"/>
        </w:rPr>
        <w:t>、</w:t>
      </w:r>
      <w:r>
        <w:rPr>
          <w:rFonts w:hint="eastAsia" w:ascii="MHTVGK+ËÎÌå" w:hAnsi="MHTVGK+ËÎÌå" w:eastAsia="宋体" w:cs="MHTVGK+ËÎÌå"/>
          <w:color w:val="auto"/>
          <w:spacing w:val="-3"/>
          <w:sz w:val="21"/>
          <w:lang w:eastAsia="zh-CN"/>
        </w:rPr>
        <w:t>供应商</w:t>
      </w:r>
      <w:r>
        <w:rPr>
          <w:rFonts w:hint="eastAsia" w:ascii="MHTVGK+ËÎÌå" w:hAnsi="MHTVGK+ËÎÌå" w:cs="MHTVGK+ËÎÌå"/>
          <w:color w:val="auto"/>
          <w:spacing w:val="-3"/>
          <w:sz w:val="21"/>
          <w:lang w:eastAsia="zh-CN"/>
        </w:rPr>
        <w:t>资质证明文件，包括：</w:t>
      </w:r>
    </w:p>
    <w:p>
      <w:pPr>
        <w:pStyle w:val="53"/>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r>
        <w:rPr>
          <w:rFonts w:hint="eastAsia" w:ascii="MHTVGK+ËÎÌå" w:hAnsi="MHTVGK+ËÎÌå" w:cs="MHTVGK+ËÎÌå"/>
          <w:color w:val="auto"/>
          <w:spacing w:val="-3"/>
          <w:sz w:val="21"/>
          <w:lang w:eastAsia="zh-CN"/>
        </w:rPr>
        <w:t>（1）关于资格的声明函</w:t>
      </w:r>
      <w:r>
        <w:rPr>
          <w:rFonts w:hint="eastAsia" w:ascii="MHTVGK+ËÎÌå" w:hAnsi="MHTVGK+ËÎÌå" w:eastAsia="宋体" w:cs="MHTVGK+ËÎÌå"/>
          <w:color w:val="auto"/>
          <w:spacing w:val="-3"/>
          <w:sz w:val="21"/>
          <w:lang w:eastAsia="zh-CN"/>
        </w:rPr>
        <w:t>；</w:t>
      </w:r>
    </w:p>
    <w:p>
      <w:pPr>
        <w:pStyle w:val="53"/>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r>
        <w:rPr>
          <w:rFonts w:hint="eastAsia" w:ascii="MHTVGK+ËÎÌå" w:hAnsi="MHTVGK+ËÎÌå" w:cs="MHTVGK+ËÎÌå"/>
          <w:color w:val="auto"/>
          <w:spacing w:val="-3"/>
          <w:sz w:val="21"/>
          <w:lang w:eastAsia="zh-CN"/>
        </w:rPr>
        <w:t>（2）</w:t>
      </w:r>
      <w:r>
        <w:rPr>
          <w:rFonts w:hint="eastAsia" w:ascii="MHTVGK+ËÎÌå" w:hAnsi="MHTVGK+ËÎÌå" w:eastAsia="宋体" w:cs="MHTVGK+ËÎÌå"/>
          <w:color w:val="auto"/>
          <w:spacing w:val="-3"/>
          <w:sz w:val="21"/>
          <w:lang w:eastAsia="zh-CN"/>
        </w:rPr>
        <w:t>供应商</w:t>
      </w:r>
      <w:r>
        <w:rPr>
          <w:rFonts w:hint="eastAsia" w:ascii="MHTVGK+ËÎÌå" w:hAnsi="MHTVGK+ËÎÌå" w:cs="MHTVGK+ËÎÌå"/>
          <w:color w:val="auto"/>
          <w:spacing w:val="-3"/>
          <w:sz w:val="21"/>
          <w:lang w:eastAsia="zh-CN"/>
        </w:rPr>
        <w:t>基本情况</w:t>
      </w:r>
      <w:r>
        <w:rPr>
          <w:rFonts w:hint="eastAsia" w:ascii="MHTVGK+ËÎÌå" w:hAnsi="MHTVGK+ËÎÌå" w:eastAsia="宋体" w:cs="MHTVGK+ËÎÌå"/>
          <w:color w:val="auto"/>
          <w:spacing w:val="-3"/>
          <w:sz w:val="21"/>
          <w:lang w:eastAsia="zh-CN"/>
        </w:rPr>
        <w:t>；</w:t>
      </w:r>
    </w:p>
    <w:p>
      <w:pPr>
        <w:pStyle w:val="53"/>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（3）</w:t>
      </w:r>
      <w:r>
        <w:rPr>
          <w:rFonts w:hint="eastAsia" w:ascii="MHTVGK+ËÎÌå" w:hAnsi="MHTVGK+ËÎÌå" w:eastAsia="宋体" w:cs="MHTVGK+ËÎÌå"/>
          <w:color w:val="auto"/>
          <w:spacing w:val="-3"/>
          <w:sz w:val="21"/>
          <w:lang w:eastAsia="zh-CN"/>
        </w:rPr>
        <w:t>供应商</w:t>
      </w:r>
      <w:r>
        <w:rPr>
          <w:rFonts w:hint="eastAsia" w:ascii="MHTVGK+ËÎÌå" w:hAnsi="MHTVGK+ËÎÌå" w:cs="MHTVGK+ËÎÌå"/>
          <w:color w:val="auto"/>
          <w:spacing w:val="-3"/>
          <w:sz w:val="21"/>
          <w:lang w:eastAsia="zh-CN"/>
        </w:rPr>
        <w:t>企业法人营业执照（须有二维码）、《基本账户开户许可证》；</w:t>
      </w:r>
    </w:p>
    <w:p>
      <w:pPr>
        <w:pStyle w:val="53"/>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（4）</w:t>
      </w:r>
      <w:r>
        <w:rPr>
          <w:rFonts w:hint="eastAsia" w:ascii="MHTVGK+ËÎÌå" w:hAnsi="MHTVGK+ËÎÌå" w:eastAsia="宋体" w:cs="MHTVGK+ËÎÌå"/>
          <w:color w:val="auto"/>
          <w:spacing w:val="-3"/>
          <w:sz w:val="21"/>
          <w:lang w:eastAsia="zh-CN"/>
        </w:rPr>
        <w:t>供应商</w:t>
      </w:r>
      <w:r>
        <w:rPr>
          <w:rFonts w:hint="eastAsia" w:ascii="MHTVGK+ËÎÌå" w:hAnsi="MHTVGK+ËÎÌå" w:cs="MHTVGK+ËÎÌå"/>
          <w:color w:val="auto"/>
          <w:spacing w:val="-3"/>
          <w:sz w:val="21"/>
          <w:lang w:eastAsia="zh-CN"/>
        </w:rPr>
        <w:t>通过“信用中国”和“中国政府采购网”渠道查询的加盖公章的主体信用记录网页截图；</w:t>
      </w:r>
    </w:p>
    <w:p>
      <w:pPr>
        <w:pStyle w:val="53"/>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（5）具有履行合同所必须的设备和专业技术能力,供应商须提供书面声明（格式自拟）；</w:t>
      </w:r>
    </w:p>
    <w:p>
      <w:pPr>
        <w:pStyle w:val="53"/>
        <w:widowControl w:val="0"/>
        <w:autoSpaceDE w:val="0"/>
        <w:autoSpaceDN w:val="0"/>
        <w:spacing w:before="0" w:after="0" w:line="440" w:lineRule="exact"/>
        <w:ind w:firstLine="408" w:firstLineChars="200"/>
        <w:jc w:val="left"/>
        <w:rPr>
          <w:rFonts w:ascii="MHTVGK+ËÎÌå" w:hAnsi="MHTVGK+ËÎÌå" w:cs="MHTVGK+ËÎÌå"/>
          <w:color w:val="auto"/>
          <w:spacing w:val="-3"/>
          <w:sz w:val="21"/>
          <w:lang w:eastAsia="zh-CN"/>
        </w:rPr>
      </w:pPr>
      <w:r>
        <w:rPr>
          <w:rFonts w:hint="eastAsia" w:ascii="MHTVGK+ËÎÌå" w:hAnsi="MHTVGK+ËÎÌå" w:cs="MHTVGK+ËÎÌå"/>
          <w:color w:val="auto"/>
          <w:spacing w:val="-3"/>
          <w:sz w:val="21"/>
          <w:lang w:eastAsia="zh-CN"/>
        </w:rPr>
        <w:t>（6）财务状况、缴纳税收和社会保障资金证明材料；</w:t>
      </w:r>
    </w:p>
    <w:p>
      <w:pPr>
        <w:pStyle w:val="53"/>
        <w:widowControl w:val="0"/>
        <w:autoSpaceDE w:val="0"/>
        <w:autoSpaceDN w:val="0"/>
        <w:spacing w:before="0" w:after="0" w:line="440" w:lineRule="exact"/>
        <w:ind w:firstLine="408" w:firstLineChars="200"/>
        <w:jc w:val="left"/>
        <w:rPr>
          <w:rFonts w:ascii="MHTVGK+ËÎÌå" w:hAnsi="MHTVGK+ËÎÌå" w:cs="MHTVGK+ËÎÌå"/>
          <w:color w:val="auto"/>
          <w:spacing w:val="-3"/>
          <w:sz w:val="21"/>
          <w:szCs w:val="21"/>
          <w:lang w:eastAsia="zh-CN"/>
        </w:rPr>
      </w:pPr>
      <w:r>
        <w:rPr>
          <w:rFonts w:hint="eastAsia" w:ascii="MHTVGK+ËÎÌå" w:hAnsi="MHTVGK+ËÎÌå" w:cs="MHTVGK+ËÎÌå"/>
          <w:color w:val="auto"/>
          <w:spacing w:val="-3"/>
          <w:sz w:val="21"/>
          <w:lang w:eastAsia="zh-CN"/>
        </w:rPr>
        <w:t>a、 经第三方机构出具的上一年度财务状况审计报告或财务会计报表；包括资产负债表、现金流量</w:t>
      </w:r>
      <w:r>
        <w:rPr>
          <w:rFonts w:hint="eastAsia" w:ascii="MHTVGK+ËÎÌå" w:hAnsi="MHTVGK+ËÎÌå" w:cs="MHTVGK+ËÎÌå"/>
          <w:color w:val="auto"/>
          <w:spacing w:val="-3"/>
          <w:sz w:val="21"/>
          <w:szCs w:val="21"/>
          <w:lang w:eastAsia="zh-CN"/>
        </w:rPr>
        <w:t>表、利润表和财务情况说明书；</w:t>
      </w:r>
    </w:p>
    <w:p>
      <w:pPr>
        <w:pStyle w:val="53"/>
        <w:widowControl w:val="0"/>
        <w:autoSpaceDE w:val="0"/>
        <w:autoSpaceDN w:val="0"/>
        <w:spacing w:before="0" w:after="0" w:line="440" w:lineRule="exact"/>
        <w:ind w:firstLine="408" w:firstLineChars="200"/>
        <w:jc w:val="left"/>
        <w:rPr>
          <w:rFonts w:ascii="MHTVGK+ËÎÌå" w:hAnsi="MHTVGK+ËÎÌå" w:cs="MHTVGK+ËÎÌå"/>
          <w:color w:val="auto"/>
          <w:spacing w:val="-3"/>
          <w:sz w:val="21"/>
          <w:szCs w:val="21"/>
          <w:lang w:eastAsia="zh-CN"/>
        </w:rPr>
      </w:pPr>
      <w:r>
        <w:rPr>
          <w:rFonts w:hint="eastAsia" w:ascii="MHTVGK+ËÎÌå" w:hAnsi="MHTVGK+ËÎÌå" w:cs="MHTVGK+ËÎÌå"/>
          <w:color w:val="auto"/>
          <w:spacing w:val="-3"/>
          <w:sz w:val="21"/>
          <w:szCs w:val="21"/>
          <w:lang w:eastAsia="zh-CN"/>
        </w:rPr>
        <w:t>b、</w:t>
      </w:r>
      <w:r>
        <w:rPr>
          <w:rFonts w:hint="eastAsia" w:ascii="MHTVGK+ËÎÌå" w:hAnsi="MHTVGK+ËÎÌå" w:eastAsia="宋体" w:cs="MHTVGK+ËÎÌå"/>
          <w:color w:val="auto"/>
          <w:spacing w:val="-3"/>
          <w:sz w:val="21"/>
          <w:szCs w:val="21"/>
          <w:lang w:eastAsia="zh-CN"/>
        </w:rPr>
        <w:t>供应商</w:t>
      </w:r>
      <w:r>
        <w:rPr>
          <w:rFonts w:hint="eastAsia" w:ascii="MHTVGK+ËÎÌå" w:hAnsi="MHTVGK+ËÎÌå" w:cs="MHTVGK+ËÎÌå"/>
          <w:color w:val="auto"/>
          <w:spacing w:val="-3"/>
          <w:sz w:val="21"/>
          <w:szCs w:val="21"/>
          <w:lang w:eastAsia="zh-CN"/>
        </w:rPr>
        <w:t>近一年连续3个月的依法缴纳税收证明和近一年连续3个月社会保障资金记录的证明材料；</w:t>
      </w:r>
    </w:p>
    <w:p>
      <w:pPr>
        <w:pStyle w:val="53"/>
        <w:widowControl w:val="0"/>
        <w:autoSpaceDE w:val="0"/>
        <w:autoSpaceDN w:val="0"/>
        <w:spacing w:before="0" w:after="0" w:line="440" w:lineRule="exact"/>
        <w:ind w:firstLine="408" w:firstLineChars="200"/>
        <w:jc w:val="left"/>
        <w:rPr>
          <w:rFonts w:hint="eastAsia" w:ascii="MHTVGK+ËÎÌå" w:hAnsi="MHTVGK+ËÎÌå" w:cs="MHTVGK+ËÎÌå" w:eastAsiaTheme="minorEastAsia"/>
          <w:color w:val="auto"/>
          <w:spacing w:val="-3"/>
          <w:sz w:val="21"/>
          <w:szCs w:val="21"/>
          <w:lang w:eastAsia="zh-CN"/>
        </w:rPr>
      </w:pPr>
      <w:r>
        <w:rPr>
          <w:rFonts w:hint="eastAsia" w:ascii="MHTVGK+ËÎÌå" w:hAnsi="MHTVGK+ËÎÌå" w:cs="MHTVGK+ËÎÌå"/>
          <w:color w:val="auto"/>
          <w:spacing w:val="-3"/>
          <w:sz w:val="21"/>
          <w:szCs w:val="21"/>
          <w:lang w:eastAsia="zh-CN"/>
        </w:rPr>
        <w:t>（7）</w:t>
      </w:r>
      <w:r>
        <w:rPr>
          <w:rFonts w:hint="eastAsia" w:ascii="MHTVGK+ËÎÌå" w:hAnsi="MHTVGK+ËÎÌå" w:eastAsia="宋体" w:cs="MHTVGK+ËÎÌå"/>
          <w:color w:val="auto"/>
          <w:spacing w:val="-3"/>
          <w:sz w:val="21"/>
          <w:szCs w:val="21"/>
          <w:lang w:eastAsia="zh-CN"/>
        </w:rPr>
        <w:t>磋商</w:t>
      </w:r>
      <w:r>
        <w:rPr>
          <w:rFonts w:hint="eastAsia" w:ascii="MHTVGK+ËÎÌå" w:hAnsi="MHTVGK+ËÎÌå" w:cs="MHTVGK+ËÎÌå"/>
          <w:color w:val="auto"/>
          <w:spacing w:val="-3"/>
          <w:sz w:val="21"/>
          <w:szCs w:val="21"/>
          <w:lang w:eastAsia="zh-CN"/>
        </w:rPr>
        <w:t>保证金缴纳证明</w:t>
      </w:r>
      <w:r>
        <w:rPr>
          <w:rFonts w:hint="eastAsia" w:ascii="MHTVGK+ËÎÌå" w:hAnsi="MHTVGK+ËÎÌå" w:cs="MHTVGK+ËÎÌå" w:eastAsiaTheme="minorEastAsia"/>
          <w:color w:val="auto"/>
          <w:spacing w:val="-3"/>
          <w:sz w:val="21"/>
          <w:szCs w:val="21"/>
          <w:lang w:eastAsia="zh-CN"/>
        </w:rPr>
        <w:t>材料；</w:t>
      </w:r>
    </w:p>
    <w:p>
      <w:pPr>
        <w:pStyle w:val="53"/>
        <w:widowControl w:val="0"/>
        <w:autoSpaceDE w:val="0"/>
        <w:autoSpaceDN w:val="0"/>
        <w:spacing w:before="0" w:after="0" w:line="440" w:lineRule="exact"/>
        <w:ind w:firstLine="442" w:firstLineChars="200"/>
        <w:jc w:val="left"/>
        <w:rPr>
          <w:rFonts w:hint="eastAsia" w:eastAsia="宋体"/>
          <w:b/>
          <w:bCs/>
          <w:color w:val="auto"/>
          <w:lang w:eastAsia="zh-CN"/>
        </w:rPr>
      </w:pPr>
      <w:r>
        <w:rPr>
          <w:rFonts w:hint="eastAsia" w:eastAsia="宋体"/>
          <w:b/>
          <w:bCs/>
          <w:color w:val="auto"/>
          <w:lang w:val="en-US" w:eastAsia="zh-CN"/>
        </w:rPr>
        <w:t>特别说明：</w:t>
      </w:r>
      <w:r>
        <w:rPr>
          <w:rFonts w:hint="eastAsia" w:eastAsia="宋体"/>
          <w:b/>
          <w:bCs/>
          <w:color w:val="auto"/>
        </w:rPr>
        <w:t>银行、保险、石油石化、电力、电信等特殊行业</w:t>
      </w:r>
      <w:r>
        <w:rPr>
          <w:rFonts w:hint="eastAsia" w:eastAsia="宋体"/>
          <w:b/>
          <w:bCs/>
          <w:color w:val="auto"/>
          <w:lang w:eastAsia="zh-CN"/>
        </w:rPr>
        <w:t>的国有企业的分支机构可以</w:t>
      </w:r>
      <w:r>
        <w:rPr>
          <w:rFonts w:hint="eastAsia" w:eastAsia="宋体"/>
          <w:b/>
          <w:bCs/>
          <w:color w:val="auto"/>
        </w:rPr>
        <w:t>参加本项目投标</w:t>
      </w:r>
      <w:r>
        <w:rPr>
          <w:rFonts w:hint="eastAsia" w:eastAsia="宋体"/>
          <w:b/>
          <w:bCs/>
          <w:color w:val="auto"/>
          <w:lang w:eastAsia="zh-CN"/>
        </w:rPr>
        <w:t>。</w:t>
      </w:r>
      <w:r>
        <w:rPr>
          <w:rFonts w:hint="eastAsia" w:eastAsia="宋体"/>
          <w:b/>
          <w:bCs/>
          <w:color w:val="auto"/>
          <w:lang w:val="en-US" w:eastAsia="zh-CN"/>
        </w:rPr>
        <w:t>若</w:t>
      </w:r>
      <w:r>
        <w:rPr>
          <w:rFonts w:hint="eastAsia" w:eastAsia="宋体"/>
          <w:b/>
          <w:bCs/>
          <w:color w:val="auto"/>
        </w:rPr>
        <w:t>分支机构投标的，须提供总公司和分公司营业执照副本复印件，总公司出具给分支机构的授权书。</w:t>
      </w:r>
    </w:p>
    <w:p>
      <w:pPr>
        <w:pStyle w:val="53"/>
        <w:widowControl w:val="0"/>
        <w:numPr>
          <w:ilvl w:val="0"/>
          <w:numId w:val="0"/>
        </w:numPr>
        <w:autoSpaceDE w:val="0"/>
        <w:autoSpaceDN w:val="0"/>
        <w:spacing w:before="0" w:after="0" w:line="440" w:lineRule="exact"/>
        <w:jc w:val="left"/>
        <w:rPr>
          <w:rFonts w:hint="eastAsia" w:ascii="MHTVGK+ËÎÌå" w:hAnsi="MHTVGK+ËÎÌå" w:cs="MHTVGK+ËÎÌå"/>
          <w:color w:val="000000" w:themeColor="text1"/>
          <w:spacing w:val="-3"/>
          <w:sz w:val="21"/>
          <w:lang w:eastAsia="zh-CN"/>
          <w14:textFill>
            <w14:solidFill>
              <w14:schemeClr w14:val="tx1"/>
            </w14:solidFill>
          </w14:textFill>
        </w:rPr>
      </w:pPr>
    </w:p>
    <w:p>
      <w:pPr>
        <w:pStyle w:val="53"/>
        <w:widowControl w:val="0"/>
        <w:autoSpaceDE w:val="0"/>
        <w:autoSpaceDN w:val="0"/>
        <w:spacing w:before="0" w:after="0" w:line="440" w:lineRule="exact"/>
        <w:ind w:firstLine="408" w:firstLineChars="200"/>
        <w:jc w:val="left"/>
        <w:rPr>
          <w:rFonts w:ascii="MHTVGK+ËÎÌå" w:hAnsi="MHTVGK+ËÎÌå" w:cs="MHTVGK+ËÎÌå"/>
          <w:color w:val="000000"/>
          <w:spacing w:val="-3"/>
          <w:sz w:val="21"/>
          <w:lang w:eastAsia="zh-CN"/>
        </w:rPr>
      </w:pPr>
      <w:r>
        <w:rPr>
          <w:rFonts w:hint="eastAsia" w:ascii="MHTVGK+ËÎÌå" w:hAnsi="MHTVGK+ËÎÌå" w:cs="MHTVGK+ËÎÌå"/>
          <w:color w:val="000000"/>
          <w:spacing w:val="-3"/>
          <w:sz w:val="21"/>
          <w:lang w:eastAsia="zh-CN"/>
        </w:rPr>
        <w:t>二、</w:t>
      </w:r>
      <w:r>
        <w:rPr>
          <w:rFonts w:hint="eastAsia" w:ascii="MHTVGK+ËÎÌå" w:hAnsi="MHTVGK+ËÎÌå" w:eastAsia="宋体" w:cs="MHTVGK+ËÎÌå"/>
          <w:color w:val="000000"/>
          <w:spacing w:val="-3"/>
          <w:sz w:val="21"/>
          <w:lang w:eastAsia="zh-CN"/>
        </w:rPr>
        <w:t>响应</w:t>
      </w:r>
      <w:r>
        <w:rPr>
          <w:rFonts w:hint="eastAsia" w:ascii="MHTVGK+ËÎÌå" w:hAnsi="MHTVGK+ËÎÌå" w:cs="MHTVGK+ËÎÌå"/>
          <w:color w:val="000000"/>
          <w:spacing w:val="-3"/>
          <w:sz w:val="21"/>
          <w:lang w:eastAsia="zh-CN"/>
        </w:rPr>
        <w:t>文件顺序及格式范本</w:t>
      </w:r>
    </w:p>
    <w:p>
      <w:pPr>
        <w:pStyle w:val="53"/>
        <w:widowControl w:val="0"/>
        <w:autoSpaceDE w:val="0"/>
        <w:autoSpaceDN w:val="0"/>
        <w:spacing w:before="0" w:after="0" w:line="440" w:lineRule="exact"/>
        <w:ind w:firstLine="408" w:firstLineChars="200"/>
        <w:jc w:val="left"/>
        <w:rPr>
          <w:rFonts w:ascii="MHTVGK+ËÎÌå" w:hAnsi="MHTVGK+ËÎÌå" w:cs="MHTVGK+ËÎÌå"/>
          <w:color w:val="000000"/>
          <w:spacing w:val="-3"/>
          <w:sz w:val="21"/>
          <w:lang w:eastAsia="zh-CN"/>
        </w:rPr>
      </w:pPr>
      <w:r>
        <w:rPr>
          <w:rFonts w:hint="eastAsia" w:ascii="MHTVGK+ËÎÌå" w:hAnsi="MHTVGK+ËÎÌå" w:cs="MHTVGK+ËÎÌå"/>
          <w:color w:val="000000"/>
          <w:spacing w:val="-3"/>
          <w:sz w:val="21"/>
          <w:lang w:eastAsia="zh-CN"/>
        </w:rPr>
        <w:t>1、</w:t>
      </w:r>
      <w:r>
        <w:rPr>
          <w:rFonts w:hint="eastAsia" w:ascii="MHTVGK+ËÎÌå" w:hAnsi="MHTVGK+ËÎÌå" w:eastAsia="宋体" w:cs="MHTVGK+ËÎÌå"/>
          <w:color w:val="000000"/>
          <w:spacing w:val="-3"/>
          <w:sz w:val="21"/>
          <w:lang w:eastAsia="zh-CN"/>
        </w:rPr>
        <w:t>磋商</w:t>
      </w:r>
      <w:r>
        <w:rPr>
          <w:rFonts w:hint="eastAsia" w:ascii="MHTVGK+ËÎÌå" w:hAnsi="MHTVGK+ËÎÌå" w:cs="MHTVGK+ËÎÌå"/>
          <w:color w:val="000000"/>
          <w:spacing w:val="-3"/>
          <w:sz w:val="21"/>
          <w:lang w:eastAsia="zh-CN"/>
        </w:rPr>
        <w:t>文件提供格式标准的各</w:t>
      </w:r>
      <w:r>
        <w:rPr>
          <w:rFonts w:hint="eastAsia" w:ascii="MHTVGK+ËÎÌå" w:hAnsi="MHTVGK+ËÎÌå" w:eastAsia="宋体" w:cs="MHTVGK+ËÎÌå"/>
          <w:color w:val="000000"/>
          <w:spacing w:val="-3"/>
          <w:sz w:val="21"/>
          <w:lang w:eastAsia="zh-CN"/>
        </w:rPr>
        <w:t>供应商</w:t>
      </w:r>
      <w:r>
        <w:rPr>
          <w:rFonts w:hint="eastAsia" w:ascii="MHTVGK+ËÎÌå" w:hAnsi="MHTVGK+ËÎÌå" w:cs="MHTVGK+ËÎÌå"/>
          <w:color w:val="000000"/>
          <w:spacing w:val="-3"/>
          <w:sz w:val="21"/>
          <w:lang w:eastAsia="zh-CN"/>
        </w:rPr>
        <w:t>应按格式范本提供，标书范本应做到工整整齐和完整。</w:t>
      </w:r>
      <w:r>
        <w:rPr>
          <w:rFonts w:hint="eastAsia" w:ascii="MHTVGK+ËÎÌå" w:hAnsi="MHTVGK+ËÎÌå" w:eastAsia="宋体" w:cs="MHTVGK+ËÎÌå"/>
          <w:color w:val="000000"/>
          <w:spacing w:val="-3"/>
          <w:sz w:val="21"/>
          <w:lang w:eastAsia="zh-CN"/>
        </w:rPr>
        <w:t>磋商</w:t>
      </w:r>
      <w:r>
        <w:rPr>
          <w:rFonts w:hint="eastAsia" w:ascii="MHTVGK+ËÎÌå" w:hAnsi="MHTVGK+ËÎÌå" w:cs="MHTVGK+ËÎÌå"/>
          <w:color w:val="000000"/>
          <w:spacing w:val="-3"/>
          <w:sz w:val="21"/>
          <w:lang w:eastAsia="zh-CN"/>
        </w:rPr>
        <w:t>文件未做出明确要求的，</w:t>
      </w:r>
      <w:r>
        <w:rPr>
          <w:rFonts w:hint="eastAsia" w:ascii="MHTVGK+ËÎÌå" w:hAnsi="MHTVGK+ËÎÌå" w:eastAsia="宋体" w:cs="MHTVGK+ËÎÌå"/>
          <w:color w:val="000000"/>
          <w:spacing w:val="-3"/>
          <w:sz w:val="21"/>
          <w:lang w:eastAsia="zh-CN"/>
        </w:rPr>
        <w:t>供应商</w:t>
      </w:r>
      <w:r>
        <w:rPr>
          <w:rFonts w:hint="eastAsia" w:ascii="MHTVGK+ËÎÌå" w:hAnsi="MHTVGK+ËÎÌå" w:cs="MHTVGK+ËÎÌå"/>
          <w:color w:val="000000"/>
          <w:spacing w:val="-3"/>
          <w:sz w:val="21"/>
          <w:lang w:eastAsia="zh-CN"/>
        </w:rPr>
        <w:t>格式自拟。</w:t>
      </w:r>
    </w:p>
    <w:p>
      <w:pPr>
        <w:pStyle w:val="53"/>
        <w:widowControl w:val="0"/>
        <w:autoSpaceDE w:val="0"/>
        <w:autoSpaceDN w:val="0"/>
        <w:spacing w:before="0" w:after="0" w:line="440" w:lineRule="exact"/>
        <w:ind w:firstLine="408" w:firstLineChars="200"/>
        <w:jc w:val="left"/>
        <w:rPr>
          <w:rFonts w:ascii="MHTVGK+ËÎÌå" w:hAnsi="MHTVGK+ËÎÌå" w:eastAsia="宋体" w:cs="MHTVGK+ËÎÌå"/>
          <w:color w:val="auto"/>
          <w:spacing w:val="-3"/>
          <w:sz w:val="21"/>
          <w:lang w:eastAsia="zh-CN"/>
        </w:rPr>
      </w:pPr>
      <w:r>
        <w:rPr>
          <w:rFonts w:hint="eastAsia" w:ascii="MHTVGK+ËÎÌå" w:hAnsi="MHTVGK+ËÎÌå" w:cs="MHTVGK+ËÎÌå"/>
          <w:color w:val="000000"/>
          <w:spacing w:val="-3"/>
          <w:sz w:val="21"/>
          <w:lang w:eastAsia="zh-CN"/>
        </w:rPr>
        <w:t>2、文书</w:t>
      </w:r>
      <w:r>
        <w:rPr>
          <w:rFonts w:hint="eastAsia" w:ascii="MHTVGK+ËÎÌå" w:hAnsi="MHTVGK+ËÎÌå" w:cs="MHTVGK+ËÎÌå"/>
          <w:color w:val="auto"/>
          <w:spacing w:val="-3"/>
          <w:sz w:val="21"/>
          <w:lang w:eastAsia="zh-CN"/>
        </w:rPr>
        <w:t>字体应选择不大于仿宋三号或宋体三号字体，表格内字体应选择不大于仿宋小四号或宋体小四号字体</w:t>
      </w:r>
      <w:r>
        <w:rPr>
          <w:rFonts w:hint="eastAsia" w:ascii="MHTVGK+ËÎÌå" w:hAnsi="MHTVGK+ËÎÌå" w:eastAsia="宋体" w:cs="MHTVGK+ËÎÌå"/>
          <w:color w:val="auto"/>
          <w:spacing w:val="-3"/>
          <w:sz w:val="21"/>
          <w:lang w:eastAsia="zh-CN"/>
        </w:rPr>
        <w:t>。</w:t>
      </w:r>
    </w:p>
    <w:p>
      <w:pPr>
        <w:pStyle w:val="53"/>
        <w:widowControl w:val="0"/>
        <w:autoSpaceDE w:val="0"/>
        <w:autoSpaceDN w:val="0"/>
        <w:spacing w:before="0" w:after="0" w:line="440" w:lineRule="exact"/>
        <w:ind w:firstLine="408" w:firstLineChars="200"/>
        <w:jc w:val="left"/>
        <w:rPr>
          <w:rFonts w:ascii="MHTVGK+ËÎÌå" w:hAnsi="MHTVGK+ËÎÌå" w:cs="MHTVGK+ËÎÌå"/>
          <w:color w:val="000000" w:themeColor="text1"/>
          <w:spacing w:val="-3"/>
          <w:sz w:val="21"/>
          <w:lang w:eastAsia="zh-CN"/>
          <w14:textFill>
            <w14:solidFill>
              <w14:schemeClr w14:val="tx1"/>
            </w14:solidFill>
          </w14:textFill>
        </w:rPr>
      </w:pPr>
      <w:r>
        <w:rPr>
          <w:rFonts w:hint="eastAsia" w:ascii="MHTVGK+ËÎÌå" w:hAnsi="MHTVGK+ËÎÌå" w:cs="MHTVGK+ËÎÌå"/>
          <w:color w:val="000000" w:themeColor="text1"/>
          <w:spacing w:val="-3"/>
          <w:sz w:val="21"/>
          <w:lang w:eastAsia="zh-CN"/>
          <w14:textFill>
            <w14:solidFill>
              <w14:schemeClr w14:val="tx1"/>
            </w14:solidFill>
          </w14:textFill>
        </w:rPr>
        <w:t>3、响应文件中项目实施方案参考第三章“详细评审标准”相关内容进行编制。</w:t>
      </w:r>
    </w:p>
    <w:p>
      <w:pPr>
        <w:pStyle w:val="53"/>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53"/>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53"/>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53"/>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53"/>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53"/>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53"/>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53"/>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53"/>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53"/>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53"/>
        <w:widowControl w:val="0"/>
        <w:autoSpaceDE w:val="0"/>
        <w:autoSpaceDN w:val="0"/>
        <w:spacing w:before="0" w:after="0" w:line="440" w:lineRule="exact"/>
        <w:ind w:firstLine="408" w:firstLineChars="200"/>
        <w:jc w:val="left"/>
        <w:rPr>
          <w:rFonts w:ascii="MHTVGK+ËÎÌå" w:hAnsi="MHTVGK+ËÎÌå" w:eastAsia="宋体" w:cs="MHTVGK+ËÎÌå"/>
          <w:color w:val="FF0000"/>
          <w:spacing w:val="-3"/>
          <w:sz w:val="21"/>
          <w:lang w:eastAsia="zh-CN"/>
        </w:rPr>
      </w:pPr>
    </w:p>
    <w:p>
      <w:pPr>
        <w:pStyle w:val="53"/>
        <w:widowControl w:val="0"/>
        <w:autoSpaceDE w:val="0"/>
        <w:autoSpaceDN w:val="0"/>
        <w:spacing w:before="0" w:after="0" w:line="440" w:lineRule="exact"/>
        <w:ind w:firstLine="422" w:firstLineChars="200"/>
        <w:jc w:val="center"/>
        <w:rPr>
          <w:rFonts w:ascii="TMBCOU+ËÎÌå" w:hAnsi="TMBCOU+ËÎÌå" w:cs="TMBCOU+ËÎÌå"/>
          <w:b/>
          <w:spacing w:val="-1"/>
          <w:sz w:val="21"/>
          <w:szCs w:val="21"/>
          <w:lang w:eastAsia="zh-CN"/>
        </w:rPr>
      </w:pPr>
      <w:r>
        <w:rPr>
          <w:rFonts w:hint="eastAsia" w:ascii="宋体" w:hAnsi="宋体" w:eastAsia="宋体" w:cs="宋体"/>
          <w:b/>
          <w:sz w:val="21"/>
          <w:szCs w:val="21"/>
          <w:lang w:val="en-US" w:eastAsia="zh-CN"/>
        </w:rPr>
        <w:t>1、</w:t>
      </w:r>
      <w:r>
        <w:rPr>
          <w:rFonts w:hint="eastAsia" w:ascii="宋体" w:hAnsi="宋体" w:eastAsia="宋体" w:cs="宋体"/>
          <w:b/>
          <w:sz w:val="21"/>
          <w:szCs w:val="21"/>
          <w:lang w:eastAsia="zh-CN"/>
        </w:rPr>
        <w:t>磋商响应函</w:t>
      </w:r>
    </w:p>
    <w:p>
      <w:pPr>
        <w:pStyle w:val="55"/>
        <w:widowControl w:val="0"/>
        <w:autoSpaceDE w:val="0"/>
        <w:autoSpaceDN w:val="0"/>
        <w:spacing w:before="0" w:after="0" w:line="211" w:lineRule="exact"/>
        <w:jc w:val="left"/>
        <w:rPr>
          <w:rFonts w:ascii="IJTFHB+ËÎÌå" w:hAnsi="IJTFHB+ËÎÌå" w:eastAsia="宋体" w:cs="IJTFHB+ËÎÌå"/>
          <w:sz w:val="21"/>
          <w:lang w:eastAsia="zh-CN"/>
        </w:rPr>
      </w:pPr>
    </w:p>
    <w:p>
      <w:pPr>
        <w:pStyle w:val="55"/>
        <w:widowControl w:val="0"/>
        <w:autoSpaceDE w:val="0"/>
        <w:autoSpaceDN w:val="0"/>
        <w:spacing w:before="0" w:after="0" w:line="360" w:lineRule="exact"/>
        <w:jc w:val="left"/>
        <w:rPr>
          <w:rFonts w:ascii="IJTFHB+ËÎÌå" w:eastAsia="宋体"/>
          <w:sz w:val="21"/>
          <w:lang w:eastAsia="zh-CN"/>
        </w:rPr>
      </w:pPr>
      <w:r>
        <w:rPr>
          <w:rFonts w:ascii="IJTFHB+ËÎÌå" w:hAnsi="IJTFHB+ËÎÌå" w:cs="IJTFHB+ËÎÌå"/>
          <w:sz w:val="21"/>
          <w:lang w:eastAsia="zh-CN"/>
        </w:rPr>
        <w:t>致：</w:t>
      </w:r>
      <w:r>
        <w:rPr>
          <w:rFonts w:hint="eastAsia" w:ascii="IJTFHB+ËÎÌå" w:hAnsi="IJTFHB+ËÎÌå" w:eastAsia="宋体" w:cs="IJTFHB+ËÎÌå"/>
          <w:sz w:val="21"/>
          <w:lang w:eastAsia="zh-CN"/>
        </w:rPr>
        <w:t>（采购人）</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我单位收到贵单位（项目名称、采购编号）竞争性磋商文件，经详细研究，我们决定参加本次的竞争性磋商活动，为此，我方着重声明如下：</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1、我方愿意按照竞争性磋商响应文件中的一切要求提供</w:t>
      </w:r>
      <w:r>
        <w:rPr>
          <w:rFonts w:hint="eastAsia" w:eastAsia="宋体"/>
          <w:spacing w:val="-4"/>
          <w:sz w:val="21"/>
          <w:lang w:eastAsia="zh-CN"/>
        </w:rPr>
        <w:t>货物和</w:t>
      </w:r>
      <w:r>
        <w:rPr>
          <w:rFonts w:eastAsia="宋体"/>
          <w:spacing w:val="-4"/>
          <w:sz w:val="21"/>
          <w:lang w:eastAsia="zh-CN"/>
        </w:rPr>
        <w:t>服务，磋商报价如下：</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人民币（大写）：¥：</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 xml:space="preserve">2、磋商有效期为自首次响应文件递交截止之日起 </w:t>
      </w:r>
      <w:r>
        <w:rPr>
          <w:rFonts w:hint="eastAsia" w:eastAsia="宋体"/>
          <w:spacing w:val="-4"/>
          <w:sz w:val="21"/>
          <w:lang w:val="en-US" w:eastAsia="zh-CN"/>
        </w:rPr>
        <w:t>9</w:t>
      </w:r>
      <w:r>
        <w:rPr>
          <w:rFonts w:eastAsia="宋体"/>
          <w:spacing w:val="-4"/>
          <w:sz w:val="21"/>
          <w:lang w:eastAsia="zh-CN"/>
        </w:rPr>
        <w:t>0 个日历天。</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3、我方承诺已经具备《中华人民共和国政府采购法》中规定的参加政府采购活动的</w:t>
      </w:r>
      <w:r>
        <w:rPr>
          <w:rFonts w:hint="eastAsia" w:eastAsia="宋体"/>
          <w:spacing w:val="-4"/>
          <w:sz w:val="21"/>
          <w:lang w:eastAsia="zh-CN"/>
        </w:rPr>
        <w:t>供应商</w:t>
      </w:r>
      <w:r>
        <w:rPr>
          <w:rFonts w:eastAsia="宋体"/>
          <w:spacing w:val="-4"/>
          <w:sz w:val="21"/>
          <w:lang w:eastAsia="zh-CN"/>
        </w:rPr>
        <w:t>应当具备的条件：</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（1）具有独立承担民事责任的能力；</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（2）具有良好的商业信誉和健全的财务会计制度；</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（3）具有履行合同所必需的设备和专业技术能力；</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（4）有依法缴纳税收和社会保障资金的良好记录；</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（5）参加此项采购活动前</w:t>
      </w:r>
      <w:r>
        <w:rPr>
          <w:rFonts w:hint="eastAsia" w:eastAsia="宋体"/>
          <w:spacing w:val="-4"/>
          <w:sz w:val="21"/>
          <w:lang w:eastAsia="zh-CN"/>
        </w:rPr>
        <w:t>一年</w:t>
      </w:r>
      <w:r>
        <w:rPr>
          <w:rFonts w:eastAsia="宋体"/>
          <w:spacing w:val="-4"/>
          <w:sz w:val="21"/>
          <w:lang w:eastAsia="zh-CN"/>
        </w:rPr>
        <w:t>内，在经营活动中没有重大违法记录。</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4、提供磋商须知规定的全部磋商响应文件。</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5、按</w:t>
      </w:r>
      <w:r>
        <w:rPr>
          <w:rFonts w:hint="eastAsia" w:eastAsia="宋体"/>
          <w:spacing w:val="-4"/>
          <w:sz w:val="21"/>
          <w:lang w:eastAsia="zh-CN"/>
        </w:rPr>
        <w:t>磋商文件</w:t>
      </w:r>
      <w:r>
        <w:rPr>
          <w:rFonts w:eastAsia="宋体"/>
          <w:spacing w:val="-4"/>
          <w:sz w:val="21"/>
          <w:lang w:eastAsia="zh-CN"/>
        </w:rPr>
        <w:t>要求提供和交付的</w:t>
      </w:r>
      <w:r>
        <w:rPr>
          <w:rFonts w:hint="eastAsia" w:eastAsia="宋体"/>
          <w:spacing w:val="-4"/>
          <w:sz w:val="21"/>
          <w:lang w:eastAsia="zh-CN"/>
        </w:rPr>
        <w:t>货物和</w:t>
      </w:r>
      <w:r>
        <w:rPr>
          <w:rFonts w:eastAsia="宋体"/>
          <w:spacing w:val="-4"/>
          <w:sz w:val="21"/>
          <w:lang w:eastAsia="zh-CN"/>
        </w:rPr>
        <w:t>服务的磋商报价详见</w:t>
      </w:r>
      <w:r>
        <w:rPr>
          <w:rFonts w:hint="eastAsia" w:eastAsia="宋体"/>
          <w:spacing w:val="-4"/>
          <w:sz w:val="21"/>
          <w:lang w:eastAsia="zh-CN"/>
        </w:rPr>
        <w:t>开标</w:t>
      </w:r>
      <w:r>
        <w:rPr>
          <w:rFonts w:eastAsia="宋体"/>
          <w:spacing w:val="-4"/>
          <w:sz w:val="21"/>
          <w:lang w:eastAsia="zh-CN"/>
        </w:rPr>
        <w:t>一览表。</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6、我方承诺：完全理解磋商报价超过预算金额时，投标将被拒绝。</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7、保证忠实地执行双方所签订的合同，并承担合同规定的责任和义务。</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8、承诺完全满足和响应</w:t>
      </w:r>
      <w:r>
        <w:rPr>
          <w:rFonts w:hint="eastAsia" w:eastAsia="宋体"/>
          <w:spacing w:val="-4"/>
          <w:sz w:val="21"/>
          <w:lang w:eastAsia="zh-CN"/>
        </w:rPr>
        <w:t>磋商文件</w:t>
      </w:r>
      <w:r>
        <w:rPr>
          <w:rFonts w:eastAsia="宋体"/>
          <w:spacing w:val="-4"/>
          <w:sz w:val="21"/>
          <w:lang w:eastAsia="zh-CN"/>
        </w:rPr>
        <w:t>中的各项商务和技术要求，若有偏差，已在磋商响应文件商务条款偏离表中予以明确特别说明。</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9、保证遵守</w:t>
      </w:r>
      <w:r>
        <w:rPr>
          <w:rFonts w:hint="eastAsia" w:eastAsia="宋体"/>
          <w:spacing w:val="-4"/>
          <w:sz w:val="21"/>
          <w:lang w:eastAsia="zh-CN"/>
        </w:rPr>
        <w:t>磋商文件</w:t>
      </w:r>
      <w:r>
        <w:rPr>
          <w:rFonts w:eastAsia="宋体"/>
          <w:spacing w:val="-4"/>
          <w:sz w:val="21"/>
          <w:lang w:eastAsia="zh-CN"/>
        </w:rPr>
        <w:t>的规定。</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10、我方完全理解贵方不一定接受最低价的磋商或收到的任何投标。</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11、我方愿意向贵方提供任何与本项磋商有关的数据、情况和技术资料。若贵方需要，我方愿意提供我方作出的一切承诺的证明材料。</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12、我方已详细审核全部磋商响应文件，包括磋商响应文件修改书（如有的话）、参考资料及有关附件，确认无误。</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13、所有关于本次磋商的函电，请按下列地址联系。</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供应商全称（印章）：</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hint="eastAsia" w:eastAsia="宋体"/>
          <w:spacing w:val="-4"/>
          <w:sz w:val="21"/>
          <w:lang w:eastAsia="zh-CN"/>
        </w:rPr>
        <w:t>地址：</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hint="eastAsia" w:eastAsia="宋体"/>
          <w:spacing w:val="-4"/>
          <w:sz w:val="21"/>
          <w:lang w:eastAsia="zh-CN"/>
        </w:rPr>
        <w:t>开户银行：</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hint="eastAsia" w:eastAsia="宋体"/>
          <w:spacing w:val="-4"/>
          <w:sz w:val="21"/>
          <w:lang w:eastAsia="zh-CN"/>
        </w:rPr>
        <w:t>账号：</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hint="eastAsia" w:eastAsia="宋体"/>
          <w:spacing w:val="-4"/>
          <w:sz w:val="21"/>
          <w:lang w:eastAsia="zh-CN"/>
        </w:rPr>
        <w:t>电话：</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hint="eastAsia" w:eastAsia="宋体"/>
          <w:spacing w:val="-4"/>
          <w:sz w:val="21"/>
          <w:lang w:eastAsia="zh-CN"/>
        </w:rPr>
        <w:t>传真：</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hint="eastAsia" w:eastAsia="宋体"/>
          <w:spacing w:val="-4"/>
          <w:sz w:val="21"/>
          <w:lang w:eastAsia="zh-CN"/>
        </w:rPr>
        <w:t>邮编：</w:t>
      </w:r>
    </w:p>
    <w:p>
      <w:pPr>
        <w:pStyle w:val="53"/>
        <w:widowControl w:val="0"/>
        <w:autoSpaceDE w:val="0"/>
        <w:autoSpaceDN w:val="0"/>
        <w:spacing w:before="0" w:after="0" w:line="360" w:lineRule="exact"/>
        <w:ind w:firstLine="404" w:firstLineChars="200"/>
        <w:jc w:val="left"/>
        <w:rPr>
          <w:rFonts w:eastAsia="宋体"/>
          <w:spacing w:val="-4"/>
          <w:sz w:val="21"/>
          <w:lang w:eastAsia="zh-CN"/>
        </w:rPr>
      </w:pPr>
      <w:r>
        <w:rPr>
          <w:rFonts w:eastAsia="宋体"/>
          <w:spacing w:val="-4"/>
          <w:sz w:val="21"/>
          <w:lang w:eastAsia="zh-CN"/>
        </w:rPr>
        <w:t>授权代表（签字）：</w:t>
      </w:r>
    </w:p>
    <w:p>
      <w:pPr>
        <w:spacing w:line="360" w:lineRule="exact"/>
        <w:ind w:firstLine="1144" w:firstLineChars="550"/>
        <w:rPr>
          <w:rFonts w:ascii="TMBCOU+ËÎÌå" w:hAnsi="TMBCOU+ËÎÌå" w:cs="TMBCOU+ËÎÌå"/>
          <w:spacing w:val="-1"/>
        </w:rPr>
      </w:pPr>
      <w:r>
        <w:rPr>
          <w:rFonts w:hint="eastAsia" w:ascii="TMBCOU+ËÎÌå" w:hAnsi="TMBCOU+ËÎÌå" w:cs="TMBCOU+ËÎÌå"/>
          <w:spacing w:val="-1"/>
        </w:rPr>
        <w:t>年月日</w:t>
      </w:r>
    </w:p>
    <w:p>
      <w:pPr>
        <w:spacing w:line="440" w:lineRule="exact"/>
        <w:ind w:firstLine="1040" w:firstLineChars="500"/>
        <w:rPr>
          <w:rFonts w:ascii="TMBCOU+ËÎÌå" w:hAnsi="TMBCOU+ËÎÌå" w:cs="TMBCOU+ËÎÌå"/>
          <w:spacing w:val="-1"/>
        </w:rPr>
      </w:pPr>
    </w:p>
    <w:p>
      <w:pPr>
        <w:spacing w:line="440" w:lineRule="exact"/>
        <w:rPr>
          <w:rFonts w:hint="eastAsia" w:ascii="宋体" w:hAnsi="宋体"/>
          <w:szCs w:val="21"/>
        </w:rPr>
      </w:pPr>
    </w:p>
    <w:p>
      <w:pPr>
        <w:spacing w:line="440" w:lineRule="exact"/>
        <w:ind w:firstLine="630" w:firstLineChars="300"/>
        <w:rPr>
          <w:rFonts w:ascii="宋体" w:hAnsi="宋体" w:cs="TMBCOU+??¨¬?"/>
          <w:spacing w:val="-1"/>
          <w:szCs w:val="21"/>
        </w:rPr>
      </w:pPr>
      <w:r>
        <w:rPr>
          <w:rFonts w:hint="eastAsia" w:ascii="宋体" w:hAnsi="宋体"/>
          <w:szCs w:val="21"/>
        </w:rPr>
        <w:t xml:space="preserve">                </w:t>
      </w:r>
      <w:r>
        <w:rPr>
          <w:rFonts w:hint="eastAsia" w:ascii="宋体" w:hAnsi="宋体"/>
          <w:b/>
          <w:szCs w:val="21"/>
        </w:rPr>
        <w:t xml:space="preserve">         2-1   </w:t>
      </w:r>
      <w:r>
        <w:rPr>
          <w:rFonts w:hint="eastAsia" w:ascii="宋体" w:hAnsi="宋体" w:cs="NTUWPH+??¨¬?"/>
          <w:b/>
          <w:spacing w:val="-1"/>
          <w:szCs w:val="21"/>
        </w:rPr>
        <w:t>法定代表人身份证明</w:t>
      </w:r>
    </w:p>
    <w:p>
      <w:pPr>
        <w:pStyle w:val="59"/>
        <w:widowControl w:val="0"/>
        <w:autoSpaceDE w:val="0"/>
        <w:autoSpaceDN w:val="0"/>
        <w:spacing w:before="0" w:after="0" w:line="440" w:lineRule="exact"/>
        <w:ind w:firstLine="312" w:firstLineChars="150"/>
        <w:jc w:val="left"/>
        <w:rPr>
          <w:rFonts w:ascii="宋体" w:hAnsi="宋体" w:eastAsia="宋体" w:cs="NTUWPH+??¨¬?"/>
          <w:spacing w:val="-1"/>
          <w:sz w:val="21"/>
          <w:szCs w:val="21"/>
          <w:lang w:eastAsia="zh-CN"/>
        </w:rPr>
      </w:pPr>
    </w:p>
    <w:p>
      <w:pPr>
        <w:pStyle w:val="59"/>
        <w:widowControl w:val="0"/>
        <w:autoSpaceDE w:val="0"/>
        <w:autoSpaceDN w:val="0"/>
        <w:spacing w:before="0" w:after="0" w:line="440" w:lineRule="exact"/>
        <w:ind w:firstLine="312" w:firstLineChars="150"/>
        <w:jc w:val="left"/>
        <w:rPr>
          <w:rFonts w:ascii="NTUWPH+ËÎÌå"/>
          <w:sz w:val="21"/>
          <w:lang w:eastAsia="zh-CN"/>
        </w:rPr>
      </w:pPr>
      <w:r>
        <w:rPr>
          <w:rFonts w:ascii="NTUWPH+ËÎÌå" w:hAnsi="NTUWPH+ËÎÌå" w:cs="NTUWPH+ËÎÌå"/>
          <w:spacing w:val="-1"/>
          <w:sz w:val="21"/>
          <w:lang w:eastAsia="zh-CN"/>
        </w:rPr>
        <w:t>竞争性磋商响应人名称：</w:t>
      </w:r>
    </w:p>
    <w:p>
      <w:pPr>
        <w:pStyle w:val="59"/>
        <w:widowControl w:val="0"/>
        <w:autoSpaceDE w:val="0"/>
        <w:autoSpaceDN w:val="0"/>
        <w:spacing w:before="0" w:after="0" w:line="440" w:lineRule="exact"/>
        <w:ind w:firstLine="315" w:firstLineChars="150"/>
        <w:jc w:val="left"/>
        <w:rPr>
          <w:rFonts w:ascii="宋体" w:hAnsi="宋体" w:eastAsia="宋体"/>
          <w:sz w:val="21"/>
          <w:szCs w:val="21"/>
          <w:lang w:eastAsia="zh-CN"/>
        </w:rPr>
      </w:pPr>
      <w:r>
        <w:rPr>
          <w:rFonts w:ascii="宋体" w:hAnsi="宋体" w:eastAsia="宋体" w:cs="NTUWPH+??¨¬?"/>
          <w:sz w:val="21"/>
          <w:szCs w:val="21"/>
          <w:lang w:eastAsia="zh-CN"/>
        </w:rPr>
        <w:t>单位性质：</w:t>
      </w:r>
    </w:p>
    <w:p>
      <w:pPr>
        <w:pStyle w:val="59"/>
        <w:widowControl w:val="0"/>
        <w:autoSpaceDE w:val="0"/>
        <w:autoSpaceDN w:val="0"/>
        <w:spacing w:before="0" w:after="0" w:line="440" w:lineRule="exact"/>
        <w:ind w:firstLine="315" w:firstLineChars="150"/>
        <w:jc w:val="left"/>
        <w:rPr>
          <w:rFonts w:ascii="宋体" w:hAnsi="宋体" w:eastAsia="宋体"/>
          <w:sz w:val="21"/>
          <w:szCs w:val="21"/>
          <w:lang w:eastAsia="zh-CN"/>
        </w:rPr>
      </w:pPr>
      <w:r>
        <w:rPr>
          <w:rFonts w:ascii="宋体" w:hAnsi="宋体" w:eastAsia="宋体" w:cs="NTUWPH+??¨¬?"/>
          <w:sz w:val="21"/>
          <w:szCs w:val="21"/>
          <w:lang w:eastAsia="zh-CN"/>
        </w:rPr>
        <w:t>地址：</w:t>
      </w:r>
    </w:p>
    <w:p>
      <w:pPr>
        <w:spacing w:line="440" w:lineRule="exact"/>
        <w:ind w:firstLine="315" w:firstLineChars="150"/>
        <w:rPr>
          <w:rFonts w:ascii="宋体" w:hAnsi="宋体" w:cs="TMBCOU+??¨¬?"/>
          <w:spacing w:val="-1"/>
          <w:szCs w:val="21"/>
        </w:rPr>
      </w:pPr>
      <w:r>
        <w:rPr>
          <w:rFonts w:hint="eastAsia" w:ascii="宋体" w:hAnsi="宋体" w:cs="NTUWPH+??¨¬?"/>
          <w:szCs w:val="21"/>
        </w:rPr>
        <w:t>成立时间：</w:t>
      </w:r>
      <w:r>
        <w:rPr>
          <w:rFonts w:hint="eastAsia" w:ascii="宋体" w:hAnsi="宋体" w:cs="TMBCOU+??¨¬?"/>
          <w:spacing w:val="-1"/>
          <w:szCs w:val="21"/>
        </w:rPr>
        <w:t>年月日</w:t>
      </w:r>
    </w:p>
    <w:p>
      <w:pPr>
        <w:pStyle w:val="59"/>
        <w:widowControl w:val="0"/>
        <w:autoSpaceDE w:val="0"/>
        <w:autoSpaceDN w:val="0"/>
        <w:spacing w:before="0" w:after="0" w:line="440" w:lineRule="exact"/>
        <w:ind w:firstLine="315" w:firstLineChars="150"/>
        <w:jc w:val="left"/>
        <w:rPr>
          <w:rFonts w:ascii="宋体" w:hAnsi="宋体" w:eastAsia="宋体"/>
          <w:sz w:val="21"/>
          <w:szCs w:val="21"/>
          <w:lang w:eastAsia="zh-CN"/>
        </w:rPr>
      </w:pPr>
      <w:r>
        <w:rPr>
          <w:rFonts w:ascii="宋体" w:hAnsi="宋体" w:eastAsia="宋体" w:cs="NTUWPH+??¨¬?"/>
          <w:sz w:val="21"/>
          <w:szCs w:val="21"/>
          <w:lang w:eastAsia="zh-CN"/>
        </w:rPr>
        <w:t>经营期限：</w:t>
      </w:r>
    </w:p>
    <w:p>
      <w:pPr>
        <w:pStyle w:val="59"/>
        <w:widowControl w:val="0"/>
        <w:autoSpaceDE w:val="0"/>
        <w:autoSpaceDN w:val="0"/>
        <w:spacing w:before="0" w:after="0" w:line="440" w:lineRule="exact"/>
        <w:ind w:firstLine="315" w:firstLineChars="150"/>
        <w:jc w:val="left"/>
        <w:rPr>
          <w:rFonts w:ascii="宋体" w:hAnsi="宋体" w:eastAsia="宋体"/>
          <w:sz w:val="21"/>
          <w:szCs w:val="21"/>
          <w:u w:val="single"/>
          <w:lang w:eastAsia="zh-CN"/>
        </w:rPr>
      </w:pPr>
      <w:r>
        <w:rPr>
          <w:rFonts w:ascii="宋体" w:hAnsi="宋体" w:eastAsia="宋体" w:cs="NTUWPH+??¨¬?"/>
          <w:sz w:val="21"/>
          <w:szCs w:val="21"/>
          <w:lang w:eastAsia="zh-CN"/>
        </w:rPr>
        <w:t>姓名：性别：年龄：职务：</w:t>
      </w:r>
    </w:p>
    <w:p>
      <w:pPr>
        <w:pStyle w:val="59"/>
        <w:widowControl w:val="0"/>
        <w:autoSpaceDE w:val="0"/>
        <w:autoSpaceDN w:val="0"/>
        <w:spacing w:before="0" w:after="0" w:line="440" w:lineRule="exact"/>
        <w:ind w:firstLine="315" w:firstLineChars="150"/>
        <w:jc w:val="left"/>
        <w:rPr>
          <w:rFonts w:ascii="NTUWPH+ËÎÌå"/>
          <w:sz w:val="21"/>
          <w:lang w:eastAsia="zh-CN"/>
        </w:rPr>
      </w:pPr>
      <w:r>
        <w:rPr>
          <w:rFonts w:hint="eastAsia" w:ascii="宋体" w:hAnsi="宋体" w:eastAsia="宋体"/>
          <w:sz w:val="21"/>
          <w:szCs w:val="21"/>
          <w:lang w:eastAsia="zh-CN"/>
        </w:rPr>
        <w:t>系</w:t>
      </w:r>
      <w:r>
        <w:rPr>
          <w:rFonts w:ascii="宋体" w:hAnsi="宋体" w:eastAsia="宋体" w:cs="NTUWPH+??¨¬?"/>
          <w:spacing w:val="-1"/>
          <w:sz w:val="21"/>
          <w:szCs w:val="21"/>
          <w:lang w:eastAsia="zh-CN"/>
        </w:rPr>
        <w:t>（</w:t>
      </w:r>
      <w:r>
        <w:rPr>
          <w:rFonts w:hint="eastAsia" w:ascii="宋体" w:hAnsi="宋体" w:eastAsia="宋体" w:cs="宋体"/>
          <w:spacing w:val="-1"/>
          <w:sz w:val="21"/>
          <w:lang w:eastAsia="zh-CN"/>
        </w:rPr>
        <w:t>竞争性磋商响应人名称</w:t>
      </w:r>
      <w:r>
        <w:rPr>
          <w:rFonts w:ascii="宋体" w:hAnsi="宋体" w:eastAsia="宋体" w:cs="NTUWPH+??¨¬?"/>
          <w:spacing w:val="-1"/>
          <w:sz w:val="21"/>
          <w:szCs w:val="21"/>
          <w:lang w:eastAsia="zh-CN"/>
        </w:rPr>
        <w:t>）的法定代表人。</w:t>
      </w:r>
    </w:p>
    <w:p>
      <w:pPr>
        <w:pStyle w:val="59"/>
        <w:widowControl w:val="0"/>
        <w:autoSpaceDE w:val="0"/>
        <w:autoSpaceDN w:val="0"/>
        <w:spacing w:before="0" w:after="0" w:line="440" w:lineRule="exact"/>
        <w:ind w:firstLine="315" w:firstLineChars="150"/>
        <w:jc w:val="left"/>
        <w:rPr>
          <w:rFonts w:ascii="宋体" w:hAnsi="宋体" w:eastAsia="宋体"/>
          <w:sz w:val="21"/>
          <w:szCs w:val="21"/>
          <w:lang w:eastAsia="zh-CN"/>
        </w:rPr>
      </w:pPr>
      <w:r>
        <w:rPr>
          <w:rFonts w:ascii="宋体" w:hAnsi="宋体" w:eastAsia="宋体" w:cs="NTUWPH+??¨¬?"/>
          <w:sz w:val="21"/>
          <w:szCs w:val="21"/>
          <w:lang w:eastAsia="zh-CN"/>
        </w:rPr>
        <w:t>特此证明。</w:t>
      </w:r>
    </w:p>
    <w:p>
      <w:pPr>
        <w:pStyle w:val="59"/>
        <w:widowControl w:val="0"/>
        <w:autoSpaceDE w:val="0"/>
        <w:autoSpaceDN w:val="0"/>
        <w:spacing w:before="0" w:after="0" w:line="440" w:lineRule="exact"/>
        <w:ind w:firstLine="313" w:firstLineChars="150"/>
        <w:jc w:val="left"/>
        <w:rPr>
          <w:rFonts w:ascii="宋体" w:hAnsi="宋体" w:eastAsia="宋体" w:cs="NTUWPH+??¨¬?"/>
          <w:b/>
          <w:spacing w:val="-1"/>
          <w:sz w:val="21"/>
          <w:szCs w:val="21"/>
          <w:lang w:eastAsia="zh-CN"/>
        </w:rPr>
      </w:pPr>
      <w:r>
        <w:rPr>
          <w:rFonts w:ascii="宋体" w:hAnsi="宋体" w:eastAsia="宋体" w:cs="NTUWPH+??¨¬?"/>
          <w:b/>
          <w:spacing w:val="-1"/>
          <w:sz w:val="21"/>
          <w:szCs w:val="21"/>
          <w:lang w:eastAsia="zh-CN"/>
        </w:rPr>
        <w:t>附</w:t>
      </w:r>
      <w:r>
        <w:rPr>
          <w:rFonts w:hint="eastAsia" w:ascii="宋体" w:hAnsi="宋体" w:eastAsia="宋体" w:cs="NTUWPH+??¨¬?"/>
          <w:b/>
          <w:spacing w:val="-1"/>
          <w:sz w:val="21"/>
          <w:szCs w:val="21"/>
          <w:lang w:eastAsia="zh-CN"/>
        </w:rPr>
        <w:t>：</w:t>
      </w:r>
      <w:r>
        <w:rPr>
          <w:rFonts w:ascii="宋体" w:hAnsi="宋体" w:eastAsia="宋体" w:cs="NTUWPH+??¨¬?"/>
          <w:b/>
          <w:spacing w:val="-1"/>
          <w:sz w:val="21"/>
          <w:szCs w:val="21"/>
          <w:lang w:eastAsia="zh-CN"/>
        </w:rPr>
        <w:t>法人代表身份证正反面</w:t>
      </w:r>
    </w:p>
    <w:p>
      <w:pPr>
        <w:pStyle w:val="59"/>
        <w:widowControl w:val="0"/>
        <w:autoSpaceDE w:val="0"/>
        <w:autoSpaceDN w:val="0"/>
        <w:spacing w:before="0" w:after="0" w:line="440" w:lineRule="exact"/>
        <w:ind w:firstLine="312" w:firstLineChars="150"/>
        <w:jc w:val="left"/>
        <w:rPr>
          <w:rFonts w:ascii="宋体" w:hAnsi="宋体" w:eastAsia="宋体" w:cs="NTUWPH+??¨¬?"/>
          <w:spacing w:val="-1"/>
          <w:sz w:val="21"/>
          <w:szCs w:val="21"/>
          <w:lang w:eastAsia="zh-CN"/>
        </w:rPr>
      </w:pPr>
    </w:p>
    <w:p>
      <w:pPr>
        <w:pStyle w:val="59"/>
        <w:widowControl w:val="0"/>
        <w:autoSpaceDE w:val="0"/>
        <w:autoSpaceDN w:val="0"/>
        <w:spacing w:before="0" w:after="0" w:line="440" w:lineRule="exact"/>
        <w:ind w:firstLine="315" w:firstLineChars="150"/>
        <w:jc w:val="left"/>
        <w:rPr>
          <w:rFonts w:ascii="宋体" w:hAnsi="宋体" w:eastAsia="宋体"/>
          <w:sz w:val="21"/>
          <w:szCs w:val="21"/>
          <w:lang w:eastAsia="zh-CN"/>
        </w:rPr>
      </w:pPr>
    </w:p>
    <w:p>
      <w:pPr>
        <w:pStyle w:val="59"/>
        <w:widowControl w:val="0"/>
        <w:autoSpaceDE w:val="0"/>
        <w:autoSpaceDN w:val="0"/>
        <w:spacing w:before="0" w:after="0" w:line="440" w:lineRule="exact"/>
        <w:ind w:firstLine="312" w:firstLineChars="150"/>
        <w:jc w:val="left"/>
        <w:rPr>
          <w:rFonts w:ascii="宋体" w:hAnsi="宋体" w:eastAsia="宋体" w:cs="NTUWPH+??¨¬?"/>
          <w:sz w:val="21"/>
          <w:szCs w:val="21"/>
          <w:lang w:eastAsia="zh-CN"/>
        </w:rPr>
      </w:pPr>
      <w:r>
        <w:rPr>
          <w:rFonts w:ascii="NTUWPH+ËÎÌå" w:hAnsi="NTUWPH+ËÎÌå" w:cs="NTUWPH+ËÎÌå"/>
          <w:spacing w:val="-1"/>
          <w:sz w:val="21"/>
          <w:lang w:eastAsia="zh-CN"/>
        </w:rPr>
        <w:t>竞争性磋商响应人</w:t>
      </w:r>
      <w:r>
        <w:rPr>
          <w:rFonts w:hint="eastAsia" w:ascii="宋体" w:hAnsi="宋体" w:eastAsia="宋体" w:cs="宋体"/>
          <w:spacing w:val="-1"/>
          <w:sz w:val="21"/>
          <w:lang w:eastAsia="zh-CN"/>
        </w:rPr>
        <w:t>：</w:t>
      </w:r>
      <w:r>
        <w:rPr>
          <w:rFonts w:hint="eastAsia" w:ascii="宋体" w:hAnsi="宋体" w:eastAsia="宋体" w:cs="NTUWPH+??¨¬?"/>
          <w:sz w:val="21"/>
          <w:szCs w:val="21"/>
          <w:lang w:eastAsia="zh-CN"/>
        </w:rPr>
        <w:t>（盖单位章）</w:t>
      </w:r>
    </w:p>
    <w:p>
      <w:pPr>
        <w:spacing w:line="440" w:lineRule="exact"/>
        <w:rPr>
          <w:rFonts w:ascii="宋体" w:hAnsi="宋体" w:cs="TMBCOU+??¨¬?"/>
          <w:spacing w:val="-1"/>
          <w:szCs w:val="21"/>
        </w:rPr>
      </w:pPr>
      <w:r>
        <w:rPr>
          <w:rFonts w:hint="eastAsia" w:ascii="宋体" w:hAnsi="宋体" w:cs="TMBCOU+??¨¬?"/>
          <w:spacing w:val="-1"/>
          <w:szCs w:val="21"/>
        </w:rPr>
        <w:t>年月日</w:t>
      </w:r>
    </w:p>
    <w:p>
      <w:pPr>
        <w:spacing w:line="440" w:lineRule="exact"/>
        <w:rPr>
          <w:rFonts w:ascii="宋体" w:hAnsi="宋体" w:cs="TMBCOU+??¨¬?"/>
          <w:spacing w:val="-1"/>
          <w:szCs w:val="21"/>
        </w:rPr>
      </w:pPr>
    </w:p>
    <w:p>
      <w:pPr>
        <w:spacing w:line="440" w:lineRule="exact"/>
        <w:rPr>
          <w:rFonts w:ascii="宋体" w:hAnsi="宋体" w:cs="TMBCOU+??¨¬?"/>
          <w:spacing w:val="-1"/>
          <w:szCs w:val="21"/>
        </w:rPr>
      </w:pPr>
    </w:p>
    <w:p>
      <w:pPr>
        <w:spacing w:line="400" w:lineRule="exact"/>
        <w:jc w:val="center"/>
        <w:outlineLvl w:val="0"/>
        <w:rPr>
          <w:rFonts w:ascii="宋体" w:hAnsi="宋体"/>
          <w:b/>
          <w:szCs w:val="21"/>
        </w:rPr>
      </w:pPr>
      <w:r>
        <w:rPr>
          <w:rFonts w:ascii="宋体" w:hAnsi="宋体"/>
          <w:b/>
          <w:szCs w:val="21"/>
        </w:rPr>
        <w:br w:type="page"/>
      </w:r>
    </w:p>
    <w:p>
      <w:pPr>
        <w:spacing w:line="400" w:lineRule="exact"/>
        <w:jc w:val="center"/>
        <w:outlineLvl w:val="0"/>
        <w:rPr>
          <w:rFonts w:ascii="宋体" w:hAnsi="宋体"/>
          <w:b/>
          <w:szCs w:val="21"/>
        </w:rPr>
      </w:pPr>
    </w:p>
    <w:p>
      <w:pPr>
        <w:spacing w:line="400" w:lineRule="exact"/>
        <w:jc w:val="center"/>
        <w:outlineLvl w:val="0"/>
        <w:rPr>
          <w:rFonts w:ascii="宋体" w:hAnsi="宋体"/>
          <w:b/>
          <w:szCs w:val="21"/>
        </w:rPr>
      </w:pPr>
      <w:r>
        <w:rPr>
          <w:rFonts w:hint="eastAsia" w:ascii="宋体" w:hAnsi="宋体"/>
          <w:b/>
          <w:szCs w:val="21"/>
        </w:rPr>
        <w:t>2-2  法人代表授权书格式</w:t>
      </w:r>
    </w:p>
    <w:p>
      <w:pPr>
        <w:spacing w:line="400" w:lineRule="exact"/>
        <w:jc w:val="center"/>
        <w:outlineLvl w:val="0"/>
        <w:rPr>
          <w:rFonts w:ascii="宋体" w:hAnsi="宋体"/>
          <w:bCs/>
          <w:szCs w:val="21"/>
        </w:rPr>
      </w:pPr>
    </w:p>
    <w:p>
      <w:pPr>
        <w:spacing w:line="440" w:lineRule="exact"/>
        <w:ind w:firstLine="420" w:firstLineChars="200"/>
        <w:rPr>
          <w:rFonts w:ascii="SCOJMQ+ËÎÌå" w:hAnsi="SCOJMQ+ËÎÌå" w:cs="SCOJMQ+ËÎÌå"/>
          <w:spacing w:val="-1"/>
          <w:u w:val="single"/>
        </w:rPr>
      </w:pPr>
      <w:r>
        <w:rPr>
          <w:rFonts w:ascii="SCOJMQ+ËÎÌå" w:hAnsi="SCOJMQ+ËÎÌå" w:cs="SCOJMQ+ËÎÌå"/>
        </w:rPr>
        <w:t>本人</w:t>
      </w:r>
      <w:r>
        <w:rPr>
          <w:rFonts w:hint="eastAsia" w:ascii="SCOJMQ+ËÎÌå" w:hAnsi="SCOJMQ+ËÎÌå" w:cs="SCOJMQ+ËÎÌå"/>
          <w:u w:val="single"/>
          <w:lang w:val="en-US" w:eastAsia="zh-CN"/>
        </w:rPr>
        <w:t xml:space="preserve">   </w:t>
      </w:r>
      <w:r>
        <w:rPr>
          <w:rFonts w:ascii="SCOJMQ+ËÎÌå" w:hAnsi="SCOJMQ+ËÎÌå" w:cs="SCOJMQ+ËÎÌå"/>
          <w:u w:val="single"/>
        </w:rPr>
        <w:t>（姓名）</w:t>
      </w:r>
      <w:r>
        <w:rPr>
          <w:rFonts w:ascii="SCOJMQ+ËÎÌå" w:hAnsi="SCOJMQ+ËÎÌå" w:cs="SCOJMQ+ËÎÌå"/>
        </w:rPr>
        <w:t>系</w:t>
      </w:r>
      <w:r>
        <w:rPr>
          <w:rFonts w:hint="eastAsia" w:ascii="SCOJMQ+ËÎÌå" w:hAnsi="SCOJMQ+ËÎÌå" w:cs="SCOJMQ+ËÎÌå"/>
          <w:u w:val="single"/>
          <w:lang w:val="en-US" w:eastAsia="zh-CN"/>
        </w:rPr>
        <w:t xml:space="preserve">         </w:t>
      </w:r>
      <w:r>
        <w:rPr>
          <w:rFonts w:ascii="SCOJMQ+ËÎÌå" w:hAnsi="SCOJMQ+ËÎÌå" w:cs="SCOJMQ+ËÎÌå"/>
          <w:spacing w:val="-1"/>
          <w:u w:val="single"/>
        </w:rPr>
        <w:t>（竞争性磋商响应人名称）</w:t>
      </w:r>
      <w:r>
        <w:rPr>
          <w:rFonts w:ascii="SCOJMQ+ËÎÌå" w:hAnsi="SCOJMQ+ËÎÌå" w:cs="SCOJMQ+ËÎÌå"/>
          <w:spacing w:val="-1"/>
        </w:rPr>
        <w:t>的法定代表人，现委托</w:t>
      </w:r>
      <w:r>
        <w:rPr>
          <w:rFonts w:hint="eastAsia" w:ascii="SCOJMQ+ËÎÌå" w:hAnsi="SCOJMQ+ËÎÌå" w:cs="SCOJMQ+ËÎÌå"/>
          <w:spacing w:val="-1"/>
          <w:u w:val="single"/>
          <w:lang w:val="en-US" w:eastAsia="zh-CN"/>
        </w:rPr>
        <w:t xml:space="preserve">      </w:t>
      </w:r>
      <w:r>
        <w:rPr>
          <w:rFonts w:ascii="SCOJMQ+ËÎÌå" w:hAnsi="SCOJMQ+ËÎÌå" w:cs="SCOJMQ+ËÎÌå"/>
          <w:u w:val="single"/>
        </w:rPr>
        <w:t>（姓名）</w:t>
      </w:r>
      <w:r>
        <w:rPr>
          <w:rFonts w:ascii="SCOJMQ+ËÎÌå" w:hAnsi="SCOJMQ+ËÎÌå" w:cs="SCOJMQ+ËÎÌå"/>
          <w:spacing w:val="-1"/>
        </w:rPr>
        <w:t>为我方代理人。代理人根据授权，以我方名义签署、澄清、说明、补正、递交、撤回、修改</w:t>
      </w:r>
      <w:r>
        <w:rPr>
          <w:rFonts w:hint="eastAsia" w:ascii="SCOJMQ+ËÎÌå" w:hAnsi="SCOJMQ+ËÎÌå" w:cs="SCOJMQ+ËÎÌå"/>
          <w:spacing w:val="-1"/>
          <w:u w:val="single"/>
        </w:rPr>
        <w:t xml:space="preserve">                     （</w:t>
      </w:r>
      <w:r>
        <w:rPr>
          <w:rFonts w:ascii="SCOJMQ+ËÎÌå" w:hAnsi="SCOJMQ+ËÎÌå" w:cs="SCOJMQ+ËÎÌå"/>
          <w:u w:val="single"/>
        </w:rPr>
        <w:t>项目</w:t>
      </w:r>
      <w:r>
        <w:rPr>
          <w:rFonts w:hint="eastAsia" w:ascii="SCOJMQ+ËÎÌå" w:hAnsi="SCOJMQ+ËÎÌå" w:cs="SCOJMQ+ËÎÌå"/>
          <w:u w:val="single"/>
        </w:rPr>
        <w:t>名称、项目编号）</w:t>
      </w:r>
      <w:r>
        <w:rPr>
          <w:rFonts w:ascii="SCOJMQ+ËÎÌå" w:hAnsi="SCOJMQ+ËÎÌå" w:cs="SCOJMQ+ËÎÌå"/>
          <w:spacing w:val="-1"/>
        </w:rPr>
        <w:t>竞争性磋商响应文件、签订合同和处理有关事宜，其法律后果由我方承担。</w:t>
      </w:r>
    </w:p>
    <w:p>
      <w:pPr>
        <w:spacing w:line="440" w:lineRule="exact"/>
        <w:rPr>
          <w:rFonts w:ascii="TMBCOU+ËÎÌå" w:hAnsi="TMBCOU+ËÎÌå" w:cs="TMBCOU+ËÎÌå"/>
          <w:spacing w:val="-1"/>
          <w:u w:val="single"/>
        </w:rPr>
      </w:pPr>
      <w:r>
        <w:rPr>
          <w:rFonts w:ascii="SCOJMQ+ËÎÌå" w:hAnsi="SCOJMQ+ËÎÌå" w:cs="SCOJMQ+ËÎÌå"/>
        </w:rPr>
        <w:t>委托期限：</w:t>
      </w:r>
    </w:p>
    <w:p>
      <w:pPr>
        <w:spacing w:line="440" w:lineRule="exact"/>
        <w:rPr>
          <w:rFonts w:ascii="SCOJMQ+ËÎÌå" w:hAnsi="SCOJMQ+ËÎÌå" w:cs="SCOJMQ+ËÎÌå"/>
          <w:spacing w:val="-1"/>
        </w:rPr>
      </w:pPr>
      <w:r>
        <w:rPr>
          <w:rFonts w:ascii="SCOJMQ+ËÎÌå" w:hAnsi="SCOJMQ+ËÎÌå" w:cs="SCOJMQ+ËÎÌå"/>
          <w:spacing w:val="-1"/>
        </w:rPr>
        <w:t>代理人无转委托权。</w:t>
      </w:r>
    </w:p>
    <w:p>
      <w:pPr>
        <w:pStyle w:val="59"/>
        <w:widowControl w:val="0"/>
        <w:autoSpaceDE w:val="0"/>
        <w:autoSpaceDN w:val="0"/>
        <w:spacing w:before="0" w:after="0" w:line="440" w:lineRule="exact"/>
        <w:ind w:firstLine="313" w:firstLineChars="150"/>
        <w:jc w:val="left"/>
        <w:rPr>
          <w:rFonts w:ascii="宋体" w:hAnsi="宋体" w:eastAsia="宋体" w:cs="NTUWPH+??¨¬?"/>
          <w:b/>
          <w:spacing w:val="-1"/>
          <w:sz w:val="21"/>
          <w:szCs w:val="21"/>
          <w:lang w:val="en-US" w:eastAsia="zh-CN"/>
        </w:rPr>
      </w:pPr>
    </w:p>
    <w:p>
      <w:pPr>
        <w:pStyle w:val="59"/>
        <w:widowControl w:val="0"/>
        <w:autoSpaceDE w:val="0"/>
        <w:autoSpaceDN w:val="0"/>
        <w:spacing w:before="0" w:after="0" w:line="440" w:lineRule="exact"/>
        <w:ind w:firstLine="313" w:firstLineChars="150"/>
        <w:jc w:val="left"/>
        <w:rPr>
          <w:rFonts w:ascii="宋体" w:hAnsi="宋体" w:eastAsia="宋体" w:cs="NTUWPH+??¨¬?"/>
          <w:b/>
          <w:spacing w:val="-1"/>
          <w:sz w:val="21"/>
          <w:szCs w:val="21"/>
          <w:lang w:eastAsia="zh-CN"/>
        </w:rPr>
      </w:pPr>
      <w:r>
        <w:rPr>
          <w:rFonts w:ascii="宋体" w:hAnsi="宋体" w:eastAsia="宋体" w:cs="NTUWPH+??¨¬?"/>
          <w:b/>
          <w:spacing w:val="-1"/>
          <w:sz w:val="21"/>
          <w:szCs w:val="21"/>
          <w:lang w:eastAsia="zh-CN"/>
        </w:rPr>
        <w:t>附</w:t>
      </w:r>
      <w:r>
        <w:rPr>
          <w:rFonts w:hint="eastAsia" w:ascii="宋体" w:hAnsi="宋体" w:eastAsia="宋体" w:cs="NTUWPH+??¨¬?"/>
          <w:b/>
          <w:spacing w:val="-1"/>
          <w:sz w:val="21"/>
          <w:szCs w:val="21"/>
          <w:lang w:eastAsia="zh-CN"/>
        </w:rPr>
        <w:t>：</w:t>
      </w:r>
      <w:r>
        <w:rPr>
          <w:rFonts w:ascii="宋体" w:hAnsi="宋体" w:eastAsia="宋体" w:cs="NTUWPH+??¨¬?"/>
          <w:b/>
          <w:spacing w:val="-1"/>
          <w:sz w:val="21"/>
          <w:szCs w:val="21"/>
          <w:lang w:eastAsia="zh-CN"/>
        </w:rPr>
        <w:t>法人代表身份证正反面</w:t>
      </w:r>
    </w:p>
    <w:p>
      <w:pPr>
        <w:pStyle w:val="59"/>
        <w:widowControl w:val="0"/>
        <w:autoSpaceDE w:val="0"/>
        <w:autoSpaceDN w:val="0"/>
        <w:spacing w:before="0" w:after="0" w:line="440" w:lineRule="exact"/>
        <w:ind w:firstLine="313" w:firstLineChars="150"/>
        <w:jc w:val="left"/>
        <w:rPr>
          <w:rFonts w:ascii="宋体" w:hAnsi="宋体" w:eastAsia="宋体" w:cs="NTUWPH+??¨¬?"/>
          <w:b/>
          <w:spacing w:val="-1"/>
          <w:sz w:val="21"/>
          <w:szCs w:val="21"/>
          <w:lang w:eastAsia="zh-CN"/>
        </w:rPr>
      </w:pPr>
      <w:r>
        <w:rPr>
          <w:rFonts w:hint="eastAsia" w:ascii="宋体" w:hAnsi="宋体" w:eastAsia="宋体" w:cs="NTUWPH+??¨¬?"/>
          <w:b/>
          <w:spacing w:val="-1"/>
          <w:sz w:val="21"/>
          <w:szCs w:val="21"/>
          <w:lang w:eastAsia="zh-CN"/>
        </w:rPr>
        <w:t xml:space="preserve">    授权委托人身份证正反面</w:t>
      </w:r>
    </w:p>
    <w:p>
      <w:pPr>
        <w:spacing w:line="480" w:lineRule="exact"/>
        <w:ind w:firstLine="420" w:firstLineChars="200"/>
        <w:rPr>
          <w:rFonts w:ascii="宋体" w:hAnsi="宋体"/>
          <w:bCs/>
          <w:szCs w:val="21"/>
          <w:lang w:val="ru-RU"/>
        </w:rPr>
      </w:pPr>
    </w:p>
    <w:p>
      <w:pPr>
        <w:spacing w:line="480" w:lineRule="exact"/>
        <w:ind w:firstLine="3150" w:firstLineChars="1500"/>
        <w:rPr>
          <w:rFonts w:ascii="宋体" w:hAnsi="宋体"/>
          <w:bCs/>
          <w:szCs w:val="21"/>
          <w:lang w:val="ru-RU"/>
        </w:rPr>
      </w:pPr>
    </w:p>
    <w:p>
      <w:pPr>
        <w:spacing w:line="440" w:lineRule="exact"/>
        <w:rPr>
          <w:rFonts w:ascii="SCOJMQ+ËÎÌå" w:hAnsi="SCOJMQ+ËÎÌå" w:cs="SCOJMQ+ËÎÌå"/>
        </w:rPr>
      </w:pPr>
      <w:r>
        <w:rPr>
          <w:rFonts w:ascii="SCOJMQ+ËÎÌå" w:hAnsi="SCOJMQ+ËÎÌå" w:cs="SCOJMQ+ËÎÌå"/>
          <w:spacing w:val="-1"/>
        </w:rPr>
        <w:t>竞争性磋商响应人：</w:t>
      </w:r>
      <w:r>
        <w:rPr>
          <w:rFonts w:ascii="SCOJMQ+ËÎÌå" w:hAnsi="SCOJMQ+ËÎÌå" w:cs="SCOJMQ+ËÎÌå"/>
        </w:rPr>
        <w:t>（盖单位章）</w:t>
      </w:r>
    </w:p>
    <w:p>
      <w:pPr>
        <w:spacing w:line="440" w:lineRule="exact"/>
        <w:rPr>
          <w:rFonts w:ascii="SCOJMQ+ËÎÌå" w:hAnsi="SCOJMQ+ËÎÌå" w:cs="SCOJMQ+ËÎÌå"/>
        </w:rPr>
      </w:pPr>
      <w:r>
        <w:rPr>
          <w:rFonts w:ascii="SCOJMQ+ËÎÌå" w:hAnsi="SCOJMQ+ËÎÌå" w:cs="SCOJMQ+ËÎÌå"/>
          <w:spacing w:val="-1"/>
        </w:rPr>
        <w:t>法定代表人：</w:t>
      </w:r>
      <w:r>
        <w:rPr>
          <w:rFonts w:ascii="SCOJMQ+ËÎÌå" w:hAnsi="SCOJMQ+ËÎÌå" w:cs="SCOJMQ+ËÎÌå"/>
        </w:rPr>
        <w:t>（签字</w:t>
      </w:r>
      <w:r>
        <w:rPr>
          <w:rFonts w:hint="eastAsia" w:ascii="SCOJMQ+ËÎÌå" w:hAnsi="SCOJMQ+ËÎÌå" w:cs="SCOJMQ+ËÎÌå"/>
        </w:rPr>
        <w:t>或盖章</w:t>
      </w:r>
      <w:r>
        <w:rPr>
          <w:rFonts w:ascii="SCOJMQ+ËÎÌå" w:hAnsi="SCOJMQ+ËÎÌå" w:cs="SCOJMQ+ËÎÌå"/>
        </w:rPr>
        <w:t>）</w:t>
      </w:r>
    </w:p>
    <w:p>
      <w:pPr>
        <w:spacing w:line="440" w:lineRule="exact"/>
        <w:rPr>
          <w:rFonts w:ascii="SCOJMQ+ËÎÌå" w:hAnsi="SCOJMQ+ËÎÌå" w:cs="SCOJMQ+ËÎÌå"/>
          <w:spacing w:val="-1"/>
        </w:rPr>
      </w:pPr>
      <w:r>
        <w:rPr>
          <w:rFonts w:ascii="SCOJMQ+ËÎÌå" w:hAnsi="SCOJMQ+ËÎÌå" w:cs="SCOJMQ+ËÎÌå"/>
          <w:spacing w:val="-1"/>
        </w:rPr>
        <w:t>身份证号码：</w:t>
      </w:r>
    </w:p>
    <w:p>
      <w:pPr>
        <w:spacing w:line="440" w:lineRule="exact"/>
        <w:rPr>
          <w:rFonts w:ascii="SCOJMQ+ËÎÌå" w:hAnsi="SCOJMQ+ËÎÌå" w:cs="SCOJMQ+ËÎÌå"/>
        </w:rPr>
      </w:pPr>
      <w:r>
        <w:rPr>
          <w:rFonts w:ascii="SCOJMQ+ËÎÌå" w:hAnsi="SCOJMQ+ËÎÌå" w:cs="SCOJMQ+ËÎÌå"/>
          <w:spacing w:val="-1"/>
        </w:rPr>
        <w:t>委托代理人：</w:t>
      </w:r>
      <w:r>
        <w:rPr>
          <w:rFonts w:ascii="SCOJMQ+ËÎÌå" w:hAnsi="SCOJMQ+ËÎÌå" w:cs="SCOJMQ+ËÎÌå"/>
        </w:rPr>
        <w:t>（签字）</w:t>
      </w:r>
    </w:p>
    <w:p>
      <w:pPr>
        <w:spacing w:line="440" w:lineRule="exact"/>
        <w:rPr>
          <w:rFonts w:ascii="SCOJMQ+ËÎÌå" w:hAnsi="SCOJMQ+ËÎÌå" w:cs="SCOJMQ+ËÎÌå"/>
          <w:spacing w:val="-1"/>
        </w:rPr>
      </w:pPr>
      <w:r>
        <w:rPr>
          <w:rFonts w:ascii="SCOJMQ+ËÎÌå" w:hAnsi="SCOJMQ+ËÎÌå" w:cs="SCOJMQ+ËÎÌå"/>
          <w:spacing w:val="-1"/>
        </w:rPr>
        <w:t>身份证号码：</w:t>
      </w:r>
    </w:p>
    <w:p>
      <w:pPr>
        <w:spacing w:line="440" w:lineRule="exact"/>
        <w:rPr>
          <w:rFonts w:ascii="TMBCOU+ËÎÌå" w:hAnsi="TMBCOU+ËÎÌå" w:cs="TMBCOU+ËÎÌå"/>
          <w:spacing w:val="-1"/>
        </w:rPr>
      </w:pPr>
      <w:r>
        <w:rPr>
          <w:rFonts w:hint="eastAsia" w:ascii="TMBCOU+ËÎÌå" w:hAnsi="TMBCOU+ËÎÌå" w:cs="TMBCOU+ËÎÌå"/>
          <w:spacing w:val="-1"/>
        </w:rPr>
        <w:t>年月日</w:t>
      </w:r>
    </w:p>
    <w:p>
      <w:pPr>
        <w:spacing w:line="480" w:lineRule="exact"/>
        <w:rPr>
          <w:rFonts w:ascii="宋体" w:hAnsi="宋体"/>
          <w:szCs w:val="21"/>
        </w:rPr>
      </w:pPr>
    </w:p>
    <w:p>
      <w:pPr>
        <w:spacing w:line="480" w:lineRule="exact"/>
        <w:ind w:firstLine="422" w:firstLineChars="200"/>
        <w:rPr>
          <w:rFonts w:ascii="宋体" w:hAnsi="宋体"/>
          <w:b/>
          <w:szCs w:val="21"/>
        </w:rPr>
      </w:pPr>
      <w:r>
        <w:rPr>
          <w:rFonts w:hint="eastAsia" w:ascii="宋体" w:hAnsi="宋体"/>
          <w:b/>
          <w:szCs w:val="21"/>
        </w:rPr>
        <w:t>注：法人代表本人作为公司代理人前来参加投标的投标方，可不提供此项证明文件。</w:t>
      </w:r>
    </w:p>
    <w:p>
      <w:pPr>
        <w:tabs>
          <w:tab w:val="left" w:pos="9135"/>
        </w:tabs>
        <w:jc w:val="center"/>
        <w:rPr>
          <w:rFonts w:ascii="宋体" w:hAnsi="宋体"/>
          <w:szCs w:val="21"/>
        </w:rPr>
      </w:pPr>
    </w:p>
    <w:p>
      <w:pPr>
        <w:spacing w:line="440" w:lineRule="exact"/>
        <w:outlineLvl w:val="0"/>
        <w:rPr>
          <w:rFonts w:ascii="宋体" w:hAnsi="宋体"/>
          <w:b/>
          <w:szCs w:val="21"/>
        </w:rPr>
      </w:pPr>
    </w:p>
    <w:p>
      <w:pPr>
        <w:spacing w:line="440" w:lineRule="exact"/>
        <w:outlineLvl w:val="0"/>
        <w:rPr>
          <w:rFonts w:ascii="宋体" w:hAnsi="宋体"/>
          <w:b/>
          <w:szCs w:val="21"/>
        </w:rPr>
      </w:pPr>
      <w:r>
        <w:rPr>
          <w:rFonts w:ascii="宋体" w:hAnsi="宋体"/>
          <w:b/>
          <w:szCs w:val="21"/>
        </w:rPr>
        <w:br w:type="page"/>
      </w:r>
    </w:p>
    <w:p>
      <w:pPr>
        <w:spacing w:line="440" w:lineRule="exact"/>
        <w:outlineLvl w:val="0"/>
        <w:rPr>
          <w:rFonts w:ascii="宋体" w:hAnsi="宋体"/>
          <w:b/>
          <w:szCs w:val="21"/>
        </w:rPr>
      </w:pPr>
    </w:p>
    <w:p>
      <w:pPr>
        <w:spacing w:line="440" w:lineRule="exact"/>
        <w:ind w:firstLine="843" w:firstLineChars="400"/>
        <w:outlineLvl w:val="0"/>
        <w:rPr>
          <w:rFonts w:ascii="宋体" w:hAnsi="宋体"/>
          <w:b/>
          <w:szCs w:val="21"/>
        </w:rPr>
      </w:pPr>
      <w:r>
        <w:rPr>
          <w:rFonts w:hint="eastAsia" w:ascii="宋体" w:hAnsi="宋体"/>
          <w:b/>
          <w:szCs w:val="21"/>
        </w:rPr>
        <w:t xml:space="preserve">                        </w:t>
      </w:r>
      <w:r>
        <w:rPr>
          <w:rFonts w:hint="eastAsia" w:ascii="宋体" w:hAnsi="宋体"/>
          <w:b/>
          <w:szCs w:val="21"/>
          <w:lang w:val="en-US" w:eastAsia="zh-CN"/>
        </w:rPr>
        <w:t>3、</w:t>
      </w:r>
      <w:r>
        <w:rPr>
          <w:rFonts w:hint="eastAsia" w:ascii="宋体" w:hAnsi="宋体"/>
          <w:b/>
          <w:szCs w:val="21"/>
        </w:rPr>
        <w:t>开标一览表</w:t>
      </w:r>
    </w:p>
    <w:p>
      <w:pPr>
        <w:pStyle w:val="71"/>
        <w:spacing w:line="360" w:lineRule="auto"/>
        <w:jc w:val="both"/>
        <w:rPr>
          <w:rFonts w:hint="eastAsia" w:ascii="宋体" w:hAnsi="宋体"/>
          <w:color w:val="auto"/>
          <w:sz w:val="21"/>
          <w:szCs w:val="21"/>
        </w:rPr>
      </w:pPr>
      <w:r>
        <w:rPr>
          <w:rFonts w:hint="eastAsia" w:ascii="宋体" w:hAnsi="宋体"/>
          <w:color w:val="auto"/>
          <w:sz w:val="21"/>
          <w:szCs w:val="21"/>
        </w:rPr>
        <w:t xml:space="preserve"> </w:t>
      </w:r>
    </w:p>
    <w:tbl>
      <w:tblPr>
        <w:tblStyle w:val="29"/>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804" w:type="dxa"/>
            <w:tcBorders>
              <w:bottom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项目编号</w:t>
            </w:r>
          </w:p>
        </w:tc>
        <w:tc>
          <w:tcPr>
            <w:tcW w:w="7333" w:type="dxa"/>
            <w:tcBorders>
              <w:bottom w:val="single" w:color="auto" w:sz="4"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804" w:type="dxa"/>
            <w:tcBorders>
              <w:bottom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7333" w:type="dxa"/>
            <w:tcBorders>
              <w:bottom w:val="single" w:color="auto" w:sz="4"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804" w:type="dxa"/>
            <w:tcBorders>
              <w:bottom w:val="single" w:color="auto" w:sz="4" w:space="0"/>
            </w:tcBorders>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项目采购</w:t>
            </w:r>
            <w:r>
              <w:rPr>
                <w:rFonts w:hint="eastAsia" w:ascii="宋体" w:hAnsi="宋体" w:eastAsia="宋体" w:cs="宋体"/>
                <w:sz w:val="21"/>
                <w:szCs w:val="21"/>
                <w:lang w:eastAsia="zh-CN"/>
              </w:rPr>
              <w:t>范围</w:t>
            </w:r>
          </w:p>
        </w:tc>
        <w:tc>
          <w:tcPr>
            <w:tcW w:w="7333" w:type="dxa"/>
            <w:tcBorders>
              <w:bottom w:val="single" w:color="auto" w:sz="4"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804"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投标总报价</w:t>
            </w:r>
          </w:p>
          <w:p>
            <w:pPr>
              <w:jc w:val="center"/>
              <w:rPr>
                <w:rFonts w:hint="eastAsia" w:ascii="宋体" w:hAnsi="宋体" w:eastAsia="宋体" w:cs="宋体"/>
                <w:sz w:val="21"/>
                <w:szCs w:val="21"/>
              </w:rPr>
            </w:pPr>
            <w:r>
              <w:rPr>
                <w:rFonts w:hint="eastAsia" w:ascii="宋体" w:hAnsi="宋体" w:eastAsia="宋体" w:cs="宋体"/>
                <w:sz w:val="21"/>
                <w:szCs w:val="21"/>
              </w:rPr>
              <w:t>（元）</w:t>
            </w:r>
          </w:p>
        </w:tc>
        <w:tc>
          <w:tcPr>
            <w:tcW w:w="7333"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小写：</w:t>
            </w:r>
          </w:p>
          <w:p>
            <w:pPr>
              <w:rPr>
                <w:rFonts w:hint="eastAsia" w:ascii="宋体" w:hAnsi="宋体" w:eastAsia="宋体" w:cs="宋体"/>
                <w:sz w:val="21"/>
                <w:szCs w:val="21"/>
              </w:rPr>
            </w:pPr>
            <w:r>
              <w:rPr>
                <w:rFonts w:hint="eastAsia" w:ascii="宋体" w:hAnsi="宋体" w:eastAsia="宋体" w:cs="宋体"/>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804"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项目负责人</w:t>
            </w:r>
          </w:p>
        </w:tc>
        <w:tc>
          <w:tcPr>
            <w:tcW w:w="7333" w:type="dxa"/>
            <w:noWrap w:val="0"/>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lang w:eastAsia="zh-CN"/>
              </w:rPr>
              <w:t>姓名：</w:t>
            </w:r>
            <w:r>
              <w:rPr>
                <w:rFonts w:hint="eastAsia" w:ascii="宋体" w:hAnsi="宋体" w:eastAsia="宋体" w:cs="宋体"/>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804" w:type="dxa"/>
            <w:noWrap w:val="0"/>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合同履行期限</w:t>
            </w:r>
          </w:p>
        </w:tc>
        <w:tc>
          <w:tcPr>
            <w:tcW w:w="7333" w:type="dxa"/>
            <w:noWrap w:val="0"/>
            <w:vAlign w:val="center"/>
          </w:tcPr>
          <w:p>
            <w:pPr>
              <w:widowControl/>
              <w:spacing w:line="360" w:lineRule="auto"/>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04"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质量</w:t>
            </w:r>
            <w:r>
              <w:rPr>
                <w:rFonts w:hint="eastAsia" w:ascii="宋体" w:hAnsi="宋体" w:eastAsia="宋体" w:cs="宋体"/>
                <w:sz w:val="21"/>
                <w:szCs w:val="21"/>
                <w:lang w:eastAsia="zh-CN"/>
              </w:rPr>
              <w:t>标准</w:t>
            </w:r>
          </w:p>
        </w:tc>
        <w:tc>
          <w:tcPr>
            <w:tcW w:w="7333"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804"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质保期</w:t>
            </w:r>
          </w:p>
        </w:tc>
        <w:tc>
          <w:tcPr>
            <w:tcW w:w="7333"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804"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运维期</w:t>
            </w:r>
          </w:p>
        </w:tc>
        <w:tc>
          <w:tcPr>
            <w:tcW w:w="7333" w:type="dxa"/>
            <w:noWrap w:val="0"/>
            <w:vAlign w:val="center"/>
          </w:tcPr>
          <w:p>
            <w:pPr>
              <w:spacing w:line="40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1804"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报价总说明</w:t>
            </w:r>
          </w:p>
        </w:tc>
        <w:tc>
          <w:tcPr>
            <w:tcW w:w="7333" w:type="dxa"/>
            <w:noWrap w:val="0"/>
            <w:vAlign w:val="center"/>
          </w:tcPr>
          <w:p>
            <w:pPr>
              <w:rPr>
                <w:rFonts w:hint="eastAsia" w:ascii="宋体" w:hAnsi="宋体" w:eastAsia="宋体" w:cs="宋体"/>
                <w:sz w:val="21"/>
                <w:szCs w:val="21"/>
              </w:rPr>
            </w:pPr>
            <w:r>
              <w:rPr>
                <w:rFonts w:hint="eastAsia" w:ascii="MHTVGK+ËÎÌå" w:hAnsi="MHTVGK+ËÎÌå" w:cs="MHTVGK+ËÎÌå"/>
                <w:color w:val="auto"/>
                <w:spacing w:val="-1"/>
                <w:lang w:val="en-US" w:eastAsia="zh-CN"/>
              </w:rPr>
              <w:t>投标总报价</w:t>
            </w:r>
            <w:r>
              <w:rPr>
                <w:rFonts w:hint="eastAsia" w:ascii="MHTVGK+ËÎÌå" w:hAnsi="MHTVGK+ËÎÌå" w:cs="MHTVGK+ËÎÌå"/>
                <w:color w:val="auto"/>
                <w:spacing w:val="-1"/>
              </w:rPr>
              <w:t>包括本项目合同范围内的货物价格、标准附件、备品备件、专用工具、包装、运输、保险、装卸、</w:t>
            </w:r>
            <w:r>
              <w:rPr>
                <w:rFonts w:hint="eastAsia" w:ascii="MHTVGK+ËÎÌå" w:hAnsi="MHTVGK+ËÎÌå" w:cs="MHTVGK+ËÎÌå"/>
                <w:color w:val="auto"/>
                <w:spacing w:val="-1"/>
                <w:lang w:eastAsia="zh-CN"/>
              </w:rPr>
              <w:t>安装调试、系统集成、检测验收、运维、</w:t>
            </w:r>
            <w:r>
              <w:rPr>
                <w:rFonts w:hint="eastAsia" w:ascii="MHTVGK+ËÎÌå" w:hAnsi="MHTVGK+ËÎÌå" w:cs="MHTVGK+ËÎÌå"/>
                <w:color w:val="auto"/>
                <w:spacing w:val="-1"/>
              </w:rPr>
              <w:t>技术培训、售后服务</w:t>
            </w:r>
            <w:r>
              <w:rPr>
                <w:rFonts w:hint="eastAsia" w:ascii="MHTVGK+ËÎÌå" w:hAnsi="MHTVGK+ËÎÌå" w:cs="MHTVGK+ËÎÌå"/>
                <w:color w:val="auto"/>
                <w:spacing w:val="-1"/>
                <w:lang w:eastAsia="zh-CN"/>
              </w:rPr>
              <w:t>、</w:t>
            </w:r>
            <w:r>
              <w:rPr>
                <w:rFonts w:hint="eastAsia" w:ascii="MHTVGK+ËÎÌå" w:hAnsi="MHTVGK+ËÎÌå" w:cs="MHTVGK+ËÎÌå"/>
                <w:color w:val="auto"/>
                <w:spacing w:val="-1"/>
              </w:rPr>
              <w:t>各项税费等全部费用的总合计。</w:t>
            </w:r>
          </w:p>
        </w:tc>
      </w:tr>
    </w:tbl>
    <w:p>
      <w:pPr>
        <w:widowControl w:val="0"/>
        <w:wordWrap/>
        <w:autoSpaceDE w:val="0"/>
        <w:autoSpaceDN w:val="0"/>
        <w:adjustRightInd w:val="0"/>
        <w:snapToGrid/>
        <w:spacing w:line="500" w:lineRule="exact"/>
        <w:ind w:right="893" w:rightChars="425"/>
        <w:jc w:val="left"/>
        <w:textAlignment w:val="auto"/>
        <w:rPr>
          <w:rFonts w:hint="eastAsia"/>
        </w:rPr>
      </w:pPr>
      <w:r>
        <w:rPr>
          <w:rFonts w:hint="eastAsia"/>
        </w:rPr>
        <w:t>注：</w:t>
      </w:r>
    </w:p>
    <w:p>
      <w:pPr>
        <w:pStyle w:val="71"/>
        <w:spacing w:line="360" w:lineRule="auto"/>
        <w:ind w:left="161" w:leftChars="14" w:hanging="132" w:hangingChars="63"/>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（1）后附按“技术标准和要求”编制的投标报价明细，投标供应商报价时总价不得超过</w:t>
      </w:r>
      <w:r>
        <w:rPr>
          <w:rFonts w:hint="eastAsia" w:cs="Times New Roman"/>
          <w:color w:val="auto"/>
          <w:kern w:val="2"/>
          <w:sz w:val="21"/>
          <w:szCs w:val="24"/>
          <w:lang w:val="en-US" w:eastAsia="zh-CN" w:bidi="ar-SA"/>
        </w:rPr>
        <w:t>最高限价</w:t>
      </w:r>
      <w:r>
        <w:rPr>
          <w:rFonts w:hint="eastAsia" w:ascii="Times New Roman" w:hAnsi="Times New Roman" w:eastAsia="宋体" w:cs="Times New Roman"/>
          <w:color w:val="auto"/>
          <w:kern w:val="2"/>
          <w:sz w:val="21"/>
          <w:szCs w:val="24"/>
          <w:lang w:val="en-US" w:eastAsia="zh-CN" w:bidi="ar-SA"/>
        </w:rPr>
        <w:t>，否则按废标处理。</w:t>
      </w:r>
    </w:p>
    <w:p>
      <w:pPr>
        <w:pStyle w:val="71"/>
        <w:spacing w:line="360" w:lineRule="auto"/>
        <w:ind w:left="161" w:leftChars="14" w:hanging="132" w:hangingChars="63"/>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w:t>
      </w:r>
      <w:r>
        <w:rPr>
          <w:rFonts w:hint="eastAsia" w:cs="Times New Roman"/>
          <w:color w:val="auto"/>
          <w:kern w:val="2"/>
          <w:sz w:val="21"/>
          <w:szCs w:val="24"/>
          <w:lang w:val="en-US" w:eastAsia="zh-CN" w:bidi="ar-SA"/>
        </w:rPr>
        <w:t xml:space="preserve"> </w:t>
      </w:r>
      <w:r>
        <w:rPr>
          <w:rFonts w:hint="eastAsia" w:ascii="Times New Roman" w:hAnsi="Times New Roman" w:eastAsia="宋体" w:cs="Times New Roman"/>
          <w:color w:val="auto"/>
          <w:kern w:val="2"/>
          <w:sz w:val="21"/>
          <w:szCs w:val="24"/>
          <w:lang w:val="en-US" w:eastAsia="zh-CN" w:bidi="ar-SA"/>
        </w:rPr>
        <w:t>磋商报价应包括提供的所有货物及其相关工作范围内所有费用的总合计。</w:t>
      </w:r>
    </w:p>
    <w:p>
      <w:pPr>
        <w:widowControl/>
        <w:snapToGrid w:val="0"/>
        <w:spacing w:line="500" w:lineRule="exact"/>
        <w:rPr>
          <w:rFonts w:hint="eastAsia" w:ascii="Times New Roman" w:hAnsi="Times New Roman" w:eastAsia="宋体" w:cs="Times New Roman"/>
          <w:color w:val="auto"/>
          <w:kern w:val="2"/>
          <w:sz w:val="21"/>
          <w:szCs w:val="24"/>
          <w:lang w:val="en-US" w:eastAsia="zh-CN" w:bidi="ar-SA"/>
        </w:rPr>
      </w:pPr>
    </w:p>
    <w:p>
      <w:pPr>
        <w:pStyle w:val="71"/>
        <w:spacing w:line="360" w:lineRule="auto"/>
        <w:ind w:left="161" w:leftChars="-86" w:hanging="342" w:hangingChars="163"/>
        <w:jc w:val="both"/>
        <w:rPr>
          <w:rFonts w:ascii="宋体" w:hAnsi="宋体"/>
          <w:color w:val="FF0000"/>
          <w:sz w:val="21"/>
          <w:szCs w:val="21"/>
        </w:rPr>
      </w:pPr>
    </w:p>
    <w:p>
      <w:pPr>
        <w:pStyle w:val="71"/>
        <w:spacing w:line="360" w:lineRule="auto"/>
        <w:ind w:left="134" w:leftChars="64" w:firstLine="2730" w:firstLineChars="1300"/>
        <w:jc w:val="both"/>
        <w:rPr>
          <w:rFonts w:ascii="宋体" w:hAnsi="宋体"/>
          <w:color w:val="auto"/>
          <w:sz w:val="21"/>
          <w:szCs w:val="21"/>
        </w:rPr>
      </w:pPr>
    </w:p>
    <w:p>
      <w:pPr>
        <w:pStyle w:val="71"/>
        <w:spacing w:line="360" w:lineRule="auto"/>
        <w:ind w:left="134" w:leftChars="64" w:firstLine="2730" w:firstLineChars="1300"/>
        <w:jc w:val="both"/>
        <w:rPr>
          <w:rFonts w:ascii="宋体" w:hAnsi="宋体"/>
          <w:color w:val="auto"/>
          <w:sz w:val="21"/>
          <w:szCs w:val="21"/>
        </w:rPr>
      </w:pPr>
    </w:p>
    <w:p>
      <w:pPr>
        <w:spacing w:line="440" w:lineRule="exact"/>
        <w:ind w:right="416" w:firstLine="4992" w:firstLineChars="240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jc w:val="right"/>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jc w:val="center"/>
        <w:rPr>
          <w:rFonts w:ascii="TMBCOU+ËÎÌå" w:hAnsi="TMBCOU+ËÎÌå" w:cs="TMBCOU+ËÎÌå"/>
          <w:spacing w:val="-1"/>
        </w:rPr>
      </w:pPr>
      <w:r>
        <w:rPr>
          <w:rFonts w:hint="eastAsia" w:ascii="TMBCOU+ËÎÌå" w:hAnsi="TMBCOU+ËÎÌå" w:cs="TMBCOU+ËÎÌå"/>
          <w:spacing w:val="-1"/>
          <w:lang w:val="en-US" w:eastAsia="zh-CN"/>
        </w:rPr>
        <w:t xml:space="preserve">                                日期：   </w:t>
      </w:r>
      <w:r>
        <w:rPr>
          <w:rFonts w:hint="eastAsia" w:ascii="TMBCOU+ËÎÌå" w:hAnsi="TMBCOU+ËÎÌå" w:cs="TMBCOU+ËÎÌå"/>
          <w:spacing w:val="-1"/>
        </w:rPr>
        <w:t>年</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月</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日</w:t>
      </w:r>
    </w:p>
    <w:p>
      <w:pPr>
        <w:pStyle w:val="71"/>
        <w:spacing w:line="360" w:lineRule="auto"/>
        <w:rPr>
          <w:rFonts w:ascii="宋体" w:hAnsi="宋体"/>
          <w:b/>
          <w:color w:val="auto"/>
          <w:sz w:val="21"/>
          <w:szCs w:val="21"/>
        </w:rPr>
      </w:pPr>
    </w:p>
    <w:p>
      <w:pPr>
        <w:spacing w:line="440" w:lineRule="exact"/>
        <w:outlineLvl w:val="0"/>
        <w:rPr>
          <w:rFonts w:ascii="宋体" w:hAnsi="宋体"/>
          <w:b/>
          <w:szCs w:val="21"/>
        </w:rPr>
      </w:pPr>
    </w:p>
    <w:p>
      <w:pPr>
        <w:spacing w:line="440" w:lineRule="exact"/>
        <w:ind w:firstLine="632" w:firstLineChars="300"/>
        <w:outlineLvl w:val="0"/>
        <w:rPr>
          <w:rFonts w:ascii="宋体" w:hAnsi="宋体"/>
          <w:b/>
          <w:szCs w:val="21"/>
        </w:rPr>
      </w:pPr>
      <w:r>
        <w:rPr>
          <w:rFonts w:hint="eastAsia" w:ascii="宋体" w:hAnsi="宋体"/>
          <w:b/>
          <w:szCs w:val="21"/>
        </w:rPr>
        <w:t xml:space="preserve">                         </w:t>
      </w:r>
      <w:r>
        <w:rPr>
          <w:rFonts w:hint="eastAsia" w:ascii="宋体" w:hAnsi="宋体"/>
          <w:b/>
          <w:szCs w:val="21"/>
          <w:lang w:val="en-US" w:eastAsia="zh-CN"/>
        </w:rPr>
        <w:t>4-1</w:t>
      </w:r>
      <w:r>
        <w:rPr>
          <w:rFonts w:hint="eastAsia" w:ascii="宋体" w:hAnsi="宋体"/>
          <w:b/>
          <w:szCs w:val="21"/>
        </w:rPr>
        <w:t xml:space="preserve"> 投标分项报价</w:t>
      </w:r>
      <w:r>
        <w:rPr>
          <w:rFonts w:hint="eastAsia" w:ascii="宋体" w:hAnsi="宋体"/>
          <w:b/>
          <w:szCs w:val="21"/>
          <w:lang w:eastAsia="zh-CN"/>
        </w:rPr>
        <w:t>明细</w:t>
      </w:r>
      <w:r>
        <w:rPr>
          <w:rFonts w:hint="eastAsia" w:ascii="宋体" w:hAnsi="宋体"/>
          <w:b/>
          <w:szCs w:val="21"/>
        </w:rPr>
        <w:t>表</w:t>
      </w:r>
    </w:p>
    <w:p>
      <w:pPr>
        <w:pStyle w:val="71"/>
        <w:spacing w:line="360" w:lineRule="auto"/>
        <w:ind w:left="161" w:leftChars="-86" w:hanging="342" w:hangingChars="163"/>
        <w:jc w:val="both"/>
        <w:rPr>
          <w:rFonts w:ascii="宋体" w:hAnsi="宋体"/>
          <w:color w:val="auto"/>
          <w:sz w:val="21"/>
          <w:szCs w:val="21"/>
        </w:rPr>
      </w:pPr>
    </w:p>
    <w:p>
      <w:pPr>
        <w:pStyle w:val="71"/>
        <w:spacing w:line="360" w:lineRule="auto"/>
        <w:ind w:left="161" w:leftChars="-86" w:hanging="342" w:hangingChars="163"/>
        <w:jc w:val="both"/>
        <w:rPr>
          <w:rFonts w:ascii="宋体" w:hAnsi="宋体"/>
          <w:color w:val="auto"/>
          <w:sz w:val="21"/>
          <w:szCs w:val="21"/>
        </w:rPr>
      </w:pPr>
      <w:r>
        <w:rPr>
          <w:rFonts w:hint="eastAsia" w:ascii="宋体" w:hAnsi="宋体"/>
          <w:sz w:val="21"/>
          <w:szCs w:val="21"/>
        </w:rPr>
        <w:t>采购</w:t>
      </w:r>
      <w:r>
        <w:rPr>
          <w:rFonts w:hint="eastAsia" w:ascii="宋体" w:hAnsi="宋体"/>
          <w:color w:val="auto"/>
          <w:sz w:val="21"/>
          <w:szCs w:val="21"/>
        </w:rPr>
        <w:t>项目名称：</w:t>
      </w:r>
    </w:p>
    <w:p>
      <w:pPr>
        <w:pStyle w:val="71"/>
        <w:spacing w:line="360" w:lineRule="auto"/>
        <w:ind w:left="161" w:leftChars="-86" w:hanging="342" w:hangingChars="163"/>
        <w:jc w:val="right"/>
        <w:rPr>
          <w:rFonts w:ascii="宋体" w:hAnsi="宋体"/>
          <w:color w:val="auto"/>
          <w:sz w:val="20"/>
          <w:szCs w:val="20"/>
        </w:rPr>
      </w:pPr>
      <w:r>
        <w:rPr>
          <w:rFonts w:hint="eastAsia" w:ascii="宋体" w:hAnsi="宋体"/>
          <w:sz w:val="21"/>
          <w:szCs w:val="21"/>
          <w:lang w:eastAsia="zh-CN"/>
        </w:rPr>
        <w:t>磋商文件</w:t>
      </w:r>
      <w:r>
        <w:rPr>
          <w:rFonts w:hint="eastAsia" w:ascii="宋体" w:hAnsi="宋体"/>
          <w:color w:val="auto"/>
          <w:sz w:val="21"/>
          <w:szCs w:val="21"/>
        </w:rPr>
        <w:t xml:space="preserve">编号：                                        </w:t>
      </w:r>
      <w:r>
        <w:rPr>
          <w:rFonts w:hint="eastAsia" w:ascii="宋体" w:hAnsi="宋体"/>
          <w:color w:val="auto"/>
          <w:sz w:val="21"/>
          <w:szCs w:val="21"/>
          <w:lang w:val="en-US" w:eastAsia="zh-CN"/>
        </w:rPr>
        <w:t xml:space="preserve">         </w:t>
      </w:r>
      <w:r>
        <w:rPr>
          <w:rFonts w:hint="eastAsia" w:ascii="宋体" w:hAnsi="宋体"/>
          <w:color w:val="auto"/>
          <w:sz w:val="20"/>
          <w:szCs w:val="20"/>
          <w:lang w:val="en-US" w:eastAsia="zh-CN"/>
        </w:rPr>
        <w:t xml:space="preserve"> </w:t>
      </w:r>
      <w:r>
        <w:rPr>
          <w:rFonts w:hint="eastAsia" w:ascii="宋体" w:hAnsi="宋体"/>
          <w:color w:val="auto"/>
          <w:sz w:val="20"/>
          <w:szCs w:val="20"/>
        </w:rPr>
        <w:t xml:space="preserve">   货币单位:元(人民币)</w:t>
      </w:r>
    </w:p>
    <w:tbl>
      <w:tblPr>
        <w:tblStyle w:val="29"/>
        <w:tblW w:w="9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542"/>
        <w:gridCol w:w="814"/>
        <w:gridCol w:w="1635"/>
        <w:gridCol w:w="975"/>
        <w:gridCol w:w="1200"/>
        <w:gridCol w:w="1200"/>
        <w:gridCol w:w="945"/>
        <w:gridCol w:w="70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658" w:type="dxa"/>
            <w:vAlign w:val="center"/>
          </w:tcPr>
          <w:p>
            <w:pPr>
              <w:jc w:val="center"/>
              <w:rPr>
                <w:rFonts w:ascii="宋体" w:hAnsi="宋体" w:cs="宋体"/>
                <w:color w:val="auto"/>
                <w:szCs w:val="21"/>
              </w:rPr>
            </w:pPr>
            <w:r>
              <w:rPr>
                <w:rFonts w:hint="eastAsia" w:ascii="宋体" w:hAnsi="宋体" w:cs="宋体"/>
                <w:color w:val="auto"/>
                <w:szCs w:val="21"/>
              </w:rPr>
              <w:t>序号</w:t>
            </w:r>
          </w:p>
        </w:tc>
        <w:tc>
          <w:tcPr>
            <w:tcW w:w="1356" w:type="dxa"/>
            <w:gridSpan w:val="2"/>
            <w:vAlign w:val="center"/>
          </w:tcPr>
          <w:p>
            <w:pPr>
              <w:jc w:val="center"/>
              <w:rPr>
                <w:rFonts w:ascii="宋体" w:hAnsi="宋体" w:cs="宋体"/>
                <w:color w:val="auto"/>
                <w:szCs w:val="21"/>
              </w:rPr>
            </w:pPr>
            <w:r>
              <w:rPr>
                <w:rFonts w:hint="eastAsia" w:ascii="宋体" w:hAnsi="宋体" w:cs="宋体"/>
                <w:color w:val="auto"/>
                <w:szCs w:val="21"/>
              </w:rPr>
              <w:t>产品名称</w:t>
            </w:r>
          </w:p>
        </w:tc>
        <w:tc>
          <w:tcPr>
            <w:tcW w:w="1635" w:type="dxa"/>
            <w:vAlign w:val="center"/>
          </w:tcPr>
          <w:p>
            <w:pPr>
              <w:jc w:val="center"/>
              <w:rPr>
                <w:rFonts w:ascii="宋体" w:hAnsi="宋体" w:cs="宋体"/>
                <w:color w:val="auto"/>
                <w:szCs w:val="21"/>
              </w:rPr>
            </w:pPr>
            <w:r>
              <w:rPr>
                <w:rFonts w:hint="eastAsia" w:ascii="宋体" w:hAnsi="宋体" w:cs="宋体"/>
                <w:color w:val="auto"/>
                <w:szCs w:val="21"/>
              </w:rPr>
              <w:t>规格型号及主要技术参数</w:t>
            </w:r>
          </w:p>
        </w:tc>
        <w:tc>
          <w:tcPr>
            <w:tcW w:w="975" w:type="dxa"/>
            <w:vAlign w:val="center"/>
          </w:tcPr>
          <w:p>
            <w:pPr>
              <w:jc w:val="center"/>
              <w:rPr>
                <w:rFonts w:ascii="宋体" w:hAnsi="宋体" w:cs="宋体"/>
                <w:color w:val="auto"/>
                <w:szCs w:val="21"/>
              </w:rPr>
            </w:pPr>
            <w:r>
              <w:rPr>
                <w:rFonts w:hint="eastAsia" w:ascii="宋体" w:hAnsi="宋体" w:cs="宋体"/>
                <w:color w:val="auto"/>
                <w:szCs w:val="21"/>
              </w:rPr>
              <w:t>产地及品牌</w:t>
            </w:r>
          </w:p>
        </w:tc>
        <w:tc>
          <w:tcPr>
            <w:tcW w:w="1200" w:type="dxa"/>
            <w:vAlign w:val="center"/>
          </w:tcPr>
          <w:p>
            <w:pPr>
              <w:jc w:val="center"/>
              <w:rPr>
                <w:rFonts w:hint="eastAsia" w:ascii="宋体" w:hAnsi="宋体" w:cs="宋体"/>
                <w:color w:val="auto"/>
                <w:szCs w:val="21"/>
              </w:rPr>
            </w:pPr>
            <w:r>
              <w:rPr>
                <w:rFonts w:hint="eastAsia" w:ascii="宋体" w:hAnsi="宋体" w:eastAsia="宋体" w:cs="宋体"/>
                <w:color w:val="auto"/>
                <w:szCs w:val="21"/>
              </w:rPr>
              <w:t>制造商名称</w:t>
            </w:r>
          </w:p>
        </w:tc>
        <w:tc>
          <w:tcPr>
            <w:tcW w:w="1200" w:type="dxa"/>
            <w:vAlign w:val="center"/>
          </w:tcPr>
          <w:p>
            <w:pPr>
              <w:jc w:val="center"/>
              <w:rPr>
                <w:rFonts w:ascii="宋体" w:hAnsi="宋体" w:cs="宋体"/>
                <w:color w:val="auto"/>
                <w:szCs w:val="21"/>
              </w:rPr>
            </w:pPr>
            <w:r>
              <w:rPr>
                <w:rFonts w:hint="eastAsia" w:ascii="宋体" w:hAnsi="宋体" w:cs="宋体"/>
                <w:color w:val="auto"/>
                <w:szCs w:val="21"/>
              </w:rPr>
              <w:t>数量</w:t>
            </w:r>
          </w:p>
        </w:tc>
        <w:tc>
          <w:tcPr>
            <w:tcW w:w="945"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单位</w:t>
            </w:r>
          </w:p>
        </w:tc>
        <w:tc>
          <w:tcPr>
            <w:tcW w:w="705" w:type="dxa"/>
            <w:vAlign w:val="center"/>
          </w:tcPr>
          <w:p>
            <w:pPr>
              <w:jc w:val="center"/>
              <w:rPr>
                <w:rFonts w:ascii="宋体" w:hAnsi="宋体" w:cs="宋体"/>
                <w:color w:val="auto"/>
                <w:szCs w:val="21"/>
              </w:rPr>
            </w:pPr>
            <w:r>
              <w:rPr>
                <w:rFonts w:hint="eastAsia" w:ascii="宋体" w:hAnsi="宋体" w:cs="宋体"/>
                <w:color w:val="auto"/>
                <w:szCs w:val="21"/>
              </w:rPr>
              <w:t>单价</w:t>
            </w:r>
          </w:p>
        </w:tc>
        <w:tc>
          <w:tcPr>
            <w:tcW w:w="810" w:type="dxa"/>
            <w:vAlign w:val="center"/>
          </w:tcPr>
          <w:p>
            <w:pPr>
              <w:jc w:val="center"/>
              <w:rPr>
                <w:rFonts w:ascii="宋体" w:hAnsi="宋体" w:cs="宋体"/>
                <w:color w:val="auto"/>
                <w:szCs w:val="21"/>
              </w:rPr>
            </w:pPr>
            <w:r>
              <w:rPr>
                <w:rFonts w:hint="eastAsia" w:ascii="宋体" w:hAnsi="宋体" w:cs="宋体"/>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58" w:type="dxa"/>
            <w:vAlign w:val="center"/>
          </w:tcPr>
          <w:p>
            <w:pPr>
              <w:jc w:val="center"/>
              <w:rPr>
                <w:rFonts w:hint="eastAsia" w:ascii="MHTVGK+ËÎÌå" w:hAnsi="MHTVGK+ËÎÌå" w:eastAsia="宋体" w:cs="MHTVGK+ËÎÌå"/>
                <w:color w:val="auto"/>
                <w:spacing w:val="-1"/>
              </w:rPr>
            </w:pPr>
            <w:r>
              <w:rPr>
                <w:rFonts w:hint="eastAsia" w:ascii="MHTVGK+ËÎÌå" w:hAnsi="MHTVGK+ËÎÌå" w:eastAsia="宋体" w:cs="MHTVGK+ËÎÌå"/>
                <w:color w:val="auto"/>
                <w:spacing w:val="-1"/>
              </w:rPr>
              <w:t>1</w:t>
            </w:r>
          </w:p>
        </w:tc>
        <w:tc>
          <w:tcPr>
            <w:tcW w:w="1356" w:type="dxa"/>
            <w:gridSpan w:val="2"/>
            <w:vAlign w:val="center"/>
          </w:tcPr>
          <w:p>
            <w:pPr>
              <w:jc w:val="left"/>
              <w:rPr>
                <w:rFonts w:hint="eastAsia" w:ascii="MHTVGK+ËÎÌå" w:hAnsi="MHTVGK+ËÎÌå" w:eastAsia="宋体" w:cs="MHTVGK+ËÎÌå"/>
                <w:color w:val="auto"/>
                <w:spacing w:val="-1"/>
              </w:rPr>
            </w:pPr>
          </w:p>
        </w:tc>
        <w:tc>
          <w:tcPr>
            <w:tcW w:w="1635" w:type="dxa"/>
            <w:vAlign w:val="center"/>
          </w:tcPr>
          <w:p>
            <w:pPr>
              <w:jc w:val="center"/>
              <w:rPr>
                <w:rFonts w:ascii="宋体" w:hAnsi="宋体" w:cs="宋体"/>
                <w:color w:val="auto"/>
                <w:szCs w:val="21"/>
              </w:rPr>
            </w:pPr>
          </w:p>
        </w:tc>
        <w:tc>
          <w:tcPr>
            <w:tcW w:w="975" w:type="dxa"/>
            <w:vAlign w:val="center"/>
          </w:tcPr>
          <w:p>
            <w:pPr>
              <w:jc w:val="center"/>
              <w:rPr>
                <w:rFonts w:ascii="宋体" w:hAnsi="宋体" w:cs="宋体"/>
                <w:color w:val="auto"/>
                <w:szCs w:val="21"/>
              </w:rPr>
            </w:pPr>
          </w:p>
        </w:tc>
        <w:tc>
          <w:tcPr>
            <w:tcW w:w="1200" w:type="dxa"/>
            <w:vAlign w:val="center"/>
          </w:tcPr>
          <w:p>
            <w:pPr>
              <w:jc w:val="center"/>
              <w:rPr>
                <w:rFonts w:hint="eastAsia" w:ascii="宋体" w:hAnsi="宋体" w:cs="宋体"/>
                <w:color w:val="auto"/>
                <w:szCs w:val="21"/>
                <w:lang w:val="en-US" w:eastAsia="zh-CN"/>
              </w:rPr>
            </w:pPr>
          </w:p>
        </w:tc>
        <w:tc>
          <w:tcPr>
            <w:tcW w:w="1200" w:type="dxa"/>
            <w:vAlign w:val="center"/>
          </w:tcPr>
          <w:p>
            <w:pPr>
              <w:jc w:val="center"/>
              <w:rPr>
                <w:rFonts w:hint="default" w:ascii="宋体" w:hAnsi="宋体" w:eastAsia="宋体" w:cs="宋体"/>
                <w:color w:val="auto"/>
                <w:szCs w:val="21"/>
                <w:lang w:val="en-US" w:eastAsia="zh-CN"/>
              </w:rPr>
            </w:pPr>
          </w:p>
        </w:tc>
        <w:tc>
          <w:tcPr>
            <w:tcW w:w="945" w:type="dxa"/>
            <w:vAlign w:val="center"/>
          </w:tcPr>
          <w:p>
            <w:pPr>
              <w:jc w:val="center"/>
              <w:rPr>
                <w:rFonts w:hint="default" w:ascii="宋体" w:hAnsi="宋体" w:cs="宋体"/>
                <w:color w:val="auto"/>
                <w:szCs w:val="21"/>
                <w:lang w:val="en-US" w:eastAsia="zh-CN"/>
              </w:rPr>
            </w:pPr>
          </w:p>
        </w:tc>
        <w:tc>
          <w:tcPr>
            <w:tcW w:w="705" w:type="dxa"/>
            <w:vAlign w:val="center"/>
          </w:tcPr>
          <w:p>
            <w:pPr>
              <w:jc w:val="center"/>
              <w:rPr>
                <w:rFonts w:ascii="宋体" w:hAnsi="宋体" w:cs="宋体"/>
                <w:color w:val="auto"/>
                <w:szCs w:val="21"/>
              </w:rPr>
            </w:pPr>
          </w:p>
        </w:tc>
        <w:tc>
          <w:tcPr>
            <w:tcW w:w="810"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658" w:type="dxa"/>
            <w:vAlign w:val="center"/>
          </w:tcPr>
          <w:p>
            <w:pPr>
              <w:jc w:val="center"/>
              <w:rPr>
                <w:rFonts w:hint="eastAsia" w:ascii="MHTVGK+ËÎÌå" w:hAnsi="MHTVGK+ËÎÌå" w:eastAsia="宋体" w:cs="MHTVGK+ËÎÌå"/>
                <w:color w:val="auto"/>
                <w:spacing w:val="-1"/>
              </w:rPr>
            </w:pPr>
            <w:r>
              <w:rPr>
                <w:rFonts w:hint="eastAsia" w:ascii="MHTVGK+ËÎÌå" w:hAnsi="MHTVGK+ËÎÌå" w:eastAsia="宋体" w:cs="MHTVGK+ËÎÌå"/>
                <w:color w:val="auto"/>
                <w:spacing w:val="-1"/>
              </w:rPr>
              <w:t>2</w:t>
            </w:r>
          </w:p>
        </w:tc>
        <w:tc>
          <w:tcPr>
            <w:tcW w:w="1356" w:type="dxa"/>
            <w:gridSpan w:val="2"/>
            <w:vAlign w:val="center"/>
          </w:tcPr>
          <w:p>
            <w:pPr>
              <w:jc w:val="left"/>
              <w:rPr>
                <w:rFonts w:hint="eastAsia" w:ascii="MHTVGK+ËÎÌå" w:hAnsi="MHTVGK+ËÎÌå" w:eastAsia="宋体" w:cs="MHTVGK+ËÎÌå"/>
                <w:color w:val="auto"/>
                <w:spacing w:val="-1"/>
              </w:rPr>
            </w:pPr>
          </w:p>
        </w:tc>
        <w:tc>
          <w:tcPr>
            <w:tcW w:w="1635" w:type="dxa"/>
            <w:vAlign w:val="center"/>
          </w:tcPr>
          <w:p>
            <w:pPr>
              <w:jc w:val="center"/>
              <w:rPr>
                <w:rFonts w:ascii="宋体" w:hAnsi="宋体" w:cs="宋体"/>
                <w:color w:val="auto"/>
                <w:szCs w:val="21"/>
              </w:rPr>
            </w:pPr>
          </w:p>
        </w:tc>
        <w:tc>
          <w:tcPr>
            <w:tcW w:w="975" w:type="dxa"/>
            <w:vAlign w:val="center"/>
          </w:tcPr>
          <w:p>
            <w:pPr>
              <w:jc w:val="center"/>
              <w:rPr>
                <w:rFonts w:ascii="宋体" w:hAnsi="宋体" w:cs="宋体"/>
                <w:color w:val="auto"/>
                <w:szCs w:val="21"/>
              </w:rPr>
            </w:pPr>
          </w:p>
        </w:tc>
        <w:tc>
          <w:tcPr>
            <w:tcW w:w="1200" w:type="dxa"/>
            <w:vAlign w:val="center"/>
          </w:tcPr>
          <w:p>
            <w:pPr>
              <w:jc w:val="center"/>
              <w:rPr>
                <w:rFonts w:hint="eastAsia" w:ascii="宋体" w:hAnsi="宋体" w:cs="宋体"/>
                <w:color w:val="auto"/>
                <w:szCs w:val="21"/>
                <w:lang w:val="en-US" w:eastAsia="zh-CN"/>
              </w:rPr>
            </w:pPr>
          </w:p>
        </w:tc>
        <w:tc>
          <w:tcPr>
            <w:tcW w:w="1200" w:type="dxa"/>
            <w:vAlign w:val="center"/>
          </w:tcPr>
          <w:p>
            <w:pPr>
              <w:jc w:val="center"/>
              <w:rPr>
                <w:rFonts w:hint="eastAsia" w:ascii="宋体" w:hAnsi="宋体" w:eastAsia="宋体" w:cs="宋体"/>
                <w:color w:val="auto"/>
                <w:szCs w:val="21"/>
                <w:lang w:val="en-US" w:eastAsia="zh-CN"/>
              </w:rPr>
            </w:pPr>
          </w:p>
        </w:tc>
        <w:tc>
          <w:tcPr>
            <w:tcW w:w="945" w:type="dxa"/>
            <w:vAlign w:val="center"/>
          </w:tcPr>
          <w:p>
            <w:pPr>
              <w:jc w:val="center"/>
              <w:rPr>
                <w:rFonts w:hint="default" w:ascii="宋体" w:hAnsi="宋体" w:cs="宋体"/>
                <w:color w:val="auto"/>
                <w:szCs w:val="21"/>
                <w:lang w:val="en-US" w:eastAsia="zh-CN"/>
              </w:rPr>
            </w:pPr>
          </w:p>
        </w:tc>
        <w:tc>
          <w:tcPr>
            <w:tcW w:w="705" w:type="dxa"/>
            <w:vAlign w:val="center"/>
          </w:tcPr>
          <w:p>
            <w:pPr>
              <w:jc w:val="center"/>
              <w:rPr>
                <w:rFonts w:ascii="宋体" w:hAnsi="宋体" w:cs="宋体"/>
                <w:color w:val="auto"/>
                <w:szCs w:val="21"/>
              </w:rPr>
            </w:pPr>
          </w:p>
        </w:tc>
        <w:tc>
          <w:tcPr>
            <w:tcW w:w="810"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658" w:type="dxa"/>
            <w:vAlign w:val="center"/>
          </w:tcPr>
          <w:p>
            <w:pPr>
              <w:jc w:val="center"/>
              <w:rPr>
                <w:rFonts w:hint="eastAsia" w:ascii="MHTVGK+ËÎÌå" w:hAnsi="MHTVGK+ËÎÌå" w:eastAsia="宋体" w:cs="MHTVGK+ËÎÌå"/>
                <w:color w:val="auto"/>
                <w:spacing w:val="-1"/>
              </w:rPr>
            </w:pPr>
            <w:r>
              <w:rPr>
                <w:rFonts w:hint="eastAsia" w:ascii="MHTVGK+ËÎÌå" w:hAnsi="MHTVGK+ËÎÌå" w:eastAsia="宋体" w:cs="MHTVGK+ËÎÌå"/>
                <w:color w:val="auto"/>
                <w:spacing w:val="-1"/>
              </w:rPr>
              <w:t>3</w:t>
            </w:r>
          </w:p>
        </w:tc>
        <w:tc>
          <w:tcPr>
            <w:tcW w:w="1356" w:type="dxa"/>
            <w:gridSpan w:val="2"/>
            <w:vAlign w:val="center"/>
          </w:tcPr>
          <w:p>
            <w:pPr>
              <w:jc w:val="left"/>
              <w:rPr>
                <w:rFonts w:hint="eastAsia" w:ascii="MHTVGK+ËÎÌå" w:hAnsi="MHTVGK+ËÎÌå" w:eastAsia="宋体" w:cs="MHTVGK+ËÎÌå"/>
                <w:color w:val="auto"/>
                <w:spacing w:val="-1"/>
              </w:rPr>
            </w:pPr>
          </w:p>
        </w:tc>
        <w:tc>
          <w:tcPr>
            <w:tcW w:w="1635" w:type="dxa"/>
            <w:vAlign w:val="center"/>
          </w:tcPr>
          <w:p>
            <w:pPr>
              <w:jc w:val="center"/>
              <w:rPr>
                <w:rFonts w:ascii="宋体" w:hAnsi="宋体" w:cs="宋体"/>
                <w:color w:val="auto"/>
                <w:szCs w:val="21"/>
              </w:rPr>
            </w:pPr>
          </w:p>
        </w:tc>
        <w:tc>
          <w:tcPr>
            <w:tcW w:w="975" w:type="dxa"/>
            <w:vAlign w:val="center"/>
          </w:tcPr>
          <w:p>
            <w:pPr>
              <w:jc w:val="center"/>
              <w:rPr>
                <w:rFonts w:ascii="宋体" w:hAnsi="宋体" w:cs="宋体"/>
                <w:color w:val="auto"/>
                <w:szCs w:val="21"/>
              </w:rPr>
            </w:pPr>
          </w:p>
        </w:tc>
        <w:tc>
          <w:tcPr>
            <w:tcW w:w="1200" w:type="dxa"/>
            <w:vAlign w:val="center"/>
          </w:tcPr>
          <w:p>
            <w:pPr>
              <w:jc w:val="center"/>
              <w:rPr>
                <w:rFonts w:hint="eastAsia" w:ascii="宋体" w:hAnsi="宋体" w:cs="宋体"/>
                <w:color w:val="auto"/>
                <w:szCs w:val="21"/>
                <w:lang w:val="en-US" w:eastAsia="zh-CN"/>
              </w:rPr>
            </w:pPr>
          </w:p>
        </w:tc>
        <w:tc>
          <w:tcPr>
            <w:tcW w:w="1200" w:type="dxa"/>
            <w:vAlign w:val="center"/>
          </w:tcPr>
          <w:p>
            <w:pPr>
              <w:jc w:val="center"/>
              <w:rPr>
                <w:rFonts w:hint="eastAsia" w:ascii="宋体" w:hAnsi="宋体" w:eastAsia="宋体" w:cs="宋体"/>
                <w:color w:val="auto"/>
                <w:szCs w:val="21"/>
                <w:lang w:val="en-US" w:eastAsia="zh-CN"/>
              </w:rPr>
            </w:pPr>
          </w:p>
        </w:tc>
        <w:tc>
          <w:tcPr>
            <w:tcW w:w="945" w:type="dxa"/>
            <w:vAlign w:val="center"/>
          </w:tcPr>
          <w:p>
            <w:pPr>
              <w:jc w:val="center"/>
              <w:rPr>
                <w:rFonts w:hint="default" w:ascii="宋体" w:hAnsi="宋体" w:cs="宋体"/>
                <w:color w:val="auto"/>
                <w:szCs w:val="21"/>
                <w:lang w:val="en-US" w:eastAsia="zh-CN"/>
              </w:rPr>
            </w:pPr>
          </w:p>
        </w:tc>
        <w:tc>
          <w:tcPr>
            <w:tcW w:w="705" w:type="dxa"/>
            <w:vAlign w:val="center"/>
          </w:tcPr>
          <w:p>
            <w:pPr>
              <w:jc w:val="center"/>
              <w:rPr>
                <w:rFonts w:ascii="宋体" w:hAnsi="宋体" w:cs="宋体"/>
                <w:color w:val="auto"/>
                <w:szCs w:val="21"/>
              </w:rPr>
            </w:pPr>
          </w:p>
        </w:tc>
        <w:tc>
          <w:tcPr>
            <w:tcW w:w="810"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658" w:type="dxa"/>
            <w:vAlign w:val="center"/>
          </w:tcPr>
          <w:p>
            <w:pPr>
              <w:jc w:val="center"/>
              <w:rPr>
                <w:rFonts w:hint="eastAsia" w:ascii="MHTVGK+ËÎÌå" w:hAnsi="MHTVGK+ËÎÌå" w:eastAsia="宋体" w:cs="MHTVGK+ËÎÌå"/>
                <w:color w:val="auto"/>
                <w:spacing w:val="-1"/>
              </w:rPr>
            </w:pPr>
            <w:r>
              <w:rPr>
                <w:rFonts w:hint="eastAsia" w:ascii="MHTVGK+ËÎÌå" w:hAnsi="MHTVGK+ËÎÌå" w:eastAsia="宋体" w:cs="MHTVGK+ËÎÌå"/>
                <w:color w:val="auto"/>
                <w:spacing w:val="-1"/>
              </w:rPr>
              <w:t>4</w:t>
            </w:r>
          </w:p>
        </w:tc>
        <w:tc>
          <w:tcPr>
            <w:tcW w:w="1356" w:type="dxa"/>
            <w:gridSpan w:val="2"/>
            <w:vAlign w:val="center"/>
          </w:tcPr>
          <w:p>
            <w:pPr>
              <w:jc w:val="left"/>
              <w:rPr>
                <w:rFonts w:hint="eastAsia" w:ascii="MHTVGK+ËÎÌå" w:hAnsi="MHTVGK+ËÎÌå" w:eastAsia="宋体" w:cs="MHTVGK+ËÎÌå"/>
                <w:color w:val="auto"/>
                <w:spacing w:val="-1"/>
              </w:rPr>
            </w:pPr>
          </w:p>
        </w:tc>
        <w:tc>
          <w:tcPr>
            <w:tcW w:w="1635" w:type="dxa"/>
            <w:vAlign w:val="center"/>
          </w:tcPr>
          <w:p>
            <w:pPr>
              <w:jc w:val="center"/>
              <w:rPr>
                <w:rFonts w:ascii="宋体" w:hAnsi="宋体" w:cs="宋体"/>
                <w:color w:val="auto"/>
                <w:szCs w:val="21"/>
              </w:rPr>
            </w:pPr>
          </w:p>
        </w:tc>
        <w:tc>
          <w:tcPr>
            <w:tcW w:w="975" w:type="dxa"/>
            <w:vAlign w:val="center"/>
          </w:tcPr>
          <w:p>
            <w:pPr>
              <w:jc w:val="center"/>
              <w:rPr>
                <w:rFonts w:ascii="宋体" w:hAnsi="宋体" w:cs="宋体"/>
                <w:color w:val="auto"/>
                <w:szCs w:val="21"/>
              </w:rPr>
            </w:pPr>
          </w:p>
        </w:tc>
        <w:tc>
          <w:tcPr>
            <w:tcW w:w="1200" w:type="dxa"/>
            <w:vAlign w:val="center"/>
          </w:tcPr>
          <w:p>
            <w:pPr>
              <w:jc w:val="center"/>
              <w:rPr>
                <w:rFonts w:hint="eastAsia" w:ascii="宋体" w:hAnsi="宋体" w:cs="宋体"/>
                <w:color w:val="auto"/>
                <w:szCs w:val="21"/>
                <w:lang w:val="en-US" w:eastAsia="zh-CN"/>
              </w:rPr>
            </w:pPr>
          </w:p>
        </w:tc>
        <w:tc>
          <w:tcPr>
            <w:tcW w:w="1200" w:type="dxa"/>
            <w:vAlign w:val="center"/>
          </w:tcPr>
          <w:p>
            <w:pPr>
              <w:jc w:val="center"/>
              <w:rPr>
                <w:rFonts w:hint="eastAsia" w:ascii="宋体" w:hAnsi="宋体" w:eastAsia="宋体" w:cs="宋体"/>
                <w:color w:val="auto"/>
                <w:szCs w:val="21"/>
                <w:lang w:val="en-US" w:eastAsia="zh-CN"/>
              </w:rPr>
            </w:pPr>
          </w:p>
        </w:tc>
        <w:tc>
          <w:tcPr>
            <w:tcW w:w="945" w:type="dxa"/>
            <w:vAlign w:val="center"/>
          </w:tcPr>
          <w:p>
            <w:pPr>
              <w:jc w:val="center"/>
              <w:rPr>
                <w:rFonts w:hint="default" w:ascii="宋体" w:hAnsi="宋体" w:cs="宋体"/>
                <w:color w:val="auto"/>
                <w:szCs w:val="21"/>
                <w:lang w:val="en-US" w:eastAsia="zh-CN"/>
              </w:rPr>
            </w:pPr>
          </w:p>
        </w:tc>
        <w:tc>
          <w:tcPr>
            <w:tcW w:w="705" w:type="dxa"/>
            <w:vAlign w:val="center"/>
          </w:tcPr>
          <w:p>
            <w:pPr>
              <w:jc w:val="center"/>
              <w:rPr>
                <w:rFonts w:ascii="宋体" w:hAnsi="宋体" w:cs="宋体"/>
                <w:color w:val="auto"/>
                <w:szCs w:val="21"/>
              </w:rPr>
            </w:pPr>
          </w:p>
        </w:tc>
        <w:tc>
          <w:tcPr>
            <w:tcW w:w="810"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658" w:type="dxa"/>
            <w:vAlign w:val="center"/>
          </w:tcPr>
          <w:p>
            <w:pPr>
              <w:jc w:val="center"/>
              <w:rPr>
                <w:rFonts w:hint="eastAsia" w:ascii="MHTVGK+ËÎÌå" w:hAnsi="MHTVGK+ËÎÌå" w:eastAsia="宋体" w:cs="MHTVGK+ËÎÌå"/>
                <w:color w:val="auto"/>
                <w:spacing w:val="-1"/>
                <w:lang w:eastAsia="zh-CN"/>
              </w:rPr>
            </w:pPr>
            <w:r>
              <w:rPr>
                <w:rFonts w:hint="eastAsia" w:ascii="MHTVGK+ËÎÌå" w:hAnsi="MHTVGK+ËÎÌå" w:eastAsia="宋体" w:cs="MHTVGK+ËÎÌå"/>
                <w:color w:val="auto"/>
                <w:spacing w:val="-1"/>
                <w:lang w:val="en-US" w:eastAsia="zh-CN"/>
              </w:rPr>
              <w:t>5</w:t>
            </w:r>
          </w:p>
        </w:tc>
        <w:tc>
          <w:tcPr>
            <w:tcW w:w="1356" w:type="dxa"/>
            <w:gridSpan w:val="2"/>
            <w:vAlign w:val="center"/>
          </w:tcPr>
          <w:p>
            <w:pPr>
              <w:jc w:val="left"/>
              <w:rPr>
                <w:rFonts w:hint="eastAsia" w:ascii="MHTVGK+ËÎÌå" w:hAnsi="MHTVGK+ËÎÌå" w:eastAsia="宋体" w:cs="MHTVGK+ËÎÌå"/>
                <w:color w:val="auto"/>
                <w:spacing w:val="-1"/>
              </w:rPr>
            </w:pPr>
          </w:p>
        </w:tc>
        <w:tc>
          <w:tcPr>
            <w:tcW w:w="1635" w:type="dxa"/>
            <w:vAlign w:val="center"/>
          </w:tcPr>
          <w:p>
            <w:pPr>
              <w:jc w:val="center"/>
              <w:rPr>
                <w:rFonts w:ascii="宋体" w:hAnsi="宋体" w:cs="宋体"/>
                <w:color w:val="auto"/>
                <w:szCs w:val="21"/>
              </w:rPr>
            </w:pPr>
          </w:p>
        </w:tc>
        <w:tc>
          <w:tcPr>
            <w:tcW w:w="975" w:type="dxa"/>
            <w:vAlign w:val="center"/>
          </w:tcPr>
          <w:p>
            <w:pPr>
              <w:jc w:val="center"/>
              <w:rPr>
                <w:rFonts w:ascii="宋体" w:hAnsi="宋体" w:cs="宋体"/>
                <w:color w:val="auto"/>
                <w:szCs w:val="21"/>
              </w:rPr>
            </w:pPr>
          </w:p>
        </w:tc>
        <w:tc>
          <w:tcPr>
            <w:tcW w:w="1200" w:type="dxa"/>
            <w:vAlign w:val="center"/>
          </w:tcPr>
          <w:p>
            <w:pPr>
              <w:jc w:val="center"/>
              <w:rPr>
                <w:rFonts w:hint="eastAsia" w:ascii="宋体" w:hAnsi="宋体" w:cs="宋体"/>
                <w:color w:val="auto"/>
                <w:szCs w:val="21"/>
                <w:lang w:val="en-US" w:eastAsia="zh-CN"/>
              </w:rPr>
            </w:pPr>
          </w:p>
        </w:tc>
        <w:tc>
          <w:tcPr>
            <w:tcW w:w="1200" w:type="dxa"/>
            <w:vAlign w:val="center"/>
          </w:tcPr>
          <w:p>
            <w:pPr>
              <w:jc w:val="center"/>
              <w:rPr>
                <w:rFonts w:hint="eastAsia" w:ascii="宋体" w:hAnsi="宋体" w:eastAsia="宋体" w:cs="宋体"/>
                <w:color w:val="auto"/>
                <w:szCs w:val="21"/>
                <w:lang w:val="en-US" w:eastAsia="zh-CN"/>
              </w:rPr>
            </w:pPr>
          </w:p>
        </w:tc>
        <w:tc>
          <w:tcPr>
            <w:tcW w:w="945" w:type="dxa"/>
            <w:vAlign w:val="center"/>
          </w:tcPr>
          <w:p>
            <w:pPr>
              <w:jc w:val="center"/>
              <w:rPr>
                <w:rFonts w:hint="default" w:ascii="宋体" w:hAnsi="宋体" w:cs="宋体"/>
                <w:color w:val="auto"/>
                <w:szCs w:val="21"/>
                <w:lang w:val="en-US" w:eastAsia="zh-CN"/>
              </w:rPr>
            </w:pPr>
          </w:p>
        </w:tc>
        <w:tc>
          <w:tcPr>
            <w:tcW w:w="705" w:type="dxa"/>
            <w:vAlign w:val="center"/>
          </w:tcPr>
          <w:p>
            <w:pPr>
              <w:jc w:val="center"/>
              <w:rPr>
                <w:rFonts w:ascii="宋体" w:hAnsi="宋体" w:cs="宋体"/>
                <w:color w:val="auto"/>
                <w:szCs w:val="21"/>
              </w:rPr>
            </w:pPr>
          </w:p>
        </w:tc>
        <w:tc>
          <w:tcPr>
            <w:tcW w:w="810"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658" w:type="dxa"/>
            <w:vAlign w:val="center"/>
          </w:tcPr>
          <w:p>
            <w:pPr>
              <w:jc w:val="center"/>
              <w:rPr>
                <w:rFonts w:hint="default" w:ascii="MHTVGK+ËÎÌå" w:hAnsi="MHTVGK+ËÎÌå" w:eastAsia="宋体" w:cs="MHTVGK+ËÎÌå"/>
                <w:color w:val="auto"/>
                <w:spacing w:val="-1"/>
                <w:lang w:val="en-US" w:eastAsia="zh-CN"/>
              </w:rPr>
            </w:pPr>
            <w:r>
              <w:rPr>
                <w:rFonts w:hint="eastAsia" w:ascii="MHTVGK+ËÎÌå" w:hAnsi="MHTVGK+ËÎÌå" w:eastAsia="宋体" w:cs="MHTVGK+ËÎÌå"/>
                <w:color w:val="auto"/>
                <w:spacing w:val="-1"/>
                <w:lang w:val="en-US" w:eastAsia="zh-CN"/>
              </w:rPr>
              <w:t>...</w:t>
            </w:r>
          </w:p>
        </w:tc>
        <w:tc>
          <w:tcPr>
            <w:tcW w:w="1356" w:type="dxa"/>
            <w:gridSpan w:val="2"/>
            <w:vAlign w:val="center"/>
          </w:tcPr>
          <w:p>
            <w:pPr>
              <w:jc w:val="left"/>
              <w:rPr>
                <w:rFonts w:hint="default" w:ascii="MHTVGK+ËÎÌå" w:hAnsi="MHTVGK+ËÎÌå" w:eastAsia="宋体" w:cs="MHTVGK+ËÎÌå"/>
                <w:color w:val="auto"/>
                <w:spacing w:val="-1"/>
                <w:lang w:val="en-US" w:eastAsia="zh-CN"/>
              </w:rPr>
            </w:pPr>
          </w:p>
        </w:tc>
        <w:tc>
          <w:tcPr>
            <w:tcW w:w="1635" w:type="dxa"/>
            <w:vAlign w:val="center"/>
          </w:tcPr>
          <w:p>
            <w:pPr>
              <w:jc w:val="center"/>
              <w:rPr>
                <w:rFonts w:ascii="宋体" w:hAnsi="宋体" w:cs="宋体"/>
                <w:color w:val="auto"/>
                <w:szCs w:val="21"/>
              </w:rPr>
            </w:pPr>
          </w:p>
        </w:tc>
        <w:tc>
          <w:tcPr>
            <w:tcW w:w="975" w:type="dxa"/>
            <w:vAlign w:val="center"/>
          </w:tcPr>
          <w:p>
            <w:pPr>
              <w:jc w:val="center"/>
              <w:rPr>
                <w:rFonts w:ascii="宋体" w:hAnsi="宋体" w:cs="宋体"/>
                <w:color w:val="auto"/>
                <w:szCs w:val="21"/>
              </w:rPr>
            </w:pPr>
          </w:p>
        </w:tc>
        <w:tc>
          <w:tcPr>
            <w:tcW w:w="1200" w:type="dxa"/>
            <w:vAlign w:val="center"/>
          </w:tcPr>
          <w:p>
            <w:pPr>
              <w:jc w:val="center"/>
              <w:rPr>
                <w:rFonts w:ascii="宋体" w:hAnsi="宋体" w:cs="宋体"/>
                <w:color w:val="auto"/>
                <w:szCs w:val="21"/>
              </w:rPr>
            </w:pPr>
          </w:p>
        </w:tc>
        <w:tc>
          <w:tcPr>
            <w:tcW w:w="1200" w:type="dxa"/>
            <w:vAlign w:val="center"/>
          </w:tcPr>
          <w:p>
            <w:pPr>
              <w:jc w:val="center"/>
              <w:rPr>
                <w:rFonts w:ascii="宋体" w:hAnsi="宋体" w:cs="宋体"/>
                <w:color w:val="auto"/>
                <w:szCs w:val="21"/>
              </w:rPr>
            </w:pPr>
          </w:p>
        </w:tc>
        <w:tc>
          <w:tcPr>
            <w:tcW w:w="945" w:type="dxa"/>
            <w:vAlign w:val="center"/>
          </w:tcPr>
          <w:p>
            <w:pPr>
              <w:jc w:val="center"/>
              <w:rPr>
                <w:rFonts w:ascii="宋体" w:hAnsi="宋体" w:cs="宋体"/>
                <w:color w:val="auto"/>
                <w:szCs w:val="21"/>
              </w:rPr>
            </w:pPr>
          </w:p>
        </w:tc>
        <w:tc>
          <w:tcPr>
            <w:tcW w:w="705" w:type="dxa"/>
            <w:vAlign w:val="center"/>
          </w:tcPr>
          <w:p>
            <w:pPr>
              <w:jc w:val="center"/>
              <w:rPr>
                <w:rFonts w:ascii="宋体" w:hAnsi="宋体" w:cs="宋体"/>
                <w:color w:val="auto"/>
                <w:szCs w:val="21"/>
              </w:rPr>
            </w:pPr>
          </w:p>
        </w:tc>
        <w:tc>
          <w:tcPr>
            <w:tcW w:w="810"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1200" w:type="dxa"/>
            <w:gridSpan w:val="2"/>
            <w:vAlign w:val="center"/>
          </w:tcPr>
          <w:p>
            <w:pPr>
              <w:jc w:val="left"/>
              <w:rPr>
                <w:rFonts w:hint="eastAsia" w:ascii="MHTVGK+ËÎÌå" w:hAnsi="MHTVGK+ËÎÌå" w:cs="MHTVGK+ËÎÌå"/>
                <w:color w:val="auto"/>
                <w:spacing w:val="-1"/>
              </w:rPr>
            </w:pPr>
          </w:p>
        </w:tc>
        <w:tc>
          <w:tcPr>
            <w:tcW w:w="8284" w:type="dxa"/>
            <w:gridSpan w:val="8"/>
            <w:vAlign w:val="center"/>
          </w:tcPr>
          <w:p>
            <w:pPr>
              <w:jc w:val="left"/>
              <w:rPr>
                <w:rFonts w:hint="eastAsia" w:ascii="MHTVGK+ËÎÌå" w:hAnsi="MHTVGK+ËÎÌå" w:cs="MHTVGK+ËÎÌå"/>
                <w:color w:val="auto"/>
                <w:spacing w:val="-1"/>
              </w:rPr>
            </w:pPr>
            <w:r>
              <w:rPr>
                <w:rFonts w:hint="eastAsia" w:ascii="MHTVGK+ËÎÌå" w:hAnsi="MHTVGK+ËÎÌå" w:cs="MHTVGK+ËÎÌå"/>
                <w:color w:val="auto"/>
                <w:spacing w:val="-1"/>
              </w:rPr>
              <w:t>包括本项目合同范围内的货物价格、标准附件、备品备件、专用工具、包装、运输、保险、装卸、</w:t>
            </w:r>
            <w:r>
              <w:rPr>
                <w:rFonts w:hint="eastAsia" w:ascii="MHTVGK+ËÎÌå" w:hAnsi="MHTVGK+ËÎÌå" w:cs="MHTVGK+ËÎÌå"/>
                <w:color w:val="auto"/>
                <w:spacing w:val="-1"/>
                <w:lang w:eastAsia="zh-CN"/>
              </w:rPr>
              <w:t>安装调试、系统集成、检测验收、运维服务、</w:t>
            </w:r>
            <w:r>
              <w:rPr>
                <w:rFonts w:hint="eastAsia" w:ascii="MHTVGK+ËÎÌå" w:hAnsi="MHTVGK+ËÎÌå" w:cs="MHTVGK+ËÎÌå"/>
                <w:color w:val="auto"/>
                <w:spacing w:val="-1"/>
              </w:rPr>
              <w:t>技术培训、售后服务</w:t>
            </w:r>
            <w:r>
              <w:rPr>
                <w:rFonts w:hint="eastAsia" w:ascii="MHTVGK+ËÎÌå" w:hAnsi="MHTVGK+ËÎÌå" w:cs="MHTVGK+ËÎÌå"/>
                <w:color w:val="auto"/>
                <w:spacing w:val="-1"/>
                <w:lang w:eastAsia="zh-CN"/>
              </w:rPr>
              <w:t>、</w:t>
            </w:r>
            <w:r>
              <w:rPr>
                <w:rFonts w:hint="eastAsia" w:ascii="MHTVGK+ËÎÌå" w:hAnsi="MHTVGK+ËÎÌå" w:cs="MHTVGK+ËÎÌå"/>
                <w:color w:val="auto"/>
                <w:spacing w:val="-1"/>
              </w:rPr>
              <w:t>各项税费等</w:t>
            </w:r>
            <w:r>
              <w:rPr>
                <w:rFonts w:hint="eastAsia" w:cs="MHTVGK+ËÎÌå" w:asciiTheme="minorEastAsia" w:hAnsiTheme="minorEastAsia" w:eastAsiaTheme="minorEastAsia"/>
                <w:color w:val="auto"/>
                <w:spacing w:val="-1"/>
              </w:rPr>
              <w:t>全部费用</w:t>
            </w:r>
            <w:r>
              <w:rPr>
                <w:rFonts w:ascii="宋体" w:hAnsi="宋体"/>
                <w:color w:val="auto"/>
                <w:szCs w:val="22"/>
              </w:rPr>
              <w:t>含在单项报价中。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200" w:type="dxa"/>
            <w:gridSpan w:val="2"/>
            <w:vAlign w:val="center"/>
          </w:tcPr>
          <w:p>
            <w:pPr>
              <w:rPr>
                <w:rFonts w:hint="eastAsia" w:ascii="宋体" w:hAnsi="宋体" w:cs="宋体"/>
                <w:color w:val="auto"/>
                <w:szCs w:val="21"/>
              </w:rPr>
            </w:pPr>
          </w:p>
        </w:tc>
        <w:tc>
          <w:tcPr>
            <w:tcW w:w="8284" w:type="dxa"/>
            <w:gridSpan w:val="8"/>
            <w:vAlign w:val="center"/>
          </w:tcPr>
          <w:p>
            <w:pPr>
              <w:rPr>
                <w:rFonts w:hint="eastAsia" w:ascii="宋体" w:hAnsi="宋体" w:cs="宋体"/>
                <w:color w:val="auto"/>
                <w:szCs w:val="21"/>
              </w:rPr>
            </w:pPr>
            <w:r>
              <w:rPr>
                <w:rFonts w:hint="eastAsia" w:ascii="宋体" w:hAnsi="宋体" w:cs="宋体"/>
                <w:color w:val="auto"/>
                <w:szCs w:val="21"/>
              </w:rPr>
              <w:t>投标总报价：￥元（大写：）</w:t>
            </w:r>
          </w:p>
        </w:tc>
      </w:tr>
    </w:tbl>
    <w:p>
      <w:pPr>
        <w:pStyle w:val="71"/>
        <w:spacing w:line="360" w:lineRule="auto"/>
        <w:ind w:left="161" w:leftChars="-86" w:hanging="342" w:hangingChars="163"/>
        <w:jc w:val="both"/>
        <w:rPr>
          <w:rFonts w:ascii="宋体" w:hAnsi="宋体"/>
          <w:color w:val="auto"/>
          <w:sz w:val="21"/>
          <w:szCs w:val="21"/>
        </w:rPr>
      </w:pPr>
    </w:p>
    <w:p>
      <w:pPr>
        <w:pStyle w:val="71"/>
        <w:spacing w:line="360" w:lineRule="auto"/>
        <w:ind w:left="118" w:leftChars="56"/>
        <w:jc w:val="both"/>
        <w:rPr>
          <w:rFonts w:ascii="宋体" w:hAnsi="宋体"/>
          <w:color w:val="auto"/>
          <w:sz w:val="21"/>
          <w:szCs w:val="21"/>
        </w:rPr>
      </w:pPr>
      <w:r>
        <w:rPr>
          <w:rFonts w:hint="eastAsia" w:ascii="宋体" w:hAnsi="宋体"/>
          <w:color w:val="auto"/>
          <w:sz w:val="21"/>
          <w:szCs w:val="21"/>
        </w:rPr>
        <w:t>注：“投标分项报价表”各分项报价合计应当与“开标一览表”投标总价相等。</w:t>
      </w:r>
    </w:p>
    <w:p>
      <w:pPr>
        <w:pStyle w:val="71"/>
        <w:spacing w:line="360" w:lineRule="auto"/>
        <w:ind w:left="134" w:leftChars="64" w:firstLine="2730" w:firstLineChars="1300"/>
        <w:jc w:val="both"/>
        <w:rPr>
          <w:rFonts w:ascii="宋体" w:hAnsi="宋体"/>
          <w:color w:val="auto"/>
          <w:sz w:val="21"/>
          <w:szCs w:val="21"/>
        </w:rPr>
      </w:pPr>
    </w:p>
    <w:p>
      <w:pPr>
        <w:pStyle w:val="71"/>
        <w:spacing w:line="360" w:lineRule="auto"/>
        <w:ind w:left="134" w:leftChars="64" w:firstLine="2730" w:firstLineChars="1300"/>
        <w:jc w:val="both"/>
        <w:rPr>
          <w:rFonts w:ascii="宋体" w:hAnsi="宋体"/>
          <w:color w:val="auto"/>
          <w:sz w:val="21"/>
          <w:szCs w:val="21"/>
        </w:rPr>
      </w:pPr>
    </w:p>
    <w:p>
      <w:pPr>
        <w:spacing w:line="440" w:lineRule="exact"/>
        <w:ind w:firstLine="4576" w:firstLineChars="220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576" w:firstLineChars="22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4576" w:firstLineChars="2200"/>
        <w:rPr>
          <w:rFonts w:ascii="TMBCOU+ËÎÌå" w:hAnsi="TMBCOU+ËÎÌå" w:cs="TMBCOU+ËÎÌå"/>
          <w:spacing w:val="-1"/>
        </w:rPr>
      </w:pPr>
      <w:r>
        <w:rPr>
          <w:rFonts w:hint="eastAsia" w:ascii="TMBCOU+ËÎÌå" w:hAnsi="TMBCOU+ËÎÌå" w:cs="TMBCOU+ËÎÌå"/>
          <w:spacing w:val="-1"/>
          <w:lang w:val="en-US" w:eastAsia="zh-CN"/>
        </w:rPr>
        <w:t xml:space="preserve">日期：   </w:t>
      </w:r>
      <w:r>
        <w:rPr>
          <w:rFonts w:hint="eastAsia" w:ascii="TMBCOU+ËÎÌå" w:hAnsi="TMBCOU+ËÎÌå" w:cs="TMBCOU+ËÎÌå"/>
          <w:spacing w:val="-1"/>
        </w:rPr>
        <w:t>年</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月</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日</w:t>
      </w:r>
    </w:p>
    <w:p>
      <w:pPr>
        <w:pStyle w:val="71"/>
        <w:spacing w:line="360" w:lineRule="auto"/>
        <w:rPr>
          <w:rFonts w:ascii="宋体" w:hAnsi="宋体"/>
          <w:b/>
          <w:color w:val="FF0000"/>
          <w:sz w:val="21"/>
          <w:szCs w:val="21"/>
        </w:rPr>
      </w:pPr>
    </w:p>
    <w:p>
      <w:pPr>
        <w:pStyle w:val="71"/>
        <w:spacing w:line="360" w:lineRule="auto"/>
        <w:rPr>
          <w:rFonts w:ascii="宋体" w:hAnsi="宋体"/>
          <w:b/>
          <w:color w:val="auto"/>
          <w:sz w:val="21"/>
          <w:szCs w:val="21"/>
        </w:rPr>
      </w:pPr>
    </w:p>
    <w:p>
      <w:pPr>
        <w:pStyle w:val="71"/>
        <w:spacing w:line="360" w:lineRule="auto"/>
        <w:rPr>
          <w:rFonts w:ascii="宋体" w:hAnsi="宋体"/>
          <w:b/>
          <w:color w:val="auto"/>
          <w:sz w:val="21"/>
          <w:szCs w:val="21"/>
        </w:rPr>
      </w:pPr>
    </w:p>
    <w:p>
      <w:pPr>
        <w:pStyle w:val="71"/>
        <w:spacing w:line="360" w:lineRule="auto"/>
        <w:rPr>
          <w:rFonts w:ascii="宋体" w:hAnsi="宋体"/>
          <w:b/>
          <w:color w:val="auto"/>
          <w:sz w:val="21"/>
          <w:szCs w:val="21"/>
        </w:rPr>
      </w:pPr>
    </w:p>
    <w:p>
      <w:pPr>
        <w:pStyle w:val="71"/>
        <w:spacing w:line="360" w:lineRule="auto"/>
        <w:rPr>
          <w:rFonts w:ascii="宋体" w:hAnsi="宋体"/>
          <w:b/>
          <w:color w:val="auto"/>
          <w:sz w:val="21"/>
          <w:szCs w:val="21"/>
        </w:rPr>
      </w:pPr>
    </w:p>
    <w:p>
      <w:pPr>
        <w:pStyle w:val="71"/>
        <w:spacing w:line="360" w:lineRule="auto"/>
        <w:rPr>
          <w:rFonts w:ascii="宋体" w:hAnsi="宋体"/>
          <w:b/>
          <w:color w:val="auto"/>
          <w:sz w:val="21"/>
          <w:szCs w:val="21"/>
        </w:rPr>
      </w:pPr>
    </w:p>
    <w:p>
      <w:pPr>
        <w:ind w:firstLine="103" w:firstLineChars="49"/>
        <w:jc w:val="center"/>
        <w:rPr>
          <w:rFonts w:hint="eastAsia" w:ascii="宋体" w:hAnsi="宋体" w:eastAsia="宋体"/>
          <w:b/>
          <w:color w:val="auto"/>
          <w:sz w:val="21"/>
          <w:szCs w:val="21"/>
          <w:lang w:eastAsia="zh-CN"/>
        </w:rPr>
      </w:pPr>
      <w:r>
        <w:rPr>
          <w:rFonts w:hint="eastAsia" w:ascii="宋体" w:hAnsi="宋体"/>
          <w:b/>
          <w:color w:val="auto"/>
          <w:sz w:val="21"/>
          <w:szCs w:val="21"/>
          <w:lang w:val="en-US" w:eastAsia="zh-CN"/>
        </w:rPr>
        <w:t xml:space="preserve">4-2 </w:t>
      </w:r>
      <w:r>
        <w:rPr>
          <w:rFonts w:ascii="宋体" w:hAnsi="宋体"/>
          <w:b/>
          <w:color w:val="auto"/>
          <w:sz w:val="21"/>
          <w:szCs w:val="21"/>
        </w:rPr>
        <w:t>备品备件、</w:t>
      </w:r>
      <w:r>
        <w:rPr>
          <w:rFonts w:hint="eastAsia" w:ascii="宋体" w:hAnsi="宋体"/>
          <w:b/>
          <w:color w:val="auto"/>
          <w:sz w:val="21"/>
          <w:szCs w:val="21"/>
        </w:rPr>
        <w:t>专用工具、</w:t>
      </w:r>
      <w:r>
        <w:rPr>
          <w:rFonts w:ascii="宋体" w:hAnsi="宋体"/>
          <w:b/>
          <w:color w:val="auto"/>
          <w:sz w:val="21"/>
          <w:szCs w:val="21"/>
        </w:rPr>
        <w:t>易损件明细表</w:t>
      </w:r>
      <w:r>
        <w:rPr>
          <w:rFonts w:hint="eastAsia" w:ascii="宋体" w:hAnsi="宋体"/>
          <w:b/>
          <w:color w:val="auto"/>
          <w:sz w:val="21"/>
          <w:szCs w:val="21"/>
          <w:lang w:eastAsia="zh-CN"/>
        </w:rPr>
        <w:t>（如有）</w:t>
      </w:r>
    </w:p>
    <w:p>
      <w:pPr>
        <w:outlineLvl w:val="0"/>
        <w:rPr>
          <w:rFonts w:eastAsia="宋体-18030"/>
          <w:color w:val="auto"/>
          <w:sz w:val="21"/>
          <w:szCs w:val="21"/>
        </w:rPr>
      </w:pPr>
    </w:p>
    <w:p>
      <w:pPr>
        <w:pStyle w:val="71"/>
        <w:keepNext w:val="0"/>
        <w:keepLines w:val="0"/>
        <w:pageBreakBefore w:val="0"/>
        <w:widowControl w:val="0"/>
        <w:kinsoku/>
        <w:wordWrap/>
        <w:overflowPunct/>
        <w:topLinePunct w:val="0"/>
        <w:bidi w:val="0"/>
        <w:spacing w:line="240" w:lineRule="exact"/>
        <w:jc w:val="both"/>
        <w:textAlignment w:val="auto"/>
        <w:rPr>
          <w:rFonts w:hint="eastAsia" w:ascii="宋体" w:hAnsi="宋体" w:cs="宋体"/>
          <w:b/>
          <w:color w:val="auto"/>
          <w:kern w:val="2"/>
          <w:sz w:val="21"/>
          <w:szCs w:val="21"/>
        </w:rPr>
      </w:pPr>
      <w:r>
        <w:rPr>
          <w:rFonts w:hint="eastAsia" w:eastAsia="宋体-18030"/>
          <w:color w:val="auto"/>
          <w:sz w:val="21"/>
          <w:szCs w:val="21"/>
          <w:lang w:eastAsia="zh-CN"/>
        </w:rPr>
        <w:t>采购</w:t>
      </w:r>
      <w:r>
        <w:rPr>
          <w:rFonts w:eastAsia="宋体-18030"/>
          <w:color w:val="auto"/>
          <w:sz w:val="21"/>
          <w:szCs w:val="21"/>
        </w:rPr>
        <w:t xml:space="preserve">项目名称： </w:t>
      </w:r>
      <w:r>
        <w:rPr>
          <w:rFonts w:hint="eastAsia" w:eastAsia="宋体-18030"/>
          <w:color w:val="auto"/>
          <w:sz w:val="21"/>
          <w:szCs w:val="21"/>
          <w:lang w:val="en-US" w:eastAsia="zh-CN"/>
        </w:rPr>
        <w:t xml:space="preserve">                                            </w:t>
      </w:r>
      <w:r>
        <w:rPr>
          <w:rFonts w:ascii="宋体" w:hAnsi="宋体"/>
          <w:color w:val="auto"/>
          <w:sz w:val="21"/>
          <w:szCs w:val="21"/>
        </w:rPr>
        <w:t>金额单位（人民币）：  元</w:t>
      </w:r>
    </w:p>
    <w:p>
      <w:pPr>
        <w:outlineLvl w:val="0"/>
        <w:rPr>
          <w:rFonts w:eastAsia="宋体-18030"/>
          <w:color w:val="auto"/>
          <w:szCs w:val="21"/>
        </w:rPr>
      </w:pP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857"/>
        <w:gridCol w:w="1749"/>
        <w:gridCol w:w="984"/>
        <w:gridCol w:w="1201"/>
        <w:gridCol w:w="984"/>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trPr>
        <w:tc>
          <w:tcPr>
            <w:tcW w:w="374" w:type="pct"/>
            <w:noWrap w:val="0"/>
            <w:vAlign w:val="center"/>
          </w:tcPr>
          <w:p>
            <w:pPr>
              <w:jc w:val="center"/>
              <w:rPr>
                <w:rFonts w:eastAsia="宋体-18030"/>
                <w:color w:val="auto"/>
                <w:szCs w:val="21"/>
              </w:rPr>
            </w:pPr>
            <w:r>
              <w:rPr>
                <w:rFonts w:eastAsia="宋体-18030"/>
                <w:color w:val="auto"/>
                <w:szCs w:val="21"/>
              </w:rPr>
              <w:t>序号</w:t>
            </w:r>
          </w:p>
        </w:tc>
        <w:tc>
          <w:tcPr>
            <w:tcW w:w="1025" w:type="pct"/>
            <w:noWrap w:val="0"/>
            <w:vAlign w:val="center"/>
          </w:tcPr>
          <w:p>
            <w:pPr>
              <w:jc w:val="center"/>
              <w:rPr>
                <w:rFonts w:eastAsia="宋体-18030"/>
                <w:color w:val="auto"/>
                <w:szCs w:val="21"/>
              </w:rPr>
            </w:pPr>
            <w:r>
              <w:rPr>
                <w:rFonts w:eastAsia="宋体-18030"/>
                <w:color w:val="auto"/>
                <w:szCs w:val="21"/>
              </w:rPr>
              <w:t>名称</w:t>
            </w:r>
          </w:p>
        </w:tc>
        <w:tc>
          <w:tcPr>
            <w:tcW w:w="965" w:type="pct"/>
            <w:noWrap w:val="0"/>
            <w:vAlign w:val="center"/>
          </w:tcPr>
          <w:p>
            <w:pPr>
              <w:ind w:left="-191"/>
              <w:jc w:val="center"/>
              <w:rPr>
                <w:rFonts w:eastAsia="宋体-18030"/>
                <w:color w:val="auto"/>
                <w:szCs w:val="21"/>
              </w:rPr>
            </w:pPr>
            <w:r>
              <w:rPr>
                <w:rFonts w:hint="eastAsia" w:ascii="宋体" w:eastAsia="宋体"/>
                <w:b w:val="0"/>
                <w:color w:val="auto"/>
                <w:kern w:val="2"/>
                <w:sz w:val="22"/>
                <w:szCs w:val="22"/>
                <w:lang w:val="en-US" w:eastAsia="zh-CN"/>
              </w:rPr>
              <w:t xml:space="preserve"> </w:t>
            </w:r>
            <w:r>
              <w:rPr>
                <w:rFonts w:hint="eastAsia" w:ascii="宋体" w:eastAsia="宋体"/>
                <w:b w:val="0"/>
                <w:color w:val="auto"/>
                <w:kern w:val="2"/>
                <w:sz w:val="22"/>
                <w:szCs w:val="22"/>
              </w:rPr>
              <w:t>产地/规格/型号</w:t>
            </w:r>
          </w:p>
        </w:tc>
        <w:tc>
          <w:tcPr>
            <w:tcW w:w="543" w:type="pct"/>
            <w:noWrap w:val="0"/>
            <w:vAlign w:val="center"/>
          </w:tcPr>
          <w:p>
            <w:pPr>
              <w:ind w:left="-191"/>
              <w:jc w:val="center"/>
              <w:rPr>
                <w:rFonts w:eastAsia="宋体-18030"/>
                <w:color w:val="auto"/>
                <w:szCs w:val="21"/>
              </w:rPr>
            </w:pPr>
            <w:r>
              <w:rPr>
                <w:rFonts w:eastAsia="宋体-18030"/>
                <w:color w:val="auto"/>
                <w:szCs w:val="21"/>
              </w:rPr>
              <w:t>数量</w:t>
            </w:r>
          </w:p>
        </w:tc>
        <w:tc>
          <w:tcPr>
            <w:tcW w:w="663" w:type="pct"/>
            <w:noWrap w:val="0"/>
            <w:vAlign w:val="center"/>
          </w:tcPr>
          <w:p>
            <w:pPr>
              <w:ind w:left="-191"/>
              <w:jc w:val="center"/>
              <w:rPr>
                <w:rFonts w:eastAsia="宋体-18030"/>
                <w:color w:val="auto"/>
                <w:szCs w:val="21"/>
              </w:rPr>
            </w:pPr>
            <w:r>
              <w:rPr>
                <w:rFonts w:eastAsia="宋体-18030"/>
                <w:color w:val="auto"/>
                <w:szCs w:val="21"/>
              </w:rPr>
              <w:t>单位</w:t>
            </w:r>
          </w:p>
        </w:tc>
        <w:tc>
          <w:tcPr>
            <w:tcW w:w="543" w:type="pct"/>
            <w:noWrap w:val="0"/>
            <w:vAlign w:val="center"/>
          </w:tcPr>
          <w:p>
            <w:pPr>
              <w:ind w:left="-191"/>
              <w:jc w:val="center"/>
              <w:rPr>
                <w:rFonts w:eastAsia="宋体-18030"/>
                <w:color w:val="auto"/>
                <w:szCs w:val="21"/>
              </w:rPr>
            </w:pPr>
            <w:r>
              <w:rPr>
                <w:rFonts w:hint="eastAsia" w:eastAsia="宋体-18030"/>
                <w:color w:val="auto"/>
                <w:szCs w:val="21"/>
                <w:lang w:val="en-US" w:eastAsia="zh-CN"/>
              </w:rPr>
              <w:t xml:space="preserve"> </w:t>
            </w:r>
            <w:r>
              <w:rPr>
                <w:rFonts w:eastAsia="宋体-18030"/>
                <w:color w:val="auto"/>
                <w:szCs w:val="21"/>
              </w:rPr>
              <w:t>单 价</w:t>
            </w:r>
          </w:p>
        </w:tc>
        <w:tc>
          <w:tcPr>
            <w:tcW w:w="887" w:type="pct"/>
            <w:noWrap w:val="0"/>
            <w:vAlign w:val="center"/>
          </w:tcPr>
          <w:p>
            <w:pPr>
              <w:ind w:left="-191"/>
              <w:jc w:val="center"/>
              <w:rPr>
                <w:rFonts w:eastAsia="宋体-18030"/>
                <w:color w:val="auto"/>
                <w:szCs w:val="21"/>
              </w:rPr>
            </w:pPr>
            <w:r>
              <w:rPr>
                <w:rFonts w:eastAsia="宋体-18030"/>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374" w:type="pct"/>
            <w:noWrap w:val="0"/>
            <w:vAlign w:val="center"/>
          </w:tcPr>
          <w:p>
            <w:pPr>
              <w:ind w:left="-191"/>
              <w:jc w:val="center"/>
              <w:rPr>
                <w:rFonts w:eastAsia="宋体-18030"/>
                <w:color w:val="auto"/>
                <w:szCs w:val="21"/>
              </w:rPr>
            </w:pPr>
          </w:p>
        </w:tc>
        <w:tc>
          <w:tcPr>
            <w:tcW w:w="1025" w:type="pct"/>
            <w:noWrap w:val="0"/>
            <w:vAlign w:val="center"/>
          </w:tcPr>
          <w:p>
            <w:pPr>
              <w:ind w:left="-191"/>
              <w:jc w:val="center"/>
              <w:rPr>
                <w:rFonts w:eastAsia="宋体-18030"/>
                <w:color w:val="auto"/>
                <w:szCs w:val="21"/>
              </w:rPr>
            </w:pPr>
          </w:p>
        </w:tc>
        <w:tc>
          <w:tcPr>
            <w:tcW w:w="965"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663"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887" w:type="pct"/>
            <w:noWrap w:val="0"/>
            <w:vAlign w:val="center"/>
          </w:tcPr>
          <w:p>
            <w:pPr>
              <w:ind w:left="-191"/>
              <w:jc w:val="center"/>
              <w:rPr>
                <w:rFonts w:eastAsia="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374" w:type="pct"/>
            <w:noWrap w:val="0"/>
            <w:vAlign w:val="center"/>
          </w:tcPr>
          <w:p>
            <w:pPr>
              <w:ind w:left="-191"/>
              <w:jc w:val="center"/>
              <w:rPr>
                <w:rFonts w:eastAsia="宋体-18030"/>
                <w:color w:val="auto"/>
                <w:szCs w:val="21"/>
              </w:rPr>
            </w:pPr>
          </w:p>
        </w:tc>
        <w:tc>
          <w:tcPr>
            <w:tcW w:w="1025" w:type="pct"/>
            <w:noWrap w:val="0"/>
            <w:vAlign w:val="center"/>
          </w:tcPr>
          <w:p>
            <w:pPr>
              <w:ind w:left="-191"/>
              <w:jc w:val="center"/>
              <w:rPr>
                <w:rFonts w:eastAsia="宋体-18030"/>
                <w:color w:val="auto"/>
                <w:szCs w:val="21"/>
              </w:rPr>
            </w:pPr>
          </w:p>
        </w:tc>
        <w:tc>
          <w:tcPr>
            <w:tcW w:w="965"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663"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887" w:type="pct"/>
            <w:noWrap w:val="0"/>
            <w:vAlign w:val="center"/>
          </w:tcPr>
          <w:p>
            <w:pPr>
              <w:ind w:left="-191"/>
              <w:jc w:val="center"/>
              <w:rPr>
                <w:rFonts w:eastAsia="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374" w:type="pct"/>
            <w:noWrap w:val="0"/>
            <w:vAlign w:val="center"/>
          </w:tcPr>
          <w:p>
            <w:pPr>
              <w:ind w:left="-191"/>
              <w:jc w:val="center"/>
              <w:rPr>
                <w:rFonts w:eastAsia="宋体-18030"/>
                <w:color w:val="auto"/>
                <w:szCs w:val="21"/>
              </w:rPr>
            </w:pPr>
          </w:p>
        </w:tc>
        <w:tc>
          <w:tcPr>
            <w:tcW w:w="1025" w:type="pct"/>
            <w:noWrap w:val="0"/>
            <w:vAlign w:val="center"/>
          </w:tcPr>
          <w:p>
            <w:pPr>
              <w:ind w:left="-191"/>
              <w:jc w:val="center"/>
              <w:rPr>
                <w:rFonts w:eastAsia="宋体-18030"/>
                <w:color w:val="auto"/>
                <w:szCs w:val="21"/>
              </w:rPr>
            </w:pPr>
          </w:p>
        </w:tc>
        <w:tc>
          <w:tcPr>
            <w:tcW w:w="965"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663"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887" w:type="pct"/>
            <w:noWrap w:val="0"/>
            <w:vAlign w:val="center"/>
          </w:tcPr>
          <w:p>
            <w:pPr>
              <w:ind w:left="-191"/>
              <w:jc w:val="center"/>
              <w:rPr>
                <w:rFonts w:eastAsia="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374" w:type="pct"/>
            <w:noWrap w:val="0"/>
            <w:vAlign w:val="center"/>
          </w:tcPr>
          <w:p>
            <w:pPr>
              <w:ind w:left="-191"/>
              <w:jc w:val="center"/>
              <w:rPr>
                <w:rFonts w:eastAsia="宋体-18030"/>
                <w:color w:val="auto"/>
                <w:szCs w:val="21"/>
              </w:rPr>
            </w:pPr>
          </w:p>
        </w:tc>
        <w:tc>
          <w:tcPr>
            <w:tcW w:w="1025" w:type="pct"/>
            <w:noWrap w:val="0"/>
            <w:vAlign w:val="center"/>
          </w:tcPr>
          <w:p>
            <w:pPr>
              <w:ind w:left="-191"/>
              <w:jc w:val="center"/>
              <w:rPr>
                <w:rFonts w:eastAsia="宋体-18030"/>
                <w:color w:val="auto"/>
                <w:szCs w:val="21"/>
              </w:rPr>
            </w:pPr>
          </w:p>
        </w:tc>
        <w:tc>
          <w:tcPr>
            <w:tcW w:w="965"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663"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887" w:type="pct"/>
            <w:noWrap w:val="0"/>
            <w:vAlign w:val="center"/>
          </w:tcPr>
          <w:p>
            <w:pPr>
              <w:ind w:left="-191"/>
              <w:jc w:val="center"/>
              <w:rPr>
                <w:rFonts w:eastAsia="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374" w:type="pct"/>
            <w:noWrap w:val="0"/>
            <w:vAlign w:val="center"/>
          </w:tcPr>
          <w:p>
            <w:pPr>
              <w:ind w:left="-191"/>
              <w:jc w:val="center"/>
              <w:rPr>
                <w:rFonts w:eastAsia="宋体-18030"/>
                <w:color w:val="auto"/>
                <w:szCs w:val="21"/>
              </w:rPr>
            </w:pPr>
          </w:p>
        </w:tc>
        <w:tc>
          <w:tcPr>
            <w:tcW w:w="1025" w:type="pct"/>
            <w:noWrap w:val="0"/>
            <w:vAlign w:val="center"/>
          </w:tcPr>
          <w:p>
            <w:pPr>
              <w:ind w:left="-191"/>
              <w:jc w:val="center"/>
              <w:rPr>
                <w:rFonts w:eastAsia="宋体-18030"/>
                <w:color w:val="auto"/>
                <w:szCs w:val="21"/>
              </w:rPr>
            </w:pPr>
          </w:p>
        </w:tc>
        <w:tc>
          <w:tcPr>
            <w:tcW w:w="965"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663"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887" w:type="pct"/>
            <w:noWrap w:val="0"/>
            <w:vAlign w:val="center"/>
          </w:tcPr>
          <w:p>
            <w:pPr>
              <w:ind w:left="-191"/>
              <w:jc w:val="center"/>
              <w:rPr>
                <w:rFonts w:eastAsia="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374" w:type="pct"/>
            <w:noWrap w:val="0"/>
            <w:vAlign w:val="center"/>
          </w:tcPr>
          <w:p>
            <w:pPr>
              <w:ind w:left="-191"/>
              <w:jc w:val="center"/>
              <w:rPr>
                <w:rFonts w:eastAsia="宋体-18030"/>
                <w:color w:val="auto"/>
                <w:szCs w:val="21"/>
              </w:rPr>
            </w:pPr>
          </w:p>
        </w:tc>
        <w:tc>
          <w:tcPr>
            <w:tcW w:w="1025" w:type="pct"/>
            <w:noWrap w:val="0"/>
            <w:vAlign w:val="center"/>
          </w:tcPr>
          <w:p>
            <w:pPr>
              <w:ind w:left="-191"/>
              <w:jc w:val="center"/>
              <w:rPr>
                <w:rFonts w:eastAsia="宋体-18030"/>
                <w:color w:val="auto"/>
                <w:szCs w:val="21"/>
              </w:rPr>
            </w:pPr>
          </w:p>
        </w:tc>
        <w:tc>
          <w:tcPr>
            <w:tcW w:w="965"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663"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887" w:type="pct"/>
            <w:noWrap w:val="0"/>
            <w:vAlign w:val="center"/>
          </w:tcPr>
          <w:p>
            <w:pPr>
              <w:ind w:left="-191"/>
              <w:jc w:val="center"/>
              <w:rPr>
                <w:rFonts w:eastAsia="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374" w:type="pct"/>
            <w:noWrap w:val="0"/>
            <w:vAlign w:val="center"/>
          </w:tcPr>
          <w:p>
            <w:pPr>
              <w:ind w:left="-191"/>
              <w:jc w:val="center"/>
              <w:rPr>
                <w:rFonts w:eastAsia="宋体-18030"/>
                <w:color w:val="auto"/>
                <w:szCs w:val="21"/>
              </w:rPr>
            </w:pPr>
          </w:p>
        </w:tc>
        <w:tc>
          <w:tcPr>
            <w:tcW w:w="1025" w:type="pct"/>
            <w:noWrap w:val="0"/>
            <w:vAlign w:val="center"/>
          </w:tcPr>
          <w:p>
            <w:pPr>
              <w:ind w:left="-191"/>
              <w:jc w:val="center"/>
              <w:rPr>
                <w:rFonts w:eastAsia="宋体-18030"/>
                <w:color w:val="auto"/>
                <w:szCs w:val="21"/>
              </w:rPr>
            </w:pPr>
          </w:p>
        </w:tc>
        <w:tc>
          <w:tcPr>
            <w:tcW w:w="965"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663"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887" w:type="pct"/>
            <w:noWrap w:val="0"/>
            <w:vAlign w:val="center"/>
          </w:tcPr>
          <w:p>
            <w:pPr>
              <w:ind w:left="-191"/>
              <w:jc w:val="center"/>
              <w:rPr>
                <w:rFonts w:eastAsia="宋体-1803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74" w:type="pct"/>
            <w:noWrap w:val="0"/>
            <w:vAlign w:val="center"/>
          </w:tcPr>
          <w:p>
            <w:pPr>
              <w:ind w:left="-191"/>
              <w:jc w:val="center"/>
              <w:rPr>
                <w:rFonts w:eastAsia="宋体-18030"/>
                <w:color w:val="auto"/>
                <w:szCs w:val="21"/>
              </w:rPr>
            </w:pPr>
          </w:p>
        </w:tc>
        <w:tc>
          <w:tcPr>
            <w:tcW w:w="1025" w:type="pct"/>
            <w:noWrap w:val="0"/>
            <w:vAlign w:val="center"/>
          </w:tcPr>
          <w:p>
            <w:pPr>
              <w:ind w:left="-191"/>
              <w:jc w:val="center"/>
              <w:rPr>
                <w:rFonts w:eastAsia="宋体-18030"/>
                <w:color w:val="auto"/>
                <w:szCs w:val="21"/>
              </w:rPr>
            </w:pPr>
          </w:p>
        </w:tc>
        <w:tc>
          <w:tcPr>
            <w:tcW w:w="965"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663" w:type="pct"/>
            <w:noWrap w:val="0"/>
            <w:vAlign w:val="center"/>
          </w:tcPr>
          <w:p>
            <w:pPr>
              <w:ind w:left="-191"/>
              <w:jc w:val="center"/>
              <w:rPr>
                <w:rFonts w:eastAsia="宋体-18030"/>
                <w:color w:val="auto"/>
                <w:szCs w:val="21"/>
              </w:rPr>
            </w:pPr>
          </w:p>
        </w:tc>
        <w:tc>
          <w:tcPr>
            <w:tcW w:w="543" w:type="pct"/>
            <w:noWrap w:val="0"/>
            <w:vAlign w:val="center"/>
          </w:tcPr>
          <w:p>
            <w:pPr>
              <w:ind w:left="-191"/>
              <w:jc w:val="center"/>
              <w:rPr>
                <w:rFonts w:eastAsia="宋体-18030"/>
                <w:color w:val="auto"/>
                <w:szCs w:val="21"/>
              </w:rPr>
            </w:pPr>
          </w:p>
        </w:tc>
        <w:tc>
          <w:tcPr>
            <w:tcW w:w="887" w:type="pct"/>
            <w:noWrap w:val="0"/>
            <w:vAlign w:val="center"/>
          </w:tcPr>
          <w:p>
            <w:pPr>
              <w:ind w:left="-191"/>
              <w:jc w:val="center"/>
              <w:rPr>
                <w:rFonts w:eastAsia="宋体-18030"/>
                <w:color w:val="auto"/>
                <w:szCs w:val="21"/>
              </w:rPr>
            </w:pPr>
          </w:p>
        </w:tc>
      </w:tr>
    </w:tbl>
    <w:p>
      <w:pPr>
        <w:rPr>
          <w:rFonts w:hint="eastAsia" w:eastAsia="宋体"/>
          <w:color w:val="auto"/>
          <w:szCs w:val="21"/>
          <w:lang w:eastAsia="zh-CN"/>
        </w:rPr>
      </w:pPr>
      <w:r>
        <w:rPr>
          <w:rFonts w:hint="eastAsia"/>
          <w:color w:val="auto"/>
          <w:szCs w:val="21"/>
        </w:rPr>
        <w:t>注：应满足质保期的需要</w:t>
      </w:r>
      <w:r>
        <w:rPr>
          <w:rFonts w:hint="eastAsia"/>
          <w:color w:val="auto"/>
          <w:szCs w:val="21"/>
          <w:lang w:eastAsia="zh-CN"/>
        </w:rPr>
        <w:t>。</w:t>
      </w:r>
    </w:p>
    <w:p>
      <w:pPr>
        <w:ind w:left="2880" w:hanging="2880"/>
        <w:jc w:val="left"/>
        <w:outlineLvl w:val="0"/>
        <w:rPr>
          <w:rFonts w:hint="eastAsia" w:ascii="宋体" w:hAnsi="宋体"/>
          <w:szCs w:val="21"/>
        </w:rPr>
      </w:pPr>
    </w:p>
    <w:p>
      <w:pPr>
        <w:ind w:left="2880" w:hanging="2880"/>
        <w:jc w:val="left"/>
        <w:outlineLvl w:val="0"/>
        <w:rPr>
          <w:rFonts w:hint="eastAsia" w:ascii="宋体" w:hAnsi="宋体"/>
          <w:szCs w:val="21"/>
        </w:rPr>
      </w:pPr>
    </w:p>
    <w:p>
      <w:pPr>
        <w:ind w:left="2880" w:hanging="2880"/>
        <w:jc w:val="left"/>
        <w:outlineLvl w:val="0"/>
        <w:rPr>
          <w:rFonts w:hint="eastAsia" w:ascii="宋体" w:hAnsi="宋体"/>
          <w:szCs w:val="21"/>
        </w:rPr>
      </w:pPr>
    </w:p>
    <w:p>
      <w:pPr>
        <w:spacing w:line="440" w:lineRule="exact"/>
        <w:ind w:firstLine="4576" w:firstLineChars="220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576" w:firstLineChars="22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4576" w:firstLineChars="2200"/>
        <w:rPr>
          <w:rFonts w:ascii="TMBCOU+ËÎÌå" w:hAnsi="TMBCOU+ËÎÌå" w:cs="TMBCOU+ËÎÌå"/>
          <w:spacing w:val="-1"/>
        </w:rPr>
      </w:pPr>
      <w:r>
        <w:rPr>
          <w:rFonts w:hint="eastAsia" w:ascii="TMBCOU+ËÎÌå" w:hAnsi="TMBCOU+ËÎÌå" w:cs="TMBCOU+ËÎÌå"/>
          <w:spacing w:val="-1"/>
          <w:lang w:val="en-US" w:eastAsia="zh-CN"/>
        </w:rPr>
        <w:t xml:space="preserve">日期： </w:t>
      </w:r>
      <w:r>
        <w:rPr>
          <w:rFonts w:hint="eastAsia" w:ascii="TMBCOU+ËÎÌå" w:hAnsi="TMBCOU+ËÎÌå" w:cs="TMBCOU+ËÎÌå"/>
          <w:spacing w:val="-1"/>
        </w:rPr>
        <w:t>年</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月</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日</w:t>
      </w:r>
    </w:p>
    <w:p>
      <w:pPr>
        <w:pStyle w:val="71"/>
        <w:spacing w:line="360" w:lineRule="auto"/>
        <w:rPr>
          <w:rFonts w:ascii="宋体" w:hAnsi="宋体"/>
          <w:b/>
          <w:color w:val="auto"/>
          <w:sz w:val="21"/>
          <w:szCs w:val="21"/>
        </w:rPr>
      </w:pPr>
    </w:p>
    <w:p>
      <w:pPr>
        <w:pStyle w:val="71"/>
        <w:spacing w:line="360" w:lineRule="auto"/>
        <w:rPr>
          <w:rFonts w:ascii="宋体" w:hAnsi="宋体"/>
          <w:b/>
          <w:color w:val="auto"/>
          <w:sz w:val="21"/>
          <w:szCs w:val="21"/>
        </w:rPr>
      </w:pPr>
    </w:p>
    <w:p>
      <w:pPr>
        <w:ind w:left="2880" w:hanging="2880"/>
        <w:jc w:val="left"/>
        <w:outlineLvl w:val="0"/>
        <w:rPr>
          <w:rFonts w:ascii="宋体" w:hAnsi="宋体"/>
          <w:szCs w:val="21"/>
        </w:rPr>
      </w:pPr>
      <w:r>
        <w:rPr>
          <w:rFonts w:ascii="宋体" w:hAnsi="宋体"/>
          <w:szCs w:val="21"/>
        </w:rPr>
        <w:br w:type="page"/>
      </w:r>
    </w:p>
    <w:p>
      <w:pPr>
        <w:ind w:left="2880" w:hanging="2880"/>
        <w:jc w:val="left"/>
        <w:outlineLvl w:val="0"/>
        <w:rPr>
          <w:rFonts w:ascii="宋体" w:hAnsi="宋体"/>
          <w:szCs w:val="21"/>
        </w:rPr>
      </w:pPr>
    </w:p>
    <w:p>
      <w:pPr>
        <w:ind w:left="2880" w:hanging="2880"/>
        <w:jc w:val="left"/>
        <w:outlineLvl w:val="0"/>
        <w:rPr>
          <w:rFonts w:ascii="宋体" w:hAnsi="宋体"/>
          <w:szCs w:val="21"/>
        </w:rPr>
      </w:pPr>
      <w:r>
        <w:rPr>
          <w:rFonts w:hint="eastAsia" w:ascii="宋体" w:hAnsi="宋体"/>
          <w:szCs w:val="21"/>
          <w:lang w:val="en-US" w:eastAsia="zh-CN"/>
        </w:rPr>
        <w:t xml:space="preserve"> </w:t>
      </w:r>
      <w:r>
        <w:rPr>
          <w:rFonts w:hint="eastAsia" w:ascii="宋体" w:hAnsi="宋体"/>
          <w:szCs w:val="21"/>
        </w:rPr>
        <w:t xml:space="preserve">                          </w:t>
      </w:r>
    </w:p>
    <w:p>
      <w:pPr>
        <w:ind w:left="2880" w:hanging="2880"/>
        <w:jc w:val="left"/>
        <w:outlineLvl w:val="0"/>
        <w:rPr>
          <w:rFonts w:ascii="宋体" w:hAnsi="宋体"/>
          <w:szCs w:val="21"/>
        </w:rPr>
      </w:pPr>
    </w:p>
    <w:p>
      <w:pPr>
        <w:pStyle w:val="71"/>
        <w:spacing w:line="360" w:lineRule="auto"/>
        <w:ind w:left="163" w:leftChars="-86" w:hanging="344" w:hangingChars="163"/>
        <w:jc w:val="center"/>
        <w:rPr>
          <w:rFonts w:ascii="宋体" w:hAnsi="宋体"/>
          <w:b/>
          <w:kern w:val="2"/>
          <w:sz w:val="21"/>
          <w:szCs w:val="21"/>
        </w:rPr>
      </w:pPr>
      <w:r>
        <w:rPr>
          <w:rFonts w:hint="eastAsia" w:ascii="宋体" w:hAnsi="宋体"/>
          <w:b/>
          <w:kern w:val="2"/>
          <w:sz w:val="21"/>
          <w:szCs w:val="21"/>
          <w:lang w:val="en-US" w:eastAsia="zh-CN"/>
        </w:rPr>
        <w:t>5、</w:t>
      </w:r>
      <w:r>
        <w:rPr>
          <w:rFonts w:hint="eastAsia" w:ascii="宋体" w:hAnsi="宋体"/>
          <w:b/>
          <w:kern w:val="2"/>
          <w:sz w:val="21"/>
          <w:szCs w:val="21"/>
        </w:rPr>
        <w:t>最终报价单</w:t>
      </w:r>
    </w:p>
    <w:tbl>
      <w:tblPr>
        <w:tblStyle w:val="29"/>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804" w:type="dxa"/>
            <w:tcBorders>
              <w:bottom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项目编号</w:t>
            </w:r>
          </w:p>
        </w:tc>
        <w:tc>
          <w:tcPr>
            <w:tcW w:w="7333" w:type="dxa"/>
            <w:tcBorders>
              <w:bottom w:val="single" w:color="auto" w:sz="4"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804" w:type="dxa"/>
            <w:tcBorders>
              <w:bottom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7333" w:type="dxa"/>
            <w:tcBorders>
              <w:bottom w:val="single" w:color="auto" w:sz="4"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804" w:type="dxa"/>
            <w:tcBorders>
              <w:bottom w:val="single" w:color="auto" w:sz="4" w:space="0"/>
            </w:tcBorders>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项目采购</w:t>
            </w:r>
            <w:r>
              <w:rPr>
                <w:rFonts w:hint="eastAsia" w:ascii="宋体" w:hAnsi="宋体" w:eastAsia="宋体" w:cs="宋体"/>
                <w:sz w:val="21"/>
                <w:szCs w:val="21"/>
                <w:lang w:eastAsia="zh-CN"/>
              </w:rPr>
              <w:t>范围</w:t>
            </w:r>
          </w:p>
        </w:tc>
        <w:tc>
          <w:tcPr>
            <w:tcW w:w="7333" w:type="dxa"/>
            <w:tcBorders>
              <w:bottom w:val="single" w:color="auto" w:sz="4" w:space="0"/>
            </w:tcBorders>
            <w:noWrap w:val="0"/>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804"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投标总报价</w:t>
            </w:r>
          </w:p>
          <w:p>
            <w:pPr>
              <w:jc w:val="center"/>
              <w:rPr>
                <w:rFonts w:hint="eastAsia" w:ascii="宋体" w:hAnsi="宋体" w:eastAsia="宋体" w:cs="宋体"/>
                <w:sz w:val="21"/>
                <w:szCs w:val="21"/>
              </w:rPr>
            </w:pPr>
            <w:r>
              <w:rPr>
                <w:rFonts w:hint="eastAsia" w:ascii="宋体" w:hAnsi="宋体" w:eastAsia="宋体" w:cs="宋体"/>
                <w:sz w:val="21"/>
                <w:szCs w:val="21"/>
              </w:rPr>
              <w:t>（元）</w:t>
            </w:r>
          </w:p>
        </w:tc>
        <w:tc>
          <w:tcPr>
            <w:tcW w:w="7333"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小写：</w:t>
            </w:r>
          </w:p>
          <w:p>
            <w:pPr>
              <w:rPr>
                <w:rFonts w:hint="eastAsia" w:ascii="宋体" w:hAnsi="宋体" w:eastAsia="宋体" w:cs="宋体"/>
                <w:sz w:val="21"/>
                <w:szCs w:val="21"/>
              </w:rPr>
            </w:pPr>
            <w:r>
              <w:rPr>
                <w:rFonts w:hint="eastAsia" w:ascii="宋体" w:hAnsi="宋体" w:eastAsia="宋体" w:cs="宋体"/>
                <w:sz w:val="21"/>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804"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项目负责人</w:t>
            </w:r>
          </w:p>
        </w:tc>
        <w:tc>
          <w:tcPr>
            <w:tcW w:w="7333" w:type="dxa"/>
            <w:noWrap w:val="0"/>
            <w:vAlign w:val="center"/>
          </w:tcPr>
          <w:p>
            <w:pPr>
              <w:rPr>
                <w:rFonts w:hint="default" w:ascii="宋体" w:hAnsi="宋体" w:eastAsia="宋体" w:cs="宋体"/>
                <w:sz w:val="21"/>
                <w:szCs w:val="21"/>
                <w:lang w:val="en-US" w:eastAsia="zh-CN"/>
              </w:rPr>
            </w:pPr>
            <w:r>
              <w:rPr>
                <w:rFonts w:hint="eastAsia" w:ascii="宋体" w:hAnsi="宋体" w:eastAsia="宋体" w:cs="宋体"/>
                <w:sz w:val="21"/>
                <w:szCs w:val="21"/>
                <w:lang w:eastAsia="zh-CN"/>
              </w:rPr>
              <w:t>姓名：</w:t>
            </w:r>
            <w:r>
              <w:rPr>
                <w:rFonts w:hint="eastAsia" w:ascii="宋体" w:hAnsi="宋体" w:eastAsia="宋体" w:cs="宋体"/>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804" w:type="dxa"/>
            <w:noWrap w:val="0"/>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合同履行期限</w:t>
            </w:r>
          </w:p>
        </w:tc>
        <w:tc>
          <w:tcPr>
            <w:tcW w:w="7333" w:type="dxa"/>
            <w:noWrap w:val="0"/>
            <w:vAlign w:val="center"/>
          </w:tcPr>
          <w:p>
            <w:pPr>
              <w:widowControl/>
              <w:spacing w:line="360" w:lineRule="auto"/>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804"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质量</w:t>
            </w:r>
            <w:r>
              <w:rPr>
                <w:rFonts w:hint="eastAsia" w:ascii="宋体" w:hAnsi="宋体" w:eastAsia="宋体" w:cs="宋体"/>
                <w:sz w:val="21"/>
                <w:szCs w:val="21"/>
                <w:lang w:eastAsia="zh-CN"/>
              </w:rPr>
              <w:t>标准</w:t>
            </w:r>
          </w:p>
        </w:tc>
        <w:tc>
          <w:tcPr>
            <w:tcW w:w="7333"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804"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质保期</w:t>
            </w:r>
          </w:p>
        </w:tc>
        <w:tc>
          <w:tcPr>
            <w:tcW w:w="7333"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804"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运维期</w:t>
            </w:r>
          </w:p>
        </w:tc>
        <w:tc>
          <w:tcPr>
            <w:tcW w:w="7333" w:type="dxa"/>
            <w:noWrap w:val="0"/>
            <w:vAlign w:val="center"/>
          </w:tcPr>
          <w:p>
            <w:pPr>
              <w:spacing w:line="40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1804" w:type="dxa"/>
            <w:noWrap w:val="0"/>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报价总说明</w:t>
            </w:r>
          </w:p>
        </w:tc>
        <w:tc>
          <w:tcPr>
            <w:tcW w:w="7333" w:type="dxa"/>
            <w:noWrap w:val="0"/>
            <w:vAlign w:val="center"/>
          </w:tcPr>
          <w:p>
            <w:pPr>
              <w:rPr>
                <w:rFonts w:hint="eastAsia" w:ascii="宋体" w:hAnsi="宋体" w:eastAsia="宋体" w:cs="宋体"/>
                <w:sz w:val="21"/>
                <w:szCs w:val="21"/>
              </w:rPr>
            </w:pPr>
            <w:r>
              <w:rPr>
                <w:rFonts w:hint="eastAsia" w:ascii="MHTVGK+ËÎÌå" w:hAnsi="MHTVGK+ËÎÌå" w:cs="MHTVGK+ËÎÌå"/>
                <w:color w:val="auto"/>
                <w:spacing w:val="-1"/>
                <w:lang w:val="en-US" w:eastAsia="zh-CN"/>
              </w:rPr>
              <w:t>投标总报价</w:t>
            </w:r>
            <w:r>
              <w:rPr>
                <w:rFonts w:hint="eastAsia" w:ascii="MHTVGK+ËÎÌå" w:hAnsi="MHTVGK+ËÎÌå" w:cs="MHTVGK+ËÎÌå"/>
                <w:color w:val="auto"/>
                <w:spacing w:val="-1"/>
              </w:rPr>
              <w:t>包括本项目合同范围内的货物价格、标准附件、备品备件、专用工具、包装、运输、保险、装卸、</w:t>
            </w:r>
            <w:r>
              <w:rPr>
                <w:rFonts w:hint="eastAsia" w:ascii="MHTVGK+ËÎÌå" w:hAnsi="MHTVGK+ËÎÌå" w:cs="MHTVGK+ËÎÌå"/>
                <w:color w:val="auto"/>
                <w:spacing w:val="-1"/>
                <w:lang w:eastAsia="zh-CN"/>
              </w:rPr>
              <w:t>安装调试、系统集成、检测验收、运维、</w:t>
            </w:r>
            <w:r>
              <w:rPr>
                <w:rFonts w:hint="eastAsia" w:ascii="MHTVGK+ËÎÌå" w:hAnsi="MHTVGK+ËÎÌå" w:cs="MHTVGK+ËÎÌå"/>
                <w:color w:val="auto"/>
                <w:spacing w:val="-1"/>
              </w:rPr>
              <w:t>技术培训、售后服务、各项税费等全部费用的总合计。</w:t>
            </w:r>
          </w:p>
        </w:tc>
      </w:tr>
    </w:tbl>
    <w:p>
      <w:pPr>
        <w:pStyle w:val="71"/>
        <w:spacing w:line="360" w:lineRule="auto"/>
        <w:rPr>
          <w:rFonts w:ascii="宋体" w:hAnsi="宋体"/>
          <w:b/>
          <w:kern w:val="2"/>
          <w:sz w:val="21"/>
          <w:szCs w:val="21"/>
        </w:rPr>
      </w:pPr>
      <w:r>
        <w:rPr>
          <w:rFonts w:hint="eastAsia" w:ascii="宋体" w:hAnsi="宋体"/>
          <w:b/>
          <w:kern w:val="2"/>
          <w:sz w:val="21"/>
          <w:szCs w:val="21"/>
        </w:rPr>
        <w:t>注：最终报价单在开标磋商后最终报价时填写，并上传至政采云。</w:t>
      </w:r>
    </w:p>
    <w:p>
      <w:pPr>
        <w:pStyle w:val="71"/>
        <w:spacing w:line="360" w:lineRule="auto"/>
        <w:ind w:left="161" w:leftChars="-86" w:hanging="342" w:hangingChars="163"/>
        <w:jc w:val="both"/>
        <w:rPr>
          <w:rFonts w:ascii="宋体" w:hAnsi="宋体"/>
          <w:color w:val="FF0000"/>
          <w:sz w:val="21"/>
          <w:szCs w:val="21"/>
        </w:rPr>
      </w:pPr>
    </w:p>
    <w:p>
      <w:pPr>
        <w:pStyle w:val="71"/>
        <w:spacing w:line="360" w:lineRule="auto"/>
        <w:ind w:left="134" w:leftChars="64" w:firstLine="2730" w:firstLineChars="1300"/>
        <w:jc w:val="both"/>
        <w:rPr>
          <w:rFonts w:ascii="宋体" w:hAnsi="宋体"/>
          <w:color w:val="auto"/>
          <w:sz w:val="21"/>
          <w:szCs w:val="21"/>
        </w:rPr>
      </w:pPr>
    </w:p>
    <w:p>
      <w:pPr>
        <w:pStyle w:val="71"/>
        <w:spacing w:line="360" w:lineRule="auto"/>
        <w:ind w:left="134" w:leftChars="64" w:firstLine="2730" w:firstLineChars="1300"/>
        <w:jc w:val="both"/>
        <w:rPr>
          <w:rFonts w:ascii="宋体" w:hAnsi="宋体"/>
          <w:color w:val="auto"/>
          <w:sz w:val="21"/>
          <w:szCs w:val="21"/>
        </w:rPr>
      </w:pPr>
    </w:p>
    <w:p>
      <w:pPr>
        <w:spacing w:line="440" w:lineRule="exact"/>
        <w:ind w:right="416" w:firstLine="4992" w:firstLineChars="240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jc w:val="right"/>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jc w:val="center"/>
        <w:rPr>
          <w:rFonts w:ascii="TMBCOU+ËÎÌå" w:hAnsi="TMBCOU+ËÎÌå" w:cs="TMBCOU+ËÎÌå"/>
          <w:spacing w:val="-1"/>
        </w:rPr>
      </w:pPr>
      <w:r>
        <w:rPr>
          <w:rFonts w:hint="eastAsia" w:ascii="TMBCOU+ËÎÌå" w:hAnsi="TMBCOU+ËÎÌå" w:cs="TMBCOU+ËÎÌå"/>
          <w:spacing w:val="-1"/>
          <w:lang w:val="en-US" w:eastAsia="zh-CN"/>
        </w:rPr>
        <w:t xml:space="preserve">                          日期： </w:t>
      </w:r>
      <w:r>
        <w:rPr>
          <w:rFonts w:hint="eastAsia" w:ascii="TMBCOU+ËÎÌå" w:hAnsi="TMBCOU+ËÎÌå" w:cs="TMBCOU+ËÎÌå"/>
          <w:spacing w:val="-1"/>
        </w:rPr>
        <w:t>年</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月</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日</w:t>
      </w:r>
    </w:p>
    <w:p>
      <w:pPr>
        <w:ind w:left="2880" w:hanging="2880"/>
        <w:jc w:val="left"/>
        <w:outlineLvl w:val="0"/>
        <w:rPr>
          <w:rFonts w:ascii="宋体" w:hAnsi="宋体"/>
          <w:szCs w:val="21"/>
        </w:rPr>
      </w:pPr>
    </w:p>
    <w:p>
      <w:pPr>
        <w:ind w:left="2880" w:hanging="2880"/>
        <w:jc w:val="left"/>
        <w:outlineLvl w:val="0"/>
        <w:rPr>
          <w:rFonts w:ascii="宋体" w:hAnsi="宋体"/>
          <w:szCs w:val="21"/>
        </w:rPr>
      </w:pPr>
    </w:p>
    <w:p>
      <w:pPr>
        <w:ind w:left="2880" w:hanging="2880"/>
        <w:jc w:val="left"/>
        <w:outlineLvl w:val="0"/>
        <w:rPr>
          <w:rFonts w:ascii="宋体" w:hAnsi="宋体"/>
          <w:szCs w:val="21"/>
        </w:rPr>
      </w:pPr>
    </w:p>
    <w:p>
      <w:pPr>
        <w:ind w:left="2880" w:hanging="2880"/>
        <w:jc w:val="left"/>
        <w:outlineLvl w:val="0"/>
        <w:rPr>
          <w:rFonts w:ascii="宋体" w:hAnsi="宋体"/>
          <w:szCs w:val="21"/>
        </w:rPr>
      </w:pPr>
    </w:p>
    <w:p>
      <w:pPr>
        <w:ind w:left="2880" w:hanging="2880"/>
        <w:jc w:val="left"/>
        <w:outlineLvl w:val="0"/>
        <w:rPr>
          <w:rFonts w:ascii="宋体" w:hAnsi="宋体"/>
          <w:szCs w:val="21"/>
        </w:rPr>
      </w:pPr>
    </w:p>
    <w:p>
      <w:pPr>
        <w:ind w:left="2880" w:hanging="2880"/>
        <w:jc w:val="left"/>
        <w:outlineLvl w:val="0"/>
        <w:rPr>
          <w:rFonts w:ascii="宋体" w:hAnsi="宋体"/>
          <w:szCs w:val="21"/>
        </w:rPr>
      </w:pPr>
    </w:p>
    <w:p>
      <w:pPr>
        <w:jc w:val="left"/>
        <w:outlineLvl w:val="0"/>
        <w:rPr>
          <w:rFonts w:ascii="宋体" w:hAnsi="宋体"/>
          <w:szCs w:val="21"/>
        </w:rPr>
      </w:pPr>
    </w:p>
    <w:p>
      <w:pPr>
        <w:pStyle w:val="53"/>
        <w:keepNext w:val="0"/>
        <w:keepLines w:val="0"/>
        <w:pageBreakBefore w:val="0"/>
        <w:widowControl w:val="0"/>
        <w:numPr>
          <w:ilvl w:val="0"/>
          <w:numId w:val="11"/>
        </w:numPr>
        <w:kinsoku/>
        <w:wordWrap/>
        <w:overflowPunct/>
        <w:topLinePunct w:val="0"/>
        <w:autoSpaceDE w:val="0"/>
        <w:autoSpaceDN w:val="0"/>
        <w:bidi w:val="0"/>
        <w:snapToGrid/>
        <w:spacing w:before="0" w:after="0" w:line="440" w:lineRule="exact"/>
        <w:ind w:firstLine="422" w:firstLineChars="200"/>
        <w:jc w:val="center"/>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Times New Roman"/>
          <w:b/>
          <w:kern w:val="2"/>
          <w:sz w:val="21"/>
          <w:szCs w:val="21"/>
          <w:lang w:val="en-US" w:eastAsia="zh-CN" w:bidi="ar-SA"/>
        </w:rPr>
        <w:t>投标货物清单、技术指标和参数及性能</w:t>
      </w: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宋体"/>
          <w:b w:val="0"/>
          <w:bCs w:val="0"/>
          <w:color w:val="auto"/>
          <w:kern w:val="0"/>
          <w:sz w:val="21"/>
          <w:szCs w:val="21"/>
          <w:lang w:val="en-US" w:eastAsia="zh-CN" w:bidi="ar-SA"/>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宋体"/>
          <w:b w:val="0"/>
          <w:bCs w:val="0"/>
          <w:color w:val="auto"/>
          <w:kern w:val="0"/>
          <w:sz w:val="21"/>
          <w:szCs w:val="21"/>
          <w:lang w:val="en-US" w:eastAsia="zh-CN" w:bidi="ar-SA"/>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both"/>
        <w:textAlignment w:val="auto"/>
        <w:rPr>
          <w:rFonts w:hint="eastAsia" w:ascii="宋体" w:hAnsi="宋体" w:eastAsia="宋体" w:cs="宋体"/>
          <w:b w:val="0"/>
          <w:bCs w:val="0"/>
          <w:color w:val="auto"/>
          <w:kern w:val="0"/>
          <w:sz w:val="21"/>
          <w:szCs w:val="21"/>
          <w:lang w:val="en-US" w:eastAsia="zh-CN" w:bidi="ar-SA"/>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宋体"/>
          <w:b w:val="0"/>
          <w:bCs w:val="0"/>
          <w:color w:val="auto"/>
          <w:kern w:val="0"/>
          <w:sz w:val="21"/>
          <w:szCs w:val="21"/>
          <w:lang w:val="en-US" w:eastAsia="zh-CN" w:bidi="ar-SA"/>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宋体"/>
          <w:b w:val="0"/>
          <w:bCs w:val="0"/>
          <w:color w:val="auto"/>
          <w:kern w:val="0"/>
          <w:sz w:val="21"/>
          <w:szCs w:val="21"/>
          <w:lang w:val="en-US" w:eastAsia="zh-CN" w:bidi="ar-SA"/>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宋体"/>
          <w:b w:val="0"/>
          <w:bCs w:val="0"/>
          <w:color w:val="auto"/>
          <w:kern w:val="0"/>
          <w:sz w:val="21"/>
          <w:szCs w:val="21"/>
          <w:lang w:val="en-US" w:eastAsia="zh-CN" w:bidi="ar-SA"/>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宋体"/>
          <w:b w:val="0"/>
          <w:bCs w:val="0"/>
          <w:color w:val="auto"/>
          <w:kern w:val="0"/>
          <w:sz w:val="21"/>
          <w:szCs w:val="21"/>
          <w:lang w:val="en-US" w:eastAsia="zh-CN" w:bidi="ar-SA"/>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宋体"/>
          <w:b w:val="0"/>
          <w:bCs w:val="0"/>
          <w:color w:val="auto"/>
          <w:kern w:val="0"/>
          <w:sz w:val="21"/>
          <w:szCs w:val="21"/>
          <w:lang w:val="en-US" w:eastAsia="zh-CN" w:bidi="ar-SA"/>
        </w:rPr>
      </w:pPr>
      <w:r>
        <w:rPr>
          <w:rFonts w:hint="eastAsia" w:ascii="宋体" w:hAnsi="宋体" w:eastAsia="宋体" w:cs="Times New Roman"/>
          <w:b/>
          <w:kern w:val="2"/>
          <w:sz w:val="21"/>
          <w:szCs w:val="21"/>
          <w:lang w:val="en-US" w:eastAsia="zh-CN" w:bidi="ar-SA"/>
        </w:rPr>
        <w:t>7、有关投标货物的验收标准、产品质量检验检测报告、国家强制性认证证书（如有）等</w:t>
      </w: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宋体"/>
          <w:b w:val="0"/>
          <w:bCs w:val="0"/>
          <w:color w:val="auto"/>
          <w:kern w:val="0"/>
          <w:sz w:val="21"/>
          <w:szCs w:val="21"/>
          <w:lang w:val="en-US" w:eastAsia="zh-CN" w:bidi="ar-SA"/>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both"/>
        <w:textAlignment w:val="auto"/>
        <w:rPr>
          <w:rFonts w:hint="eastAsia" w:ascii="宋体" w:hAnsi="宋体" w:eastAsia="宋体" w:cs="宋体"/>
          <w:b w:val="0"/>
          <w:bCs w:val="0"/>
          <w:color w:val="auto"/>
          <w:kern w:val="0"/>
          <w:sz w:val="21"/>
          <w:szCs w:val="21"/>
          <w:lang w:val="en-US" w:eastAsia="zh-CN" w:bidi="ar-SA"/>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宋体"/>
          <w:b w:val="0"/>
          <w:bCs w:val="0"/>
          <w:color w:val="auto"/>
          <w:kern w:val="0"/>
          <w:sz w:val="21"/>
          <w:szCs w:val="21"/>
          <w:lang w:val="en-US" w:eastAsia="zh-CN" w:bidi="ar-SA"/>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宋体"/>
          <w:b w:val="0"/>
          <w:bCs w:val="0"/>
          <w:color w:val="auto"/>
          <w:kern w:val="0"/>
          <w:sz w:val="21"/>
          <w:szCs w:val="21"/>
          <w:lang w:val="en-US" w:eastAsia="zh-CN" w:bidi="ar-SA"/>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宋体"/>
          <w:b w:val="0"/>
          <w:bCs w:val="0"/>
          <w:color w:val="auto"/>
          <w:kern w:val="0"/>
          <w:sz w:val="21"/>
          <w:szCs w:val="21"/>
          <w:lang w:val="en-US" w:eastAsia="zh-CN" w:bidi="ar-SA"/>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宋体"/>
          <w:b w:val="0"/>
          <w:bCs w:val="0"/>
          <w:color w:val="auto"/>
          <w:kern w:val="0"/>
          <w:sz w:val="21"/>
          <w:szCs w:val="21"/>
          <w:lang w:val="en-US" w:eastAsia="zh-CN" w:bidi="ar-SA"/>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8、项目完成期限、交货地点、质保期及运维期</w:t>
      </w: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宋体"/>
          <w:b w:val="0"/>
          <w:bCs w:val="0"/>
          <w:color w:val="auto"/>
          <w:kern w:val="0"/>
          <w:sz w:val="21"/>
          <w:szCs w:val="21"/>
          <w:lang w:val="en-US" w:eastAsia="zh-CN" w:bidi="ar-SA"/>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宋体"/>
          <w:b w:val="0"/>
          <w:bCs w:val="0"/>
          <w:color w:val="auto"/>
          <w:kern w:val="0"/>
          <w:sz w:val="21"/>
          <w:szCs w:val="21"/>
          <w:lang w:val="en-US" w:eastAsia="zh-CN" w:bidi="ar-SA"/>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宋体"/>
          <w:b w:val="0"/>
          <w:bCs w:val="0"/>
          <w:color w:val="auto"/>
          <w:kern w:val="0"/>
          <w:sz w:val="21"/>
          <w:szCs w:val="21"/>
          <w:lang w:val="en-US" w:eastAsia="zh-CN" w:bidi="ar-SA"/>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宋体"/>
          <w:b w:val="0"/>
          <w:bCs w:val="0"/>
          <w:color w:val="auto"/>
          <w:kern w:val="0"/>
          <w:sz w:val="21"/>
          <w:szCs w:val="21"/>
          <w:lang w:val="en-US" w:eastAsia="zh-CN" w:bidi="ar-SA"/>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宋体"/>
          <w:b w:val="0"/>
          <w:bCs w:val="0"/>
          <w:color w:val="auto"/>
          <w:kern w:val="0"/>
          <w:sz w:val="21"/>
          <w:szCs w:val="21"/>
          <w:lang w:val="en-US" w:eastAsia="zh-CN" w:bidi="ar-SA"/>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宋体"/>
          <w:b w:val="0"/>
          <w:bCs w:val="0"/>
          <w:color w:val="auto"/>
          <w:kern w:val="0"/>
          <w:sz w:val="21"/>
          <w:szCs w:val="21"/>
          <w:lang w:val="en-US" w:eastAsia="zh-CN" w:bidi="ar-SA"/>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9、实施方案</w:t>
      </w:r>
    </w:p>
    <w:p>
      <w:pPr>
        <w:pStyle w:val="53"/>
        <w:widowControl w:val="0"/>
        <w:autoSpaceDE w:val="0"/>
        <w:autoSpaceDN w:val="0"/>
        <w:spacing w:before="0" w:after="0" w:line="440" w:lineRule="exact"/>
        <w:ind w:firstLine="420" w:firstLineChars="200"/>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lang w:val="en-US" w:eastAsia="zh-CN" w:bidi="ar-SA"/>
        </w:rPr>
        <w:t>包含但不限于：（1）设备供货及安装施工方案；（2）系统运维方案；</w:t>
      </w:r>
      <w:r>
        <w:rPr>
          <w:rFonts w:hint="eastAsia" w:ascii="宋体" w:hAnsi="宋体" w:eastAsia="宋体" w:cs="宋体"/>
          <w:b w:val="0"/>
          <w:bCs w:val="0"/>
          <w:color w:val="auto"/>
          <w:kern w:val="0"/>
          <w:sz w:val="21"/>
          <w:szCs w:val="21"/>
          <w:highlight w:val="none"/>
          <w:lang w:val="en-US" w:eastAsia="zh-CN" w:bidi="ar-SA"/>
        </w:rPr>
        <w:t>（3）</w:t>
      </w:r>
      <w:r>
        <w:rPr>
          <w:rFonts w:hint="eastAsia" w:ascii="宋体" w:hAnsi="宋体" w:eastAsia="宋体" w:cs="宋体"/>
          <w:b w:val="0"/>
          <w:bCs w:val="0"/>
          <w:color w:val="auto"/>
          <w:kern w:val="0"/>
          <w:sz w:val="21"/>
          <w:szCs w:val="21"/>
          <w:lang w:val="en-US" w:eastAsia="zh-CN" w:bidi="ar-SA"/>
        </w:rPr>
        <w:t>云平台维护方案</w:t>
      </w:r>
      <w:r>
        <w:rPr>
          <w:rFonts w:hint="eastAsia" w:ascii="宋体" w:hAnsi="宋体" w:eastAsia="宋体" w:cs="宋体"/>
          <w:b w:val="0"/>
          <w:bCs w:val="0"/>
          <w:color w:val="auto"/>
          <w:kern w:val="0"/>
          <w:sz w:val="21"/>
          <w:szCs w:val="21"/>
          <w:highlight w:val="none"/>
          <w:lang w:val="en-US" w:eastAsia="zh-CN" w:bidi="ar-SA"/>
        </w:rPr>
        <w:t>；</w:t>
      </w:r>
    </w:p>
    <w:p>
      <w:pPr>
        <w:pStyle w:val="53"/>
        <w:widowControl w:val="0"/>
        <w:autoSpaceDE w:val="0"/>
        <w:autoSpaceDN w:val="0"/>
        <w:spacing w:before="0" w:after="0" w:line="440" w:lineRule="exact"/>
        <w:jc w:val="left"/>
        <w:rPr>
          <w:rFonts w:hint="eastAsia" w:ascii="宋体" w:hAnsi="宋体" w:eastAsia="宋体" w:cs="宋体"/>
          <w:b w:val="0"/>
          <w:bCs w:val="0"/>
          <w:color w:val="0000FF"/>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（4）平台运行环境及云平台兼容性；（5）应急故障响应方案；（6）质量控制与质量保证方案；（7）售后服务方案及培训计划；</w:t>
      </w:r>
    </w:p>
    <w:p>
      <w:pPr>
        <w:pStyle w:val="53"/>
        <w:widowControl w:val="0"/>
        <w:autoSpaceDE w:val="0"/>
        <w:autoSpaceDN w:val="0"/>
        <w:spacing w:before="0" w:after="0" w:line="440" w:lineRule="exact"/>
        <w:ind w:firstLine="408" w:firstLineChars="200"/>
        <w:jc w:val="left"/>
        <w:rPr>
          <w:rFonts w:hint="eastAsia" w:ascii="MHTVGK+ËÎÌå" w:hAnsi="MHTVGK+ËÎÌå" w:cs="MHTVGK+ËÎÌå"/>
          <w:color w:val="auto"/>
          <w:spacing w:val="-3"/>
          <w:sz w:val="21"/>
          <w:lang w:eastAsia="zh-CN"/>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宋体"/>
          <w:b w:val="0"/>
          <w:bCs w:val="0"/>
          <w:color w:val="auto"/>
          <w:kern w:val="0"/>
          <w:sz w:val="21"/>
          <w:szCs w:val="21"/>
          <w:lang w:val="en-US" w:eastAsia="zh-CN" w:bidi="ar-SA"/>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宋体"/>
          <w:b w:val="0"/>
          <w:bCs w:val="0"/>
          <w:color w:val="auto"/>
          <w:kern w:val="0"/>
          <w:sz w:val="21"/>
          <w:szCs w:val="21"/>
          <w:lang w:val="en-US" w:eastAsia="zh-CN" w:bidi="ar-SA"/>
        </w:rPr>
      </w:pPr>
    </w:p>
    <w:p>
      <w:pPr>
        <w:pStyle w:val="53"/>
        <w:keepNext w:val="0"/>
        <w:keepLines w:val="0"/>
        <w:pageBreakBefore w:val="0"/>
        <w:widowControl w:val="0"/>
        <w:numPr>
          <w:ilvl w:val="0"/>
          <w:numId w:val="0"/>
        </w:numPr>
        <w:kinsoku/>
        <w:wordWrap/>
        <w:overflowPunct/>
        <w:topLinePunct w:val="0"/>
        <w:autoSpaceDE w:val="0"/>
        <w:autoSpaceDN w:val="0"/>
        <w:bidi w:val="0"/>
        <w:snapToGrid/>
        <w:spacing w:before="0" w:after="0" w:line="440" w:lineRule="exact"/>
        <w:jc w:val="center"/>
        <w:textAlignment w:val="auto"/>
        <w:rPr>
          <w:rFonts w:hint="eastAsia" w:ascii="宋体" w:hAnsi="宋体" w:eastAsia="宋体" w:cs="宋体"/>
          <w:b w:val="0"/>
          <w:bCs w:val="0"/>
          <w:color w:val="auto"/>
          <w:kern w:val="0"/>
          <w:sz w:val="21"/>
          <w:szCs w:val="21"/>
          <w:lang w:val="en-US" w:eastAsia="zh-CN" w:bidi="ar-SA"/>
        </w:rPr>
      </w:pPr>
    </w:p>
    <w:p>
      <w:pPr>
        <w:jc w:val="left"/>
        <w:outlineLvl w:val="0"/>
        <w:rPr>
          <w:rFonts w:hint="eastAsia" w:ascii="宋体" w:hAnsi="宋体"/>
          <w:szCs w:val="21"/>
        </w:rPr>
      </w:pPr>
    </w:p>
    <w:p>
      <w:pPr>
        <w:pStyle w:val="2"/>
        <w:rPr>
          <w:rFonts w:hint="eastAsia"/>
        </w:rPr>
      </w:pPr>
    </w:p>
    <w:p>
      <w:pPr>
        <w:jc w:val="center"/>
        <w:outlineLvl w:val="0"/>
        <w:rPr>
          <w:rFonts w:ascii="宋体" w:hAnsi="宋体"/>
          <w:b/>
          <w:szCs w:val="21"/>
        </w:rPr>
      </w:pPr>
      <w:r>
        <w:rPr>
          <w:rFonts w:hint="eastAsia" w:ascii="宋体" w:hAnsi="宋体"/>
          <w:b/>
          <w:szCs w:val="21"/>
          <w:lang w:val="en-US" w:eastAsia="zh-CN"/>
        </w:rPr>
        <w:t>10、</w:t>
      </w:r>
      <w:r>
        <w:rPr>
          <w:rFonts w:hint="eastAsia" w:ascii="宋体" w:hAnsi="宋体"/>
          <w:b/>
          <w:szCs w:val="21"/>
        </w:rPr>
        <w:t xml:space="preserve"> 技术参数、功能偏离表</w:t>
      </w:r>
    </w:p>
    <w:p>
      <w:pPr>
        <w:ind w:left="2880" w:hanging="2880"/>
        <w:jc w:val="center"/>
        <w:rPr>
          <w:rFonts w:ascii="宋体" w:hAnsi="宋体"/>
          <w:b/>
          <w:szCs w:val="21"/>
        </w:rPr>
      </w:pPr>
    </w:p>
    <w:p>
      <w:pPr>
        <w:pStyle w:val="71"/>
        <w:spacing w:line="360" w:lineRule="auto"/>
        <w:ind w:left="134" w:leftChars="64"/>
        <w:jc w:val="both"/>
        <w:rPr>
          <w:rFonts w:ascii="宋体" w:hAnsi="宋体"/>
          <w:color w:val="auto"/>
          <w:sz w:val="21"/>
          <w:szCs w:val="21"/>
        </w:rPr>
      </w:pPr>
      <w:r>
        <w:rPr>
          <w:rFonts w:hint="eastAsia" w:ascii="宋体" w:hAnsi="宋体"/>
          <w:sz w:val="21"/>
          <w:szCs w:val="21"/>
        </w:rPr>
        <w:t>采购</w:t>
      </w:r>
      <w:r>
        <w:rPr>
          <w:rFonts w:hint="eastAsia" w:ascii="宋体" w:hAnsi="宋体"/>
          <w:color w:val="auto"/>
          <w:sz w:val="21"/>
          <w:szCs w:val="21"/>
        </w:rPr>
        <w:t>项目名称：</w:t>
      </w:r>
    </w:p>
    <w:p>
      <w:pPr>
        <w:pStyle w:val="71"/>
        <w:spacing w:line="360" w:lineRule="auto"/>
        <w:ind w:left="161" w:leftChars="64" w:hanging="27" w:hangingChars="13"/>
        <w:jc w:val="both"/>
        <w:rPr>
          <w:rFonts w:ascii="宋体" w:hAnsi="宋体"/>
          <w:color w:val="auto"/>
          <w:sz w:val="21"/>
          <w:szCs w:val="21"/>
          <w:u w:val="single"/>
        </w:rPr>
      </w:pPr>
      <w:r>
        <w:rPr>
          <w:rFonts w:hint="eastAsia" w:ascii="宋体" w:hAnsi="宋体"/>
          <w:sz w:val="21"/>
          <w:szCs w:val="21"/>
          <w:lang w:eastAsia="zh-CN"/>
        </w:rPr>
        <w:t>磋商文件</w:t>
      </w:r>
      <w:r>
        <w:rPr>
          <w:rFonts w:hint="eastAsia" w:ascii="宋体" w:hAnsi="宋体"/>
          <w:color w:val="auto"/>
          <w:sz w:val="21"/>
          <w:szCs w:val="21"/>
        </w:rPr>
        <w:t>编号：</w:t>
      </w:r>
    </w:p>
    <w:tbl>
      <w:tblPr>
        <w:tblStyle w:val="29"/>
        <w:tblW w:w="9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276"/>
        <w:gridCol w:w="2126"/>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06" w:type="dxa"/>
            <w:vAlign w:val="center"/>
          </w:tcPr>
          <w:p>
            <w:pPr>
              <w:jc w:val="center"/>
              <w:rPr>
                <w:rFonts w:ascii="宋体" w:hAnsi="宋体"/>
                <w:szCs w:val="21"/>
              </w:rPr>
            </w:pPr>
            <w:r>
              <w:rPr>
                <w:rFonts w:hint="eastAsia" w:ascii="宋体" w:hAnsi="宋体"/>
                <w:szCs w:val="21"/>
              </w:rPr>
              <w:t>序号</w:t>
            </w:r>
          </w:p>
        </w:tc>
        <w:tc>
          <w:tcPr>
            <w:tcW w:w="1276" w:type="dxa"/>
            <w:vAlign w:val="center"/>
          </w:tcPr>
          <w:p>
            <w:pPr>
              <w:jc w:val="center"/>
              <w:rPr>
                <w:rFonts w:ascii="宋体" w:hAnsi="宋体"/>
                <w:szCs w:val="21"/>
              </w:rPr>
            </w:pPr>
            <w:r>
              <w:rPr>
                <w:rFonts w:hint="eastAsia" w:ascii="宋体" w:hAnsi="宋体"/>
                <w:szCs w:val="21"/>
              </w:rPr>
              <w:t>磋商文件规格条目号</w:t>
            </w:r>
          </w:p>
        </w:tc>
        <w:tc>
          <w:tcPr>
            <w:tcW w:w="2126" w:type="dxa"/>
            <w:vAlign w:val="center"/>
          </w:tcPr>
          <w:p>
            <w:pPr>
              <w:jc w:val="center"/>
              <w:rPr>
                <w:rFonts w:ascii="宋体" w:hAnsi="宋体"/>
                <w:szCs w:val="21"/>
              </w:rPr>
            </w:pPr>
            <w:r>
              <w:rPr>
                <w:rFonts w:hint="eastAsia" w:ascii="宋体" w:hAnsi="宋体"/>
                <w:szCs w:val="21"/>
              </w:rPr>
              <w:t>招标规格</w:t>
            </w:r>
          </w:p>
        </w:tc>
        <w:tc>
          <w:tcPr>
            <w:tcW w:w="2227" w:type="dxa"/>
            <w:vAlign w:val="center"/>
          </w:tcPr>
          <w:p>
            <w:pPr>
              <w:jc w:val="center"/>
              <w:rPr>
                <w:rFonts w:ascii="宋体" w:hAnsi="宋体"/>
                <w:szCs w:val="21"/>
              </w:rPr>
            </w:pPr>
            <w:r>
              <w:rPr>
                <w:rFonts w:hint="eastAsia" w:ascii="宋体" w:hAnsi="宋体"/>
                <w:szCs w:val="21"/>
              </w:rPr>
              <w:t>投标规格</w:t>
            </w:r>
          </w:p>
        </w:tc>
        <w:tc>
          <w:tcPr>
            <w:tcW w:w="1600" w:type="dxa"/>
            <w:vAlign w:val="center"/>
          </w:tcPr>
          <w:p>
            <w:pPr>
              <w:jc w:val="center"/>
              <w:rPr>
                <w:rFonts w:ascii="宋体" w:hAnsi="宋体"/>
                <w:szCs w:val="21"/>
              </w:rPr>
            </w:pPr>
            <w:r>
              <w:rPr>
                <w:rFonts w:hint="eastAsia" w:ascii="宋体" w:hAnsi="宋体"/>
                <w:szCs w:val="21"/>
              </w:rPr>
              <w:t>偏离</w:t>
            </w:r>
          </w:p>
        </w:tc>
        <w:tc>
          <w:tcPr>
            <w:tcW w:w="1134"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ascii="宋体" w:hAnsi="宋体"/>
                <w:szCs w:val="21"/>
              </w:rPr>
            </w:pPr>
          </w:p>
          <w:p>
            <w:pPr>
              <w:rPr>
                <w:rFonts w:ascii="宋体" w:hAnsi="宋体"/>
                <w:szCs w:val="21"/>
              </w:rPr>
            </w:pPr>
          </w:p>
        </w:tc>
        <w:tc>
          <w:tcPr>
            <w:tcW w:w="1276" w:type="dxa"/>
          </w:tcPr>
          <w:p>
            <w:pPr>
              <w:widowControl/>
              <w:jc w:val="left"/>
              <w:rPr>
                <w:rFonts w:ascii="宋体" w:hAnsi="宋体"/>
                <w:szCs w:val="21"/>
              </w:rPr>
            </w:pPr>
          </w:p>
          <w:p>
            <w:pPr>
              <w:rPr>
                <w:rFonts w:ascii="宋体" w:hAnsi="宋体"/>
                <w:szCs w:val="21"/>
              </w:rPr>
            </w:pPr>
          </w:p>
        </w:tc>
        <w:tc>
          <w:tcPr>
            <w:tcW w:w="2126" w:type="dxa"/>
          </w:tcPr>
          <w:p>
            <w:pPr>
              <w:rPr>
                <w:rFonts w:ascii="宋体" w:hAnsi="宋体"/>
                <w:szCs w:val="21"/>
              </w:rPr>
            </w:pPr>
          </w:p>
        </w:tc>
        <w:tc>
          <w:tcPr>
            <w:tcW w:w="2227" w:type="dxa"/>
          </w:tcPr>
          <w:p>
            <w:pPr>
              <w:rPr>
                <w:rFonts w:ascii="宋体" w:hAnsi="宋体"/>
                <w:szCs w:val="21"/>
              </w:rPr>
            </w:pPr>
          </w:p>
        </w:tc>
        <w:tc>
          <w:tcPr>
            <w:tcW w:w="1600" w:type="dxa"/>
          </w:tcPr>
          <w:p>
            <w:pPr>
              <w:rPr>
                <w:rFonts w:ascii="宋体" w:hAnsi="宋体"/>
                <w:szCs w:val="21"/>
              </w:rPr>
            </w:pPr>
          </w:p>
        </w:tc>
        <w:tc>
          <w:tcPr>
            <w:tcW w:w="1134"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ascii="宋体" w:hAnsi="宋体"/>
                <w:szCs w:val="21"/>
              </w:rPr>
            </w:pPr>
          </w:p>
          <w:p>
            <w:pPr>
              <w:rPr>
                <w:rFonts w:ascii="宋体" w:hAnsi="宋体"/>
                <w:szCs w:val="21"/>
              </w:rPr>
            </w:pPr>
          </w:p>
        </w:tc>
        <w:tc>
          <w:tcPr>
            <w:tcW w:w="1276" w:type="dxa"/>
          </w:tcPr>
          <w:p>
            <w:pPr>
              <w:widowControl/>
              <w:jc w:val="left"/>
              <w:rPr>
                <w:rFonts w:ascii="宋体" w:hAnsi="宋体"/>
                <w:szCs w:val="21"/>
              </w:rPr>
            </w:pPr>
          </w:p>
          <w:p>
            <w:pPr>
              <w:rPr>
                <w:rFonts w:ascii="宋体" w:hAnsi="宋体"/>
                <w:szCs w:val="21"/>
              </w:rPr>
            </w:pPr>
          </w:p>
        </w:tc>
        <w:tc>
          <w:tcPr>
            <w:tcW w:w="2126" w:type="dxa"/>
          </w:tcPr>
          <w:p>
            <w:pPr>
              <w:rPr>
                <w:rFonts w:ascii="宋体" w:hAnsi="宋体"/>
                <w:szCs w:val="21"/>
              </w:rPr>
            </w:pPr>
          </w:p>
        </w:tc>
        <w:tc>
          <w:tcPr>
            <w:tcW w:w="2227" w:type="dxa"/>
          </w:tcPr>
          <w:p>
            <w:pPr>
              <w:rPr>
                <w:rFonts w:ascii="宋体" w:hAnsi="宋体"/>
                <w:szCs w:val="21"/>
              </w:rPr>
            </w:pPr>
          </w:p>
        </w:tc>
        <w:tc>
          <w:tcPr>
            <w:tcW w:w="1600" w:type="dxa"/>
          </w:tcPr>
          <w:p>
            <w:pPr>
              <w:rPr>
                <w:rFonts w:ascii="宋体" w:hAnsi="宋体"/>
                <w:szCs w:val="21"/>
              </w:rPr>
            </w:pPr>
          </w:p>
        </w:tc>
        <w:tc>
          <w:tcPr>
            <w:tcW w:w="1134"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ascii="宋体" w:hAnsi="宋体"/>
                <w:szCs w:val="21"/>
              </w:rPr>
            </w:pPr>
          </w:p>
          <w:p>
            <w:pPr>
              <w:rPr>
                <w:rFonts w:ascii="宋体" w:hAnsi="宋体"/>
                <w:szCs w:val="21"/>
              </w:rPr>
            </w:pPr>
          </w:p>
        </w:tc>
        <w:tc>
          <w:tcPr>
            <w:tcW w:w="1276" w:type="dxa"/>
          </w:tcPr>
          <w:p>
            <w:pPr>
              <w:widowControl/>
              <w:jc w:val="left"/>
              <w:rPr>
                <w:rFonts w:ascii="宋体" w:hAnsi="宋体"/>
                <w:szCs w:val="21"/>
              </w:rPr>
            </w:pPr>
          </w:p>
          <w:p>
            <w:pPr>
              <w:rPr>
                <w:rFonts w:ascii="宋体" w:hAnsi="宋体"/>
                <w:szCs w:val="21"/>
              </w:rPr>
            </w:pPr>
          </w:p>
        </w:tc>
        <w:tc>
          <w:tcPr>
            <w:tcW w:w="2126" w:type="dxa"/>
          </w:tcPr>
          <w:p>
            <w:pPr>
              <w:rPr>
                <w:rFonts w:ascii="宋体" w:hAnsi="宋体"/>
                <w:szCs w:val="21"/>
              </w:rPr>
            </w:pPr>
          </w:p>
        </w:tc>
        <w:tc>
          <w:tcPr>
            <w:tcW w:w="2227" w:type="dxa"/>
          </w:tcPr>
          <w:p>
            <w:pPr>
              <w:rPr>
                <w:rFonts w:ascii="宋体" w:hAnsi="宋体"/>
                <w:szCs w:val="21"/>
              </w:rPr>
            </w:pPr>
          </w:p>
        </w:tc>
        <w:tc>
          <w:tcPr>
            <w:tcW w:w="1600" w:type="dxa"/>
          </w:tcPr>
          <w:p>
            <w:pPr>
              <w:rPr>
                <w:rFonts w:ascii="宋体" w:hAnsi="宋体"/>
                <w:szCs w:val="21"/>
              </w:rPr>
            </w:pPr>
          </w:p>
        </w:tc>
        <w:tc>
          <w:tcPr>
            <w:tcW w:w="1134"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06" w:type="dxa"/>
          </w:tcPr>
          <w:p>
            <w:pPr>
              <w:rPr>
                <w:rFonts w:ascii="宋体" w:hAnsi="宋体"/>
                <w:szCs w:val="21"/>
              </w:rPr>
            </w:pPr>
          </w:p>
          <w:p>
            <w:pPr>
              <w:rPr>
                <w:rFonts w:ascii="宋体" w:hAnsi="宋体"/>
                <w:szCs w:val="21"/>
              </w:rPr>
            </w:pPr>
          </w:p>
        </w:tc>
        <w:tc>
          <w:tcPr>
            <w:tcW w:w="1276" w:type="dxa"/>
          </w:tcPr>
          <w:p>
            <w:pPr>
              <w:widowControl/>
              <w:jc w:val="left"/>
              <w:rPr>
                <w:rFonts w:ascii="宋体" w:hAnsi="宋体"/>
                <w:szCs w:val="21"/>
              </w:rPr>
            </w:pPr>
          </w:p>
          <w:p>
            <w:pPr>
              <w:rPr>
                <w:rFonts w:ascii="宋体" w:hAnsi="宋体"/>
                <w:szCs w:val="21"/>
              </w:rPr>
            </w:pPr>
          </w:p>
        </w:tc>
        <w:tc>
          <w:tcPr>
            <w:tcW w:w="2126" w:type="dxa"/>
          </w:tcPr>
          <w:p>
            <w:pPr>
              <w:rPr>
                <w:rFonts w:ascii="宋体" w:hAnsi="宋体"/>
                <w:szCs w:val="21"/>
              </w:rPr>
            </w:pPr>
          </w:p>
        </w:tc>
        <w:tc>
          <w:tcPr>
            <w:tcW w:w="2227" w:type="dxa"/>
          </w:tcPr>
          <w:p>
            <w:pPr>
              <w:rPr>
                <w:rFonts w:ascii="宋体" w:hAnsi="宋体"/>
                <w:szCs w:val="21"/>
              </w:rPr>
            </w:pPr>
          </w:p>
        </w:tc>
        <w:tc>
          <w:tcPr>
            <w:tcW w:w="1600" w:type="dxa"/>
          </w:tcPr>
          <w:p>
            <w:pPr>
              <w:rPr>
                <w:rFonts w:ascii="宋体" w:hAnsi="宋体"/>
                <w:szCs w:val="21"/>
              </w:rPr>
            </w:pPr>
          </w:p>
        </w:tc>
        <w:tc>
          <w:tcPr>
            <w:tcW w:w="1134" w:type="dxa"/>
          </w:tcPr>
          <w:p>
            <w:pPr>
              <w:rPr>
                <w:rFonts w:ascii="宋体" w:hAnsi="宋体"/>
                <w:szCs w:val="21"/>
              </w:rPr>
            </w:pPr>
          </w:p>
        </w:tc>
      </w:tr>
    </w:tbl>
    <w:p>
      <w:pPr>
        <w:ind w:firstLine="105" w:firstLineChars="50"/>
        <w:rPr>
          <w:rFonts w:ascii="宋体" w:hAnsi="宋体"/>
          <w:color w:val="FF0000"/>
          <w:szCs w:val="21"/>
        </w:rPr>
      </w:pPr>
    </w:p>
    <w:p>
      <w:pPr>
        <w:pStyle w:val="59"/>
        <w:widowControl w:val="0"/>
        <w:autoSpaceDE w:val="0"/>
        <w:autoSpaceDN w:val="0"/>
        <w:spacing w:before="0" w:after="0" w:line="440" w:lineRule="exact"/>
        <w:ind w:firstLine="315" w:firstLineChars="150"/>
        <w:jc w:val="left"/>
        <w:rPr>
          <w:rFonts w:ascii="NTUWPH+ËÎÌå"/>
          <w:sz w:val="21"/>
          <w:lang w:eastAsia="zh-CN"/>
        </w:rPr>
      </w:pPr>
      <w:r>
        <w:rPr>
          <w:rFonts w:hint="eastAsia" w:ascii="宋体" w:hAnsi="宋体" w:eastAsia="宋体"/>
          <w:sz w:val="21"/>
          <w:szCs w:val="21"/>
          <w:lang w:eastAsia="zh-CN"/>
        </w:rPr>
        <w:t>注：</w:t>
      </w:r>
      <w:r>
        <w:rPr>
          <w:rFonts w:hint="eastAsia" w:ascii="宋体" w:hAnsi="宋体" w:eastAsia="宋体"/>
          <w:szCs w:val="21"/>
          <w:lang w:eastAsia="zh-CN"/>
        </w:rPr>
        <w:t xml:space="preserve"> 1</w:t>
      </w:r>
      <w:r>
        <w:rPr>
          <w:rFonts w:hint="eastAsia" w:ascii="宋体" w:hAnsi="宋体" w:eastAsia="宋体"/>
          <w:sz w:val="21"/>
          <w:szCs w:val="21"/>
          <w:lang w:eastAsia="zh-CN"/>
        </w:rPr>
        <w:t>、</w:t>
      </w:r>
      <w:r>
        <w:rPr>
          <w:rFonts w:hint="eastAsia" w:ascii="宋体" w:hAnsi="宋体" w:eastAsia="宋体" w:cs="宋体"/>
          <w:spacing w:val="-1"/>
          <w:sz w:val="21"/>
          <w:lang w:eastAsia="zh-CN"/>
        </w:rPr>
        <w:t>竞争性磋商响应人</w:t>
      </w:r>
      <w:r>
        <w:rPr>
          <w:rFonts w:hint="eastAsia" w:ascii="宋体" w:hAnsi="宋体" w:eastAsia="宋体"/>
          <w:sz w:val="21"/>
          <w:szCs w:val="21"/>
          <w:lang w:eastAsia="zh-CN"/>
        </w:rPr>
        <w:t>必须据实填写，不得虚假响应，否则将取消其投标资格，并按有关规定进行处罚。</w:t>
      </w:r>
    </w:p>
    <w:p>
      <w:pPr>
        <w:ind w:firstLine="105" w:firstLineChars="50"/>
        <w:rPr>
          <w:rFonts w:ascii="宋体" w:hAnsi="宋体"/>
          <w:szCs w:val="21"/>
        </w:rPr>
      </w:pPr>
    </w:p>
    <w:p>
      <w:pPr>
        <w:pStyle w:val="71"/>
        <w:spacing w:line="500" w:lineRule="exact"/>
        <w:ind w:firstLine="2625" w:firstLineChars="1250"/>
        <w:jc w:val="both"/>
        <w:rPr>
          <w:rFonts w:ascii="宋体" w:hAnsi="宋体"/>
          <w:color w:val="auto"/>
          <w:sz w:val="21"/>
          <w:szCs w:val="21"/>
        </w:rPr>
      </w:pPr>
    </w:p>
    <w:p>
      <w:pPr>
        <w:pStyle w:val="71"/>
        <w:spacing w:line="500" w:lineRule="exact"/>
        <w:ind w:firstLine="2625" w:firstLineChars="1250"/>
        <w:jc w:val="both"/>
        <w:rPr>
          <w:rFonts w:ascii="宋体" w:hAnsi="宋体"/>
          <w:color w:val="auto"/>
          <w:sz w:val="21"/>
          <w:szCs w:val="21"/>
        </w:rPr>
      </w:pPr>
    </w:p>
    <w:p>
      <w:pPr>
        <w:spacing w:line="440" w:lineRule="exact"/>
        <w:ind w:firstLine="4784" w:firstLineChars="230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784" w:firstLineChars="23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4784" w:firstLineChars="2300"/>
        <w:rPr>
          <w:rFonts w:ascii="TMBCOU+ËÎÌå" w:hAnsi="TMBCOU+ËÎÌå" w:cs="TMBCOU+ËÎÌå"/>
          <w:spacing w:val="-1"/>
        </w:rPr>
      </w:pPr>
      <w:r>
        <w:rPr>
          <w:rFonts w:hint="eastAsia" w:ascii="TMBCOU+ËÎÌå" w:hAnsi="TMBCOU+ËÎÌå" w:cs="TMBCOU+ËÎÌå"/>
          <w:spacing w:val="-1"/>
          <w:lang w:val="en-US" w:eastAsia="zh-CN"/>
        </w:rPr>
        <w:t>日期：</w:t>
      </w:r>
      <w:r>
        <w:rPr>
          <w:rFonts w:hint="eastAsia" w:ascii="TMBCOU+ËÎÌå" w:hAnsi="TMBCOU+ËÎÌå" w:cs="TMBCOU+ËÎÌå"/>
          <w:spacing w:val="-1"/>
        </w:rPr>
        <w:t>年</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月</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日</w:t>
      </w:r>
    </w:p>
    <w:p>
      <w:pPr>
        <w:outlineLvl w:val="0"/>
        <w:rPr>
          <w:rFonts w:ascii="宋体" w:hAnsi="宋体"/>
          <w:szCs w:val="21"/>
        </w:rPr>
      </w:pPr>
    </w:p>
    <w:p>
      <w:pPr>
        <w:outlineLvl w:val="0"/>
        <w:rPr>
          <w:rFonts w:ascii="宋体" w:hAnsi="宋体"/>
          <w:b/>
          <w:szCs w:val="21"/>
        </w:rPr>
      </w:pPr>
      <w:r>
        <w:rPr>
          <w:rFonts w:ascii="宋体" w:hAnsi="宋体"/>
          <w:b/>
          <w:szCs w:val="21"/>
        </w:rPr>
        <w:br w:type="page"/>
      </w:r>
    </w:p>
    <w:p>
      <w:pPr>
        <w:outlineLvl w:val="0"/>
        <w:rPr>
          <w:rFonts w:ascii="宋体" w:hAnsi="宋体"/>
          <w:b/>
          <w:szCs w:val="21"/>
        </w:rPr>
      </w:pPr>
    </w:p>
    <w:p>
      <w:pPr>
        <w:jc w:val="center"/>
        <w:outlineLvl w:val="0"/>
        <w:rPr>
          <w:rFonts w:ascii="宋体" w:hAnsi="宋体"/>
          <w:szCs w:val="21"/>
        </w:rPr>
      </w:pPr>
      <w:r>
        <w:rPr>
          <w:rFonts w:hint="eastAsia" w:ascii="宋体" w:hAnsi="宋体"/>
          <w:b/>
          <w:szCs w:val="21"/>
          <w:lang w:val="en-US" w:eastAsia="zh-CN"/>
        </w:rPr>
        <w:t>11、</w:t>
      </w:r>
      <w:r>
        <w:rPr>
          <w:rFonts w:hint="eastAsia" w:ascii="宋体" w:hAnsi="宋体"/>
          <w:b/>
          <w:szCs w:val="21"/>
        </w:rPr>
        <w:t xml:space="preserve"> 商务条款偏离表</w:t>
      </w:r>
    </w:p>
    <w:p>
      <w:pPr>
        <w:pStyle w:val="71"/>
        <w:spacing w:line="360" w:lineRule="auto"/>
        <w:ind w:left="161" w:leftChars="-86" w:hanging="342" w:hangingChars="163"/>
        <w:jc w:val="both"/>
        <w:rPr>
          <w:rFonts w:ascii="宋体" w:hAnsi="宋体"/>
          <w:color w:val="auto"/>
          <w:sz w:val="21"/>
          <w:szCs w:val="21"/>
        </w:rPr>
      </w:pPr>
    </w:p>
    <w:p>
      <w:pPr>
        <w:pStyle w:val="71"/>
        <w:spacing w:line="360" w:lineRule="auto"/>
        <w:ind w:left="161" w:leftChars="-86" w:hanging="342" w:hangingChars="163"/>
        <w:jc w:val="both"/>
        <w:rPr>
          <w:rFonts w:ascii="宋体" w:hAnsi="宋体"/>
          <w:color w:val="auto"/>
          <w:sz w:val="21"/>
          <w:szCs w:val="21"/>
        </w:rPr>
      </w:pPr>
      <w:r>
        <w:rPr>
          <w:rFonts w:hint="eastAsia" w:ascii="宋体" w:hAnsi="宋体"/>
          <w:sz w:val="21"/>
          <w:szCs w:val="21"/>
        </w:rPr>
        <w:t>采购</w:t>
      </w:r>
      <w:r>
        <w:rPr>
          <w:rFonts w:hint="eastAsia" w:ascii="宋体" w:hAnsi="宋体"/>
          <w:color w:val="auto"/>
          <w:sz w:val="21"/>
          <w:szCs w:val="21"/>
        </w:rPr>
        <w:t>项目名称：</w:t>
      </w:r>
    </w:p>
    <w:p>
      <w:pPr>
        <w:pStyle w:val="71"/>
        <w:spacing w:line="360" w:lineRule="auto"/>
        <w:ind w:left="161" w:leftChars="-86" w:hanging="342" w:hangingChars="163"/>
        <w:jc w:val="both"/>
        <w:rPr>
          <w:rFonts w:ascii="宋体" w:hAnsi="宋体"/>
          <w:color w:val="auto"/>
          <w:sz w:val="21"/>
          <w:szCs w:val="21"/>
          <w:u w:val="single"/>
        </w:rPr>
      </w:pPr>
      <w:r>
        <w:rPr>
          <w:rFonts w:hint="eastAsia" w:ascii="宋体" w:hAnsi="宋体"/>
          <w:sz w:val="21"/>
          <w:szCs w:val="21"/>
          <w:lang w:eastAsia="zh-CN"/>
        </w:rPr>
        <w:t>磋商文件</w:t>
      </w:r>
      <w:r>
        <w:rPr>
          <w:rFonts w:hint="eastAsia" w:ascii="宋体" w:hAnsi="宋体"/>
          <w:color w:val="auto"/>
          <w:sz w:val="21"/>
          <w:szCs w:val="21"/>
        </w:rPr>
        <w:t>编号：</w:t>
      </w:r>
    </w:p>
    <w:tbl>
      <w:tblPr>
        <w:tblStyle w:val="29"/>
        <w:tblW w:w="9334"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18"/>
        <w:gridCol w:w="2835"/>
        <w:gridCol w:w="283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29" w:type="dxa"/>
            <w:vAlign w:val="center"/>
          </w:tcPr>
          <w:p>
            <w:pPr>
              <w:jc w:val="center"/>
              <w:rPr>
                <w:rFonts w:ascii="宋体" w:hAnsi="宋体"/>
                <w:szCs w:val="21"/>
              </w:rPr>
            </w:pPr>
            <w:r>
              <w:rPr>
                <w:rFonts w:hint="eastAsia" w:ascii="宋体" w:hAnsi="宋体"/>
                <w:szCs w:val="21"/>
              </w:rPr>
              <w:t>序号</w:t>
            </w:r>
          </w:p>
        </w:tc>
        <w:tc>
          <w:tcPr>
            <w:tcW w:w="1418" w:type="dxa"/>
            <w:vAlign w:val="center"/>
          </w:tcPr>
          <w:p>
            <w:pPr>
              <w:jc w:val="center"/>
              <w:rPr>
                <w:rFonts w:ascii="宋体" w:hAnsi="宋体"/>
                <w:szCs w:val="21"/>
              </w:rPr>
            </w:pPr>
            <w:r>
              <w:rPr>
                <w:rFonts w:hint="eastAsia" w:ascii="宋体" w:hAnsi="宋体"/>
                <w:szCs w:val="21"/>
              </w:rPr>
              <w:t>磋商文件</w:t>
            </w:r>
          </w:p>
          <w:p>
            <w:pPr>
              <w:jc w:val="center"/>
              <w:rPr>
                <w:rFonts w:ascii="宋体" w:hAnsi="宋体"/>
                <w:szCs w:val="21"/>
              </w:rPr>
            </w:pPr>
            <w:r>
              <w:rPr>
                <w:rFonts w:hint="eastAsia" w:ascii="宋体" w:hAnsi="宋体"/>
                <w:szCs w:val="21"/>
              </w:rPr>
              <w:t>条目号</w:t>
            </w:r>
          </w:p>
        </w:tc>
        <w:tc>
          <w:tcPr>
            <w:tcW w:w="2835" w:type="dxa"/>
            <w:vAlign w:val="center"/>
          </w:tcPr>
          <w:p>
            <w:pPr>
              <w:jc w:val="center"/>
              <w:rPr>
                <w:rFonts w:ascii="宋体" w:hAnsi="宋体"/>
                <w:szCs w:val="21"/>
              </w:rPr>
            </w:pPr>
            <w:r>
              <w:rPr>
                <w:rFonts w:hint="eastAsia" w:ascii="宋体" w:hAnsi="宋体"/>
                <w:szCs w:val="21"/>
              </w:rPr>
              <w:t>磋商文件的商务条款</w:t>
            </w:r>
          </w:p>
        </w:tc>
        <w:tc>
          <w:tcPr>
            <w:tcW w:w="2835" w:type="dxa"/>
            <w:vAlign w:val="center"/>
          </w:tcPr>
          <w:p>
            <w:pPr>
              <w:jc w:val="center"/>
              <w:rPr>
                <w:rFonts w:ascii="宋体" w:hAnsi="宋体"/>
                <w:szCs w:val="21"/>
              </w:rPr>
            </w:pPr>
            <w:r>
              <w:rPr>
                <w:rFonts w:hint="eastAsia" w:ascii="宋体" w:hAnsi="宋体"/>
                <w:szCs w:val="21"/>
                <w:lang w:eastAsia="zh-CN"/>
              </w:rPr>
              <w:t>响应文件</w:t>
            </w:r>
            <w:r>
              <w:rPr>
                <w:rFonts w:hint="eastAsia" w:ascii="宋体" w:hAnsi="宋体"/>
                <w:szCs w:val="21"/>
              </w:rPr>
              <w:t>的商务条款</w:t>
            </w:r>
          </w:p>
        </w:tc>
        <w:tc>
          <w:tcPr>
            <w:tcW w:w="1417"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29" w:type="dxa"/>
          </w:tcPr>
          <w:p>
            <w:pPr>
              <w:rPr>
                <w:rFonts w:ascii="宋体" w:hAnsi="宋体"/>
                <w:szCs w:val="21"/>
              </w:rPr>
            </w:pPr>
          </w:p>
          <w:p>
            <w:pPr>
              <w:rPr>
                <w:rFonts w:ascii="宋体" w:hAnsi="宋体"/>
                <w:szCs w:val="21"/>
              </w:rPr>
            </w:pPr>
          </w:p>
        </w:tc>
        <w:tc>
          <w:tcPr>
            <w:tcW w:w="1418" w:type="dxa"/>
          </w:tcPr>
          <w:p>
            <w:pPr>
              <w:widowControl/>
              <w:jc w:val="left"/>
              <w:rPr>
                <w:rFonts w:ascii="宋体" w:hAnsi="宋体"/>
                <w:szCs w:val="21"/>
              </w:rPr>
            </w:pPr>
          </w:p>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c>
          <w:tcPr>
            <w:tcW w:w="1417"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29" w:type="dxa"/>
          </w:tcPr>
          <w:p>
            <w:pPr>
              <w:rPr>
                <w:rFonts w:ascii="宋体" w:hAnsi="宋体"/>
                <w:szCs w:val="21"/>
              </w:rPr>
            </w:pPr>
          </w:p>
          <w:p>
            <w:pPr>
              <w:rPr>
                <w:rFonts w:ascii="宋体" w:hAnsi="宋体"/>
                <w:szCs w:val="21"/>
              </w:rPr>
            </w:pPr>
          </w:p>
        </w:tc>
        <w:tc>
          <w:tcPr>
            <w:tcW w:w="1418" w:type="dxa"/>
          </w:tcPr>
          <w:p>
            <w:pPr>
              <w:widowControl/>
              <w:jc w:val="left"/>
              <w:rPr>
                <w:rFonts w:ascii="宋体" w:hAnsi="宋体"/>
                <w:szCs w:val="21"/>
              </w:rPr>
            </w:pPr>
          </w:p>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c>
          <w:tcPr>
            <w:tcW w:w="1417"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829" w:type="dxa"/>
          </w:tcPr>
          <w:p>
            <w:pPr>
              <w:rPr>
                <w:rFonts w:ascii="宋体" w:hAnsi="宋体"/>
                <w:szCs w:val="21"/>
              </w:rPr>
            </w:pPr>
          </w:p>
        </w:tc>
        <w:tc>
          <w:tcPr>
            <w:tcW w:w="1418" w:type="dxa"/>
          </w:tcPr>
          <w:p>
            <w:pPr>
              <w:rPr>
                <w:rFonts w:ascii="宋体" w:hAnsi="宋体"/>
                <w:szCs w:val="21"/>
              </w:rPr>
            </w:pPr>
          </w:p>
        </w:tc>
        <w:tc>
          <w:tcPr>
            <w:tcW w:w="2835" w:type="dxa"/>
          </w:tcPr>
          <w:p>
            <w:pPr>
              <w:rPr>
                <w:rFonts w:ascii="宋体" w:hAnsi="宋体"/>
                <w:szCs w:val="21"/>
              </w:rPr>
            </w:pPr>
          </w:p>
        </w:tc>
        <w:tc>
          <w:tcPr>
            <w:tcW w:w="2835" w:type="dxa"/>
          </w:tcPr>
          <w:p>
            <w:pPr>
              <w:rPr>
                <w:rFonts w:ascii="宋体" w:hAnsi="宋体"/>
                <w:szCs w:val="21"/>
              </w:rPr>
            </w:pPr>
          </w:p>
        </w:tc>
        <w:tc>
          <w:tcPr>
            <w:tcW w:w="1417" w:type="dxa"/>
          </w:tcPr>
          <w:p>
            <w:pPr>
              <w:rPr>
                <w:rFonts w:ascii="宋体" w:hAnsi="宋体"/>
                <w:szCs w:val="21"/>
              </w:rPr>
            </w:pPr>
          </w:p>
        </w:tc>
      </w:tr>
    </w:tbl>
    <w:p>
      <w:pPr>
        <w:rPr>
          <w:rFonts w:ascii="宋体" w:hAnsi="宋体"/>
          <w:szCs w:val="21"/>
        </w:rPr>
      </w:pPr>
    </w:p>
    <w:p>
      <w:pPr>
        <w:pStyle w:val="71"/>
        <w:spacing w:line="500" w:lineRule="exact"/>
        <w:ind w:firstLine="3045" w:firstLineChars="1450"/>
        <w:jc w:val="both"/>
        <w:rPr>
          <w:rFonts w:ascii="宋体" w:hAnsi="宋体"/>
          <w:color w:val="auto"/>
          <w:sz w:val="21"/>
          <w:szCs w:val="21"/>
        </w:rPr>
      </w:pPr>
    </w:p>
    <w:p>
      <w:pPr>
        <w:pStyle w:val="71"/>
        <w:spacing w:line="500" w:lineRule="exact"/>
        <w:ind w:firstLine="3045" w:firstLineChars="1450"/>
        <w:jc w:val="both"/>
        <w:rPr>
          <w:rFonts w:ascii="宋体" w:hAnsi="宋体"/>
          <w:color w:val="auto"/>
          <w:sz w:val="21"/>
          <w:szCs w:val="21"/>
        </w:rPr>
      </w:pPr>
    </w:p>
    <w:p>
      <w:pPr>
        <w:spacing w:line="440" w:lineRule="exact"/>
        <w:ind w:firstLine="4680" w:firstLineChars="22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680" w:firstLineChars="225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4784" w:firstLineChars="2300"/>
        <w:rPr>
          <w:rFonts w:ascii="TMBCOU+ËÎÌå" w:hAnsi="TMBCOU+ËÎÌå" w:cs="TMBCOU+ËÎÌå"/>
          <w:spacing w:val="-1"/>
        </w:rPr>
      </w:pPr>
      <w:r>
        <w:rPr>
          <w:rFonts w:hint="eastAsia" w:ascii="TMBCOU+ËÎÌå" w:hAnsi="TMBCOU+ËÎÌå" w:cs="TMBCOU+ËÎÌå"/>
          <w:spacing w:val="-1"/>
          <w:lang w:val="en-US" w:eastAsia="zh-CN"/>
        </w:rPr>
        <w:t>日期：</w:t>
      </w:r>
      <w:r>
        <w:rPr>
          <w:rFonts w:hint="eastAsia" w:ascii="TMBCOU+ËÎÌå" w:hAnsi="TMBCOU+ËÎÌå" w:cs="TMBCOU+ËÎÌå"/>
          <w:spacing w:val="-1"/>
        </w:rPr>
        <w:t>年</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月</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日</w:t>
      </w:r>
    </w:p>
    <w:p>
      <w:pPr>
        <w:jc w:val="center"/>
        <w:rPr>
          <w:rFonts w:ascii="宋体" w:hAnsi="宋体"/>
          <w:b/>
          <w:bCs/>
          <w:szCs w:val="21"/>
        </w:rPr>
      </w:pPr>
    </w:p>
    <w:p>
      <w:pPr>
        <w:rPr>
          <w:rFonts w:ascii="宋体" w:hAnsi="宋体"/>
          <w:b/>
          <w:bCs/>
          <w:szCs w:val="21"/>
        </w:rPr>
      </w:pPr>
    </w:p>
    <w:p>
      <w:pPr>
        <w:jc w:val="left"/>
        <w:outlineLvl w:val="0"/>
        <w:rPr>
          <w:rFonts w:ascii="宋体" w:hAnsi="宋体"/>
          <w:b/>
          <w:szCs w:val="21"/>
        </w:rPr>
      </w:pPr>
      <w:r>
        <w:rPr>
          <w:rFonts w:ascii="宋体" w:hAnsi="宋体"/>
          <w:b/>
          <w:szCs w:val="21"/>
        </w:rPr>
        <w:br w:type="page"/>
      </w:r>
    </w:p>
    <w:p>
      <w:pPr>
        <w:jc w:val="left"/>
        <w:outlineLvl w:val="0"/>
        <w:rPr>
          <w:rFonts w:ascii="宋体" w:hAnsi="宋体"/>
          <w:szCs w:val="21"/>
        </w:rPr>
      </w:pPr>
    </w:p>
    <w:p>
      <w:pPr>
        <w:jc w:val="left"/>
        <w:outlineLvl w:val="0"/>
        <w:rPr>
          <w:rFonts w:hint="eastAsia" w:ascii="宋体" w:hAnsi="宋体" w:eastAsia="宋体"/>
          <w:b/>
          <w:color w:val="auto"/>
          <w:szCs w:val="21"/>
          <w:highlight w:val="yellow"/>
          <w:lang w:eastAsia="zh-CN"/>
        </w:rPr>
      </w:pPr>
      <w:r>
        <w:rPr>
          <w:rFonts w:hint="eastAsia" w:ascii="宋体" w:hAnsi="宋体"/>
          <w:b/>
          <w:szCs w:val="21"/>
        </w:rPr>
        <w:t xml:space="preserve">                     </w:t>
      </w:r>
      <w:r>
        <w:rPr>
          <w:rFonts w:hint="eastAsia" w:ascii="宋体" w:hAnsi="宋体"/>
          <w:b/>
          <w:szCs w:val="21"/>
          <w:lang w:val="en-US" w:eastAsia="zh-CN"/>
        </w:rPr>
        <w:t>12、</w:t>
      </w:r>
      <w:r>
        <w:rPr>
          <w:rFonts w:hint="eastAsia" w:ascii="宋体" w:hAnsi="宋体"/>
          <w:b/>
          <w:szCs w:val="21"/>
        </w:rPr>
        <w:t xml:space="preserve"> </w:t>
      </w:r>
      <w:r>
        <w:rPr>
          <w:rFonts w:hint="eastAsia" w:ascii="宋体" w:hAnsi="宋体"/>
          <w:b/>
          <w:color w:val="auto"/>
          <w:szCs w:val="21"/>
          <w:highlight w:val="none"/>
        </w:rPr>
        <w:t>近</w:t>
      </w:r>
      <w:r>
        <w:rPr>
          <w:rFonts w:hint="eastAsia" w:ascii="宋体" w:hAnsi="宋体"/>
          <w:b/>
          <w:color w:val="auto"/>
          <w:szCs w:val="21"/>
          <w:highlight w:val="none"/>
          <w:lang w:val="en-US" w:eastAsia="zh-CN"/>
        </w:rPr>
        <w:t>三</w:t>
      </w:r>
      <w:r>
        <w:rPr>
          <w:rFonts w:hint="eastAsia" w:ascii="宋体" w:hAnsi="宋体"/>
          <w:b/>
          <w:color w:val="auto"/>
          <w:szCs w:val="21"/>
          <w:highlight w:val="none"/>
          <w:lang w:eastAsia="zh-CN"/>
        </w:rPr>
        <w:t>年</w:t>
      </w:r>
      <w:r>
        <w:rPr>
          <w:rFonts w:hint="eastAsia" w:ascii="宋体" w:hAnsi="宋体"/>
          <w:b/>
          <w:color w:val="auto"/>
          <w:szCs w:val="21"/>
          <w:highlight w:val="none"/>
        </w:rPr>
        <w:t>类似项目业绩表</w:t>
      </w:r>
      <w:r>
        <w:rPr>
          <w:rFonts w:hint="eastAsia" w:ascii="宋体" w:hAnsi="宋体"/>
          <w:b/>
          <w:color w:val="auto"/>
          <w:szCs w:val="21"/>
          <w:highlight w:val="none"/>
          <w:lang w:eastAsia="zh-CN"/>
        </w:rPr>
        <w:t>（2020年</w:t>
      </w:r>
      <w:r>
        <w:rPr>
          <w:rFonts w:hint="eastAsia" w:ascii="宋体" w:hAnsi="宋体"/>
          <w:b/>
          <w:color w:val="auto"/>
          <w:szCs w:val="21"/>
          <w:highlight w:val="none"/>
          <w:lang w:val="en-US" w:eastAsia="zh-CN"/>
        </w:rPr>
        <w:t>12</w:t>
      </w:r>
      <w:r>
        <w:rPr>
          <w:rFonts w:hint="eastAsia" w:ascii="宋体" w:hAnsi="宋体"/>
          <w:b/>
          <w:color w:val="auto"/>
          <w:szCs w:val="21"/>
          <w:highlight w:val="none"/>
          <w:lang w:eastAsia="zh-CN"/>
        </w:rPr>
        <w:t>月</w:t>
      </w:r>
      <w:r>
        <w:rPr>
          <w:rFonts w:hint="eastAsia" w:ascii="宋体" w:hAnsi="宋体"/>
          <w:b/>
          <w:color w:val="auto"/>
          <w:szCs w:val="21"/>
          <w:highlight w:val="none"/>
          <w:lang w:val="en-US" w:eastAsia="zh-CN"/>
        </w:rPr>
        <w:t>1日</w:t>
      </w:r>
      <w:r>
        <w:rPr>
          <w:rFonts w:hint="eastAsia" w:ascii="宋体" w:hAnsi="宋体"/>
          <w:b/>
          <w:color w:val="auto"/>
          <w:szCs w:val="21"/>
          <w:highlight w:val="none"/>
          <w:lang w:eastAsia="zh-CN"/>
        </w:rPr>
        <w:t>至今）</w:t>
      </w:r>
    </w:p>
    <w:p>
      <w:pPr>
        <w:jc w:val="center"/>
        <w:rPr>
          <w:rFonts w:ascii="宋体" w:hAnsi="宋体"/>
          <w:szCs w:val="21"/>
        </w:rPr>
      </w:pPr>
    </w:p>
    <w:p>
      <w:pPr>
        <w:pStyle w:val="71"/>
        <w:spacing w:line="360" w:lineRule="auto"/>
        <w:ind w:left="157" w:leftChars="14" w:hanging="128" w:hangingChars="61"/>
        <w:jc w:val="both"/>
        <w:rPr>
          <w:rFonts w:ascii="宋体" w:hAnsi="宋体"/>
          <w:color w:val="auto"/>
          <w:sz w:val="21"/>
          <w:szCs w:val="21"/>
        </w:rPr>
      </w:pPr>
      <w:r>
        <w:rPr>
          <w:rFonts w:hint="eastAsia" w:ascii="宋体" w:hAnsi="宋体"/>
          <w:sz w:val="21"/>
          <w:szCs w:val="21"/>
        </w:rPr>
        <w:t>采购</w:t>
      </w:r>
      <w:r>
        <w:rPr>
          <w:rFonts w:hint="eastAsia" w:ascii="宋体" w:hAnsi="宋体"/>
          <w:color w:val="auto"/>
          <w:sz w:val="21"/>
          <w:szCs w:val="21"/>
        </w:rPr>
        <w:t>项目名称：</w:t>
      </w:r>
    </w:p>
    <w:p>
      <w:pPr>
        <w:pStyle w:val="71"/>
        <w:spacing w:line="360" w:lineRule="auto"/>
        <w:ind w:left="157" w:leftChars="14" w:hanging="128" w:hangingChars="61"/>
        <w:jc w:val="both"/>
        <w:rPr>
          <w:rFonts w:ascii="宋体" w:hAnsi="宋体"/>
          <w:b/>
          <w:color w:val="auto"/>
          <w:sz w:val="21"/>
          <w:szCs w:val="21"/>
        </w:rPr>
      </w:pPr>
      <w:r>
        <w:rPr>
          <w:rFonts w:hint="eastAsia" w:ascii="宋体" w:hAnsi="宋体"/>
          <w:sz w:val="21"/>
          <w:szCs w:val="21"/>
          <w:lang w:eastAsia="zh-CN"/>
        </w:rPr>
        <w:t>磋商文件</w:t>
      </w:r>
      <w:r>
        <w:rPr>
          <w:rFonts w:hint="eastAsia" w:ascii="宋体" w:hAnsi="宋体"/>
          <w:color w:val="auto"/>
          <w:sz w:val="21"/>
          <w:szCs w:val="21"/>
        </w:rPr>
        <w:t>编号：</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520"/>
        <w:gridCol w:w="1800"/>
        <w:gridCol w:w="126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pStyle w:val="76"/>
              <w:spacing w:line="360" w:lineRule="auto"/>
              <w:jc w:val="center"/>
              <w:rPr>
                <w:rFonts w:ascii="宋体" w:hAnsi="宋体"/>
                <w:color w:val="auto"/>
                <w:sz w:val="21"/>
                <w:szCs w:val="21"/>
              </w:rPr>
            </w:pPr>
            <w:r>
              <w:rPr>
                <w:rFonts w:hint="eastAsia" w:ascii="宋体" w:hAnsi="宋体"/>
                <w:color w:val="auto"/>
                <w:sz w:val="21"/>
                <w:szCs w:val="21"/>
              </w:rPr>
              <w:t>地　　区</w:t>
            </w:r>
          </w:p>
        </w:tc>
        <w:tc>
          <w:tcPr>
            <w:tcW w:w="2520" w:type="dxa"/>
          </w:tcPr>
          <w:p>
            <w:pPr>
              <w:pStyle w:val="76"/>
              <w:spacing w:line="360" w:lineRule="auto"/>
              <w:ind w:right="-107" w:rightChars="-51"/>
              <w:jc w:val="center"/>
              <w:rPr>
                <w:rFonts w:ascii="宋体" w:hAnsi="宋体"/>
                <w:color w:val="auto"/>
                <w:sz w:val="21"/>
                <w:szCs w:val="21"/>
              </w:rPr>
            </w:pPr>
            <w:r>
              <w:rPr>
                <w:rFonts w:hint="eastAsia" w:ascii="宋体" w:hAnsi="宋体"/>
                <w:color w:val="auto"/>
                <w:sz w:val="21"/>
                <w:szCs w:val="21"/>
              </w:rPr>
              <w:t>货物名称</w:t>
            </w:r>
          </w:p>
        </w:tc>
        <w:tc>
          <w:tcPr>
            <w:tcW w:w="1800" w:type="dxa"/>
          </w:tcPr>
          <w:p>
            <w:pPr>
              <w:pStyle w:val="76"/>
              <w:spacing w:line="360" w:lineRule="auto"/>
              <w:ind w:firstLine="210" w:firstLineChars="100"/>
              <w:rPr>
                <w:rFonts w:ascii="宋体" w:hAnsi="宋体"/>
                <w:color w:val="auto"/>
                <w:sz w:val="21"/>
                <w:szCs w:val="21"/>
              </w:rPr>
            </w:pPr>
            <w:r>
              <w:rPr>
                <w:rFonts w:hint="eastAsia" w:ascii="宋体" w:hAnsi="宋体"/>
                <w:color w:val="auto"/>
                <w:sz w:val="21"/>
                <w:szCs w:val="21"/>
              </w:rPr>
              <w:t>规格及型号</w:t>
            </w:r>
          </w:p>
        </w:tc>
        <w:tc>
          <w:tcPr>
            <w:tcW w:w="1260" w:type="dxa"/>
          </w:tcPr>
          <w:p>
            <w:pPr>
              <w:pStyle w:val="76"/>
              <w:spacing w:line="360" w:lineRule="auto"/>
              <w:jc w:val="center"/>
              <w:rPr>
                <w:rFonts w:ascii="宋体" w:hAnsi="宋体"/>
                <w:color w:val="auto"/>
                <w:sz w:val="21"/>
                <w:szCs w:val="21"/>
              </w:rPr>
            </w:pPr>
            <w:r>
              <w:rPr>
                <w:rFonts w:hint="eastAsia" w:ascii="宋体" w:hAnsi="宋体"/>
                <w:color w:val="auto"/>
                <w:sz w:val="21"/>
                <w:szCs w:val="21"/>
              </w:rPr>
              <w:t>数 量</w:t>
            </w:r>
          </w:p>
        </w:tc>
        <w:tc>
          <w:tcPr>
            <w:tcW w:w="1394" w:type="dxa"/>
          </w:tcPr>
          <w:p>
            <w:pPr>
              <w:pStyle w:val="76"/>
              <w:spacing w:line="360" w:lineRule="auto"/>
              <w:jc w:val="center"/>
              <w:rPr>
                <w:rFonts w:ascii="宋体" w:hAnsi="宋体"/>
                <w:color w:val="auto"/>
                <w:sz w:val="21"/>
                <w:szCs w:val="21"/>
              </w:rPr>
            </w:pPr>
            <w:r>
              <w:rPr>
                <w:rFonts w:hint="eastAsia" w:ascii="宋体" w:hAnsi="宋体"/>
                <w:color w:val="auto"/>
                <w:sz w:val="21"/>
                <w:szCs w:val="21"/>
              </w:rPr>
              <w:t xml:space="preserve"> 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8" w:type="dxa"/>
          </w:tcPr>
          <w:p>
            <w:pPr>
              <w:spacing w:line="480" w:lineRule="exact"/>
              <w:rPr>
                <w:rFonts w:ascii="宋体" w:hAnsi="宋体"/>
                <w:szCs w:val="21"/>
              </w:rPr>
            </w:pPr>
          </w:p>
        </w:tc>
        <w:tc>
          <w:tcPr>
            <w:tcW w:w="2520" w:type="dxa"/>
          </w:tcPr>
          <w:p>
            <w:pPr>
              <w:spacing w:line="480" w:lineRule="exact"/>
              <w:rPr>
                <w:rFonts w:ascii="宋体" w:hAnsi="宋体"/>
                <w:szCs w:val="21"/>
              </w:rPr>
            </w:pPr>
          </w:p>
        </w:tc>
        <w:tc>
          <w:tcPr>
            <w:tcW w:w="1800" w:type="dxa"/>
          </w:tcPr>
          <w:p>
            <w:pPr>
              <w:spacing w:line="480" w:lineRule="exact"/>
              <w:rPr>
                <w:rFonts w:ascii="宋体" w:hAnsi="宋体"/>
                <w:szCs w:val="21"/>
              </w:rPr>
            </w:pPr>
          </w:p>
        </w:tc>
        <w:tc>
          <w:tcPr>
            <w:tcW w:w="1260" w:type="dxa"/>
          </w:tcPr>
          <w:p>
            <w:pPr>
              <w:spacing w:line="480" w:lineRule="exact"/>
              <w:rPr>
                <w:rFonts w:ascii="宋体" w:hAnsi="宋体"/>
                <w:szCs w:val="21"/>
              </w:rPr>
            </w:pPr>
          </w:p>
        </w:tc>
        <w:tc>
          <w:tcPr>
            <w:tcW w:w="1394" w:type="dxa"/>
          </w:tcPr>
          <w:p>
            <w:pPr>
              <w:spacing w:line="4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48" w:type="dxa"/>
          </w:tcPr>
          <w:p>
            <w:pPr>
              <w:spacing w:line="480" w:lineRule="exact"/>
              <w:rPr>
                <w:rFonts w:ascii="宋体" w:hAnsi="宋体"/>
                <w:szCs w:val="21"/>
              </w:rPr>
            </w:pPr>
          </w:p>
        </w:tc>
        <w:tc>
          <w:tcPr>
            <w:tcW w:w="2520" w:type="dxa"/>
          </w:tcPr>
          <w:p>
            <w:pPr>
              <w:spacing w:line="480" w:lineRule="exact"/>
              <w:rPr>
                <w:rFonts w:ascii="宋体" w:hAnsi="宋体"/>
                <w:szCs w:val="21"/>
              </w:rPr>
            </w:pPr>
          </w:p>
        </w:tc>
        <w:tc>
          <w:tcPr>
            <w:tcW w:w="1800" w:type="dxa"/>
          </w:tcPr>
          <w:p>
            <w:pPr>
              <w:spacing w:line="480" w:lineRule="exact"/>
              <w:rPr>
                <w:rFonts w:ascii="宋体" w:hAnsi="宋体"/>
                <w:szCs w:val="21"/>
              </w:rPr>
            </w:pPr>
          </w:p>
        </w:tc>
        <w:tc>
          <w:tcPr>
            <w:tcW w:w="1260" w:type="dxa"/>
          </w:tcPr>
          <w:p>
            <w:pPr>
              <w:spacing w:line="480" w:lineRule="exact"/>
              <w:rPr>
                <w:rFonts w:ascii="宋体" w:hAnsi="宋体"/>
                <w:szCs w:val="21"/>
              </w:rPr>
            </w:pPr>
          </w:p>
        </w:tc>
        <w:tc>
          <w:tcPr>
            <w:tcW w:w="1394" w:type="dxa"/>
          </w:tcPr>
          <w:p>
            <w:pPr>
              <w:spacing w:line="4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48" w:type="dxa"/>
          </w:tcPr>
          <w:p>
            <w:pPr>
              <w:spacing w:line="480" w:lineRule="exact"/>
              <w:rPr>
                <w:rFonts w:ascii="宋体" w:hAnsi="宋体"/>
                <w:szCs w:val="21"/>
              </w:rPr>
            </w:pPr>
          </w:p>
        </w:tc>
        <w:tc>
          <w:tcPr>
            <w:tcW w:w="2520" w:type="dxa"/>
          </w:tcPr>
          <w:p>
            <w:pPr>
              <w:spacing w:line="480" w:lineRule="exact"/>
              <w:rPr>
                <w:rFonts w:ascii="宋体" w:hAnsi="宋体"/>
                <w:szCs w:val="21"/>
              </w:rPr>
            </w:pPr>
          </w:p>
        </w:tc>
        <w:tc>
          <w:tcPr>
            <w:tcW w:w="1800" w:type="dxa"/>
          </w:tcPr>
          <w:p>
            <w:pPr>
              <w:spacing w:line="480" w:lineRule="exact"/>
              <w:rPr>
                <w:rFonts w:ascii="宋体" w:hAnsi="宋体"/>
                <w:szCs w:val="21"/>
              </w:rPr>
            </w:pPr>
          </w:p>
        </w:tc>
        <w:tc>
          <w:tcPr>
            <w:tcW w:w="1260" w:type="dxa"/>
          </w:tcPr>
          <w:p>
            <w:pPr>
              <w:spacing w:line="480" w:lineRule="exact"/>
              <w:rPr>
                <w:rFonts w:ascii="宋体" w:hAnsi="宋体"/>
                <w:szCs w:val="21"/>
              </w:rPr>
            </w:pPr>
          </w:p>
        </w:tc>
        <w:tc>
          <w:tcPr>
            <w:tcW w:w="1394" w:type="dxa"/>
          </w:tcPr>
          <w:p>
            <w:pPr>
              <w:spacing w:line="4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8" w:type="dxa"/>
          </w:tcPr>
          <w:p>
            <w:pPr>
              <w:spacing w:line="480" w:lineRule="exact"/>
              <w:rPr>
                <w:rFonts w:ascii="宋体" w:hAnsi="宋体"/>
                <w:szCs w:val="21"/>
              </w:rPr>
            </w:pPr>
          </w:p>
        </w:tc>
        <w:tc>
          <w:tcPr>
            <w:tcW w:w="2520" w:type="dxa"/>
          </w:tcPr>
          <w:p>
            <w:pPr>
              <w:spacing w:line="480" w:lineRule="exact"/>
              <w:rPr>
                <w:rFonts w:ascii="宋体" w:hAnsi="宋体"/>
                <w:szCs w:val="21"/>
              </w:rPr>
            </w:pPr>
          </w:p>
        </w:tc>
        <w:tc>
          <w:tcPr>
            <w:tcW w:w="1800" w:type="dxa"/>
          </w:tcPr>
          <w:p>
            <w:pPr>
              <w:spacing w:line="480" w:lineRule="exact"/>
              <w:rPr>
                <w:rFonts w:ascii="宋体" w:hAnsi="宋体"/>
                <w:szCs w:val="21"/>
              </w:rPr>
            </w:pPr>
          </w:p>
        </w:tc>
        <w:tc>
          <w:tcPr>
            <w:tcW w:w="1260" w:type="dxa"/>
          </w:tcPr>
          <w:p>
            <w:pPr>
              <w:spacing w:line="480" w:lineRule="exact"/>
              <w:rPr>
                <w:rFonts w:ascii="宋体" w:hAnsi="宋体"/>
                <w:szCs w:val="21"/>
              </w:rPr>
            </w:pPr>
          </w:p>
        </w:tc>
        <w:tc>
          <w:tcPr>
            <w:tcW w:w="1394" w:type="dxa"/>
          </w:tcPr>
          <w:p>
            <w:pPr>
              <w:spacing w:line="4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48" w:type="dxa"/>
          </w:tcPr>
          <w:p>
            <w:pPr>
              <w:spacing w:line="480" w:lineRule="exact"/>
              <w:rPr>
                <w:rFonts w:ascii="宋体" w:hAnsi="宋体"/>
                <w:szCs w:val="21"/>
              </w:rPr>
            </w:pPr>
          </w:p>
        </w:tc>
        <w:tc>
          <w:tcPr>
            <w:tcW w:w="2520" w:type="dxa"/>
          </w:tcPr>
          <w:p>
            <w:pPr>
              <w:spacing w:line="480" w:lineRule="exact"/>
              <w:rPr>
                <w:rFonts w:ascii="宋体" w:hAnsi="宋体"/>
                <w:szCs w:val="21"/>
              </w:rPr>
            </w:pPr>
          </w:p>
        </w:tc>
        <w:tc>
          <w:tcPr>
            <w:tcW w:w="1800" w:type="dxa"/>
          </w:tcPr>
          <w:p>
            <w:pPr>
              <w:spacing w:line="480" w:lineRule="exact"/>
              <w:rPr>
                <w:rFonts w:ascii="宋体" w:hAnsi="宋体"/>
                <w:szCs w:val="21"/>
              </w:rPr>
            </w:pPr>
          </w:p>
        </w:tc>
        <w:tc>
          <w:tcPr>
            <w:tcW w:w="1260" w:type="dxa"/>
          </w:tcPr>
          <w:p>
            <w:pPr>
              <w:spacing w:line="480" w:lineRule="exact"/>
              <w:rPr>
                <w:rFonts w:ascii="宋体" w:hAnsi="宋体"/>
                <w:szCs w:val="21"/>
              </w:rPr>
            </w:pPr>
          </w:p>
        </w:tc>
        <w:tc>
          <w:tcPr>
            <w:tcW w:w="1394" w:type="dxa"/>
          </w:tcPr>
          <w:p>
            <w:pPr>
              <w:spacing w:line="4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48" w:type="dxa"/>
          </w:tcPr>
          <w:p>
            <w:pPr>
              <w:spacing w:line="480" w:lineRule="exact"/>
              <w:rPr>
                <w:rFonts w:ascii="宋体" w:hAnsi="宋体"/>
                <w:szCs w:val="21"/>
              </w:rPr>
            </w:pPr>
          </w:p>
        </w:tc>
        <w:tc>
          <w:tcPr>
            <w:tcW w:w="2520" w:type="dxa"/>
          </w:tcPr>
          <w:p>
            <w:pPr>
              <w:spacing w:line="480" w:lineRule="exact"/>
              <w:rPr>
                <w:rFonts w:ascii="宋体" w:hAnsi="宋体"/>
                <w:szCs w:val="21"/>
              </w:rPr>
            </w:pPr>
          </w:p>
        </w:tc>
        <w:tc>
          <w:tcPr>
            <w:tcW w:w="1800" w:type="dxa"/>
          </w:tcPr>
          <w:p>
            <w:pPr>
              <w:spacing w:line="480" w:lineRule="exact"/>
              <w:rPr>
                <w:rFonts w:ascii="宋体" w:hAnsi="宋体"/>
                <w:szCs w:val="21"/>
              </w:rPr>
            </w:pPr>
          </w:p>
        </w:tc>
        <w:tc>
          <w:tcPr>
            <w:tcW w:w="1260" w:type="dxa"/>
          </w:tcPr>
          <w:p>
            <w:pPr>
              <w:spacing w:line="480" w:lineRule="exact"/>
              <w:rPr>
                <w:rFonts w:ascii="宋体" w:hAnsi="宋体"/>
                <w:szCs w:val="21"/>
              </w:rPr>
            </w:pPr>
          </w:p>
        </w:tc>
        <w:tc>
          <w:tcPr>
            <w:tcW w:w="1394" w:type="dxa"/>
          </w:tcPr>
          <w:p>
            <w:pPr>
              <w:spacing w:line="480" w:lineRule="exact"/>
              <w:rPr>
                <w:rFonts w:ascii="宋体" w:hAnsi="宋体"/>
                <w:szCs w:val="21"/>
              </w:rPr>
            </w:pPr>
          </w:p>
        </w:tc>
      </w:tr>
    </w:tbl>
    <w:p>
      <w:pPr>
        <w:pStyle w:val="59"/>
        <w:widowControl w:val="0"/>
        <w:autoSpaceDE w:val="0"/>
        <w:autoSpaceDN w:val="0"/>
        <w:spacing w:before="0" w:after="0" w:line="440" w:lineRule="exact"/>
        <w:ind w:firstLine="316" w:firstLineChars="150"/>
        <w:jc w:val="left"/>
        <w:rPr>
          <w:rFonts w:ascii="宋体" w:hAnsi="宋体" w:eastAsia="宋体"/>
          <w:b/>
          <w:sz w:val="21"/>
          <w:szCs w:val="21"/>
          <w:lang w:eastAsia="zh-CN"/>
        </w:rPr>
      </w:pPr>
      <w:r>
        <w:rPr>
          <w:rFonts w:hint="eastAsia" w:ascii="宋体" w:hAnsi="宋体" w:eastAsia="宋体"/>
          <w:b/>
          <w:sz w:val="21"/>
          <w:szCs w:val="21"/>
          <w:lang w:eastAsia="zh-CN"/>
        </w:rPr>
        <w:t>注：本表后附合同或中标通知书原件的扫描件。</w:t>
      </w:r>
    </w:p>
    <w:p>
      <w:pPr>
        <w:pStyle w:val="59"/>
        <w:widowControl w:val="0"/>
        <w:autoSpaceDE w:val="0"/>
        <w:autoSpaceDN w:val="0"/>
        <w:spacing w:before="0" w:after="0" w:line="440" w:lineRule="exact"/>
        <w:ind w:firstLine="316" w:firstLineChars="150"/>
        <w:jc w:val="left"/>
        <w:rPr>
          <w:rFonts w:ascii="宋体" w:hAnsi="宋体" w:eastAsia="宋体"/>
          <w:b/>
          <w:sz w:val="21"/>
          <w:szCs w:val="21"/>
          <w:lang w:eastAsia="zh-CN"/>
        </w:rPr>
      </w:pPr>
    </w:p>
    <w:p>
      <w:pPr>
        <w:pStyle w:val="71"/>
        <w:spacing w:line="500" w:lineRule="exact"/>
        <w:jc w:val="both"/>
        <w:rPr>
          <w:rFonts w:ascii="宋体" w:hAnsi="宋体"/>
          <w:color w:val="auto"/>
          <w:sz w:val="21"/>
          <w:szCs w:val="21"/>
        </w:rPr>
      </w:pPr>
    </w:p>
    <w:p>
      <w:pPr>
        <w:spacing w:line="440" w:lineRule="exact"/>
        <w:ind w:firstLine="4472" w:firstLineChars="2150"/>
        <w:rPr>
          <w:rFonts w:ascii="PQPMNW+ËÎÌå" w:hAnsi="PQPMNW+ËÎÌå" w:cs="PQPMNW+ËÎÌå"/>
          <w:spacing w:val="-1"/>
        </w:rPr>
      </w:pPr>
    </w:p>
    <w:p>
      <w:pPr>
        <w:spacing w:line="440" w:lineRule="exact"/>
        <w:ind w:firstLine="4472" w:firstLineChars="21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472" w:firstLineChars="215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4368" w:firstLineChars="2100"/>
        <w:rPr>
          <w:rFonts w:ascii="TMBCOU+ËÎÌå" w:hAnsi="TMBCOU+ËÎÌå" w:cs="TMBCOU+ËÎÌå"/>
          <w:spacing w:val="-1"/>
        </w:rPr>
      </w:pPr>
      <w:r>
        <w:rPr>
          <w:rFonts w:hint="eastAsia" w:ascii="TMBCOU+ËÎÌå" w:hAnsi="TMBCOU+ËÎÌå" w:cs="TMBCOU+ËÎÌå"/>
          <w:spacing w:val="-1"/>
          <w:lang w:val="en-US" w:eastAsia="zh-CN"/>
        </w:rPr>
        <w:t>日期：</w:t>
      </w:r>
      <w:r>
        <w:rPr>
          <w:rFonts w:hint="eastAsia" w:ascii="TMBCOU+ËÎÌå" w:hAnsi="TMBCOU+ËÎÌå" w:cs="TMBCOU+ËÎÌå"/>
          <w:spacing w:val="-1"/>
        </w:rPr>
        <w:t>年</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月</w:t>
      </w:r>
      <w:r>
        <w:rPr>
          <w:rFonts w:hint="eastAsia" w:ascii="TMBCOU+ËÎÌå" w:hAnsi="TMBCOU+ËÎÌå" w:cs="TMBCOU+ËÎÌå"/>
          <w:spacing w:val="-1"/>
          <w:lang w:val="en-US" w:eastAsia="zh-CN"/>
        </w:rPr>
        <w:t xml:space="preserve">  </w:t>
      </w:r>
      <w:r>
        <w:rPr>
          <w:rFonts w:hint="eastAsia" w:ascii="TMBCOU+ËÎÌå" w:hAnsi="TMBCOU+ËÎÌå" w:cs="TMBCOU+ËÎÌå"/>
          <w:spacing w:val="-1"/>
        </w:rPr>
        <w:t>日</w:t>
      </w:r>
    </w:p>
    <w:p>
      <w:pPr>
        <w:pStyle w:val="71"/>
        <w:numPr>
          <w:ilvl w:val="0"/>
          <w:numId w:val="12"/>
        </w:numPr>
        <w:spacing w:line="560" w:lineRule="exact"/>
        <w:ind w:left="4200" w:leftChars="0" w:firstLine="0" w:firstLineChars="0"/>
        <w:jc w:val="left"/>
        <w:rPr>
          <w:rFonts w:hint="eastAsia" w:ascii="宋体" w:hAnsi="宋体" w:eastAsia="宋体" w:cs="Times New Roman"/>
          <w:b/>
          <w:color w:val="auto"/>
          <w:kern w:val="2"/>
          <w:sz w:val="21"/>
          <w:szCs w:val="21"/>
          <w:lang w:val="en-US" w:eastAsia="zh-CN" w:bidi="ar-SA"/>
        </w:rPr>
      </w:pPr>
      <w:r>
        <w:rPr>
          <w:rFonts w:ascii="宋体" w:hAnsi="宋体"/>
          <w:b/>
          <w:szCs w:val="21"/>
        </w:rPr>
        <w:br w:type="page"/>
      </w:r>
      <w:r>
        <w:rPr>
          <w:rFonts w:hint="eastAsia" w:ascii="宋体" w:hAnsi="宋体" w:eastAsia="宋体" w:cs="Times New Roman"/>
          <w:b/>
          <w:color w:val="auto"/>
          <w:kern w:val="2"/>
          <w:sz w:val="21"/>
          <w:szCs w:val="21"/>
          <w:lang w:val="en-US" w:eastAsia="zh-CN" w:bidi="ar-SA"/>
        </w:rPr>
        <w:t>项目负责人简历</w:t>
      </w:r>
    </w:p>
    <w:p>
      <w:pPr>
        <w:pStyle w:val="71"/>
        <w:spacing w:line="360" w:lineRule="auto"/>
        <w:ind w:left="157" w:leftChars="14" w:hanging="128" w:hangingChars="61"/>
        <w:jc w:val="both"/>
        <w:rPr>
          <w:rFonts w:hint="eastAsia" w:ascii="宋体" w:hAnsi="宋体" w:eastAsia="宋体" w:cs="Times New Roman"/>
          <w:color w:val="auto"/>
          <w:sz w:val="21"/>
          <w:szCs w:val="21"/>
          <w:lang w:val="zh-CN"/>
        </w:rPr>
      </w:pPr>
      <w:r>
        <w:rPr>
          <w:rFonts w:hint="eastAsia" w:ascii="宋体" w:hAnsi="宋体" w:eastAsia="宋体" w:cs="Times New Roman"/>
          <w:color w:val="auto"/>
          <w:sz w:val="21"/>
          <w:szCs w:val="21"/>
          <w:lang w:val="zh-CN"/>
        </w:rPr>
        <w:t>1、项目负责人介绍应包括：姓名、性别、年龄、职称</w:t>
      </w:r>
      <w:r>
        <w:rPr>
          <w:rFonts w:hint="eastAsia" w:ascii="宋体" w:hAnsi="宋体" w:eastAsia="宋体" w:cs="Times New Roman"/>
          <w:color w:val="auto"/>
          <w:sz w:val="21"/>
          <w:szCs w:val="21"/>
        </w:rPr>
        <w:t xml:space="preserve"> </w:t>
      </w:r>
      <w:r>
        <w:rPr>
          <w:rFonts w:hint="eastAsia" w:ascii="宋体" w:hAnsi="宋体" w:eastAsia="宋体" w:cs="Times New Roman"/>
          <w:color w:val="auto"/>
          <w:sz w:val="21"/>
          <w:szCs w:val="21"/>
          <w:lang w:val="zh-CN"/>
        </w:rPr>
        <w:t>、参加工作时间、从事项目管理年限以及其他内容。</w:t>
      </w:r>
    </w:p>
    <w:p>
      <w:pPr>
        <w:pStyle w:val="71"/>
        <w:spacing w:line="360" w:lineRule="auto"/>
        <w:ind w:left="157" w:leftChars="14" w:hanging="128" w:hangingChars="61"/>
        <w:jc w:val="both"/>
        <w:rPr>
          <w:rFonts w:hint="eastAsia" w:ascii="宋体" w:hAnsi="宋体" w:eastAsia="宋体" w:cs="Times New Roman"/>
          <w:color w:val="auto"/>
          <w:sz w:val="21"/>
          <w:szCs w:val="21"/>
          <w:lang w:val="zh-CN"/>
        </w:rPr>
      </w:pPr>
      <w:r>
        <w:rPr>
          <w:rFonts w:hint="eastAsia" w:ascii="宋体" w:hAnsi="宋体" w:eastAsia="宋体" w:cs="Times New Roman"/>
          <w:color w:val="auto"/>
          <w:sz w:val="21"/>
          <w:szCs w:val="21"/>
          <w:lang w:val="zh-CN"/>
        </w:rPr>
        <w:t>2、项目负责人近3年内类似项目经历应按下表提供。</w:t>
      </w:r>
    </w:p>
    <w:p>
      <w:pPr>
        <w:tabs>
          <w:tab w:val="left" w:pos="9453"/>
        </w:tabs>
        <w:spacing w:line="360" w:lineRule="auto"/>
        <w:ind w:left="360" w:hanging="315" w:hangingChars="150"/>
        <w:rPr>
          <w:rFonts w:ascii="宋体" w:eastAsia="Times New Roman"/>
          <w:color w:val="auto"/>
          <w:highlight w:val="none"/>
        </w:rPr>
      </w:pPr>
      <w:r>
        <w:rPr>
          <w:rFonts w:ascii="宋体" w:hAnsi="宋体"/>
          <w:color w:val="auto"/>
        </w:rPr>
        <w:t>3</w:t>
      </w:r>
      <w:r>
        <w:rPr>
          <w:rFonts w:hint="eastAsia" w:ascii="宋体" w:hAnsi="宋体"/>
          <w:color w:val="auto"/>
          <w:highlight w:val="none"/>
          <w:lang w:val="zh-CN"/>
        </w:rPr>
        <w:t>、项目负责人简历中</w:t>
      </w:r>
      <w:r>
        <w:rPr>
          <w:rFonts w:hint="eastAsia" w:ascii="宋体" w:hAnsi="宋体"/>
          <w:color w:val="auto"/>
          <w:highlight w:val="none"/>
        </w:rPr>
        <w:t>须</w:t>
      </w:r>
      <w:r>
        <w:rPr>
          <w:rFonts w:hint="eastAsia" w:ascii="宋体" w:hAnsi="宋体"/>
          <w:color w:val="auto"/>
          <w:highlight w:val="none"/>
          <w:lang w:eastAsia="zh-CN"/>
        </w:rPr>
        <w:t>附</w:t>
      </w:r>
      <w:r>
        <w:rPr>
          <w:rFonts w:hint="eastAsia" w:ascii="宋体" w:hAnsi="宋体"/>
          <w:color w:val="auto"/>
          <w:highlight w:val="none"/>
        </w:rPr>
        <w:t>身份证、</w:t>
      </w:r>
      <w:r>
        <w:rPr>
          <w:rFonts w:hint="eastAsia" w:ascii="宋体" w:hAnsi="宋体"/>
          <w:color w:val="auto"/>
          <w:highlight w:val="none"/>
          <w:lang w:val="zh-CN"/>
        </w:rPr>
        <w:t>职称证</w:t>
      </w:r>
      <w:r>
        <w:rPr>
          <w:rFonts w:hint="eastAsia" w:ascii="宋体" w:hAnsi="宋体"/>
          <w:color w:val="auto"/>
          <w:highlight w:val="none"/>
        </w:rPr>
        <w:t>及</w:t>
      </w:r>
      <w:r>
        <w:rPr>
          <w:rFonts w:hint="eastAsia" w:ascii="宋体" w:hAnsi="宋体"/>
          <w:color w:val="auto"/>
          <w:highlight w:val="none"/>
          <w:lang w:val="zh-CN"/>
        </w:rPr>
        <w:t>其本单位社保证明原件的扫描件</w:t>
      </w:r>
      <w:r>
        <w:rPr>
          <w:rFonts w:hint="eastAsia" w:ascii="宋体" w:hAnsi="宋体"/>
          <w:color w:val="auto"/>
          <w:highlight w:val="none"/>
        </w:rPr>
        <w:t>。</w:t>
      </w:r>
    </w:p>
    <w:p>
      <w:pPr>
        <w:pStyle w:val="71"/>
        <w:spacing w:line="360" w:lineRule="auto"/>
        <w:ind w:left="157" w:leftChars="14" w:hanging="128" w:hangingChars="61"/>
        <w:jc w:val="both"/>
        <w:rPr>
          <w:rFonts w:hint="eastAsia" w:ascii="宋体" w:hAnsi="宋体" w:eastAsia="宋体" w:cs="Times New Roman"/>
          <w:color w:val="auto"/>
          <w:sz w:val="21"/>
          <w:szCs w:val="21"/>
          <w:lang w:val="zh-CN"/>
        </w:rPr>
      </w:pPr>
    </w:p>
    <w:p>
      <w:pPr>
        <w:pStyle w:val="71"/>
        <w:spacing w:line="360" w:lineRule="auto"/>
        <w:ind w:left="157" w:leftChars="14" w:hanging="128" w:hangingChars="61"/>
        <w:jc w:val="center"/>
        <w:rPr>
          <w:rFonts w:hint="eastAsia" w:ascii="宋体" w:hAnsi="宋体" w:eastAsia="宋体" w:cs="Times New Roman"/>
          <w:color w:val="auto"/>
          <w:sz w:val="21"/>
          <w:szCs w:val="21"/>
          <w:lang w:val="zh-CN"/>
        </w:rPr>
      </w:pPr>
      <w:r>
        <w:rPr>
          <w:rFonts w:hint="eastAsia" w:ascii="宋体" w:hAnsi="宋体" w:eastAsia="宋体" w:cs="Times New Roman"/>
          <w:color w:val="auto"/>
          <w:sz w:val="21"/>
          <w:szCs w:val="21"/>
          <w:lang w:val="zh-CN"/>
        </w:rPr>
        <w:t>项目负责人近3年内类似项目经历一览表</w:t>
      </w:r>
    </w:p>
    <w:tbl>
      <w:tblPr>
        <w:tblStyle w:val="29"/>
        <w:tblW w:w="9873"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472"/>
        <w:gridCol w:w="1574"/>
        <w:gridCol w:w="1470"/>
        <w:gridCol w:w="2099"/>
        <w:gridCol w:w="2106"/>
        <w:gridCol w:w="11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noWrap w:val="0"/>
            <w:vAlign w:val="center"/>
          </w:tcPr>
          <w:p>
            <w:pPr>
              <w:spacing w:line="360" w:lineRule="auto"/>
              <w:jc w:val="center"/>
              <w:rPr>
                <w:rFonts w:ascii="宋体" w:eastAsia="Times New Roman"/>
              </w:rPr>
            </w:pPr>
            <w:r>
              <w:rPr>
                <w:rFonts w:hint="eastAsia" w:ascii="宋体" w:hAnsi="宋体"/>
                <w:lang w:val="zh-CN"/>
              </w:rPr>
              <w:t>建设单位</w:t>
            </w:r>
          </w:p>
        </w:tc>
        <w:tc>
          <w:tcPr>
            <w:tcW w:w="1574" w:type="dxa"/>
            <w:tcBorders>
              <w:top w:val="single" w:color="auto" w:sz="12" w:space="0"/>
              <w:left w:val="single" w:color="auto" w:sz="6" w:space="0"/>
              <w:bottom w:val="single" w:color="auto" w:sz="6" w:space="0"/>
              <w:right w:val="single" w:color="auto" w:sz="6" w:space="0"/>
            </w:tcBorders>
            <w:noWrap w:val="0"/>
            <w:vAlign w:val="center"/>
          </w:tcPr>
          <w:p>
            <w:pPr>
              <w:spacing w:line="360" w:lineRule="auto"/>
              <w:jc w:val="center"/>
              <w:rPr>
                <w:rFonts w:ascii="宋体" w:eastAsia="Times New Roman"/>
              </w:rPr>
            </w:pPr>
            <w:r>
              <w:rPr>
                <w:rFonts w:hint="eastAsia" w:ascii="宋体" w:hAnsi="宋体"/>
                <w:lang w:val="zh-CN"/>
              </w:rPr>
              <w:t>项目名称</w:t>
            </w:r>
          </w:p>
        </w:tc>
        <w:tc>
          <w:tcPr>
            <w:tcW w:w="1470" w:type="dxa"/>
            <w:tcBorders>
              <w:top w:val="single" w:color="auto" w:sz="12" w:space="0"/>
              <w:left w:val="single" w:color="auto" w:sz="6" w:space="0"/>
              <w:bottom w:val="single" w:color="auto" w:sz="6" w:space="0"/>
              <w:right w:val="single" w:color="auto" w:sz="6" w:space="0"/>
            </w:tcBorders>
            <w:noWrap w:val="0"/>
            <w:vAlign w:val="center"/>
          </w:tcPr>
          <w:p>
            <w:pPr>
              <w:spacing w:line="360" w:lineRule="auto"/>
              <w:jc w:val="center"/>
              <w:rPr>
                <w:rFonts w:ascii="宋体" w:eastAsia="Times New Roman"/>
              </w:rPr>
            </w:pPr>
            <w:r>
              <w:rPr>
                <w:rFonts w:hint="eastAsia" w:ascii="宋体" w:hAnsi="宋体"/>
                <w:lang w:val="zh-CN"/>
              </w:rPr>
              <w:t>项目规模</w:t>
            </w:r>
          </w:p>
        </w:tc>
        <w:tc>
          <w:tcPr>
            <w:tcW w:w="2099" w:type="dxa"/>
            <w:tcBorders>
              <w:top w:val="single" w:color="auto" w:sz="12" w:space="0"/>
              <w:left w:val="single" w:color="auto" w:sz="6" w:space="0"/>
              <w:bottom w:val="single" w:color="auto" w:sz="6" w:space="0"/>
              <w:right w:val="single" w:color="auto" w:sz="6" w:space="0"/>
            </w:tcBorders>
            <w:noWrap w:val="0"/>
            <w:vAlign w:val="center"/>
          </w:tcPr>
          <w:p>
            <w:pPr>
              <w:spacing w:line="360" w:lineRule="auto"/>
              <w:jc w:val="center"/>
              <w:rPr>
                <w:rFonts w:ascii="宋体" w:eastAsia="Times New Roman"/>
              </w:rPr>
            </w:pPr>
            <w:r>
              <w:rPr>
                <w:rFonts w:hint="eastAsia" w:ascii="宋体" w:hAnsi="宋体"/>
                <w:lang w:val="zh-CN"/>
              </w:rPr>
              <w:t>工期（交货期）</w:t>
            </w:r>
          </w:p>
        </w:tc>
        <w:tc>
          <w:tcPr>
            <w:tcW w:w="2106" w:type="dxa"/>
            <w:tcBorders>
              <w:top w:val="single" w:color="auto" w:sz="12" w:space="0"/>
              <w:left w:val="single" w:color="auto" w:sz="6" w:space="0"/>
              <w:bottom w:val="single" w:color="auto" w:sz="6" w:space="0"/>
              <w:right w:val="single" w:color="auto" w:sz="6" w:space="0"/>
            </w:tcBorders>
            <w:noWrap w:val="0"/>
            <w:vAlign w:val="center"/>
          </w:tcPr>
          <w:p>
            <w:pPr>
              <w:spacing w:line="360" w:lineRule="auto"/>
              <w:jc w:val="center"/>
              <w:rPr>
                <w:rFonts w:ascii="宋体" w:eastAsia="Times New Roman"/>
              </w:rPr>
            </w:pPr>
            <w:r>
              <w:rPr>
                <w:rFonts w:hint="eastAsia" w:ascii="宋体" w:hAnsi="宋体"/>
                <w:lang w:val="zh-CN"/>
              </w:rPr>
              <w:t>质量</w:t>
            </w:r>
          </w:p>
        </w:tc>
        <w:tc>
          <w:tcPr>
            <w:tcW w:w="1152" w:type="dxa"/>
            <w:tcBorders>
              <w:top w:val="single" w:color="auto" w:sz="12" w:space="0"/>
              <w:left w:val="single" w:color="auto" w:sz="6" w:space="0"/>
              <w:bottom w:val="single" w:color="auto" w:sz="6" w:space="0"/>
              <w:right w:val="single" w:color="auto" w:sz="12" w:space="0"/>
            </w:tcBorders>
            <w:noWrap w:val="0"/>
            <w:vAlign w:val="center"/>
          </w:tcPr>
          <w:p>
            <w:pPr>
              <w:spacing w:line="360" w:lineRule="auto"/>
              <w:jc w:val="center"/>
              <w:rPr>
                <w:rFonts w:ascii="宋体" w:eastAsia="Times New Roman"/>
              </w:rPr>
            </w:pPr>
            <w:r>
              <w:rPr>
                <w:rFonts w:hint="eastAsia" w:ascii="宋体" w:hAnsi="宋体"/>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ascii="宋体"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ascii="宋体"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ascii="宋体"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ascii="宋体"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ascii="宋体"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ascii="宋体"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noWrap w:val="0"/>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6" w:space="0"/>
              <w:right w:val="single" w:color="auto" w:sz="12" w:space="0"/>
            </w:tcBorders>
            <w:noWrap w:val="0"/>
            <w:vAlign w:val="center"/>
          </w:tcPr>
          <w:p>
            <w:pPr>
              <w:spacing w:line="360" w:lineRule="auto"/>
              <w:rPr>
                <w:rFonts w:ascii="宋体" w:eastAsia="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noWrap w:val="0"/>
            <w:vAlign w:val="center"/>
          </w:tcPr>
          <w:p>
            <w:pPr>
              <w:spacing w:line="360" w:lineRule="auto"/>
              <w:rPr>
                <w:rFonts w:ascii="宋体" w:eastAsia="Times New Roman"/>
              </w:rPr>
            </w:pPr>
          </w:p>
        </w:tc>
        <w:tc>
          <w:tcPr>
            <w:tcW w:w="1574" w:type="dxa"/>
            <w:tcBorders>
              <w:top w:val="single" w:color="auto" w:sz="6" w:space="0"/>
              <w:left w:val="single" w:color="auto" w:sz="6" w:space="0"/>
              <w:bottom w:val="single" w:color="auto" w:sz="12" w:space="0"/>
              <w:right w:val="single" w:color="auto" w:sz="6" w:space="0"/>
            </w:tcBorders>
            <w:noWrap w:val="0"/>
            <w:vAlign w:val="center"/>
          </w:tcPr>
          <w:p>
            <w:pPr>
              <w:spacing w:line="360" w:lineRule="auto"/>
              <w:rPr>
                <w:rFonts w:ascii="宋体" w:eastAsia="Times New Roman"/>
              </w:rPr>
            </w:pPr>
          </w:p>
        </w:tc>
        <w:tc>
          <w:tcPr>
            <w:tcW w:w="1470" w:type="dxa"/>
            <w:tcBorders>
              <w:top w:val="single" w:color="auto" w:sz="6" w:space="0"/>
              <w:left w:val="single" w:color="auto" w:sz="6" w:space="0"/>
              <w:bottom w:val="single" w:color="auto" w:sz="12" w:space="0"/>
              <w:right w:val="single" w:color="auto" w:sz="6" w:space="0"/>
            </w:tcBorders>
            <w:noWrap w:val="0"/>
            <w:vAlign w:val="center"/>
          </w:tcPr>
          <w:p>
            <w:pPr>
              <w:spacing w:line="360" w:lineRule="auto"/>
              <w:rPr>
                <w:rFonts w:ascii="宋体" w:eastAsia="Times New Roman"/>
              </w:rPr>
            </w:pPr>
          </w:p>
        </w:tc>
        <w:tc>
          <w:tcPr>
            <w:tcW w:w="2099" w:type="dxa"/>
            <w:tcBorders>
              <w:top w:val="single" w:color="auto" w:sz="6" w:space="0"/>
              <w:left w:val="single" w:color="auto" w:sz="6" w:space="0"/>
              <w:bottom w:val="single" w:color="auto" w:sz="12" w:space="0"/>
              <w:right w:val="single" w:color="auto" w:sz="6" w:space="0"/>
            </w:tcBorders>
            <w:noWrap w:val="0"/>
            <w:vAlign w:val="center"/>
          </w:tcPr>
          <w:p>
            <w:pPr>
              <w:spacing w:line="360" w:lineRule="auto"/>
              <w:rPr>
                <w:rFonts w:ascii="宋体" w:eastAsia="Times New Roman"/>
              </w:rPr>
            </w:pPr>
          </w:p>
        </w:tc>
        <w:tc>
          <w:tcPr>
            <w:tcW w:w="2106" w:type="dxa"/>
            <w:tcBorders>
              <w:top w:val="single" w:color="auto" w:sz="6" w:space="0"/>
              <w:left w:val="single" w:color="auto" w:sz="6" w:space="0"/>
              <w:bottom w:val="single" w:color="auto" w:sz="12" w:space="0"/>
              <w:right w:val="single" w:color="auto" w:sz="6" w:space="0"/>
            </w:tcBorders>
            <w:noWrap w:val="0"/>
            <w:vAlign w:val="center"/>
          </w:tcPr>
          <w:p>
            <w:pPr>
              <w:spacing w:line="360" w:lineRule="auto"/>
              <w:rPr>
                <w:rFonts w:ascii="宋体" w:eastAsia="Times New Roman"/>
              </w:rPr>
            </w:pPr>
          </w:p>
        </w:tc>
        <w:tc>
          <w:tcPr>
            <w:tcW w:w="1152" w:type="dxa"/>
            <w:tcBorders>
              <w:top w:val="single" w:color="auto" w:sz="6" w:space="0"/>
              <w:left w:val="single" w:color="auto" w:sz="6" w:space="0"/>
              <w:bottom w:val="single" w:color="auto" w:sz="12" w:space="0"/>
              <w:right w:val="single" w:color="auto" w:sz="12" w:space="0"/>
            </w:tcBorders>
            <w:noWrap w:val="0"/>
            <w:vAlign w:val="center"/>
          </w:tcPr>
          <w:p>
            <w:pPr>
              <w:spacing w:line="360" w:lineRule="auto"/>
              <w:rPr>
                <w:rFonts w:ascii="宋体" w:eastAsia="Times New Roman"/>
              </w:rPr>
            </w:pPr>
          </w:p>
        </w:tc>
      </w:tr>
    </w:tbl>
    <w:p>
      <w:pPr>
        <w:tabs>
          <w:tab w:val="left" w:pos="9453"/>
        </w:tabs>
        <w:spacing w:line="360" w:lineRule="auto"/>
        <w:ind w:left="360" w:hanging="315" w:hangingChars="150"/>
        <w:rPr>
          <w:rFonts w:ascii="宋体" w:hAnsi="宋体"/>
        </w:rPr>
      </w:pPr>
    </w:p>
    <w:p/>
    <w:p>
      <w:pPr>
        <w:pStyle w:val="10"/>
        <w:ind w:left="0" w:leftChars="0" w:firstLine="0" w:firstLineChars="0"/>
      </w:pPr>
    </w:p>
    <w:p/>
    <w:p>
      <w:pPr>
        <w:pStyle w:val="71"/>
        <w:spacing w:line="360" w:lineRule="auto"/>
        <w:ind w:firstLine="210" w:firstLineChars="100"/>
        <w:jc w:val="right"/>
        <w:rPr>
          <w:rFonts w:hint="eastAsia" w:ascii="宋体" w:hAnsi="宋体" w:cs="宋体"/>
          <w:bCs/>
          <w:color w:val="auto"/>
          <w:kern w:val="2"/>
          <w:sz w:val="21"/>
          <w:szCs w:val="21"/>
        </w:rPr>
      </w:pPr>
      <w:r>
        <w:rPr>
          <w:rFonts w:hint="eastAsia" w:ascii="宋体" w:hAnsi="宋体" w:cs="宋体"/>
          <w:bCs/>
          <w:color w:val="auto"/>
          <w:kern w:val="2"/>
          <w:sz w:val="21"/>
          <w:szCs w:val="21"/>
          <w:lang w:val="en-US" w:eastAsia="zh-CN"/>
        </w:rPr>
        <w:t>竞争性磋商</w:t>
      </w:r>
      <w:r>
        <w:rPr>
          <w:rFonts w:hint="eastAsia" w:ascii="宋体" w:hAnsi="宋体" w:cs="宋体"/>
          <w:bCs/>
          <w:color w:val="auto"/>
          <w:kern w:val="2"/>
          <w:sz w:val="21"/>
          <w:szCs w:val="21"/>
        </w:rPr>
        <w:t>单位（盖公章）：</w:t>
      </w:r>
    </w:p>
    <w:p>
      <w:pPr>
        <w:pStyle w:val="71"/>
        <w:spacing w:line="360" w:lineRule="auto"/>
        <w:ind w:firstLine="210" w:firstLineChars="100"/>
        <w:jc w:val="right"/>
        <w:rPr>
          <w:rFonts w:hint="eastAsia" w:ascii="宋体" w:hAnsi="宋体" w:cs="宋体"/>
          <w:bCs/>
          <w:color w:val="auto"/>
          <w:kern w:val="2"/>
          <w:sz w:val="21"/>
          <w:szCs w:val="21"/>
        </w:rPr>
      </w:pPr>
      <w:r>
        <w:rPr>
          <w:rFonts w:hint="eastAsia" w:ascii="宋体" w:hAnsi="宋体" w:cs="宋体"/>
          <w:bCs/>
          <w:color w:val="auto"/>
          <w:kern w:val="2"/>
          <w:sz w:val="21"/>
          <w:szCs w:val="21"/>
        </w:rPr>
        <w:t>法人代表或授权代表</w:t>
      </w:r>
      <w:r>
        <w:rPr>
          <w:rFonts w:hint="eastAsia" w:ascii="宋体" w:hAnsi="宋体" w:cs="宋体"/>
          <w:bCs/>
          <w:color w:val="auto"/>
          <w:kern w:val="2"/>
          <w:sz w:val="21"/>
          <w:szCs w:val="21"/>
          <w:lang w:eastAsia="zh-CN"/>
        </w:rPr>
        <w:t>（</w:t>
      </w:r>
      <w:r>
        <w:rPr>
          <w:rFonts w:hint="eastAsia" w:ascii="宋体" w:hAnsi="宋体" w:cs="宋体"/>
          <w:bCs/>
          <w:color w:val="auto"/>
          <w:kern w:val="2"/>
          <w:sz w:val="21"/>
          <w:szCs w:val="21"/>
        </w:rPr>
        <w:t>签字</w:t>
      </w:r>
      <w:r>
        <w:rPr>
          <w:rFonts w:hint="eastAsia" w:ascii="宋体" w:hAnsi="宋体" w:cs="宋体"/>
          <w:bCs/>
          <w:color w:val="auto"/>
          <w:kern w:val="2"/>
          <w:sz w:val="21"/>
          <w:szCs w:val="21"/>
          <w:lang w:val="en-US" w:eastAsia="zh-CN"/>
        </w:rPr>
        <w:t>或盖章）</w:t>
      </w:r>
      <w:r>
        <w:rPr>
          <w:rFonts w:hint="eastAsia" w:ascii="宋体" w:hAnsi="宋体" w:cs="宋体"/>
          <w:bCs/>
          <w:color w:val="auto"/>
          <w:kern w:val="2"/>
          <w:sz w:val="21"/>
          <w:szCs w:val="21"/>
        </w:rPr>
        <w:t>：</w:t>
      </w:r>
    </w:p>
    <w:p>
      <w:pPr>
        <w:pStyle w:val="71"/>
        <w:spacing w:line="360" w:lineRule="auto"/>
        <w:ind w:firstLine="210" w:firstLineChars="100"/>
        <w:jc w:val="center"/>
        <w:rPr>
          <w:rFonts w:hint="default" w:ascii="宋体" w:hAnsi="宋体" w:eastAsia="宋体" w:cs="宋体"/>
          <w:bCs/>
          <w:color w:val="auto"/>
          <w:kern w:val="2"/>
          <w:sz w:val="21"/>
          <w:szCs w:val="21"/>
          <w:lang w:val="en-US" w:eastAsia="zh-CN"/>
        </w:rPr>
      </w:pPr>
      <w:r>
        <w:rPr>
          <w:rFonts w:hint="eastAsia" w:ascii="宋体" w:hAnsi="宋体" w:cs="宋体"/>
          <w:bCs/>
          <w:color w:val="auto"/>
          <w:kern w:val="2"/>
          <w:sz w:val="21"/>
          <w:szCs w:val="21"/>
          <w:lang w:val="en-US" w:eastAsia="zh-CN"/>
        </w:rPr>
        <w:t xml:space="preserve">                                                       </w:t>
      </w:r>
      <w:r>
        <w:rPr>
          <w:rFonts w:hint="eastAsia" w:ascii="宋体" w:hAnsi="宋体" w:cs="宋体"/>
          <w:bCs/>
          <w:color w:val="auto"/>
          <w:kern w:val="2"/>
          <w:sz w:val="21"/>
          <w:szCs w:val="21"/>
        </w:rPr>
        <w:t>日期：</w:t>
      </w:r>
      <w:r>
        <w:rPr>
          <w:rFonts w:hint="eastAsia" w:ascii="宋体" w:hAnsi="宋体" w:cs="宋体"/>
          <w:bCs/>
          <w:color w:val="auto"/>
          <w:kern w:val="2"/>
          <w:sz w:val="21"/>
          <w:szCs w:val="21"/>
          <w:lang w:val="en-US" w:eastAsia="zh-CN"/>
        </w:rPr>
        <w:t xml:space="preserve">     年    月   日</w:t>
      </w:r>
    </w:p>
    <w:p>
      <w:pPr>
        <w:pStyle w:val="71"/>
        <w:numPr>
          <w:ilvl w:val="0"/>
          <w:numId w:val="0"/>
        </w:numPr>
        <w:spacing w:line="560" w:lineRule="exact"/>
        <w:jc w:val="left"/>
        <w:rPr>
          <w:rFonts w:hint="eastAsia" w:ascii="宋体" w:hAnsi="宋体" w:eastAsia="宋体" w:cs="Times New Roman"/>
          <w:b/>
          <w:color w:val="auto"/>
          <w:kern w:val="2"/>
          <w:sz w:val="21"/>
          <w:szCs w:val="21"/>
          <w:lang w:val="en-US" w:eastAsia="zh-CN" w:bidi="ar-SA"/>
        </w:rPr>
      </w:pPr>
    </w:p>
    <w:p>
      <w:pPr>
        <w:pStyle w:val="71"/>
        <w:numPr>
          <w:ilvl w:val="0"/>
          <w:numId w:val="12"/>
        </w:numPr>
        <w:spacing w:line="560" w:lineRule="exact"/>
        <w:ind w:left="4200" w:leftChars="0" w:firstLine="0" w:firstLineChars="0"/>
        <w:jc w:val="both"/>
        <w:rPr>
          <w:rFonts w:hint="eastAsia"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项目管理机构配备情况表</w:t>
      </w:r>
    </w:p>
    <w:p>
      <w:pPr>
        <w:pStyle w:val="71"/>
        <w:widowControl w:val="0"/>
        <w:numPr>
          <w:ilvl w:val="0"/>
          <w:numId w:val="0"/>
        </w:numPr>
        <w:autoSpaceDE w:val="0"/>
        <w:autoSpaceDN w:val="0"/>
        <w:adjustRightInd w:val="0"/>
        <w:spacing w:line="560" w:lineRule="exact"/>
        <w:jc w:val="center"/>
        <w:rPr>
          <w:rFonts w:hint="eastAsia" w:ascii="宋体" w:hAnsi="宋体" w:eastAsia="宋体" w:cs="Times New Roman"/>
          <w:b/>
          <w:color w:val="auto"/>
          <w:kern w:val="2"/>
          <w:sz w:val="21"/>
          <w:szCs w:val="21"/>
          <w:lang w:val="en-US" w:eastAsia="zh-CN" w:bidi="ar-SA"/>
        </w:rPr>
      </w:pPr>
    </w:p>
    <w:p>
      <w:pPr>
        <w:pStyle w:val="14"/>
        <w:widowControl w:val="0"/>
        <w:numPr>
          <w:ilvl w:val="0"/>
          <w:numId w:val="0"/>
        </w:numPr>
        <w:kinsoku w:val="0"/>
        <w:wordWrap/>
        <w:overflowPunct w:val="0"/>
        <w:autoSpaceDE w:val="0"/>
        <w:autoSpaceDN w:val="0"/>
        <w:adjustRightInd w:val="0"/>
        <w:snapToGrid/>
        <w:spacing w:before="57" w:line="440" w:lineRule="exact"/>
        <w:ind w:right="232" w:rightChars="0"/>
        <w:jc w:val="center"/>
        <w:textAlignment w:val="auto"/>
        <w:rPr>
          <w:rFonts w:hint="eastAsia"/>
          <w:b/>
          <w:bCs/>
          <w:color w:val="000000"/>
          <w:sz w:val="21"/>
          <w:szCs w:val="21"/>
          <w:lang w:val="en-US" w:eastAsia="zh-CN"/>
        </w:rPr>
      </w:pPr>
      <w:r>
        <w:rPr>
          <w:rFonts w:hint="eastAsia"/>
          <w:b/>
          <w:bCs/>
          <w:color w:val="000000"/>
          <w:sz w:val="21"/>
          <w:szCs w:val="21"/>
          <w:lang w:val="en-US" w:eastAsia="zh-CN"/>
        </w:rPr>
        <w:t>项目管理机构配备情况表</w:t>
      </w:r>
    </w:p>
    <w:tbl>
      <w:tblPr>
        <w:tblStyle w:val="29"/>
        <w:tblW w:w="988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980"/>
        <w:gridCol w:w="934"/>
        <w:gridCol w:w="934"/>
        <w:gridCol w:w="934"/>
        <w:gridCol w:w="735"/>
        <w:gridCol w:w="993"/>
        <w:gridCol w:w="1417"/>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828" w:type="dxa"/>
            <w:noWrap w:val="0"/>
            <w:vAlign w:val="center"/>
          </w:tcPr>
          <w:p>
            <w:pPr>
              <w:jc w:val="center"/>
              <w:rPr>
                <w:rFonts w:ascii="宋体" w:eastAsia="宋体" w:cs="Arial"/>
                <w:b w:val="0"/>
                <w:bCs/>
                <w:color w:val="auto"/>
                <w:sz w:val="22"/>
                <w:szCs w:val="22"/>
              </w:rPr>
            </w:pPr>
            <w:r>
              <w:rPr>
                <w:rFonts w:ascii="宋体" w:eastAsia="宋体" w:cs="Arial"/>
                <w:b w:val="0"/>
                <w:bCs/>
                <w:color w:val="auto"/>
                <w:sz w:val="22"/>
                <w:szCs w:val="22"/>
              </w:rPr>
              <w:t>姓名</w:t>
            </w:r>
          </w:p>
        </w:tc>
        <w:tc>
          <w:tcPr>
            <w:tcW w:w="1980" w:type="dxa"/>
            <w:tcBorders>
              <w:right w:val="single" w:color="auto" w:sz="4" w:space="0"/>
            </w:tcBorders>
            <w:noWrap w:val="0"/>
            <w:vAlign w:val="center"/>
          </w:tcPr>
          <w:p>
            <w:pPr>
              <w:jc w:val="center"/>
              <w:rPr>
                <w:rFonts w:ascii="宋体" w:eastAsia="宋体" w:cs="Arial"/>
                <w:b w:val="0"/>
                <w:bCs/>
                <w:color w:val="auto"/>
                <w:sz w:val="22"/>
                <w:szCs w:val="22"/>
              </w:rPr>
            </w:pPr>
            <w:r>
              <w:rPr>
                <w:rFonts w:ascii="宋体" w:eastAsia="宋体" w:cs="Arial"/>
                <w:b w:val="0"/>
                <w:bCs/>
                <w:color w:val="auto"/>
                <w:sz w:val="22"/>
                <w:szCs w:val="22"/>
              </w:rPr>
              <w:t>本项目主要工作</w:t>
            </w:r>
          </w:p>
        </w:tc>
        <w:tc>
          <w:tcPr>
            <w:tcW w:w="934" w:type="dxa"/>
            <w:tcBorders>
              <w:left w:val="single" w:color="auto" w:sz="4" w:space="0"/>
            </w:tcBorders>
            <w:noWrap w:val="0"/>
            <w:vAlign w:val="center"/>
          </w:tcPr>
          <w:p>
            <w:pPr>
              <w:jc w:val="center"/>
              <w:rPr>
                <w:rFonts w:ascii="宋体" w:eastAsia="宋体" w:cs="Arial"/>
                <w:b w:val="0"/>
                <w:bCs/>
                <w:color w:val="auto"/>
                <w:sz w:val="22"/>
                <w:szCs w:val="22"/>
              </w:rPr>
            </w:pPr>
            <w:r>
              <w:rPr>
                <w:rFonts w:ascii="宋体" w:eastAsia="宋体" w:cs="Arial"/>
                <w:b w:val="0"/>
                <w:bCs/>
                <w:color w:val="auto"/>
                <w:sz w:val="22"/>
                <w:szCs w:val="22"/>
              </w:rPr>
              <w:t>性别</w:t>
            </w:r>
          </w:p>
        </w:tc>
        <w:tc>
          <w:tcPr>
            <w:tcW w:w="934" w:type="dxa"/>
            <w:noWrap w:val="0"/>
            <w:vAlign w:val="center"/>
          </w:tcPr>
          <w:p>
            <w:pPr>
              <w:jc w:val="center"/>
              <w:rPr>
                <w:rFonts w:ascii="宋体" w:eastAsia="宋体" w:cs="Arial"/>
                <w:b w:val="0"/>
                <w:bCs/>
                <w:color w:val="auto"/>
                <w:sz w:val="22"/>
                <w:szCs w:val="22"/>
              </w:rPr>
            </w:pPr>
            <w:r>
              <w:rPr>
                <w:rFonts w:ascii="宋体" w:eastAsia="宋体" w:cs="Arial"/>
                <w:b w:val="0"/>
                <w:bCs/>
                <w:color w:val="auto"/>
                <w:sz w:val="22"/>
                <w:szCs w:val="22"/>
              </w:rPr>
              <w:t>年龄</w:t>
            </w:r>
          </w:p>
        </w:tc>
        <w:tc>
          <w:tcPr>
            <w:tcW w:w="934" w:type="dxa"/>
            <w:noWrap w:val="0"/>
            <w:vAlign w:val="center"/>
          </w:tcPr>
          <w:p>
            <w:pPr>
              <w:jc w:val="center"/>
              <w:rPr>
                <w:rFonts w:ascii="宋体" w:eastAsia="宋体" w:cs="Arial"/>
                <w:b w:val="0"/>
                <w:bCs/>
                <w:color w:val="auto"/>
                <w:sz w:val="22"/>
                <w:szCs w:val="22"/>
              </w:rPr>
            </w:pPr>
            <w:r>
              <w:rPr>
                <w:rFonts w:hint="eastAsia" w:eastAsia="宋体" w:cs="Arial"/>
                <w:b w:val="0"/>
                <w:color w:val="auto"/>
                <w:sz w:val="22"/>
                <w:szCs w:val="22"/>
              </w:rPr>
              <w:t>学历</w:t>
            </w:r>
          </w:p>
        </w:tc>
        <w:tc>
          <w:tcPr>
            <w:tcW w:w="735" w:type="dxa"/>
            <w:noWrap w:val="0"/>
            <w:vAlign w:val="center"/>
          </w:tcPr>
          <w:p>
            <w:pPr>
              <w:jc w:val="center"/>
              <w:rPr>
                <w:rFonts w:ascii="宋体" w:eastAsia="宋体" w:cs="Arial"/>
                <w:b w:val="0"/>
                <w:bCs/>
                <w:color w:val="auto"/>
                <w:sz w:val="22"/>
                <w:szCs w:val="22"/>
              </w:rPr>
            </w:pPr>
            <w:r>
              <w:rPr>
                <w:rFonts w:ascii="宋体" w:eastAsia="宋体" w:cs="Arial"/>
                <w:b w:val="0"/>
                <w:bCs/>
                <w:color w:val="auto"/>
                <w:sz w:val="22"/>
                <w:szCs w:val="22"/>
              </w:rPr>
              <w:t>专业</w:t>
            </w:r>
          </w:p>
        </w:tc>
        <w:tc>
          <w:tcPr>
            <w:tcW w:w="993" w:type="dxa"/>
            <w:noWrap w:val="0"/>
            <w:vAlign w:val="center"/>
          </w:tcPr>
          <w:p>
            <w:pPr>
              <w:jc w:val="center"/>
              <w:rPr>
                <w:rFonts w:ascii="宋体" w:eastAsia="宋体" w:cs="Arial"/>
                <w:b w:val="0"/>
                <w:bCs/>
                <w:color w:val="auto"/>
                <w:sz w:val="22"/>
                <w:szCs w:val="22"/>
              </w:rPr>
            </w:pPr>
            <w:r>
              <w:rPr>
                <w:rFonts w:ascii="宋体" w:eastAsia="宋体" w:cs="Arial"/>
                <w:b w:val="0"/>
                <w:bCs/>
                <w:color w:val="auto"/>
                <w:sz w:val="22"/>
                <w:szCs w:val="22"/>
              </w:rPr>
              <w:t>专业</w:t>
            </w:r>
          </w:p>
          <w:p>
            <w:pPr>
              <w:jc w:val="center"/>
              <w:rPr>
                <w:rFonts w:ascii="宋体" w:eastAsia="宋体" w:cs="Arial"/>
                <w:b w:val="0"/>
                <w:bCs/>
                <w:color w:val="auto"/>
                <w:sz w:val="22"/>
                <w:szCs w:val="22"/>
              </w:rPr>
            </w:pPr>
            <w:r>
              <w:rPr>
                <w:rFonts w:ascii="宋体" w:eastAsia="宋体" w:cs="Arial"/>
                <w:b w:val="0"/>
                <w:bCs/>
                <w:color w:val="auto"/>
                <w:sz w:val="22"/>
                <w:szCs w:val="22"/>
              </w:rPr>
              <w:t>年限</w:t>
            </w:r>
          </w:p>
        </w:tc>
        <w:tc>
          <w:tcPr>
            <w:tcW w:w="1417" w:type="dxa"/>
            <w:noWrap w:val="0"/>
            <w:vAlign w:val="center"/>
          </w:tcPr>
          <w:p>
            <w:pPr>
              <w:jc w:val="center"/>
              <w:rPr>
                <w:rFonts w:ascii="宋体" w:eastAsia="宋体" w:cs="Arial"/>
                <w:b w:val="0"/>
                <w:bCs/>
                <w:color w:val="auto"/>
                <w:sz w:val="22"/>
                <w:szCs w:val="22"/>
              </w:rPr>
            </w:pPr>
            <w:r>
              <w:rPr>
                <w:rFonts w:hint="eastAsia" w:ascii="宋体" w:eastAsia="宋体" w:cs="Arial"/>
                <w:b w:val="0"/>
                <w:bCs/>
                <w:color w:val="auto"/>
                <w:sz w:val="22"/>
                <w:szCs w:val="22"/>
              </w:rPr>
              <w:t>职称/资格</w:t>
            </w:r>
            <w:r>
              <w:rPr>
                <w:rFonts w:ascii="宋体" w:eastAsia="宋体" w:cs="Arial"/>
                <w:b w:val="0"/>
                <w:bCs/>
                <w:color w:val="auto"/>
                <w:sz w:val="22"/>
                <w:szCs w:val="22"/>
              </w:rPr>
              <w:t xml:space="preserve"> </w:t>
            </w:r>
          </w:p>
        </w:tc>
        <w:tc>
          <w:tcPr>
            <w:tcW w:w="1134" w:type="dxa"/>
            <w:noWrap w:val="0"/>
            <w:vAlign w:val="center"/>
          </w:tcPr>
          <w:p>
            <w:pPr>
              <w:jc w:val="center"/>
              <w:rPr>
                <w:rFonts w:ascii="宋体" w:eastAsia="宋体" w:cs="Arial"/>
                <w:b w:val="0"/>
                <w:bCs/>
                <w:color w:val="auto"/>
                <w:sz w:val="22"/>
                <w:szCs w:val="22"/>
              </w:rPr>
            </w:pPr>
            <w:r>
              <w:rPr>
                <w:rFonts w:hint="eastAsia" w:ascii="宋体" w:eastAsia="宋体"/>
                <w:b w:val="0"/>
                <w:bCs/>
                <w:color w:val="auto"/>
                <w:kern w:val="2"/>
                <w:sz w:val="22"/>
                <w:szCs w:val="22"/>
              </w:rPr>
              <w:t>拟任何职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828" w:type="dxa"/>
            <w:noWrap w:val="0"/>
            <w:vAlign w:val="center"/>
          </w:tcPr>
          <w:p>
            <w:pPr>
              <w:spacing w:line="360" w:lineRule="auto"/>
              <w:rPr>
                <w:rFonts w:ascii="宋体" w:eastAsia="宋体" w:cs="Arial"/>
                <w:b w:val="0"/>
                <w:color w:val="auto"/>
                <w:sz w:val="22"/>
                <w:szCs w:val="22"/>
              </w:rPr>
            </w:pPr>
          </w:p>
        </w:tc>
        <w:tc>
          <w:tcPr>
            <w:tcW w:w="1980" w:type="dxa"/>
            <w:tcBorders>
              <w:right w:val="single" w:color="auto" w:sz="4" w:space="0"/>
            </w:tcBorders>
            <w:noWrap w:val="0"/>
            <w:vAlign w:val="center"/>
          </w:tcPr>
          <w:p>
            <w:pPr>
              <w:jc w:val="both"/>
              <w:rPr>
                <w:rFonts w:ascii="宋体" w:eastAsia="宋体" w:cs="Arial"/>
                <w:b w:val="0"/>
                <w:bCs/>
                <w:color w:val="auto"/>
                <w:sz w:val="22"/>
                <w:szCs w:val="22"/>
              </w:rPr>
            </w:pPr>
          </w:p>
        </w:tc>
        <w:tc>
          <w:tcPr>
            <w:tcW w:w="934" w:type="dxa"/>
            <w:tcBorders>
              <w:left w:val="single" w:color="auto" w:sz="4" w:space="0"/>
            </w:tcBorders>
            <w:noWrap w:val="0"/>
            <w:vAlign w:val="center"/>
          </w:tcPr>
          <w:p>
            <w:pPr>
              <w:spacing w:line="360" w:lineRule="auto"/>
              <w:rPr>
                <w:rFonts w:ascii="宋体" w:eastAsia="宋体" w:cs="Arial"/>
                <w:b w:val="0"/>
                <w:color w:val="auto"/>
                <w:sz w:val="22"/>
                <w:szCs w:val="22"/>
              </w:rPr>
            </w:pPr>
          </w:p>
        </w:tc>
        <w:tc>
          <w:tcPr>
            <w:tcW w:w="934" w:type="dxa"/>
            <w:noWrap w:val="0"/>
            <w:vAlign w:val="center"/>
          </w:tcPr>
          <w:p>
            <w:pPr>
              <w:spacing w:line="360" w:lineRule="auto"/>
              <w:rPr>
                <w:rFonts w:ascii="宋体" w:eastAsia="宋体" w:cs="Arial"/>
                <w:b w:val="0"/>
                <w:color w:val="auto"/>
                <w:sz w:val="22"/>
                <w:szCs w:val="22"/>
              </w:rPr>
            </w:pPr>
          </w:p>
        </w:tc>
        <w:tc>
          <w:tcPr>
            <w:tcW w:w="934" w:type="dxa"/>
            <w:noWrap w:val="0"/>
            <w:vAlign w:val="center"/>
          </w:tcPr>
          <w:p>
            <w:pPr>
              <w:spacing w:line="360" w:lineRule="auto"/>
              <w:rPr>
                <w:rFonts w:ascii="宋体" w:eastAsia="宋体" w:cs="Arial"/>
                <w:b w:val="0"/>
                <w:color w:val="auto"/>
                <w:sz w:val="22"/>
                <w:szCs w:val="22"/>
              </w:rPr>
            </w:pPr>
          </w:p>
        </w:tc>
        <w:tc>
          <w:tcPr>
            <w:tcW w:w="735" w:type="dxa"/>
            <w:noWrap w:val="0"/>
            <w:vAlign w:val="center"/>
          </w:tcPr>
          <w:p>
            <w:pPr>
              <w:spacing w:line="360" w:lineRule="auto"/>
              <w:rPr>
                <w:rFonts w:ascii="宋体" w:eastAsia="宋体" w:cs="Arial"/>
                <w:b w:val="0"/>
                <w:color w:val="auto"/>
                <w:sz w:val="22"/>
                <w:szCs w:val="22"/>
              </w:rPr>
            </w:pPr>
          </w:p>
        </w:tc>
        <w:tc>
          <w:tcPr>
            <w:tcW w:w="993" w:type="dxa"/>
            <w:noWrap w:val="0"/>
            <w:vAlign w:val="center"/>
          </w:tcPr>
          <w:p>
            <w:pPr>
              <w:spacing w:line="360" w:lineRule="auto"/>
              <w:rPr>
                <w:rFonts w:ascii="宋体" w:eastAsia="宋体" w:cs="Arial"/>
                <w:b w:val="0"/>
                <w:color w:val="auto"/>
                <w:sz w:val="22"/>
                <w:szCs w:val="22"/>
              </w:rPr>
            </w:pPr>
          </w:p>
        </w:tc>
        <w:tc>
          <w:tcPr>
            <w:tcW w:w="1417" w:type="dxa"/>
            <w:noWrap w:val="0"/>
            <w:vAlign w:val="center"/>
          </w:tcPr>
          <w:p>
            <w:pPr>
              <w:spacing w:line="360" w:lineRule="auto"/>
              <w:rPr>
                <w:rFonts w:ascii="宋体" w:eastAsia="宋体" w:cs="Arial"/>
                <w:b w:val="0"/>
                <w:color w:val="auto"/>
                <w:sz w:val="22"/>
                <w:szCs w:val="22"/>
              </w:rPr>
            </w:pPr>
          </w:p>
        </w:tc>
        <w:tc>
          <w:tcPr>
            <w:tcW w:w="1134" w:type="dxa"/>
            <w:noWrap w:val="0"/>
            <w:vAlign w:val="center"/>
          </w:tcPr>
          <w:p>
            <w:pPr>
              <w:spacing w:line="360" w:lineRule="auto"/>
              <w:rPr>
                <w:rFonts w:ascii="宋体" w:eastAsia="宋体" w:cs="Arial"/>
                <w:b w:val="0"/>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828" w:type="dxa"/>
            <w:noWrap w:val="0"/>
            <w:vAlign w:val="center"/>
          </w:tcPr>
          <w:p>
            <w:pPr>
              <w:spacing w:line="360" w:lineRule="auto"/>
              <w:rPr>
                <w:rFonts w:ascii="宋体" w:eastAsia="宋体" w:cs="Arial"/>
                <w:b w:val="0"/>
                <w:color w:val="auto"/>
                <w:sz w:val="22"/>
                <w:szCs w:val="22"/>
              </w:rPr>
            </w:pPr>
          </w:p>
        </w:tc>
        <w:tc>
          <w:tcPr>
            <w:tcW w:w="1980" w:type="dxa"/>
            <w:tcBorders>
              <w:right w:val="single" w:color="auto" w:sz="4" w:space="0"/>
            </w:tcBorders>
            <w:noWrap w:val="0"/>
            <w:vAlign w:val="center"/>
          </w:tcPr>
          <w:p>
            <w:pPr>
              <w:spacing w:line="360" w:lineRule="auto"/>
              <w:rPr>
                <w:rFonts w:ascii="宋体" w:eastAsia="宋体" w:cs="Arial"/>
                <w:b w:val="0"/>
                <w:color w:val="auto"/>
                <w:sz w:val="22"/>
                <w:szCs w:val="22"/>
              </w:rPr>
            </w:pPr>
          </w:p>
        </w:tc>
        <w:tc>
          <w:tcPr>
            <w:tcW w:w="934" w:type="dxa"/>
            <w:tcBorders>
              <w:left w:val="single" w:color="auto" w:sz="4" w:space="0"/>
            </w:tcBorders>
            <w:noWrap w:val="0"/>
            <w:vAlign w:val="center"/>
          </w:tcPr>
          <w:p>
            <w:pPr>
              <w:spacing w:line="360" w:lineRule="auto"/>
              <w:rPr>
                <w:rFonts w:ascii="宋体" w:eastAsia="宋体" w:cs="Arial"/>
                <w:b w:val="0"/>
                <w:color w:val="auto"/>
                <w:sz w:val="22"/>
                <w:szCs w:val="22"/>
              </w:rPr>
            </w:pPr>
          </w:p>
        </w:tc>
        <w:tc>
          <w:tcPr>
            <w:tcW w:w="934" w:type="dxa"/>
            <w:noWrap w:val="0"/>
            <w:vAlign w:val="center"/>
          </w:tcPr>
          <w:p>
            <w:pPr>
              <w:spacing w:line="360" w:lineRule="auto"/>
              <w:rPr>
                <w:rFonts w:ascii="宋体" w:eastAsia="宋体" w:cs="Arial"/>
                <w:b w:val="0"/>
                <w:color w:val="auto"/>
                <w:sz w:val="22"/>
                <w:szCs w:val="22"/>
              </w:rPr>
            </w:pPr>
          </w:p>
        </w:tc>
        <w:tc>
          <w:tcPr>
            <w:tcW w:w="934" w:type="dxa"/>
            <w:noWrap w:val="0"/>
            <w:vAlign w:val="center"/>
          </w:tcPr>
          <w:p>
            <w:pPr>
              <w:spacing w:line="360" w:lineRule="auto"/>
              <w:rPr>
                <w:rFonts w:ascii="宋体" w:eastAsia="宋体" w:cs="Arial"/>
                <w:b w:val="0"/>
                <w:color w:val="auto"/>
                <w:sz w:val="22"/>
                <w:szCs w:val="22"/>
              </w:rPr>
            </w:pPr>
          </w:p>
        </w:tc>
        <w:tc>
          <w:tcPr>
            <w:tcW w:w="735" w:type="dxa"/>
            <w:noWrap w:val="0"/>
            <w:vAlign w:val="center"/>
          </w:tcPr>
          <w:p>
            <w:pPr>
              <w:spacing w:line="360" w:lineRule="auto"/>
              <w:rPr>
                <w:rFonts w:ascii="宋体" w:eastAsia="宋体" w:cs="Arial"/>
                <w:b w:val="0"/>
                <w:color w:val="auto"/>
                <w:sz w:val="22"/>
                <w:szCs w:val="22"/>
              </w:rPr>
            </w:pPr>
          </w:p>
        </w:tc>
        <w:tc>
          <w:tcPr>
            <w:tcW w:w="993" w:type="dxa"/>
            <w:noWrap w:val="0"/>
            <w:vAlign w:val="center"/>
          </w:tcPr>
          <w:p>
            <w:pPr>
              <w:spacing w:line="360" w:lineRule="auto"/>
              <w:rPr>
                <w:rFonts w:ascii="宋体" w:eastAsia="宋体" w:cs="Arial"/>
                <w:b w:val="0"/>
                <w:color w:val="auto"/>
                <w:sz w:val="22"/>
                <w:szCs w:val="22"/>
              </w:rPr>
            </w:pPr>
          </w:p>
        </w:tc>
        <w:tc>
          <w:tcPr>
            <w:tcW w:w="1417" w:type="dxa"/>
            <w:noWrap w:val="0"/>
            <w:vAlign w:val="center"/>
          </w:tcPr>
          <w:p>
            <w:pPr>
              <w:spacing w:line="360" w:lineRule="auto"/>
              <w:rPr>
                <w:rFonts w:ascii="宋体" w:eastAsia="宋体" w:cs="Arial"/>
                <w:b w:val="0"/>
                <w:color w:val="auto"/>
                <w:sz w:val="22"/>
                <w:szCs w:val="22"/>
              </w:rPr>
            </w:pPr>
          </w:p>
        </w:tc>
        <w:tc>
          <w:tcPr>
            <w:tcW w:w="1134" w:type="dxa"/>
            <w:noWrap w:val="0"/>
            <w:vAlign w:val="center"/>
          </w:tcPr>
          <w:p>
            <w:pPr>
              <w:spacing w:line="360" w:lineRule="auto"/>
              <w:rPr>
                <w:rFonts w:ascii="宋体" w:eastAsia="宋体" w:cs="Arial"/>
                <w:b w:val="0"/>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828" w:type="dxa"/>
            <w:noWrap w:val="0"/>
            <w:vAlign w:val="center"/>
          </w:tcPr>
          <w:p>
            <w:pPr>
              <w:spacing w:line="360" w:lineRule="auto"/>
              <w:rPr>
                <w:rFonts w:ascii="宋体" w:eastAsia="宋体" w:cs="Arial"/>
                <w:b w:val="0"/>
                <w:color w:val="auto"/>
                <w:sz w:val="22"/>
                <w:szCs w:val="22"/>
              </w:rPr>
            </w:pPr>
          </w:p>
        </w:tc>
        <w:tc>
          <w:tcPr>
            <w:tcW w:w="1980" w:type="dxa"/>
            <w:tcBorders>
              <w:right w:val="single" w:color="auto" w:sz="4" w:space="0"/>
            </w:tcBorders>
            <w:noWrap w:val="0"/>
            <w:vAlign w:val="center"/>
          </w:tcPr>
          <w:p>
            <w:pPr>
              <w:spacing w:line="360" w:lineRule="auto"/>
              <w:rPr>
                <w:rFonts w:ascii="宋体" w:eastAsia="宋体" w:cs="Arial"/>
                <w:b w:val="0"/>
                <w:color w:val="auto"/>
                <w:sz w:val="22"/>
                <w:szCs w:val="22"/>
              </w:rPr>
            </w:pPr>
          </w:p>
        </w:tc>
        <w:tc>
          <w:tcPr>
            <w:tcW w:w="934" w:type="dxa"/>
            <w:tcBorders>
              <w:left w:val="single" w:color="auto" w:sz="4" w:space="0"/>
            </w:tcBorders>
            <w:noWrap w:val="0"/>
            <w:vAlign w:val="center"/>
          </w:tcPr>
          <w:p>
            <w:pPr>
              <w:spacing w:line="360" w:lineRule="auto"/>
              <w:rPr>
                <w:rFonts w:ascii="宋体" w:eastAsia="宋体" w:cs="Arial"/>
                <w:b w:val="0"/>
                <w:color w:val="auto"/>
                <w:sz w:val="22"/>
                <w:szCs w:val="22"/>
              </w:rPr>
            </w:pPr>
          </w:p>
        </w:tc>
        <w:tc>
          <w:tcPr>
            <w:tcW w:w="934" w:type="dxa"/>
            <w:noWrap w:val="0"/>
            <w:vAlign w:val="center"/>
          </w:tcPr>
          <w:p>
            <w:pPr>
              <w:spacing w:line="360" w:lineRule="auto"/>
              <w:rPr>
                <w:rFonts w:ascii="宋体" w:eastAsia="宋体" w:cs="Arial"/>
                <w:b w:val="0"/>
                <w:color w:val="auto"/>
                <w:sz w:val="22"/>
                <w:szCs w:val="22"/>
              </w:rPr>
            </w:pPr>
          </w:p>
        </w:tc>
        <w:tc>
          <w:tcPr>
            <w:tcW w:w="934" w:type="dxa"/>
            <w:noWrap w:val="0"/>
            <w:vAlign w:val="center"/>
          </w:tcPr>
          <w:p>
            <w:pPr>
              <w:spacing w:line="360" w:lineRule="auto"/>
              <w:rPr>
                <w:rFonts w:ascii="宋体" w:eastAsia="宋体" w:cs="Arial"/>
                <w:b w:val="0"/>
                <w:color w:val="auto"/>
                <w:sz w:val="22"/>
                <w:szCs w:val="22"/>
              </w:rPr>
            </w:pPr>
          </w:p>
        </w:tc>
        <w:tc>
          <w:tcPr>
            <w:tcW w:w="735" w:type="dxa"/>
            <w:noWrap w:val="0"/>
            <w:vAlign w:val="center"/>
          </w:tcPr>
          <w:p>
            <w:pPr>
              <w:spacing w:line="360" w:lineRule="auto"/>
              <w:rPr>
                <w:rFonts w:ascii="宋体" w:eastAsia="宋体" w:cs="Arial"/>
                <w:b w:val="0"/>
                <w:color w:val="auto"/>
                <w:sz w:val="22"/>
                <w:szCs w:val="22"/>
              </w:rPr>
            </w:pPr>
          </w:p>
        </w:tc>
        <w:tc>
          <w:tcPr>
            <w:tcW w:w="993" w:type="dxa"/>
            <w:noWrap w:val="0"/>
            <w:vAlign w:val="center"/>
          </w:tcPr>
          <w:p>
            <w:pPr>
              <w:spacing w:line="360" w:lineRule="auto"/>
              <w:rPr>
                <w:rFonts w:ascii="宋体" w:eastAsia="宋体" w:cs="Arial"/>
                <w:b w:val="0"/>
                <w:color w:val="auto"/>
                <w:sz w:val="22"/>
                <w:szCs w:val="22"/>
              </w:rPr>
            </w:pPr>
          </w:p>
        </w:tc>
        <w:tc>
          <w:tcPr>
            <w:tcW w:w="1417" w:type="dxa"/>
            <w:noWrap w:val="0"/>
            <w:vAlign w:val="center"/>
          </w:tcPr>
          <w:p>
            <w:pPr>
              <w:spacing w:line="360" w:lineRule="auto"/>
              <w:rPr>
                <w:rFonts w:ascii="宋体" w:eastAsia="宋体" w:cs="Arial"/>
                <w:b w:val="0"/>
                <w:color w:val="auto"/>
                <w:sz w:val="22"/>
                <w:szCs w:val="22"/>
              </w:rPr>
            </w:pPr>
          </w:p>
        </w:tc>
        <w:tc>
          <w:tcPr>
            <w:tcW w:w="1134" w:type="dxa"/>
            <w:noWrap w:val="0"/>
            <w:vAlign w:val="center"/>
          </w:tcPr>
          <w:p>
            <w:pPr>
              <w:spacing w:line="360" w:lineRule="auto"/>
              <w:rPr>
                <w:rFonts w:ascii="宋体" w:eastAsia="宋体" w:cs="Arial"/>
                <w:b w:val="0"/>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828" w:type="dxa"/>
            <w:noWrap w:val="0"/>
            <w:vAlign w:val="center"/>
          </w:tcPr>
          <w:p>
            <w:pPr>
              <w:spacing w:line="360" w:lineRule="auto"/>
              <w:rPr>
                <w:rFonts w:ascii="宋体" w:eastAsia="宋体" w:cs="Arial"/>
                <w:b w:val="0"/>
                <w:color w:val="auto"/>
                <w:sz w:val="22"/>
                <w:szCs w:val="22"/>
              </w:rPr>
            </w:pPr>
          </w:p>
        </w:tc>
        <w:tc>
          <w:tcPr>
            <w:tcW w:w="1980" w:type="dxa"/>
            <w:tcBorders>
              <w:right w:val="single" w:color="auto" w:sz="4" w:space="0"/>
            </w:tcBorders>
            <w:noWrap w:val="0"/>
            <w:vAlign w:val="center"/>
          </w:tcPr>
          <w:p>
            <w:pPr>
              <w:spacing w:line="360" w:lineRule="auto"/>
              <w:rPr>
                <w:rFonts w:ascii="宋体" w:eastAsia="宋体" w:cs="Arial"/>
                <w:b w:val="0"/>
                <w:color w:val="auto"/>
                <w:sz w:val="22"/>
                <w:szCs w:val="22"/>
              </w:rPr>
            </w:pPr>
          </w:p>
        </w:tc>
        <w:tc>
          <w:tcPr>
            <w:tcW w:w="934" w:type="dxa"/>
            <w:tcBorders>
              <w:left w:val="single" w:color="auto" w:sz="4" w:space="0"/>
            </w:tcBorders>
            <w:noWrap w:val="0"/>
            <w:vAlign w:val="center"/>
          </w:tcPr>
          <w:p>
            <w:pPr>
              <w:spacing w:line="360" w:lineRule="auto"/>
              <w:rPr>
                <w:rFonts w:ascii="宋体" w:eastAsia="宋体" w:cs="Arial"/>
                <w:b w:val="0"/>
                <w:color w:val="auto"/>
                <w:sz w:val="22"/>
                <w:szCs w:val="22"/>
              </w:rPr>
            </w:pPr>
          </w:p>
        </w:tc>
        <w:tc>
          <w:tcPr>
            <w:tcW w:w="934" w:type="dxa"/>
            <w:noWrap w:val="0"/>
            <w:vAlign w:val="center"/>
          </w:tcPr>
          <w:p>
            <w:pPr>
              <w:spacing w:line="360" w:lineRule="auto"/>
              <w:rPr>
                <w:rFonts w:ascii="宋体" w:eastAsia="宋体" w:cs="Arial"/>
                <w:b w:val="0"/>
                <w:color w:val="auto"/>
                <w:sz w:val="22"/>
                <w:szCs w:val="22"/>
              </w:rPr>
            </w:pPr>
          </w:p>
        </w:tc>
        <w:tc>
          <w:tcPr>
            <w:tcW w:w="934" w:type="dxa"/>
            <w:noWrap w:val="0"/>
            <w:vAlign w:val="center"/>
          </w:tcPr>
          <w:p>
            <w:pPr>
              <w:spacing w:line="360" w:lineRule="auto"/>
              <w:rPr>
                <w:rFonts w:ascii="宋体" w:eastAsia="宋体" w:cs="Arial"/>
                <w:b w:val="0"/>
                <w:color w:val="auto"/>
                <w:sz w:val="22"/>
                <w:szCs w:val="22"/>
              </w:rPr>
            </w:pPr>
          </w:p>
        </w:tc>
        <w:tc>
          <w:tcPr>
            <w:tcW w:w="735" w:type="dxa"/>
            <w:noWrap w:val="0"/>
            <w:vAlign w:val="center"/>
          </w:tcPr>
          <w:p>
            <w:pPr>
              <w:spacing w:line="360" w:lineRule="auto"/>
              <w:rPr>
                <w:rFonts w:ascii="宋体" w:eastAsia="宋体" w:cs="Arial"/>
                <w:b w:val="0"/>
                <w:color w:val="auto"/>
                <w:sz w:val="22"/>
                <w:szCs w:val="22"/>
              </w:rPr>
            </w:pPr>
          </w:p>
        </w:tc>
        <w:tc>
          <w:tcPr>
            <w:tcW w:w="993" w:type="dxa"/>
            <w:noWrap w:val="0"/>
            <w:vAlign w:val="center"/>
          </w:tcPr>
          <w:p>
            <w:pPr>
              <w:spacing w:line="360" w:lineRule="auto"/>
              <w:rPr>
                <w:rFonts w:ascii="宋体" w:eastAsia="宋体" w:cs="Arial"/>
                <w:b w:val="0"/>
                <w:color w:val="auto"/>
                <w:sz w:val="22"/>
                <w:szCs w:val="22"/>
              </w:rPr>
            </w:pPr>
          </w:p>
        </w:tc>
        <w:tc>
          <w:tcPr>
            <w:tcW w:w="1417" w:type="dxa"/>
            <w:noWrap w:val="0"/>
            <w:vAlign w:val="center"/>
          </w:tcPr>
          <w:p>
            <w:pPr>
              <w:spacing w:line="360" w:lineRule="auto"/>
              <w:rPr>
                <w:rFonts w:ascii="宋体" w:eastAsia="宋体" w:cs="Arial"/>
                <w:b w:val="0"/>
                <w:color w:val="auto"/>
                <w:sz w:val="22"/>
                <w:szCs w:val="22"/>
              </w:rPr>
            </w:pPr>
          </w:p>
        </w:tc>
        <w:tc>
          <w:tcPr>
            <w:tcW w:w="1134" w:type="dxa"/>
            <w:noWrap w:val="0"/>
            <w:vAlign w:val="center"/>
          </w:tcPr>
          <w:p>
            <w:pPr>
              <w:spacing w:line="360" w:lineRule="auto"/>
              <w:rPr>
                <w:rFonts w:ascii="宋体" w:eastAsia="宋体" w:cs="Arial"/>
                <w:b w:val="0"/>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828" w:type="dxa"/>
            <w:noWrap w:val="0"/>
            <w:vAlign w:val="center"/>
          </w:tcPr>
          <w:p>
            <w:pPr>
              <w:spacing w:line="360" w:lineRule="auto"/>
              <w:rPr>
                <w:rFonts w:ascii="宋体" w:eastAsia="宋体" w:cs="Arial"/>
                <w:b w:val="0"/>
                <w:color w:val="auto"/>
                <w:sz w:val="22"/>
                <w:szCs w:val="22"/>
              </w:rPr>
            </w:pPr>
          </w:p>
        </w:tc>
        <w:tc>
          <w:tcPr>
            <w:tcW w:w="1980" w:type="dxa"/>
            <w:tcBorders>
              <w:right w:val="single" w:color="auto" w:sz="4" w:space="0"/>
            </w:tcBorders>
            <w:noWrap w:val="0"/>
            <w:vAlign w:val="center"/>
          </w:tcPr>
          <w:p>
            <w:pPr>
              <w:spacing w:line="360" w:lineRule="auto"/>
              <w:rPr>
                <w:rFonts w:ascii="宋体" w:eastAsia="宋体" w:cs="Arial"/>
                <w:b w:val="0"/>
                <w:color w:val="auto"/>
                <w:sz w:val="22"/>
                <w:szCs w:val="22"/>
              </w:rPr>
            </w:pPr>
          </w:p>
        </w:tc>
        <w:tc>
          <w:tcPr>
            <w:tcW w:w="934" w:type="dxa"/>
            <w:tcBorders>
              <w:left w:val="single" w:color="auto" w:sz="4" w:space="0"/>
            </w:tcBorders>
            <w:noWrap w:val="0"/>
            <w:vAlign w:val="center"/>
          </w:tcPr>
          <w:p>
            <w:pPr>
              <w:spacing w:line="360" w:lineRule="auto"/>
              <w:rPr>
                <w:rFonts w:ascii="宋体" w:eastAsia="宋体" w:cs="Arial"/>
                <w:b w:val="0"/>
                <w:color w:val="auto"/>
                <w:sz w:val="22"/>
                <w:szCs w:val="22"/>
              </w:rPr>
            </w:pPr>
          </w:p>
        </w:tc>
        <w:tc>
          <w:tcPr>
            <w:tcW w:w="934" w:type="dxa"/>
            <w:noWrap w:val="0"/>
            <w:vAlign w:val="center"/>
          </w:tcPr>
          <w:p>
            <w:pPr>
              <w:spacing w:line="360" w:lineRule="auto"/>
              <w:rPr>
                <w:rFonts w:ascii="宋体" w:eastAsia="宋体" w:cs="Arial"/>
                <w:b w:val="0"/>
                <w:color w:val="auto"/>
                <w:sz w:val="22"/>
                <w:szCs w:val="22"/>
              </w:rPr>
            </w:pPr>
          </w:p>
        </w:tc>
        <w:tc>
          <w:tcPr>
            <w:tcW w:w="934" w:type="dxa"/>
            <w:noWrap w:val="0"/>
            <w:vAlign w:val="center"/>
          </w:tcPr>
          <w:p>
            <w:pPr>
              <w:spacing w:line="360" w:lineRule="auto"/>
              <w:rPr>
                <w:rFonts w:ascii="宋体" w:eastAsia="宋体" w:cs="Arial"/>
                <w:b w:val="0"/>
                <w:color w:val="auto"/>
                <w:sz w:val="22"/>
                <w:szCs w:val="22"/>
              </w:rPr>
            </w:pPr>
          </w:p>
        </w:tc>
        <w:tc>
          <w:tcPr>
            <w:tcW w:w="735" w:type="dxa"/>
            <w:noWrap w:val="0"/>
            <w:vAlign w:val="center"/>
          </w:tcPr>
          <w:p>
            <w:pPr>
              <w:spacing w:line="360" w:lineRule="auto"/>
              <w:rPr>
                <w:rFonts w:ascii="宋体" w:eastAsia="宋体" w:cs="Arial"/>
                <w:b w:val="0"/>
                <w:color w:val="auto"/>
                <w:sz w:val="22"/>
                <w:szCs w:val="22"/>
              </w:rPr>
            </w:pPr>
          </w:p>
        </w:tc>
        <w:tc>
          <w:tcPr>
            <w:tcW w:w="993" w:type="dxa"/>
            <w:noWrap w:val="0"/>
            <w:vAlign w:val="center"/>
          </w:tcPr>
          <w:p>
            <w:pPr>
              <w:spacing w:line="360" w:lineRule="auto"/>
              <w:rPr>
                <w:rFonts w:ascii="宋体" w:eastAsia="宋体" w:cs="Arial"/>
                <w:b w:val="0"/>
                <w:color w:val="auto"/>
                <w:sz w:val="22"/>
                <w:szCs w:val="22"/>
              </w:rPr>
            </w:pPr>
          </w:p>
        </w:tc>
        <w:tc>
          <w:tcPr>
            <w:tcW w:w="1417" w:type="dxa"/>
            <w:noWrap w:val="0"/>
            <w:vAlign w:val="center"/>
          </w:tcPr>
          <w:p>
            <w:pPr>
              <w:spacing w:line="360" w:lineRule="auto"/>
              <w:rPr>
                <w:rFonts w:ascii="宋体" w:eastAsia="宋体" w:cs="Arial"/>
                <w:b w:val="0"/>
                <w:color w:val="auto"/>
                <w:sz w:val="22"/>
                <w:szCs w:val="22"/>
              </w:rPr>
            </w:pPr>
          </w:p>
        </w:tc>
        <w:tc>
          <w:tcPr>
            <w:tcW w:w="1134" w:type="dxa"/>
            <w:noWrap w:val="0"/>
            <w:vAlign w:val="center"/>
          </w:tcPr>
          <w:p>
            <w:pPr>
              <w:spacing w:line="360" w:lineRule="auto"/>
              <w:rPr>
                <w:rFonts w:ascii="宋体" w:eastAsia="宋体" w:cs="Arial"/>
                <w:b w:val="0"/>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828" w:type="dxa"/>
            <w:noWrap w:val="0"/>
            <w:vAlign w:val="center"/>
          </w:tcPr>
          <w:p>
            <w:pPr>
              <w:spacing w:line="360" w:lineRule="auto"/>
              <w:rPr>
                <w:rFonts w:ascii="宋体" w:eastAsia="宋体" w:cs="Arial"/>
                <w:b w:val="0"/>
                <w:color w:val="auto"/>
                <w:sz w:val="22"/>
                <w:szCs w:val="22"/>
              </w:rPr>
            </w:pPr>
          </w:p>
        </w:tc>
        <w:tc>
          <w:tcPr>
            <w:tcW w:w="1980" w:type="dxa"/>
            <w:tcBorders>
              <w:right w:val="single" w:color="auto" w:sz="4" w:space="0"/>
            </w:tcBorders>
            <w:noWrap w:val="0"/>
            <w:vAlign w:val="center"/>
          </w:tcPr>
          <w:p>
            <w:pPr>
              <w:spacing w:line="360" w:lineRule="auto"/>
              <w:rPr>
                <w:rFonts w:ascii="宋体" w:eastAsia="宋体" w:cs="Arial"/>
                <w:b w:val="0"/>
                <w:color w:val="auto"/>
                <w:sz w:val="22"/>
                <w:szCs w:val="22"/>
              </w:rPr>
            </w:pPr>
          </w:p>
        </w:tc>
        <w:tc>
          <w:tcPr>
            <w:tcW w:w="934" w:type="dxa"/>
            <w:tcBorders>
              <w:left w:val="single" w:color="auto" w:sz="4" w:space="0"/>
            </w:tcBorders>
            <w:noWrap w:val="0"/>
            <w:vAlign w:val="center"/>
          </w:tcPr>
          <w:p>
            <w:pPr>
              <w:spacing w:line="360" w:lineRule="auto"/>
              <w:rPr>
                <w:rFonts w:ascii="宋体" w:eastAsia="宋体" w:cs="Arial"/>
                <w:b w:val="0"/>
                <w:color w:val="auto"/>
                <w:sz w:val="22"/>
                <w:szCs w:val="22"/>
              </w:rPr>
            </w:pPr>
          </w:p>
        </w:tc>
        <w:tc>
          <w:tcPr>
            <w:tcW w:w="934" w:type="dxa"/>
            <w:noWrap w:val="0"/>
            <w:vAlign w:val="center"/>
          </w:tcPr>
          <w:p>
            <w:pPr>
              <w:spacing w:line="360" w:lineRule="auto"/>
              <w:rPr>
                <w:rFonts w:ascii="宋体" w:eastAsia="宋体" w:cs="Arial"/>
                <w:b w:val="0"/>
                <w:color w:val="auto"/>
                <w:sz w:val="22"/>
                <w:szCs w:val="22"/>
              </w:rPr>
            </w:pPr>
          </w:p>
        </w:tc>
        <w:tc>
          <w:tcPr>
            <w:tcW w:w="934" w:type="dxa"/>
            <w:noWrap w:val="0"/>
            <w:vAlign w:val="center"/>
          </w:tcPr>
          <w:p>
            <w:pPr>
              <w:spacing w:line="360" w:lineRule="auto"/>
              <w:rPr>
                <w:rFonts w:ascii="宋体" w:eastAsia="宋体" w:cs="Arial"/>
                <w:b w:val="0"/>
                <w:color w:val="auto"/>
                <w:sz w:val="22"/>
                <w:szCs w:val="22"/>
              </w:rPr>
            </w:pPr>
          </w:p>
        </w:tc>
        <w:tc>
          <w:tcPr>
            <w:tcW w:w="735" w:type="dxa"/>
            <w:noWrap w:val="0"/>
            <w:vAlign w:val="center"/>
          </w:tcPr>
          <w:p>
            <w:pPr>
              <w:spacing w:line="360" w:lineRule="auto"/>
              <w:rPr>
                <w:rFonts w:ascii="宋体" w:eastAsia="宋体" w:cs="Arial"/>
                <w:b w:val="0"/>
                <w:color w:val="auto"/>
                <w:sz w:val="22"/>
                <w:szCs w:val="22"/>
              </w:rPr>
            </w:pPr>
          </w:p>
        </w:tc>
        <w:tc>
          <w:tcPr>
            <w:tcW w:w="993" w:type="dxa"/>
            <w:noWrap w:val="0"/>
            <w:vAlign w:val="center"/>
          </w:tcPr>
          <w:p>
            <w:pPr>
              <w:spacing w:line="360" w:lineRule="auto"/>
              <w:rPr>
                <w:rFonts w:ascii="宋体" w:eastAsia="宋体" w:cs="Arial"/>
                <w:b w:val="0"/>
                <w:color w:val="auto"/>
                <w:sz w:val="22"/>
                <w:szCs w:val="22"/>
              </w:rPr>
            </w:pPr>
          </w:p>
        </w:tc>
        <w:tc>
          <w:tcPr>
            <w:tcW w:w="1417" w:type="dxa"/>
            <w:noWrap w:val="0"/>
            <w:vAlign w:val="center"/>
          </w:tcPr>
          <w:p>
            <w:pPr>
              <w:spacing w:line="360" w:lineRule="auto"/>
              <w:rPr>
                <w:rFonts w:ascii="宋体" w:eastAsia="宋体" w:cs="Arial"/>
                <w:b w:val="0"/>
                <w:color w:val="auto"/>
                <w:sz w:val="22"/>
                <w:szCs w:val="22"/>
              </w:rPr>
            </w:pPr>
          </w:p>
        </w:tc>
        <w:tc>
          <w:tcPr>
            <w:tcW w:w="1134" w:type="dxa"/>
            <w:noWrap w:val="0"/>
            <w:vAlign w:val="center"/>
          </w:tcPr>
          <w:p>
            <w:pPr>
              <w:spacing w:line="360" w:lineRule="auto"/>
              <w:rPr>
                <w:rFonts w:ascii="宋体" w:eastAsia="宋体" w:cs="Arial"/>
                <w:b w:val="0"/>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828" w:type="dxa"/>
            <w:noWrap w:val="0"/>
            <w:vAlign w:val="center"/>
          </w:tcPr>
          <w:p>
            <w:pPr>
              <w:spacing w:line="360" w:lineRule="auto"/>
              <w:rPr>
                <w:rFonts w:ascii="宋体" w:eastAsia="宋体" w:cs="Arial"/>
                <w:b w:val="0"/>
                <w:color w:val="auto"/>
                <w:sz w:val="22"/>
                <w:szCs w:val="22"/>
              </w:rPr>
            </w:pPr>
          </w:p>
        </w:tc>
        <w:tc>
          <w:tcPr>
            <w:tcW w:w="1980" w:type="dxa"/>
            <w:tcBorders>
              <w:right w:val="single" w:color="auto" w:sz="4" w:space="0"/>
            </w:tcBorders>
            <w:noWrap w:val="0"/>
            <w:vAlign w:val="center"/>
          </w:tcPr>
          <w:p>
            <w:pPr>
              <w:spacing w:line="360" w:lineRule="auto"/>
              <w:rPr>
                <w:rFonts w:ascii="宋体" w:eastAsia="宋体" w:cs="Arial"/>
                <w:b w:val="0"/>
                <w:color w:val="auto"/>
                <w:sz w:val="22"/>
                <w:szCs w:val="22"/>
              </w:rPr>
            </w:pPr>
          </w:p>
        </w:tc>
        <w:tc>
          <w:tcPr>
            <w:tcW w:w="934" w:type="dxa"/>
            <w:tcBorders>
              <w:left w:val="single" w:color="auto" w:sz="4" w:space="0"/>
            </w:tcBorders>
            <w:noWrap w:val="0"/>
            <w:vAlign w:val="center"/>
          </w:tcPr>
          <w:p>
            <w:pPr>
              <w:spacing w:line="360" w:lineRule="auto"/>
              <w:rPr>
                <w:rFonts w:ascii="宋体" w:eastAsia="宋体" w:cs="Arial"/>
                <w:b w:val="0"/>
                <w:color w:val="auto"/>
                <w:sz w:val="22"/>
                <w:szCs w:val="22"/>
              </w:rPr>
            </w:pPr>
          </w:p>
        </w:tc>
        <w:tc>
          <w:tcPr>
            <w:tcW w:w="934" w:type="dxa"/>
            <w:noWrap w:val="0"/>
            <w:vAlign w:val="center"/>
          </w:tcPr>
          <w:p>
            <w:pPr>
              <w:spacing w:line="360" w:lineRule="auto"/>
              <w:rPr>
                <w:rFonts w:ascii="宋体" w:eastAsia="宋体" w:cs="Arial"/>
                <w:b w:val="0"/>
                <w:color w:val="auto"/>
                <w:sz w:val="22"/>
                <w:szCs w:val="22"/>
              </w:rPr>
            </w:pPr>
          </w:p>
        </w:tc>
        <w:tc>
          <w:tcPr>
            <w:tcW w:w="934" w:type="dxa"/>
            <w:noWrap w:val="0"/>
            <w:vAlign w:val="center"/>
          </w:tcPr>
          <w:p>
            <w:pPr>
              <w:spacing w:line="360" w:lineRule="auto"/>
              <w:rPr>
                <w:rFonts w:ascii="宋体" w:eastAsia="宋体" w:cs="Arial"/>
                <w:b w:val="0"/>
                <w:color w:val="auto"/>
                <w:sz w:val="22"/>
                <w:szCs w:val="22"/>
              </w:rPr>
            </w:pPr>
          </w:p>
        </w:tc>
        <w:tc>
          <w:tcPr>
            <w:tcW w:w="735" w:type="dxa"/>
            <w:noWrap w:val="0"/>
            <w:vAlign w:val="center"/>
          </w:tcPr>
          <w:p>
            <w:pPr>
              <w:spacing w:line="360" w:lineRule="auto"/>
              <w:rPr>
                <w:rFonts w:ascii="宋体" w:eastAsia="宋体" w:cs="Arial"/>
                <w:b w:val="0"/>
                <w:color w:val="auto"/>
                <w:sz w:val="22"/>
                <w:szCs w:val="22"/>
              </w:rPr>
            </w:pPr>
          </w:p>
        </w:tc>
        <w:tc>
          <w:tcPr>
            <w:tcW w:w="993" w:type="dxa"/>
            <w:noWrap w:val="0"/>
            <w:vAlign w:val="center"/>
          </w:tcPr>
          <w:p>
            <w:pPr>
              <w:spacing w:line="360" w:lineRule="auto"/>
              <w:rPr>
                <w:rFonts w:ascii="宋体" w:eastAsia="宋体" w:cs="Arial"/>
                <w:b w:val="0"/>
                <w:color w:val="auto"/>
                <w:sz w:val="22"/>
                <w:szCs w:val="22"/>
              </w:rPr>
            </w:pPr>
          </w:p>
        </w:tc>
        <w:tc>
          <w:tcPr>
            <w:tcW w:w="1417" w:type="dxa"/>
            <w:noWrap w:val="0"/>
            <w:vAlign w:val="center"/>
          </w:tcPr>
          <w:p>
            <w:pPr>
              <w:spacing w:line="360" w:lineRule="auto"/>
              <w:rPr>
                <w:rFonts w:ascii="宋体" w:eastAsia="宋体" w:cs="Arial"/>
                <w:b w:val="0"/>
                <w:color w:val="auto"/>
                <w:sz w:val="22"/>
                <w:szCs w:val="22"/>
              </w:rPr>
            </w:pPr>
          </w:p>
        </w:tc>
        <w:tc>
          <w:tcPr>
            <w:tcW w:w="1134" w:type="dxa"/>
            <w:noWrap w:val="0"/>
            <w:vAlign w:val="center"/>
          </w:tcPr>
          <w:p>
            <w:pPr>
              <w:spacing w:line="360" w:lineRule="auto"/>
              <w:rPr>
                <w:rFonts w:ascii="宋体" w:eastAsia="宋体" w:cs="Arial"/>
                <w:b w:val="0"/>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828" w:type="dxa"/>
            <w:noWrap w:val="0"/>
            <w:vAlign w:val="center"/>
          </w:tcPr>
          <w:p>
            <w:pPr>
              <w:spacing w:line="360" w:lineRule="auto"/>
              <w:rPr>
                <w:rFonts w:ascii="宋体" w:eastAsia="宋体" w:cs="Arial"/>
                <w:b w:val="0"/>
                <w:color w:val="auto"/>
                <w:sz w:val="22"/>
                <w:szCs w:val="22"/>
              </w:rPr>
            </w:pPr>
          </w:p>
        </w:tc>
        <w:tc>
          <w:tcPr>
            <w:tcW w:w="1980" w:type="dxa"/>
            <w:tcBorders>
              <w:right w:val="single" w:color="auto" w:sz="4" w:space="0"/>
            </w:tcBorders>
            <w:noWrap w:val="0"/>
            <w:vAlign w:val="center"/>
          </w:tcPr>
          <w:p>
            <w:pPr>
              <w:spacing w:line="360" w:lineRule="auto"/>
              <w:rPr>
                <w:rFonts w:ascii="宋体" w:eastAsia="宋体" w:cs="Arial"/>
                <w:b w:val="0"/>
                <w:color w:val="auto"/>
                <w:sz w:val="22"/>
                <w:szCs w:val="22"/>
              </w:rPr>
            </w:pPr>
          </w:p>
        </w:tc>
        <w:tc>
          <w:tcPr>
            <w:tcW w:w="934" w:type="dxa"/>
            <w:tcBorders>
              <w:left w:val="single" w:color="auto" w:sz="4" w:space="0"/>
            </w:tcBorders>
            <w:noWrap w:val="0"/>
            <w:vAlign w:val="center"/>
          </w:tcPr>
          <w:p>
            <w:pPr>
              <w:spacing w:line="360" w:lineRule="auto"/>
              <w:rPr>
                <w:rFonts w:ascii="宋体" w:eastAsia="宋体" w:cs="Arial"/>
                <w:b w:val="0"/>
                <w:color w:val="auto"/>
                <w:sz w:val="22"/>
                <w:szCs w:val="22"/>
              </w:rPr>
            </w:pPr>
          </w:p>
        </w:tc>
        <w:tc>
          <w:tcPr>
            <w:tcW w:w="934" w:type="dxa"/>
            <w:noWrap w:val="0"/>
            <w:vAlign w:val="center"/>
          </w:tcPr>
          <w:p>
            <w:pPr>
              <w:spacing w:line="360" w:lineRule="auto"/>
              <w:rPr>
                <w:rFonts w:ascii="宋体" w:eastAsia="宋体" w:cs="Arial"/>
                <w:b w:val="0"/>
                <w:color w:val="auto"/>
                <w:sz w:val="22"/>
                <w:szCs w:val="22"/>
              </w:rPr>
            </w:pPr>
          </w:p>
        </w:tc>
        <w:tc>
          <w:tcPr>
            <w:tcW w:w="934" w:type="dxa"/>
            <w:noWrap w:val="0"/>
            <w:vAlign w:val="center"/>
          </w:tcPr>
          <w:p>
            <w:pPr>
              <w:spacing w:line="360" w:lineRule="auto"/>
              <w:rPr>
                <w:rFonts w:ascii="宋体" w:eastAsia="宋体" w:cs="Arial"/>
                <w:b w:val="0"/>
                <w:color w:val="auto"/>
                <w:sz w:val="22"/>
                <w:szCs w:val="22"/>
              </w:rPr>
            </w:pPr>
          </w:p>
        </w:tc>
        <w:tc>
          <w:tcPr>
            <w:tcW w:w="735" w:type="dxa"/>
            <w:noWrap w:val="0"/>
            <w:vAlign w:val="center"/>
          </w:tcPr>
          <w:p>
            <w:pPr>
              <w:spacing w:line="360" w:lineRule="auto"/>
              <w:rPr>
                <w:rFonts w:ascii="宋体" w:eastAsia="宋体" w:cs="Arial"/>
                <w:b w:val="0"/>
                <w:color w:val="auto"/>
                <w:sz w:val="22"/>
                <w:szCs w:val="22"/>
              </w:rPr>
            </w:pPr>
          </w:p>
        </w:tc>
        <w:tc>
          <w:tcPr>
            <w:tcW w:w="993" w:type="dxa"/>
            <w:noWrap w:val="0"/>
            <w:vAlign w:val="center"/>
          </w:tcPr>
          <w:p>
            <w:pPr>
              <w:spacing w:line="360" w:lineRule="auto"/>
              <w:rPr>
                <w:rFonts w:ascii="宋体" w:eastAsia="宋体" w:cs="Arial"/>
                <w:b w:val="0"/>
                <w:color w:val="auto"/>
                <w:sz w:val="22"/>
                <w:szCs w:val="22"/>
              </w:rPr>
            </w:pPr>
          </w:p>
        </w:tc>
        <w:tc>
          <w:tcPr>
            <w:tcW w:w="1417" w:type="dxa"/>
            <w:noWrap w:val="0"/>
            <w:vAlign w:val="center"/>
          </w:tcPr>
          <w:p>
            <w:pPr>
              <w:spacing w:line="360" w:lineRule="auto"/>
              <w:rPr>
                <w:rFonts w:ascii="宋体" w:eastAsia="宋体" w:cs="Arial"/>
                <w:b w:val="0"/>
                <w:color w:val="auto"/>
                <w:sz w:val="22"/>
                <w:szCs w:val="22"/>
              </w:rPr>
            </w:pPr>
          </w:p>
        </w:tc>
        <w:tc>
          <w:tcPr>
            <w:tcW w:w="1134" w:type="dxa"/>
            <w:noWrap w:val="0"/>
            <w:vAlign w:val="center"/>
          </w:tcPr>
          <w:p>
            <w:pPr>
              <w:spacing w:line="360" w:lineRule="auto"/>
              <w:rPr>
                <w:rFonts w:ascii="宋体" w:eastAsia="宋体" w:cs="Arial"/>
                <w:b w:val="0"/>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828" w:type="dxa"/>
            <w:noWrap w:val="0"/>
            <w:vAlign w:val="center"/>
          </w:tcPr>
          <w:p>
            <w:pPr>
              <w:spacing w:line="360" w:lineRule="auto"/>
              <w:rPr>
                <w:rFonts w:ascii="宋体" w:eastAsia="宋体" w:cs="Arial"/>
                <w:b w:val="0"/>
                <w:color w:val="auto"/>
                <w:sz w:val="22"/>
                <w:szCs w:val="22"/>
              </w:rPr>
            </w:pPr>
          </w:p>
        </w:tc>
        <w:tc>
          <w:tcPr>
            <w:tcW w:w="1980" w:type="dxa"/>
            <w:tcBorders>
              <w:right w:val="single" w:color="auto" w:sz="4" w:space="0"/>
            </w:tcBorders>
            <w:noWrap w:val="0"/>
            <w:vAlign w:val="center"/>
          </w:tcPr>
          <w:p>
            <w:pPr>
              <w:spacing w:line="360" w:lineRule="auto"/>
              <w:rPr>
                <w:rFonts w:ascii="宋体" w:eastAsia="宋体" w:cs="Arial"/>
                <w:b w:val="0"/>
                <w:color w:val="auto"/>
                <w:sz w:val="22"/>
                <w:szCs w:val="22"/>
              </w:rPr>
            </w:pPr>
          </w:p>
        </w:tc>
        <w:tc>
          <w:tcPr>
            <w:tcW w:w="934" w:type="dxa"/>
            <w:tcBorders>
              <w:left w:val="single" w:color="auto" w:sz="4" w:space="0"/>
            </w:tcBorders>
            <w:noWrap w:val="0"/>
            <w:vAlign w:val="center"/>
          </w:tcPr>
          <w:p>
            <w:pPr>
              <w:spacing w:line="360" w:lineRule="auto"/>
              <w:rPr>
                <w:rFonts w:ascii="宋体" w:eastAsia="宋体" w:cs="Arial"/>
                <w:b w:val="0"/>
                <w:color w:val="auto"/>
                <w:sz w:val="22"/>
                <w:szCs w:val="22"/>
              </w:rPr>
            </w:pPr>
          </w:p>
        </w:tc>
        <w:tc>
          <w:tcPr>
            <w:tcW w:w="934" w:type="dxa"/>
            <w:noWrap w:val="0"/>
            <w:vAlign w:val="center"/>
          </w:tcPr>
          <w:p>
            <w:pPr>
              <w:spacing w:line="360" w:lineRule="auto"/>
              <w:rPr>
                <w:rFonts w:ascii="宋体" w:eastAsia="宋体" w:cs="Arial"/>
                <w:b w:val="0"/>
                <w:color w:val="auto"/>
                <w:sz w:val="22"/>
                <w:szCs w:val="22"/>
              </w:rPr>
            </w:pPr>
          </w:p>
        </w:tc>
        <w:tc>
          <w:tcPr>
            <w:tcW w:w="934" w:type="dxa"/>
            <w:noWrap w:val="0"/>
            <w:vAlign w:val="center"/>
          </w:tcPr>
          <w:p>
            <w:pPr>
              <w:spacing w:line="360" w:lineRule="auto"/>
              <w:rPr>
                <w:rFonts w:ascii="宋体" w:eastAsia="宋体" w:cs="Arial"/>
                <w:b w:val="0"/>
                <w:color w:val="auto"/>
                <w:sz w:val="22"/>
                <w:szCs w:val="22"/>
              </w:rPr>
            </w:pPr>
          </w:p>
        </w:tc>
        <w:tc>
          <w:tcPr>
            <w:tcW w:w="735" w:type="dxa"/>
            <w:noWrap w:val="0"/>
            <w:vAlign w:val="center"/>
          </w:tcPr>
          <w:p>
            <w:pPr>
              <w:spacing w:line="360" w:lineRule="auto"/>
              <w:rPr>
                <w:rFonts w:ascii="宋体" w:eastAsia="宋体" w:cs="Arial"/>
                <w:b w:val="0"/>
                <w:color w:val="auto"/>
                <w:sz w:val="22"/>
                <w:szCs w:val="22"/>
              </w:rPr>
            </w:pPr>
          </w:p>
        </w:tc>
        <w:tc>
          <w:tcPr>
            <w:tcW w:w="993" w:type="dxa"/>
            <w:noWrap w:val="0"/>
            <w:vAlign w:val="center"/>
          </w:tcPr>
          <w:p>
            <w:pPr>
              <w:spacing w:line="360" w:lineRule="auto"/>
              <w:rPr>
                <w:rFonts w:ascii="宋体" w:eastAsia="宋体" w:cs="Arial"/>
                <w:b w:val="0"/>
                <w:color w:val="auto"/>
                <w:sz w:val="22"/>
                <w:szCs w:val="22"/>
              </w:rPr>
            </w:pPr>
          </w:p>
        </w:tc>
        <w:tc>
          <w:tcPr>
            <w:tcW w:w="1417" w:type="dxa"/>
            <w:noWrap w:val="0"/>
            <w:vAlign w:val="center"/>
          </w:tcPr>
          <w:p>
            <w:pPr>
              <w:spacing w:line="360" w:lineRule="auto"/>
              <w:rPr>
                <w:rFonts w:ascii="宋体" w:eastAsia="宋体" w:cs="Arial"/>
                <w:b w:val="0"/>
                <w:color w:val="auto"/>
                <w:sz w:val="22"/>
                <w:szCs w:val="22"/>
              </w:rPr>
            </w:pPr>
          </w:p>
        </w:tc>
        <w:tc>
          <w:tcPr>
            <w:tcW w:w="1134" w:type="dxa"/>
            <w:noWrap w:val="0"/>
            <w:vAlign w:val="center"/>
          </w:tcPr>
          <w:p>
            <w:pPr>
              <w:spacing w:line="360" w:lineRule="auto"/>
              <w:rPr>
                <w:rFonts w:ascii="宋体" w:eastAsia="宋体" w:cs="Arial"/>
                <w:b w:val="0"/>
                <w:color w:val="auto"/>
                <w:sz w:val="22"/>
                <w:szCs w:val="22"/>
              </w:rPr>
            </w:pPr>
          </w:p>
        </w:tc>
      </w:tr>
    </w:tbl>
    <w:p>
      <w:pPr>
        <w:pStyle w:val="104"/>
        <w:widowControl w:val="0"/>
        <w:numPr>
          <w:ilvl w:val="0"/>
          <w:numId w:val="0"/>
        </w:numPr>
        <w:autoSpaceDE w:val="0"/>
        <w:autoSpaceDN w:val="0"/>
        <w:adjustRightInd w:val="0"/>
        <w:rPr>
          <w:rFonts w:hint="eastAsia"/>
          <w:lang w:val="en-US" w:eastAsia="zh-CN"/>
        </w:rPr>
      </w:pPr>
    </w:p>
    <w:p>
      <w:pPr>
        <w:pStyle w:val="10"/>
        <w:ind w:left="0" w:leftChars="0" w:firstLine="0" w:firstLineChars="0"/>
        <w:rPr>
          <w:rFonts w:hint="eastAsia"/>
          <w:lang w:val="en-US" w:eastAsia="zh-CN"/>
        </w:rPr>
      </w:pPr>
    </w:p>
    <w:p>
      <w:pPr>
        <w:widowControl/>
        <w:spacing w:before="100" w:beforeAutospacing="1" w:after="100" w:afterAutospacing="1" w:line="360" w:lineRule="auto"/>
        <w:jc w:val="left"/>
        <w:rPr>
          <w:rFonts w:hint="eastAsia" w:ascii="宋体" w:hAnsi="宋体" w:eastAsia="宋体" w:cs="宋体"/>
          <w:szCs w:val="21"/>
          <w:highlight w:val="none"/>
        </w:rPr>
      </w:pPr>
      <w:r>
        <w:rPr>
          <w:rFonts w:hint="eastAsia" w:ascii="宋体" w:hAnsi="宋体" w:eastAsia="宋体" w:cs="宋体"/>
          <w:szCs w:val="21"/>
        </w:rPr>
        <w:t>注：</w:t>
      </w:r>
      <w:r>
        <w:rPr>
          <w:rFonts w:hint="eastAsia" w:ascii="宋体" w:hAnsi="宋体" w:eastAsia="宋体" w:cs="宋体"/>
          <w:szCs w:val="21"/>
          <w:lang w:val="en-US" w:eastAsia="zh-CN"/>
        </w:rPr>
        <w:t xml:space="preserve"> </w:t>
      </w:r>
      <w:r>
        <w:rPr>
          <w:rFonts w:hint="eastAsia" w:ascii="宋体" w:hAnsi="宋体" w:eastAsia="宋体" w:cs="宋体"/>
          <w:szCs w:val="21"/>
          <w:highlight w:val="none"/>
        </w:rPr>
        <w:t>1、应随表提交相关人员职称</w:t>
      </w:r>
      <w:r>
        <w:rPr>
          <w:rFonts w:hint="eastAsia" w:ascii="宋体" w:hAnsi="宋体" w:cs="宋体"/>
          <w:szCs w:val="21"/>
          <w:highlight w:val="none"/>
          <w:lang w:eastAsia="zh-CN"/>
        </w:rPr>
        <w:t>证书（</w:t>
      </w:r>
      <w:r>
        <w:rPr>
          <w:rFonts w:hint="eastAsia" w:ascii="宋体" w:hAnsi="宋体" w:cs="宋体"/>
          <w:szCs w:val="21"/>
          <w:highlight w:val="none"/>
          <w:lang w:val="en-US" w:eastAsia="zh-CN"/>
        </w:rPr>
        <w:t>如有</w:t>
      </w:r>
      <w:r>
        <w:rPr>
          <w:rFonts w:hint="eastAsia" w:ascii="宋体" w:hAnsi="宋体" w:cs="宋体"/>
          <w:szCs w:val="21"/>
          <w:highlight w:val="none"/>
          <w:lang w:eastAsia="zh-CN"/>
        </w:rPr>
        <w:t>）</w:t>
      </w:r>
      <w:r>
        <w:rPr>
          <w:rFonts w:hint="eastAsia" w:ascii="宋体" w:hAnsi="宋体" w:eastAsia="宋体" w:cs="宋体"/>
          <w:szCs w:val="21"/>
          <w:highlight w:val="none"/>
        </w:rPr>
        <w:t>、</w:t>
      </w:r>
      <w:r>
        <w:rPr>
          <w:rFonts w:hint="eastAsia" w:ascii="宋体" w:hAnsi="宋体" w:cs="宋体"/>
          <w:szCs w:val="21"/>
          <w:highlight w:val="none"/>
          <w:lang w:eastAsia="zh-CN"/>
        </w:rPr>
        <w:t>培训证书</w:t>
      </w:r>
      <w:r>
        <w:rPr>
          <w:rFonts w:hint="eastAsia" w:ascii="宋体" w:hAnsi="宋体" w:eastAsia="宋体" w:cs="宋体"/>
          <w:szCs w:val="21"/>
          <w:highlight w:val="none"/>
        </w:rPr>
        <w:t>等相关证明材料扫描件（加盖公章）。</w:t>
      </w:r>
    </w:p>
    <w:p>
      <w:pPr>
        <w:widowControl/>
        <w:spacing w:before="100" w:beforeAutospacing="1" w:after="100" w:afterAutospacing="1" w:line="360" w:lineRule="auto"/>
        <w:jc w:val="left"/>
        <w:rPr>
          <w:rFonts w:hint="eastAsia" w:ascii="宋体" w:hAnsi="宋体" w:eastAsia="宋体" w:cs="宋体"/>
          <w:szCs w:val="21"/>
        </w:rPr>
      </w:pPr>
      <w:r>
        <w:rPr>
          <w:rFonts w:hint="eastAsia" w:ascii="宋体" w:hAnsi="宋体" w:eastAsia="宋体" w:cs="宋体"/>
          <w:szCs w:val="21"/>
        </w:rPr>
        <w:t>2、列入本表人员如要更换，需经采购人同意</w:t>
      </w:r>
      <w:r>
        <w:rPr>
          <w:rFonts w:hint="eastAsia" w:ascii="宋体" w:hAnsi="宋体" w:cs="宋体"/>
          <w:szCs w:val="21"/>
          <w:lang w:eastAsia="zh-CN"/>
        </w:rPr>
        <w:t>，</w:t>
      </w:r>
      <w:r>
        <w:rPr>
          <w:rFonts w:hint="eastAsia" w:ascii="宋体" w:hAnsi="宋体" w:eastAsia="宋体" w:cs="宋体"/>
          <w:szCs w:val="21"/>
        </w:rPr>
        <w:t>擅自更换或不到位属违约行为。</w:t>
      </w:r>
    </w:p>
    <w:p>
      <w:pPr>
        <w:widowControl/>
        <w:spacing w:before="100" w:beforeAutospacing="1" w:after="100" w:afterAutospacing="1" w:line="360" w:lineRule="auto"/>
        <w:jc w:val="left"/>
        <w:rPr>
          <w:rFonts w:ascii="宋体" w:eastAsia="宋体"/>
          <w:b w:val="0"/>
          <w:color w:val="auto"/>
          <w:spacing w:val="20"/>
          <w:sz w:val="21"/>
          <w:szCs w:val="21"/>
        </w:rPr>
      </w:pPr>
      <w:r>
        <w:rPr>
          <w:rFonts w:hint="eastAsia" w:ascii="宋体" w:hAnsi="宋体" w:eastAsia="宋体" w:cs="宋体"/>
          <w:szCs w:val="21"/>
        </w:rPr>
        <w:t>3、表格可以延续。</w:t>
      </w:r>
    </w:p>
    <w:p>
      <w:pPr>
        <w:pStyle w:val="71"/>
        <w:spacing w:line="360" w:lineRule="auto"/>
        <w:ind w:firstLine="210" w:firstLineChars="100"/>
        <w:jc w:val="right"/>
        <w:rPr>
          <w:rFonts w:hint="eastAsia" w:ascii="宋体" w:hAnsi="宋体" w:cs="宋体"/>
          <w:bCs/>
          <w:color w:val="auto"/>
          <w:kern w:val="2"/>
          <w:sz w:val="21"/>
          <w:szCs w:val="21"/>
        </w:rPr>
      </w:pPr>
    </w:p>
    <w:p>
      <w:pPr>
        <w:pStyle w:val="71"/>
        <w:spacing w:line="360" w:lineRule="auto"/>
        <w:ind w:firstLine="210" w:firstLineChars="100"/>
        <w:jc w:val="right"/>
        <w:rPr>
          <w:rFonts w:hint="eastAsia" w:ascii="宋体" w:hAnsi="宋体" w:cs="宋体"/>
          <w:bCs/>
          <w:color w:val="auto"/>
          <w:kern w:val="2"/>
          <w:sz w:val="21"/>
          <w:szCs w:val="21"/>
        </w:rPr>
      </w:pPr>
    </w:p>
    <w:p>
      <w:pPr>
        <w:pStyle w:val="71"/>
        <w:spacing w:line="360" w:lineRule="auto"/>
        <w:ind w:firstLine="210" w:firstLineChars="100"/>
        <w:jc w:val="right"/>
        <w:rPr>
          <w:rFonts w:hint="eastAsia" w:ascii="宋体" w:hAnsi="宋体" w:cs="宋体"/>
          <w:bCs/>
          <w:color w:val="auto"/>
          <w:kern w:val="2"/>
          <w:sz w:val="21"/>
          <w:szCs w:val="21"/>
        </w:rPr>
      </w:pPr>
      <w:r>
        <w:rPr>
          <w:rFonts w:hint="eastAsia" w:ascii="宋体" w:hAnsi="宋体" w:cs="宋体"/>
          <w:bCs/>
          <w:color w:val="auto"/>
          <w:kern w:val="2"/>
          <w:sz w:val="21"/>
          <w:szCs w:val="21"/>
          <w:lang w:val="en-US" w:eastAsia="zh-CN"/>
        </w:rPr>
        <w:t>竞争性磋商</w:t>
      </w:r>
      <w:r>
        <w:rPr>
          <w:rFonts w:hint="eastAsia" w:ascii="宋体" w:hAnsi="宋体" w:cs="宋体"/>
          <w:bCs/>
          <w:color w:val="auto"/>
          <w:kern w:val="2"/>
          <w:sz w:val="21"/>
          <w:szCs w:val="21"/>
        </w:rPr>
        <w:t>单位（盖公章）：</w:t>
      </w:r>
    </w:p>
    <w:p>
      <w:pPr>
        <w:pStyle w:val="71"/>
        <w:spacing w:line="360" w:lineRule="auto"/>
        <w:ind w:firstLine="210" w:firstLineChars="100"/>
        <w:jc w:val="right"/>
        <w:rPr>
          <w:rFonts w:hint="eastAsia" w:ascii="宋体" w:hAnsi="宋体" w:cs="宋体"/>
          <w:bCs/>
          <w:color w:val="auto"/>
          <w:kern w:val="2"/>
          <w:sz w:val="21"/>
          <w:szCs w:val="21"/>
        </w:rPr>
      </w:pPr>
      <w:r>
        <w:rPr>
          <w:rFonts w:hint="eastAsia" w:ascii="宋体" w:hAnsi="宋体" w:cs="宋体"/>
          <w:bCs/>
          <w:color w:val="auto"/>
          <w:kern w:val="2"/>
          <w:sz w:val="21"/>
          <w:szCs w:val="21"/>
        </w:rPr>
        <w:t>法人代表或授权代表</w:t>
      </w:r>
      <w:r>
        <w:rPr>
          <w:rFonts w:hint="eastAsia" w:ascii="宋体" w:hAnsi="宋体" w:cs="宋体"/>
          <w:bCs/>
          <w:color w:val="auto"/>
          <w:kern w:val="2"/>
          <w:sz w:val="21"/>
          <w:szCs w:val="21"/>
          <w:lang w:eastAsia="zh-CN"/>
        </w:rPr>
        <w:t>（</w:t>
      </w:r>
      <w:r>
        <w:rPr>
          <w:rFonts w:hint="eastAsia" w:ascii="宋体" w:hAnsi="宋体" w:cs="宋体"/>
          <w:bCs/>
          <w:color w:val="auto"/>
          <w:kern w:val="2"/>
          <w:sz w:val="21"/>
          <w:szCs w:val="21"/>
        </w:rPr>
        <w:t>签字</w:t>
      </w:r>
      <w:r>
        <w:rPr>
          <w:rFonts w:hint="eastAsia" w:ascii="宋体" w:hAnsi="宋体" w:cs="宋体"/>
          <w:bCs/>
          <w:color w:val="auto"/>
          <w:kern w:val="2"/>
          <w:sz w:val="21"/>
          <w:szCs w:val="21"/>
          <w:lang w:val="en-US" w:eastAsia="zh-CN"/>
        </w:rPr>
        <w:t>或盖章）</w:t>
      </w:r>
      <w:r>
        <w:rPr>
          <w:rFonts w:hint="eastAsia" w:ascii="宋体" w:hAnsi="宋体" w:cs="宋体"/>
          <w:bCs/>
          <w:color w:val="auto"/>
          <w:kern w:val="2"/>
          <w:sz w:val="21"/>
          <w:szCs w:val="21"/>
        </w:rPr>
        <w:t>：</w:t>
      </w:r>
    </w:p>
    <w:p>
      <w:pPr>
        <w:pStyle w:val="71"/>
        <w:spacing w:line="360" w:lineRule="auto"/>
        <w:ind w:firstLine="210" w:firstLineChars="100"/>
        <w:jc w:val="center"/>
        <w:rPr>
          <w:rFonts w:hint="default" w:ascii="宋体" w:hAnsi="宋体" w:eastAsia="宋体" w:cs="宋体"/>
          <w:bCs/>
          <w:color w:val="auto"/>
          <w:kern w:val="2"/>
          <w:sz w:val="21"/>
          <w:szCs w:val="21"/>
          <w:lang w:val="en-US" w:eastAsia="zh-CN"/>
        </w:rPr>
      </w:pPr>
      <w:r>
        <w:rPr>
          <w:rFonts w:hint="eastAsia" w:ascii="宋体" w:hAnsi="宋体" w:cs="宋体"/>
          <w:bCs/>
          <w:color w:val="auto"/>
          <w:kern w:val="2"/>
          <w:sz w:val="21"/>
          <w:szCs w:val="21"/>
          <w:lang w:val="en-US" w:eastAsia="zh-CN"/>
        </w:rPr>
        <w:t xml:space="preserve">                                                       </w:t>
      </w:r>
      <w:r>
        <w:rPr>
          <w:rFonts w:hint="eastAsia" w:ascii="宋体" w:hAnsi="宋体" w:cs="宋体"/>
          <w:bCs/>
          <w:color w:val="auto"/>
          <w:kern w:val="2"/>
          <w:sz w:val="21"/>
          <w:szCs w:val="21"/>
        </w:rPr>
        <w:t>日期：</w:t>
      </w:r>
      <w:r>
        <w:rPr>
          <w:rFonts w:hint="eastAsia" w:ascii="宋体" w:hAnsi="宋体" w:cs="宋体"/>
          <w:bCs/>
          <w:color w:val="auto"/>
          <w:kern w:val="2"/>
          <w:sz w:val="21"/>
          <w:szCs w:val="21"/>
          <w:lang w:val="en-US" w:eastAsia="zh-CN"/>
        </w:rPr>
        <w:t xml:space="preserve">     年    月   日</w:t>
      </w:r>
    </w:p>
    <w:p>
      <w:pPr>
        <w:ind w:firstLine="105" w:firstLineChars="50"/>
        <w:jc w:val="left"/>
        <w:rPr>
          <w:rFonts w:hint="eastAsia" w:ascii="宋体" w:hAnsi="宋体" w:cs="宋体"/>
          <w:bCs/>
          <w:szCs w:val="21"/>
        </w:rPr>
      </w:pPr>
    </w:p>
    <w:p>
      <w:pPr>
        <w:pStyle w:val="71"/>
        <w:widowControl w:val="0"/>
        <w:numPr>
          <w:ilvl w:val="0"/>
          <w:numId w:val="0"/>
        </w:numPr>
        <w:autoSpaceDE w:val="0"/>
        <w:autoSpaceDN w:val="0"/>
        <w:adjustRightInd w:val="0"/>
        <w:spacing w:line="560" w:lineRule="exact"/>
        <w:jc w:val="center"/>
        <w:rPr>
          <w:rFonts w:hint="eastAsia" w:ascii="宋体" w:hAnsi="宋体" w:eastAsia="宋体" w:cs="Times New Roman"/>
          <w:b/>
          <w:color w:val="auto"/>
          <w:kern w:val="2"/>
          <w:sz w:val="21"/>
          <w:szCs w:val="21"/>
          <w:lang w:val="en-US" w:eastAsia="zh-CN" w:bidi="ar-SA"/>
        </w:rPr>
      </w:pPr>
    </w:p>
    <w:p>
      <w:pPr>
        <w:pStyle w:val="71"/>
        <w:widowControl w:val="0"/>
        <w:numPr>
          <w:ilvl w:val="0"/>
          <w:numId w:val="0"/>
        </w:numPr>
        <w:autoSpaceDE w:val="0"/>
        <w:autoSpaceDN w:val="0"/>
        <w:adjustRightInd w:val="0"/>
        <w:spacing w:line="560" w:lineRule="exact"/>
        <w:jc w:val="both"/>
        <w:rPr>
          <w:rFonts w:hint="eastAsia" w:ascii="宋体" w:hAnsi="宋体" w:eastAsia="宋体" w:cs="Times New Roman"/>
          <w:b/>
          <w:color w:val="auto"/>
          <w:kern w:val="2"/>
          <w:sz w:val="21"/>
          <w:szCs w:val="21"/>
          <w:lang w:val="en-US" w:eastAsia="zh-CN" w:bidi="ar-SA"/>
        </w:rPr>
      </w:pPr>
    </w:p>
    <w:p>
      <w:pPr>
        <w:pStyle w:val="71"/>
        <w:widowControl w:val="0"/>
        <w:numPr>
          <w:ilvl w:val="0"/>
          <w:numId w:val="0"/>
        </w:numPr>
        <w:autoSpaceDE w:val="0"/>
        <w:autoSpaceDN w:val="0"/>
        <w:adjustRightInd w:val="0"/>
        <w:spacing w:line="560" w:lineRule="exact"/>
        <w:jc w:val="both"/>
        <w:rPr>
          <w:rFonts w:hint="eastAsia" w:ascii="宋体" w:hAnsi="宋体" w:eastAsia="宋体" w:cs="Times New Roman"/>
          <w:b/>
          <w:color w:val="auto"/>
          <w:kern w:val="2"/>
          <w:sz w:val="21"/>
          <w:szCs w:val="21"/>
          <w:lang w:val="en-US" w:eastAsia="zh-CN" w:bidi="ar-SA"/>
        </w:rPr>
      </w:pPr>
    </w:p>
    <w:p>
      <w:pPr>
        <w:pStyle w:val="14"/>
        <w:numPr>
          <w:ilvl w:val="0"/>
          <w:numId w:val="0"/>
        </w:numPr>
        <w:bidi w:val="0"/>
        <w:jc w:val="center"/>
        <w:rPr>
          <w:rFonts w:hint="eastAsia"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15、</w:t>
      </w:r>
      <w:r>
        <w:rPr>
          <w:rFonts w:hint="eastAsia" w:ascii="宋体" w:hAnsi="宋体" w:eastAsia="宋体" w:cs="Times New Roman"/>
          <w:b/>
          <w:kern w:val="2"/>
          <w:sz w:val="21"/>
          <w:szCs w:val="21"/>
          <w:lang w:val="en-US" w:eastAsia="zh-CN" w:bidi="ar-SA"/>
        </w:rPr>
        <w:t>投标单位（供应商）反商业贿赂承诺书</w:t>
      </w:r>
    </w:p>
    <w:p>
      <w:pPr>
        <w:pStyle w:val="16"/>
        <w:spacing w:line="440" w:lineRule="exact"/>
        <w:ind w:firstLine="48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我公司承诺在（项目名称、项目编号）招标活动中，不给予采购方工作人员以及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6"/>
        <w:spacing w:line="440" w:lineRule="exact"/>
        <w:ind w:firstLine="482"/>
        <w:rPr>
          <w:rFonts w:hint="eastAsia" w:ascii="宋体" w:hAnsi="宋体" w:eastAsia="宋体" w:cs="Times New Roman"/>
          <w:kern w:val="2"/>
          <w:sz w:val="21"/>
          <w:szCs w:val="21"/>
          <w:lang w:val="en-US" w:eastAsia="zh-CN" w:bidi="ar-SA"/>
        </w:rPr>
      </w:pPr>
    </w:p>
    <w:p>
      <w:pPr>
        <w:pStyle w:val="16"/>
        <w:spacing w:line="440" w:lineRule="exact"/>
        <w:ind w:firstLine="48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公司法人代表：</w:t>
      </w:r>
    </w:p>
    <w:p>
      <w:pPr>
        <w:pStyle w:val="16"/>
        <w:spacing w:line="440" w:lineRule="exact"/>
        <w:ind w:firstLine="482"/>
        <w:rPr>
          <w:rFonts w:hint="eastAsia" w:ascii="宋体" w:hAnsi="宋体" w:eastAsia="宋体" w:cs="Times New Roman"/>
          <w:kern w:val="2"/>
          <w:sz w:val="21"/>
          <w:szCs w:val="21"/>
          <w:lang w:val="en-US" w:eastAsia="zh-CN" w:bidi="ar-SA"/>
        </w:rPr>
      </w:pPr>
    </w:p>
    <w:p>
      <w:pPr>
        <w:pStyle w:val="16"/>
        <w:spacing w:line="440" w:lineRule="exact"/>
        <w:ind w:firstLine="48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法人授权代表：</w:t>
      </w:r>
    </w:p>
    <w:p>
      <w:pPr>
        <w:pStyle w:val="16"/>
        <w:spacing w:line="440" w:lineRule="exact"/>
        <w:ind w:firstLine="420" w:firstLineChars="200"/>
        <w:rPr>
          <w:rFonts w:hint="eastAsia" w:ascii="宋体" w:hAnsi="宋体" w:eastAsia="宋体" w:cs="Times New Roman"/>
          <w:kern w:val="2"/>
          <w:sz w:val="21"/>
          <w:szCs w:val="21"/>
          <w:lang w:val="en-US" w:eastAsia="zh-CN" w:bidi="ar-SA"/>
        </w:rPr>
      </w:pPr>
    </w:p>
    <w:p>
      <w:pPr>
        <w:pStyle w:val="16"/>
        <w:spacing w:line="440" w:lineRule="exact"/>
        <w:ind w:firstLine="630" w:firstLineChars="3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日期：</w:t>
      </w:r>
    </w:p>
    <w:p>
      <w:pPr>
        <w:widowControl/>
        <w:spacing w:before="100" w:beforeAutospacing="1" w:after="100" w:afterAutospacing="1" w:line="360" w:lineRule="auto"/>
        <w:jc w:val="center"/>
        <w:outlineLvl w:val="0"/>
        <w:rPr>
          <w:rFonts w:hint="eastAsia" w:ascii="宋体" w:hAnsi="宋体" w:eastAsia="宋体" w:cs="Times New Roman"/>
          <w:kern w:val="2"/>
          <w:sz w:val="21"/>
          <w:szCs w:val="21"/>
          <w:lang w:val="en-US" w:eastAsia="zh-CN" w:bidi="ar-SA"/>
        </w:rPr>
      </w:pPr>
    </w:p>
    <w:p>
      <w:pPr>
        <w:widowControl/>
        <w:spacing w:before="100" w:beforeAutospacing="1" w:after="100" w:afterAutospacing="1" w:line="360" w:lineRule="auto"/>
        <w:outlineLvl w:val="0"/>
        <w:rPr>
          <w:rFonts w:ascii="宋体" w:hAnsi="宋体"/>
          <w:b/>
          <w:szCs w:val="21"/>
        </w:rPr>
      </w:pPr>
      <w:r>
        <w:rPr>
          <w:rFonts w:hint="eastAsia" w:ascii="宋体" w:hAnsi="宋体" w:eastAsia="宋体" w:cs="Times New Roman"/>
          <w:kern w:val="2"/>
          <w:sz w:val="21"/>
          <w:szCs w:val="21"/>
          <w:lang w:val="en-US" w:eastAsia="zh-CN" w:bidi="ar-SA"/>
        </w:rPr>
        <w:br w:type="page"/>
      </w:r>
    </w:p>
    <w:p>
      <w:pPr>
        <w:pStyle w:val="53"/>
        <w:widowControl w:val="0"/>
        <w:autoSpaceDE w:val="0"/>
        <w:autoSpaceDN w:val="0"/>
        <w:spacing w:before="0" w:after="0" w:line="440" w:lineRule="exact"/>
        <w:ind w:firstLine="422" w:firstLineChars="200"/>
        <w:jc w:val="left"/>
        <w:rPr>
          <w:rFonts w:hint="eastAsia" w:ascii="宋体" w:hAnsi="宋体" w:eastAsia="宋体" w:cs="Times New Roman"/>
          <w:b/>
          <w:kern w:val="2"/>
          <w:sz w:val="21"/>
          <w:szCs w:val="21"/>
          <w:lang w:val="en-US" w:eastAsia="zh-CN" w:bidi="ar-SA"/>
        </w:rPr>
      </w:pPr>
      <w:r>
        <w:rPr>
          <w:rFonts w:hint="eastAsia" w:ascii="宋体" w:hAnsi="宋体" w:eastAsia="宋体" w:cs="宋体"/>
          <w:b/>
          <w:sz w:val="21"/>
          <w:szCs w:val="21"/>
        </w:rPr>
        <w:t xml:space="preserve">                      </w:t>
      </w:r>
      <w:r>
        <w:rPr>
          <w:rFonts w:hint="eastAsia" w:ascii="宋体" w:hAnsi="宋体" w:eastAsia="宋体" w:cs="Times New Roman"/>
          <w:b/>
          <w:kern w:val="2"/>
          <w:sz w:val="21"/>
          <w:szCs w:val="21"/>
          <w:lang w:val="en-US" w:eastAsia="zh-CN" w:bidi="ar-SA"/>
        </w:rPr>
        <w:t xml:space="preserve">  16、</w:t>
      </w:r>
      <w:r>
        <w:rPr>
          <w:rFonts w:hint="eastAsia" w:ascii="宋体" w:hAnsi="宋体" w:eastAsia="宋体" w:cs="Times New Roman"/>
          <w:b/>
          <w:kern w:val="2"/>
          <w:sz w:val="21"/>
          <w:szCs w:val="21"/>
          <w:lang w:val="ru-RU" w:eastAsia="zh-CN" w:bidi="ar-SA"/>
        </w:rPr>
        <w:t>投标企业类型声明函</w:t>
      </w:r>
    </w:p>
    <w:p>
      <w:pPr>
        <w:widowControl/>
        <w:spacing w:before="100" w:beforeAutospacing="1" w:after="100" w:afterAutospacing="1" w:line="360" w:lineRule="auto"/>
        <w:jc w:val="center"/>
        <w:outlineLvl w:val="0"/>
        <w:rPr>
          <w:rFonts w:hint="default" w:ascii="宋体" w:hAnsi="宋体" w:eastAsia="宋体" w:cs="宋体"/>
          <w:b/>
          <w:sz w:val="21"/>
          <w:szCs w:val="21"/>
          <w:lang w:val="en-US" w:eastAsia="zh-CN"/>
        </w:rPr>
      </w:pPr>
      <w:r>
        <w:rPr>
          <w:rFonts w:hint="eastAsia" w:ascii="宋体" w:hAnsi="宋体" w:eastAsia="宋体" w:cs="宋体"/>
          <w:b/>
          <w:sz w:val="21"/>
          <w:szCs w:val="21"/>
          <w:lang w:eastAsia="zh-CN"/>
        </w:rPr>
        <w:t>（一）</w:t>
      </w:r>
      <w:r>
        <w:rPr>
          <w:rFonts w:hint="eastAsia" w:ascii="宋体" w:hAnsi="宋体" w:eastAsia="宋体" w:cs="宋体"/>
          <w:b/>
          <w:sz w:val="21"/>
          <w:szCs w:val="21"/>
        </w:rPr>
        <w:t>中小企业声明函（货物）</w:t>
      </w:r>
    </w:p>
    <w:p>
      <w:pPr>
        <w:widowControl/>
        <w:shd w:val="clear" w:color="auto" w:fill="FFFFFF"/>
        <w:spacing w:before="100" w:beforeAutospacing="1" w:after="100" w:afterAutospacing="1" w:line="400" w:lineRule="exact"/>
        <w:ind w:firstLine="384" w:firstLineChars="183"/>
        <w:jc w:val="left"/>
        <w:rPr>
          <w:rFonts w:hint="eastAsia" w:ascii="宋体" w:hAnsi="宋体" w:eastAsia="宋体" w:cs="宋体"/>
          <w:kern w:val="0"/>
          <w:sz w:val="21"/>
          <w:szCs w:val="21"/>
        </w:rPr>
      </w:pPr>
      <w:r>
        <w:rPr>
          <w:rFonts w:hint="eastAsia" w:ascii="宋体" w:hAnsi="宋体" w:eastAsia="宋体" w:cs="宋体"/>
          <w:kern w:val="0"/>
          <w:sz w:val="21"/>
          <w:szCs w:val="21"/>
        </w:rPr>
        <w:t>本公司（联合体）郑重声明，根据《政府采购促进中小企业发展管理办法》（财库﹝2020﹞46号）的规定，本公司（联合体）参加</w:t>
      </w:r>
      <w:r>
        <w:rPr>
          <w:rFonts w:hint="eastAsia" w:ascii="宋体" w:hAnsi="宋体" w:eastAsia="宋体" w:cs="宋体"/>
          <w:kern w:val="0"/>
          <w:sz w:val="21"/>
          <w:szCs w:val="21"/>
          <w:u w:val="single"/>
        </w:rPr>
        <w:t>     （单位名称）</w:t>
      </w:r>
      <w:r>
        <w:rPr>
          <w:rFonts w:hint="eastAsia" w:ascii="宋体" w:hAnsi="宋体" w:eastAsia="宋体" w:cs="宋体"/>
          <w:kern w:val="0"/>
          <w:sz w:val="21"/>
          <w:szCs w:val="21"/>
        </w:rPr>
        <w:t>的</w:t>
      </w:r>
      <w:r>
        <w:rPr>
          <w:rFonts w:hint="eastAsia" w:ascii="宋体" w:hAnsi="宋体" w:eastAsia="宋体" w:cs="宋体"/>
          <w:kern w:val="0"/>
          <w:sz w:val="21"/>
          <w:szCs w:val="21"/>
          <w:u w:val="single"/>
        </w:rPr>
        <w:t>    （项目名称）</w:t>
      </w:r>
      <w:r>
        <w:rPr>
          <w:rFonts w:hint="eastAsia" w:ascii="宋体" w:hAnsi="宋体" w:eastAsia="宋体" w:cs="宋体"/>
          <w:kern w:val="0"/>
          <w:sz w:val="21"/>
          <w:szCs w:val="21"/>
        </w:rPr>
        <w:t>采购活动，提供的货物全部由符合政策要求的中小企业制造。相关企业（含联合体中的中小企业、签订分包意向协议的中小企业）的具体情况如下：</w:t>
      </w:r>
    </w:p>
    <w:p>
      <w:pPr>
        <w:widowControl/>
        <w:shd w:val="clear" w:color="auto" w:fill="FFFFFF"/>
        <w:spacing w:before="100" w:beforeAutospacing="1" w:after="100" w:afterAutospacing="1" w:line="400" w:lineRule="exact"/>
        <w:ind w:firstLine="320"/>
        <w:jc w:val="left"/>
        <w:rPr>
          <w:rFonts w:hint="eastAsia" w:ascii="宋体" w:hAnsi="宋体" w:eastAsia="宋体" w:cs="宋体"/>
          <w:color w:val="auto"/>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u w:val="single"/>
        </w:rPr>
        <w:t>     （标的名称）</w:t>
      </w:r>
      <w:r>
        <w:rPr>
          <w:rFonts w:hint="eastAsia" w:ascii="宋体" w:hAnsi="宋体" w:eastAsia="宋体" w:cs="宋体"/>
          <w:kern w:val="0"/>
          <w:sz w:val="21"/>
          <w:szCs w:val="21"/>
        </w:rPr>
        <w:t>，</w:t>
      </w:r>
      <w:r>
        <w:rPr>
          <w:rFonts w:hint="eastAsia" w:ascii="宋体" w:hAnsi="宋体" w:eastAsia="宋体" w:cs="宋体"/>
          <w:color w:val="auto"/>
          <w:kern w:val="0"/>
          <w:sz w:val="21"/>
          <w:szCs w:val="21"/>
        </w:rPr>
        <w:t>属于</w:t>
      </w:r>
      <w:r>
        <w:rPr>
          <w:rFonts w:hint="eastAsia" w:ascii="宋体" w:hAnsi="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制造</w:t>
      </w:r>
      <w:r>
        <w:rPr>
          <w:rFonts w:hint="eastAsia" w:ascii="宋体" w:hAnsi="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行业；制造商为</w:t>
      </w:r>
      <w:r>
        <w:rPr>
          <w:rFonts w:hint="eastAsia" w:ascii="宋体" w:hAnsi="宋体" w:eastAsia="宋体" w:cs="宋体"/>
          <w:color w:val="auto"/>
          <w:kern w:val="0"/>
          <w:sz w:val="21"/>
          <w:szCs w:val="21"/>
          <w:u w:val="single"/>
        </w:rPr>
        <w:t>       （企业名称）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rPr>
        <w:t>   </w:t>
      </w:r>
      <w:r>
        <w:rPr>
          <w:rFonts w:hint="eastAsia" w:ascii="宋体" w:hAnsi="宋体" w:eastAsia="宋体" w:cs="宋体"/>
          <w:color w:val="auto"/>
          <w:kern w:val="0"/>
          <w:sz w:val="21"/>
          <w:szCs w:val="21"/>
        </w:rPr>
        <w:t>万元，属于</w:t>
      </w:r>
      <w:r>
        <w:rPr>
          <w:rFonts w:hint="eastAsia" w:ascii="宋体" w:hAnsi="宋体" w:eastAsia="宋体" w:cs="宋体"/>
          <w:color w:val="auto"/>
          <w:kern w:val="0"/>
          <w:sz w:val="21"/>
          <w:szCs w:val="21"/>
          <w:u w:val="single"/>
        </w:rPr>
        <w:t>     （中型企业、小型企业、微型企业）</w:t>
      </w:r>
      <w:r>
        <w:rPr>
          <w:rFonts w:hint="eastAsia" w:ascii="宋体" w:hAnsi="宋体" w:eastAsia="宋体" w:cs="宋体"/>
          <w:color w:val="auto"/>
          <w:kern w:val="0"/>
          <w:sz w:val="21"/>
          <w:szCs w:val="21"/>
        </w:rPr>
        <w:t>；</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u w:val="single"/>
        </w:rPr>
        <w:t>     （标的名称）</w:t>
      </w:r>
      <w:r>
        <w:rPr>
          <w:rFonts w:hint="eastAsia" w:ascii="宋体" w:hAnsi="宋体" w:eastAsia="宋体" w:cs="宋体"/>
          <w:color w:val="auto"/>
          <w:kern w:val="0"/>
          <w:sz w:val="21"/>
          <w:szCs w:val="21"/>
        </w:rPr>
        <w:t>，属于</w:t>
      </w:r>
      <w:r>
        <w:rPr>
          <w:rFonts w:hint="eastAsia" w:ascii="宋体" w:hAnsi="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制造</w:t>
      </w:r>
      <w:r>
        <w:rPr>
          <w:rFonts w:hint="eastAsia" w:ascii="宋体" w:hAnsi="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行业</w:t>
      </w:r>
      <w:r>
        <w:rPr>
          <w:rFonts w:hint="eastAsia" w:ascii="宋体" w:hAnsi="宋体" w:eastAsia="宋体" w:cs="宋体"/>
          <w:kern w:val="0"/>
          <w:sz w:val="21"/>
          <w:szCs w:val="21"/>
        </w:rPr>
        <w:t>；制造商为</w:t>
      </w:r>
      <w:r>
        <w:rPr>
          <w:rFonts w:hint="eastAsia" w:ascii="宋体" w:hAnsi="宋体" w:eastAsia="宋体" w:cs="宋体"/>
          <w:kern w:val="0"/>
          <w:sz w:val="21"/>
          <w:szCs w:val="21"/>
          <w:u w:val="single"/>
        </w:rPr>
        <w:t>       （企业名称）</w:t>
      </w:r>
      <w:r>
        <w:rPr>
          <w:rFonts w:hint="eastAsia" w:ascii="宋体" w:hAnsi="宋体" w:eastAsia="宋体" w:cs="宋体"/>
          <w:kern w:val="0"/>
          <w:sz w:val="21"/>
          <w:szCs w:val="21"/>
        </w:rPr>
        <w:t>，从业人员</w:t>
      </w:r>
      <w:r>
        <w:rPr>
          <w:rFonts w:hint="eastAsia" w:ascii="宋体" w:hAnsi="宋体" w:eastAsia="宋体" w:cs="宋体"/>
          <w:kern w:val="0"/>
          <w:sz w:val="21"/>
          <w:szCs w:val="21"/>
          <w:u w:val="single"/>
        </w:rPr>
        <w:t>    </w:t>
      </w:r>
      <w:r>
        <w:rPr>
          <w:rFonts w:hint="eastAsia" w:ascii="宋体" w:hAnsi="宋体" w:eastAsia="宋体" w:cs="宋体"/>
          <w:kern w:val="0"/>
          <w:sz w:val="21"/>
          <w:szCs w:val="21"/>
        </w:rPr>
        <w:t>人，营业收入为</w:t>
      </w:r>
      <w:r>
        <w:rPr>
          <w:rFonts w:hint="eastAsia" w:ascii="宋体" w:hAnsi="宋体" w:eastAsia="宋体" w:cs="宋体"/>
          <w:kern w:val="0"/>
          <w:sz w:val="21"/>
          <w:szCs w:val="21"/>
          <w:u w:val="single"/>
        </w:rPr>
        <w:t>    </w:t>
      </w:r>
      <w:r>
        <w:rPr>
          <w:rFonts w:hint="eastAsia" w:ascii="宋体" w:hAnsi="宋体" w:eastAsia="宋体" w:cs="宋体"/>
          <w:kern w:val="0"/>
          <w:sz w:val="21"/>
          <w:szCs w:val="21"/>
        </w:rPr>
        <w:t>万元，资产总额为</w:t>
      </w:r>
      <w:r>
        <w:rPr>
          <w:rFonts w:hint="eastAsia" w:ascii="宋体" w:hAnsi="宋体" w:eastAsia="宋体" w:cs="宋体"/>
          <w:kern w:val="0"/>
          <w:sz w:val="21"/>
          <w:szCs w:val="21"/>
          <w:u w:val="single"/>
        </w:rPr>
        <w:t>   </w:t>
      </w:r>
      <w:r>
        <w:rPr>
          <w:rFonts w:hint="eastAsia" w:ascii="宋体" w:hAnsi="宋体" w:eastAsia="宋体" w:cs="宋体"/>
          <w:kern w:val="0"/>
          <w:sz w:val="21"/>
          <w:szCs w:val="21"/>
        </w:rPr>
        <w:t>万元，属于</w:t>
      </w:r>
      <w:r>
        <w:rPr>
          <w:rFonts w:hint="eastAsia" w:ascii="宋体" w:hAnsi="宋体" w:eastAsia="宋体" w:cs="宋体"/>
          <w:kern w:val="0"/>
          <w:sz w:val="21"/>
          <w:szCs w:val="21"/>
          <w:u w:val="single"/>
        </w:rPr>
        <w:t>     （中型企业、小型企业、微型企业）</w:t>
      </w:r>
      <w:r>
        <w:rPr>
          <w:rFonts w:hint="eastAsia" w:ascii="宋体" w:hAnsi="宋体" w:eastAsia="宋体" w:cs="宋体"/>
          <w:kern w:val="0"/>
          <w:sz w:val="21"/>
          <w:szCs w:val="21"/>
        </w:rPr>
        <w:t>；</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r>
        <w:rPr>
          <w:rFonts w:hint="eastAsia" w:ascii="宋体" w:hAnsi="宋体" w:eastAsia="宋体" w:cs="宋体"/>
          <w:kern w:val="0"/>
          <w:sz w:val="21"/>
          <w:szCs w:val="21"/>
        </w:rPr>
        <w:t>……</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r>
        <w:rPr>
          <w:rFonts w:hint="eastAsia" w:ascii="宋体" w:hAnsi="宋体" w:eastAsia="宋体" w:cs="宋体"/>
          <w:kern w:val="0"/>
          <w:sz w:val="21"/>
          <w:szCs w:val="21"/>
        </w:rPr>
        <w:t>以上企业，不属于大企业的分支机构，不存在控股股东为大企业的情形，也不存在与大企业的负责人为同一人的情形。</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r>
        <w:rPr>
          <w:rFonts w:hint="eastAsia" w:ascii="宋体" w:hAnsi="宋体" w:eastAsia="宋体" w:cs="宋体"/>
          <w:kern w:val="0"/>
          <w:sz w:val="21"/>
          <w:szCs w:val="21"/>
        </w:rPr>
        <w:t>本企业对上述声明内容的真实性负责。如有虚假，将依法承担相应责任。</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r>
        <w:rPr>
          <w:rFonts w:hint="eastAsia" w:ascii="宋体" w:hAnsi="宋体" w:eastAsia="宋体" w:cs="宋体"/>
          <w:kern w:val="0"/>
          <w:sz w:val="21"/>
          <w:szCs w:val="21"/>
        </w:rPr>
        <w:t> </w:t>
      </w:r>
    </w:p>
    <w:p>
      <w:pPr>
        <w:widowControl/>
        <w:shd w:val="clear" w:color="auto" w:fill="FFFFFF"/>
        <w:spacing w:before="100" w:beforeAutospacing="1" w:after="100" w:afterAutospacing="1" w:line="400" w:lineRule="exact"/>
        <w:ind w:firstLine="3520"/>
        <w:jc w:val="left"/>
        <w:rPr>
          <w:rFonts w:hint="eastAsia" w:ascii="宋体" w:hAnsi="宋体" w:eastAsia="宋体" w:cs="宋体"/>
          <w:kern w:val="0"/>
          <w:sz w:val="21"/>
          <w:szCs w:val="21"/>
        </w:rPr>
      </w:pPr>
      <w:r>
        <w:rPr>
          <w:rFonts w:hint="eastAsia" w:ascii="宋体" w:hAnsi="宋体" w:eastAsia="宋体" w:cs="宋体"/>
          <w:kern w:val="0"/>
          <w:sz w:val="21"/>
          <w:szCs w:val="21"/>
        </w:rPr>
        <w:t>企业名称（盖章）：</w:t>
      </w:r>
    </w:p>
    <w:p>
      <w:pPr>
        <w:widowControl/>
        <w:shd w:val="clear" w:color="auto" w:fill="FFFFFF"/>
        <w:spacing w:before="100" w:beforeAutospacing="1" w:after="100" w:afterAutospacing="1" w:line="400" w:lineRule="exact"/>
        <w:ind w:firstLine="3520"/>
        <w:jc w:val="left"/>
        <w:rPr>
          <w:rFonts w:hint="eastAsia" w:ascii="宋体" w:hAnsi="宋体" w:eastAsia="宋体" w:cs="宋体"/>
          <w:kern w:val="0"/>
          <w:sz w:val="21"/>
          <w:szCs w:val="21"/>
        </w:rPr>
      </w:pPr>
      <w:r>
        <w:rPr>
          <w:rFonts w:hint="eastAsia" w:ascii="宋体" w:hAnsi="宋体" w:eastAsia="宋体" w:cs="宋体"/>
          <w:kern w:val="0"/>
          <w:sz w:val="21"/>
          <w:szCs w:val="21"/>
        </w:rPr>
        <w:t>日 期：</w:t>
      </w:r>
    </w:p>
    <w:p>
      <w:pPr>
        <w:pStyle w:val="10"/>
        <w:spacing w:line="360" w:lineRule="auto"/>
        <w:ind w:firstLine="367" w:firstLineChars="175"/>
        <w:rPr>
          <w:rFonts w:hint="eastAsia" w:ascii="宋体" w:hAnsi="宋体" w:eastAsia="宋体" w:cs="宋体"/>
          <w:sz w:val="21"/>
          <w:szCs w:val="21"/>
        </w:rPr>
      </w:pPr>
    </w:p>
    <w:p>
      <w:pPr>
        <w:pStyle w:val="10"/>
        <w:spacing w:line="360" w:lineRule="auto"/>
        <w:ind w:firstLine="361"/>
        <w:rPr>
          <w:rFonts w:hint="eastAsia" w:ascii="宋体" w:hAnsi="宋体" w:eastAsia="宋体" w:cs="宋体"/>
          <w:b/>
          <w:bCs/>
          <w:sz w:val="21"/>
          <w:szCs w:val="21"/>
        </w:rPr>
      </w:pPr>
      <w:r>
        <w:rPr>
          <w:rFonts w:hint="eastAsia" w:ascii="宋体" w:hAnsi="宋体" w:eastAsia="宋体" w:cs="宋体"/>
          <w:b/>
          <w:bCs/>
          <w:sz w:val="21"/>
          <w:szCs w:val="21"/>
        </w:rPr>
        <w:t>注：从业人员、营业收入、资产总额填报上一年度数据，无上一年度数据的新成立企业可不填报。</w:t>
      </w:r>
    </w:p>
    <w:p>
      <w:pPr>
        <w:widowControl/>
        <w:spacing w:before="100" w:beforeAutospacing="1" w:after="100" w:afterAutospacing="1" w:line="400" w:lineRule="exact"/>
        <w:jc w:val="left"/>
        <w:rPr>
          <w:rFonts w:hint="eastAsia" w:ascii="宋体" w:hAnsi="宋体" w:eastAsia="宋体" w:cs="宋体"/>
          <w:sz w:val="21"/>
          <w:szCs w:val="21"/>
        </w:rPr>
      </w:pPr>
    </w:p>
    <w:p>
      <w:pPr>
        <w:pStyle w:val="28"/>
        <w:ind w:firstLine="0" w:firstLineChars="0"/>
        <w:jc w:val="left"/>
        <w:rPr>
          <w:rFonts w:hint="default" w:ascii="MHTVGK+ËÎÌå" w:hAnsi="MHTVGK+ËÎÌå" w:cs="MHTVGK+ËÎÌå"/>
          <w:spacing w:val="-1"/>
        </w:rPr>
      </w:pPr>
    </w:p>
    <w:p>
      <w:pPr>
        <w:widowControl/>
        <w:spacing w:before="100" w:beforeAutospacing="1" w:after="100" w:afterAutospacing="1" w:line="360" w:lineRule="auto"/>
        <w:jc w:val="center"/>
        <w:outlineLvl w:val="0"/>
        <w:rPr>
          <w:rFonts w:hint="eastAsia" w:ascii="宋体" w:hAnsi="宋体" w:eastAsia="宋体" w:cs="宋体"/>
          <w:b/>
          <w:sz w:val="21"/>
          <w:szCs w:val="21"/>
          <w:lang w:eastAsia="zh-CN"/>
        </w:rPr>
      </w:pPr>
      <w:r>
        <w:rPr>
          <w:rFonts w:hint="eastAsia" w:ascii="宋体" w:hAnsi="宋体" w:eastAsia="宋体" w:cs="宋体"/>
          <w:b/>
          <w:sz w:val="21"/>
          <w:szCs w:val="21"/>
          <w:lang w:eastAsia="zh-CN"/>
        </w:rPr>
        <w:t>（二）监狱企业声明函</w:t>
      </w:r>
    </w:p>
    <w:p>
      <w:pPr>
        <w:widowControl/>
        <w:shd w:val="clear" w:color="auto" w:fill="FFFFFF"/>
        <w:spacing w:before="100" w:beforeAutospacing="1" w:after="100" w:afterAutospacing="1" w:line="400" w:lineRule="exact"/>
        <w:ind w:firstLine="320"/>
        <w:jc w:val="center"/>
        <w:rPr>
          <w:rFonts w:hint="eastAsia" w:ascii="宋体" w:hAnsi="宋体" w:eastAsia="宋体" w:cs="宋体"/>
          <w:kern w:val="0"/>
          <w:sz w:val="21"/>
          <w:szCs w:val="21"/>
        </w:rPr>
      </w:pPr>
      <w:r>
        <w:rPr>
          <w:rFonts w:hint="eastAsia" w:ascii="宋体" w:hAnsi="宋体" w:eastAsia="宋体" w:cs="宋体"/>
          <w:kern w:val="0"/>
          <w:sz w:val="21"/>
          <w:szCs w:val="21"/>
        </w:rPr>
        <w:t>（监狱企业适用）</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r>
        <w:rPr>
          <w:rFonts w:hint="eastAsia" w:ascii="宋体" w:hAnsi="宋体" w:eastAsia="宋体" w:cs="宋体"/>
          <w:kern w:val="0"/>
          <w:sz w:val="21"/>
          <w:szCs w:val="21"/>
        </w:rPr>
        <w:t>本公司郑重声明，根据《关于政府采购支持监狱企业发展有关问题的通知》（财库[2014]68号）的规定，本公司为监狱企业。</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r>
        <w:rPr>
          <w:rFonts w:hint="eastAsia" w:ascii="宋体" w:hAnsi="宋体" w:eastAsia="宋体" w:cs="宋体"/>
          <w:kern w:val="0"/>
          <w:sz w:val="21"/>
          <w:szCs w:val="21"/>
        </w:rPr>
        <w:t>本公司参加______单位的______项目采购活动，采购活动提供本企业（填写制造的货物，由本企业承担工程、提供服务）。</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r>
        <w:rPr>
          <w:rFonts w:hint="eastAsia" w:ascii="宋体" w:hAnsi="宋体" w:eastAsia="宋体" w:cs="宋体"/>
          <w:kern w:val="0"/>
          <w:sz w:val="21"/>
          <w:szCs w:val="21"/>
        </w:rPr>
        <w:t>本条所称货物不包括使用大型企业注册商标的货物和服务。</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r>
        <w:rPr>
          <w:rFonts w:hint="eastAsia" w:ascii="宋体" w:hAnsi="宋体" w:eastAsia="宋体" w:cs="宋体"/>
          <w:kern w:val="0"/>
          <w:sz w:val="21"/>
          <w:szCs w:val="21"/>
        </w:rPr>
        <w:t>本公司对上述声明的真实性负责。如有虚假，将依法承担相应责任。</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r>
        <w:rPr>
          <w:rFonts w:hint="eastAsia" w:ascii="宋体" w:hAnsi="宋体" w:eastAsia="宋体" w:cs="宋体"/>
          <w:kern w:val="0"/>
          <w:sz w:val="21"/>
          <w:szCs w:val="21"/>
        </w:rPr>
        <w:t>企业名称（盖公章）：</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r>
        <w:rPr>
          <w:rFonts w:hint="eastAsia" w:ascii="宋体" w:hAnsi="宋体" w:eastAsia="宋体" w:cs="宋体"/>
          <w:kern w:val="0"/>
          <w:sz w:val="21"/>
          <w:szCs w:val="21"/>
        </w:rPr>
        <w:t>法定代表人（负责人）或其授权代表(签字)：</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r>
        <w:rPr>
          <w:rFonts w:hint="eastAsia" w:ascii="宋体" w:hAnsi="宋体" w:eastAsia="宋体" w:cs="宋体"/>
          <w:kern w:val="0"/>
          <w:sz w:val="21"/>
          <w:szCs w:val="21"/>
        </w:rPr>
        <w:t>日期：</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p>
    <w:p>
      <w:pPr>
        <w:tabs>
          <w:tab w:val="left" w:pos="3600"/>
        </w:tabs>
        <w:adjustRightInd w:val="0"/>
        <w:snapToGrid w:val="0"/>
        <w:spacing w:line="440" w:lineRule="exact"/>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（三）残疾人福利性单位声明函</w:t>
      </w:r>
    </w:p>
    <w:p>
      <w:pPr>
        <w:tabs>
          <w:tab w:val="left" w:pos="3600"/>
        </w:tabs>
        <w:adjustRightInd w:val="0"/>
        <w:snapToGrid w:val="0"/>
        <w:spacing w:line="440" w:lineRule="exact"/>
        <w:jc w:val="center"/>
        <w:rPr>
          <w:rFonts w:hint="eastAsia" w:ascii="宋体" w:hAnsi="宋体" w:eastAsia="宋体" w:cs="宋体"/>
          <w:b/>
          <w:sz w:val="21"/>
          <w:szCs w:val="21"/>
          <w:lang w:eastAsia="zh-CN"/>
        </w:rPr>
      </w:pP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r>
        <w:rPr>
          <w:rFonts w:hint="eastAsia" w:ascii="宋体" w:hAnsi="宋体" w:eastAsia="宋体" w:cs="宋体"/>
          <w:kern w:val="0"/>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r>
        <w:rPr>
          <w:rFonts w:hint="eastAsia" w:ascii="宋体" w:hAnsi="宋体" w:eastAsia="宋体" w:cs="宋体"/>
          <w:kern w:val="0"/>
          <w:sz w:val="21"/>
          <w:szCs w:val="21"/>
        </w:rPr>
        <w:t>本单位对上述声明的真实性负责。如有虚假，将依法承担相应责任。</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w:t>
      </w:r>
    </w:p>
    <w:p>
      <w:pPr>
        <w:widowControl/>
        <w:shd w:val="clear" w:color="auto" w:fill="FFFFFF"/>
        <w:spacing w:before="100" w:beforeAutospacing="1" w:after="100" w:afterAutospacing="1" w:line="400" w:lineRule="exact"/>
        <w:ind w:firstLine="5567" w:firstLineChars="2651"/>
        <w:jc w:val="left"/>
        <w:rPr>
          <w:rFonts w:hint="eastAsia" w:ascii="宋体" w:hAnsi="宋体" w:eastAsia="宋体" w:cs="宋体"/>
          <w:kern w:val="0"/>
          <w:sz w:val="21"/>
          <w:szCs w:val="21"/>
        </w:rPr>
      </w:pPr>
      <w:r>
        <w:rPr>
          <w:rFonts w:hint="eastAsia" w:ascii="宋体" w:hAnsi="宋体" w:eastAsia="宋体" w:cs="宋体"/>
          <w:kern w:val="0"/>
          <w:sz w:val="21"/>
          <w:szCs w:val="21"/>
        </w:rPr>
        <w:t>单位名称（盖章）：</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 xml:space="preserve"> 日  期：</w:t>
      </w:r>
    </w:p>
    <w:p>
      <w:pPr>
        <w:widowControl/>
        <w:shd w:val="clear" w:color="auto" w:fill="FFFFFF"/>
        <w:spacing w:before="100" w:beforeAutospacing="1" w:after="100" w:afterAutospacing="1" w:line="400" w:lineRule="exact"/>
        <w:ind w:firstLine="320"/>
        <w:jc w:val="left"/>
        <w:rPr>
          <w:rFonts w:hint="eastAsia" w:ascii="宋体" w:hAnsi="宋体" w:eastAsia="宋体" w:cs="宋体"/>
          <w:kern w:val="0"/>
          <w:sz w:val="21"/>
          <w:szCs w:val="21"/>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tabs>
          <w:tab w:val="left" w:pos="2880"/>
        </w:tabs>
        <w:spacing w:line="460" w:lineRule="atLeast"/>
        <w:jc w:val="center"/>
        <w:rPr>
          <w:rFonts w:ascii="仿宋" w:hAnsi="仿宋" w:eastAsia="仿宋" w:cs="宋体"/>
          <w:b/>
          <w:kern w:val="0"/>
          <w:sz w:val="32"/>
          <w:szCs w:val="32"/>
        </w:rPr>
      </w:pPr>
    </w:p>
    <w:p>
      <w:pPr>
        <w:pStyle w:val="9"/>
        <w:rPr>
          <w:rFonts w:ascii="仿宋" w:hAnsi="仿宋" w:eastAsia="仿宋" w:cs="宋体"/>
          <w:b/>
          <w:kern w:val="0"/>
          <w:sz w:val="32"/>
          <w:szCs w:val="32"/>
        </w:rPr>
      </w:pPr>
    </w:p>
    <w:p>
      <w:pPr>
        <w:rPr>
          <w:rFonts w:ascii="仿宋" w:hAnsi="仿宋" w:eastAsia="仿宋" w:cs="宋体"/>
          <w:b/>
          <w:kern w:val="0"/>
          <w:sz w:val="32"/>
          <w:szCs w:val="32"/>
        </w:rPr>
      </w:pPr>
    </w:p>
    <w:p>
      <w:pPr>
        <w:pStyle w:val="9"/>
        <w:rPr>
          <w:rFonts w:ascii="仿宋" w:hAnsi="仿宋" w:eastAsia="仿宋" w:cs="宋体"/>
          <w:b/>
          <w:kern w:val="0"/>
          <w:sz w:val="32"/>
          <w:szCs w:val="32"/>
        </w:rPr>
      </w:pPr>
    </w:p>
    <w:p>
      <w:pPr>
        <w:pStyle w:val="28"/>
        <w:ind w:firstLine="0" w:firstLineChars="0"/>
        <w:jc w:val="left"/>
        <w:rPr>
          <w:rFonts w:hint="default" w:ascii="MHTVGK+ËÎÌå" w:hAnsi="MHTVGK+ËÎÌå" w:cs="MHTVGK+ËÎÌå"/>
          <w:spacing w:val="-1"/>
        </w:rPr>
      </w:pPr>
    </w:p>
    <w:p>
      <w:pPr>
        <w:spacing w:beforeLines="50" w:afterLines="50" w:line="440" w:lineRule="exact"/>
        <w:rPr>
          <w:rFonts w:hint="eastAsia" w:ascii="宋体" w:hAnsi="宋体" w:eastAsia="宋体" w:cs="Times New Roman"/>
          <w:b/>
          <w:szCs w:val="21"/>
          <w:lang w:val="en-US" w:eastAsia="zh-CN"/>
        </w:rPr>
      </w:pPr>
      <w:r>
        <w:rPr>
          <w:rFonts w:hint="eastAsia" w:ascii="宋体" w:hAnsi="宋体"/>
          <w:b/>
          <w:szCs w:val="21"/>
        </w:rPr>
        <w:t xml:space="preserve">   </w:t>
      </w:r>
      <w:r>
        <w:rPr>
          <w:rFonts w:hint="eastAsia" w:ascii="宋体" w:hAnsi="宋体"/>
          <w:b/>
          <w:szCs w:val="21"/>
          <w:lang w:val="en-US" w:eastAsia="zh-CN"/>
        </w:rPr>
        <w:t xml:space="preserve">                  （一） </w:t>
      </w:r>
      <w:r>
        <w:rPr>
          <w:rFonts w:hint="eastAsia" w:ascii="宋体" w:hAnsi="宋体" w:eastAsia="宋体" w:cs="Times New Roman"/>
          <w:b/>
          <w:szCs w:val="21"/>
          <w:lang w:val="en-US" w:eastAsia="zh-CN"/>
        </w:rPr>
        <w:t>节能、环境标志产品优惠明细表</w:t>
      </w:r>
    </w:p>
    <w:p>
      <w:pPr>
        <w:spacing w:beforeLines="50" w:afterLines="50" w:line="440" w:lineRule="exact"/>
        <w:ind w:firstLine="632" w:firstLineChars="300"/>
        <w:jc w:val="cente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t>(若有，请如实填写)</w:t>
      </w:r>
    </w:p>
    <w:p>
      <w:pPr>
        <w:spacing w:line="440" w:lineRule="exact"/>
        <w:rPr>
          <w:rFonts w:hint="eastAsia" w:ascii="宋体" w:hAnsi="宋体" w:eastAsia="宋体" w:cs="宋体"/>
          <w:sz w:val="21"/>
          <w:szCs w:val="21"/>
        </w:rPr>
      </w:pPr>
      <w:r>
        <w:rPr>
          <w:rFonts w:hint="eastAsia" w:ascii="宋体" w:hAnsi="宋体" w:eastAsia="宋体" w:cs="宋体"/>
          <w:sz w:val="21"/>
          <w:szCs w:val="21"/>
        </w:rPr>
        <w:t>（1）节能产品明细清单                        报价货币种类</w:t>
      </w:r>
      <w:r>
        <w:rPr>
          <w:rFonts w:hint="eastAsia" w:ascii="宋体" w:hAnsi="宋体" w:eastAsia="宋体" w:cs="宋体"/>
          <w:sz w:val="21"/>
          <w:szCs w:val="21"/>
          <w:u w:val="single"/>
        </w:rPr>
        <w:t xml:space="preserve">      </w:t>
      </w:r>
      <w:r>
        <w:rPr>
          <w:rFonts w:hint="eastAsia" w:ascii="宋体" w:hAnsi="宋体" w:eastAsia="宋体" w:cs="宋体"/>
          <w:sz w:val="21"/>
          <w:szCs w:val="21"/>
        </w:rPr>
        <w:t>金额单位：元</w:t>
      </w:r>
    </w:p>
    <w:tbl>
      <w:tblPr>
        <w:tblStyle w:val="2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18"/>
        <w:gridCol w:w="1628"/>
        <w:gridCol w:w="1074"/>
        <w:gridCol w:w="1683"/>
        <w:gridCol w:w="2004"/>
        <w:gridCol w:w="715"/>
        <w:gridCol w:w="6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0"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制造商</w:t>
            </w:r>
          </w:p>
        </w:tc>
        <w:tc>
          <w:tcPr>
            <w:tcW w:w="518"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品牌</w:t>
            </w:r>
          </w:p>
        </w:tc>
        <w:tc>
          <w:tcPr>
            <w:tcW w:w="1628"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产品名称、规格型号</w:t>
            </w:r>
          </w:p>
        </w:tc>
        <w:tc>
          <w:tcPr>
            <w:tcW w:w="1074"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节字标志认证证书号</w:t>
            </w:r>
          </w:p>
        </w:tc>
        <w:tc>
          <w:tcPr>
            <w:tcW w:w="1683"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节能产品认证证书有效截止日期</w:t>
            </w:r>
          </w:p>
        </w:tc>
        <w:tc>
          <w:tcPr>
            <w:tcW w:w="2004"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产品所在节能产品政府采购清单页码</w:t>
            </w:r>
          </w:p>
        </w:tc>
        <w:tc>
          <w:tcPr>
            <w:tcW w:w="715"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619"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753"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hint="eastAsia" w:ascii="宋体" w:hAnsi="宋体" w:eastAsia="宋体" w:cs="宋体"/>
                <w:sz w:val="21"/>
                <w:szCs w:val="21"/>
              </w:rPr>
            </w:pPr>
          </w:p>
        </w:tc>
        <w:tc>
          <w:tcPr>
            <w:tcW w:w="518" w:type="dxa"/>
            <w:vAlign w:val="center"/>
          </w:tcPr>
          <w:p>
            <w:pPr>
              <w:spacing w:line="440" w:lineRule="exact"/>
              <w:jc w:val="center"/>
              <w:rPr>
                <w:rFonts w:hint="eastAsia" w:ascii="宋体" w:hAnsi="宋体" w:eastAsia="宋体" w:cs="宋体"/>
                <w:sz w:val="21"/>
                <w:szCs w:val="21"/>
              </w:rPr>
            </w:pPr>
          </w:p>
        </w:tc>
        <w:tc>
          <w:tcPr>
            <w:tcW w:w="1628" w:type="dxa"/>
            <w:vAlign w:val="center"/>
          </w:tcPr>
          <w:p>
            <w:pPr>
              <w:spacing w:line="440" w:lineRule="exact"/>
              <w:jc w:val="center"/>
              <w:rPr>
                <w:rFonts w:hint="eastAsia" w:ascii="宋体" w:hAnsi="宋体" w:eastAsia="宋体" w:cs="宋体"/>
                <w:sz w:val="21"/>
                <w:szCs w:val="21"/>
              </w:rPr>
            </w:pPr>
          </w:p>
        </w:tc>
        <w:tc>
          <w:tcPr>
            <w:tcW w:w="1074" w:type="dxa"/>
            <w:vAlign w:val="center"/>
          </w:tcPr>
          <w:p>
            <w:pPr>
              <w:spacing w:line="440" w:lineRule="exact"/>
              <w:jc w:val="center"/>
              <w:rPr>
                <w:rFonts w:hint="eastAsia" w:ascii="宋体" w:hAnsi="宋体" w:eastAsia="宋体" w:cs="宋体"/>
                <w:sz w:val="21"/>
                <w:szCs w:val="21"/>
              </w:rPr>
            </w:pPr>
          </w:p>
        </w:tc>
        <w:tc>
          <w:tcPr>
            <w:tcW w:w="1683" w:type="dxa"/>
            <w:vAlign w:val="center"/>
          </w:tcPr>
          <w:p>
            <w:pPr>
              <w:spacing w:line="440" w:lineRule="exact"/>
              <w:jc w:val="center"/>
              <w:rPr>
                <w:rFonts w:hint="eastAsia" w:ascii="宋体" w:hAnsi="宋体" w:eastAsia="宋体" w:cs="宋体"/>
                <w:sz w:val="21"/>
                <w:szCs w:val="21"/>
              </w:rPr>
            </w:pPr>
          </w:p>
        </w:tc>
        <w:tc>
          <w:tcPr>
            <w:tcW w:w="2004" w:type="dxa"/>
            <w:vAlign w:val="center"/>
          </w:tcPr>
          <w:p>
            <w:pPr>
              <w:spacing w:line="440" w:lineRule="exact"/>
              <w:jc w:val="center"/>
              <w:rPr>
                <w:rFonts w:hint="eastAsia" w:ascii="宋体" w:hAnsi="宋体" w:eastAsia="宋体" w:cs="宋体"/>
                <w:sz w:val="21"/>
                <w:szCs w:val="21"/>
              </w:rPr>
            </w:pPr>
          </w:p>
        </w:tc>
        <w:tc>
          <w:tcPr>
            <w:tcW w:w="715" w:type="dxa"/>
            <w:vAlign w:val="center"/>
          </w:tcPr>
          <w:p>
            <w:pPr>
              <w:spacing w:line="440" w:lineRule="exact"/>
              <w:jc w:val="center"/>
              <w:rPr>
                <w:rFonts w:hint="eastAsia" w:ascii="宋体" w:hAnsi="宋体" w:eastAsia="宋体" w:cs="宋体"/>
                <w:sz w:val="21"/>
                <w:szCs w:val="21"/>
              </w:rPr>
            </w:pPr>
          </w:p>
        </w:tc>
        <w:tc>
          <w:tcPr>
            <w:tcW w:w="619" w:type="dxa"/>
            <w:vAlign w:val="center"/>
          </w:tcPr>
          <w:p>
            <w:pPr>
              <w:spacing w:line="440" w:lineRule="exact"/>
              <w:jc w:val="center"/>
              <w:rPr>
                <w:rFonts w:hint="eastAsia" w:ascii="宋体" w:hAnsi="宋体" w:eastAsia="宋体" w:cs="宋体"/>
                <w:sz w:val="21"/>
                <w:szCs w:val="21"/>
              </w:rPr>
            </w:pPr>
          </w:p>
        </w:tc>
        <w:tc>
          <w:tcPr>
            <w:tcW w:w="753" w:type="dxa"/>
            <w:vAlign w:val="center"/>
          </w:tcPr>
          <w:p>
            <w:pPr>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hint="eastAsia" w:ascii="宋体" w:hAnsi="宋体" w:eastAsia="宋体" w:cs="宋体"/>
                <w:sz w:val="21"/>
                <w:szCs w:val="21"/>
              </w:rPr>
            </w:pPr>
          </w:p>
        </w:tc>
        <w:tc>
          <w:tcPr>
            <w:tcW w:w="518" w:type="dxa"/>
            <w:vAlign w:val="center"/>
          </w:tcPr>
          <w:p>
            <w:pPr>
              <w:spacing w:line="440" w:lineRule="exact"/>
              <w:jc w:val="center"/>
              <w:rPr>
                <w:rFonts w:hint="eastAsia" w:ascii="宋体" w:hAnsi="宋体" w:eastAsia="宋体" w:cs="宋体"/>
                <w:sz w:val="21"/>
                <w:szCs w:val="21"/>
              </w:rPr>
            </w:pPr>
          </w:p>
        </w:tc>
        <w:tc>
          <w:tcPr>
            <w:tcW w:w="1628" w:type="dxa"/>
            <w:vAlign w:val="center"/>
          </w:tcPr>
          <w:p>
            <w:pPr>
              <w:spacing w:line="440" w:lineRule="exact"/>
              <w:jc w:val="center"/>
              <w:rPr>
                <w:rFonts w:hint="eastAsia" w:ascii="宋体" w:hAnsi="宋体" w:eastAsia="宋体" w:cs="宋体"/>
                <w:sz w:val="21"/>
                <w:szCs w:val="21"/>
              </w:rPr>
            </w:pPr>
          </w:p>
        </w:tc>
        <w:tc>
          <w:tcPr>
            <w:tcW w:w="1074" w:type="dxa"/>
            <w:vAlign w:val="center"/>
          </w:tcPr>
          <w:p>
            <w:pPr>
              <w:spacing w:line="440" w:lineRule="exact"/>
              <w:jc w:val="center"/>
              <w:rPr>
                <w:rFonts w:hint="eastAsia" w:ascii="宋体" w:hAnsi="宋体" w:eastAsia="宋体" w:cs="宋体"/>
                <w:sz w:val="21"/>
                <w:szCs w:val="21"/>
              </w:rPr>
            </w:pPr>
          </w:p>
        </w:tc>
        <w:tc>
          <w:tcPr>
            <w:tcW w:w="1683" w:type="dxa"/>
            <w:vAlign w:val="center"/>
          </w:tcPr>
          <w:p>
            <w:pPr>
              <w:spacing w:line="440" w:lineRule="exact"/>
              <w:jc w:val="center"/>
              <w:rPr>
                <w:rFonts w:hint="eastAsia" w:ascii="宋体" w:hAnsi="宋体" w:eastAsia="宋体" w:cs="宋体"/>
                <w:sz w:val="21"/>
                <w:szCs w:val="21"/>
              </w:rPr>
            </w:pPr>
          </w:p>
        </w:tc>
        <w:tc>
          <w:tcPr>
            <w:tcW w:w="2004" w:type="dxa"/>
            <w:vAlign w:val="center"/>
          </w:tcPr>
          <w:p>
            <w:pPr>
              <w:spacing w:line="440" w:lineRule="exact"/>
              <w:jc w:val="center"/>
              <w:rPr>
                <w:rFonts w:hint="eastAsia" w:ascii="宋体" w:hAnsi="宋体" w:eastAsia="宋体" w:cs="宋体"/>
                <w:sz w:val="21"/>
                <w:szCs w:val="21"/>
              </w:rPr>
            </w:pPr>
          </w:p>
        </w:tc>
        <w:tc>
          <w:tcPr>
            <w:tcW w:w="715" w:type="dxa"/>
            <w:vAlign w:val="center"/>
          </w:tcPr>
          <w:p>
            <w:pPr>
              <w:spacing w:line="440" w:lineRule="exact"/>
              <w:jc w:val="center"/>
              <w:rPr>
                <w:rFonts w:hint="eastAsia" w:ascii="宋体" w:hAnsi="宋体" w:eastAsia="宋体" w:cs="宋体"/>
                <w:sz w:val="21"/>
                <w:szCs w:val="21"/>
              </w:rPr>
            </w:pPr>
          </w:p>
        </w:tc>
        <w:tc>
          <w:tcPr>
            <w:tcW w:w="619" w:type="dxa"/>
            <w:vAlign w:val="center"/>
          </w:tcPr>
          <w:p>
            <w:pPr>
              <w:spacing w:line="440" w:lineRule="exact"/>
              <w:jc w:val="center"/>
              <w:rPr>
                <w:rFonts w:hint="eastAsia" w:ascii="宋体" w:hAnsi="宋体" w:eastAsia="宋体" w:cs="宋体"/>
                <w:sz w:val="21"/>
                <w:szCs w:val="21"/>
              </w:rPr>
            </w:pPr>
          </w:p>
        </w:tc>
        <w:tc>
          <w:tcPr>
            <w:tcW w:w="753" w:type="dxa"/>
            <w:vAlign w:val="center"/>
          </w:tcPr>
          <w:p>
            <w:pPr>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3" w:type="dxa"/>
            <w:gridSpan w:val="5"/>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合计金额</w:t>
            </w:r>
          </w:p>
        </w:tc>
        <w:tc>
          <w:tcPr>
            <w:tcW w:w="4091" w:type="dxa"/>
            <w:gridSpan w:val="4"/>
            <w:vAlign w:val="center"/>
          </w:tcPr>
          <w:p>
            <w:pPr>
              <w:spacing w:line="440" w:lineRule="exact"/>
              <w:rPr>
                <w:rFonts w:hint="eastAsia" w:ascii="宋体" w:hAnsi="宋体" w:eastAsia="宋体" w:cs="宋体"/>
                <w:sz w:val="21"/>
                <w:szCs w:val="21"/>
              </w:rPr>
            </w:pPr>
          </w:p>
        </w:tc>
      </w:tr>
    </w:tbl>
    <w:p>
      <w:pPr>
        <w:spacing w:line="440" w:lineRule="exact"/>
        <w:rPr>
          <w:rFonts w:hint="eastAsia" w:ascii="宋体" w:hAnsi="宋体" w:eastAsia="宋体" w:cs="宋体"/>
          <w:sz w:val="21"/>
          <w:szCs w:val="21"/>
        </w:rPr>
      </w:pPr>
    </w:p>
    <w:p>
      <w:pPr>
        <w:spacing w:line="440" w:lineRule="exact"/>
        <w:rPr>
          <w:rFonts w:hint="eastAsia" w:ascii="宋体" w:hAnsi="宋体" w:eastAsia="宋体" w:cs="宋体"/>
          <w:sz w:val="21"/>
          <w:szCs w:val="21"/>
        </w:rPr>
      </w:pPr>
      <w:r>
        <w:rPr>
          <w:rFonts w:hint="eastAsia" w:ascii="宋体" w:hAnsi="宋体" w:eastAsia="宋体" w:cs="宋体"/>
          <w:sz w:val="21"/>
          <w:szCs w:val="21"/>
        </w:rPr>
        <w:t>（2）环保产品明细清单                    报价货币种类</w:t>
      </w:r>
      <w:r>
        <w:rPr>
          <w:rFonts w:hint="eastAsia" w:ascii="宋体" w:hAnsi="宋体" w:eastAsia="宋体" w:cs="宋体"/>
          <w:sz w:val="21"/>
          <w:szCs w:val="21"/>
          <w:u w:val="single"/>
        </w:rPr>
        <w:t xml:space="preserve">      </w:t>
      </w:r>
      <w:r>
        <w:rPr>
          <w:rFonts w:hint="eastAsia" w:ascii="宋体" w:hAnsi="宋体" w:eastAsia="宋体" w:cs="宋体"/>
          <w:sz w:val="21"/>
          <w:szCs w:val="21"/>
        </w:rPr>
        <w:t>金额单位：元</w:t>
      </w:r>
    </w:p>
    <w:tbl>
      <w:tblPr>
        <w:tblStyle w:val="2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55"/>
        <w:gridCol w:w="1159"/>
        <w:gridCol w:w="1496"/>
        <w:gridCol w:w="1498"/>
        <w:gridCol w:w="1888"/>
        <w:gridCol w:w="605"/>
        <w:gridCol w:w="67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5"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制造商</w:t>
            </w:r>
          </w:p>
        </w:tc>
        <w:tc>
          <w:tcPr>
            <w:tcW w:w="855"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品牌</w:t>
            </w:r>
          </w:p>
        </w:tc>
        <w:tc>
          <w:tcPr>
            <w:tcW w:w="1159"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产品名称、规格型号</w:t>
            </w:r>
          </w:p>
        </w:tc>
        <w:tc>
          <w:tcPr>
            <w:tcW w:w="1496"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中国环境标志认证证书编号</w:t>
            </w:r>
          </w:p>
        </w:tc>
        <w:tc>
          <w:tcPr>
            <w:tcW w:w="1498"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认证证书有效截止日期</w:t>
            </w:r>
          </w:p>
        </w:tc>
        <w:tc>
          <w:tcPr>
            <w:tcW w:w="1888"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产品所在环境标志产品政府采购清单页码</w:t>
            </w:r>
          </w:p>
        </w:tc>
        <w:tc>
          <w:tcPr>
            <w:tcW w:w="605"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678"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820" w:type="dxa"/>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rFonts w:hint="eastAsia" w:ascii="宋体" w:hAnsi="宋体" w:eastAsia="宋体" w:cs="宋体"/>
                <w:sz w:val="21"/>
                <w:szCs w:val="21"/>
              </w:rPr>
            </w:pPr>
          </w:p>
        </w:tc>
        <w:tc>
          <w:tcPr>
            <w:tcW w:w="855" w:type="dxa"/>
            <w:vAlign w:val="center"/>
          </w:tcPr>
          <w:p>
            <w:pPr>
              <w:spacing w:line="440" w:lineRule="exact"/>
              <w:jc w:val="center"/>
              <w:rPr>
                <w:rFonts w:hint="eastAsia" w:ascii="宋体" w:hAnsi="宋体" w:eastAsia="宋体" w:cs="宋体"/>
                <w:sz w:val="21"/>
                <w:szCs w:val="21"/>
              </w:rPr>
            </w:pPr>
          </w:p>
        </w:tc>
        <w:tc>
          <w:tcPr>
            <w:tcW w:w="1159" w:type="dxa"/>
            <w:vAlign w:val="center"/>
          </w:tcPr>
          <w:p>
            <w:pPr>
              <w:spacing w:line="440" w:lineRule="exact"/>
              <w:jc w:val="center"/>
              <w:rPr>
                <w:rFonts w:hint="eastAsia" w:ascii="宋体" w:hAnsi="宋体" w:eastAsia="宋体" w:cs="宋体"/>
                <w:sz w:val="21"/>
                <w:szCs w:val="21"/>
              </w:rPr>
            </w:pPr>
          </w:p>
        </w:tc>
        <w:tc>
          <w:tcPr>
            <w:tcW w:w="1496" w:type="dxa"/>
            <w:vAlign w:val="center"/>
          </w:tcPr>
          <w:p>
            <w:pPr>
              <w:spacing w:line="440" w:lineRule="exact"/>
              <w:jc w:val="center"/>
              <w:rPr>
                <w:rFonts w:hint="eastAsia" w:ascii="宋体" w:hAnsi="宋体" w:eastAsia="宋体" w:cs="宋体"/>
                <w:sz w:val="21"/>
                <w:szCs w:val="21"/>
              </w:rPr>
            </w:pPr>
          </w:p>
        </w:tc>
        <w:tc>
          <w:tcPr>
            <w:tcW w:w="1498" w:type="dxa"/>
            <w:vAlign w:val="center"/>
          </w:tcPr>
          <w:p>
            <w:pPr>
              <w:spacing w:line="440" w:lineRule="exact"/>
              <w:jc w:val="center"/>
              <w:rPr>
                <w:rFonts w:hint="eastAsia" w:ascii="宋体" w:hAnsi="宋体" w:eastAsia="宋体" w:cs="宋体"/>
                <w:sz w:val="21"/>
                <w:szCs w:val="21"/>
              </w:rPr>
            </w:pPr>
          </w:p>
        </w:tc>
        <w:tc>
          <w:tcPr>
            <w:tcW w:w="1888" w:type="dxa"/>
            <w:vAlign w:val="center"/>
          </w:tcPr>
          <w:p>
            <w:pPr>
              <w:spacing w:line="440" w:lineRule="exact"/>
              <w:jc w:val="center"/>
              <w:rPr>
                <w:rFonts w:hint="eastAsia" w:ascii="宋体" w:hAnsi="宋体" w:eastAsia="宋体" w:cs="宋体"/>
                <w:sz w:val="21"/>
                <w:szCs w:val="21"/>
              </w:rPr>
            </w:pPr>
          </w:p>
        </w:tc>
        <w:tc>
          <w:tcPr>
            <w:tcW w:w="605" w:type="dxa"/>
            <w:vAlign w:val="center"/>
          </w:tcPr>
          <w:p>
            <w:pPr>
              <w:spacing w:line="440" w:lineRule="exact"/>
              <w:jc w:val="center"/>
              <w:rPr>
                <w:rFonts w:hint="eastAsia" w:ascii="宋体" w:hAnsi="宋体" w:eastAsia="宋体" w:cs="宋体"/>
                <w:sz w:val="21"/>
                <w:szCs w:val="21"/>
              </w:rPr>
            </w:pPr>
          </w:p>
        </w:tc>
        <w:tc>
          <w:tcPr>
            <w:tcW w:w="678" w:type="dxa"/>
            <w:vAlign w:val="center"/>
          </w:tcPr>
          <w:p>
            <w:pPr>
              <w:spacing w:line="440" w:lineRule="exact"/>
              <w:jc w:val="center"/>
              <w:rPr>
                <w:rFonts w:hint="eastAsia" w:ascii="宋体" w:hAnsi="宋体" w:eastAsia="宋体" w:cs="宋体"/>
                <w:sz w:val="21"/>
                <w:szCs w:val="21"/>
              </w:rPr>
            </w:pPr>
          </w:p>
        </w:tc>
        <w:tc>
          <w:tcPr>
            <w:tcW w:w="820" w:type="dxa"/>
            <w:vAlign w:val="center"/>
          </w:tcPr>
          <w:p>
            <w:pPr>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rFonts w:hint="eastAsia" w:ascii="宋体" w:hAnsi="宋体" w:eastAsia="宋体" w:cs="宋体"/>
                <w:sz w:val="21"/>
                <w:szCs w:val="21"/>
              </w:rPr>
            </w:pPr>
          </w:p>
        </w:tc>
        <w:tc>
          <w:tcPr>
            <w:tcW w:w="855" w:type="dxa"/>
            <w:vAlign w:val="center"/>
          </w:tcPr>
          <w:p>
            <w:pPr>
              <w:spacing w:line="440" w:lineRule="exact"/>
              <w:jc w:val="center"/>
              <w:rPr>
                <w:rFonts w:hint="eastAsia" w:ascii="宋体" w:hAnsi="宋体" w:eastAsia="宋体" w:cs="宋体"/>
                <w:sz w:val="21"/>
                <w:szCs w:val="21"/>
              </w:rPr>
            </w:pPr>
          </w:p>
        </w:tc>
        <w:tc>
          <w:tcPr>
            <w:tcW w:w="1159" w:type="dxa"/>
            <w:vAlign w:val="center"/>
          </w:tcPr>
          <w:p>
            <w:pPr>
              <w:spacing w:line="440" w:lineRule="exact"/>
              <w:jc w:val="center"/>
              <w:rPr>
                <w:rFonts w:hint="eastAsia" w:ascii="宋体" w:hAnsi="宋体" w:eastAsia="宋体" w:cs="宋体"/>
                <w:sz w:val="21"/>
                <w:szCs w:val="21"/>
              </w:rPr>
            </w:pPr>
          </w:p>
        </w:tc>
        <w:tc>
          <w:tcPr>
            <w:tcW w:w="1496" w:type="dxa"/>
            <w:vAlign w:val="center"/>
          </w:tcPr>
          <w:p>
            <w:pPr>
              <w:spacing w:line="440" w:lineRule="exact"/>
              <w:jc w:val="center"/>
              <w:rPr>
                <w:rFonts w:hint="eastAsia" w:ascii="宋体" w:hAnsi="宋体" w:eastAsia="宋体" w:cs="宋体"/>
                <w:sz w:val="21"/>
                <w:szCs w:val="21"/>
              </w:rPr>
            </w:pPr>
          </w:p>
        </w:tc>
        <w:tc>
          <w:tcPr>
            <w:tcW w:w="1498" w:type="dxa"/>
            <w:vAlign w:val="center"/>
          </w:tcPr>
          <w:p>
            <w:pPr>
              <w:spacing w:line="440" w:lineRule="exact"/>
              <w:jc w:val="center"/>
              <w:rPr>
                <w:rFonts w:hint="eastAsia" w:ascii="宋体" w:hAnsi="宋体" w:eastAsia="宋体" w:cs="宋体"/>
                <w:sz w:val="21"/>
                <w:szCs w:val="21"/>
              </w:rPr>
            </w:pPr>
          </w:p>
        </w:tc>
        <w:tc>
          <w:tcPr>
            <w:tcW w:w="1888" w:type="dxa"/>
            <w:vAlign w:val="center"/>
          </w:tcPr>
          <w:p>
            <w:pPr>
              <w:spacing w:line="440" w:lineRule="exact"/>
              <w:jc w:val="center"/>
              <w:rPr>
                <w:rFonts w:hint="eastAsia" w:ascii="宋体" w:hAnsi="宋体" w:eastAsia="宋体" w:cs="宋体"/>
                <w:sz w:val="21"/>
                <w:szCs w:val="21"/>
              </w:rPr>
            </w:pPr>
          </w:p>
        </w:tc>
        <w:tc>
          <w:tcPr>
            <w:tcW w:w="605" w:type="dxa"/>
            <w:vAlign w:val="center"/>
          </w:tcPr>
          <w:p>
            <w:pPr>
              <w:spacing w:line="440" w:lineRule="exact"/>
              <w:jc w:val="center"/>
              <w:rPr>
                <w:rFonts w:hint="eastAsia" w:ascii="宋体" w:hAnsi="宋体" w:eastAsia="宋体" w:cs="宋体"/>
                <w:sz w:val="21"/>
                <w:szCs w:val="21"/>
              </w:rPr>
            </w:pPr>
          </w:p>
        </w:tc>
        <w:tc>
          <w:tcPr>
            <w:tcW w:w="678" w:type="dxa"/>
            <w:vAlign w:val="center"/>
          </w:tcPr>
          <w:p>
            <w:pPr>
              <w:spacing w:line="440" w:lineRule="exact"/>
              <w:jc w:val="center"/>
              <w:rPr>
                <w:rFonts w:hint="eastAsia" w:ascii="宋体" w:hAnsi="宋体" w:eastAsia="宋体" w:cs="宋体"/>
                <w:sz w:val="21"/>
                <w:szCs w:val="21"/>
              </w:rPr>
            </w:pPr>
          </w:p>
        </w:tc>
        <w:tc>
          <w:tcPr>
            <w:tcW w:w="820" w:type="dxa"/>
            <w:vAlign w:val="center"/>
          </w:tcPr>
          <w:p>
            <w:pPr>
              <w:spacing w:line="440" w:lineRule="exact"/>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63" w:type="dxa"/>
            <w:gridSpan w:val="5"/>
            <w:vAlign w:val="center"/>
          </w:tcPr>
          <w:p>
            <w:pPr>
              <w:spacing w:line="440" w:lineRule="exact"/>
              <w:rPr>
                <w:rFonts w:hint="eastAsia" w:ascii="宋体" w:hAnsi="宋体" w:eastAsia="宋体" w:cs="宋体"/>
                <w:sz w:val="21"/>
                <w:szCs w:val="21"/>
              </w:rPr>
            </w:pPr>
            <w:r>
              <w:rPr>
                <w:rFonts w:hint="eastAsia" w:ascii="宋体" w:hAnsi="宋体" w:eastAsia="宋体" w:cs="宋体"/>
                <w:sz w:val="21"/>
                <w:szCs w:val="21"/>
              </w:rPr>
              <w:t>合计金额</w:t>
            </w:r>
          </w:p>
        </w:tc>
        <w:tc>
          <w:tcPr>
            <w:tcW w:w="3991" w:type="dxa"/>
            <w:gridSpan w:val="4"/>
            <w:vAlign w:val="center"/>
          </w:tcPr>
          <w:p>
            <w:pPr>
              <w:spacing w:line="440" w:lineRule="exact"/>
              <w:rPr>
                <w:rFonts w:hint="eastAsia" w:ascii="宋体" w:hAnsi="宋体" w:eastAsia="宋体" w:cs="宋体"/>
                <w:sz w:val="21"/>
                <w:szCs w:val="21"/>
              </w:rPr>
            </w:pPr>
          </w:p>
        </w:tc>
      </w:tr>
    </w:tbl>
    <w:p>
      <w:pPr>
        <w:tabs>
          <w:tab w:val="left" w:pos="13000"/>
        </w:tabs>
        <w:spacing w:line="440" w:lineRule="exact"/>
        <w:rPr>
          <w:rFonts w:hint="eastAsia" w:ascii="宋体" w:hAnsi="宋体" w:eastAsia="宋体" w:cs="宋体"/>
          <w:sz w:val="21"/>
          <w:szCs w:val="21"/>
        </w:rPr>
      </w:pPr>
      <w:r>
        <w:rPr>
          <w:rFonts w:hint="eastAsia" w:ascii="宋体" w:hAnsi="宋体" w:eastAsia="宋体" w:cs="宋体"/>
          <w:sz w:val="21"/>
          <w:szCs w:val="21"/>
        </w:rPr>
        <w:t>注：</w:t>
      </w:r>
    </w:p>
    <w:p>
      <w:pPr>
        <w:tabs>
          <w:tab w:val="left" w:pos="13000"/>
        </w:tabs>
        <w:spacing w:line="440" w:lineRule="exact"/>
        <w:rPr>
          <w:rFonts w:hint="eastAsia" w:ascii="宋体" w:hAnsi="宋体" w:eastAsia="宋体" w:cs="宋体"/>
          <w:b/>
          <w:sz w:val="21"/>
          <w:szCs w:val="21"/>
        </w:rPr>
      </w:pPr>
      <w:r>
        <w:rPr>
          <w:rFonts w:hint="eastAsia" w:ascii="宋体" w:hAnsi="宋体" w:eastAsia="宋体" w:cs="宋体"/>
          <w:b/>
          <w:sz w:val="21"/>
          <w:szCs w:val="21"/>
        </w:rPr>
        <w:t>1、空调机、照明产品（包括双端荧光灯、自镇流荧光灯、单端荧光灯、管形荧光灯镇流器）、电视机、电热水器、计算机、打印机、显示器、便器、水嘴等九类产品为政府强制采购节能产品。</w:t>
      </w:r>
    </w:p>
    <w:p>
      <w:pPr>
        <w:spacing w:line="440" w:lineRule="exact"/>
        <w:rPr>
          <w:rFonts w:hint="eastAsia" w:ascii="宋体" w:hAnsi="宋体" w:eastAsia="宋体" w:cs="宋体"/>
          <w:b/>
          <w:sz w:val="21"/>
          <w:szCs w:val="21"/>
        </w:rPr>
      </w:pPr>
      <w:r>
        <w:rPr>
          <w:rFonts w:hint="eastAsia" w:ascii="宋体" w:hAnsi="宋体" w:eastAsia="宋体" w:cs="宋体"/>
          <w:b/>
          <w:sz w:val="21"/>
          <w:szCs w:val="21"/>
        </w:rPr>
        <w:t>2、若无货物属于优先采购节能、环境标志产品的，则不填写此表。</w:t>
      </w:r>
    </w:p>
    <w:p>
      <w:pPr>
        <w:adjustRightInd w:val="0"/>
        <w:snapToGrid w:val="0"/>
        <w:spacing w:line="440" w:lineRule="exact"/>
        <w:rPr>
          <w:rFonts w:hint="eastAsia" w:ascii="宋体" w:hAnsi="宋体" w:eastAsia="宋体" w:cs="宋体"/>
          <w:sz w:val="21"/>
          <w:szCs w:val="21"/>
        </w:rPr>
      </w:pPr>
    </w:p>
    <w:p>
      <w:pPr>
        <w:spacing w:line="440" w:lineRule="exact"/>
        <w:ind w:firstLine="4472" w:firstLineChars="21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472" w:firstLineChars="215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5824" w:firstLineChars="2800"/>
        <w:rPr>
          <w:rFonts w:ascii="TMBCOU+ËÎÌå" w:hAnsi="TMBCOU+ËÎÌå" w:cs="TMBCOU+ËÎÌå"/>
          <w:spacing w:val="-1"/>
        </w:rPr>
      </w:pPr>
      <w:r>
        <w:rPr>
          <w:rFonts w:hint="eastAsia" w:ascii="TMBCOU+ËÎÌå" w:hAnsi="TMBCOU+ËÎÌå" w:cs="TMBCOU+ËÎÌå"/>
          <w:spacing w:val="-1"/>
        </w:rPr>
        <w:t>年月日</w:t>
      </w:r>
    </w:p>
    <w:p>
      <w:pPr>
        <w:widowControl/>
        <w:spacing w:before="100" w:beforeAutospacing="1" w:after="100" w:afterAutospacing="1" w:line="360" w:lineRule="auto"/>
        <w:jc w:val="left"/>
        <w:rPr>
          <w:rFonts w:ascii="宋体" w:hAnsi="宋体"/>
          <w:szCs w:val="21"/>
        </w:rPr>
      </w:pPr>
    </w:p>
    <w:p>
      <w:pPr>
        <w:pStyle w:val="28"/>
      </w:pPr>
    </w:p>
    <w:p>
      <w:pPr>
        <w:tabs>
          <w:tab w:val="left" w:pos="9135"/>
        </w:tabs>
        <w:ind w:firstLine="480"/>
        <w:jc w:val="right"/>
        <w:rPr>
          <w:rFonts w:ascii="宋体" w:hAnsi="宋体"/>
          <w:szCs w:val="21"/>
        </w:rPr>
      </w:pPr>
      <w:r>
        <w:rPr>
          <w:rFonts w:hint="eastAsia" w:ascii="宋体" w:hAnsi="宋体"/>
          <w:szCs w:val="21"/>
        </w:rPr>
        <w:t xml:space="preserve">　　                       </w:t>
      </w:r>
    </w:p>
    <w:p>
      <w:pPr>
        <w:adjustRightInd w:val="0"/>
        <w:snapToGrid w:val="0"/>
        <w:spacing w:line="440" w:lineRule="exact"/>
        <w:ind w:right="24"/>
        <w:jc w:val="center"/>
        <w:rPr>
          <w:rFonts w:hint="eastAsia" w:ascii="宋体" w:hAnsi="宋体" w:eastAsia="宋体" w:cs="宋体"/>
          <w:b/>
          <w:bCs/>
          <w:sz w:val="21"/>
          <w:szCs w:val="21"/>
        </w:rPr>
      </w:pPr>
      <w:r>
        <w:rPr>
          <w:rFonts w:hint="eastAsia" w:ascii="宋体" w:hAnsi="宋体" w:cs="宋体"/>
          <w:b/>
          <w:sz w:val="21"/>
          <w:szCs w:val="21"/>
          <w:lang w:eastAsia="zh-CN"/>
        </w:rPr>
        <w:t>（二）</w:t>
      </w:r>
      <w:r>
        <w:rPr>
          <w:rFonts w:hint="eastAsia" w:ascii="宋体" w:hAnsi="宋体" w:eastAsia="宋体" w:cs="宋体"/>
          <w:b/>
          <w:sz w:val="21"/>
          <w:szCs w:val="21"/>
        </w:rPr>
        <w:t>节能、环境标志产品证明材料</w:t>
      </w:r>
    </w:p>
    <w:p>
      <w:pPr>
        <w:adjustRightInd w:val="0"/>
        <w:snapToGrid w:val="0"/>
        <w:spacing w:line="440" w:lineRule="exact"/>
        <w:ind w:right="24"/>
        <w:rPr>
          <w:rFonts w:ascii="仿宋" w:hAnsi="仿宋" w:eastAsia="仿宋"/>
          <w:bCs/>
          <w:sz w:val="24"/>
          <w:szCs w:val="24"/>
        </w:rPr>
      </w:pPr>
    </w:p>
    <w:p>
      <w:pPr>
        <w:spacing w:line="440" w:lineRule="exact"/>
        <w:ind w:firstLine="420"/>
        <w:rPr>
          <w:rFonts w:hint="eastAsia" w:ascii="宋体" w:hAnsi="宋体" w:eastAsia="宋体" w:cs="宋体"/>
          <w:sz w:val="21"/>
          <w:szCs w:val="21"/>
        </w:rPr>
      </w:pPr>
      <w:r>
        <w:rPr>
          <w:rFonts w:hint="eastAsia" w:ascii="宋体" w:hAnsi="宋体" w:eastAsia="宋体" w:cs="宋体"/>
          <w:sz w:val="21"/>
          <w:szCs w:val="21"/>
        </w:rPr>
        <w:t>1.节能产品：应在</w:t>
      </w:r>
    </w:p>
    <w:p>
      <w:pPr>
        <w:spacing w:line="440" w:lineRule="exact"/>
        <w:ind w:firstLine="420"/>
        <w:rPr>
          <w:rFonts w:hint="eastAsia" w:ascii="宋体" w:hAnsi="宋体" w:eastAsia="宋体" w:cs="宋体"/>
          <w:sz w:val="21"/>
          <w:szCs w:val="21"/>
        </w:rPr>
      </w:pPr>
      <w:r>
        <w:rPr>
          <w:rFonts w:hint="eastAsia" w:ascii="宋体" w:hAnsi="宋体" w:eastAsia="宋体" w:cs="宋体"/>
          <w:sz w:val="21"/>
          <w:szCs w:val="21"/>
        </w:rPr>
        <w:t>中国政府采购网（ ht tp://www.ccgp.gov.cn ）</w:t>
      </w:r>
    </w:p>
    <w:p>
      <w:pPr>
        <w:spacing w:line="440" w:lineRule="exact"/>
        <w:ind w:firstLine="420"/>
        <w:rPr>
          <w:rFonts w:hint="eastAsia" w:ascii="宋体" w:hAnsi="宋体" w:eastAsia="宋体" w:cs="宋体"/>
          <w:sz w:val="21"/>
          <w:szCs w:val="21"/>
        </w:rPr>
      </w:pPr>
      <w:r>
        <w:rPr>
          <w:rFonts w:hint="eastAsia" w:ascii="宋体" w:hAnsi="宋体" w:eastAsia="宋体" w:cs="宋体"/>
          <w:sz w:val="21"/>
          <w:szCs w:val="21"/>
        </w:rPr>
        <w:t>国家发展改革委网站（ http://hzs.ndrc.gov.cn ）</w:t>
      </w:r>
    </w:p>
    <w:p>
      <w:pPr>
        <w:spacing w:line="440" w:lineRule="exact"/>
        <w:ind w:firstLine="420"/>
        <w:rPr>
          <w:rFonts w:hint="eastAsia" w:ascii="宋体" w:hAnsi="宋体" w:eastAsia="宋体" w:cs="宋体"/>
          <w:sz w:val="21"/>
          <w:szCs w:val="21"/>
        </w:rPr>
      </w:pPr>
      <w:r>
        <w:rPr>
          <w:rFonts w:hint="eastAsia" w:ascii="宋体" w:hAnsi="宋体" w:eastAsia="宋体" w:cs="宋体"/>
          <w:sz w:val="21"/>
          <w:szCs w:val="21"/>
        </w:rPr>
        <w:t>中国质量认证心网站（ http://www.cqc.com.cn ）</w:t>
      </w:r>
    </w:p>
    <w:p>
      <w:pPr>
        <w:spacing w:line="440" w:lineRule="exact"/>
        <w:ind w:firstLine="420"/>
        <w:rPr>
          <w:rFonts w:hint="eastAsia" w:ascii="宋体" w:hAnsi="宋体" w:eastAsia="宋体" w:cs="宋体"/>
          <w:sz w:val="21"/>
          <w:szCs w:val="21"/>
        </w:rPr>
      </w:pPr>
      <w:r>
        <w:rPr>
          <w:rFonts w:hint="eastAsia" w:ascii="宋体" w:hAnsi="宋体" w:eastAsia="宋体" w:cs="宋体"/>
          <w:sz w:val="21"/>
          <w:szCs w:val="21"/>
        </w:rPr>
        <w:t>2.环境标志产品：应在</w:t>
      </w:r>
    </w:p>
    <w:p>
      <w:pPr>
        <w:spacing w:line="440" w:lineRule="exact"/>
        <w:ind w:firstLine="420"/>
        <w:rPr>
          <w:rFonts w:hint="eastAsia" w:ascii="宋体" w:hAnsi="宋体" w:eastAsia="宋体" w:cs="宋体"/>
          <w:sz w:val="21"/>
          <w:szCs w:val="21"/>
        </w:rPr>
      </w:pPr>
      <w:r>
        <w:rPr>
          <w:rFonts w:hint="eastAsia" w:ascii="宋体" w:hAnsi="宋体" w:eastAsia="宋体" w:cs="宋体"/>
          <w:sz w:val="21"/>
          <w:szCs w:val="21"/>
        </w:rPr>
        <w:t>中国政府采购网（ http://www.ccgp.gov.cn ）</w:t>
      </w:r>
    </w:p>
    <w:p>
      <w:pPr>
        <w:spacing w:line="440" w:lineRule="exact"/>
        <w:ind w:firstLine="420"/>
        <w:rPr>
          <w:rFonts w:hint="eastAsia" w:ascii="宋体" w:hAnsi="宋体" w:eastAsia="宋体" w:cs="宋体"/>
          <w:sz w:val="21"/>
          <w:szCs w:val="21"/>
        </w:rPr>
      </w:pPr>
      <w:r>
        <w:rPr>
          <w:rFonts w:hint="eastAsia" w:ascii="宋体" w:hAnsi="宋体" w:eastAsia="宋体" w:cs="宋体"/>
          <w:sz w:val="21"/>
          <w:szCs w:val="21"/>
        </w:rPr>
        <w:t>国家环境保护部网（ http://www.sepa.gov.cn ）</w:t>
      </w:r>
    </w:p>
    <w:p>
      <w:pPr>
        <w:spacing w:line="440" w:lineRule="exact"/>
        <w:ind w:firstLine="420"/>
        <w:rPr>
          <w:rFonts w:hint="eastAsia" w:ascii="宋体" w:hAnsi="宋体" w:eastAsia="宋体" w:cs="宋体"/>
          <w:sz w:val="21"/>
          <w:szCs w:val="21"/>
        </w:rPr>
      </w:pPr>
      <w:r>
        <w:rPr>
          <w:rFonts w:hint="eastAsia" w:ascii="宋体" w:hAnsi="宋体" w:eastAsia="宋体" w:cs="宋体"/>
          <w:sz w:val="21"/>
          <w:szCs w:val="21"/>
        </w:rPr>
        <w:t>中国绿色采购网（ http://www.cgpn.cn ）</w:t>
      </w:r>
    </w:p>
    <w:p>
      <w:pPr>
        <w:spacing w:line="440" w:lineRule="exact"/>
        <w:ind w:firstLine="420"/>
        <w:rPr>
          <w:rFonts w:hint="eastAsia" w:ascii="宋体" w:hAnsi="宋体" w:eastAsia="宋体" w:cs="宋体"/>
          <w:sz w:val="21"/>
          <w:szCs w:val="21"/>
        </w:rPr>
      </w:pPr>
      <w:r>
        <w:rPr>
          <w:rFonts w:hint="eastAsia" w:ascii="宋体" w:hAnsi="宋体" w:eastAsia="宋体" w:cs="宋体"/>
          <w:sz w:val="21"/>
          <w:szCs w:val="21"/>
        </w:rPr>
        <w:t>3.属优先采购节能、环境标志产品须从以上权威媒体网站上下载的网页公告、目录清单、证书等，并注出所在位置。</w:t>
      </w:r>
    </w:p>
    <w:p>
      <w:pPr>
        <w:spacing w:line="440" w:lineRule="exact"/>
        <w:ind w:firstLine="371" w:firstLineChars="177"/>
        <w:rPr>
          <w:rFonts w:hint="eastAsia" w:ascii="宋体" w:hAnsi="宋体" w:eastAsia="宋体" w:cs="宋体"/>
          <w:b/>
          <w:kern w:val="0"/>
          <w:sz w:val="21"/>
          <w:szCs w:val="21"/>
        </w:rPr>
      </w:pPr>
      <w:r>
        <w:rPr>
          <w:rFonts w:hint="eastAsia" w:ascii="宋体" w:hAnsi="宋体" w:eastAsia="宋体" w:cs="宋体"/>
          <w:sz w:val="21"/>
          <w:szCs w:val="21"/>
        </w:rPr>
        <w:t>4.证明材料加盖供应商公章。</w:t>
      </w:r>
    </w:p>
    <w:p>
      <w:pPr>
        <w:spacing w:line="360" w:lineRule="auto"/>
        <w:rPr>
          <w:rFonts w:ascii="仿宋" w:hAnsi="仿宋" w:eastAsia="仿宋" w:cs="宋体"/>
          <w:b/>
          <w:kern w:val="0"/>
          <w:sz w:val="32"/>
          <w:szCs w:val="32"/>
        </w:rPr>
      </w:pPr>
    </w:p>
    <w:p>
      <w:pPr>
        <w:spacing w:line="360" w:lineRule="auto"/>
        <w:jc w:val="center"/>
        <w:rPr>
          <w:rFonts w:ascii="仿宋" w:hAnsi="仿宋" w:eastAsia="仿宋"/>
          <w:b/>
          <w:sz w:val="32"/>
          <w:szCs w:val="32"/>
        </w:rPr>
      </w:pPr>
    </w:p>
    <w:p>
      <w:pPr>
        <w:pStyle w:val="3"/>
        <w:numPr>
          <w:ilvl w:val="0"/>
          <w:numId w:val="0"/>
        </w:numPr>
        <w:bidi w:val="0"/>
        <w:ind w:firstLine="2951" w:firstLineChars="1400"/>
        <w:jc w:val="left"/>
        <w:rPr>
          <w:rFonts w:hint="eastAsia" w:ascii="宋体" w:hAnsi="宋体" w:eastAsia="宋体" w:cs="Times New Roman"/>
          <w:b/>
          <w:bCs w:val="0"/>
          <w:kern w:val="2"/>
          <w:sz w:val="21"/>
          <w:szCs w:val="21"/>
          <w:lang w:val="en-US" w:eastAsia="zh-CN" w:bidi="ar-SA"/>
        </w:rPr>
      </w:pPr>
      <w:r>
        <w:rPr>
          <w:rFonts w:hint="eastAsia" w:cs="Times New Roman"/>
          <w:b/>
          <w:bCs w:val="0"/>
          <w:kern w:val="2"/>
          <w:sz w:val="21"/>
          <w:szCs w:val="21"/>
          <w:lang w:val="en-US" w:eastAsia="zh-CN" w:bidi="ar-SA"/>
        </w:rPr>
        <w:t>17、</w:t>
      </w:r>
      <w:r>
        <w:rPr>
          <w:rFonts w:hint="eastAsia" w:ascii="宋体" w:hAnsi="宋体" w:eastAsia="宋体" w:cs="Times New Roman"/>
          <w:b/>
          <w:bCs w:val="0"/>
          <w:kern w:val="2"/>
          <w:sz w:val="21"/>
          <w:szCs w:val="21"/>
          <w:lang w:val="en-US" w:eastAsia="zh-CN" w:bidi="ar-SA"/>
        </w:rPr>
        <w:t>提供其它有利于投标的资料</w:t>
      </w:r>
    </w:p>
    <w:p>
      <w:pPr>
        <w:pStyle w:val="14"/>
        <w:bidi w:val="0"/>
        <w:ind w:firstLine="420" w:firstLineChars="200"/>
        <w:rPr>
          <w:lang w:eastAsia="zh-CN"/>
        </w:rPr>
      </w:pPr>
      <w:r>
        <w:rPr>
          <w:rFonts w:hint="eastAsia"/>
        </w:rPr>
        <w:t>（如获奖证书、ISO9001质量管理体系认证、ISO14001环境管理体系认证、OHSAS18001:2007职业健康安全管理体系认证、节能产品认证证书</w:t>
      </w:r>
      <w:r>
        <w:rPr>
          <w:rFonts w:hint="eastAsia"/>
          <w:highlight w:val="none"/>
        </w:rPr>
        <w:t>及其</w:t>
      </w:r>
      <w:r>
        <w:rPr>
          <w:rFonts w:hint="eastAsia"/>
        </w:rPr>
        <w:t>他证明企业综合实力的相关证明材料的扫描件）；</w:t>
      </w:r>
    </w:p>
    <w:p>
      <w:pPr>
        <w:pStyle w:val="28"/>
        <w:ind w:firstLine="0" w:firstLineChars="0"/>
        <w:jc w:val="left"/>
        <w:rPr>
          <w:rFonts w:hint="default" w:ascii="MHTVGK+ËÎÌå" w:hAnsi="MHTVGK+ËÎÌå" w:cs="MHTVGK+ËÎÌå"/>
          <w:spacing w:val="-1"/>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spacing w:line="360" w:lineRule="auto"/>
        <w:jc w:val="center"/>
        <w:rPr>
          <w:rFonts w:ascii="仿宋" w:hAnsi="仿宋" w:eastAsia="仿宋"/>
          <w:b/>
          <w:sz w:val="32"/>
          <w:szCs w:val="32"/>
        </w:rPr>
      </w:pPr>
    </w:p>
    <w:p>
      <w:pPr>
        <w:spacing w:line="360" w:lineRule="auto"/>
        <w:rPr>
          <w:rFonts w:ascii="仿宋" w:hAnsi="仿宋" w:eastAsia="仿宋"/>
          <w:b/>
          <w:sz w:val="32"/>
          <w:szCs w:val="32"/>
        </w:rPr>
      </w:pPr>
    </w:p>
    <w:p>
      <w:pPr>
        <w:pStyle w:val="9"/>
        <w:rPr>
          <w:rFonts w:ascii="仿宋" w:hAnsi="仿宋" w:eastAsia="仿宋"/>
          <w:b/>
          <w:sz w:val="32"/>
          <w:szCs w:val="32"/>
        </w:rPr>
      </w:pPr>
    </w:p>
    <w:p>
      <w:pPr>
        <w:rPr>
          <w:rFonts w:ascii="宋体" w:hAnsi="宋体"/>
          <w:szCs w:val="21"/>
        </w:rPr>
      </w:pPr>
    </w:p>
    <w:p>
      <w:pPr>
        <w:rPr>
          <w:rFonts w:ascii="宋体" w:hAnsi="宋体"/>
          <w:b/>
          <w:szCs w:val="21"/>
        </w:rPr>
      </w:pPr>
      <w:r>
        <w:rPr>
          <w:rFonts w:hint="eastAsia" w:ascii="宋体" w:hAnsi="宋体"/>
          <w:b/>
          <w:szCs w:val="21"/>
        </w:rPr>
        <w:t xml:space="preserve">                           </w:t>
      </w:r>
      <w:r>
        <w:rPr>
          <w:rFonts w:hint="eastAsia" w:ascii="宋体" w:hAnsi="宋体"/>
          <w:b/>
          <w:szCs w:val="21"/>
          <w:lang w:val="en-US" w:eastAsia="zh-CN"/>
        </w:rPr>
        <w:t>18、</w:t>
      </w:r>
      <w:r>
        <w:rPr>
          <w:rFonts w:hint="eastAsia" w:ascii="宋体" w:hAnsi="宋体"/>
          <w:b/>
          <w:szCs w:val="21"/>
        </w:rPr>
        <w:t>关于资格的声明函</w:t>
      </w:r>
    </w:p>
    <w:p>
      <w:pPr>
        <w:spacing w:line="440" w:lineRule="exact"/>
        <w:jc w:val="center"/>
        <w:rPr>
          <w:rFonts w:ascii="宋体" w:hAnsi="宋体"/>
          <w:b/>
          <w:szCs w:val="21"/>
        </w:rPr>
      </w:pPr>
    </w:p>
    <w:p>
      <w:pPr>
        <w:spacing w:line="360" w:lineRule="auto"/>
        <w:ind w:firstLine="420" w:firstLineChars="200"/>
        <w:rPr>
          <w:rFonts w:ascii="宋体" w:hAnsi="宋体"/>
          <w:kern w:val="0"/>
          <w:szCs w:val="21"/>
        </w:rPr>
      </w:pPr>
      <w:r>
        <w:rPr>
          <w:rFonts w:hint="eastAsia" w:ascii="宋体" w:hAnsi="宋体"/>
          <w:kern w:val="0"/>
          <w:szCs w:val="21"/>
        </w:rPr>
        <w:t>致：</w:t>
      </w:r>
      <w:r>
        <w:rPr>
          <w:rFonts w:hint="eastAsia" w:ascii="宋体" w:hAnsi="宋体"/>
          <w:kern w:val="0"/>
          <w:szCs w:val="21"/>
          <w:u w:val="single"/>
        </w:rPr>
        <w:t xml:space="preserve">(采购人或采购代理机构)   </w:t>
      </w:r>
    </w:p>
    <w:p>
      <w:pPr>
        <w:spacing w:line="360" w:lineRule="auto"/>
        <w:ind w:firstLine="420" w:firstLineChars="200"/>
        <w:rPr>
          <w:rFonts w:ascii="宋体" w:hAnsi="宋体"/>
          <w:kern w:val="0"/>
          <w:szCs w:val="21"/>
        </w:rPr>
      </w:pPr>
      <w:r>
        <w:rPr>
          <w:rFonts w:hint="eastAsia" w:ascii="宋体" w:hAnsi="宋体"/>
          <w:kern w:val="0"/>
          <w:szCs w:val="21"/>
        </w:rPr>
        <w:t>关于贵方</w:t>
      </w:r>
      <w:r>
        <w:rPr>
          <w:rFonts w:hint="eastAsia" w:ascii="宋体" w:hAnsi="宋体"/>
          <w:kern w:val="0"/>
          <w:szCs w:val="21"/>
          <w:u w:val="single"/>
        </w:rPr>
        <w:t>　　</w:t>
      </w:r>
      <w:r>
        <w:rPr>
          <w:rFonts w:hint="eastAsia" w:ascii="宋体" w:hAnsi="宋体"/>
          <w:kern w:val="0"/>
          <w:szCs w:val="21"/>
        </w:rPr>
        <w:t>年</w:t>
      </w:r>
      <w:r>
        <w:rPr>
          <w:rFonts w:hint="eastAsia" w:ascii="宋体" w:hAnsi="宋体"/>
          <w:kern w:val="0"/>
          <w:szCs w:val="21"/>
          <w:u w:val="single"/>
        </w:rPr>
        <w:t>　　</w:t>
      </w:r>
      <w:r>
        <w:rPr>
          <w:rFonts w:hint="eastAsia" w:ascii="宋体" w:hAnsi="宋体"/>
          <w:kern w:val="0"/>
          <w:szCs w:val="21"/>
        </w:rPr>
        <w:t>月</w:t>
      </w:r>
      <w:r>
        <w:rPr>
          <w:rFonts w:hint="eastAsia" w:ascii="宋体" w:hAnsi="宋体"/>
          <w:kern w:val="0"/>
          <w:szCs w:val="21"/>
          <w:u w:val="single"/>
        </w:rPr>
        <w:t>　　</w:t>
      </w:r>
      <w:r>
        <w:rPr>
          <w:rFonts w:hint="eastAsia" w:ascii="宋体" w:hAnsi="宋体"/>
          <w:kern w:val="0"/>
          <w:szCs w:val="21"/>
        </w:rPr>
        <w:t>日</w:t>
      </w:r>
      <w:r>
        <w:rPr>
          <w:rFonts w:hint="eastAsia" w:ascii="宋体" w:hAnsi="宋体"/>
          <w:kern w:val="0"/>
          <w:szCs w:val="21"/>
          <w:u w:val="single"/>
        </w:rPr>
        <w:t>（招标编号）</w:t>
      </w:r>
      <w:r>
        <w:rPr>
          <w:rFonts w:hint="eastAsia" w:ascii="宋体" w:hAnsi="宋体"/>
          <w:kern w:val="0"/>
          <w:szCs w:val="21"/>
          <w:lang w:eastAsia="zh-CN"/>
        </w:rPr>
        <w:t>竞争性磋商</w:t>
      </w:r>
      <w:r>
        <w:rPr>
          <w:rFonts w:hint="eastAsia" w:ascii="宋体" w:hAnsi="宋体"/>
          <w:kern w:val="0"/>
          <w:szCs w:val="21"/>
        </w:rPr>
        <w:t>公告关于“</w:t>
      </w:r>
      <w:r>
        <w:rPr>
          <w:rFonts w:hint="eastAsia" w:ascii="宋体" w:hAnsi="宋体"/>
          <w:kern w:val="0"/>
          <w:szCs w:val="21"/>
          <w:u w:val="single"/>
        </w:rPr>
        <w:t>　　　　　　　　</w:t>
      </w:r>
      <w:r>
        <w:rPr>
          <w:rFonts w:hint="eastAsia" w:ascii="宋体" w:hAnsi="宋体"/>
          <w:kern w:val="0"/>
          <w:szCs w:val="21"/>
        </w:rPr>
        <w:t>”的招标项目，本签字人愿意参加投标，并有能力提供</w:t>
      </w:r>
      <w:r>
        <w:rPr>
          <w:rFonts w:hint="eastAsia" w:ascii="宋体" w:hAnsi="宋体"/>
          <w:kern w:val="0"/>
          <w:szCs w:val="21"/>
          <w:u w:val="single"/>
        </w:rPr>
        <w:t xml:space="preserve">  （项目名称）    </w:t>
      </w:r>
      <w:r>
        <w:rPr>
          <w:rFonts w:hint="eastAsia" w:ascii="宋体" w:hAnsi="宋体"/>
          <w:kern w:val="0"/>
          <w:szCs w:val="21"/>
        </w:rPr>
        <w:t>项目中的招标货物及相关服务，并保证所提交的所有文件和说明是真实和准确的。</w:t>
      </w:r>
    </w:p>
    <w:p>
      <w:pPr>
        <w:pStyle w:val="59"/>
        <w:widowControl w:val="0"/>
        <w:autoSpaceDE w:val="0"/>
        <w:autoSpaceDN w:val="0"/>
        <w:spacing w:before="0" w:after="0" w:line="440" w:lineRule="exact"/>
        <w:ind w:firstLine="630" w:firstLineChars="300"/>
        <w:jc w:val="left"/>
        <w:rPr>
          <w:rFonts w:ascii="NTUWPH+ËÎÌå"/>
          <w:sz w:val="21"/>
          <w:u w:val="single"/>
          <w:lang w:eastAsia="zh-CN"/>
        </w:rPr>
      </w:pPr>
      <w:r>
        <w:rPr>
          <w:rFonts w:hint="eastAsia" w:ascii="宋体" w:hAnsi="宋体" w:eastAsia="宋体"/>
          <w:sz w:val="21"/>
          <w:szCs w:val="21"/>
          <w:lang w:eastAsia="zh-CN"/>
        </w:rPr>
        <w:t>供应商（盖章）：</w:t>
      </w:r>
      <w:r>
        <w:rPr>
          <w:rFonts w:hint="eastAsia" w:ascii="宋体" w:hAnsi="宋体" w:eastAsia="宋体"/>
          <w:sz w:val="21"/>
          <w:szCs w:val="21"/>
          <w:u w:val="single"/>
          <w:lang w:eastAsia="zh-CN"/>
        </w:rPr>
        <w:t>　</w:t>
      </w:r>
      <w:r>
        <w:rPr>
          <w:rFonts w:hint="eastAsia" w:ascii="宋体" w:hAnsi="宋体" w:eastAsia="宋体" w:cs="宋体"/>
          <w:spacing w:val="-1"/>
          <w:sz w:val="21"/>
          <w:u w:val="single"/>
          <w:lang w:eastAsia="zh-CN"/>
        </w:rPr>
        <w:t xml:space="preserve">竞争性磋商响应人名称         </w:t>
      </w:r>
    </w:p>
    <w:p>
      <w:pPr>
        <w:pStyle w:val="16"/>
        <w:spacing w:line="360" w:lineRule="auto"/>
        <w:ind w:firstLine="630"/>
        <w:rPr>
          <w:rFonts w:hint="default" w:hAnsi="宋体"/>
          <w:sz w:val="21"/>
          <w:szCs w:val="21"/>
        </w:rPr>
      </w:pPr>
      <w:r>
        <w:rPr>
          <w:rFonts w:hAnsi="宋体"/>
          <w:sz w:val="21"/>
          <w:szCs w:val="21"/>
        </w:rPr>
        <w:t>授权签署本资格文件人（签字）：</w:t>
      </w:r>
      <w:r>
        <w:rPr>
          <w:rFonts w:hAnsi="宋体"/>
          <w:sz w:val="21"/>
          <w:szCs w:val="21"/>
          <w:u w:val="single"/>
        </w:rPr>
        <w:t xml:space="preserve">被授权人姓名      </w:t>
      </w:r>
    </w:p>
    <w:p>
      <w:pPr>
        <w:pStyle w:val="16"/>
        <w:spacing w:line="360" w:lineRule="auto"/>
        <w:ind w:firstLine="630"/>
        <w:rPr>
          <w:rFonts w:hint="default" w:hAnsi="宋体"/>
          <w:sz w:val="21"/>
          <w:szCs w:val="21"/>
        </w:rPr>
      </w:pPr>
      <w:r>
        <w:rPr>
          <w:rFonts w:hAnsi="宋体"/>
          <w:sz w:val="21"/>
          <w:szCs w:val="21"/>
        </w:rPr>
        <w:t>签字人姓名、职务：</w:t>
      </w:r>
      <w:r>
        <w:rPr>
          <w:rFonts w:hAnsi="宋体"/>
          <w:sz w:val="21"/>
          <w:szCs w:val="21"/>
          <w:u w:val="single"/>
        </w:rPr>
        <w:t xml:space="preserve">被授权人姓名、职务     </w:t>
      </w:r>
    </w:p>
    <w:p>
      <w:pPr>
        <w:pStyle w:val="59"/>
        <w:widowControl w:val="0"/>
        <w:autoSpaceDE w:val="0"/>
        <w:autoSpaceDN w:val="0"/>
        <w:spacing w:before="0" w:after="0" w:line="440" w:lineRule="exact"/>
        <w:ind w:firstLine="630" w:firstLineChars="300"/>
        <w:jc w:val="left"/>
        <w:rPr>
          <w:rFonts w:ascii="宋体" w:hAnsi="宋体" w:eastAsia="宋体"/>
          <w:sz w:val="21"/>
          <w:szCs w:val="21"/>
          <w:lang w:eastAsia="zh-CN"/>
        </w:rPr>
      </w:pPr>
      <w:r>
        <w:rPr>
          <w:rFonts w:hint="eastAsia" w:ascii="宋体" w:hAnsi="宋体" w:eastAsia="宋体"/>
          <w:sz w:val="21"/>
          <w:szCs w:val="21"/>
          <w:lang w:eastAsia="zh-CN"/>
        </w:rPr>
        <w:t>地址：</w:t>
      </w:r>
      <w:r>
        <w:rPr>
          <w:rFonts w:hint="eastAsia" w:ascii="宋体" w:hAnsi="宋体" w:eastAsia="宋体" w:cs="宋体"/>
          <w:spacing w:val="-1"/>
          <w:sz w:val="21"/>
          <w:u w:val="single"/>
          <w:lang w:eastAsia="zh-CN"/>
        </w:rPr>
        <w:t>竞争性磋商响应人</w:t>
      </w:r>
      <w:r>
        <w:rPr>
          <w:rFonts w:hint="eastAsia" w:ascii="宋体" w:hAnsi="宋体" w:eastAsia="宋体"/>
          <w:sz w:val="21"/>
          <w:szCs w:val="21"/>
          <w:u w:val="single"/>
          <w:lang w:eastAsia="zh-CN"/>
        </w:rPr>
        <w:t xml:space="preserve">地址      </w:t>
      </w:r>
      <w:r>
        <w:rPr>
          <w:rFonts w:hint="eastAsia" w:ascii="宋体" w:hAnsi="宋体" w:eastAsia="宋体"/>
          <w:sz w:val="21"/>
          <w:szCs w:val="21"/>
          <w:lang w:eastAsia="zh-CN"/>
        </w:rPr>
        <w:t xml:space="preserve">                                　　　　　　　　　　　　　</w:t>
      </w:r>
    </w:p>
    <w:p>
      <w:pPr>
        <w:pStyle w:val="16"/>
        <w:spacing w:line="360" w:lineRule="auto"/>
        <w:ind w:firstLine="630"/>
        <w:rPr>
          <w:rFonts w:hint="default" w:hAnsi="宋体"/>
          <w:sz w:val="21"/>
          <w:szCs w:val="21"/>
        </w:rPr>
      </w:pPr>
      <w:r>
        <w:rPr>
          <w:rFonts w:hAnsi="宋体"/>
          <w:sz w:val="21"/>
          <w:szCs w:val="21"/>
        </w:rPr>
        <w:t>传真：          　电话：            　 邮编：         　　　　　　　　　</w:t>
      </w:r>
    </w:p>
    <w:p>
      <w:pPr>
        <w:pStyle w:val="16"/>
        <w:spacing w:line="400" w:lineRule="exact"/>
        <w:ind w:firstLine="630"/>
        <w:rPr>
          <w:rFonts w:hint="default" w:hAnsi="宋体"/>
          <w:sz w:val="21"/>
          <w:szCs w:val="21"/>
        </w:rPr>
      </w:pPr>
      <w:r>
        <w:rPr>
          <w:rFonts w:hAnsi="宋体"/>
          <w:sz w:val="21"/>
          <w:szCs w:val="21"/>
        </w:rPr>
        <w:t>　　　　　　　　　　　　　　　　　　　　</w:t>
      </w:r>
    </w:p>
    <w:p>
      <w:pPr>
        <w:pStyle w:val="17"/>
        <w:jc w:val="center"/>
        <w:rPr>
          <w:rFonts w:hAnsi="宋体"/>
          <w:kern w:val="0"/>
        </w:rPr>
      </w:pPr>
      <w:r>
        <w:rPr>
          <w:rFonts w:hint="eastAsia" w:hAnsi="宋体"/>
          <w:kern w:val="0"/>
        </w:rPr>
        <w:t>　　　　　　　　　　　　　　　　　声明日期：　年　月　日</w:t>
      </w:r>
    </w:p>
    <w:p>
      <w:pPr>
        <w:pStyle w:val="17"/>
        <w:jc w:val="center"/>
        <w:outlineLvl w:val="0"/>
        <w:rPr>
          <w:rFonts w:hAnsi="宋体"/>
          <w:b/>
        </w:rPr>
      </w:pPr>
    </w:p>
    <w:p>
      <w:pPr>
        <w:pStyle w:val="17"/>
        <w:jc w:val="center"/>
        <w:outlineLvl w:val="0"/>
        <w:rPr>
          <w:rFonts w:hAnsi="宋体"/>
          <w:b/>
        </w:rPr>
      </w:pPr>
    </w:p>
    <w:p>
      <w:pPr>
        <w:pStyle w:val="17"/>
        <w:jc w:val="center"/>
        <w:outlineLvl w:val="0"/>
        <w:rPr>
          <w:rFonts w:hAnsi="宋体"/>
          <w:b/>
        </w:rPr>
      </w:pPr>
    </w:p>
    <w:p>
      <w:pPr>
        <w:pStyle w:val="17"/>
        <w:jc w:val="center"/>
        <w:outlineLvl w:val="0"/>
        <w:rPr>
          <w:rFonts w:hAnsi="宋体"/>
          <w:b/>
        </w:rPr>
      </w:pPr>
    </w:p>
    <w:p>
      <w:pPr>
        <w:pStyle w:val="17"/>
        <w:jc w:val="center"/>
        <w:outlineLvl w:val="0"/>
        <w:rPr>
          <w:rFonts w:hAnsi="宋体"/>
          <w:b/>
        </w:rPr>
      </w:pPr>
    </w:p>
    <w:p>
      <w:pPr>
        <w:pStyle w:val="17"/>
        <w:jc w:val="center"/>
        <w:outlineLvl w:val="0"/>
        <w:rPr>
          <w:rFonts w:hAnsi="宋体"/>
          <w:b/>
        </w:rPr>
      </w:pPr>
    </w:p>
    <w:p>
      <w:pPr>
        <w:pStyle w:val="17"/>
        <w:jc w:val="center"/>
        <w:outlineLvl w:val="0"/>
        <w:rPr>
          <w:rFonts w:hAnsi="宋体"/>
          <w:b/>
        </w:rPr>
      </w:pPr>
    </w:p>
    <w:p>
      <w:pPr>
        <w:pStyle w:val="17"/>
        <w:jc w:val="center"/>
        <w:outlineLvl w:val="0"/>
        <w:rPr>
          <w:rFonts w:hAnsi="宋体"/>
          <w:b/>
        </w:rPr>
      </w:pPr>
    </w:p>
    <w:p>
      <w:pPr>
        <w:pStyle w:val="17"/>
        <w:jc w:val="center"/>
        <w:outlineLvl w:val="0"/>
        <w:rPr>
          <w:rFonts w:hAnsi="宋体"/>
          <w:b/>
        </w:rPr>
      </w:pPr>
    </w:p>
    <w:p>
      <w:pPr>
        <w:pStyle w:val="17"/>
        <w:jc w:val="center"/>
        <w:outlineLvl w:val="0"/>
        <w:rPr>
          <w:rFonts w:hAnsi="宋体"/>
          <w:b/>
        </w:rPr>
      </w:pPr>
    </w:p>
    <w:p>
      <w:pPr>
        <w:pStyle w:val="17"/>
        <w:jc w:val="center"/>
        <w:outlineLvl w:val="0"/>
        <w:rPr>
          <w:rFonts w:hAnsi="宋体"/>
          <w:b/>
        </w:rPr>
      </w:pPr>
    </w:p>
    <w:p>
      <w:pPr>
        <w:pStyle w:val="17"/>
        <w:jc w:val="center"/>
        <w:outlineLvl w:val="0"/>
        <w:rPr>
          <w:rFonts w:hAnsi="宋体"/>
          <w:b/>
        </w:rPr>
      </w:pPr>
    </w:p>
    <w:p>
      <w:pPr>
        <w:pStyle w:val="17"/>
        <w:jc w:val="center"/>
        <w:outlineLvl w:val="0"/>
        <w:rPr>
          <w:rFonts w:hAnsi="宋体"/>
          <w:b/>
        </w:rPr>
      </w:pPr>
    </w:p>
    <w:p>
      <w:pPr>
        <w:pStyle w:val="59"/>
        <w:widowControl w:val="0"/>
        <w:autoSpaceDE w:val="0"/>
        <w:autoSpaceDN w:val="0"/>
        <w:spacing w:before="0" w:after="0" w:line="440" w:lineRule="exact"/>
        <w:ind w:firstLine="330" w:firstLineChars="150"/>
        <w:jc w:val="left"/>
        <w:rPr>
          <w:rFonts w:ascii="宋体" w:hAnsi="宋体" w:eastAsia="宋体"/>
          <w:lang w:eastAsia="zh-CN"/>
        </w:rPr>
      </w:pPr>
      <w:r>
        <w:rPr>
          <w:rFonts w:ascii="宋体" w:hAnsi="宋体" w:eastAsia="宋体"/>
          <w:lang w:eastAsia="zh-CN"/>
        </w:rPr>
        <w:br w:type="page"/>
      </w:r>
    </w:p>
    <w:p>
      <w:pPr>
        <w:pStyle w:val="59"/>
        <w:widowControl w:val="0"/>
        <w:autoSpaceDE w:val="0"/>
        <w:autoSpaceDN w:val="0"/>
        <w:spacing w:before="0" w:after="0" w:line="440" w:lineRule="exact"/>
        <w:ind w:firstLine="330" w:firstLineChars="150"/>
        <w:jc w:val="left"/>
        <w:rPr>
          <w:rFonts w:ascii="宋体" w:hAnsi="宋体" w:eastAsia="宋体"/>
          <w:lang w:eastAsia="zh-CN"/>
        </w:rPr>
      </w:pPr>
    </w:p>
    <w:p>
      <w:pPr>
        <w:pStyle w:val="59"/>
        <w:widowControl w:val="0"/>
        <w:autoSpaceDE w:val="0"/>
        <w:autoSpaceDN w:val="0"/>
        <w:spacing w:before="0" w:after="0" w:line="440" w:lineRule="exact"/>
        <w:ind w:firstLine="315" w:firstLineChars="150"/>
        <w:jc w:val="left"/>
        <w:rPr>
          <w:rFonts w:ascii="宋体" w:hAnsi="宋体" w:eastAsia="宋体"/>
          <w:b/>
          <w:sz w:val="21"/>
          <w:szCs w:val="21"/>
          <w:lang w:eastAsia="zh-CN"/>
        </w:rPr>
      </w:pPr>
      <w:r>
        <w:rPr>
          <w:rFonts w:hint="eastAsia" w:ascii="宋体" w:hAnsi="宋体" w:eastAsia="宋体"/>
          <w:sz w:val="21"/>
          <w:szCs w:val="21"/>
          <w:lang w:eastAsia="zh-CN"/>
        </w:rPr>
        <w:t>附件十</w:t>
      </w:r>
      <w:r>
        <w:rPr>
          <w:rFonts w:hint="eastAsia" w:ascii="宋体" w:hAnsi="宋体" w:eastAsia="宋体"/>
          <w:sz w:val="21"/>
          <w:szCs w:val="21"/>
          <w:lang w:val="en-US" w:eastAsia="zh-CN"/>
        </w:rPr>
        <w:t>三</w:t>
      </w:r>
      <w:r>
        <w:rPr>
          <w:rFonts w:hint="eastAsia" w:ascii="宋体" w:hAnsi="宋体" w:eastAsia="宋体"/>
          <w:sz w:val="21"/>
          <w:szCs w:val="21"/>
          <w:lang w:eastAsia="zh-CN"/>
        </w:rPr>
        <w:t xml:space="preserve">                  </w:t>
      </w:r>
      <w:r>
        <w:rPr>
          <w:rFonts w:hint="eastAsia" w:ascii="宋体" w:hAnsi="宋体" w:eastAsia="宋体"/>
          <w:b/>
          <w:sz w:val="21"/>
          <w:szCs w:val="21"/>
          <w:lang w:eastAsia="zh-CN"/>
        </w:rPr>
        <w:t>竞争性磋商响应人基本情况</w:t>
      </w:r>
    </w:p>
    <w:p>
      <w:pPr>
        <w:pStyle w:val="17"/>
        <w:outlineLvl w:val="0"/>
        <w:rPr>
          <w:rFonts w:hAnsi="宋体"/>
          <w:b/>
        </w:rPr>
      </w:pPr>
    </w:p>
    <w:tbl>
      <w:tblPr>
        <w:tblStyle w:val="2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2279"/>
        <w:gridCol w:w="1081"/>
        <w:gridCol w:w="1080"/>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jc w:val="center"/>
        </w:trPr>
        <w:tc>
          <w:tcPr>
            <w:tcW w:w="1968" w:type="dxa"/>
            <w:vAlign w:val="center"/>
          </w:tcPr>
          <w:p>
            <w:pPr>
              <w:pStyle w:val="59"/>
              <w:widowControl w:val="0"/>
              <w:autoSpaceDE w:val="0"/>
              <w:autoSpaceDN w:val="0"/>
              <w:spacing w:before="0" w:after="0" w:line="440" w:lineRule="exact"/>
              <w:jc w:val="left"/>
              <w:rPr>
                <w:rFonts w:ascii="宋体" w:hAnsi="宋体" w:eastAsia="宋体"/>
                <w:snapToGrid w:val="0"/>
                <w:sz w:val="21"/>
                <w:szCs w:val="21"/>
                <w:lang w:eastAsia="zh-CN"/>
              </w:rPr>
            </w:pPr>
            <w:r>
              <w:rPr>
                <w:rFonts w:hint="eastAsia" w:ascii="宋体" w:hAnsi="宋体" w:eastAsia="宋体" w:cs="宋体"/>
                <w:spacing w:val="-1"/>
                <w:sz w:val="21"/>
                <w:lang w:eastAsia="zh-CN"/>
              </w:rPr>
              <w:t>竞争性磋商响应人全称</w:t>
            </w:r>
          </w:p>
        </w:tc>
        <w:tc>
          <w:tcPr>
            <w:tcW w:w="2279" w:type="dxa"/>
            <w:vAlign w:val="center"/>
          </w:tcPr>
          <w:p>
            <w:pPr>
              <w:pStyle w:val="17"/>
              <w:adjustRightInd w:val="0"/>
              <w:snapToGrid w:val="0"/>
              <w:jc w:val="center"/>
              <w:rPr>
                <w:rFonts w:hAnsi="宋体" w:cs="Courier New"/>
                <w:snapToGrid w:val="0"/>
              </w:rPr>
            </w:pPr>
          </w:p>
        </w:tc>
        <w:tc>
          <w:tcPr>
            <w:tcW w:w="2161" w:type="dxa"/>
            <w:gridSpan w:val="2"/>
            <w:vAlign w:val="center"/>
          </w:tcPr>
          <w:p>
            <w:pPr>
              <w:pStyle w:val="17"/>
              <w:adjustRightInd w:val="0"/>
              <w:snapToGrid w:val="0"/>
              <w:jc w:val="center"/>
              <w:rPr>
                <w:rFonts w:hAnsi="宋体" w:cs="Courier New"/>
                <w:snapToGrid w:val="0"/>
              </w:rPr>
            </w:pPr>
            <w:r>
              <w:rPr>
                <w:rFonts w:hint="eastAsia" w:hAnsi="宋体" w:cs="Courier New"/>
                <w:snapToGrid w:val="0"/>
              </w:rPr>
              <w:t>企业性质</w:t>
            </w:r>
          </w:p>
        </w:tc>
        <w:tc>
          <w:tcPr>
            <w:tcW w:w="2120" w:type="dxa"/>
            <w:vAlign w:val="center"/>
          </w:tcPr>
          <w:p>
            <w:pPr>
              <w:pStyle w:val="17"/>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7"/>
              <w:adjustRightInd w:val="0"/>
              <w:snapToGrid w:val="0"/>
              <w:jc w:val="center"/>
              <w:rPr>
                <w:rFonts w:hAnsi="宋体" w:cs="Courier New"/>
                <w:snapToGrid w:val="0"/>
              </w:rPr>
            </w:pPr>
            <w:r>
              <w:rPr>
                <w:rFonts w:hint="eastAsia" w:hAnsi="宋体" w:cs="Courier New"/>
                <w:snapToGrid w:val="0"/>
              </w:rPr>
              <w:t>地址</w:t>
            </w:r>
          </w:p>
        </w:tc>
        <w:tc>
          <w:tcPr>
            <w:tcW w:w="2279" w:type="dxa"/>
            <w:vAlign w:val="center"/>
          </w:tcPr>
          <w:p>
            <w:pPr>
              <w:pStyle w:val="17"/>
              <w:adjustRightInd w:val="0"/>
              <w:snapToGrid w:val="0"/>
              <w:jc w:val="center"/>
              <w:rPr>
                <w:rFonts w:hAnsi="宋体" w:cs="Courier New"/>
                <w:snapToGrid w:val="0"/>
              </w:rPr>
            </w:pPr>
          </w:p>
        </w:tc>
        <w:tc>
          <w:tcPr>
            <w:tcW w:w="2161" w:type="dxa"/>
            <w:gridSpan w:val="2"/>
            <w:vAlign w:val="center"/>
          </w:tcPr>
          <w:p>
            <w:pPr>
              <w:pStyle w:val="17"/>
              <w:adjustRightInd w:val="0"/>
              <w:snapToGrid w:val="0"/>
              <w:jc w:val="center"/>
              <w:rPr>
                <w:rFonts w:hAnsi="宋体" w:cs="Courier New"/>
                <w:snapToGrid w:val="0"/>
              </w:rPr>
            </w:pPr>
            <w:r>
              <w:rPr>
                <w:rFonts w:hint="eastAsia" w:hAnsi="宋体" w:cs="Courier New"/>
                <w:snapToGrid w:val="0"/>
              </w:rPr>
              <w:t>电话</w:t>
            </w:r>
            <w:r>
              <w:rPr>
                <w:rFonts w:hAnsi="宋体" w:cs="Courier New"/>
                <w:snapToGrid w:val="0"/>
              </w:rPr>
              <w:t>/</w:t>
            </w:r>
            <w:r>
              <w:rPr>
                <w:rFonts w:hint="eastAsia" w:hAnsi="宋体" w:cs="Courier New"/>
                <w:snapToGrid w:val="0"/>
              </w:rPr>
              <w:t>传真</w:t>
            </w:r>
          </w:p>
        </w:tc>
        <w:tc>
          <w:tcPr>
            <w:tcW w:w="2120" w:type="dxa"/>
            <w:vAlign w:val="center"/>
          </w:tcPr>
          <w:p>
            <w:pPr>
              <w:pStyle w:val="17"/>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7"/>
              <w:adjustRightInd w:val="0"/>
              <w:snapToGrid w:val="0"/>
              <w:jc w:val="center"/>
              <w:rPr>
                <w:rFonts w:hAnsi="宋体" w:cs="Courier New"/>
                <w:snapToGrid w:val="0"/>
              </w:rPr>
            </w:pPr>
            <w:r>
              <w:rPr>
                <w:rFonts w:hint="eastAsia" w:hAnsi="宋体" w:cs="Courier New"/>
                <w:snapToGrid w:val="0"/>
              </w:rPr>
              <w:t>成立年月</w:t>
            </w:r>
          </w:p>
        </w:tc>
        <w:tc>
          <w:tcPr>
            <w:tcW w:w="2279" w:type="dxa"/>
            <w:vAlign w:val="center"/>
          </w:tcPr>
          <w:p>
            <w:pPr>
              <w:pStyle w:val="17"/>
              <w:adjustRightInd w:val="0"/>
              <w:snapToGrid w:val="0"/>
              <w:jc w:val="center"/>
              <w:rPr>
                <w:rFonts w:hAnsi="宋体" w:cs="Courier New"/>
                <w:snapToGrid w:val="0"/>
              </w:rPr>
            </w:pPr>
          </w:p>
        </w:tc>
        <w:tc>
          <w:tcPr>
            <w:tcW w:w="2161" w:type="dxa"/>
            <w:gridSpan w:val="2"/>
            <w:vMerge w:val="restart"/>
            <w:vAlign w:val="center"/>
          </w:tcPr>
          <w:p>
            <w:pPr>
              <w:pStyle w:val="17"/>
              <w:adjustRightInd w:val="0"/>
              <w:snapToGrid w:val="0"/>
              <w:jc w:val="center"/>
              <w:rPr>
                <w:rFonts w:hAnsi="宋体" w:cs="Courier New"/>
                <w:snapToGrid w:val="0"/>
              </w:rPr>
            </w:pPr>
            <w:r>
              <w:rPr>
                <w:rFonts w:hint="eastAsia" w:hAnsi="宋体" w:cs="Courier New"/>
                <w:snapToGrid w:val="0"/>
              </w:rPr>
              <w:t>经营范围</w:t>
            </w:r>
          </w:p>
        </w:tc>
        <w:tc>
          <w:tcPr>
            <w:tcW w:w="2120" w:type="dxa"/>
            <w:vMerge w:val="restart"/>
            <w:vAlign w:val="center"/>
          </w:tcPr>
          <w:p>
            <w:pPr>
              <w:pStyle w:val="17"/>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7"/>
              <w:adjustRightInd w:val="0"/>
              <w:snapToGrid w:val="0"/>
              <w:jc w:val="center"/>
              <w:rPr>
                <w:rFonts w:hAnsi="宋体" w:cs="Courier New"/>
                <w:snapToGrid w:val="0"/>
              </w:rPr>
            </w:pPr>
            <w:r>
              <w:rPr>
                <w:rFonts w:hint="eastAsia" w:hAnsi="宋体" w:cs="Courier New"/>
                <w:snapToGrid w:val="0"/>
              </w:rPr>
              <w:t>营业执照号码</w:t>
            </w:r>
          </w:p>
        </w:tc>
        <w:tc>
          <w:tcPr>
            <w:tcW w:w="2279" w:type="dxa"/>
            <w:vAlign w:val="center"/>
          </w:tcPr>
          <w:p>
            <w:pPr>
              <w:pStyle w:val="17"/>
              <w:adjustRightInd w:val="0"/>
              <w:snapToGrid w:val="0"/>
              <w:jc w:val="center"/>
              <w:rPr>
                <w:rFonts w:hAnsi="宋体" w:cs="Courier New"/>
                <w:snapToGrid w:val="0"/>
              </w:rPr>
            </w:pPr>
          </w:p>
        </w:tc>
        <w:tc>
          <w:tcPr>
            <w:tcW w:w="2161" w:type="dxa"/>
            <w:gridSpan w:val="2"/>
            <w:vMerge w:val="continue"/>
            <w:vAlign w:val="center"/>
          </w:tcPr>
          <w:p>
            <w:pPr>
              <w:pStyle w:val="17"/>
              <w:adjustRightInd w:val="0"/>
              <w:snapToGrid w:val="0"/>
              <w:jc w:val="center"/>
              <w:rPr>
                <w:rFonts w:hAnsi="宋体" w:cs="Courier New"/>
                <w:snapToGrid w:val="0"/>
              </w:rPr>
            </w:pPr>
          </w:p>
        </w:tc>
        <w:tc>
          <w:tcPr>
            <w:tcW w:w="2120" w:type="dxa"/>
            <w:vMerge w:val="continue"/>
            <w:vAlign w:val="center"/>
          </w:tcPr>
          <w:p>
            <w:pPr>
              <w:pStyle w:val="17"/>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Align w:val="center"/>
          </w:tcPr>
          <w:p>
            <w:pPr>
              <w:pStyle w:val="17"/>
              <w:adjustRightInd w:val="0"/>
              <w:snapToGrid w:val="0"/>
              <w:jc w:val="center"/>
              <w:rPr>
                <w:rFonts w:hAnsi="宋体" w:cs="Courier New"/>
                <w:snapToGrid w:val="0"/>
              </w:rPr>
            </w:pPr>
            <w:r>
              <w:rPr>
                <w:rFonts w:hint="eastAsia" w:hAnsi="宋体" w:cs="Courier New"/>
                <w:snapToGrid w:val="0"/>
              </w:rPr>
              <w:t>注册资金</w:t>
            </w:r>
          </w:p>
        </w:tc>
        <w:tc>
          <w:tcPr>
            <w:tcW w:w="2279" w:type="dxa"/>
            <w:vAlign w:val="center"/>
          </w:tcPr>
          <w:p>
            <w:pPr>
              <w:pStyle w:val="17"/>
              <w:adjustRightInd w:val="0"/>
              <w:snapToGrid w:val="0"/>
              <w:jc w:val="center"/>
              <w:rPr>
                <w:rFonts w:hAnsi="宋体" w:cs="Courier New"/>
                <w:snapToGrid w:val="0"/>
              </w:rPr>
            </w:pPr>
          </w:p>
        </w:tc>
        <w:tc>
          <w:tcPr>
            <w:tcW w:w="2161" w:type="dxa"/>
            <w:gridSpan w:val="2"/>
            <w:vAlign w:val="center"/>
          </w:tcPr>
          <w:p>
            <w:pPr>
              <w:pStyle w:val="17"/>
              <w:adjustRightInd w:val="0"/>
              <w:snapToGrid w:val="0"/>
              <w:jc w:val="center"/>
              <w:rPr>
                <w:rFonts w:hAnsi="宋体" w:cs="Courier New"/>
                <w:snapToGrid w:val="0"/>
              </w:rPr>
            </w:pPr>
            <w:r>
              <w:rPr>
                <w:rFonts w:hint="eastAsia" w:hAnsi="宋体" w:cs="Courier New"/>
                <w:snapToGrid w:val="0"/>
              </w:rPr>
              <w:t>职工人数</w:t>
            </w:r>
          </w:p>
        </w:tc>
        <w:tc>
          <w:tcPr>
            <w:tcW w:w="2120" w:type="dxa"/>
            <w:vAlign w:val="center"/>
          </w:tcPr>
          <w:p>
            <w:pPr>
              <w:pStyle w:val="17"/>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restart"/>
            <w:vAlign w:val="center"/>
          </w:tcPr>
          <w:p>
            <w:pPr>
              <w:pStyle w:val="17"/>
              <w:adjustRightInd w:val="0"/>
              <w:snapToGrid w:val="0"/>
              <w:jc w:val="center"/>
              <w:rPr>
                <w:rFonts w:hAnsi="宋体" w:cs="Courier New"/>
                <w:snapToGrid w:val="0"/>
              </w:rPr>
            </w:pPr>
            <w:r>
              <w:rPr>
                <w:rFonts w:hint="eastAsia" w:hAnsi="宋体" w:cs="Courier New"/>
                <w:snapToGrid w:val="0"/>
              </w:rPr>
              <w:t>公司所获证书</w:t>
            </w:r>
          </w:p>
        </w:tc>
        <w:tc>
          <w:tcPr>
            <w:tcW w:w="2279" w:type="dxa"/>
            <w:vAlign w:val="center"/>
          </w:tcPr>
          <w:p>
            <w:pPr>
              <w:pStyle w:val="17"/>
              <w:adjustRightInd w:val="0"/>
              <w:snapToGrid w:val="0"/>
              <w:jc w:val="center"/>
              <w:rPr>
                <w:rFonts w:hAnsi="宋体" w:cs="Courier New"/>
                <w:snapToGrid w:val="0"/>
              </w:rPr>
            </w:pPr>
          </w:p>
        </w:tc>
        <w:tc>
          <w:tcPr>
            <w:tcW w:w="1081" w:type="dxa"/>
            <w:vMerge w:val="restart"/>
            <w:vAlign w:val="center"/>
          </w:tcPr>
          <w:p>
            <w:pPr>
              <w:pStyle w:val="17"/>
              <w:adjustRightInd w:val="0"/>
              <w:snapToGrid w:val="0"/>
              <w:jc w:val="center"/>
              <w:rPr>
                <w:rFonts w:hAnsi="宋体" w:cs="Courier New"/>
                <w:snapToGrid w:val="0"/>
              </w:rPr>
            </w:pPr>
            <w:r>
              <w:rPr>
                <w:rFonts w:hint="eastAsia" w:hAnsi="宋体" w:cs="Courier New"/>
                <w:snapToGrid w:val="0"/>
              </w:rPr>
              <w:t>其</w:t>
            </w:r>
          </w:p>
          <w:p>
            <w:pPr>
              <w:pStyle w:val="17"/>
              <w:adjustRightInd w:val="0"/>
              <w:snapToGrid w:val="0"/>
              <w:jc w:val="center"/>
              <w:rPr>
                <w:rFonts w:hAnsi="宋体" w:cs="Courier New"/>
                <w:snapToGrid w:val="0"/>
              </w:rPr>
            </w:pPr>
            <w:r>
              <w:rPr>
                <w:rFonts w:hint="eastAsia" w:hAnsi="宋体" w:cs="Courier New"/>
                <w:snapToGrid w:val="0"/>
              </w:rPr>
              <w:t>中</w:t>
            </w:r>
          </w:p>
        </w:tc>
        <w:tc>
          <w:tcPr>
            <w:tcW w:w="1080" w:type="dxa"/>
            <w:vAlign w:val="center"/>
          </w:tcPr>
          <w:p>
            <w:pPr>
              <w:pStyle w:val="17"/>
              <w:adjustRightInd w:val="0"/>
              <w:snapToGrid w:val="0"/>
              <w:jc w:val="center"/>
              <w:rPr>
                <w:rFonts w:hAnsi="宋体" w:cs="Courier New"/>
                <w:snapToGrid w:val="0"/>
              </w:rPr>
            </w:pPr>
            <w:r>
              <w:rPr>
                <w:rFonts w:hint="eastAsia" w:hAnsi="宋体" w:cs="Courier New"/>
                <w:snapToGrid w:val="0"/>
              </w:rPr>
              <w:t>管理人员</w:t>
            </w:r>
          </w:p>
        </w:tc>
        <w:tc>
          <w:tcPr>
            <w:tcW w:w="2120" w:type="dxa"/>
            <w:vAlign w:val="center"/>
          </w:tcPr>
          <w:p>
            <w:pPr>
              <w:pStyle w:val="17"/>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continue"/>
            <w:vAlign w:val="center"/>
          </w:tcPr>
          <w:p>
            <w:pPr>
              <w:pStyle w:val="17"/>
              <w:adjustRightInd w:val="0"/>
              <w:snapToGrid w:val="0"/>
              <w:jc w:val="center"/>
              <w:rPr>
                <w:rFonts w:hAnsi="宋体" w:cs="Courier New"/>
                <w:snapToGrid w:val="0"/>
              </w:rPr>
            </w:pPr>
          </w:p>
        </w:tc>
        <w:tc>
          <w:tcPr>
            <w:tcW w:w="2279" w:type="dxa"/>
            <w:vAlign w:val="center"/>
          </w:tcPr>
          <w:p>
            <w:pPr>
              <w:pStyle w:val="17"/>
              <w:adjustRightInd w:val="0"/>
              <w:snapToGrid w:val="0"/>
              <w:jc w:val="center"/>
              <w:rPr>
                <w:rFonts w:hAnsi="宋体" w:cs="Courier New"/>
                <w:snapToGrid w:val="0"/>
              </w:rPr>
            </w:pPr>
          </w:p>
        </w:tc>
        <w:tc>
          <w:tcPr>
            <w:tcW w:w="1081" w:type="dxa"/>
            <w:vMerge w:val="continue"/>
            <w:vAlign w:val="center"/>
          </w:tcPr>
          <w:p>
            <w:pPr>
              <w:pStyle w:val="17"/>
              <w:adjustRightInd w:val="0"/>
              <w:snapToGrid w:val="0"/>
              <w:jc w:val="center"/>
              <w:rPr>
                <w:rFonts w:hAnsi="宋体" w:cs="Courier New"/>
                <w:snapToGrid w:val="0"/>
              </w:rPr>
            </w:pPr>
          </w:p>
        </w:tc>
        <w:tc>
          <w:tcPr>
            <w:tcW w:w="1080" w:type="dxa"/>
            <w:vAlign w:val="center"/>
          </w:tcPr>
          <w:p>
            <w:pPr>
              <w:pStyle w:val="17"/>
              <w:adjustRightInd w:val="0"/>
              <w:snapToGrid w:val="0"/>
              <w:jc w:val="center"/>
              <w:rPr>
                <w:rFonts w:hAnsi="宋体" w:cs="Courier New"/>
                <w:snapToGrid w:val="0"/>
              </w:rPr>
            </w:pPr>
            <w:r>
              <w:rPr>
                <w:rFonts w:hint="eastAsia" w:hAnsi="宋体" w:cs="Courier New"/>
                <w:snapToGrid w:val="0"/>
              </w:rPr>
              <w:t>技术人员</w:t>
            </w:r>
          </w:p>
        </w:tc>
        <w:tc>
          <w:tcPr>
            <w:tcW w:w="2120" w:type="dxa"/>
            <w:vAlign w:val="center"/>
          </w:tcPr>
          <w:p>
            <w:pPr>
              <w:pStyle w:val="17"/>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1968" w:type="dxa"/>
            <w:vMerge w:val="continue"/>
            <w:vAlign w:val="center"/>
          </w:tcPr>
          <w:p>
            <w:pPr>
              <w:pStyle w:val="17"/>
              <w:adjustRightInd w:val="0"/>
              <w:snapToGrid w:val="0"/>
              <w:jc w:val="center"/>
              <w:rPr>
                <w:rFonts w:hAnsi="宋体" w:cs="Courier New"/>
                <w:snapToGrid w:val="0"/>
              </w:rPr>
            </w:pPr>
          </w:p>
        </w:tc>
        <w:tc>
          <w:tcPr>
            <w:tcW w:w="2279" w:type="dxa"/>
            <w:vAlign w:val="center"/>
          </w:tcPr>
          <w:p>
            <w:pPr>
              <w:pStyle w:val="17"/>
              <w:adjustRightInd w:val="0"/>
              <w:snapToGrid w:val="0"/>
              <w:jc w:val="center"/>
              <w:rPr>
                <w:rFonts w:hAnsi="宋体" w:cs="Courier New"/>
                <w:snapToGrid w:val="0"/>
              </w:rPr>
            </w:pPr>
          </w:p>
        </w:tc>
        <w:tc>
          <w:tcPr>
            <w:tcW w:w="1081" w:type="dxa"/>
            <w:vMerge w:val="continue"/>
            <w:vAlign w:val="center"/>
          </w:tcPr>
          <w:p>
            <w:pPr>
              <w:pStyle w:val="17"/>
              <w:adjustRightInd w:val="0"/>
              <w:snapToGrid w:val="0"/>
              <w:jc w:val="center"/>
              <w:rPr>
                <w:rFonts w:hAnsi="宋体" w:cs="Courier New"/>
                <w:snapToGrid w:val="0"/>
              </w:rPr>
            </w:pPr>
          </w:p>
        </w:tc>
        <w:tc>
          <w:tcPr>
            <w:tcW w:w="1080" w:type="dxa"/>
            <w:vAlign w:val="center"/>
          </w:tcPr>
          <w:p>
            <w:pPr>
              <w:pStyle w:val="17"/>
              <w:adjustRightInd w:val="0"/>
              <w:snapToGrid w:val="0"/>
              <w:jc w:val="center"/>
              <w:rPr>
                <w:rFonts w:hAnsi="宋体" w:cs="Courier New"/>
                <w:snapToGrid w:val="0"/>
              </w:rPr>
            </w:pPr>
            <w:r>
              <w:rPr>
                <w:rFonts w:hint="eastAsia" w:hAnsi="宋体" w:cs="Courier New"/>
                <w:snapToGrid w:val="0"/>
              </w:rPr>
              <w:t>工人</w:t>
            </w:r>
          </w:p>
        </w:tc>
        <w:tc>
          <w:tcPr>
            <w:tcW w:w="2120" w:type="dxa"/>
            <w:vAlign w:val="center"/>
          </w:tcPr>
          <w:p>
            <w:pPr>
              <w:pStyle w:val="17"/>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restart"/>
            <w:vAlign w:val="center"/>
          </w:tcPr>
          <w:p>
            <w:pPr>
              <w:pStyle w:val="17"/>
              <w:adjustRightInd w:val="0"/>
              <w:snapToGrid w:val="0"/>
              <w:jc w:val="center"/>
              <w:rPr>
                <w:rFonts w:hAnsi="宋体" w:cs="Courier New"/>
                <w:snapToGrid w:val="0"/>
              </w:rPr>
            </w:pPr>
            <w:r>
              <w:rPr>
                <w:rFonts w:hint="eastAsia" w:hAnsi="宋体" w:cs="Courier New"/>
                <w:snapToGrid w:val="0"/>
              </w:rPr>
              <w:t>固定资产</w:t>
            </w:r>
          </w:p>
        </w:tc>
        <w:tc>
          <w:tcPr>
            <w:tcW w:w="2279" w:type="dxa"/>
            <w:vAlign w:val="center"/>
          </w:tcPr>
          <w:p>
            <w:pPr>
              <w:pStyle w:val="17"/>
              <w:adjustRightInd w:val="0"/>
              <w:snapToGrid w:val="0"/>
              <w:jc w:val="center"/>
              <w:rPr>
                <w:rFonts w:hAnsi="宋体" w:cs="Courier New"/>
                <w:snapToGrid w:val="0"/>
              </w:rPr>
            </w:pPr>
            <w:r>
              <w:rPr>
                <w:rFonts w:hint="eastAsia" w:hAnsi="宋体" w:cs="Courier New"/>
                <w:snapToGrid w:val="0"/>
              </w:rPr>
              <w:t>原值万元</w:t>
            </w:r>
          </w:p>
        </w:tc>
        <w:tc>
          <w:tcPr>
            <w:tcW w:w="2161" w:type="dxa"/>
            <w:gridSpan w:val="2"/>
            <w:vMerge w:val="restart"/>
            <w:vAlign w:val="center"/>
          </w:tcPr>
          <w:p>
            <w:pPr>
              <w:pStyle w:val="17"/>
              <w:adjustRightInd w:val="0"/>
              <w:snapToGrid w:val="0"/>
              <w:jc w:val="center"/>
              <w:rPr>
                <w:rFonts w:hAnsi="宋体" w:cs="Courier New"/>
                <w:snapToGrid w:val="0"/>
              </w:rPr>
            </w:pPr>
            <w:r>
              <w:rPr>
                <w:rFonts w:hint="eastAsia" w:hAnsi="宋体" w:cs="Courier New"/>
                <w:snapToGrid w:val="0"/>
              </w:rPr>
              <w:t>流动资金</w:t>
            </w:r>
          </w:p>
        </w:tc>
        <w:tc>
          <w:tcPr>
            <w:tcW w:w="2120" w:type="dxa"/>
            <w:vMerge w:val="restart"/>
            <w:vAlign w:val="center"/>
          </w:tcPr>
          <w:p>
            <w:pPr>
              <w:pStyle w:val="17"/>
              <w:adjustRightInd w:val="0"/>
              <w:snapToGrid w:val="0"/>
              <w:jc w:val="center"/>
              <w:rPr>
                <w:rFonts w:hAnsi="宋体" w:cs="Courier New"/>
                <w:snapToGrid w:val="0"/>
              </w:rPr>
            </w:pPr>
            <w:r>
              <w:rPr>
                <w:rFonts w:hint="eastAsia" w:hAnsi="宋体" w:cs="Courier New"/>
                <w:snapToGrid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continue"/>
            <w:vAlign w:val="center"/>
          </w:tcPr>
          <w:p>
            <w:pPr>
              <w:pStyle w:val="17"/>
              <w:adjustRightInd w:val="0"/>
              <w:snapToGrid w:val="0"/>
              <w:jc w:val="center"/>
              <w:rPr>
                <w:rFonts w:hAnsi="宋体" w:cs="Courier New"/>
                <w:snapToGrid w:val="0"/>
              </w:rPr>
            </w:pPr>
          </w:p>
        </w:tc>
        <w:tc>
          <w:tcPr>
            <w:tcW w:w="2279" w:type="dxa"/>
            <w:vAlign w:val="center"/>
          </w:tcPr>
          <w:p>
            <w:pPr>
              <w:pStyle w:val="17"/>
              <w:adjustRightInd w:val="0"/>
              <w:snapToGrid w:val="0"/>
              <w:jc w:val="center"/>
              <w:rPr>
                <w:rFonts w:hAnsi="宋体" w:cs="Courier New"/>
                <w:snapToGrid w:val="0"/>
              </w:rPr>
            </w:pPr>
            <w:r>
              <w:rPr>
                <w:rFonts w:hint="eastAsia" w:hAnsi="宋体" w:cs="Courier New"/>
                <w:snapToGrid w:val="0"/>
              </w:rPr>
              <w:t>净值万元</w:t>
            </w:r>
          </w:p>
        </w:tc>
        <w:tc>
          <w:tcPr>
            <w:tcW w:w="2161" w:type="dxa"/>
            <w:gridSpan w:val="2"/>
            <w:vMerge w:val="continue"/>
            <w:vAlign w:val="center"/>
          </w:tcPr>
          <w:p>
            <w:pPr>
              <w:pStyle w:val="17"/>
              <w:adjustRightInd w:val="0"/>
              <w:snapToGrid w:val="0"/>
              <w:jc w:val="center"/>
              <w:rPr>
                <w:rFonts w:hAnsi="宋体" w:cs="Courier New"/>
                <w:snapToGrid w:val="0"/>
              </w:rPr>
            </w:pPr>
          </w:p>
        </w:tc>
        <w:tc>
          <w:tcPr>
            <w:tcW w:w="2120" w:type="dxa"/>
            <w:vMerge w:val="continue"/>
            <w:vAlign w:val="center"/>
          </w:tcPr>
          <w:p>
            <w:pPr>
              <w:pStyle w:val="17"/>
              <w:adjustRightInd w:val="0"/>
              <w:snapToGrid w:val="0"/>
              <w:jc w:val="center"/>
              <w:rPr>
                <w:rFonts w:hAnsi="宋体" w:cs="Courier New"/>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jc w:val="center"/>
        </w:trPr>
        <w:tc>
          <w:tcPr>
            <w:tcW w:w="1968" w:type="dxa"/>
            <w:vMerge w:val="restart"/>
            <w:vAlign w:val="center"/>
          </w:tcPr>
          <w:p>
            <w:pPr>
              <w:pStyle w:val="17"/>
              <w:adjustRightInd w:val="0"/>
              <w:snapToGrid w:val="0"/>
              <w:jc w:val="center"/>
              <w:rPr>
                <w:rFonts w:hAnsi="宋体" w:cs="Courier New"/>
                <w:snapToGrid w:val="0"/>
              </w:rPr>
            </w:pPr>
            <w:r>
              <w:rPr>
                <w:rFonts w:hint="eastAsia" w:hAnsi="宋体" w:cs="Courier New"/>
                <w:snapToGrid w:val="0"/>
              </w:rPr>
              <w:t>上年度主要经济指标</w:t>
            </w:r>
          </w:p>
        </w:tc>
        <w:tc>
          <w:tcPr>
            <w:tcW w:w="6560" w:type="dxa"/>
            <w:gridSpan w:val="4"/>
            <w:vAlign w:val="center"/>
          </w:tcPr>
          <w:p>
            <w:pPr>
              <w:pStyle w:val="17"/>
              <w:adjustRightInd w:val="0"/>
              <w:snapToGrid w:val="0"/>
              <w:rPr>
                <w:rFonts w:hAnsi="宋体" w:cs="Courier New"/>
                <w:snapToGrid w:val="0"/>
              </w:rPr>
            </w:pPr>
            <w:r>
              <w:rPr>
                <w:rFonts w:hint="eastAsia" w:hAnsi="宋体" w:cs="Courier New"/>
                <w:snapToGrid w:val="0"/>
              </w:rPr>
              <w:t>总产值万元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exact"/>
          <w:jc w:val="center"/>
        </w:trPr>
        <w:tc>
          <w:tcPr>
            <w:tcW w:w="1968" w:type="dxa"/>
            <w:vMerge w:val="continue"/>
            <w:vAlign w:val="center"/>
          </w:tcPr>
          <w:p>
            <w:pPr>
              <w:pStyle w:val="17"/>
              <w:adjustRightInd w:val="0"/>
              <w:snapToGrid w:val="0"/>
              <w:jc w:val="center"/>
              <w:rPr>
                <w:rFonts w:hAnsi="宋体" w:cs="Courier New"/>
                <w:snapToGrid w:val="0"/>
              </w:rPr>
            </w:pPr>
          </w:p>
        </w:tc>
        <w:tc>
          <w:tcPr>
            <w:tcW w:w="6560" w:type="dxa"/>
            <w:gridSpan w:val="4"/>
            <w:vAlign w:val="center"/>
          </w:tcPr>
          <w:p>
            <w:pPr>
              <w:pStyle w:val="17"/>
              <w:adjustRightInd w:val="0"/>
              <w:snapToGrid w:val="0"/>
              <w:rPr>
                <w:rFonts w:hAnsi="宋体" w:cs="Courier New"/>
                <w:snapToGrid w:val="0"/>
              </w:rPr>
            </w:pPr>
            <w:r>
              <w:rPr>
                <w:rFonts w:hint="eastAsia" w:hAnsi="宋体" w:cs="Courier New"/>
                <w:snapToGrid w:val="0"/>
              </w:rPr>
              <w:t>实现利润万元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jc w:val="center"/>
        </w:trPr>
        <w:tc>
          <w:tcPr>
            <w:tcW w:w="1968" w:type="dxa"/>
            <w:vAlign w:val="center"/>
          </w:tcPr>
          <w:p>
            <w:pPr>
              <w:pStyle w:val="17"/>
              <w:adjustRightInd w:val="0"/>
              <w:snapToGrid w:val="0"/>
              <w:jc w:val="center"/>
              <w:rPr>
                <w:rFonts w:hAnsi="宋体" w:cs="Courier New"/>
                <w:snapToGrid w:val="0"/>
              </w:rPr>
            </w:pPr>
            <w:r>
              <w:rPr>
                <w:rFonts w:hint="eastAsia" w:hAnsi="宋体" w:cs="Courier New"/>
                <w:snapToGrid w:val="0"/>
              </w:rPr>
              <w:t>企业简介</w:t>
            </w:r>
          </w:p>
        </w:tc>
        <w:tc>
          <w:tcPr>
            <w:tcW w:w="6560" w:type="dxa"/>
            <w:gridSpan w:val="4"/>
            <w:vAlign w:val="center"/>
          </w:tcPr>
          <w:p>
            <w:pPr>
              <w:rPr>
                <w:rFonts w:ascii="宋体" w:hAnsi="宋体"/>
                <w:szCs w:val="21"/>
              </w:rPr>
            </w:pPr>
            <w:r>
              <w:rPr>
                <w:rFonts w:hint="eastAsia" w:ascii="宋体" w:hAnsi="宋体"/>
                <w:szCs w:val="21"/>
              </w:rPr>
              <w:t>请在简介中说明但不限于以下内容：</w:t>
            </w:r>
          </w:p>
          <w:p>
            <w:pPr>
              <w:numPr>
                <w:ilvl w:val="0"/>
                <w:numId w:val="13"/>
              </w:numPr>
              <w:ind w:left="360" w:leftChars="0" w:hanging="360" w:firstLineChars="0"/>
              <w:rPr>
                <w:rFonts w:ascii="宋体" w:hAnsi="宋体"/>
                <w:iCs/>
                <w:szCs w:val="21"/>
              </w:rPr>
            </w:pPr>
            <w:r>
              <w:rPr>
                <w:rFonts w:hint="eastAsia" w:ascii="宋体" w:hAnsi="宋体"/>
                <w:iCs/>
                <w:szCs w:val="21"/>
              </w:rPr>
              <w:t>是否具有健全稳定的组织结构；</w:t>
            </w:r>
          </w:p>
          <w:p>
            <w:pPr>
              <w:numPr>
                <w:ilvl w:val="0"/>
                <w:numId w:val="13"/>
              </w:numPr>
              <w:ind w:left="360" w:leftChars="0" w:hanging="360" w:firstLineChars="0"/>
              <w:rPr>
                <w:rFonts w:ascii="宋体" w:hAnsi="宋体"/>
                <w:iCs/>
                <w:szCs w:val="21"/>
              </w:rPr>
            </w:pPr>
            <w:r>
              <w:rPr>
                <w:rFonts w:hint="eastAsia" w:ascii="宋体" w:hAnsi="宋体"/>
                <w:iCs/>
                <w:szCs w:val="21"/>
              </w:rPr>
              <w:t>是否已经具备履行合同所需的人力、财力、物力和服务等相关能力；</w:t>
            </w:r>
          </w:p>
          <w:p>
            <w:pPr>
              <w:numPr>
                <w:ilvl w:val="0"/>
                <w:numId w:val="13"/>
              </w:numPr>
              <w:ind w:left="360" w:leftChars="0" w:hanging="360" w:firstLineChars="0"/>
              <w:rPr>
                <w:rFonts w:ascii="宋体" w:hAnsi="宋体"/>
                <w:szCs w:val="21"/>
              </w:rPr>
            </w:pPr>
            <w:r>
              <w:rPr>
                <w:rFonts w:hint="eastAsia" w:ascii="宋体" w:hAnsi="宋体"/>
                <w:iCs/>
                <w:szCs w:val="21"/>
              </w:rPr>
              <w:t>是否有较完善的质量保证体系和售后服务体系。</w:t>
            </w:r>
          </w:p>
        </w:tc>
      </w:tr>
    </w:tbl>
    <w:p>
      <w:pPr>
        <w:pStyle w:val="17"/>
        <w:outlineLvl w:val="0"/>
        <w:rPr>
          <w:rFonts w:hAnsi="宋体"/>
          <w:b/>
        </w:rPr>
      </w:pPr>
    </w:p>
    <w:p>
      <w:pPr>
        <w:spacing w:line="440" w:lineRule="exact"/>
        <w:ind w:firstLine="4160" w:firstLineChars="200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160" w:firstLineChars="20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4680" w:firstLineChars="2250"/>
        <w:rPr>
          <w:rFonts w:ascii="TMBCOU+ËÎÌå" w:hAnsi="TMBCOU+ËÎÌå" w:cs="TMBCOU+ËÎÌå"/>
          <w:spacing w:val="-1"/>
        </w:rPr>
      </w:pPr>
      <w:r>
        <w:rPr>
          <w:rFonts w:hint="eastAsia" w:ascii="TMBCOU+ËÎÌå" w:hAnsi="TMBCOU+ËÎÌå" w:cs="TMBCOU+ËÎÌå"/>
          <w:spacing w:val="-1"/>
        </w:rPr>
        <w:t>年月日</w:t>
      </w:r>
    </w:p>
    <w:p>
      <w:pPr>
        <w:pStyle w:val="17"/>
        <w:outlineLvl w:val="0"/>
        <w:rPr>
          <w:rFonts w:hAnsi="宋体"/>
          <w:b/>
        </w:rPr>
      </w:pPr>
    </w:p>
    <w:p>
      <w:pPr>
        <w:pStyle w:val="28"/>
        <w:ind w:firstLine="0" w:firstLineChars="0"/>
        <w:jc w:val="left"/>
        <w:rPr>
          <w:rFonts w:hint="default" w:ascii="MHTVGK+ËÎÌå" w:hAnsi="MHTVGK+ËÎÌå" w:cs="MHTVGK+ËÎÌå"/>
          <w:spacing w:val="-1"/>
        </w:rPr>
      </w:pPr>
    </w:p>
    <w:sectPr>
      <w:headerReference r:id="rId3" w:type="default"/>
      <w:footerReference r:id="rId4" w:type="default"/>
      <w:pgSz w:w="11906" w:h="16838"/>
      <w:pgMar w:top="1418" w:right="1474" w:bottom="1531"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DFHeiW9-GB">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SLUSJK+ËÎÌå">
    <w:altName w:val="宋体"/>
    <w:panose1 w:val="00000000000000000000"/>
    <w:charset w:val="01"/>
    <w:family w:val="auto"/>
    <w:pitch w:val="default"/>
    <w:sig w:usb0="00000000" w:usb1="00000000" w:usb2="01010101" w:usb3="01010101" w:csb0="01010101" w:csb1="01010101"/>
  </w:font>
  <w:font w:name="ANBFFA+ËÎÌå">
    <w:altName w:val="宋体"/>
    <w:panose1 w:val="00000000000000000000"/>
    <w:charset w:val="01"/>
    <w:family w:val="auto"/>
    <w:pitch w:val="default"/>
    <w:sig w:usb0="00000000" w:usb1="00000000" w:usb2="01010101" w:usb3="01010101" w:csb0="01010101" w:csb1="01010101"/>
  </w:font>
  <w:font w:name="VEKNTO+ËÎÌå">
    <w:altName w:val="宋体"/>
    <w:panose1 w:val="00000000000000000000"/>
    <w:charset w:val="01"/>
    <w:family w:val="auto"/>
    <w:pitch w:val="default"/>
    <w:sig w:usb0="00000000" w:usb1="00000000" w:usb2="01010101" w:usb3="01010101" w:csb0="01010101" w:csb1="01010101"/>
  </w:font>
  <w:font w:name="RLOPFL+ËÎÌå">
    <w:altName w:val="宋体"/>
    <w:panose1 w:val="00000000000000000000"/>
    <w:charset w:val="01"/>
    <w:family w:val="auto"/>
    <w:pitch w:val="default"/>
    <w:sig w:usb0="00000000" w:usb1="00000000" w:usb2="01010101" w:usb3="01010101" w:csb0="01010101" w:csb1="01010101"/>
  </w:font>
  <w:font w:name="BRGEKD+ËÎÌå">
    <w:altName w:val="宋体"/>
    <w:panose1 w:val="00000000000000000000"/>
    <w:charset w:val="01"/>
    <w:family w:val="auto"/>
    <w:pitch w:val="default"/>
    <w:sig w:usb0="00000000" w:usb1="00000000" w:usb2="01010101" w:usb3="01010101" w:csb0="01010101" w:csb1="01010101"/>
  </w:font>
  <w:font w:name="FUEWGS+ËÎÌå">
    <w:altName w:val="宋体"/>
    <w:panose1 w:val="00000000000000000000"/>
    <w:charset w:val="01"/>
    <w:family w:val="auto"/>
    <w:pitch w:val="default"/>
    <w:sig w:usb0="00000000" w:usb1="00000000" w:usb2="01010101" w:usb3="01010101" w:csb0="01010101" w:csb1="01010101"/>
  </w:font>
  <w:font w:name="FAORWI+ËÎÌå">
    <w:altName w:val="宋体"/>
    <w:panose1 w:val="00000000000000000000"/>
    <w:charset w:val="01"/>
    <w:family w:val="auto"/>
    <w:pitch w:val="default"/>
    <w:sig w:usb0="00000000" w:usb1="00000000" w:usb2="01010101" w:usb3="01010101" w:csb0="01010101" w:csb1="01010101"/>
  </w:font>
  <w:font w:name="MHTVGK+ËÎÌå">
    <w:altName w:val="宋体"/>
    <w:panose1 w:val="00000000000000000000"/>
    <w:charset w:val="01"/>
    <w:family w:val="auto"/>
    <w:pitch w:val="default"/>
    <w:sig w:usb0="00000000" w:usb1="00000000" w:usb2="01010101" w:usb3="01010101" w:csb0="01010101" w:csb1="01010101"/>
  </w:font>
  <w:font w:name="PNUWHE+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LHURDE+ËÎÌå">
    <w:altName w:val="宋体"/>
    <w:panose1 w:val="00000000000000000000"/>
    <w:charset w:val="01"/>
    <w:family w:val="auto"/>
    <w:pitch w:val="default"/>
    <w:sig w:usb0="00000000" w:usb1="00000000" w:usb2="01010101" w:usb3="01010101" w:csb0="01010101" w:csb1="01010101"/>
  </w:font>
  <w:font w:name="SFVODW+ËÎÌå">
    <w:altName w:val="宋体"/>
    <w:panose1 w:val="00000000000000000000"/>
    <w:charset w:val="01"/>
    <w:family w:val="auto"/>
    <w:pitch w:val="default"/>
    <w:sig w:usb0="00000000" w:usb1="00000000" w:usb2="01010101" w:usb3="01010101" w:csb0="01010101" w:csb1="01010101"/>
  </w:font>
  <w:font w:name="GIUOHC+ËÎÌå">
    <w:altName w:val="宋体"/>
    <w:panose1 w:val="00000000000000000000"/>
    <w:charset w:val="01"/>
    <w:family w:val="auto"/>
    <w:pitch w:val="default"/>
    <w:sig w:usb0="00000000" w:usb1="00000000" w:usb2="01010101" w:usb3="01010101" w:csb0="01010101" w:csb1="01010101"/>
  </w:font>
  <w:font w:name="KFUIDB+ËÎÌå">
    <w:altName w:val="宋体"/>
    <w:panose1 w:val="00000000000000000000"/>
    <w:charset w:val="01"/>
    <w:family w:val="auto"/>
    <w:pitch w:val="default"/>
    <w:sig w:usb0="00000000" w:usb1="00000000" w:usb2="01010101" w:usb3="01010101" w:csb0="01010101" w:csb1="01010101"/>
  </w:font>
  <w:font w:name="GDPSRG+ËÎÌå">
    <w:altName w:val="宋体"/>
    <w:panose1 w:val="00000000000000000000"/>
    <w:charset w:val="01"/>
    <w:family w:val="auto"/>
    <w:pitch w:val="default"/>
    <w:sig w:usb0="00000000" w:usb1="00000000" w:usb2="01010101" w:usb3="01010101" w:csb0="01010101" w:csb1="01010101"/>
  </w:font>
  <w:font w:name="MHJLKJ+ËÎÌå">
    <w:altName w:val="宋体"/>
    <w:panose1 w:val="00000000000000000000"/>
    <w:charset w:val="01"/>
    <w:family w:val="auto"/>
    <w:pitch w:val="default"/>
    <w:sig w:usb0="00000000" w:usb1="00000000" w:usb2="01010101" w:usb3="01010101" w:csb0="01010101" w:csb1="01010101"/>
  </w:font>
  <w:font w:name="MVGMWE+ËÎÌå">
    <w:altName w:val="宋体"/>
    <w:panose1 w:val="00000000000000000000"/>
    <w:charset w:val="01"/>
    <w:family w:val="auto"/>
    <w:pitch w:val="default"/>
    <w:sig w:usb0="00000000" w:usb1="00000000" w:usb2="01010101" w:usb3="01010101" w:csb0="01010101" w:csb1="01010101"/>
  </w:font>
  <w:font w:name="IJTFHB+ËÎÌå">
    <w:altName w:val="宋体"/>
    <w:panose1 w:val="00000000000000000000"/>
    <w:charset w:val="01"/>
    <w:family w:val="auto"/>
    <w:pitch w:val="default"/>
    <w:sig w:usb0="00000000" w:usb1="00000000" w:usb2="01010101" w:usb3="01010101" w:csb0="01010101" w:csb1="01010101"/>
  </w:font>
  <w:font w:name="TMBCOU+??¨¬?">
    <w:altName w:val="宋体"/>
    <w:panose1 w:val="00000000000000000000"/>
    <w:charset w:val="00"/>
    <w:family w:val="auto"/>
    <w:pitch w:val="default"/>
    <w:sig w:usb0="00000000" w:usb1="00000000" w:usb2="00000000" w:usb3="00000000" w:csb0="00000001" w:csb1="00000000"/>
  </w:font>
  <w:font w:name="NTUWPH+??¨¬?">
    <w:altName w:val="宋体"/>
    <w:panose1 w:val="00000000000000000000"/>
    <w:charset w:val="00"/>
    <w:family w:val="auto"/>
    <w:pitch w:val="default"/>
    <w:sig w:usb0="00000000" w:usb1="00000000" w:usb2="00000000" w:usb3="00000000" w:csb0="00000001" w:csb1="00000000"/>
  </w:font>
  <w:font w:name="NTUWPH+ËÎÌå">
    <w:altName w:val="宋体"/>
    <w:panose1 w:val="00000000000000000000"/>
    <w:charset w:val="01"/>
    <w:family w:val="auto"/>
    <w:pitch w:val="default"/>
    <w:sig w:usb0="00000000" w:usb1="00000000" w:usb2="01010101" w:usb3="01010101" w:csb0="01010101" w:csb1="01010101"/>
  </w:font>
  <w:font w:name="SCOJMQ+ËÎÌå">
    <w:altName w:val="宋体"/>
    <w:panose1 w:val="00000000000000000000"/>
    <w:charset w:val="01"/>
    <w:family w:val="auto"/>
    <w:pitch w:val="default"/>
    <w:sig w:usb0="00000000" w:usb1="00000000" w:usb2="01010101" w:usb3="01010101" w:csb0="01010101" w:csb1="01010101"/>
  </w:font>
  <w:font w:name="PQPMNW+ËÎÌå">
    <w:altName w:val="宋体"/>
    <w:panose1 w:val="00000000000000000000"/>
    <w:charset w:val="01"/>
    <w:family w:val="auto"/>
    <w:pitch w:val="default"/>
    <w:sig w:usb0="00000000" w:usb1="00000000" w:usb2="01010101" w:usb3="01010101" w:csb0="01010101" w:csb1="01010101"/>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p>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pP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1DADB"/>
    <w:multiLevelType w:val="singleLevel"/>
    <w:tmpl w:val="86A1DADB"/>
    <w:lvl w:ilvl="0" w:tentative="0">
      <w:start w:val="1"/>
      <w:numFmt w:val="decimal"/>
      <w:suff w:val="nothing"/>
      <w:lvlText w:val="（%1）"/>
      <w:lvlJc w:val="left"/>
    </w:lvl>
  </w:abstractNum>
  <w:abstractNum w:abstractNumId="1">
    <w:nsid w:val="DB3D77D8"/>
    <w:multiLevelType w:val="singleLevel"/>
    <w:tmpl w:val="DB3D77D8"/>
    <w:lvl w:ilvl="0" w:tentative="0">
      <w:start w:val="1"/>
      <w:numFmt w:val="chineseCounting"/>
      <w:suff w:val="nothing"/>
      <w:lvlText w:val="%1、"/>
      <w:lvlJc w:val="left"/>
      <w:rPr>
        <w:rFonts w:hint="eastAsia"/>
      </w:rPr>
    </w:lvl>
  </w:abstractNum>
  <w:abstractNum w:abstractNumId="2">
    <w:nsid w:val="05AA027C"/>
    <w:multiLevelType w:val="multilevel"/>
    <w:tmpl w:val="05AA02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345CFE"/>
    <w:multiLevelType w:val="singleLevel"/>
    <w:tmpl w:val="0D345CFE"/>
    <w:lvl w:ilvl="0" w:tentative="0">
      <w:start w:val="4"/>
      <w:numFmt w:val="decimal"/>
      <w:suff w:val="nothing"/>
      <w:lvlText w:val="%1、"/>
      <w:lvlJc w:val="left"/>
    </w:lvl>
  </w:abstractNum>
  <w:abstractNum w:abstractNumId="4">
    <w:nsid w:val="0F43BE05"/>
    <w:multiLevelType w:val="singleLevel"/>
    <w:tmpl w:val="0F43BE05"/>
    <w:lvl w:ilvl="0" w:tentative="0">
      <w:start w:val="23"/>
      <w:numFmt w:val="decimal"/>
      <w:suff w:val="space"/>
      <w:lvlText w:val="%1."/>
      <w:lvlJc w:val="left"/>
    </w:lvl>
  </w:abstractNum>
  <w:abstractNum w:abstractNumId="5">
    <w:nsid w:val="12F0E9DF"/>
    <w:multiLevelType w:val="singleLevel"/>
    <w:tmpl w:val="12F0E9DF"/>
    <w:lvl w:ilvl="0" w:tentative="0">
      <w:start w:val="6"/>
      <w:numFmt w:val="decimal"/>
      <w:suff w:val="space"/>
      <w:lvlText w:val="%1."/>
      <w:lvlJc w:val="left"/>
    </w:lvl>
  </w:abstractNum>
  <w:abstractNum w:abstractNumId="6">
    <w:nsid w:val="2A3E4104"/>
    <w:multiLevelType w:val="multilevel"/>
    <w:tmpl w:val="2A3E4104"/>
    <w:lvl w:ilvl="0" w:tentative="0">
      <w:start w:val="1"/>
      <w:numFmt w:val="decimal"/>
      <w:lvlText w:val="%1、"/>
      <w:lvlJc w:val="left"/>
      <w:pPr>
        <w:tabs>
          <w:tab w:val="left" w:pos="420"/>
        </w:tabs>
        <w:ind w:left="827" w:hanging="419"/>
      </w:pPr>
      <w:rPr>
        <w:rFonts w:hint="eastAsia" w:ascii="Times New Roman" w:hAnsi="宋体" w:eastAsia="宋体" w:cs="Times New Roman"/>
        <w:i/>
      </w:rPr>
    </w:lvl>
    <w:lvl w:ilvl="1" w:tentative="0">
      <w:start w:val="1"/>
      <w:numFmt w:val="lowerLetter"/>
      <w:lvlText w:val="%2)"/>
      <w:lvlJc w:val="left"/>
      <w:pPr>
        <w:tabs>
          <w:tab w:val="left" w:pos="840"/>
        </w:tabs>
        <w:ind w:left="828" w:hanging="420"/>
      </w:pPr>
      <w:rPr>
        <w:rFonts w:cs="Times New Roman"/>
      </w:rPr>
    </w:lvl>
    <w:lvl w:ilvl="2" w:tentative="0">
      <w:start w:val="1"/>
      <w:numFmt w:val="lowerRoman"/>
      <w:lvlText w:val="%3."/>
      <w:lvlJc w:val="right"/>
      <w:pPr>
        <w:tabs>
          <w:tab w:val="left" w:pos="1260"/>
        </w:tabs>
        <w:ind w:left="1248" w:hanging="420"/>
      </w:pPr>
      <w:rPr>
        <w:rFonts w:cs="Times New Roman"/>
      </w:rPr>
    </w:lvl>
    <w:lvl w:ilvl="3" w:tentative="0">
      <w:start w:val="1"/>
      <w:numFmt w:val="decimal"/>
      <w:lvlText w:val="%4."/>
      <w:lvlJc w:val="left"/>
      <w:pPr>
        <w:tabs>
          <w:tab w:val="left" w:pos="1680"/>
        </w:tabs>
        <w:ind w:left="1668" w:hanging="420"/>
      </w:pPr>
      <w:rPr>
        <w:rFonts w:cs="Times New Roman"/>
      </w:rPr>
    </w:lvl>
    <w:lvl w:ilvl="4" w:tentative="0">
      <w:start w:val="1"/>
      <w:numFmt w:val="lowerLetter"/>
      <w:lvlText w:val="%5)"/>
      <w:lvlJc w:val="left"/>
      <w:pPr>
        <w:tabs>
          <w:tab w:val="left" w:pos="2100"/>
        </w:tabs>
        <w:ind w:left="2088" w:hanging="420"/>
      </w:pPr>
      <w:rPr>
        <w:rFonts w:cs="Times New Roman"/>
      </w:rPr>
    </w:lvl>
    <w:lvl w:ilvl="5" w:tentative="0">
      <w:start w:val="1"/>
      <w:numFmt w:val="lowerRoman"/>
      <w:lvlText w:val="%6."/>
      <w:lvlJc w:val="right"/>
      <w:pPr>
        <w:tabs>
          <w:tab w:val="left" w:pos="2520"/>
        </w:tabs>
        <w:ind w:left="2508" w:hanging="420"/>
      </w:pPr>
      <w:rPr>
        <w:rFonts w:cs="Times New Roman"/>
      </w:rPr>
    </w:lvl>
    <w:lvl w:ilvl="6" w:tentative="0">
      <w:start w:val="1"/>
      <w:numFmt w:val="decimal"/>
      <w:lvlText w:val="%7."/>
      <w:lvlJc w:val="left"/>
      <w:pPr>
        <w:tabs>
          <w:tab w:val="left" w:pos="2940"/>
        </w:tabs>
        <w:ind w:left="2928" w:hanging="420"/>
      </w:pPr>
      <w:rPr>
        <w:rFonts w:cs="Times New Roman"/>
      </w:rPr>
    </w:lvl>
    <w:lvl w:ilvl="7" w:tentative="0">
      <w:start w:val="1"/>
      <w:numFmt w:val="lowerLetter"/>
      <w:lvlText w:val="%8)"/>
      <w:lvlJc w:val="left"/>
      <w:pPr>
        <w:tabs>
          <w:tab w:val="left" w:pos="3360"/>
        </w:tabs>
        <w:ind w:left="3348" w:hanging="420"/>
      </w:pPr>
      <w:rPr>
        <w:rFonts w:cs="Times New Roman"/>
      </w:rPr>
    </w:lvl>
    <w:lvl w:ilvl="8" w:tentative="0">
      <w:start w:val="1"/>
      <w:numFmt w:val="lowerRoman"/>
      <w:lvlText w:val="%9."/>
      <w:lvlJc w:val="right"/>
      <w:pPr>
        <w:tabs>
          <w:tab w:val="left" w:pos="3780"/>
        </w:tabs>
        <w:ind w:left="3768" w:hanging="420"/>
      </w:pPr>
      <w:rPr>
        <w:rFonts w:cs="Times New Roman"/>
      </w:rPr>
    </w:lvl>
  </w:abstractNum>
  <w:abstractNum w:abstractNumId="7">
    <w:nsid w:val="3B5EAD71"/>
    <w:multiLevelType w:val="singleLevel"/>
    <w:tmpl w:val="3B5EAD71"/>
    <w:lvl w:ilvl="0" w:tentative="0">
      <w:start w:val="1"/>
      <w:numFmt w:val="decimal"/>
      <w:suff w:val="space"/>
      <w:lvlText w:val="(%1)"/>
      <w:lvlJc w:val="left"/>
      <w:pPr>
        <w:ind w:left="-2"/>
      </w:pPr>
    </w:lvl>
  </w:abstractNum>
  <w:abstractNum w:abstractNumId="8">
    <w:nsid w:val="584D0133"/>
    <w:multiLevelType w:val="multilevel"/>
    <w:tmpl w:val="584D0133"/>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9">
    <w:nsid w:val="5934B684"/>
    <w:multiLevelType w:val="singleLevel"/>
    <w:tmpl w:val="5934B684"/>
    <w:lvl w:ilvl="0" w:tentative="0">
      <w:start w:val="1"/>
      <w:numFmt w:val="decimal"/>
      <w:pStyle w:val="87"/>
      <w:suff w:val="nothing"/>
      <w:lvlText w:val="%1."/>
      <w:lvlJc w:val="left"/>
    </w:lvl>
  </w:abstractNum>
  <w:abstractNum w:abstractNumId="10">
    <w:nsid w:val="64DF2BF5"/>
    <w:multiLevelType w:val="singleLevel"/>
    <w:tmpl w:val="64DF2BF5"/>
    <w:lvl w:ilvl="0" w:tentative="0">
      <w:start w:val="13"/>
      <w:numFmt w:val="decimal"/>
      <w:suff w:val="nothing"/>
      <w:lvlText w:val="%1、"/>
      <w:lvlJc w:val="left"/>
      <w:pPr>
        <w:ind w:left="4200" w:leftChars="0" w:firstLine="0" w:firstLineChars="0"/>
      </w:pPr>
    </w:lvl>
  </w:abstractNum>
  <w:abstractNum w:abstractNumId="11">
    <w:nsid w:val="66DFF0BC"/>
    <w:multiLevelType w:val="singleLevel"/>
    <w:tmpl w:val="66DFF0BC"/>
    <w:lvl w:ilvl="0" w:tentative="0">
      <w:start w:val="14"/>
      <w:numFmt w:val="decimal"/>
      <w:suff w:val="space"/>
      <w:lvlText w:val="%1."/>
      <w:lvlJc w:val="left"/>
    </w:lvl>
  </w:abstractNum>
  <w:abstractNum w:abstractNumId="12">
    <w:nsid w:val="7A9E14D8"/>
    <w:multiLevelType w:val="singleLevel"/>
    <w:tmpl w:val="7A9E14D8"/>
    <w:lvl w:ilvl="0" w:tentative="0">
      <w:start w:val="6"/>
      <w:numFmt w:val="decimal"/>
      <w:suff w:val="nothing"/>
      <w:lvlText w:val="%1、"/>
      <w:lvlJc w:val="left"/>
    </w:lvl>
  </w:abstractNum>
  <w:num w:numId="1">
    <w:abstractNumId w:val="8"/>
  </w:num>
  <w:num w:numId="2">
    <w:abstractNumId w:val="9"/>
  </w:num>
  <w:num w:numId="3">
    <w:abstractNumId w:val="11"/>
  </w:num>
  <w:num w:numId="4">
    <w:abstractNumId w:val="4"/>
  </w:num>
  <w:num w:numId="5">
    <w:abstractNumId w:val="7"/>
  </w:num>
  <w:num w:numId="6">
    <w:abstractNumId w:val="0"/>
  </w:num>
  <w:num w:numId="7">
    <w:abstractNumId w:val="3"/>
  </w:num>
  <w:num w:numId="8">
    <w:abstractNumId w:val="2"/>
  </w:num>
  <w:num w:numId="9">
    <w:abstractNumId w:val="5"/>
  </w:num>
  <w:num w:numId="10">
    <w:abstractNumId w:val="1"/>
  </w:num>
  <w:num w:numId="11">
    <w:abstractNumId w:val="1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WIwNTlkMTJjZWQ5NjU5NWIxOTk1NjUxOWQ3MzIifQ=="/>
  </w:docVars>
  <w:rsids>
    <w:rsidRoot w:val="00172A27"/>
    <w:rsid w:val="00001977"/>
    <w:rsid w:val="00005C8B"/>
    <w:rsid w:val="0001234A"/>
    <w:rsid w:val="00014E10"/>
    <w:rsid w:val="00015E69"/>
    <w:rsid w:val="000168F8"/>
    <w:rsid w:val="0002065E"/>
    <w:rsid w:val="000228F9"/>
    <w:rsid w:val="00023E59"/>
    <w:rsid w:val="00031D75"/>
    <w:rsid w:val="00035705"/>
    <w:rsid w:val="0004018E"/>
    <w:rsid w:val="00042C24"/>
    <w:rsid w:val="00045F90"/>
    <w:rsid w:val="000462C9"/>
    <w:rsid w:val="00056AA8"/>
    <w:rsid w:val="00060988"/>
    <w:rsid w:val="00063E65"/>
    <w:rsid w:val="00064DA9"/>
    <w:rsid w:val="00066352"/>
    <w:rsid w:val="00071D1F"/>
    <w:rsid w:val="0007226D"/>
    <w:rsid w:val="00075329"/>
    <w:rsid w:val="000755CA"/>
    <w:rsid w:val="000816A0"/>
    <w:rsid w:val="0008226C"/>
    <w:rsid w:val="00082C34"/>
    <w:rsid w:val="000860A7"/>
    <w:rsid w:val="00086172"/>
    <w:rsid w:val="00086793"/>
    <w:rsid w:val="00090306"/>
    <w:rsid w:val="000924F5"/>
    <w:rsid w:val="00093B25"/>
    <w:rsid w:val="000941FB"/>
    <w:rsid w:val="00094267"/>
    <w:rsid w:val="000954F2"/>
    <w:rsid w:val="000979C3"/>
    <w:rsid w:val="000A6259"/>
    <w:rsid w:val="000A6381"/>
    <w:rsid w:val="000B05F9"/>
    <w:rsid w:val="000B147B"/>
    <w:rsid w:val="000B4F54"/>
    <w:rsid w:val="000B5652"/>
    <w:rsid w:val="000B7CAC"/>
    <w:rsid w:val="000D476E"/>
    <w:rsid w:val="000E1654"/>
    <w:rsid w:val="000E48D9"/>
    <w:rsid w:val="000E63B1"/>
    <w:rsid w:val="000E73C7"/>
    <w:rsid w:val="000E76E1"/>
    <w:rsid w:val="000F25EC"/>
    <w:rsid w:val="000F336E"/>
    <w:rsid w:val="000F7678"/>
    <w:rsid w:val="00100725"/>
    <w:rsid w:val="00101262"/>
    <w:rsid w:val="00102522"/>
    <w:rsid w:val="00104854"/>
    <w:rsid w:val="00106F47"/>
    <w:rsid w:val="00110495"/>
    <w:rsid w:val="00112F2E"/>
    <w:rsid w:val="00116A1C"/>
    <w:rsid w:val="0012504D"/>
    <w:rsid w:val="001313C5"/>
    <w:rsid w:val="00131EDD"/>
    <w:rsid w:val="00131EE4"/>
    <w:rsid w:val="00133961"/>
    <w:rsid w:val="00136EE6"/>
    <w:rsid w:val="00137EC8"/>
    <w:rsid w:val="00141A7A"/>
    <w:rsid w:val="00145C0E"/>
    <w:rsid w:val="00150624"/>
    <w:rsid w:val="0015067F"/>
    <w:rsid w:val="0015241D"/>
    <w:rsid w:val="0015453D"/>
    <w:rsid w:val="00155939"/>
    <w:rsid w:val="00157831"/>
    <w:rsid w:val="00160F56"/>
    <w:rsid w:val="00161B85"/>
    <w:rsid w:val="0016234F"/>
    <w:rsid w:val="00164948"/>
    <w:rsid w:val="0016494D"/>
    <w:rsid w:val="001656F0"/>
    <w:rsid w:val="001658BB"/>
    <w:rsid w:val="00166420"/>
    <w:rsid w:val="001677A9"/>
    <w:rsid w:val="00172A27"/>
    <w:rsid w:val="0017495A"/>
    <w:rsid w:val="001752D8"/>
    <w:rsid w:val="001773FF"/>
    <w:rsid w:val="001813DC"/>
    <w:rsid w:val="001829F0"/>
    <w:rsid w:val="00186199"/>
    <w:rsid w:val="00187C4A"/>
    <w:rsid w:val="00190C9D"/>
    <w:rsid w:val="00191261"/>
    <w:rsid w:val="001938C7"/>
    <w:rsid w:val="00196E5C"/>
    <w:rsid w:val="001A25AB"/>
    <w:rsid w:val="001A2BA6"/>
    <w:rsid w:val="001A2F9C"/>
    <w:rsid w:val="001A3398"/>
    <w:rsid w:val="001A3747"/>
    <w:rsid w:val="001A3B89"/>
    <w:rsid w:val="001A4C25"/>
    <w:rsid w:val="001A5112"/>
    <w:rsid w:val="001A5F29"/>
    <w:rsid w:val="001A6502"/>
    <w:rsid w:val="001A7164"/>
    <w:rsid w:val="001B2061"/>
    <w:rsid w:val="001B3ED8"/>
    <w:rsid w:val="001B6419"/>
    <w:rsid w:val="001C05A2"/>
    <w:rsid w:val="001C0ECC"/>
    <w:rsid w:val="001C67AD"/>
    <w:rsid w:val="001C6CE2"/>
    <w:rsid w:val="001D3EE4"/>
    <w:rsid w:val="001D646E"/>
    <w:rsid w:val="001D752C"/>
    <w:rsid w:val="001E27FD"/>
    <w:rsid w:val="001E3948"/>
    <w:rsid w:val="001E3AA6"/>
    <w:rsid w:val="001E5288"/>
    <w:rsid w:val="001E57B8"/>
    <w:rsid w:val="001E5E09"/>
    <w:rsid w:val="001E6580"/>
    <w:rsid w:val="001E6EED"/>
    <w:rsid w:val="001E7AA6"/>
    <w:rsid w:val="001F371A"/>
    <w:rsid w:val="001F62B1"/>
    <w:rsid w:val="001F6AF9"/>
    <w:rsid w:val="001F6F32"/>
    <w:rsid w:val="0020060B"/>
    <w:rsid w:val="0020137B"/>
    <w:rsid w:val="00206F68"/>
    <w:rsid w:val="00211A43"/>
    <w:rsid w:val="002120E0"/>
    <w:rsid w:val="00213A40"/>
    <w:rsid w:val="00217FFE"/>
    <w:rsid w:val="00223D78"/>
    <w:rsid w:val="002258F2"/>
    <w:rsid w:val="002260F1"/>
    <w:rsid w:val="002335F8"/>
    <w:rsid w:val="00234118"/>
    <w:rsid w:val="00234733"/>
    <w:rsid w:val="002368F8"/>
    <w:rsid w:val="00242761"/>
    <w:rsid w:val="00243E59"/>
    <w:rsid w:val="0024438A"/>
    <w:rsid w:val="00244BD8"/>
    <w:rsid w:val="0024749F"/>
    <w:rsid w:val="00251D7A"/>
    <w:rsid w:val="00252118"/>
    <w:rsid w:val="002578D3"/>
    <w:rsid w:val="00260F31"/>
    <w:rsid w:val="00261818"/>
    <w:rsid w:val="002639B7"/>
    <w:rsid w:val="0027602D"/>
    <w:rsid w:val="00276D0E"/>
    <w:rsid w:val="00276F10"/>
    <w:rsid w:val="00284580"/>
    <w:rsid w:val="00290834"/>
    <w:rsid w:val="0029134D"/>
    <w:rsid w:val="00291E6A"/>
    <w:rsid w:val="002925DD"/>
    <w:rsid w:val="00295045"/>
    <w:rsid w:val="002965DC"/>
    <w:rsid w:val="002973C5"/>
    <w:rsid w:val="00297551"/>
    <w:rsid w:val="002A02E3"/>
    <w:rsid w:val="002A0C05"/>
    <w:rsid w:val="002A61A7"/>
    <w:rsid w:val="002B0B4A"/>
    <w:rsid w:val="002B1748"/>
    <w:rsid w:val="002B3F17"/>
    <w:rsid w:val="002B7934"/>
    <w:rsid w:val="002C071A"/>
    <w:rsid w:val="002C233E"/>
    <w:rsid w:val="002C4AB7"/>
    <w:rsid w:val="002C77DF"/>
    <w:rsid w:val="002C7A1E"/>
    <w:rsid w:val="002D060E"/>
    <w:rsid w:val="002D2C53"/>
    <w:rsid w:val="002E5B8F"/>
    <w:rsid w:val="002E5ECC"/>
    <w:rsid w:val="002E614A"/>
    <w:rsid w:val="002E6690"/>
    <w:rsid w:val="002E7C84"/>
    <w:rsid w:val="002F1EE4"/>
    <w:rsid w:val="002F2699"/>
    <w:rsid w:val="002F7F69"/>
    <w:rsid w:val="003018E0"/>
    <w:rsid w:val="00307D15"/>
    <w:rsid w:val="00311B6B"/>
    <w:rsid w:val="00314371"/>
    <w:rsid w:val="003143F7"/>
    <w:rsid w:val="00320E92"/>
    <w:rsid w:val="00321233"/>
    <w:rsid w:val="00324117"/>
    <w:rsid w:val="0032594D"/>
    <w:rsid w:val="003265BA"/>
    <w:rsid w:val="00330758"/>
    <w:rsid w:val="00330C89"/>
    <w:rsid w:val="00334C4F"/>
    <w:rsid w:val="00335243"/>
    <w:rsid w:val="0033611E"/>
    <w:rsid w:val="00336766"/>
    <w:rsid w:val="003368B1"/>
    <w:rsid w:val="00337659"/>
    <w:rsid w:val="00343741"/>
    <w:rsid w:val="00345553"/>
    <w:rsid w:val="003549C4"/>
    <w:rsid w:val="003615E8"/>
    <w:rsid w:val="00362771"/>
    <w:rsid w:val="00362DD2"/>
    <w:rsid w:val="00363556"/>
    <w:rsid w:val="00363686"/>
    <w:rsid w:val="00364203"/>
    <w:rsid w:val="0036727A"/>
    <w:rsid w:val="003679F7"/>
    <w:rsid w:val="0037211C"/>
    <w:rsid w:val="0037328B"/>
    <w:rsid w:val="0038273B"/>
    <w:rsid w:val="0038736B"/>
    <w:rsid w:val="00390D1C"/>
    <w:rsid w:val="00392256"/>
    <w:rsid w:val="00394C2E"/>
    <w:rsid w:val="003950E2"/>
    <w:rsid w:val="0039632C"/>
    <w:rsid w:val="00396F5D"/>
    <w:rsid w:val="003A0DB1"/>
    <w:rsid w:val="003A0EB8"/>
    <w:rsid w:val="003A1514"/>
    <w:rsid w:val="003A15D7"/>
    <w:rsid w:val="003A362C"/>
    <w:rsid w:val="003A4E79"/>
    <w:rsid w:val="003A5127"/>
    <w:rsid w:val="003A6BEC"/>
    <w:rsid w:val="003A777C"/>
    <w:rsid w:val="003B1F6B"/>
    <w:rsid w:val="003B2F4E"/>
    <w:rsid w:val="003B355C"/>
    <w:rsid w:val="003B47E1"/>
    <w:rsid w:val="003B49E4"/>
    <w:rsid w:val="003C150D"/>
    <w:rsid w:val="003C2327"/>
    <w:rsid w:val="003C2DE2"/>
    <w:rsid w:val="003C491E"/>
    <w:rsid w:val="003C4D2C"/>
    <w:rsid w:val="003C5635"/>
    <w:rsid w:val="003C650F"/>
    <w:rsid w:val="003D31A1"/>
    <w:rsid w:val="003D3725"/>
    <w:rsid w:val="003E22C6"/>
    <w:rsid w:val="003E4AD7"/>
    <w:rsid w:val="003F60C0"/>
    <w:rsid w:val="003F7234"/>
    <w:rsid w:val="00400B6C"/>
    <w:rsid w:val="00400CFA"/>
    <w:rsid w:val="00402DA9"/>
    <w:rsid w:val="00402EDC"/>
    <w:rsid w:val="004211F6"/>
    <w:rsid w:val="004246F8"/>
    <w:rsid w:val="0043077E"/>
    <w:rsid w:val="00436B3B"/>
    <w:rsid w:val="004375D2"/>
    <w:rsid w:val="00445D5F"/>
    <w:rsid w:val="00445EB9"/>
    <w:rsid w:val="00447978"/>
    <w:rsid w:val="00451755"/>
    <w:rsid w:val="00452578"/>
    <w:rsid w:val="00452E7C"/>
    <w:rsid w:val="00453136"/>
    <w:rsid w:val="0045684F"/>
    <w:rsid w:val="004576A9"/>
    <w:rsid w:val="004600A2"/>
    <w:rsid w:val="00461A47"/>
    <w:rsid w:val="00461BDD"/>
    <w:rsid w:val="004652F6"/>
    <w:rsid w:val="00466BE8"/>
    <w:rsid w:val="00472623"/>
    <w:rsid w:val="004735E4"/>
    <w:rsid w:val="004748E1"/>
    <w:rsid w:val="00481A9C"/>
    <w:rsid w:val="00485513"/>
    <w:rsid w:val="0048642B"/>
    <w:rsid w:val="00494DD8"/>
    <w:rsid w:val="00496116"/>
    <w:rsid w:val="004A1CFC"/>
    <w:rsid w:val="004A23DD"/>
    <w:rsid w:val="004A41D0"/>
    <w:rsid w:val="004A434E"/>
    <w:rsid w:val="004B0DF2"/>
    <w:rsid w:val="004C01E4"/>
    <w:rsid w:val="004C1665"/>
    <w:rsid w:val="004C2F49"/>
    <w:rsid w:val="004C58DF"/>
    <w:rsid w:val="004C5965"/>
    <w:rsid w:val="004C7FBE"/>
    <w:rsid w:val="004D5D78"/>
    <w:rsid w:val="004D7840"/>
    <w:rsid w:val="004E2C81"/>
    <w:rsid w:val="004E3949"/>
    <w:rsid w:val="004E4D31"/>
    <w:rsid w:val="004E50F7"/>
    <w:rsid w:val="004E5C7F"/>
    <w:rsid w:val="004E5FBF"/>
    <w:rsid w:val="004E700E"/>
    <w:rsid w:val="004E7942"/>
    <w:rsid w:val="004F1AB6"/>
    <w:rsid w:val="004F2CC2"/>
    <w:rsid w:val="004F498F"/>
    <w:rsid w:val="004F629E"/>
    <w:rsid w:val="00505B5B"/>
    <w:rsid w:val="00505C14"/>
    <w:rsid w:val="00507033"/>
    <w:rsid w:val="00507D24"/>
    <w:rsid w:val="00510D76"/>
    <w:rsid w:val="0051159A"/>
    <w:rsid w:val="005147AB"/>
    <w:rsid w:val="005148EA"/>
    <w:rsid w:val="0051514A"/>
    <w:rsid w:val="005171E9"/>
    <w:rsid w:val="00517D7A"/>
    <w:rsid w:val="0052160F"/>
    <w:rsid w:val="0052573E"/>
    <w:rsid w:val="005313BA"/>
    <w:rsid w:val="00536C7B"/>
    <w:rsid w:val="00541123"/>
    <w:rsid w:val="005420C2"/>
    <w:rsid w:val="00543E6A"/>
    <w:rsid w:val="00544B96"/>
    <w:rsid w:val="005460CD"/>
    <w:rsid w:val="0056488A"/>
    <w:rsid w:val="0056554E"/>
    <w:rsid w:val="00566B47"/>
    <w:rsid w:val="00567539"/>
    <w:rsid w:val="00570A51"/>
    <w:rsid w:val="00571068"/>
    <w:rsid w:val="005720FF"/>
    <w:rsid w:val="00574701"/>
    <w:rsid w:val="00574FEC"/>
    <w:rsid w:val="005761E0"/>
    <w:rsid w:val="00576365"/>
    <w:rsid w:val="005774B6"/>
    <w:rsid w:val="005803A7"/>
    <w:rsid w:val="00581F92"/>
    <w:rsid w:val="00582A3D"/>
    <w:rsid w:val="005901C2"/>
    <w:rsid w:val="005927DE"/>
    <w:rsid w:val="00592CB1"/>
    <w:rsid w:val="0059465A"/>
    <w:rsid w:val="00596754"/>
    <w:rsid w:val="005A096D"/>
    <w:rsid w:val="005A0E16"/>
    <w:rsid w:val="005A10B7"/>
    <w:rsid w:val="005A2239"/>
    <w:rsid w:val="005A7C88"/>
    <w:rsid w:val="005B09BE"/>
    <w:rsid w:val="005B1B59"/>
    <w:rsid w:val="005B462F"/>
    <w:rsid w:val="005B5DD2"/>
    <w:rsid w:val="005B6A5D"/>
    <w:rsid w:val="005C098D"/>
    <w:rsid w:val="005C0E9A"/>
    <w:rsid w:val="005C4D5C"/>
    <w:rsid w:val="005C5DC4"/>
    <w:rsid w:val="005C6E6B"/>
    <w:rsid w:val="005C7755"/>
    <w:rsid w:val="005C7CA4"/>
    <w:rsid w:val="005D09D2"/>
    <w:rsid w:val="005D3CC0"/>
    <w:rsid w:val="005D4278"/>
    <w:rsid w:val="005E0298"/>
    <w:rsid w:val="005E2139"/>
    <w:rsid w:val="005E25D2"/>
    <w:rsid w:val="005E3923"/>
    <w:rsid w:val="005E3A3E"/>
    <w:rsid w:val="005F0039"/>
    <w:rsid w:val="005F112F"/>
    <w:rsid w:val="005F1E71"/>
    <w:rsid w:val="005F2E6B"/>
    <w:rsid w:val="005F3721"/>
    <w:rsid w:val="005F55AC"/>
    <w:rsid w:val="005F5864"/>
    <w:rsid w:val="0060173D"/>
    <w:rsid w:val="00607742"/>
    <w:rsid w:val="00612B0E"/>
    <w:rsid w:val="00612F79"/>
    <w:rsid w:val="00617D6F"/>
    <w:rsid w:val="006217A3"/>
    <w:rsid w:val="00622C98"/>
    <w:rsid w:val="006237DE"/>
    <w:rsid w:val="00625055"/>
    <w:rsid w:val="00625C4D"/>
    <w:rsid w:val="006265F5"/>
    <w:rsid w:val="0062702C"/>
    <w:rsid w:val="00630F8D"/>
    <w:rsid w:val="00632757"/>
    <w:rsid w:val="00633E4E"/>
    <w:rsid w:val="0063453E"/>
    <w:rsid w:val="00635F52"/>
    <w:rsid w:val="0063693F"/>
    <w:rsid w:val="00637148"/>
    <w:rsid w:val="006402E8"/>
    <w:rsid w:val="006419AF"/>
    <w:rsid w:val="00642CDC"/>
    <w:rsid w:val="0065036E"/>
    <w:rsid w:val="00651F84"/>
    <w:rsid w:val="00652103"/>
    <w:rsid w:val="00653B5D"/>
    <w:rsid w:val="006568B5"/>
    <w:rsid w:val="0065736D"/>
    <w:rsid w:val="00660637"/>
    <w:rsid w:val="00661A13"/>
    <w:rsid w:val="00663033"/>
    <w:rsid w:val="006645CE"/>
    <w:rsid w:val="00666E8A"/>
    <w:rsid w:val="0067065A"/>
    <w:rsid w:val="00671928"/>
    <w:rsid w:val="006729EA"/>
    <w:rsid w:val="006739D1"/>
    <w:rsid w:val="00673BF8"/>
    <w:rsid w:val="0067738E"/>
    <w:rsid w:val="00684585"/>
    <w:rsid w:val="00687314"/>
    <w:rsid w:val="006913FF"/>
    <w:rsid w:val="006919BB"/>
    <w:rsid w:val="00694E2B"/>
    <w:rsid w:val="00695E36"/>
    <w:rsid w:val="006A032A"/>
    <w:rsid w:val="006A3970"/>
    <w:rsid w:val="006A4908"/>
    <w:rsid w:val="006A7E1B"/>
    <w:rsid w:val="006B2821"/>
    <w:rsid w:val="006B6F06"/>
    <w:rsid w:val="006B7D61"/>
    <w:rsid w:val="006B7F66"/>
    <w:rsid w:val="006C5D93"/>
    <w:rsid w:val="006D00DB"/>
    <w:rsid w:val="006D0B2B"/>
    <w:rsid w:val="006D1B4F"/>
    <w:rsid w:val="006D46DF"/>
    <w:rsid w:val="006D50E7"/>
    <w:rsid w:val="006E1DFE"/>
    <w:rsid w:val="006E230D"/>
    <w:rsid w:val="006E27A7"/>
    <w:rsid w:val="006E38E3"/>
    <w:rsid w:val="006E3F57"/>
    <w:rsid w:val="006E44BA"/>
    <w:rsid w:val="006E4B8F"/>
    <w:rsid w:val="006E6924"/>
    <w:rsid w:val="006E6C00"/>
    <w:rsid w:val="006E7161"/>
    <w:rsid w:val="006E75CD"/>
    <w:rsid w:val="006F0F50"/>
    <w:rsid w:val="006F48EA"/>
    <w:rsid w:val="00700B36"/>
    <w:rsid w:val="007018FF"/>
    <w:rsid w:val="007030C3"/>
    <w:rsid w:val="0071112C"/>
    <w:rsid w:val="00711365"/>
    <w:rsid w:val="007119C0"/>
    <w:rsid w:val="00711DC6"/>
    <w:rsid w:val="007132CA"/>
    <w:rsid w:val="007139F1"/>
    <w:rsid w:val="00713FA7"/>
    <w:rsid w:val="007151DC"/>
    <w:rsid w:val="00715AE7"/>
    <w:rsid w:val="00715FAD"/>
    <w:rsid w:val="00716570"/>
    <w:rsid w:val="00722705"/>
    <w:rsid w:val="00723809"/>
    <w:rsid w:val="00724A13"/>
    <w:rsid w:val="00725C63"/>
    <w:rsid w:val="00726F96"/>
    <w:rsid w:val="00727B68"/>
    <w:rsid w:val="0073108A"/>
    <w:rsid w:val="00732EA3"/>
    <w:rsid w:val="00736659"/>
    <w:rsid w:val="00740B87"/>
    <w:rsid w:val="00742D81"/>
    <w:rsid w:val="0074524E"/>
    <w:rsid w:val="007452F7"/>
    <w:rsid w:val="00745F55"/>
    <w:rsid w:val="007528AE"/>
    <w:rsid w:val="00753940"/>
    <w:rsid w:val="00757134"/>
    <w:rsid w:val="00757C40"/>
    <w:rsid w:val="00761A09"/>
    <w:rsid w:val="007620C4"/>
    <w:rsid w:val="007636AD"/>
    <w:rsid w:val="00764A17"/>
    <w:rsid w:val="00764FE3"/>
    <w:rsid w:val="007654FD"/>
    <w:rsid w:val="00765C17"/>
    <w:rsid w:val="00773C91"/>
    <w:rsid w:val="00773CFB"/>
    <w:rsid w:val="007808C6"/>
    <w:rsid w:val="00781AD8"/>
    <w:rsid w:val="007820FC"/>
    <w:rsid w:val="00783937"/>
    <w:rsid w:val="00783BFD"/>
    <w:rsid w:val="007851AC"/>
    <w:rsid w:val="00785F71"/>
    <w:rsid w:val="007861F2"/>
    <w:rsid w:val="00787E23"/>
    <w:rsid w:val="00790B4F"/>
    <w:rsid w:val="00792073"/>
    <w:rsid w:val="00793CD0"/>
    <w:rsid w:val="00794416"/>
    <w:rsid w:val="0079582F"/>
    <w:rsid w:val="007A0B8F"/>
    <w:rsid w:val="007A2C48"/>
    <w:rsid w:val="007A3B05"/>
    <w:rsid w:val="007A49BD"/>
    <w:rsid w:val="007A4EB2"/>
    <w:rsid w:val="007A618A"/>
    <w:rsid w:val="007A6B18"/>
    <w:rsid w:val="007B030F"/>
    <w:rsid w:val="007B23BC"/>
    <w:rsid w:val="007B3140"/>
    <w:rsid w:val="007B396E"/>
    <w:rsid w:val="007B3CAF"/>
    <w:rsid w:val="007B4C21"/>
    <w:rsid w:val="007B61E9"/>
    <w:rsid w:val="007C0779"/>
    <w:rsid w:val="007C1FD9"/>
    <w:rsid w:val="007D0543"/>
    <w:rsid w:val="007D2D20"/>
    <w:rsid w:val="007D307B"/>
    <w:rsid w:val="007D6390"/>
    <w:rsid w:val="007D7385"/>
    <w:rsid w:val="007E1617"/>
    <w:rsid w:val="007E1A8F"/>
    <w:rsid w:val="007E38B2"/>
    <w:rsid w:val="007E39E9"/>
    <w:rsid w:val="007F258D"/>
    <w:rsid w:val="007F5176"/>
    <w:rsid w:val="007F5A11"/>
    <w:rsid w:val="007F7784"/>
    <w:rsid w:val="00801AD7"/>
    <w:rsid w:val="008121B7"/>
    <w:rsid w:val="00814936"/>
    <w:rsid w:val="0081760A"/>
    <w:rsid w:val="00820B18"/>
    <w:rsid w:val="00821A11"/>
    <w:rsid w:val="008227CE"/>
    <w:rsid w:val="00823EED"/>
    <w:rsid w:val="00825171"/>
    <w:rsid w:val="00830A3C"/>
    <w:rsid w:val="00832A48"/>
    <w:rsid w:val="0083592A"/>
    <w:rsid w:val="00836CD2"/>
    <w:rsid w:val="00840DD4"/>
    <w:rsid w:val="00851131"/>
    <w:rsid w:val="00851FF3"/>
    <w:rsid w:val="0085263D"/>
    <w:rsid w:val="008534A4"/>
    <w:rsid w:val="008568F8"/>
    <w:rsid w:val="00857AD5"/>
    <w:rsid w:val="00861684"/>
    <w:rsid w:val="00861E00"/>
    <w:rsid w:val="00867A9D"/>
    <w:rsid w:val="008707E9"/>
    <w:rsid w:val="008712E9"/>
    <w:rsid w:val="008811F8"/>
    <w:rsid w:val="00883EE3"/>
    <w:rsid w:val="00886B67"/>
    <w:rsid w:val="008921FB"/>
    <w:rsid w:val="0089524B"/>
    <w:rsid w:val="00896A11"/>
    <w:rsid w:val="008A11DB"/>
    <w:rsid w:val="008A4A76"/>
    <w:rsid w:val="008A4EEC"/>
    <w:rsid w:val="008B2821"/>
    <w:rsid w:val="008B303A"/>
    <w:rsid w:val="008B3695"/>
    <w:rsid w:val="008B4648"/>
    <w:rsid w:val="008B5614"/>
    <w:rsid w:val="008B6ADA"/>
    <w:rsid w:val="008B72E1"/>
    <w:rsid w:val="008C061E"/>
    <w:rsid w:val="008C36EF"/>
    <w:rsid w:val="008C3907"/>
    <w:rsid w:val="008C4857"/>
    <w:rsid w:val="008C711E"/>
    <w:rsid w:val="008D016B"/>
    <w:rsid w:val="008D2B9B"/>
    <w:rsid w:val="008D2CEE"/>
    <w:rsid w:val="008D74E2"/>
    <w:rsid w:val="008D7904"/>
    <w:rsid w:val="008E6680"/>
    <w:rsid w:val="008E6A8A"/>
    <w:rsid w:val="008F00CB"/>
    <w:rsid w:val="008F0A73"/>
    <w:rsid w:val="008F0BA7"/>
    <w:rsid w:val="008F0C72"/>
    <w:rsid w:val="00901D99"/>
    <w:rsid w:val="00902B0A"/>
    <w:rsid w:val="00903A39"/>
    <w:rsid w:val="009047CE"/>
    <w:rsid w:val="0091073C"/>
    <w:rsid w:val="00913EA8"/>
    <w:rsid w:val="00914909"/>
    <w:rsid w:val="009156CF"/>
    <w:rsid w:val="00916E0D"/>
    <w:rsid w:val="0091711B"/>
    <w:rsid w:val="00917723"/>
    <w:rsid w:val="00920836"/>
    <w:rsid w:val="009252DE"/>
    <w:rsid w:val="009279C0"/>
    <w:rsid w:val="009279E6"/>
    <w:rsid w:val="0093450C"/>
    <w:rsid w:val="0093577A"/>
    <w:rsid w:val="00936B23"/>
    <w:rsid w:val="0093790C"/>
    <w:rsid w:val="00941412"/>
    <w:rsid w:val="00943347"/>
    <w:rsid w:val="00944487"/>
    <w:rsid w:val="00945A6C"/>
    <w:rsid w:val="00954B81"/>
    <w:rsid w:val="009562F7"/>
    <w:rsid w:val="009602AF"/>
    <w:rsid w:val="009617C9"/>
    <w:rsid w:val="00962DCB"/>
    <w:rsid w:val="00970DD6"/>
    <w:rsid w:val="0098153B"/>
    <w:rsid w:val="00984D3F"/>
    <w:rsid w:val="00987407"/>
    <w:rsid w:val="00987EFC"/>
    <w:rsid w:val="009906D4"/>
    <w:rsid w:val="00994503"/>
    <w:rsid w:val="00994963"/>
    <w:rsid w:val="00995A60"/>
    <w:rsid w:val="009966AB"/>
    <w:rsid w:val="00997673"/>
    <w:rsid w:val="00997B68"/>
    <w:rsid w:val="009A2C80"/>
    <w:rsid w:val="009A3069"/>
    <w:rsid w:val="009A347B"/>
    <w:rsid w:val="009B07B4"/>
    <w:rsid w:val="009B0A59"/>
    <w:rsid w:val="009B1444"/>
    <w:rsid w:val="009B4614"/>
    <w:rsid w:val="009C0D7D"/>
    <w:rsid w:val="009C2FB3"/>
    <w:rsid w:val="009D0324"/>
    <w:rsid w:val="009D1AF7"/>
    <w:rsid w:val="009D688F"/>
    <w:rsid w:val="009E3EC9"/>
    <w:rsid w:val="009F389B"/>
    <w:rsid w:val="009F42D4"/>
    <w:rsid w:val="009F62B3"/>
    <w:rsid w:val="00A00D4C"/>
    <w:rsid w:val="00A00D9A"/>
    <w:rsid w:val="00A03F06"/>
    <w:rsid w:val="00A12BE5"/>
    <w:rsid w:val="00A13B9D"/>
    <w:rsid w:val="00A15790"/>
    <w:rsid w:val="00A16156"/>
    <w:rsid w:val="00A1732E"/>
    <w:rsid w:val="00A22B47"/>
    <w:rsid w:val="00A23567"/>
    <w:rsid w:val="00A3076C"/>
    <w:rsid w:val="00A31C99"/>
    <w:rsid w:val="00A3419B"/>
    <w:rsid w:val="00A35C48"/>
    <w:rsid w:val="00A40456"/>
    <w:rsid w:val="00A4198F"/>
    <w:rsid w:val="00A466B6"/>
    <w:rsid w:val="00A474A8"/>
    <w:rsid w:val="00A52A8A"/>
    <w:rsid w:val="00A52CE3"/>
    <w:rsid w:val="00A549D9"/>
    <w:rsid w:val="00A577E2"/>
    <w:rsid w:val="00A64CB1"/>
    <w:rsid w:val="00A73D3D"/>
    <w:rsid w:val="00A7531E"/>
    <w:rsid w:val="00A81999"/>
    <w:rsid w:val="00A8495F"/>
    <w:rsid w:val="00A8580A"/>
    <w:rsid w:val="00A86279"/>
    <w:rsid w:val="00A865ED"/>
    <w:rsid w:val="00A8701E"/>
    <w:rsid w:val="00A87E1B"/>
    <w:rsid w:val="00A9042F"/>
    <w:rsid w:val="00A90E59"/>
    <w:rsid w:val="00A910DF"/>
    <w:rsid w:val="00A92FED"/>
    <w:rsid w:val="00A95228"/>
    <w:rsid w:val="00A95658"/>
    <w:rsid w:val="00A967ED"/>
    <w:rsid w:val="00AA3066"/>
    <w:rsid w:val="00AA4368"/>
    <w:rsid w:val="00AA6112"/>
    <w:rsid w:val="00AB10A4"/>
    <w:rsid w:val="00AC1053"/>
    <w:rsid w:val="00AC139C"/>
    <w:rsid w:val="00AC2C57"/>
    <w:rsid w:val="00AC391C"/>
    <w:rsid w:val="00AC4590"/>
    <w:rsid w:val="00AC6DCB"/>
    <w:rsid w:val="00AD042C"/>
    <w:rsid w:val="00AD1391"/>
    <w:rsid w:val="00AD168F"/>
    <w:rsid w:val="00AD45FB"/>
    <w:rsid w:val="00AD69A3"/>
    <w:rsid w:val="00AD6BA9"/>
    <w:rsid w:val="00AD6FF8"/>
    <w:rsid w:val="00AE2940"/>
    <w:rsid w:val="00AE2A7A"/>
    <w:rsid w:val="00AE3E60"/>
    <w:rsid w:val="00AE7B6A"/>
    <w:rsid w:val="00AF2992"/>
    <w:rsid w:val="00AF2C3D"/>
    <w:rsid w:val="00AF4C98"/>
    <w:rsid w:val="00AF56D1"/>
    <w:rsid w:val="00AF640E"/>
    <w:rsid w:val="00AF7C6F"/>
    <w:rsid w:val="00B000A2"/>
    <w:rsid w:val="00B005FA"/>
    <w:rsid w:val="00B00D62"/>
    <w:rsid w:val="00B01312"/>
    <w:rsid w:val="00B01BA9"/>
    <w:rsid w:val="00B0507A"/>
    <w:rsid w:val="00B05C8B"/>
    <w:rsid w:val="00B12360"/>
    <w:rsid w:val="00B12430"/>
    <w:rsid w:val="00B14973"/>
    <w:rsid w:val="00B1551E"/>
    <w:rsid w:val="00B22E62"/>
    <w:rsid w:val="00B27A7E"/>
    <w:rsid w:val="00B32AE6"/>
    <w:rsid w:val="00B33948"/>
    <w:rsid w:val="00B35E8F"/>
    <w:rsid w:val="00B432E1"/>
    <w:rsid w:val="00B460AE"/>
    <w:rsid w:val="00B5080F"/>
    <w:rsid w:val="00B530B3"/>
    <w:rsid w:val="00B616B3"/>
    <w:rsid w:val="00B61914"/>
    <w:rsid w:val="00B62F74"/>
    <w:rsid w:val="00B703D3"/>
    <w:rsid w:val="00B708F8"/>
    <w:rsid w:val="00B7233F"/>
    <w:rsid w:val="00B725B8"/>
    <w:rsid w:val="00B74DE0"/>
    <w:rsid w:val="00B83D9B"/>
    <w:rsid w:val="00B9009F"/>
    <w:rsid w:val="00B90B78"/>
    <w:rsid w:val="00B90E09"/>
    <w:rsid w:val="00B94796"/>
    <w:rsid w:val="00B94991"/>
    <w:rsid w:val="00B94F8A"/>
    <w:rsid w:val="00B97C4F"/>
    <w:rsid w:val="00BA0683"/>
    <w:rsid w:val="00BA0B54"/>
    <w:rsid w:val="00BA2863"/>
    <w:rsid w:val="00BA36F3"/>
    <w:rsid w:val="00BA3790"/>
    <w:rsid w:val="00BA40B1"/>
    <w:rsid w:val="00BA4FF0"/>
    <w:rsid w:val="00BA5032"/>
    <w:rsid w:val="00BA5AD8"/>
    <w:rsid w:val="00BA5B36"/>
    <w:rsid w:val="00BB57BA"/>
    <w:rsid w:val="00BB5B7C"/>
    <w:rsid w:val="00BB796B"/>
    <w:rsid w:val="00BC0955"/>
    <w:rsid w:val="00BC1FC3"/>
    <w:rsid w:val="00BC4A18"/>
    <w:rsid w:val="00BC5BA7"/>
    <w:rsid w:val="00BC5E1C"/>
    <w:rsid w:val="00BC620A"/>
    <w:rsid w:val="00BC63BE"/>
    <w:rsid w:val="00BC6A05"/>
    <w:rsid w:val="00BC6A6C"/>
    <w:rsid w:val="00BC7C5D"/>
    <w:rsid w:val="00BD1FCD"/>
    <w:rsid w:val="00BD2B50"/>
    <w:rsid w:val="00BD35D9"/>
    <w:rsid w:val="00BD68E3"/>
    <w:rsid w:val="00BE19DE"/>
    <w:rsid w:val="00BE48AE"/>
    <w:rsid w:val="00BF3A0A"/>
    <w:rsid w:val="00BF4794"/>
    <w:rsid w:val="00BF6F70"/>
    <w:rsid w:val="00C013B8"/>
    <w:rsid w:val="00C031B9"/>
    <w:rsid w:val="00C032EF"/>
    <w:rsid w:val="00C04635"/>
    <w:rsid w:val="00C04F05"/>
    <w:rsid w:val="00C05838"/>
    <w:rsid w:val="00C05993"/>
    <w:rsid w:val="00C06927"/>
    <w:rsid w:val="00C23AB7"/>
    <w:rsid w:val="00C268AC"/>
    <w:rsid w:val="00C3484C"/>
    <w:rsid w:val="00C430D6"/>
    <w:rsid w:val="00C43DD0"/>
    <w:rsid w:val="00C44831"/>
    <w:rsid w:val="00C4483E"/>
    <w:rsid w:val="00C52E51"/>
    <w:rsid w:val="00C53749"/>
    <w:rsid w:val="00C56A62"/>
    <w:rsid w:val="00C62519"/>
    <w:rsid w:val="00C62DEA"/>
    <w:rsid w:val="00C63372"/>
    <w:rsid w:val="00C641AD"/>
    <w:rsid w:val="00C679E4"/>
    <w:rsid w:val="00C7008D"/>
    <w:rsid w:val="00C71D1A"/>
    <w:rsid w:val="00C727A5"/>
    <w:rsid w:val="00C72FB9"/>
    <w:rsid w:val="00C73626"/>
    <w:rsid w:val="00C751FC"/>
    <w:rsid w:val="00C764D6"/>
    <w:rsid w:val="00C76AF0"/>
    <w:rsid w:val="00C80125"/>
    <w:rsid w:val="00C8301E"/>
    <w:rsid w:val="00C84B3C"/>
    <w:rsid w:val="00C90A66"/>
    <w:rsid w:val="00C92283"/>
    <w:rsid w:val="00C92F5A"/>
    <w:rsid w:val="00C931BD"/>
    <w:rsid w:val="00C94197"/>
    <w:rsid w:val="00C9505C"/>
    <w:rsid w:val="00CA1177"/>
    <w:rsid w:val="00CA4A0A"/>
    <w:rsid w:val="00CA670B"/>
    <w:rsid w:val="00CB2FEF"/>
    <w:rsid w:val="00CC26B5"/>
    <w:rsid w:val="00CC5FB4"/>
    <w:rsid w:val="00CC7B6F"/>
    <w:rsid w:val="00CD1234"/>
    <w:rsid w:val="00CD1C14"/>
    <w:rsid w:val="00CD20AA"/>
    <w:rsid w:val="00CD39A9"/>
    <w:rsid w:val="00CD4FBE"/>
    <w:rsid w:val="00CE41D7"/>
    <w:rsid w:val="00CE5DF9"/>
    <w:rsid w:val="00CE7A98"/>
    <w:rsid w:val="00CF0217"/>
    <w:rsid w:val="00CF194D"/>
    <w:rsid w:val="00CF29F6"/>
    <w:rsid w:val="00D011D7"/>
    <w:rsid w:val="00D028E2"/>
    <w:rsid w:val="00D11B6B"/>
    <w:rsid w:val="00D11C81"/>
    <w:rsid w:val="00D12D05"/>
    <w:rsid w:val="00D1452C"/>
    <w:rsid w:val="00D167CA"/>
    <w:rsid w:val="00D17480"/>
    <w:rsid w:val="00D17BF4"/>
    <w:rsid w:val="00D2127D"/>
    <w:rsid w:val="00D23A21"/>
    <w:rsid w:val="00D24F36"/>
    <w:rsid w:val="00D26047"/>
    <w:rsid w:val="00D26B73"/>
    <w:rsid w:val="00D31EE4"/>
    <w:rsid w:val="00D34361"/>
    <w:rsid w:val="00D368EF"/>
    <w:rsid w:val="00D43051"/>
    <w:rsid w:val="00D43997"/>
    <w:rsid w:val="00D44C98"/>
    <w:rsid w:val="00D45084"/>
    <w:rsid w:val="00D456C4"/>
    <w:rsid w:val="00D46A25"/>
    <w:rsid w:val="00D47767"/>
    <w:rsid w:val="00D477B9"/>
    <w:rsid w:val="00D478AA"/>
    <w:rsid w:val="00D52A6E"/>
    <w:rsid w:val="00D53A00"/>
    <w:rsid w:val="00D53BCC"/>
    <w:rsid w:val="00D558AC"/>
    <w:rsid w:val="00D55F9C"/>
    <w:rsid w:val="00D56298"/>
    <w:rsid w:val="00D63D3F"/>
    <w:rsid w:val="00D7747B"/>
    <w:rsid w:val="00D815E8"/>
    <w:rsid w:val="00D85177"/>
    <w:rsid w:val="00D853F9"/>
    <w:rsid w:val="00D8564C"/>
    <w:rsid w:val="00D87B87"/>
    <w:rsid w:val="00D87C26"/>
    <w:rsid w:val="00D94188"/>
    <w:rsid w:val="00D95E0D"/>
    <w:rsid w:val="00D96318"/>
    <w:rsid w:val="00DA47E1"/>
    <w:rsid w:val="00DA4ACB"/>
    <w:rsid w:val="00DA4CB9"/>
    <w:rsid w:val="00DA5A04"/>
    <w:rsid w:val="00DA5C1B"/>
    <w:rsid w:val="00DA7793"/>
    <w:rsid w:val="00DB0240"/>
    <w:rsid w:val="00DB1006"/>
    <w:rsid w:val="00DB1720"/>
    <w:rsid w:val="00DB539E"/>
    <w:rsid w:val="00DC0275"/>
    <w:rsid w:val="00DC22BD"/>
    <w:rsid w:val="00DD0AA1"/>
    <w:rsid w:val="00DD0F25"/>
    <w:rsid w:val="00DD44F6"/>
    <w:rsid w:val="00DD4793"/>
    <w:rsid w:val="00DD57B0"/>
    <w:rsid w:val="00DD7A24"/>
    <w:rsid w:val="00DE6280"/>
    <w:rsid w:val="00DF0780"/>
    <w:rsid w:val="00DF0D8A"/>
    <w:rsid w:val="00DF19B3"/>
    <w:rsid w:val="00DF2503"/>
    <w:rsid w:val="00DF2F8B"/>
    <w:rsid w:val="00DF3E40"/>
    <w:rsid w:val="00DF4D37"/>
    <w:rsid w:val="00E01BCA"/>
    <w:rsid w:val="00E026FB"/>
    <w:rsid w:val="00E02775"/>
    <w:rsid w:val="00E03327"/>
    <w:rsid w:val="00E0608F"/>
    <w:rsid w:val="00E109C5"/>
    <w:rsid w:val="00E12E2D"/>
    <w:rsid w:val="00E1517B"/>
    <w:rsid w:val="00E20658"/>
    <w:rsid w:val="00E20EF0"/>
    <w:rsid w:val="00E217FD"/>
    <w:rsid w:val="00E23142"/>
    <w:rsid w:val="00E25FC6"/>
    <w:rsid w:val="00E26C0B"/>
    <w:rsid w:val="00E26C48"/>
    <w:rsid w:val="00E272B9"/>
    <w:rsid w:val="00E3399E"/>
    <w:rsid w:val="00E36D99"/>
    <w:rsid w:val="00E41EF7"/>
    <w:rsid w:val="00E44870"/>
    <w:rsid w:val="00E501E4"/>
    <w:rsid w:val="00E506A4"/>
    <w:rsid w:val="00E51C82"/>
    <w:rsid w:val="00E55CEB"/>
    <w:rsid w:val="00E569FB"/>
    <w:rsid w:val="00E56CD0"/>
    <w:rsid w:val="00E65477"/>
    <w:rsid w:val="00E664D0"/>
    <w:rsid w:val="00E7271A"/>
    <w:rsid w:val="00E73649"/>
    <w:rsid w:val="00E73C30"/>
    <w:rsid w:val="00E76599"/>
    <w:rsid w:val="00E77066"/>
    <w:rsid w:val="00E80745"/>
    <w:rsid w:val="00E815FD"/>
    <w:rsid w:val="00E82310"/>
    <w:rsid w:val="00E82D5D"/>
    <w:rsid w:val="00E83D00"/>
    <w:rsid w:val="00E95223"/>
    <w:rsid w:val="00E958F0"/>
    <w:rsid w:val="00E97667"/>
    <w:rsid w:val="00E97F34"/>
    <w:rsid w:val="00EA54A6"/>
    <w:rsid w:val="00EA78EF"/>
    <w:rsid w:val="00EB0AB0"/>
    <w:rsid w:val="00EB0CCD"/>
    <w:rsid w:val="00EB6399"/>
    <w:rsid w:val="00EB695C"/>
    <w:rsid w:val="00EC43AE"/>
    <w:rsid w:val="00EC466C"/>
    <w:rsid w:val="00ED0C2E"/>
    <w:rsid w:val="00ED2B41"/>
    <w:rsid w:val="00ED2EC7"/>
    <w:rsid w:val="00ED3707"/>
    <w:rsid w:val="00ED68EB"/>
    <w:rsid w:val="00ED7416"/>
    <w:rsid w:val="00EE2521"/>
    <w:rsid w:val="00EE4192"/>
    <w:rsid w:val="00EE4CC9"/>
    <w:rsid w:val="00EE59FB"/>
    <w:rsid w:val="00EF0235"/>
    <w:rsid w:val="00EF56DC"/>
    <w:rsid w:val="00EF5942"/>
    <w:rsid w:val="00EF749B"/>
    <w:rsid w:val="00EF7F82"/>
    <w:rsid w:val="00F01620"/>
    <w:rsid w:val="00F034FC"/>
    <w:rsid w:val="00F04B41"/>
    <w:rsid w:val="00F04CB9"/>
    <w:rsid w:val="00F068AF"/>
    <w:rsid w:val="00F10F56"/>
    <w:rsid w:val="00F1160D"/>
    <w:rsid w:val="00F11EDF"/>
    <w:rsid w:val="00F15452"/>
    <w:rsid w:val="00F17B50"/>
    <w:rsid w:val="00F2058E"/>
    <w:rsid w:val="00F2312B"/>
    <w:rsid w:val="00F24D3E"/>
    <w:rsid w:val="00F25579"/>
    <w:rsid w:val="00F3080F"/>
    <w:rsid w:val="00F31E33"/>
    <w:rsid w:val="00F32FCA"/>
    <w:rsid w:val="00F36449"/>
    <w:rsid w:val="00F36B1F"/>
    <w:rsid w:val="00F410A5"/>
    <w:rsid w:val="00F43ADE"/>
    <w:rsid w:val="00F442FF"/>
    <w:rsid w:val="00F5026D"/>
    <w:rsid w:val="00F514BB"/>
    <w:rsid w:val="00F539D9"/>
    <w:rsid w:val="00F54C22"/>
    <w:rsid w:val="00F57700"/>
    <w:rsid w:val="00F61FA3"/>
    <w:rsid w:val="00F665C8"/>
    <w:rsid w:val="00F7136D"/>
    <w:rsid w:val="00F73408"/>
    <w:rsid w:val="00F7617F"/>
    <w:rsid w:val="00F7745A"/>
    <w:rsid w:val="00F83A8C"/>
    <w:rsid w:val="00F85640"/>
    <w:rsid w:val="00F85FFC"/>
    <w:rsid w:val="00F862D2"/>
    <w:rsid w:val="00F86507"/>
    <w:rsid w:val="00F87B75"/>
    <w:rsid w:val="00F9419C"/>
    <w:rsid w:val="00F97D4D"/>
    <w:rsid w:val="00FA0277"/>
    <w:rsid w:val="00FA0A4E"/>
    <w:rsid w:val="00FA3FA8"/>
    <w:rsid w:val="00FB165A"/>
    <w:rsid w:val="00FB31B9"/>
    <w:rsid w:val="00FB3E4F"/>
    <w:rsid w:val="00FB47BA"/>
    <w:rsid w:val="00FB7DEC"/>
    <w:rsid w:val="00FC0B94"/>
    <w:rsid w:val="00FC0B9F"/>
    <w:rsid w:val="00FC2C94"/>
    <w:rsid w:val="00FC5C92"/>
    <w:rsid w:val="00FC628A"/>
    <w:rsid w:val="00FC6690"/>
    <w:rsid w:val="00FC7D69"/>
    <w:rsid w:val="00FD0738"/>
    <w:rsid w:val="00FD0D7D"/>
    <w:rsid w:val="00FE3316"/>
    <w:rsid w:val="00FE367A"/>
    <w:rsid w:val="00FF0220"/>
    <w:rsid w:val="00FF30E4"/>
    <w:rsid w:val="00FF6D2B"/>
    <w:rsid w:val="00FF79F8"/>
    <w:rsid w:val="00FF7E05"/>
    <w:rsid w:val="00FF7F07"/>
    <w:rsid w:val="018F73A2"/>
    <w:rsid w:val="01A87AFF"/>
    <w:rsid w:val="01B3097E"/>
    <w:rsid w:val="01C876FB"/>
    <w:rsid w:val="01E85422"/>
    <w:rsid w:val="023A2E4D"/>
    <w:rsid w:val="025008C3"/>
    <w:rsid w:val="0264611C"/>
    <w:rsid w:val="02750329"/>
    <w:rsid w:val="02BA5D3C"/>
    <w:rsid w:val="02C534A7"/>
    <w:rsid w:val="02C62933"/>
    <w:rsid w:val="02E3609A"/>
    <w:rsid w:val="02E96621"/>
    <w:rsid w:val="02EE4B7E"/>
    <w:rsid w:val="02EF38FF"/>
    <w:rsid w:val="02F56D74"/>
    <w:rsid w:val="03411FB9"/>
    <w:rsid w:val="03465822"/>
    <w:rsid w:val="037A6087"/>
    <w:rsid w:val="03C926DB"/>
    <w:rsid w:val="04484531"/>
    <w:rsid w:val="04911B6D"/>
    <w:rsid w:val="05340028"/>
    <w:rsid w:val="053E0908"/>
    <w:rsid w:val="059A3C03"/>
    <w:rsid w:val="05D84E57"/>
    <w:rsid w:val="05EC26B0"/>
    <w:rsid w:val="05F9070C"/>
    <w:rsid w:val="06214961"/>
    <w:rsid w:val="06233BF8"/>
    <w:rsid w:val="06782196"/>
    <w:rsid w:val="06DF0467"/>
    <w:rsid w:val="06E345DF"/>
    <w:rsid w:val="06FE6B3F"/>
    <w:rsid w:val="071736C4"/>
    <w:rsid w:val="07202F3D"/>
    <w:rsid w:val="072E0AA7"/>
    <w:rsid w:val="074A3B33"/>
    <w:rsid w:val="076F5347"/>
    <w:rsid w:val="07AB20F7"/>
    <w:rsid w:val="07C80EFB"/>
    <w:rsid w:val="07CD4B55"/>
    <w:rsid w:val="07E31A6A"/>
    <w:rsid w:val="07F341CA"/>
    <w:rsid w:val="080E74CF"/>
    <w:rsid w:val="0845254C"/>
    <w:rsid w:val="086C2643"/>
    <w:rsid w:val="086E385C"/>
    <w:rsid w:val="0890342D"/>
    <w:rsid w:val="08962DA7"/>
    <w:rsid w:val="089D28A9"/>
    <w:rsid w:val="092F5D07"/>
    <w:rsid w:val="09615163"/>
    <w:rsid w:val="09E21873"/>
    <w:rsid w:val="0A002BCE"/>
    <w:rsid w:val="0A061BC5"/>
    <w:rsid w:val="0AFD2C6A"/>
    <w:rsid w:val="0B5A00BC"/>
    <w:rsid w:val="0B607D2B"/>
    <w:rsid w:val="0B7C44D7"/>
    <w:rsid w:val="0BB023D2"/>
    <w:rsid w:val="0C002923"/>
    <w:rsid w:val="0C232BA4"/>
    <w:rsid w:val="0C57101F"/>
    <w:rsid w:val="0C840ABB"/>
    <w:rsid w:val="0CA5180B"/>
    <w:rsid w:val="0CA64E43"/>
    <w:rsid w:val="0CA84E57"/>
    <w:rsid w:val="0CA95FCE"/>
    <w:rsid w:val="0CAF0EFF"/>
    <w:rsid w:val="0CEF6647"/>
    <w:rsid w:val="0CFF1493"/>
    <w:rsid w:val="0D06214C"/>
    <w:rsid w:val="0D7116ED"/>
    <w:rsid w:val="0D7D4536"/>
    <w:rsid w:val="0DE97EAF"/>
    <w:rsid w:val="0E355D5E"/>
    <w:rsid w:val="0E667F2F"/>
    <w:rsid w:val="0ED308B1"/>
    <w:rsid w:val="0F0071CD"/>
    <w:rsid w:val="0F2F016F"/>
    <w:rsid w:val="0F5117D6"/>
    <w:rsid w:val="0F6B30A6"/>
    <w:rsid w:val="0F9B4B1E"/>
    <w:rsid w:val="0FAB7138"/>
    <w:rsid w:val="0FAC4C5F"/>
    <w:rsid w:val="0FB563F2"/>
    <w:rsid w:val="10100F72"/>
    <w:rsid w:val="101C3B92"/>
    <w:rsid w:val="104A4BA3"/>
    <w:rsid w:val="106519DD"/>
    <w:rsid w:val="10686DD7"/>
    <w:rsid w:val="10A51DDA"/>
    <w:rsid w:val="10E05AAF"/>
    <w:rsid w:val="10F66AD9"/>
    <w:rsid w:val="111111B8"/>
    <w:rsid w:val="112F5B47"/>
    <w:rsid w:val="113B0990"/>
    <w:rsid w:val="1173038E"/>
    <w:rsid w:val="1198193E"/>
    <w:rsid w:val="11C049F1"/>
    <w:rsid w:val="11CF289E"/>
    <w:rsid w:val="11D9611E"/>
    <w:rsid w:val="11F20ACA"/>
    <w:rsid w:val="12244F80"/>
    <w:rsid w:val="122907E8"/>
    <w:rsid w:val="12821593"/>
    <w:rsid w:val="128F2D41"/>
    <w:rsid w:val="12B502CE"/>
    <w:rsid w:val="12EF558E"/>
    <w:rsid w:val="13156B2A"/>
    <w:rsid w:val="13451D3B"/>
    <w:rsid w:val="134A71DB"/>
    <w:rsid w:val="137912FC"/>
    <w:rsid w:val="138E124B"/>
    <w:rsid w:val="13C5548A"/>
    <w:rsid w:val="13D824C6"/>
    <w:rsid w:val="13F56BD4"/>
    <w:rsid w:val="13F819FB"/>
    <w:rsid w:val="13FF3219"/>
    <w:rsid w:val="14020B4B"/>
    <w:rsid w:val="140908D1"/>
    <w:rsid w:val="14172FEE"/>
    <w:rsid w:val="14187843"/>
    <w:rsid w:val="143221C1"/>
    <w:rsid w:val="143376FC"/>
    <w:rsid w:val="144933C4"/>
    <w:rsid w:val="145F3F15"/>
    <w:rsid w:val="1481490C"/>
    <w:rsid w:val="148F527B"/>
    <w:rsid w:val="14EC6B09"/>
    <w:rsid w:val="15207D7D"/>
    <w:rsid w:val="152E40AB"/>
    <w:rsid w:val="1546601C"/>
    <w:rsid w:val="155D7127"/>
    <w:rsid w:val="159D14B3"/>
    <w:rsid w:val="15CC545A"/>
    <w:rsid w:val="15E62B61"/>
    <w:rsid w:val="15FB30ED"/>
    <w:rsid w:val="165D4F05"/>
    <w:rsid w:val="166C3129"/>
    <w:rsid w:val="167C182F"/>
    <w:rsid w:val="167F1F58"/>
    <w:rsid w:val="168406E3"/>
    <w:rsid w:val="16A852D3"/>
    <w:rsid w:val="16C15493"/>
    <w:rsid w:val="16FD11A9"/>
    <w:rsid w:val="172F463D"/>
    <w:rsid w:val="173C0FBE"/>
    <w:rsid w:val="17577BA6"/>
    <w:rsid w:val="17683B61"/>
    <w:rsid w:val="177249E0"/>
    <w:rsid w:val="177C4754"/>
    <w:rsid w:val="17BE19D3"/>
    <w:rsid w:val="17BE7FF6"/>
    <w:rsid w:val="17D336D0"/>
    <w:rsid w:val="18064DE7"/>
    <w:rsid w:val="180970F2"/>
    <w:rsid w:val="183F2B14"/>
    <w:rsid w:val="18960B32"/>
    <w:rsid w:val="18A1557C"/>
    <w:rsid w:val="18A1732B"/>
    <w:rsid w:val="18A620BD"/>
    <w:rsid w:val="18AB421F"/>
    <w:rsid w:val="18AC70FE"/>
    <w:rsid w:val="18EB4A4A"/>
    <w:rsid w:val="190F6A72"/>
    <w:rsid w:val="193F08F1"/>
    <w:rsid w:val="199E386A"/>
    <w:rsid w:val="19EE47F1"/>
    <w:rsid w:val="1A2F6BB8"/>
    <w:rsid w:val="1A564145"/>
    <w:rsid w:val="1A864A2A"/>
    <w:rsid w:val="1AC04CE5"/>
    <w:rsid w:val="1AFC2F3E"/>
    <w:rsid w:val="1BAA19B7"/>
    <w:rsid w:val="1BBC447B"/>
    <w:rsid w:val="1BDC68CC"/>
    <w:rsid w:val="1BEC4B29"/>
    <w:rsid w:val="1C0302FC"/>
    <w:rsid w:val="1C2F2E9F"/>
    <w:rsid w:val="1C577859"/>
    <w:rsid w:val="1CC01D49"/>
    <w:rsid w:val="1CC655B2"/>
    <w:rsid w:val="1D79298C"/>
    <w:rsid w:val="1D8B67FB"/>
    <w:rsid w:val="1DA17DCD"/>
    <w:rsid w:val="1DB67E5C"/>
    <w:rsid w:val="1DC55869"/>
    <w:rsid w:val="1E0400D0"/>
    <w:rsid w:val="1E0C3498"/>
    <w:rsid w:val="1E391DB3"/>
    <w:rsid w:val="1E3D5D19"/>
    <w:rsid w:val="1E4A5197"/>
    <w:rsid w:val="1E785420"/>
    <w:rsid w:val="1E7A2AF8"/>
    <w:rsid w:val="1EB51D82"/>
    <w:rsid w:val="1EEB79B3"/>
    <w:rsid w:val="1F190DB2"/>
    <w:rsid w:val="1F1A0FBC"/>
    <w:rsid w:val="1F5160B0"/>
    <w:rsid w:val="1F6E1F58"/>
    <w:rsid w:val="1F854CBC"/>
    <w:rsid w:val="1FBD4E50"/>
    <w:rsid w:val="1FED554B"/>
    <w:rsid w:val="20286583"/>
    <w:rsid w:val="202B39FD"/>
    <w:rsid w:val="206A3987"/>
    <w:rsid w:val="20BD316F"/>
    <w:rsid w:val="20C75D9C"/>
    <w:rsid w:val="20C77BC5"/>
    <w:rsid w:val="20DD16A6"/>
    <w:rsid w:val="21117017"/>
    <w:rsid w:val="213D1BBA"/>
    <w:rsid w:val="216058A9"/>
    <w:rsid w:val="216B2BCB"/>
    <w:rsid w:val="216D45BD"/>
    <w:rsid w:val="21B64DAC"/>
    <w:rsid w:val="21D62C50"/>
    <w:rsid w:val="21F4253A"/>
    <w:rsid w:val="22065182"/>
    <w:rsid w:val="220C6FA7"/>
    <w:rsid w:val="2210509C"/>
    <w:rsid w:val="221C5C74"/>
    <w:rsid w:val="224874C9"/>
    <w:rsid w:val="22596EC8"/>
    <w:rsid w:val="227F77B4"/>
    <w:rsid w:val="22955DF6"/>
    <w:rsid w:val="22C5455D"/>
    <w:rsid w:val="231F5A1C"/>
    <w:rsid w:val="23263C53"/>
    <w:rsid w:val="234A05BF"/>
    <w:rsid w:val="239A3798"/>
    <w:rsid w:val="23A3664D"/>
    <w:rsid w:val="23BA00CB"/>
    <w:rsid w:val="23C30A9D"/>
    <w:rsid w:val="23E10F23"/>
    <w:rsid w:val="24207C9D"/>
    <w:rsid w:val="244B1E69"/>
    <w:rsid w:val="246102B6"/>
    <w:rsid w:val="24AE6261"/>
    <w:rsid w:val="24AF52B8"/>
    <w:rsid w:val="24B623B0"/>
    <w:rsid w:val="24EA6D48"/>
    <w:rsid w:val="251563D7"/>
    <w:rsid w:val="253636B4"/>
    <w:rsid w:val="25540878"/>
    <w:rsid w:val="26094761"/>
    <w:rsid w:val="26176E7E"/>
    <w:rsid w:val="2665408D"/>
    <w:rsid w:val="266B0F78"/>
    <w:rsid w:val="26751DF6"/>
    <w:rsid w:val="26B91CE3"/>
    <w:rsid w:val="26CA2142"/>
    <w:rsid w:val="27003DB6"/>
    <w:rsid w:val="27257379"/>
    <w:rsid w:val="27311CB3"/>
    <w:rsid w:val="27595274"/>
    <w:rsid w:val="27A83279"/>
    <w:rsid w:val="27C61867"/>
    <w:rsid w:val="27E17743"/>
    <w:rsid w:val="28117B5B"/>
    <w:rsid w:val="289B3D96"/>
    <w:rsid w:val="28A524F1"/>
    <w:rsid w:val="28B414AB"/>
    <w:rsid w:val="28C63227"/>
    <w:rsid w:val="28D948BF"/>
    <w:rsid w:val="28FC05AD"/>
    <w:rsid w:val="29077A79"/>
    <w:rsid w:val="291B6C85"/>
    <w:rsid w:val="29EC23D0"/>
    <w:rsid w:val="2A001EFB"/>
    <w:rsid w:val="2A010C35"/>
    <w:rsid w:val="2A465F84"/>
    <w:rsid w:val="2A74403E"/>
    <w:rsid w:val="2A790107"/>
    <w:rsid w:val="2AE80DE9"/>
    <w:rsid w:val="2AED5049"/>
    <w:rsid w:val="2AF64016"/>
    <w:rsid w:val="2B2C517A"/>
    <w:rsid w:val="2B3B74A1"/>
    <w:rsid w:val="2B8044A4"/>
    <w:rsid w:val="2B8E7BE2"/>
    <w:rsid w:val="2B9A3AFE"/>
    <w:rsid w:val="2BA82118"/>
    <w:rsid w:val="2BB15A54"/>
    <w:rsid w:val="2BC2788C"/>
    <w:rsid w:val="2BC5737C"/>
    <w:rsid w:val="2BD45BC8"/>
    <w:rsid w:val="2C097269"/>
    <w:rsid w:val="2C163734"/>
    <w:rsid w:val="2C477D91"/>
    <w:rsid w:val="2C6C770B"/>
    <w:rsid w:val="2C6D2F79"/>
    <w:rsid w:val="2C792640"/>
    <w:rsid w:val="2C7E753A"/>
    <w:rsid w:val="2C892158"/>
    <w:rsid w:val="2CB92145"/>
    <w:rsid w:val="2CC6515A"/>
    <w:rsid w:val="2CC80ED2"/>
    <w:rsid w:val="2CE657FC"/>
    <w:rsid w:val="2CF73565"/>
    <w:rsid w:val="2D031F0A"/>
    <w:rsid w:val="2D346567"/>
    <w:rsid w:val="2D3C71CA"/>
    <w:rsid w:val="2D4D587B"/>
    <w:rsid w:val="2DC55411"/>
    <w:rsid w:val="2DE56EF3"/>
    <w:rsid w:val="2E9517A0"/>
    <w:rsid w:val="2EAD44A2"/>
    <w:rsid w:val="2EE1627B"/>
    <w:rsid w:val="2F120B2A"/>
    <w:rsid w:val="2F1D492A"/>
    <w:rsid w:val="2F590507"/>
    <w:rsid w:val="2F7013AD"/>
    <w:rsid w:val="2F845166"/>
    <w:rsid w:val="2FD929ED"/>
    <w:rsid w:val="2FED64B1"/>
    <w:rsid w:val="300358D5"/>
    <w:rsid w:val="30134B5A"/>
    <w:rsid w:val="30226B4B"/>
    <w:rsid w:val="302E54F0"/>
    <w:rsid w:val="302F03DC"/>
    <w:rsid w:val="30611AED"/>
    <w:rsid w:val="306E1D90"/>
    <w:rsid w:val="307F0CB1"/>
    <w:rsid w:val="31264419"/>
    <w:rsid w:val="312F37FF"/>
    <w:rsid w:val="31472D78"/>
    <w:rsid w:val="314B20D2"/>
    <w:rsid w:val="3179279B"/>
    <w:rsid w:val="318F1FBE"/>
    <w:rsid w:val="31A827EE"/>
    <w:rsid w:val="31B713CC"/>
    <w:rsid w:val="31C11EA4"/>
    <w:rsid w:val="31D02D49"/>
    <w:rsid w:val="324A05DB"/>
    <w:rsid w:val="326E6078"/>
    <w:rsid w:val="32B11F30"/>
    <w:rsid w:val="32C62216"/>
    <w:rsid w:val="33016EEC"/>
    <w:rsid w:val="3303204A"/>
    <w:rsid w:val="3317670F"/>
    <w:rsid w:val="3341553A"/>
    <w:rsid w:val="33433702"/>
    <w:rsid w:val="336F2AAD"/>
    <w:rsid w:val="33BB528F"/>
    <w:rsid w:val="33DB598F"/>
    <w:rsid w:val="33DC1EF8"/>
    <w:rsid w:val="34000F51"/>
    <w:rsid w:val="3415272E"/>
    <w:rsid w:val="343926B5"/>
    <w:rsid w:val="34580D8D"/>
    <w:rsid w:val="34896C0C"/>
    <w:rsid w:val="34947B70"/>
    <w:rsid w:val="34E161DA"/>
    <w:rsid w:val="3525784A"/>
    <w:rsid w:val="3544446F"/>
    <w:rsid w:val="35610116"/>
    <w:rsid w:val="35BE7213"/>
    <w:rsid w:val="35CA5CBB"/>
    <w:rsid w:val="35CE4907"/>
    <w:rsid w:val="35F20D6E"/>
    <w:rsid w:val="36257395"/>
    <w:rsid w:val="363D3517"/>
    <w:rsid w:val="366251C2"/>
    <w:rsid w:val="368C2F70"/>
    <w:rsid w:val="36B83D65"/>
    <w:rsid w:val="36DA30AF"/>
    <w:rsid w:val="370068D6"/>
    <w:rsid w:val="370A0339"/>
    <w:rsid w:val="3729791C"/>
    <w:rsid w:val="372E5DD5"/>
    <w:rsid w:val="374E0226"/>
    <w:rsid w:val="378372FE"/>
    <w:rsid w:val="379E55D9"/>
    <w:rsid w:val="37AA07D2"/>
    <w:rsid w:val="37ED5C91"/>
    <w:rsid w:val="37F708BD"/>
    <w:rsid w:val="381256F7"/>
    <w:rsid w:val="3814321D"/>
    <w:rsid w:val="381B14AF"/>
    <w:rsid w:val="3836588A"/>
    <w:rsid w:val="38367638"/>
    <w:rsid w:val="38637D01"/>
    <w:rsid w:val="387116A3"/>
    <w:rsid w:val="387B1AC5"/>
    <w:rsid w:val="38B36EDA"/>
    <w:rsid w:val="38B4055C"/>
    <w:rsid w:val="38EA5F1B"/>
    <w:rsid w:val="39396CB4"/>
    <w:rsid w:val="3950297B"/>
    <w:rsid w:val="395F2BBE"/>
    <w:rsid w:val="396C52DB"/>
    <w:rsid w:val="399132D6"/>
    <w:rsid w:val="39BA4298"/>
    <w:rsid w:val="39C132B3"/>
    <w:rsid w:val="39CE1AF2"/>
    <w:rsid w:val="39FE29A1"/>
    <w:rsid w:val="3A105D35"/>
    <w:rsid w:val="3A573895"/>
    <w:rsid w:val="3A63223A"/>
    <w:rsid w:val="3B2D49E0"/>
    <w:rsid w:val="3B36176B"/>
    <w:rsid w:val="3B516536"/>
    <w:rsid w:val="3B583D69"/>
    <w:rsid w:val="3B9C3C56"/>
    <w:rsid w:val="3BF727F7"/>
    <w:rsid w:val="3BFF3998"/>
    <w:rsid w:val="3C154FAB"/>
    <w:rsid w:val="3C251638"/>
    <w:rsid w:val="3C5B682C"/>
    <w:rsid w:val="3C896C50"/>
    <w:rsid w:val="3C8A44F9"/>
    <w:rsid w:val="3C97441D"/>
    <w:rsid w:val="3CC0573D"/>
    <w:rsid w:val="3CD1792F"/>
    <w:rsid w:val="3CD9373D"/>
    <w:rsid w:val="3D0221DE"/>
    <w:rsid w:val="3D3037BD"/>
    <w:rsid w:val="3D533DAE"/>
    <w:rsid w:val="3D790C9C"/>
    <w:rsid w:val="3DB80AEF"/>
    <w:rsid w:val="3DC2371B"/>
    <w:rsid w:val="3DE23DBE"/>
    <w:rsid w:val="3E88226F"/>
    <w:rsid w:val="3E995338"/>
    <w:rsid w:val="3EBF69EB"/>
    <w:rsid w:val="3ECC76F7"/>
    <w:rsid w:val="3EED6576"/>
    <w:rsid w:val="3F0714FE"/>
    <w:rsid w:val="3F4601A6"/>
    <w:rsid w:val="3F842FE8"/>
    <w:rsid w:val="3F9B531D"/>
    <w:rsid w:val="3FC90D91"/>
    <w:rsid w:val="3FEB6F5A"/>
    <w:rsid w:val="3FFA719D"/>
    <w:rsid w:val="4004626D"/>
    <w:rsid w:val="406B1E48"/>
    <w:rsid w:val="40980764"/>
    <w:rsid w:val="40AE38E9"/>
    <w:rsid w:val="40C357E1"/>
    <w:rsid w:val="40DD6B4C"/>
    <w:rsid w:val="412D41F0"/>
    <w:rsid w:val="419E0F80"/>
    <w:rsid w:val="41AA1A36"/>
    <w:rsid w:val="41AA69A0"/>
    <w:rsid w:val="41BD4926"/>
    <w:rsid w:val="41E40104"/>
    <w:rsid w:val="420460B1"/>
    <w:rsid w:val="42641245"/>
    <w:rsid w:val="427A1669"/>
    <w:rsid w:val="42893451"/>
    <w:rsid w:val="429111A9"/>
    <w:rsid w:val="42A30774"/>
    <w:rsid w:val="42F26851"/>
    <w:rsid w:val="43565B65"/>
    <w:rsid w:val="436F39FE"/>
    <w:rsid w:val="438F22F2"/>
    <w:rsid w:val="44102628"/>
    <w:rsid w:val="44113205"/>
    <w:rsid w:val="4473202C"/>
    <w:rsid w:val="44784C6C"/>
    <w:rsid w:val="44790E6E"/>
    <w:rsid w:val="4488746D"/>
    <w:rsid w:val="44906321"/>
    <w:rsid w:val="4493196E"/>
    <w:rsid w:val="44E93C84"/>
    <w:rsid w:val="44FE003C"/>
    <w:rsid w:val="4508410A"/>
    <w:rsid w:val="450F3B06"/>
    <w:rsid w:val="452151CC"/>
    <w:rsid w:val="452E5288"/>
    <w:rsid w:val="45406713"/>
    <w:rsid w:val="455B692F"/>
    <w:rsid w:val="45837A85"/>
    <w:rsid w:val="458D460F"/>
    <w:rsid w:val="45A96BFD"/>
    <w:rsid w:val="45B919C2"/>
    <w:rsid w:val="45E8310D"/>
    <w:rsid w:val="463D4287"/>
    <w:rsid w:val="4669507C"/>
    <w:rsid w:val="466B73D5"/>
    <w:rsid w:val="466D5675"/>
    <w:rsid w:val="46732C5A"/>
    <w:rsid w:val="46A26210"/>
    <w:rsid w:val="46D60582"/>
    <w:rsid w:val="46FE47AC"/>
    <w:rsid w:val="472114B3"/>
    <w:rsid w:val="475E44B5"/>
    <w:rsid w:val="478F466E"/>
    <w:rsid w:val="47E55BB0"/>
    <w:rsid w:val="48103340"/>
    <w:rsid w:val="481D611E"/>
    <w:rsid w:val="482D4F70"/>
    <w:rsid w:val="48860238"/>
    <w:rsid w:val="48D847E1"/>
    <w:rsid w:val="48E44E8E"/>
    <w:rsid w:val="48F50E49"/>
    <w:rsid w:val="492B03C7"/>
    <w:rsid w:val="49331971"/>
    <w:rsid w:val="49345117"/>
    <w:rsid w:val="49755AE6"/>
    <w:rsid w:val="49A5461D"/>
    <w:rsid w:val="4A0954EA"/>
    <w:rsid w:val="4A122097"/>
    <w:rsid w:val="4A2C2648"/>
    <w:rsid w:val="4A3E05CE"/>
    <w:rsid w:val="4A62606A"/>
    <w:rsid w:val="4A7B537E"/>
    <w:rsid w:val="4ABB2762"/>
    <w:rsid w:val="4AD52CE0"/>
    <w:rsid w:val="4AD55E4F"/>
    <w:rsid w:val="4B41375A"/>
    <w:rsid w:val="4B6D2F19"/>
    <w:rsid w:val="4BAB1C93"/>
    <w:rsid w:val="4C2832E3"/>
    <w:rsid w:val="4CA30A9C"/>
    <w:rsid w:val="4CCA5707"/>
    <w:rsid w:val="4D221AE1"/>
    <w:rsid w:val="4D577092"/>
    <w:rsid w:val="4D595C84"/>
    <w:rsid w:val="4D5D6FBD"/>
    <w:rsid w:val="4D875DE8"/>
    <w:rsid w:val="4DB27309"/>
    <w:rsid w:val="4DDE3231"/>
    <w:rsid w:val="4DFF0074"/>
    <w:rsid w:val="4E434405"/>
    <w:rsid w:val="4E6523B4"/>
    <w:rsid w:val="4E653E65"/>
    <w:rsid w:val="4EDB288F"/>
    <w:rsid w:val="4F0A191C"/>
    <w:rsid w:val="4F0F2539"/>
    <w:rsid w:val="4F1D07B2"/>
    <w:rsid w:val="4F604B42"/>
    <w:rsid w:val="4F8D1DDB"/>
    <w:rsid w:val="4FA44205"/>
    <w:rsid w:val="50011E81"/>
    <w:rsid w:val="500E158E"/>
    <w:rsid w:val="501F1F64"/>
    <w:rsid w:val="50461F8A"/>
    <w:rsid w:val="507800F0"/>
    <w:rsid w:val="50E33C7D"/>
    <w:rsid w:val="51501312"/>
    <w:rsid w:val="517213E9"/>
    <w:rsid w:val="51954F77"/>
    <w:rsid w:val="519D207E"/>
    <w:rsid w:val="51A41DE8"/>
    <w:rsid w:val="51B819BA"/>
    <w:rsid w:val="52140A1D"/>
    <w:rsid w:val="524D5852"/>
    <w:rsid w:val="524F15CA"/>
    <w:rsid w:val="527E11C6"/>
    <w:rsid w:val="52923265"/>
    <w:rsid w:val="5294522F"/>
    <w:rsid w:val="52CF6267"/>
    <w:rsid w:val="52D715BF"/>
    <w:rsid w:val="52D93BA8"/>
    <w:rsid w:val="52E10DFA"/>
    <w:rsid w:val="52FE47AC"/>
    <w:rsid w:val="531B76FE"/>
    <w:rsid w:val="533A37DB"/>
    <w:rsid w:val="53513120"/>
    <w:rsid w:val="53534D21"/>
    <w:rsid w:val="537312E8"/>
    <w:rsid w:val="53826F9C"/>
    <w:rsid w:val="53846619"/>
    <w:rsid w:val="53AE2320"/>
    <w:rsid w:val="53B13BBE"/>
    <w:rsid w:val="53DD2DF6"/>
    <w:rsid w:val="53EE6BC1"/>
    <w:rsid w:val="53F91FF6"/>
    <w:rsid w:val="540C4266"/>
    <w:rsid w:val="541B77C1"/>
    <w:rsid w:val="54297BF9"/>
    <w:rsid w:val="547116AA"/>
    <w:rsid w:val="547A66A6"/>
    <w:rsid w:val="54883D71"/>
    <w:rsid w:val="5488491F"/>
    <w:rsid w:val="54FE2E33"/>
    <w:rsid w:val="5512068D"/>
    <w:rsid w:val="553B7C09"/>
    <w:rsid w:val="55B91F60"/>
    <w:rsid w:val="55DA73FC"/>
    <w:rsid w:val="56004989"/>
    <w:rsid w:val="5604091D"/>
    <w:rsid w:val="560A0EEB"/>
    <w:rsid w:val="560A7B8A"/>
    <w:rsid w:val="566B62A7"/>
    <w:rsid w:val="567A53C4"/>
    <w:rsid w:val="56813D1C"/>
    <w:rsid w:val="56D16056"/>
    <w:rsid w:val="573E62F8"/>
    <w:rsid w:val="57454D4A"/>
    <w:rsid w:val="57684EDC"/>
    <w:rsid w:val="57827D4C"/>
    <w:rsid w:val="5805272B"/>
    <w:rsid w:val="580764A3"/>
    <w:rsid w:val="584C2108"/>
    <w:rsid w:val="58550FBC"/>
    <w:rsid w:val="58555460"/>
    <w:rsid w:val="588C0756"/>
    <w:rsid w:val="58986450"/>
    <w:rsid w:val="58FF7791"/>
    <w:rsid w:val="5912601F"/>
    <w:rsid w:val="5920599B"/>
    <w:rsid w:val="59417793"/>
    <w:rsid w:val="59645CBB"/>
    <w:rsid w:val="59837DAB"/>
    <w:rsid w:val="59A966D8"/>
    <w:rsid w:val="59CE54CA"/>
    <w:rsid w:val="5A001B31"/>
    <w:rsid w:val="5A117165"/>
    <w:rsid w:val="5A5C0D28"/>
    <w:rsid w:val="5A6E0A5B"/>
    <w:rsid w:val="5AB521E6"/>
    <w:rsid w:val="5AF96577"/>
    <w:rsid w:val="5B4D0671"/>
    <w:rsid w:val="5B557525"/>
    <w:rsid w:val="5B973607"/>
    <w:rsid w:val="5BB15B96"/>
    <w:rsid w:val="5BC414F3"/>
    <w:rsid w:val="5BE80399"/>
    <w:rsid w:val="5BE9146E"/>
    <w:rsid w:val="5C1271C4"/>
    <w:rsid w:val="5C2C297C"/>
    <w:rsid w:val="5C627B85"/>
    <w:rsid w:val="5C7165E1"/>
    <w:rsid w:val="5CA175F1"/>
    <w:rsid w:val="5CD01DB4"/>
    <w:rsid w:val="5D6D4FFA"/>
    <w:rsid w:val="5D9A56C3"/>
    <w:rsid w:val="5D9E51B4"/>
    <w:rsid w:val="5D9F0F2C"/>
    <w:rsid w:val="5DED51D5"/>
    <w:rsid w:val="5DFD73D3"/>
    <w:rsid w:val="5E282761"/>
    <w:rsid w:val="5E337FF2"/>
    <w:rsid w:val="5E3560F8"/>
    <w:rsid w:val="5E385608"/>
    <w:rsid w:val="5E42538B"/>
    <w:rsid w:val="5E48511F"/>
    <w:rsid w:val="5E960B8F"/>
    <w:rsid w:val="5EC21376"/>
    <w:rsid w:val="5EEC07A9"/>
    <w:rsid w:val="5F155135"/>
    <w:rsid w:val="5F542E72"/>
    <w:rsid w:val="5F5A7D5B"/>
    <w:rsid w:val="5F6661A5"/>
    <w:rsid w:val="5FFB68ED"/>
    <w:rsid w:val="603B4F3C"/>
    <w:rsid w:val="60B42F40"/>
    <w:rsid w:val="60C05441"/>
    <w:rsid w:val="60D62EB6"/>
    <w:rsid w:val="61217BD9"/>
    <w:rsid w:val="61691F7C"/>
    <w:rsid w:val="61AD3C17"/>
    <w:rsid w:val="61BD446A"/>
    <w:rsid w:val="620C3034"/>
    <w:rsid w:val="621B3277"/>
    <w:rsid w:val="62344338"/>
    <w:rsid w:val="623831AB"/>
    <w:rsid w:val="623936FD"/>
    <w:rsid w:val="62544F45"/>
    <w:rsid w:val="62744735"/>
    <w:rsid w:val="62A52B40"/>
    <w:rsid w:val="62DA4E01"/>
    <w:rsid w:val="62FD64DB"/>
    <w:rsid w:val="634F085B"/>
    <w:rsid w:val="636C18B0"/>
    <w:rsid w:val="63F80A56"/>
    <w:rsid w:val="64132B55"/>
    <w:rsid w:val="641E76B9"/>
    <w:rsid w:val="64540CC2"/>
    <w:rsid w:val="64850E7B"/>
    <w:rsid w:val="64C50976"/>
    <w:rsid w:val="64CC7FAB"/>
    <w:rsid w:val="65242442"/>
    <w:rsid w:val="65273CA7"/>
    <w:rsid w:val="65552BD3"/>
    <w:rsid w:val="65B919B7"/>
    <w:rsid w:val="65BB383F"/>
    <w:rsid w:val="65C459D3"/>
    <w:rsid w:val="65C65875"/>
    <w:rsid w:val="65D460DA"/>
    <w:rsid w:val="664C14A2"/>
    <w:rsid w:val="6665517B"/>
    <w:rsid w:val="666B40A1"/>
    <w:rsid w:val="666D61E0"/>
    <w:rsid w:val="66B8287C"/>
    <w:rsid w:val="66FF4119"/>
    <w:rsid w:val="672213A0"/>
    <w:rsid w:val="6723438B"/>
    <w:rsid w:val="67314DBD"/>
    <w:rsid w:val="674548F2"/>
    <w:rsid w:val="674D37A6"/>
    <w:rsid w:val="675608AD"/>
    <w:rsid w:val="67584625"/>
    <w:rsid w:val="67701833"/>
    <w:rsid w:val="6780592A"/>
    <w:rsid w:val="67B6134C"/>
    <w:rsid w:val="681B26B0"/>
    <w:rsid w:val="684127D5"/>
    <w:rsid w:val="6865349E"/>
    <w:rsid w:val="68923B67"/>
    <w:rsid w:val="689C5907"/>
    <w:rsid w:val="68BA406B"/>
    <w:rsid w:val="692B0E1A"/>
    <w:rsid w:val="694E1B9F"/>
    <w:rsid w:val="6985191D"/>
    <w:rsid w:val="698C2CAC"/>
    <w:rsid w:val="69BB25F4"/>
    <w:rsid w:val="69CE5072"/>
    <w:rsid w:val="69E336DC"/>
    <w:rsid w:val="69E55F18"/>
    <w:rsid w:val="6A0C16F7"/>
    <w:rsid w:val="6A1D56B2"/>
    <w:rsid w:val="6A745C1A"/>
    <w:rsid w:val="6A9A0CA2"/>
    <w:rsid w:val="6AC51D86"/>
    <w:rsid w:val="6ACE7100"/>
    <w:rsid w:val="6AD21BE7"/>
    <w:rsid w:val="6AE61F48"/>
    <w:rsid w:val="6AEB1234"/>
    <w:rsid w:val="6AEC5A2A"/>
    <w:rsid w:val="6B1747F7"/>
    <w:rsid w:val="6B5C52B4"/>
    <w:rsid w:val="6B735812"/>
    <w:rsid w:val="6B914CBA"/>
    <w:rsid w:val="6BAD2A66"/>
    <w:rsid w:val="6BD31CC8"/>
    <w:rsid w:val="6C007039"/>
    <w:rsid w:val="6C0A6E4A"/>
    <w:rsid w:val="6C376EFF"/>
    <w:rsid w:val="6C7D68DC"/>
    <w:rsid w:val="6C8F6513"/>
    <w:rsid w:val="6CA47449"/>
    <w:rsid w:val="6CBA368C"/>
    <w:rsid w:val="6CCE7137"/>
    <w:rsid w:val="6CD52274"/>
    <w:rsid w:val="6CEF77DA"/>
    <w:rsid w:val="6CF22E26"/>
    <w:rsid w:val="6D203E37"/>
    <w:rsid w:val="6D2F3C23"/>
    <w:rsid w:val="6D7E290C"/>
    <w:rsid w:val="6DC0453F"/>
    <w:rsid w:val="6DE772FC"/>
    <w:rsid w:val="6E687D6A"/>
    <w:rsid w:val="6E7F2DDF"/>
    <w:rsid w:val="6E9922D7"/>
    <w:rsid w:val="6EA661E1"/>
    <w:rsid w:val="6EAD34A8"/>
    <w:rsid w:val="6F1E6EAB"/>
    <w:rsid w:val="6F683873"/>
    <w:rsid w:val="6F906926"/>
    <w:rsid w:val="700215D2"/>
    <w:rsid w:val="704A2F79"/>
    <w:rsid w:val="70787AE6"/>
    <w:rsid w:val="70F33611"/>
    <w:rsid w:val="70FD7FEB"/>
    <w:rsid w:val="70FE4278"/>
    <w:rsid w:val="7104581E"/>
    <w:rsid w:val="71210D26"/>
    <w:rsid w:val="71324139"/>
    <w:rsid w:val="714D4ACF"/>
    <w:rsid w:val="714D5C3F"/>
    <w:rsid w:val="71B66B18"/>
    <w:rsid w:val="72556331"/>
    <w:rsid w:val="72895FDA"/>
    <w:rsid w:val="73A6496A"/>
    <w:rsid w:val="73A83F1B"/>
    <w:rsid w:val="73B47087"/>
    <w:rsid w:val="73E6342C"/>
    <w:rsid w:val="73EF3D7E"/>
    <w:rsid w:val="740D2C3B"/>
    <w:rsid w:val="742B746E"/>
    <w:rsid w:val="743668EC"/>
    <w:rsid w:val="743A7FC4"/>
    <w:rsid w:val="74604B19"/>
    <w:rsid w:val="74A0585D"/>
    <w:rsid w:val="74A215D5"/>
    <w:rsid w:val="74E474F8"/>
    <w:rsid w:val="75295853"/>
    <w:rsid w:val="753E250A"/>
    <w:rsid w:val="753F7128"/>
    <w:rsid w:val="7545009C"/>
    <w:rsid w:val="754A302F"/>
    <w:rsid w:val="757A7E5C"/>
    <w:rsid w:val="75D044FF"/>
    <w:rsid w:val="75D27C98"/>
    <w:rsid w:val="76171B4F"/>
    <w:rsid w:val="76676633"/>
    <w:rsid w:val="76766876"/>
    <w:rsid w:val="76BD692E"/>
    <w:rsid w:val="76C64363"/>
    <w:rsid w:val="76CF5C26"/>
    <w:rsid w:val="76D417EE"/>
    <w:rsid w:val="76D55388"/>
    <w:rsid w:val="76DE2F5B"/>
    <w:rsid w:val="76E23F0B"/>
    <w:rsid w:val="76E554BE"/>
    <w:rsid w:val="77163BB5"/>
    <w:rsid w:val="775F60E2"/>
    <w:rsid w:val="77770AF7"/>
    <w:rsid w:val="779A5BF2"/>
    <w:rsid w:val="77B07B65"/>
    <w:rsid w:val="784C1F84"/>
    <w:rsid w:val="78883713"/>
    <w:rsid w:val="78A43B6E"/>
    <w:rsid w:val="78B418D7"/>
    <w:rsid w:val="78D45AD6"/>
    <w:rsid w:val="78D54621"/>
    <w:rsid w:val="78E86202"/>
    <w:rsid w:val="78F75122"/>
    <w:rsid w:val="79077C59"/>
    <w:rsid w:val="79BF22E2"/>
    <w:rsid w:val="79D44033"/>
    <w:rsid w:val="7A613399"/>
    <w:rsid w:val="7AC36A5F"/>
    <w:rsid w:val="7ADC55AA"/>
    <w:rsid w:val="7B0501C8"/>
    <w:rsid w:val="7B077ABB"/>
    <w:rsid w:val="7B4E1B6F"/>
    <w:rsid w:val="7B5A1010"/>
    <w:rsid w:val="7C127041"/>
    <w:rsid w:val="7C920181"/>
    <w:rsid w:val="7CFA114A"/>
    <w:rsid w:val="7D5D5DFE"/>
    <w:rsid w:val="7DA95783"/>
    <w:rsid w:val="7DAF266D"/>
    <w:rsid w:val="7DC53E15"/>
    <w:rsid w:val="7DD26CBB"/>
    <w:rsid w:val="7DD345AE"/>
    <w:rsid w:val="7DDA1DE0"/>
    <w:rsid w:val="7DE95B7F"/>
    <w:rsid w:val="7E0427AD"/>
    <w:rsid w:val="7E1322EF"/>
    <w:rsid w:val="7E192908"/>
    <w:rsid w:val="7E655B4E"/>
    <w:rsid w:val="7EBB576E"/>
    <w:rsid w:val="7EC246E5"/>
    <w:rsid w:val="7F243CCB"/>
    <w:rsid w:val="7F271055"/>
    <w:rsid w:val="7F855D7C"/>
    <w:rsid w:val="7F8813C8"/>
    <w:rsid w:val="7F8B31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0"/>
    <w:pPr>
      <w:keepNext/>
      <w:keepLines/>
      <w:spacing w:before="340" w:after="330" w:line="578" w:lineRule="auto"/>
      <w:outlineLvl w:val="0"/>
    </w:pPr>
    <w:rPr>
      <w:rFonts w:ascii="Calibri" w:hAnsi="Calibri" w:cstheme="minorBidi"/>
      <w:b/>
      <w:bCs/>
      <w:kern w:val="44"/>
      <w:sz w:val="44"/>
      <w:szCs w:val="44"/>
    </w:rPr>
  </w:style>
  <w:style w:type="paragraph" w:styleId="3">
    <w:name w:val="heading 2"/>
    <w:basedOn w:val="1"/>
    <w:next w:val="1"/>
    <w:link w:val="37"/>
    <w:qFormat/>
    <w:uiPriority w:val="99"/>
    <w:pPr>
      <w:keepNext/>
      <w:spacing w:line="600" w:lineRule="exact"/>
      <w:outlineLvl w:val="1"/>
    </w:pPr>
    <w:rPr>
      <w:rFonts w:ascii="宋体" w:hAnsi="宋体"/>
      <w:b/>
      <w:bCs/>
      <w:sz w:val="28"/>
      <w:szCs w:val="28"/>
    </w:rPr>
  </w:style>
  <w:style w:type="paragraph" w:styleId="4">
    <w:name w:val="heading 3"/>
    <w:basedOn w:val="1"/>
    <w:next w:val="1"/>
    <w:link w:val="81"/>
    <w:qFormat/>
    <w:uiPriority w:val="0"/>
    <w:pPr>
      <w:keepNext/>
      <w:keepLines/>
      <w:spacing w:before="260" w:after="260" w:line="416" w:lineRule="auto"/>
      <w:outlineLvl w:val="2"/>
    </w:pPr>
    <w:rPr>
      <w:rFonts w:ascii="Calibri" w:hAnsi="Calibri" w:cstheme="minorBidi"/>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9"/>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7">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9">
    <w:name w:val="index 8"/>
    <w:basedOn w:val="1"/>
    <w:next w:val="1"/>
    <w:qFormat/>
    <w:uiPriority w:val="0"/>
    <w:pPr>
      <w:ind w:left="3920" w:leftChars="1400"/>
    </w:pPr>
  </w:style>
  <w:style w:type="paragraph" w:styleId="10">
    <w:name w:val="Normal Indent"/>
    <w:basedOn w:val="1"/>
    <w:next w:val="1"/>
    <w:qFormat/>
    <w:uiPriority w:val="0"/>
    <w:pPr>
      <w:widowControl/>
      <w:ind w:firstLine="420"/>
      <w:jc w:val="left"/>
    </w:pPr>
    <w:rPr>
      <w:kern w:val="0"/>
      <w:sz w:val="20"/>
    </w:rPr>
  </w:style>
  <w:style w:type="paragraph" w:styleId="11">
    <w:name w:val="Document Map"/>
    <w:basedOn w:val="1"/>
    <w:link w:val="35"/>
    <w:qFormat/>
    <w:uiPriority w:val="0"/>
    <w:rPr>
      <w:rFonts w:ascii="宋体"/>
      <w:sz w:val="18"/>
      <w:szCs w:val="18"/>
    </w:rPr>
  </w:style>
  <w:style w:type="paragraph" w:styleId="12">
    <w:name w:val="toa heading"/>
    <w:basedOn w:val="1"/>
    <w:next w:val="1"/>
    <w:qFormat/>
    <w:uiPriority w:val="0"/>
    <w:pPr>
      <w:spacing w:before="120"/>
    </w:pPr>
    <w:rPr>
      <w:rFonts w:ascii="Arial" w:hAnsi="Arial"/>
      <w:sz w:val="24"/>
    </w:rPr>
  </w:style>
  <w:style w:type="paragraph" w:styleId="13">
    <w:name w:val="annotation text"/>
    <w:basedOn w:val="1"/>
    <w:qFormat/>
    <w:uiPriority w:val="0"/>
    <w:pPr>
      <w:jc w:val="left"/>
    </w:pPr>
  </w:style>
  <w:style w:type="paragraph" w:styleId="14">
    <w:name w:val="Body Text"/>
    <w:basedOn w:val="1"/>
    <w:next w:val="15"/>
    <w:link w:val="77"/>
    <w:unhideWhenUsed/>
    <w:qFormat/>
    <w:uiPriority w:val="0"/>
    <w:pPr>
      <w:spacing w:after="120"/>
    </w:pPr>
    <w:rPr>
      <w:rFonts w:ascii="Calibri" w:hAnsi="Calibri"/>
      <w:kern w:val="0"/>
    </w:rPr>
  </w:style>
  <w:style w:type="paragraph" w:styleId="15">
    <w:name w:val="toc 8"/>
    <w:basedOn w:val="1"/>
    <w:next w:val="1"/>
    <w:qFormat/>
    <w:uiPriority w:val="0"/>
    <w:pPr>
      <w:ind w:left="1470"/>
      <w:jc w:val="left"/>
    </w:pPr>
    <w:rPr>
      <w:sz w:val="18"/>
      <w:szCs w:val="18"/>
    </w:rPr>
  </w:style>
  <w:style w:type="paragraph" w:styleId="16">
    <w:name w:val="Body Text Indent"/>
    <w:basedOn w:val="1"/>
    <w:next w:val="1"/>
    <w:qFormat/>
    <w:uiPriority w:val="0"/>
    <w:pPr>
      <w:tabs>
        <w:tab w:val="left" w:pos="615"/>
      </w:tabs>
      <w:spacing w:line="480" w:lineRule="atLeast"/>
      <w:ind w:firstLine="840" w:firstLineChars="300"/>
    </w:pPr>
    <w:rPr>
      <w:rFonts w:hint="eastAsia" w:ascii="宋体"/>
      <w:kern w:val="0"/>
      <w:sz w:val="28"/>
      <w:szCs w:val="15"/>
    </w:rPr>
  </w:style>
  <w:style w:type="paragraph" w:styleId="17">
    <w:name w:val="Plain Text"/>
    <w:basedOn w:val="1"/>
    <w:link w:val="72"/>
    <w:qFormat/>
    <w:uiPriority w:val="99"/>
    <w:rPr>
      <w:rFonts w:ascii="宋体" w:hAnsi="Courier New"/>
      <w:szCs w:val="21"/>
    </w:rPr>
  </w:style>
  <w:style w:type="paragraph" w:styleId="18">
    <w:name w:val="Body Text Indent 2"/>
    <w:basedOn w:val="1"/>
    <w:link w:val="79"/>
    <w:qFormat/>
    <w:uiPriority w:val="0"/>
    <w:pPr>
      <w:spacing w:after="120" w:line="480" w:lineRule="auto"/>
      <w:ind w:left="420" w:leftChars="200"/>
    </w:pPr>
  </w:style>
  <w:style w:type="paragraph" w:styleId="19">
    <w:name w:val="Balloon Text"/>
    <w:basedOn w:val="1"/>
    <w:link w:val="40"/>
    <w:qFormat/>
    <w:uiPriority w:val="0"/>
    <w:rPr>
      <w:sz w:val="18"/>
      <w:szCs w:val="18"/>
    </w:rPr>
  </w:style>
  <w:style w:type="paragraph" w:styleId="20">
    <w:name w:val="footer"/>
    <w:basedOn w:val="1"/>
    <w:link w:val="36"/>
    <w:qFormat/>
    <w:uiPriority w:val="99"/>
    <w:pPr>
      <w:tabs>
        <w:tab w:val="center" w:pos="4153"/>
        <w:tab w:val="right" w:pos="8306"/>
      </w:tabs>
      <w:snapToGrid w:val="0"/>
      <w:jc w:val="left"/>
    </w:pPr>
    <w:rPr>
      <w:sz w:val="18"/>
      <w:szCs w:val="18"/>
    </w:rPr>
  </w:style>
  <w:style w:type="paragraph" w:styleId="21">
    <w:name w:val="envelope return"/>
    <w:basedOn w:val="1"/>
    <w:semiHidden/>
    <w:unhideWhenUsed/>
    <w:qFormat/>
    <w:uiPriority w:val="99"/>
    <w:pPr>
      <w:snapToGrid w:val="0"/>
      <w:spacing w:line="360" w:lineRule="auto"/>
    </w:pPr>
    <w:rPr>
      <w:rFonts w:asciiTheme="majorHAnsi" w:hAnsiTheme="majorHAnsi" w:eastAsiaTheme="majorEastAsia" w:cstheme="majorBidi"/>
      <w:sz w:val="24"/>
      <w:szCs w:val="24"/>
    </w:rPr>
  </w:style>
  <w:style w:type="paragraph" w:styleId="22">
    <w:name w:val="header"/>
    <w:basedOn w:val="1"/>
    <w:link w:val="101"/>
    <w:qFormat/>
    <w:uiPriority w:val="0"/>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qFormat/>
    <w:uiPriority w:val="0"/>
    <w:pPr>
      <w:keepNext/>
      <w:adjustRightInd w:val="0"/>
      <w:spacing w:before="240" w:after="60" w:line="312" w:lineRule="atLeast"/>
      <w:jc w:val="center"/>
      <w:textAlignment w:val="baseline"/>
    </w:pPr>
    <w:rPr>
      <w:rFonts w:ascii="Arial" w:hAnsi="Arial"/>
      <w:b/>
      <w:kern w:val="0"/>
      <w:sz w:val="32"/>
      <w:szCs w:val="20"/>
    </w:rPr>
  </w:style>
  <w:style w:type="paragraph" w:styleId="24">
    <w:name w:val="Body Text 2"/>
    <w:basedOn w:val="1"/>
    <w:link w:val="39"/>
    <w:qFormat/>
    <w:uiPriority w:val="0"/>
    <w:pPr>
      <w:widowControl/>
      <w:jc w:val="center"/>
    </w:pPr>
    <w:rPr>
      <w:rFonts w:ascii="楷体_GB2312" w:eastAsia="楷体_GB2312"/>
      <w:sz w:val="28"/>
      <w:szCs w:val="20"/>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92"/>
    <w:qFormat/>
    <w:uiPriority w:val="10"/>
    <w:pPr>
      <w:spacing w:before="240" w:after="60"/>
      <w:ind w:firstLine="200" w:firstLineChars="200"/>
      <w:jc w:val="center"/>
      <w:outlineLvl w:val="0"/>
    </w:pPr>
    <w:rPr>
      <w:rFonts w:ascii="Cambria" w:hAnsi="Cambria"/>
      <w:b/>
      <w:bCs/>
      <w:sz w:val="32"/>
      <w:szCs w:val="32"/>
    </w:rPr>
  </w:style>
  <w:style w:type="paragraph" w:styleId="27">
    <w:name w:val="Body Text First Indent"/>
    <w:basedOn w:val="14"/>
    <w:next w:val="25"/>
    <w:qFormat/>
    <w:uiPriority w:val="0"/>
    <w:pPr>
      <w:spacing w:line="360" w:lineRule="auto"/>
      <w:ind w:firstLine="200" w:firstLineChars="200"/>
    </w:pPr>
    <w:rPr>
      <w:sz w:val="24"/>
    </w:rPr>
  </w:style>
  <w:style w:type="paragraph" w:styleId="28">
    <w:name w:val="Body Text First Indent 2"/>
    <w:basedOn w:val="16"/>
    <w:qFormat/>
    <w:uiPriority w:val="0"/>
    <w:pPr>
      <w:ind w:firstLine="420" w:firstLineChars="200"/>
    </w:pPr>
  </w:style>
  <w:style w:type="table" w:styleId="30">
    <w:name w:val="Table Grid"/>
    <w:basedOn w:val="29"/>
    <w:unhideWhenUsed/>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qFormat/>
    <w:uiPriority w:val="0"/>
  </w:style>
  <w:style w:type="character" w:styleId="33">
    <w:name w:val="Hyperlink"/>
    <w:unhideWhenUsed/>
    <w:qFormat/>
    <w:uiPriority w:val="99"/>
    <w:rPr>
      <w:color w:val="0000FF"/>
      <w:u w:val="single"/>
    </w:rPr>
  </w:style>
  <w:style w:type="paragraph" w:customStyle="1" w:styleId="34">
    <w:name w:val="正"/>
    <w:basedOn w:val="1"/>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character" w:customStyle="1" w:styleId="35">
    <w:name w:val="文档结构图 Char"/>
    <w:link w:val="11"/>
    <w:qFormat/>
    <w:uiPriority w:val="0"/>
    <w:rPr>
      <w:rFonts w:ascii="宋体"/>
      <w:kern w:val="2"/>
      <w:sz w:val="18"/>
      <w:szCs w:val="18"/>
    </w:rPr>
  </w:style>
  <w:style w:type="character" w:customStyle="1" w:styleId="36">
    <w:name w:val="页脚 Char"/>
    <w:link w:val="20"/>
    <w:qFormat/>
    <w:uiPriority w:val="99"/>
    <w:rPr>
      <w:kern w:val="2"/>
      <w:sz w:val="18"/>
      <w:szCs w:val="18"/>
    </w:rPr>
  </w:style>
  <w:style w:type="character" w:customStyle="1" w:styleId="37">
    <w:name w:val="标题 2 Char"/>
    <w:link w:val="3"/>
    <w:qFormat/>
    <w:uiPriority w:val="99"/>
    <w:rPr>
      <w:rFonts w:ascii="宋体" w:hAnsi="宋体" w:cs="宋体"/>
      <w:b/>
      <w:bCs/>
      <w:kern w:val="2"/>
      <w:sz w:val="28"/>
      <w:szCs w:val="28"/>
    </w:rPr>
  </w:style>
  <w:style w:type="character" w:customStyle="1" w:styleId="38">
    <w:name w:val="页码1"/>
    <w:basedOn w:val="31"/>
    <w:qFormat/>
    <w:uiPriority w:val="0"/>
  </w:style>
  <w:style w:type="character" w:customStyle="1" w:styleId="39">
    <w:name w:val="正文文本 2 Char"/>
    <w:link w:val="24"/>
    <w:qFormat/>
    <w:uiPriority w:val="0"/>
    <w:rPr>
      <w:rFonts w:ascii="楷体_GB2312" w:hAnsi="Times New Roman" w:eastAsia="楷体_GB2312"/>
      <w:kern w:val="2"/>
      <w:sz w:val="28"/>
    </w:rPr>
  </w:style>
  <w:style w:type="character" w:customStyle="1" w:styleId="40">
    <w:name w:val="批注框文本 Char"/>
    <w:link w:val="19"/>
    <w:qFormat/>
    <w:uiPriority w:val="0"/>
    <w:rPr>
      <w:kern w:val="2"/>
      <w:sz w:val="18"/>
      <w:szCs w:val="18"/>
    </w:rPr>
  </w:style>
  <w:style w:type="paragraph" w:customStyle="1" w:styleId="41">
    <w:name w:val="Normal_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2">
    <w:name w:val="Normal_1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3">
    <w:name w:val="Normal_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4">
    <w:name w:val="Normal_1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5">
    <w:name w:val="Normal_1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6">
    <w:name w:val="Normal_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7">
    <w:name w:val="Normal_19"/>
    <w:qFormat/>
    <w:uiPriority w:val="0"/>
    <w:pPr>
      <w:spacing w:before="120" w:after="240"/>
      <w:jc w:val="both"/>
    </w:pPr>
    <w:rPr>
      <w:rFonts w:ascii="Times New Roman" w:hAnsi="Times New Roman" w:eastAsia="Calibri" w:cs="Times New Roman"/>
      <w:sz w:val="22"/>
      <w:szCs w:val="22"/>
      <w:lang w:val="ru-RU" w:eastAsia="en-US" w:bidi="ar-SA"/>
    </w:rPr>
  </w:style>
  <w:style w:type="paragraph" w:styleId="48">
    <w:name w:val="List Paragraph"/>
    <w:basedOn w:val="1"/>
    <w:qFormat/>
    <w:uiPriority w:val="34"/>
    <w:pPr>
      <w:ind w:firstLine="420" w:firstLineChars="200"/>
    </w:pPr>
    <w:rPr>
      <w:szCs w:val="21"/>
    </w:rPr>
  </w:style>
  <w:style w:type="paragraph" w:customStyle="1" w:styleId="49">
    <w:name w:val="Normal_1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0">
    <w:name w:val="Normal_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1">
    <w:name w:val="Normal_1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2">
    <w:name w:val="Normal_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3">
    <w:name w:val="Normal_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4">
    <w:name w:val="表格文字2"/>
    <w:basedOn w:val="1"/>
    <w:qFormat/>
    <w:uiPriority w:val="99"/>
    <w:pPr>
      <w:spacing w:before="25" w:after="25"/>
      <w:jc w:val="left"/>
    </w:pPr>
    <w:rPr>
      <w:bCs/>
      <w:spacing w:val="10"/>
      <w:kern w:val="0"/>
    </w:rPr>
  </w:style>
  <w:style w:type="paragraph" w:customStyle="1" w:styleId="55">
    <w:name w:val="Normal_3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6">
    <w:name w:val="Normal_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Normal_1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8">
    <w:name w:val="Normal_1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Normal_3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0">
    <w:name w:val="Normal_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1">
    <w:name w:val="Normal_1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2">
    <w:name w:val="Normal_3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3">
    <w:name w:val="Normal_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Normal_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5">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6">
    <w:name w:val="Normal_4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7">
    <w:name w:val="样式1"/>
    <w:basedOn w:val="1"/>
    <w:qFormat/>
    <w:uiPriority w:val="0"/>
    <w:pPr>
      <w:tabs>
        <w:tab w:val="left" w:pos="709"/>
      </w:tabs>
      <w:adjustRightInd w:val="0"/>
      <w:ind w:left="709" w:hanging="709"/>
      <w:textAlignment w:val="baseline"/>
    </w:pPr>
    <w:rPr>
      <w:rFonts w:ascii="宋体" w:hAnsi="宋体"/>
      <w:kern w:val="0"/>
      <w:szCs w:val="20"/>
    </w:rPr>
  </w:style>
  <w:style w:type="paragraph" w:customStyle="1" w:styleId="68">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Char Char Char Char Char Char Char1 Char"/>
    <w:basedOn w:val="1"/>
    <w:qFormat/>
    <w:uiPriority w:val="0"/>
    <w:rPr>
      <w:rFonts w:ascii="Tahoma" w:hAnsi="Tahoma"/>
      <w:sz w:val="24"/>
      <w:szCs w:val="20"/>
    </w:rPr>
  </w:style>
  <w:style w:type="paragraph" w:customStyle="1" w:styleId="7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2">
    <w:name w:val="纯文本 Char"/>
    <w:link w:val="17"/>
    <w:qFormat/>
    <w:uiPriority w:val="99"/>
    <w:rPr>
      <w:rFonts w:ascii="宋体" w:hAnsi="Courier New" w:cs="Courier New"/>
      <w:kern w:val="2"/>
      <w:sz w:val="21"/>
      <w:szCs w:val="21"/>
    </w:rPr>
  </w:style>
  <w:style w:type="character" w:customStyle="1" w:styleId="73">
    <w:name w:val="采购一级 Char"/>
    <w:link w:val="74"/>
    <w:qFormat/>
    <w:uiPriority w:val="0"/>
    <w:rPr>
      <w:rFonts w:ascii="方正小标宋简体" w:hAnsi="仿宋" w:eastAsia="方正小标宋简体" w:cs="宋体"/>
      <w:b/>
      <w:color w:val="000000"/>
      <w:kern w:val="44"/>
      <w:sz w:val="36"/>
      <w:szCs w:val="36"/>
      <w:lang w:val="en-US" w:eastAsia="zh-CN" w:bidi="ar-SA"/>
    </w:rPr>
  </w:style>
  <w:style w:type="paragraph" w:customStyle="1" w:styleId="74">
    <w:name w:val="采购一级"/>
    <w:link w:val="73"/>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75">
    <w:name w:val="Default Text Char"/>
    <w:link w:val="76"/>
    <w:qFormat/>
    <w:uiPriority w:val="0"/>
    <w:rPr>
      <w:color w:val="000000"/>
      <w:sz w:val="24"/>
      <w:szCs w:val="24"/>
      <w:lang w:val="en-US" w:eastAsia="zh-CN" w:bidi="ar-SA"/>
    </w:rPr>
  </w:style>
  <w:style w:type="paragraph" w:customStyle="1" w:styleId="76">
    <w:name w:val="Default Text"/>
    <w:link w:val="7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7">
    <w:name w:val="正文文本 Char"/>
    <w:basedOn w:val="31"/>
    <w:link w:val="14"/>
    <w:qFormat/>
    <w:uiPriority w:val="0"/>
    <w:rPr>
      <w:rFonts w:ascii="Calibri" w:hAnsi="Calibri"/>
      <w:sz w:val="21"/>
      <w:szCs w:val="24"/>
    </w:rPr>
  </w:style>
  <w:style w:type="paragraph" w:customStyle="1" w:styleId="7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79">
    <w:name w:val="正文文本缩进 2 Char"/>
    <w:basedOn w:val="31"/>
    <w:link w:val="18"/>
    <w:qFormat/>
    <w:uiPriority w:val="99"/>
    <w:rPr>
      <w:kern w:val="2"/>
      <w:sz w:val="21"/>
      <w:szCs w:val="24"/>
    </w:rPr>
  </w:style>
  <w:style w:type="character" w:customStyle="1" w:styleId="80">
    <w:name w:val="标题 1 Char"/>
    <w:basedOn w:val="31"/>
    <w:link w:val="2"/>
    <w:qFormat/>
    <w:uiPriority w:val="0"/>
    <w:rPr>
      <w:rFonts w:ascii="Calibri" w:hAnsi="Calibri" w:cstheme="minorBidi"/>
      <w:b/>
      <w:bCs/>
      <w:kern w:val="44"/>
      <w:sz w:val="44"/>
      <w:szCs w:val="44"/>
    </w:rPr>
  </w:style>
  <w:style w:type="character" w:customStyle="1" w:styleId="81">
    <w:name w:val="标题 3 Char"/>
    <w:basedOn w:val="31"/>
    <w:link w:val="4"/>
    <w:qFormat/>
    <w:uiPriority w:val="0"/>
    <w:rPr>
      <w:rFonts w:ascii="Calibri" w:hAnsi="Calibri" w:cstheme="minorBidi"/>
      <w:b/>
      <w:bCs/>
      <w:kern w:val="2"/>
      <w:sz w:val="32"/>
      <w:szCs w:val="32"/>
    </w:rPr>
  </w:style>
  <w:style w:type="paragraph" w:customStyle="1" w:styleId="82">
    <w:name w:val="Picture caption|1"/>
    <w:basedOn w:val="1"/>
    <w:qFormat/>
    <w:uiPriority w:val="0"/>
    <w:pPr>
      <w:spacing w:after="30"/>
      <w:ind w:firstLine="200"/>
    </w:pPr>
    <w:rPr>
      <w:rFonts w:ascii="宋体" w:hAnsi="宋体" w:cs="宋体"/>
      <w:sz w:val="19"/>
      <w:szCs w:val="19"/>
      <w:lang w:val="zh-TW" w:eastAsia="zh-TW" w:bidi="zh-TW"/>
    </w:rPr>
  </w:style>
  <w:style w:type="paragraph" w:customStyle="1" w:styleId="83">
    <w:name w:val="_Style 1"/>
    <w:basedOn w:val="1"/>
    <w:qFormat/>
    <w:uiPriority w:val="34"/>
    <w:pPr>
      <w:ind w:firstLine="420" w:firstLineChars="200"/>
    </w:pPr>
    <w:rPr>
      <w:rFonts w:ascii="Calibri" w:hAnsi="Calibri" w:eastAsia="等线" w:cstheme="minorBidi"/>
      <w:szCs w:val="22"/>
    </w:rPr>
  </w:style>
  <w:style w:type="paragraph" w:customStyle="1" w:styleId="84">
    <w:name w:val="TOAHeading"/>
    <w:basedOn w:val="1"/>
    <w:next w:val="1"/>
    <w:qFormat/>
    <w:uiPriority w:val="0"/>
    <w:pPr>
      <w:spacing w:before="120" w:after="120" w:line="264" w:lineRule="auto"/>
      <w:textAlignment w:val="baseline"/>
    </w:pPr>
    <w:rPr>
      <w:rFonts w:ascii="Arial" w:hAnsi="Arial" w:eastAsia="Microsoft YaHei UI" w:cstheme="minorBidi"/>
      <w:color w:val="3F3F3F"/>
      <w:lang w:val="zh-CN"/>
    </w:rPr>
  </w:style>
  <w:style w:type="character" w:customStyle="1" w:styleId="85">
    <w:name w:val="Default Text Char Char"/>
    <w:qFormat/>
    <w:uiPriority w:val="0"/>
    <w:rPr>
      <w:color w:val="000000"/>
      <w:sz w:val="24"/>
      <w:szCs w:val="24"/>
      <w:lang w:val="en-US" w:eastAsia="zh-CN" w:bidi="ar-SA"/>
    </w:rPr>
  </w:style>
  <w:style w:type="character" w:customStyle="1" w:styleId="86">
    <w:name w:val="A5"/>
    <w:qFormat/>
    <w:uiPriority w:val="0"/>
    <w:rPr>
      <w:rFonts w:cs="DFHeiW9-GB"/>
      <w:color w:val="000000"/>
      <w:sz w:val="22"/>
      <w:szCs w:val="22"/>
    </w:rPr>
  </w:style>
  <w:style w:type="paragraph" w:customStyle="1" w:styleId="87">
    <w:name w:val="Char"/>
    <w:basedOn w:val="1"/>
    <w:qFormat/>
    <w:uiPriority w:val="0"/>
    <w:pPr>
      <w:numPr>
        <w:ilvl w:val="0"/>
        <w:numId w:val="2"/>
      </w:numPr>
      <w:spacing w:line="360" w:lineRule="auto"/>
    </w:pPr>
    <w:rPr>
      <w:rFonts w:ascii="新宋体" w:hAnsi="新宋体" w:eastAsia="新宋体"/>
      <w:b/>
      <w:sz w:val="24"/>
    </w:rPr>
  </w:style>
  <w:style w:type="paragraph" w:customStyle="1" w:styleId="88">
    <w:name w:val="列出段落1"/>
    <w:basedOn w:val="1"/>
    <w:qFormat/>
    <w:uiPriority w:val="0"/>
    <w:pPr>
      <w:ind w:firstLine="420" w:firstLineChars="200"/>
    </w:pPr>
    <w:rPr>
      <w:rFonts w:ascii="Calibri" w:hAnsi="Calibri"/>
      <w:szCs w:val="22"/>
    </w:rPr>
  </w:style>
  <w:style w:type="paragraph" w:customStyle="1" w:styleId="89">
    <w:name w:val="Table Paragraph"/>
    <w:basedOn w:val="1"/>
    <w:qFormat/>
    <w:uiPriority w:val="0"/>
  </w:style>
  <w:style w:type="paragraph" w:customStyle="1" w:styleId="90">
    <w:name w:val="段"/>
    <w:next w:val="1"/>
    <w:qFormat/>
    <w:uiPriority w:val="0"/>
    <w:pPr>
      <w:autoSpaceDE w:val="0"/>
      <w:autoSpaceDN w:val="0"/>
      <w:spacing w:line="360" w:lineRule="auto"/>
      <w:ind w:left="50" w:right="62" w:firstLine="200" w:firstLineChars="200"/>
      <w:jc w:val="both"/>
    </w:pPr>
    <w:rPr>
      <w:rFonts w:ascii="宋体" w:hAnsi="Times New Roman" w:eastAsia="宋体" w:cs="Times New Roman"/>
      <w:sz w:val="21"/>
      <w:lang w:val="en-US" w:eastAsia="zh-CN" w:bidi="ar-SA"/>
    </w:rPr>
  </w:style>
  <w:style w:type="character" w:customStyle="1" w:styleId="91">
    <w:name w:val="标题 Char"/>
    <w:link w:val="26"/>
    <w:qFormat/>
    <w:uiPriority w:val="10"/>
    <w:rPr>
      <w:rFonts w:ascii="Cambria" w:hAnsi="Cambria"/>
      <w:b/>
      <w:bCs/>
      <w:kern w:val="2"/>
      <w:sz w:val="32"/>
      <w:szCs w:val="32"/>
    </w:rPr>
  </w:style>
  <w:style w:type="character" w:customStyle="1" w:styleId="92">
    <w:name w:val="标题 Char1"/>
    <w:basedOn w:val="31"/>
    <w:link w:val="26"/>
    <w:qFormat/>
    <w:uiPriority w:val="0"/>
    <w:rPr>
      <w:rFonts w:asciiTheme="majorHAnsi" w:hAnsiTheme="majorHAnsi" w:cstheme="majorBidi"/>
      <w:b/>
      <w:bCs/>
      <w:kern w:val="2"/>
      <w:sz w:val="32"/>
      <w:szCs w:val="32"/>
    </w:rPr>
  </w:style>
  <w:style w:type="character" w:customStyle="1" w:styleId="93">
    <w:name w:val="font11"/>
    <w:basedOn w:val="31"/>
    <w:qFormat/>
    <w:uiPriority w:val="0"/>
    <w:rPr>
      <w:rFonts w:hint="eastAsia" w:ascii="宋体" w:hAnsi="宋体" w:eastAsia="宋体" w:cs="宋体"/>
      <w:color w:val="FF0000"/>
      <w:sz w:val="18"/>
      <w:szCs w:val="18"/>
      <w:u w:val="none"/>
    </w:rPr>
  </w:style>
  <w:style w:type="character" w:customStyle="1" w:styleId="94">
    <w:name w:val="font31"/>
    <w:basedOn w:val="31"/>
    <w:qFormat/>
    <w:uiPriority w:val="0"/>
    <w:rPr>
      <w:rFonts w:hint="eastAsia" w:ascii="宋体" w:hAnsi="宋体" w:eastAsia="宋体" w:cs="宋体"/>
      <w:color w:val="000000"/>
      <w:sz w:val="18"/>
      <w:szCs w:val="18"/>
      <w:u w:val="none"/>
    </w:rPr>
  </w:style>
  <w:style w:type="character" w:customStyle="1" w:styleId="95">
    <w:name w:val="marklong"/>
    <w:basedOn w:val="31"/>
    <w:qFormat/>
    <w:uiPriority w:val="0"/>
  </w:style>
  <w:style w:type="character" w:customStyle="1" w:styleId="96">
    <w:name w:val="font21"/>
    <w:basedOn w:val="31"/>
    <w:unhideWhenUsed/>
    <w:qFormat/>
    <w:uiPriority w:val="0"/>
    <w:rPr>
      <w:rFonts w:hint="eastAsia" w:ascii="宋体" w:hAnsi="宋体" w:eastAsia="宋体" w:cs="宋体"/>
      <w:color w:val="000000"/>
      <w:sz w:val="24"/>
      <w:szCs w:val="24"/>
      <w:vertAlign w:val="superscript"/>
    </w:rPr>
  </w:style>
  <w:style w:type="paragraph" w:customStyle="1" w:styleId="97">
    <w:name w:val="正文图标题"/>
    <w:next w:val="1"/>
    <w:unhideWhenUsed/>
    <w:qFormat/>
    <w:uiPriority w:val="0"/>
    <w:pPr>
      <w:jc w:val="center"/>
    </w:pPr>
    <w:rPr>
      <w:rFonts w:hint="eastAsia" w:ascii="黑体" w:hAnsi="Times New Roman" w:eastAsia="黑体" w:cs="Times New Roman"/>
      <w:sz w:val="21"/>
      <w:szCs w:val="24"/>
      <w:lang w:val="en-US" w:eastAsia="zh-CN" w:bidi="ar-SA"/>
    </w:rPr>
  </w:style>
  <w:style w:type="paragraph" w:customStyle="1" w:styleId="98">
    <w:name w:val="一级条标题"/>
    <w:basedOn w:val="99"/>
    <w:next w:val="90"/>
    <w:unhideWhenUsed/>
    <w:qFormat/>
    <w:uiPriority w:val="0"/>
  </w:style>
  <w:style w:type="paragraph" w:customStyle="1" w:styleId="99">
    <w:name w:val="章标题"/>
    <w:basedOn w:val="1"/>
    <w:next w:val="90"/>
    <w:unhideWhenUsed/>
    <w:qFormat/>
    <w:uiPriority w:val="0"/>
    <w:pPr>
      <w:autoSpaceDE w:val="0"/>
      <w:autoSpaceDN w:val="0"/>
      <w:spacing w:beforeLines="50" w:afterLines="50"/>
      <w:outlineLvl w:val="1"/>
    </w:pPr>
    <w:rPr>
      <w:rFonts w:hint="eastAsia" w:ascii="黑体" w:hAnsi="Calibri" w:eastAsia="黑体"/>
      <w:szCs w:val="21"/>
      <w:lang w:val="zh-CN" w:bidi="zh-CN"/>
    </w:rPr>
  </w:style>
  <w:style w:type="paragraph" w:customStyle="1" w:styleId="100">
    <w:name w:val="二级条标题"/>
    <w:basedOn w:val="98"/>
    <w:next w:val="90"/>
    <w:unhideWhenUsed/>
    <w:qFormat/>
    <w:uiPriority w:val="0"/>
  </w:style>
  <w:style w:type="character" w:customStyle="1" w:styleId="101">
    <w:name w:val="页眉 Char"/>
    <w:basedOn w:val="31"/>
    <w:link w:val="22"/>
    <w:qFormat/>
    <w:uiPriority w:val="0"/>
    <w:rPr>
      <w:kern w:val="2"/>
      <w:sz w:val="18"/>
      <w:szCs w:val="18"/>
    </w:rPr>
  </w:style>
  <w:style w:type="paragraph" w:customStyle="1" w:styleId="102">
    <w:name w:val="三级条标题"/>
    <w:basedOn w:val="100"/>
    <w:next w:val="90"/>
    <w:unhideWhenUsed/>
    <w:qFormat/>
    <w:uiPriority w:val="0"/>
    <w:pPr>
      <w:spacing w:beforeLines="0" w:afterLines="0"/>
      <w:ind w:left="3570"/>
      <w:outlineLvl w:val="4"/>
    </w:pPr>
  </w:style>
  <w:style w:type="paragraph" w:customStyle="1" w:styleId="103">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4">
    <w:name w:val="目录 53"/>
    <w:basedOn w:val="1"/>
    <w:next w:val="1"/>
    <w:qFormat/>
    <w:uiPriority w:val="99"/>
    <w:pPr>
      <w:ind w:left="840"/>
    </w:pPr>
    <w:rPr>
      <w:sz w:val="18"/>
    </w:rPr>
  </w:style>
  <w:style w:type="paragraph" w:customStyle="1" w:styleId="105">
    <w:name w:val="列出段落2"/>
    <w:basedOn w:val="1"/>
    <w:qFormat/>
    <w:uiPriority w:val="34"/>
    <w:pPr>
      <w:spacing w:line="240" w:lineRule="auto"/>
      <w:ind w:firstLine="420" w:firstLineChars="200"/>
    </w:pPr>
    <w:rPr>
      <w:rFonts w:ascii="Calibri" w:hAnsi="Calibri" w:eastAsia="华文仿宋"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900BB9-F051-40FA-AC81-32B655C40E3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36863</Words>
  <Characters>39059</Characters>
  <Lines>310</Lines>
  <Paragraphs>87</Paragraphs>
  <TotalTime>10</TotalTime>
  <ScaleCrop>false</ScaleCrop>
  <LinksUpToDate>false</LinksUpToDate>
  <CharactersWithSpaces>40414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2021-08-11T04:41:00Z</dcterms:created>
  <dc:creator>Administrator</dc:creator>
  <cp:lastModifiedBy>@淡抹、煙熏妝丶</cp:lastModifiedBy>
  <cp:lastPrinted>2023-11-21T05:06:00Z</cp:lastPrinted>
  <dcterms:modified xsi:type="dcterms:W3CDTF">2023-12-12T03:03:26Z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31EC174DB5D84DFAAD03C46A192446EA_13</vt:lpwstr>
  </property>
</Properties>
</file>