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jc w:val="center"/>
      </w:pPr>
    </w:p>
    <w:p>
      <w:pPr>
        <w:pStyle w:val="43"/>
        <w:jc w:val="both"/>
        <w:rPr>
          <w:rFonts w:ascii="黑体" w:hAnsi="宋体" w:eastAsia="黑体"/>
          <w:color w:val="auto"/>
          <w:sz w:val="48"/>
          <w:szCs w:val="48"/>
        </w:rPr>
      </w:pPr>
    </w:p>
    <w:p>
      <w:pPr>
        <w:pStyle w:val="43"/>
        <w:rPr>
          <w:rFonts w:ascii="宋体"/>
          <w:color w:val="auto"/>
          <w:sz w:val="52"/>
          <w:szCs w:val="52"/>
        </w:rPr>
      </w:pPr>
    </w:p>
    <w:p>
      <w:pPr>
        <w:jc w:val="center"/>
        <w:rPr>
          <w:b/>
          <w:bCs/>
          <w:sz w:val="52"/>
          <w:szCs w:val="52"/>
        </w:rPr>
      </w:pPr>
      <w:r>
        <w:rPr>
          <w:rFonts w:hint="eastAsia" w:cs="宋体"/>
          <w:b/>
          <w:bCs/>
          <w:sz w:val="72"/>
          <w:szCs w:val="72"/>
        </w:rPr>
        <w:t>伊犁州公共资源交易中心</w:t>
      </w:r>
    </w:p>
    <w:p>
      <w:pPr>
        <w:pStyle w:val="10"/>
      </w:pPr>
    </w:p>
    <w:p>
      <w:pPr>
        <w:pStyle w:val="43"/>
        <w:rPr>
          <w:rFonts w:ascii="宋体"/>
          <w:color w:val="auto"/>
          <w:sz w:val="32"/>
          <w:szCs w:val="32"/>
        </w:rPr>
      </w:pPr>
    </w:p>
    <w:p>
      <w:pPr>
        <w:jc w:val="center"/>
        <w:rPr>
          <w:rFonts w:ascii="黑体" w:hAnsi="黑体" w:eastAsia="黑体"/>
          <w:b/>
          <w:bCs/>
          <w:sz w:val="72"/>
          <w:szCs w:val="72"/>
        </w:rPr>
      </w:pPr>
      <w:r>
        <w:rPr>
          <w:rFonts w:hint="eastAsia" w:ascii="黑体" w:hAnsi="黑体" w:eastAsia="黑体" w:cs="黑体"/>
          <w:b/>
          <w:bCs/>
          <w:sz w:val="72"/>
          <w:szCs w:val="72"/>
        </w:rPr>
        <w:t>竞争性磋商</w:t>
      </w:r>
    </w:p>
    <w:p>
      <w:pPr>
        <w:jc w:val="center"/>
        <w:rPr>
          <w:rFonts w:ascii="黑体" w:hAnsi="黑体" w:eastAsia="黑体"/>
          <w:b/>
          <w:bCs/>
          <w:sz w:val="72"/>
          <w:szCs w:val="72"/>
        </w:rPr>
      </w:pPr>
      <w:r>
        <w:rPr>
          <w:rFonts w:hint="eastAsia" w:ascii="黑体" w:hAnsi="黑体" w:eastAsia="黑体" w:cs="黑体"/>
          <w:b/>
          <w:bCs/>
          <w:sz w:val="72"/>
          <w:szCs w:val="72"/>
        </w:rPr>
        <w:t>采购文件</w:t>
      </w:r>
    </w:p>
    <w:p>
      <w:pPr>
        <w:pStyle w:val="43"/>
        <w:ind w:firstLine="1920" w:firstLineChars="600"/>
        <w:rPr>
          <w:rFonts w:ascii="黑体" w:hAnsi="宋体" w:eastAsia="黑体"/>
          <w:color w:val="auto"/>
          <w:sz w:val="32"/>
          <w:szCs w:val="32"/>
        </w:rPr>
      </w:pPr>
    </w:p>
    <w:p>
      <w:pPr>
        <w:pStyle w:val="43"/>
        <w:ind w:firstLine="1920" w:firstLineChars="600"/>
        <w:rPr>
          <w:rFonts w:ascii="黑体" w:hAnsi="宋体" w:eastAsia="黑体"/>
          <w:color w:val="auto"/>
          <w:sz w:val="32"/>
          <w:szCs w:val="32"/>
        </w:rPr>
      </w:pPr>
    </w:p>
    <w:p>
      <w:pPr>
        <w:pStyle w:val="43"/>
        <w:ind w:firstLine="1920" w:firstLineChars="600"/>
        <w:rPr>
          <w:rFonts w:ascii="黑体" w:hAnsi="宋体" w:eastAsia="黑体"/>
          <w:color w:val="auto"/>
          <w:sz w:val="32"/>
          <w:szCs w:val="32"/>
        </w:rPr>
      </w:pPr>
    </w:p>
    <w:tbl>
      <w:tblPr>
        <w:tblStyle w:val="30"/>
        <w:tblpPr w:leftFromText="180" w:rightFromText="180" w:vertAnchor="text" w:horzAnchor="page" w:tblpX="1492" w:tblpY="146"/>
        <w:tblOverlap w:val="never"/>
        <w:tblW w:w="91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140" w:type="dxa"/>
          </w:tcPr>
          <w:p>
            <w:pPr>
              <w:keepNext w:val="0"/>
              <w:keepLines w:val="0"/>
              <w:suppressLineNumbers w:val="0"/>
              <w:spacing w:before="0" w:beforeAutospacing="0" w:after="0" w:afterAutospacing="0" w:line="500" w:lineRule="exact"/>
              <w:ind w:left="0" w:right="0"/>
              <w:jc w:val="center"/>
              <w:rPr>
                <w:rFonts w:hint="default" w:ascii="楷体" w:hAnsi="楷体" w:eastAsia="楷体"/>
                <w:sz w:val="32"/>
                <w:szCs w:val="32"/>
              </w:rPr>
            </w:pPr>
            <w:r>
              <w:rPr>
                <w:rFonts w:hint="eastAsia" w:ascii="楷体" w:hAnsi="楷体" w:eastAsia="楷体" w:cs="楷体"/>
                <w:b/>
                <w:bCs/>
                <w:sz w:val="32"/>
                <w:szCs w:val="32"/>
              </w:rPr>
              <w:t>项目名称：伊犁职业技术学院新建学生服务中心附属工程项目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0" w:hRule="atLeast"/>
        </w:trPr>
        <w:tc>
          <w:tcPr>
            <w:tcW w:w="9140" w:type="dxa"/>
          </w:tcPr>
          <w:p>
            <w:pPr>
              <w:keepNext w:val="0"/>
              <w:keepLines w:val="0"/>
              <w:suppressLineNumbers w:val="0"/>
              <w:spacing w:before="0" w:beforeAutospacing="0" w:after="0" w:afterAutospacing="0"/>
              <w:ind w:left="0" w:right="0"/>
              <w:jc w:val="center"/>
              <w:rPr>
                <w:rFonts w:hint="default" w:ascii="楷体" w:hAnsi="楷体" w:eastAsia="楷体"/>
                <w:sz w:val="32"/>
                <w:szCs w:val="32"/>
              </w:rPr>
            </w:pPr>
            <w:r>
              <w:rPr>
                <w:rFonts w:hint="eastAsia" w:ascii="楷体" w:hAnsi="楷体" w:eastAsia="楷体" w:cs="楷体"/>
                <w:b/>
                <w:bCs/>
                <w:sz w:val="32"/>
                <w:szCs w:val="32"/>
              </w:rPr>
              <w:t>文件编号：YLCG-2023CS-0</w:t>
            </w:r>
            <w:r>
              <w:rPr>
                <w:rFonts w:hint="eastAsia" w:ascii="楷体" w:hAnsi="楷体" w:eastAsia="楷体" w:cs="楷体"/>
                <w:b/>
                <w:bCs/>
                <w:sz w:val="32"/>
                <w:szCs w:val="32"/>
                <w:lang w:val="en-US" w:eastAsia="zh-CN"/>
              </w:rPr>
              <w:t>16</w:t>
            </w:r>
            <w:r>
              <w:rPr>
                <w:rFonts w:hint="eastAsia" w:ascii="楷体" w:hAnsi="楷体" w:eastAsia="楷体" w:cs="楷体"/>
                <w:b/>
                <w:bCs/>
                <w:sz w:val="32"/>
                <w:szCs w:val="32"/>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7" w:hRule="atLeast"/>
        </w:trPr>
        <w:tc>
          <w:tcPr>
            <w:tcW w:w="9140" w:type="dxa"/>
          </w:tcPr>
          <w:p>
            <w:pPr>
              <w:keepNext w:val="0"/>
              <w:keepLines w:val="0"/>
              <w:suppressLineNumbers w:val="0"/>
              <w:spacing w:before="0" w:beforeAutospacing="0" w:after="0" w:afterAutospacing="0"/>
              <w:ind w:left="0" w:right="0"/>
              <w:jc w:val="center"/>
              <w:rPr>
                <w:rFonts w:hint="default" w:ascii="楷体" w:hAnsi="楷体" w:eastAsia="楷体"/>
                <w:sz w:val="32"/>
                <w:szCs w:val="32"/>
              </w:rPr>
            </w:pPr>
            <w:r>
              <w:rPr>
                <w:rFonts w:hint="eastAsia" w:ascii="楷体" w:hAnsi="楷体" w:eastAsia="楷体" w:cs="楷体"/>
                <w:b/>
                <w:bCs/>
                <w:sz w:val="32"/>
                <w:szCs w:val="32"/>
              </w:rPr>
              <w:t>采</w:t>
            </w:r>
            <w:r>
              <w:rPr>
                <w:rFonts w:hint="default" w:ascii="楷体" w:hAnsi="楷体" w:eastAsia="楷体" w:cs="楷体"/>
                <w:b/>
                <w:bCs/>
                <w:sz w:val="32"/>
                <w:szCs w:val="32"/>
              </w:rPr>
              <w:t xml:space="preserve"> </w:t>
            </w:r>
            <w:r>
              <w:rPr>
                <w:rFonts w:hint="eastAsia" w:ascii="楷体" w:hAnsi="楷体" w:eastAsia="楷体" w:cs="楷体"/>
                <w:b/>
                <w:bCs/>
                <w:sz w:val="32"/>
                <w:szCs w:val="32"/>
              </w:rPr>
              <w:t>购</w:t>
            </w:r>
            <w:r>
              <w:rPr>
                <w:rFonts w:hint="default" w:ascii="楷体" w:hAnsi="楷体" w:eastAsia="楷体" w:cs="楷体"/>
                <w:b/>
                <w:bCs/>
                <w:sz w:val="32"/>
                <w:szCs w:val="32"/>
              </w:rPr>
              <w:t xml:space="preserve"> </w:t>
            </w:r>
            <w:r>
              <w:rPr>
                <w:rFonts w:hint="eastAsia" w:ascii="楷体" w:hAnsi="楷体" w:eastAsia="楷体" w:cs="楷体"/>
                <w:b/>
                <w:bCs/>
                <w:sz w:val="32"/>
                <w:szCs w:val="32"/>
              </w:rPr>
              <w:t>人：伊犁职业技术学院</w:t>
            </w:r>
          </w:p>
        </w:tc>
      </w:tr>
    </w:tbl>
    <w:p>
      <w:pPr>
        <w:pStyle w:val="43"/>
        <w:rPr>
          <w:rFonts w:ascii="黑体" w:hAnsi="宋体" w:eastAsia="黑体"/>
          <w:color w:val="auto"/>
          <w:sz w:val="32"/>
          <w:szCs w:val="32"/>
        </w:rPr>
      </w:pPr>
    </w:p>
    <w:p>
      <w:pPr>
        <w:jc w:val="center"/>
        <w:rPr>
          <w:b/>
          <w:bCs/>
          <w:sz w:val="32"/>
          <w:szCs w:val="32"/>
        </w:rPr>
      </w:pPr>
    </w:p>
    <w:p>
      <w:pPr>
        <w:pStyle w:val="10"/>
      </w:pPr>
    </w:p>
    <w:p>
      <w:pPr>
        <w:rPr>
          <w:rFonts w:ascii="黑体" w:eastAsia="黑体"/>
          <w:sz w:val="44"/>
          <w:szCs w:val="44"/>
        </w:rPr>
      </w:pPr>
    </w:p>
    <w:p>
      <w:pPr>
        <w:pStyle w:val="10"/>
        <w:ind w:firstLine="0" w:firstLineChars="0"/>
        <w:rPr>
          <w:rFonts w:ascii="黑体" w:eastAsia="黑体"/>
          <w:sz w:val="44"/>
          <w:szCs w:val="44"/>
        </w:rPr>
      </w:pPr>
    </w:p>
    <w:p>
      <w:pPr>
        <w:ind w:firstLine="3960" w:firstLineChars="900"/>
        <w:rPr>
          <w:rFonts w:ascii="黑体" w:eastAsia="黑体"/>
          <w:sz w:val="44"/>
          <w:szCs w:val="44"/>
        </w:rPr>
      </w:pPr>
      <w:r>
        <w:rPr>
          <w:rFonts w:hint="eastAsia" w:ascii="黑体" w:eastAsia="黑体" w:cs="黑体"/>
          <w:sz w:val="44"/>
          <w:szCs w:val="44"/>
        </w:rPr>
        <w:t>目</w:t>
      </w:r>
      <w:r>
        <w:rPr>
          <w:rFonts w:ascii="黑体" w:eastAsia="黑体" w:cs="黑体"/>
          <w:sz w:val="44"/>
          <w:szCs w:val="44"/>
        </w:rPr>
        <w:t xml:space="preserve">    </w:t>
      </w:r>
      <w:r>
        <w:rPr>
          <w:rFonts w:hint="eastAsia" w:ascii="黑体" w:eastAsia="黑体" w:cs="黑体"/>
          <w:sz w:val="44"/>
          <w:szCs w:val="44"/>
        </w:rPr>
        <w:t>录</w:t>
      </w:r>
    </w:p>
    <w:p>
      <w:pPr>
        <w:ind w:firstLine="3960" w:firstLineChars="900"/>
        <w:rPr>
          <w:rFonts w:ascii="黑体" w:eastAsia="黑体"/>
          <w:sz w:val="44"/>
          <w:szCs w:val="44"/>
        </w:rPr>
      </w:pPr>
    </w:p>
    <w:p>
      <w:pPr>
        <w:pStyle w:val="18"/>
        <w:tabs>
          <w:tab w:val="right" w:leader="dot" w:pos="9864"/>
        </w:tabs>
      </w:pPr>
      <w:r>
        <w:rPr>
          <w:rFonts w:ascii="黑体" w:eastAsia="黑体" w:cs="黑体"/>
          <w:sz w:val="44"/>
          <w:szCs w:val="44"/>
        </w:rPr>
        <w:fldChar w:fldCharType="begin"/>
      </w:r>
      <w:r>
        <w:rPr>
          <w:rFonts w:ascii="黑体" w:eastAsia="黑体" w:cs="黑体"/>
          <w:sz w:val="44"/>
          <w:szCs w:val="44"/>
        </w:rPr>
        <w:instrText xml:space="preserve"> TOC \o "1-3" \h \z \u </w:instrText>
      </w:r>
      <w:r>
        <w:rPr>
          <w:rFonts w:ascii="黑体" w:eastAsia="黑体" w:cs="黑体"/>
          <w:sz w:val="44"/>
          <w:szCs w:val="44"/>
        </w:rPr>
        <w:fldChar w:fldCharType="separate"/>
      </w:r>
      <w:r>
        <w:fldChar w:fldCharType="begin"/>
      </w:r>
      <w:r>
        <w:instrText xml:space="preserve"> HYPERLINK \l "_Toc10142" </w:instrText>
      </w:r>
      <w:r>
        <w:fldChar w:fldCharType="separate"/>
      </w:r>
      <w:r>
        <w:rPr>
          <w:rFonts w:hint="eastAsia" w:ascii="宋体" w:hAnsi="宋体" w:cs="宋体"/>
          <w:bCs/>
          <w:szCs w:val="36"/>
        </w:rPr>
        <w:t xml:space="preserve">第一部分 </w:t>
      </w:r>
      <w:r>
        <w:rPr>
          <w:rFonts w:ascii="宋体" w:hAnsi="宋体" w:cs="宋体"/>
          <w:bCs/>
          <w:szCs w:val="36"/>
        </w:rPr>
        <w:t xml:space="preserve"> </w:t>
      </w:r>
      <w:r>
        <w:rPr>
          <w:rFonts w:hint="eastAsia" w:ascii="宋体" w:hAnsi="宋体" w:cs="宋体"/>
          <w:bCs/>
          <w:szCs w:val="36"/>
        </w:rPr>
        <w:t>磋商邀请</w:t>
      </w:r>
      <w:r>
        <w:tab/>
      </w:r>
      <w:r>
        <w:fldChar w:fldCharType="begin"/>
      </w:r>
      <w:r>
        <w:instrText xml:space="preserve"> PAGEREF _Toc10142 </w:instrText>
      </w:r>
      <w:r>
        <w:fldChar w:fldCharType="separate"/>
      </w:r>
      <w:r>
        <w:t>1</w:t>
      </w:r>
      <w:r>
        <w:fldChar w:fldCharType="end"/>
      </w:r>
      <w:r>
        <w:fldChar w:fldCharType="end"/>
      </w:r>
    </w:p>
    <w:p>
      <w:pPr>
        <w:pStyle w:val="18"/>
        <w:tabs>
          <w:tab w:val="right" w:leader="dot" w:pos="9864"/>
        </w:tabs>
      </w:pPr>
      <w:r>
        <w:fldChar w:fldCharType="begin"/>
      </w:r>
      <w:r>
        <w:instrText xml:space="preserve"> HYPERLINK \l "_Toc22401" </w:instrText>
      </w:r>
      <w:r>
        <w:fldChar w:fldCharType="separate"/>
      </w:r>
      <w:r>
        <w:rPr>
          <w:rFonts w:hint="eastAsia" w:ascii="宋体" w:hAnsi="宋体" w:cs="宋体"/>
          <w:bCs/>
          <w:szCs w:val="36"/>
        </w:rPr>
        <w:t>第二部分</w:t>
      </w:r>
      <w:r>
        <w:rPr>
          <w:rFonts w:ascii="宋体" w:hAnsi="宋体" w:cs="宋体"/>
          <w:bCs/>
          <w:szCs w:val="36"/>
        </w:rPr>
        <w:t xml:space="preserve">  </w:t>
      </w:r>
      <w:r>
        <w:rPr>
          <w:rFonts w:hint="eastAsia" w:ascii="宋体" w:hAnsi="宋体" w:cs="宋体"/>
          <w:bCs/>
          <w:szCs w:val="36"/>
        </w:rPr>
        <w:t>磋商须知</w:t>
      </w:r>
      <w:r>
        <w:tab/>
      </w:r>
      <w:r>
        <w:fldChar w:fldCharType="begin"/>
      </w:r>
      <w:r>
        <w:instrText xml:space="preserve"> PAGEREF _Toc22401 </w:instrText>
      </w:r>
      <w:r>
        <w:fldChar w:fldCharType="separate"/>
      </w:r>
      <w:r>
        <w:t>2</w:t>
      </w:r>
      <w:r>
        <w:fldChar w:fldCharType="end"/>
      </w:r>
      <w:r>
        <w:fldChar w:fldCharType="end"/>
      </w:r>
    </w:p>
    <w:p>
      <w:pPr>
        <w:pStyle w:val="19"/>
        <w:tabs>
          <w:tab w:val="right" w:leader="dot" w:pos="9864"/>
        </w:tabs>
      </w:pPr>
      <w:r>
        <w:fldChar w:fldCharType="begin"/>
      </w:r>
      <w:r>
        <w:instrText xml:space="preserve"> HYPERLINK \l "_Toc12101" </w:instrText>
      </w:r>
      <w:r>
        <w:fldChar w:fldCharType="separate"/>
      </w:r>
      <w:r>
        <w:rPr>
          <w:rFonts w:hint="eastAsia" w:ascii="仿宋" w:hAnsi="仿宋" w:eastAsia="仿宋" w:cs="仿宋"/>
          <w:bCs/>
          <w:szCs w:val="32"/>
        </w:rPr>
        <w:t>第一章</w:t>
      </w:r>
      <w:r>
        <w:rPr>
          <w:rFonts w:ascii="仿宋" w:hAnsi="仿宋" w:eastAsia="仿宋" w:cs="仿宋"/>
          <w:bCs/>
          <w:szCs w:val="32"/>
        </w:rPr>
        <w:t xml:space="preserve">  </w:t>
      </w:r>
      <w:r>
        <w:rPr>
          <w:rFonts w:hint="eastAsia" w:ascii="仿宋" w:hAnsi="仿宋" w:eastAsia="仿宋" w:cs="仿宋"/>
          <w:bCs/>
          <w:szCs w:val="32"/>
        </w:rPr>
        <w:t>供应商资格条件</w:t>
      </w:r>
      <w:r>
        <w:tab/>
      </w:r>
      <w:r>
        <w:fldChar w:fldCharType="begin"/>
      </w:r>
      <w:r>
        <w:instrText xml:space="preserve"> PAGEREF _Toc12101 </w:instrText>
      </w:r>
      <w:r>
        <w:fldChar w:fldCharType="separate"/>
      </w:r>
      <w:r>
        <w:t>2</w:t>
      </w:r>
      <w:r>
        <w:fldChar w:fldCharType="end"/>
      </w:r>
      <w:r>
        <w:fldChar w:fldCharType="end"/>
      </w:r>
    </w:p>
    <w:p>
      <w:pPr>
        <w:pStyle w:val="19"/>
        <w:tabs>
          <w:tab w:val="right" w:leader="dot" w:pos="9864"/>
        </w:tabs>
      </w:pPr>
      <w:r>
        <w:fldChar w:fldCharType="begin"/>
      </w:r>
      <w:r>
        <w:instrText xml:space="preserve"> HYPERLINK \l "_Toc5284" </w:instrText>
      </w:r>
      <w:r>
        <w:fldChar w:fldCharType="separate"/>
      </w:r>
      <w:r>
        <w:rPr>
          <w:rFonts w:hint="eastAsia" w:ascii="仿宋" w:hAnsi="仿宋" w:eastAsia="仿宋" w:cs="仿宋"/>
          <w:bCs/>
          <w:szCs w:val="32"/>
        </w:rPr>
        <w:t>第二章  政府采购政策</w:t>
      </w:r>
      <w:r>
        <w:tab/>
      </w:r>
      <w:r>
        <w:fldChar w:fldCharType="begin"/>
      </w:r>
      <w:r>
        <w:instrText xml:space="preserve"> PAGEREF _Toc5284 </w:instrText>
      </w:r>
      <w:r>
        <w:fldChar w:fldCharType="separate"/>
      </w:r>
      <w:r>
        <w:t>2</w:t>
      </w:r>
      <w:r>
        <w:fldChar w:fldCharType="end"/>
      </w:r>
      <w:r>
        <w:fldChar w:fldCharType="end"/>
      </w:r>
    </w:p>
    <w:p>
      <w:pPr>
        <w:pStyle w:val="19"/>
        <w:tabs>
          <w:tab w:val="right" w:leader="dot" w:pos="9864"/>
        </w:tabs>
      </w:pPr>
      <w:r>
        <w:fldChar w:fldCharType="begin"/>
      </w:r>
      <w:r>
        <w:instrText xml:space="preserve"> HYPERLINK \l "_Toc30130" </w:instrText>
      </w:r>
      <w:r>
        <w:fldChar w:fldCharType="separate"/>
      </w:r>
      <w:r>
        <w:rPr>
          <w:rFonts w:hint="eastAsia" w:ascii="仿宋" w:hAnsi="仿宋" w:eastAsia="仿宋" w:cs="仿宋"/>
          <w:bCs/>
          <w:szCs w:val="32"/>
        </w:rPr>
        <w:t>第三章</w:t>
      </w:r>
      <w:r>
        <w:rPr>
          <w:rFonts w:ascii="仿宋" w:hAnsi="仿宋" w:eastAsia="仿宋" w:cs="仿宋"/>
          <w:bCs/>
          <w:szCs w:val="32"/>
        </w:rPr>
        <w:t xml:space="preserve"> </w:t>
      </w:r>
      <w:r>
        <w:rPr>
          <w:rFonts w:hint="eastAsia" w:ascii="仿宋" w:hAnsi="仿宋" w:eastAsia="仿宋" w:cs="仿宋"/>
          <w:bCs/>
          <w:szCs w:val="32"/>
        </w:rPr>
        <w:t xml:space="preserve"> 磋商响应文件的编制要求</w:t>
      </w:r>
      <w:r>
        <w:tab/>
      </w:r>
      <w:r>
        <w:fldChar w:fldCharType="begin"/>
      </w:r>
      <w:r>
        <w:instrText xml:space="preserve"> PAGEREF _Toc30130 </w:instrText>
      </w:r>
      <w:r>
        <w:fldChar w:fldCharType="separate"/>
      </w:r>
      <w:r>
        <w:t>3</w:t>
      </w:r>
      <w:r>
        <w:fldChar w:fldCharType="end"/>
      </w:r>
      <w:r>
        <w:fldChar w:fldCharType="end"/>
      </w:r>
    </w:p>
    <w:p>
      <w:pPr>
        <w:pStyle w:val="19"/>
        <w:tabs>
          <w:tab w:val="right" w:leader="dot" w:pos="9864"/>
        </w:tabs>
      </w:pPr>
      <w:r>
        <w:fldChar w:fldCharType="begin"/>
      </w:r>
      <w:r>
        <w:instrText xml:space="preserve"> HYPERLINK \l "_Toc22900" </w:instrText>
      </w:r>
      <w:r>
        <w:fldChar w:fldCharType="separate"/>
      </w:r>
      <w:r>
        <w:rPr>
          <w:rFonts w:hint="eastAsia" w:ascii="仿宋" w:hAnsi="仿宋" w:eastAsia="仿宋" w:cs="仿宋"/>
          <w:bCs/>
          <w:szCs w:val="32"/>
        </w:rPr>
        <w:t>第四章</w:t>
      </w:r>
      <w:r>
        <w:rPr>
          <w:rFonts w:ascii="仿宋" w:hAnsi="仿宋" w:eastAsia="仿宋" w:cs="仿宋"/>
          <w:bCs/>
          <w:szCs w:val="32"/>
        </w:rPr>
        <w:t xml:space="preserve"> </w:t>
      </w:r>
      <w:r>
        <w:rPr>
          <w:rFonts w:hint="eastAsia" w:ascii="仿宋" w:hAnsi="仿宋" w:eastAsia="仿宋" w:cs="仿宋"/>
          <w:bCs/>
          <w:szCs w:val="32"/>
        </w:rPr>
        <w:t xml:space="preserve"> 磋商报价及保证金</w:t>
      </w:r>
      <w:r>
        <w:tab/>
      </w:r>
      <w:r>
        <w:fldChar w:fldCharType="begin"/>
      </w:r>
      <w:r>
        <w:instrText xml:space="preserve"> PAGEREF _Toc22900 </w:instrText>
      </w:r>
      <w:r>
        <w:fldChar w:fldCharType="separate"/>
      </w:r>
      <w:r>
        <w:t>4</w:t>
      </w:r>
      <w:r>
        <w:fldChar w:fldCharType="end"/>
      </w:r>
      <w:r>
        <w:fldChar w:fldCharType="end"/>
      </w:r>
    </w:p>
    <w:p>
      <w:pPr>
        <w:pStyle w:val="19"/>
        <w:tabs>
          <w:tab w:val="right" w:leader="dot" w:pos="9864"/>
        </w:tabs>
      </w:pPr>
      <w:r>
        <w:fldChar w:fldCharType="begin"/>
      </w:r>
      <w:r>
        <w:instrText xml:space="preserve"> HYPERLINK \l "_Toc10777" </w:instrText>
      </w:r>
      <w:r>
        <w:fldChar w:fldCharType="separate"/>
      </w:r>
      <w:r>
        <w:rPr>
          <w:rFonts w:hint="eastAsia" w:ascii="仿宋" w:hAnsi="仿宋" w:eastAsia="仿宋" w:cs="仿宋"/>
          <w:bCs/>
          <w:szCs w:val="32"/>
        </w:rPr>
        <w:t>第五章</w:t>
      </w:r>
      <w:r>
        <w:rPr>
          <w:rFonts w:ascii="仿宋" w:hAnsi="仿宋" w:eastAsia="仿宋" w:cs="仿宋"/>
          <w:bCs/>
          <w:szCs w:val="32"/>
        </w:rPr>
        <w:t xml:space="preserve">  </w:t>
      </w:r>
      <w:r>
        <w:rPr>
          <w:rFonts w:hint="eastAsia" w:ascii="仿宋" w:hAnsi="仿宋" w:eastAsia="仿宋" w:cs="仿宋"/>
          <w:bCs/>
          <w:szCs w:val="32"/>
        </w:rPr>
        <w:t>磋商组织程序</w:t>
      </w:r>
      <w:r>
        <w:tab/>
      </w:r>
      <w:r>
        <w:fldChar w:fldCharType="begin"/>
      </w:r>
      <w:r>
        <w:instrText xml:space="preserve"> PAGEREF _Toc10777 </w:instrText>
      </w:r>
      <w:r>
        <w:fldChar w:fldCharType="separate"/>
      </w:r>
      <w:r>
        <w:t>4</w:t>
      </w:r>
      <w:r>
        <w:fldChar w:fldCharType="end"/>
      </w:r>
      <w:r>
        <w:fldChar w:fldCharType="end"/>
      </w:r>
    </w:p>
    <w:p>
      <w:pPr>
        <w:pStyle w:val="18"/>
        <w:tabs>
          <w:tab w:val="right" w:leader="dot" w:pos="9864"/>
        </w:tabs>
      </w:pPr>
      <w:r>
        <w:fldChar w:fldCharType="begin"/>
      </w:r>
      <w:r>
        <w:instrText xml:space="preserve"> HYPERLINK \l "_Toc21084" </w:instrText>
      </w:r>
      <w:r>
        <w:fldChar w:fldCharType="separate"/>
      </w:r>
      <w:r>
        <w:rPr>
          <w:rFonts w:hint="eastAsia"/>
          <w:bCs/>
          <w:szCs w:val="36"/>
        </w:rPr>
        <w:t>第三部分</w:t>
      </w:r>
      <w:r>
        <w:rPr>
          <w:bCs/>
          <w:szCs w:val="36"/>
        </w:rPr>
        <w:t xml:space="preserve">  </w:t>
      </w:r>
      <w:r>
        <w:rPr>
          <w:rFonts w:hint="eastAsia"/>
          <w:bCs/>
          <w:szCs w:val="36"/>
        </w:rPr>
        <w:t>采购需求及商务要求</w:t>
      </w:r>
      <w:r>
        <w:tab/>
      </w:r>
      <w:r>
        <w:fldChar w:fldCharType="begin"/>
      </w:r>
      <w:r>
        <w:instrText xml:space="preserve"> PAGEREF _Toc21084 </w:instrText>
      </w:r>
      <w:r>
        <w:fldChar w:fldCharType="separate"/>
      </w:r>
      <w:r>
        <w:t>7</w:t>
      </w:r>
      <w:r>
        <w:fldChar w:fldCharType="end"/>
      </w:r>
      <w:r>
        <w:fldChar w:fldCharType="end"/>
      </w:r>
    </w:p>
    <w:p>
      <w:pPr>
        <w:pStyle w:val="19"/>
        <w:tabs>
          <w:tab w:val="right" w:leader="dot" w:pos="9864"/>
        </w:tabs>
      </w:pPr>
      <w:r>
        <w:fldChar w:fldCharType="begin"/>
      </w:r>
      <w:r>
        <w:instrText xml:space="preserve"> HYPERLINK \l "_Toc8500" </w:instrText>
      </w:r>
      <w:r>
        <w:fldChar w:fldCharType="separate"/>
      </w:r>
      <w:r>
        <w:rPr>
          <w:rFonts w:hint="eastAsia" w:ascii="仿宋_GB2312" w:eastAsia="仿宋_GB2312" w:cs="仿宋_GB2312"/>
          <w:bCs/>
          <w:szCs w:val="32"/>
        </w:rPr>
        <w:t>第一章</w:t>
      </w:r>
      <w:r>
        <w:rPr>
          <w:rFonts w:ascii="仿宋_GB2312" w:eastAsia="仿宋_GB2312" w:cs="仿宋_GB2312"/>
          <w:bCs/>
          <w:szCs w:val="32"/>
        </w:rPr>
        <w:t xml:space="preserve"> </w:t>
      </w:r>
      <w:r>
        <w:rPr>
          <w:rFonts w:hint="eastAsia" w:ascii="仿宋_GB2312" w:eastAsia="仿宋_GB2312" w:cs="仿宋_GB2312"/>
          <w:bCs/>
          <w:szCs w:val="32"/>
        </w:rPr>
        <w:t>采购需求及服务要求</w:t>
      </w:r>
      <w:r>
        <w:tab/>
      </w:r>
      <w:r>
        <w:fldChar w:fldCharType="begin"/>
      </w:r>
      <w:r>
        <w:instrText xml:space="preserve"> PAGEREF _Toc8500 </w:instrText>
      </w:r>
      <w:r>
        <w:fldChar w:fldCharType="separate"/>
      </w:r>
      <w:r>
        <w:t>7</w:t>
      </w:r>
      <w:r>
        <w:fldChar w:fldCharType="end"/>
      </w:r>
      <w:r>
        <w:fldChar w:fldCharType="end"/>
      </w:r>
    </w:p>
    <w:p>
      <w:pPr>
        <w:pStyle w:val="19"/>
        <w:tabs>
          <w:tab w:val="right" w:leader="dot" w:pos="9864"/>
        </w:tabs>
      </w:pPr>
      <w:r>
        <w:fldChar w:fldCharType="begin"/>
      </w:r>
      <w:r>
        <w:instrText xml:space="preserve"> HYPERLINK \l "_Toc23354" </w:instrText>
      </w:r>
      <w:r>
        <w:fldChar w:fldCharType="separate"/>
      </w:r>
      <w:r>
        <w:rPr>
          <w:rFonts w:hint="eastAsia" w:ascii="仿宋_GB2312" w:hAnsi="宋体" w:eastAsia="仿宋_GB2312" w:cs="仿宋_GB2312"/>
          <w:bCs/>
          <w:szCs w:val="32"/>
        </w:rPr>
        <w:t>第二章</w:t>
      </w:r>
      <w:r>
        <w:rPr>
          <w:rFonts w:ascii="仿宋_GB2312" w:hAnsi="宋体" w:eastAsia="仿宋_GB2312" w:cs="仿宋_GB2312"/>
          <w:bCs/>
          <w:szCs w:val="32"/>
        </w:rPr>
        <w:t xml:space="preserve"> </w:t>
      </w:r>
      <w:r>
        <w:rPr>
          <w:rFonts w:hint="eastAsia" w:ascii="仿宋_GB2312" w:hAnsi="宋体" w:eastAsia="仿宋_GB2312" w:cs="仿宋_GB2312"/>
          <w:bCs/>
          <w:szCs w:val="32"/>
        </w:rPr>
        <w:t>付款方式及程序</w:t>
      </w:r>
      <w:r>
        <w:tab/>
      </w:r>
      <w:r>
        <w:fldChar w:fldCharType="begin"/>
      </w:r>
      <w:r>
        <w:instrText xml:space="preserve"> PAGEREF _Toc23354 </w:instrText>
      </w:r>
      <w:r>
        <w:fldChar w:fldCharType="separate"/>
      </w:r>
      <w:r>
        <w:t>7</w:t>
      </w:r>
      <w:r>
        <w:fldChar w:fldCharType="end"/>
      </w:r>
      <w:r>
        <w:fldChar w:fldCharType="end"/>
      </w:r>
    </w:p>
    <w:p>
      <w:pPr>
        <w:pStyle w:val="19"/>
        <w:tabs>
          <w:tab w:val="right" w:leader="dot" w:pos="9864"/>
        </w:tabs>
      </w:pPr>
      <w:r>
        <w:fldChar w:fldCharType="begin"/>
      </w:r>
      <w:r>
        <w:instrText xml:space="preserve"> HYPERLINK \l "_Toc301" </w:instrText>
      </w:r>
      <w:r>
        <w:fldChar w:fldCharType="separate"/>
      </w:r>
      <w:r>
        <w:rPr>
          <w:rFonts w:hint="eastAsia" w:ascii="仿宋_GB2312" w:hAnsi="宋体" w:eastAsia="仿宋_GB2312" w:cs="仿宋_GB2312"/>
          <w:bCs/>
          <w:szCs w:val="32"/>
        </w:rPr>
        <w:t>第三章</w:t>
      </w:r>
      <w:r>
        <w:rPr>
          <w:rFonts w:ascii="仿宋_GB2312" w:hAnsi="宋体" w:eastAsia="仿宋_GB2312" w:cs="仿宋_GB2312"/>
          <w:bCs/>
          <w:szCs w:val="32"/>
        </w:rPr>
        <w:t xml:space="preserve"> </w:t>
      </w:r>
      <w:r>
        <w:rPr>
          <w:rFonts w:hint="eastAsia" w:ascii="仿宋_GB2312" w:hAnsi="宋体" w:eastAsia="仿宋_GB2312" w:cs="仿宋_GB2312"/>
          <w:bCs/>
          <w:szCs w:val="32"/>
        </w:rPr>
        <w:t>售后服务要求</w:t>
      </w:r>
      <w:r>
        <w:tab/>
      </w:r>
      <w:r>
        <w:fldChar w:fldCharType="begin"/>
      </w:r>
      <w:r>
        <w:instrText xml:space="preserve"> PAGEREF _Toc301 </w:instrText>
      </w:r>
      <w:r>
        <w:fldChar w:fldCharType="separate"/>
      </w:r>
      <w:r>
        <w:t>7</w:t>
      </w:r>
      <w:r>
        <w:fldChar w:fldCharType="end"/>
      </w:r>
      <w:r>
        <w:fldChar w:fldCharType="end"/>
      </w:r>
    </w:p>
    <w:p>
      <w:pPr>
        <w:pStyle w:val="18"/>
        <w:tabs>
          <w:tab w:val="right" w:leader="dot" w:pos="9864"/>
        </w:tabs>
      </w:pPr>
      <w:r>
        <w:fldChar w:fldCharType="begin"/>
      </w:r>
      <w:r>
        <w:instrText xml:space="preserve"> HYPERLINK \l "_Toc31794" </w:instrText>
      </w:r>
      <w:r>
        <w:fldChar w:fldCharType="separate"/>
      </w:r>
      <w:r>
        <w:rPr>
          <w:rFonts w:hint="eastAsia" w:ascii="宋体" w:hAnsi="宋体" w:cs="宋体"/>
          <w:bCs/>
          <w:szCs w:val="36"/>
        </w:rPr>
        <w:t>第四部分</w:t>
      </w:r>
      <w:r>
        <w:rPr>
          <w:rFonts w:ascii="宋体" w:hAnsi="宋体" w:cs="宋体"/>
          <w:bCs/>
          <w:szCs w:val="36"/>
        </w:rPr>
        <w:t xml:space="preserve">  </w:t>
      </w:r>
      <w:r>
        <w:rPr>
          <w:rFonts w:hint="eastAsia" w:ascii="宋体" w:hAnsi="宋体" w:cs="宋体"/>
          <w:bCs/>
          <w:szCs w:val="36"/>
        </w:rPr>
        <w:t>采购结束后注意事项</w:t>
      </w:r>
      <w:r>
        <w:tab/>
      </w:r>
      <w:r>
        <w:fldChar w:fldCharType="begin"/>
      </w:r>
      <w:r>
        <w:instrText xml:space="preserve"> PAGEREF _Toc31794 </w:instrText>
      </w:r>
      <w:r>
        <w:fldChar w:fldCharType="separate"/>
      </w:r>
      <w:r>
        <w:t>7</w:t>
      </w:r>
      <w:r>
        <w:fldChar w:fldCharType="end"/>
      </w:r>
      <w:r>
        <w:fldChar w:fldCharType="end"/>
      </w:r>
    </w:p>
    <w:p>
      <w:pPr>
        <w:pStyle w:val="19"/>
        <w:tabs>
          <w:tab w:val="right" w:leader="dot" w:pos="9864"/>
        </w:tabs>
      </w:pPr>
      <w:r>
        <w:fldChar w:fldCharType="begin"/>
      </w:r>
      <w:r>
        <w:instrText xml:space="preserve"> HYPERLINK \l "_Toc18870" </w:instrText>
      </w:r>
      <w:r>
        <w:fldChar w:fldCharType="separate"/>
      </w:r>
      <w:r>
        <w:rPr>
          <w:rFonts w:hint="eastAsia" w:ascii="仿宋_GB2312" w:hAnsi="宋体" w:eastAsia="仿宋_GB2312" w:cs="仿宋_GB2312"/>
          <w:bCs/>
          <w:szCs w:val="32"/>
        </w:rPr>
        <w:t>第一章</w:t>
      </w:r>
      <w:r>
        <w:rPr>
          <w:rFonts w:ascii="仿宋_GB2312" w:hAnsi="宋体" w:eastAsia="仿宋_GB2312" w:cs="仿宋_GB2312"/>
          <w:bCs/>
          <w:szCs w:val="32"/>
        </w:rPr>
        <w:t xml:space="preserve"> </w:t>
      </w:r>
      <w:r>
        <w:rPr>
          <w:rFonts w:hint="eastAsia" w:ascii="仿宋_GB2312" w:hAnsi="宋体" w:eastAsia="仿宋_GB2312" w:cs="仿宋_GB2312"/>
          <w:bCs/>
          <w:szCs w:val="32"/>
        </w:rPr>
        <w:t>质疑处理</w:t>
      </w:r>
      <w:r>
        <w:tab/>
      </w:r>
      <w:r>
        <w:fldChar w:fldCharType="begin"/>
      </w:r>
      <w:r>
        <w:instrText xml:space="preserve"> PAGEREF _Toc18870 </w:instrText>
      </w:r>
      <w:r>
        <w:fldChar w:fldCharType="separate"/>
      </w:r>
      <w:r>
        <w:t>7</w:t>
      </w:r>
      <w:r>
        <w:fldChar w:fldCharType="end"/>
      </w:r>
      <w:r>
        <w:fldChar w:fldCharType="end"/>
      </w:r>
    </w:p>
    <w:p>
      <w:pPr>
        <w:pStyle w:val="19"/>
        <w:tabs>
          <w:tab w:val="right" w:leader="dot" w:pos="9864"/>
        </w:tabs>
        <w:rPr>
          <w:rFonts w:eastAsia="黑体"/>
        </w:rPr>
      </w:pPr>
      <w:r>
        <w:fldChar w:fldCharType="begin"/>
      </w:r>
      <w:r>
        <w:instrText xml:space="preserve"> HYPERLINK \l "_Toc21989" </w:instrText>
      </w:r>
      <w:r>
        <w:fldChar w:fldCharType="separate"/>
      </w:r>
      <w:r>
        <w:rPr>
          <w:rFonts w:hint="eastAsia" w:ascii="仿宋_GB2312" w:hAnsi="Arial" w:eastAsia="仿宋_GB2312" w:cs="仿宋_GB2312"/>
          <w:bCs/>
          <w:szCs w:val="32"/>
        </w:rPr>
        <w:t>第二章</w:t>
      </w:r>
      <w:r>
        <w:rPr>
          <w:rFonts w:ascii="仿宋_GB2312" w:hAnsi="Arial" w:eastAsia="仿宋_GB2312" w:cs="仿宋_GB2312"/>
          <w:bCs/>
          <w:szCs w:val="32"/>
        </w:rPr>
        <w:t xml:space="preserve"> </w:t>
      </w:r>
      <w:r>
        <w:rPr>
          <w:rFonts w:hint="eastAsia" w:ascii="仿宋_GB2312" w:hAnsi="Arial" w:eastAsia="仿宋_GB2312" w:cs="仿宋_GB2312"/>
          <w:bCs/>
          <w:szCs w:val="32"/>
        </w:rPr>
        <w:t>签订合同</w:t>
      </w:r>
      <w:r>
        <w:tab/>
      </w:r>
      <w:r>
        <w:rPr>
          <w:rFonts w:hint="eastAsia"/>
        </w:rPr>
        <w:t>1</w:t>
      </w:r>
      <w:r>
        <w:rPr>
          <w:rFonts w:hint="eastAsia"/>
        </w:rPr>
        <w:fldChar w:fldCharType="end"/>
      </w:r>
      <w:r>
        <w:rPr>
          <w:rFonts w:hint="eastAsia" w:ascii="黑体" w:eastAsia="黑体" w:cs="黑体"/>
          <w:szCs w:val="44"/>
        </w:rPr>
        <w:t>0</w:t>
      </w:r>
    </w:p>
    <w:p>
      <w:pPr>
        <w:pStyle w:val="19"/>
        <w:tabs>
          <w:tab w:val="right" w:leader="dot" w:pos="9864"/>
        </w:tabs>
        <w:rPr>
          <w:rFonts w:eastAsia="黑体"/>
        </w:rPr>
      </w:pPr>
      <w:r>
        <w:fldChar w:fldCharType="begin"/>
      </w:r>
      <w:r>
        <w:instrText xml:space="preserve"> HYPERLINK \l "_Toc468" </w:instrText>
      </w:r>
      <w:r>
        <w:fldChar w:fldCharType="separate"/>
      </w:r>
      <w:r>
        <w:rPr>
          <w:rFonts w:hint="eastAsia" w:ascii="仿宋_GB2312" w:hAnsi="Arial" w:eastAsia="仿宋_GB2312" w:cs="仿宋_GB2312"/>
          <w:bCs/>
          <w:szCs w:val="32"/>
        </w:rPr>
        <w:t>第三章</w:t>
      </w:r>
      <w:r>
        <w:rPr>
          <w:rFonts w:ascii="仿宋_GB2312" w:hAnsi="Arial" w:eastAsia="仿宋_GB2312" w:cs="仿宋_GB2312"/>
          <w:bCs/>
          <w:szCs w:val="32"/>
        </w:rPr>
        <w:t xml:space="preserve"> </w:t>
      </w:r>
      <w:r>
        <w:rPr>
          <w:rFonts w:hint="eastAsia" w:ascii="仿宋_GB2312" w:hAnsi="Arial" w:eastAsia="仿宋_GB2312" w:cs="仿宋_GB2312"/>
          <w:bCs/>
          <w:szCs w:val="32"/>
        </w:rPr>
        <w:t>项目验收</w:t>
      </w:r>
      <w:r>
        <w:tab/>
      </w:r>
      <w:r>
        <w:rPr>
          <w:rFonts w:hint="eastAsia"/>
        </w:rPr>
        <w:t>1</w:t>
      </w:r>
      <w:r>
        <w:rPr>
          <w:rFonts w:hint="eastAsia"/>
        </w:rPr>
        <w:fldChar w:fldCharType="end"/>
      </w:r>
      <w:r>
        <w:rPr>
          <w:rFonts w:hint="eastAsia" w:ascii="黑体" w:eastAsia="黑体" w:cs="黑体"/>
          <w:szCs w:val="44"/>
        </w:rPr>
        <w:t>0</w:t>
      </w:r>
    </w:p>
    <w:p>
      <w:pPr>
        <w:pStyle w:val="18"/>
        <w:tabs>
          <w:tab w:val="right" w:leader="dot" w:pos="9864"/>
        </w:tabs>
        <w:rPr>
          <w:rFonts w:eastAsia="黑体"/>
        </w:rPr>
      </w:pPr>
      <w:r>
        <w:fldChar w:fldCharType="begin"/>
      </w:r>
      <w:r>
        <w:instrText xml:space="preserve"> HYPERLINK \l "_Toc16514" </w:instrText>
      </w:r>
      <w:r>
        <w:fldChar w:fldCharType="separate"/>
      </w:r>
      <w:r>
        <w:rPr>
          <w:rFonts w:hint="eastAsia"/>
          <w:bCs/>
          <w:szCs w:val="36"/>
        </w:rPr>
        <w:t>第五部分</w:t>
      </w:r>
      <w:r>
        <w:rPr>
          <w:bCs/>
          <w:szCs w:val="36"/>
        </w:rPr>
        <w:t xml:space="preserve"> </w:t>
      </w:r>
      <w:r>
        <w:rPr>
          <w:rFonts w:hint="eastAsia"/>
          <w:bCs/>
          <w:szCs w:val="36"/>
        </w:rPr>
        <w:t>其它有关附件格式范本</w:t>
      </w:r>
      <w:r>
        <w:tab/>
      </w:r>
      <w:r>
        <w:rPr>
          <w:rFonts w:hint="eastAsia"/>
        </w:rPr>
        <w:t>1</w:t>
      </w:r>
      <w:r>
        <w:rPr>
          <w:rFonts w:hint="eastAsia"/>
        </w:rPr>
        <w:fldChar w:fldCharType="end"/>
      </w:r>
      <w:r>
        <w:rPr>
          <w:rFonts w:hint="eastAsia" w:ascii="黑体" w:eastAsia="黑体" w:cs="黑体"/>
          <w:szCs w:val="44"/>
        </w:rPr>
        <w:t>2</w:t>
      </w:r>
    </w:p>
    <w:p>
      <w:pPr>
        <w:pStyle w:val="19"/>
        <w:tabs>
          <w:tab w:val="right" w:leader="dot" w:pos="9864"/>
        </w:tabs>
        <w:rPr>
          <w:rFonts w:eastAsia="黑体"/>
        </w:rPr>
      </w:pPr>
      <w:r>
        <w:fldChar w:fldCharType="begin"/>
      </w:r>
      <w:r>
        <w:instrText xml:space="preserve"> HYPERLINK \l "_Toc24885" </w:instrText>
      </w:r>
      <w:r>
        <w:fldChar w:fldCharType="separate"/>
      </w:r>
      <w:r>
        <w:rPr>
          <w:rFonts w:hint="eastAsia" w:ascii="仿宋" w:hAnsi="仿宋" w:eastAsia="仿宋" w:cs="仿宋"/>
          <w:bCs/>
          <w:szCs w:val="32"/>
        </w:rPr>
        <w:t>（一）磋商响应文件封面</w:t>
      </w:r>
      <w:r>
        <w:tab/>
      </w:r>
      <w:r>
        <w:rPr>
          <w:rFonts w:hint="eastAsia"/>
        </w:rPr>
        <w:t>1</w:t>
      </w:r>
      <w:r>
        <w:rPr>
          <w:rFonts w:hint="eastAsia"/>
        </w:rPr>
        <w:fldChar w:fldCharType="end"/>
      </w:r>
      <w:r>
        <w:rPr>
          <w:rFonts w:hint="eastAsia" w:ascii="黑体" w:eastAsia="黑体" w:cs="黑体"/>
          <w:szCs w:val="44"/>
        </w:rPr>
        <w:t>2</w:t>
      </w:r>
    </w:p>
    <w:p>
      <w:pPr>
        <w:pStyle w:val="19"/>
        <w:tabs>
          <w:tab w:val="right" w:leader="dot" w:pos="9864"/>
        </w:tabs>
        <w:rPr>
          <w:rFonts w:eastAsia="黑体"/>
        </w:rPr>
      </w:pPr>
      <w:r>
        <w:fldChar w:fldCharType="begin"/>
      </w:r>
      <w:r>
        <w:instrText xml:space="preserve"> HYPERLINK \l "_Toc15443" </w:instrText>
      </w:r>
      <w:r>
        <w:fldChar w:fldCharType="separate"/>
      </w:r>
      <w:r>
        <w:rPr>
          <w:rFonts w:hint="eastAsia" w:ascii="仿宋" w:hAnsi="仿宋" w:eastAsia="仿宋" w:cs="仿宋"/>
          <w:bCs/>
          <w:szCs w:val="32"/>
        </w:rPr>
        <w:t>（二）磋商响应文件目录</w:t>
      </w:r>
      <w:r>
        <w:tab/>
      </w:r>
      <w:r>
        <w:rPr>
          <w:rFonts w:hint="eastAsia"/>
        </w:rPr>
        <w:t>1</w:t>
      </w:r>
      <w:r>
        <w:rPr>
          <w:rFonts w:hint="eastAsia"/>
        </w:rPr>
        <w:fldChar w:fldCharType="end"/>
      </w:r>
      <w:r>
        <w:rPr>
          <w:rFonts w:hint="eastAsia" w:ascii="黑体" w:eastAsia="黑体" w:cs="黑体"/>
          <w:szCs w:val="44"/>
        </w:rPr>
        <w:t>3</w:t>
      </w:r>
    </w:p>
    <w:p>
      <w:pPr>
        <w:pStyle w:val="19"/>
        <w:tabs>
          <w:tab w:val="right" w:leader="dot" w:pos="9864"/>
        </w:tabs>
        <w:rPr>
          <w:rFonts w:eastAsia="黑体"/>
        </w:rPr>
      </w:pPr>
      <w:r>
        <w:fldChar w:fldCharType="begin"/>
      </w:r>
      <w:r>
        <w:instrText xml:space="preserve"> HYPERLINK \l "_Toc14600" </w:instrText>
      </w:r>
      <w:r>
        <w:fldChar w:fldCharType="separate"/>
      </w:r>
      <w:r>
        <w:rPr>
          <w:rFonts w:hint="eastAsia" w:ascii="仿宋" w:hAnsi="仿宋" w:eastAsia="仿宋" w:cs="仿宋"/>
          <w:bCs/>
          <w:szCs w:val="32"/>
        </w:rPr>
        <w:t>（三）</w:t>
      </w:r>
      <w:r>
        <w:rPr>
          <w:rFonts w:hint="eastAsia" w:ascii="仿宋" w:hAnsi="仿宋" w:eastAsia="仿宋" w:cs="仿宋"/>
          <w:bCs/>
          <w:szCs w:val="30"/>
        </w:rPr>
        <w:t>磋</w:t>
      </w:r>
      <w:r>
        <w:rPr>
          <w:rFonts w:ascii="仿宋" w:hAnsi="仿宋" w:eastAsia="仿宋" w:cs="仿宋"/>
          <w:bCs/>
          <w:szCs w:val="30"/>
        </w:rPr>
        <w:t xml:space="preserve">  </w:t>
      </w:r>
      <w:r>
        <w:rPr>
          <w:rFonts w:hint="eastAsia" w:ascii="仿宋" w:hAnsi="仿宋" w:eastAsia="仿宋" w:cs="仿宋"/>
          <w:bCs/>
          <w:szCs w:val="30"/>
        </w:rPr>
        <w:t>商</w:t>
      </w:r>
      <w:r>
        <w:rPr>
          <w:rFonts w:ascii="仿宋" w:hAnsi="仿宋" w:eastAsia="仿宋" w:cs="仿宋"/>
          <w:bCs/>
          <w:szCs w:val="30"/>
        </w:rPr>
        <w:t xml:space="preserve">  </w:t>
      </w:r>
      <w:r>
        <w:rPr>
          <w:rFonts w:hint="eastAsia" w:ascii="仿宋" w:hAnsi="仿宋" w:eastAsia="仿宋" w:cs="仿宋"/>
          <w:bCs/>
          <w:szCs w:val="30"/>
        </w:rPr>
        <w:t>函</w:t>
      </w:r>
      <w:r>
        <w:tab/>
      </w:r>
      <w:r>
        <w:rPr>
          <w:rFonts w:hint="eastAsia"/>
        </w:rPr>
        <w:t>1</w:t>
      </w:r>
      <w:r>
        <w:rPr>
          <w:rFonts w:hint="eastAsia"/>
        </w:rPr>
        <w:fldChar w:fldCharType="end"/>
      </w:r>
      <w:r>
        <w:rPr>
          <w:rFonts w:hint="eastAsia" w:ascii="黑体" w:eastAsia="黑体" w:cs="黑体"/>
          <w:szCs w:val="44"/>
        </w:rPr>
        <w:t>4</w:t>
      </w:r>
    </w:p>
    <w:p>
      <w:pPr>
        <w:pStyle w:val="19"/>
        <w:tabs>
          <w:tab w:val="right" w:leader="dot" w:pos="9864"/>
        </w:tabs>
        <w:rPr>
          <w:rFonts w:eastAsia="黑体"/>
        </w:rPr>
      </w:pPr>
      <w:r>
        <w:fldChar w:fldCharType="begin"/>
      </w:r>
      <w:r>
        <w:instrText xml:space="preserve"> HYPERLINK \l "_Toc1963" </w:instrText>
      </w:r>
      <w:r>
        <w:fldChar w:fldCharType="separate"/>
      </w:r>
      <w:r>
        <w:rPr>
          <w:rFonts w:hint="eastAsia" w:ascii="仿宋" w:hAnsi="仿宋" w:eastAsia="仿宋" w:cs="仿宋"/>
          <w:szCs w:val="30"/>
        </w:rPr>
        <w:t>（四）</w:t>
      </w:r>
      <w:r>
        <w:rPr>
          <w:rFonts w:hint="eastAsia" w:ascii="仿宋" w:hAnsi="仿宋" w:eastAsia="仿宋" w:cs="仿宋"/>
        </w:rPr>
        <w:t>法定代表人授权委托书</w:t>
      </w:r>
      <w:r>
        <w:tab/>
      </w:r>
      <w:r>
        <w:rPr>
          <w:rFonts w:hint="eastAsia"/>
        </w:rPr>
        <w:t>1</w:t>
      </w:r>
      <w:r>
        <w:rPr>
          <w:rFonts w:hint="eastAsia"/>
        </w:rPr>
        <w:fldChar w:fldCharType="end"/>
      </w:r>
      <w:r>
        <w:rPr>
          <w:rFonts w:hint="eastAsia" w:ascii="黑体" w:eastAsia="黑体" w:cs="黑体"/>
          <w:szCs w:val="44"/>
        </w:rPr>
        <w:t>4</w:t>
      </w:r>
    </w:p>
    <w:p>
      <w:pPr>
        <w:pStyle w:val="19"/>
        <w:tabs>
          <w:tab w:val="right" w:leader="dot" w:pos="9864"/>
        </w:tabs>
        <w:rPr>
          <w:rFonts w:eastAsia="黑体"/>
        </w:rPr>
      </w:pPr>
      <w:r>
        <w:fldChar w:fldCharType="begin"/>
      </w:r>
      <w:r>
        <w:instrText xml:space="preserve"> HYPERLINK \l "_Toc16553" </w:instrText>
      </w:r>
      <w:r>
        <w:fldChar w:fldCharType="separate"/>
      </w:r>
      <w:r>
        <w:rPr>
          <w:rFonts w:hint="eastAsia" w:ascii="仿宋" w:hAnsi="仿宋" w:eastAsia="仿宋" w:cs="仿宋"/>
          <w:bCs/>
          <w:szCs w:val="30"/>
        </w:rPr>
        <w:t>（五）磋商一览表（报价表）</w:t>
      </w:r>
      <w:r>
        <w:tab/>
      </w:r>
      <w:r>
        <w:rPr>
          <w:rFonts w:hint="eastAsia"/>
        </w:rPr>
        <w:t>1</w:t>
      </w:r>
      <w:r>
        <w:rPr>
          <w:rFonts w:hint="eastAsia"/>
        </w:rPr>
        <w:fldChar w:fldCharType="end"/>
      </w:r>
      <w:r>
        <w:rPr>
          <w:rFonts w:hint="eastAsia" w:ascii="黑体" w:eastAsia="黑体" w:cs="黑体"/>
          <w:szCs w:val="44"/>
        </w:rPr>
        <w:t>5</w:t>
      </w:r>
    </w:p>
    <w:p>
      <w:pPr>
        <w:pStyle w:val="19"/>
        <w:tabs>
          <w:tab w:val="right" w:leader="dot" w:pos="9864"/>
        </w:tabs>
        <w:rPr>
          <w:rFonts w:eastAsia="黑体"/>
        </w:rPr>
      </w:pPr>
      <w:r>
        <w:fldChar w:fldCharType="begin"/>
      </w:r>
      <w:r>
        <w:instrText xml:space="preserve"> HYPERLINK \l "_Toc3435" </w:instrText>
      </w:r>
      <w:r>
        <w:fldChar w:fldCharType="separate"/>
      </w:r>
      <w:r>
        <w:rPr>
          <w:rFonts w:hint="eastAsia" w:ascii="仿宋" w:hAnsi="仿宋" w:eastAsia="仿宋" w:cs="仿宋"/>
          <w:bCs/>
          <w:szCs w:val="30"/>
        </w:rPr>
        <w:t>（六）近三年类似业绩表</w:t>
      </w:r>
      <w:r>
        <w:tab/>
      </w:r>
      <w:r>
        <w:rPr>
          <w:rFonts w:hint="eastAsia"/>
        </w:rPr>
        <w:t>1</w:t>
      </w:r>
      <w:r>
        <w:rPr>
          <w:rFonts w:hint="eastAsia"/>
        </w:rPr>
        <w:fldChar w:fldCharType="end"/>
      </w:r>
      <w:r>
        <w:rPr>
          <w:rFonts w:hint="eastAsia" w:ascii="黑体" w:eastAsia="黑体" w:cs="黑体"/>
          <w:szCs w:val="44"/>
        </w:rPr>
        <w:t>5</w:t>
      </w:r>
    </w:p>
    <w:p>
      <w:pPr>
        <w:pStyle w:val="19"/>
        <w:tabs>
          <w:tab w:val="right" w:leader="dot" w:pos="9864"/>
        </w:tabs>
        <w:rPr>
          <w:rFonts w:eastAsia="黑体"/>
        </w:rPr>
      </w:pPr>
      <w:r>
        <w:fldChar w:fldCharType="begin"/>
      </w:r>
      <w:r>
        <w:instrText xml:space="preserve"> HYPERLINK \l "_Toc19620" </w:instrText>
      </w:r>
      <w:r>
        <w:fldChar w:fldCharType="separate"/>
      </w:r>
      <w:r>
        <w:rPr>
          <w:rFonts w:hint="eastAsia" w:ascii="仿宋" w:hAnsi="仿宋" w:eastAsia="仿宋" w:cs="仿宋"/>
          <w:bCs/>
          <w:szCs w:val="30"/>
        </w:rPr>
        <w:t>（七）磋商二次（最终）报价表</w:t>
      </w:r>
      <w:r>
        <w:tab/>
      </w:r>
      <w:r>
        <w:rPr>
          <w:rFonts w:hint="eastAsia"/>
        </w:rPr>
        <w:t>1</w:t>
      </w:r>
      <w:r>
        <w:rPr>
          <w:rFonts w:hint="eastAsia"/>
        </w:rPr>
        <w:fldChar w:fldCharType="end"/>
      </w:r>
      <w:r>
        <w:rPr>
          <w:rFonts w:hint="eastAsia" w:ascii="黑体" w:eastAsia="黑体" w:cs="黑体"/>
          <w:szCs w:val="44"/>
        </w:rPr>
        <w:t>6</w:t>
      </w:r>
    </w:p>
    <w:p>
      <w:pPr>
        <w:pStyle w:val="19"/>
        <w:tabs>
          <w:tab w:val="right" w:leader="dot" w:pos="9864"/>
        </w:tabs>
        <w:rPr>
          <w:rFonts w:eastAsia="黑体"/>
        </w:rPr>
      </w:pPr>
      <w:r>
        <w:fldChar w:fldCharType="begin"/>
      </w:r>
      <w:r>
        <w:instrText xml:space="preserve"> HYPERLINK \l "_Toc14447" </w:instrText>
      </w:r>
      <w:r>
        <w:fldChar w:fldCharType="separate"/>
      </w:r>
      <w:r>
        <w:rPr>
          <w:rFonts w:hint="eastAsia" w:ascii="仿宋" w:hAnsi="仿宋" w:eastAsia="仿宋" w:cs="仿宋"/>
          <w:bCs/>
          <w:szCs w:val="32"/>
        </w:rPr>
        <w:t>（八）履约声明函</w:t>
      </w:r>
      <w:r>
        <w:tab/>
      </w:r>
      <w:r>
        <w:rPr>
          <w:rFonts w:hint="eastAsia"/>
        </w:rPr>
        <w:t>1</w:t>
      </w:r>
      <w:r>
        <w:rPr>
          <w:rFonts w:hint="eastAsia"/>
        </w:rPr>
        <w:fldChar w:fldCharType="end"/>
      </w:r>
      <w:r>
        <w:rPr>
          <w:rFonts w:hint="eastAsia" w:ascii="黑体" w:eastAsia="黑体" w:cs="黑体"/>
          <w:szCs w:val="44"/>
        </w:rPr>
        <w:t>6</w:t>
      </w:r>
    </w:p>
    <w:p>
      <w:pPr>
        <w:pStyle w:val="19"/>
        <w:tabs>
          <w:tab w:val="right" w:leader="dot" w:pos="9864"/>
        </w:tabs>
        <w:rPr>
          <w:rFonts w:eastAsia="黑体"/>
        </w:rPr>
      </w:pPr>
      <w:r>
        <w:fldChar w:fldCharType="begin"/>
      </w:r>
      <w:r>
        <w:instrText xml:space="preserve"> HYPERLINK \l "_Toc27355" </w:instrText>
      </w:r>
      <w:r>
        <w:fldChar w:fldCharType="separate"/>
      </w:r>
      <w:r>
        <w:rPr>
          <w:rFonts w:hint="eastAsia" w:ascii="仿宋" w:hAnsi="仿宋" w:eastAsia="仿宋" w:cs="仿宋"/>
          <w:bCs/>
          <w:kern w:val="0"/>
          <w:szCs w:val="32"/>
        </w:rPr>
        <w:t>（九）</w:t>
      </w:r>
      <w:r>
        <w:rPr>
          <w:rFonts w:hint="eastAsia" w:ascii="仿宋" w:hAnsi="仿宋" w:eastAsia="仿宋" w:cs="仿宋"/>
          <w:bCs/>
          <w:szCs w:val="32"/>
        </w:rPr>
        <w:t>无重大违法记录声明函</w:t>
      </w:r>
      <w:r>
        <w:tab/>
      </w:r>
      <w:r>
        <w:rPr>
          <w:rFonts w:hint="eastAsia"/>
        </w:rPr>
        <w:t>1</w:t>
      </w:r>
      <w:r>
        <w:rPr>
          <w:rFonts w:hint="eastAsia"/>
        </w:rPr>
        <w:fldChar w:fldCharType="end"/>
      </w:r>
      <w:r>
        <w:rPr>
          <w:rFonts w:hint="eastAsia" w:ascii="黑体" w:eastAsia="黑体" w:cs="黑体"/>
          <w:szCs w:val="44"/>
        </w:rPr>
        <w:t>6</w:t>
      </w:r>
    </w:p>
    <w:p>
      <w:pPr>
        <w:pStyle w:val="19"/>
        <w:tabs>
          <w:tab w:val="right" w:leader="dot" w:pos="9864"/>
        </w:tabs>
        <w:rPr>
          <w:rFonts w:eastAsia="黑体"/>
        </w:rPr>
      </w:pPr>
      <w:r>
        <w:fldChar w:fldCharType="begin"/>
      </w:r>
      <w:r>
        <w:instrText xml:space="preserve"> HYPERLINK \l "_Toc23459" </w:instrText>
      </w:r>
      <w:r>
        <w:fldChar w:fldCharType="separate"/>
      </w:r>
      <w:r>
        <w:rPr>
          <w:rFonts w:hint="eastAsia" w:ascii="仿宋" w:hAnsi="仿宋" w:eastAsia="仿宋" w:cs="仿宋"/>
          <w:bCs/>
          <w:szCs w:val="32"/>
        </w:rPr>
        <w:t>（十）</w:t>
      </w:r>
      <w:r>
        <w:rPr>
          <w:rFonts w:hint="eastAsia" w:ascii="仿宋" w:hAnsi="仿宋" w:eastAsia="仿宋" w:cs="仿宋"/>
          <w:kern w:val="0"/>
          <w:szCs w:val="32"/>
          <w:shd w:val="clear" w:color="auto" w:fill="FFFFFF"/>
        </w:rPr>
        <w:t>中小企业声明函</w:t>
      </w:r>
      <w:r>
        <w:tab/>
      </w:r>
      <w:r>
        <w:rPr>
          <w:rFonts w:hint="eastAsia"/>
        </w:rPr>
        <w:t>1</w:t>
      </w:r>
      <w:r>
        <w:rPr>
          <w:rFonts w:hint="eastAsia"/>
        </w:rPr>
        <w:fldChar w:fldCharType="end"/>
      </w:r>
      <w:r>
        <w:rPr>
          <w:rFonts w:hint="eastAsia" w:ascii="黑体" w:eastAsia="黑体" w:cs="黑体"/>
          <w:szCs w:val="44"/>
        </w:rPr>
        <w:t>6</w:t>
      </w:r>
    </w:p>
    <w:p>
      <w:pPr>
        <w:pStyle w:val="19"/>
        <w:tabs>
          <w:tab w:val="right" w:leader="dot" w:pos="9864"/>
        </w:tabs>
        <w:rPr>
          <w:rFonts w:eastAsia="黑体"/>
        </w:rPr>
      </w:pPr>
      <w:r>
        <w:fldChar w:fldCharType="begin"/>
      </w:r>
      <w:r>
        <w:instrText xml:space="preserve"> HYPERLINK \l "_Toc29908" </w:instrText>
      </w:r>
      <w:r>
        <w:fldChar w:fldCharType="separate"/>
      </w:r>
      <w:r>
        <w:rPr>
          <w:rFonts w:hint="eastAsia" w:ascii="仿宋" w:hAnsi="仿宋" w:eastAsia="仿宋" w:cs="仿宋"/>
          <w:bCs/>
          <w:szCs w:val="32"/>
        </w:rPr>
        <w:t>（十一）残疾人福利性单位声明函</w:t>
      </w:r>
      <w:r>
        <w:rPr>
          <w:rFonts w:hint="eastAsia" w:cs="宋体"/>
        </w:rPr>
        <w:t>（可选）</w:t>
      </w:r>
      <w:r>
        <w:tab/>
      </w:r>
      <w:r>
        <w:rPr>
          <w:rFonts w:hint="eastAsia"/>
        </w:rPr>
        <w:t>1</w:t>
      </w:r>
      <w:r>
        <w:rPr>
          <w:rFonts w:hint="eastAsia"/>
        </w:rPr>
        <w:fldChar w:fldCharType="end"/>
      </w:r>
      <w:r>
        <w:rPr>
          <w:rFonts w:hint="eastAsia" w:ascii="黑体" w:eastAsia="黑体" w:cs="黑体"/>
          <w:szCs w:val="44"/>
        </w:rPr>
        <w:t>7</w:t>
      </w:r>
    </w:p>
    <w:p>
      <w:pPr>
        <w:pStyle w:val="19"/>
        <w:tabs>
          <w:tab w:val="right" w:leader="dot" w:pos="9864"/>
        </w:tabs>
        <w:rPr>
          <w:rFonts w:eastAsia="黑体"/>
        </w:rPr>
      </w:pPr>
      <w:r>
        <w:fldChar w:fldCharType="begin"/>
      </w:r>
      <w:r>
        <w:instrText xml:space="preserve"> HYPERLINK \l "_Toc7064" </w:instrText>
      </w:r>
      <w:r>
        <w:fldChar w:fldCharType="separate"/>
      </w:r>
      <w:r>
        <w:rPr>
          <w:rFonts w:hint="eastAsia" w:ascii="仿宋" w:hAnsi="仿宋" w:eastAsia="仿宋" w:cs="仿宋"/>
          <w:bCs/>
          <w:szCs w:val="32"/>
        </w:rPr>
        <w:t>（十二）监狱企业证明</w:t>
      </w:r>
      <w:r>
        <w:rPr>
          <w:rFonts w:hint="eastAsia" w:cs="宋体"/>
        </w:rPr>
        <w:t>（可选）</w:t>
      </w:r>
      <w:r>
        <w:tab/>
      </w:r>
      <w:r>
        <w:rPr>
          <w:rFonts w:hint="eastAsia"/>
        </w:rPr>
        <w:t>1</w:t>
      </w:r>
      <w:r>
        <w:rPr>
          <w:rFonts w:hint="eastAsia"/>
        </w:rPr>
        <w:fldChar w:fldCharType="end"/>
      </w:r>
      <w:r>
        <w:rPr>
          <w:rFonts w:hint="eastAsia" w:ascii="黑体" w:eastAsia="黑体" w:cs="黑体"/>
          <w:szCs w:val="44"/>
        </w:rPr>
        <w:t>8</w:t>
      </w:r>
    </w:p>
    <w:p>
      <w:pPr>
        <w:rPr>
          <w:rFonts w:ascii="黑体" w:eastAsia="黑体"/>
          <w:sz w:val="44"/>
          <w:szCs w:val="44"/>
        </w:rPr>
        <w:sectPr>
          <w:headerReference r:id="rId4" w:type="first"/>
          <w:footerReference r:id="rId6" w:type="first"/>
          <w:headerReference r:id="rId3" w:type="default"/>
          <w:footerReference r:id="rId5" w:type="default"/>
          <w:pgSz w:w="11906" w:h="16838"/>
          <w:pgMar w:top="907" w:right="1021" w:bottom="907" w:left="1021" w:header="851" w:footer="992" w:gutter="0"/>
          <w:pgNumType w:start="1"/>
          <w:cols w:space="720" w:num="1"/>
          <w:titlePg/>
          <w:docGrid w:type="lines" w:linePitch="375" w:charSpace="0"/>
        </w:sectPr>
      </w:pPr>
      <w:r>
        <w:rPr>
          <w:rFonts w:ascii="黑体" w:eastAsia="黑体" w:cs="黑体"/>
          <w:szCs w:val="44"/>
        </w:rPr>
        <w:fldChar w:fldCharType="end"/>
      </w:r>
    </w:p>
    <w:p>
      <w:pPr>
        <w:pStyle w:val="43"/>
        <w:spacing w:line="360" w:lineRule="exact"/>
        <w:jc w:val="center"/>
        <w:outlineLvl w:val="0"/>
        <w:rPr>
          <w:rFonts w:ascii="宋体"/>
          <w:sz w:val="32"/>
          <w:szCs w:val="32"/>
        </w:rPr>
      </w:pPr>
      <w:bookmarkStart w:id="0" w:name="_Toc1671"/>
      <w:bookmarkStart w:id="1" w:name="_Toc29729"/>
      <w:bookmarkStart w:id="2" w:name="_Toc5092"/>
      <w:bookmarkStart w:id="3" w:name="_Toc8813"/>
      <w:bookmarkStart w:id="4" w:name="_Toc5687"/>
      <w:bookmarkStart w:id="5" w:name="_Toc10474"/>
      <w:bookmarkStart w:id="6" w:name="_Toc8720"/>
      <w:bookmarkStart w:id="7" w:name="_Toc3422"/>
      <w:bookmarkStart w:id="8" w:name="_Toc17288"/>
      <w:bookmarkStart w:id="9" w:name="_Toc27666"/>
      <w:bookmarkStart w:id="10" w:name="_Toc30375"/>
      <w:bookmarkStart w:id="11" w:name="_Toc7229"/>
      <w:bookmarkStart w:id="12" w:name="_Toc15725"/>
      <w:bookmarkStart w:id="13" w:name="_Toc20878"/>
      <w:bookmarkStart w:id="14" w:name="_Toc6179"/>
      <w:bookmarkStart w:id="15" w:name="_Toc27451"/>
      <w:bookmarkStart w:id="16" w:name="_Toc10142"/>
      <w:bookmarkStart w:id="17" w:name="_Toc27557"/>
      <w:bookmarkStart w:id="18" w:name="_Toc25699"/>
      <w:bookmarkStart w:id="19" w:name="_Toc12495"/>
      <w:bookmarkStart w:id="20" w:name="_Toc21021"/>
      <w:bookmarkStart w:id="21" w:name="_Toc21191"/>
      <w:r>
        <w:rPr>
          <w:rFonts w:hint="eastAsia" w:ascii="宋体" w:hAnsi="宋体" w:cs="宋体"/>
          <w:b/>
          <w:bCs/>
          <w:color w:val="auto"/>
          <w:sz w:val="32"/>
          <w:szCs w:val="32"/>
        </w:rPr>
        <w:t>第一部分</w:t>
      </w:r>
      <w:r>
        <w:rPr>
          <w:rFonts w:ascii="宋体" w:hAnsi="宋体" w:cs="宋体"/>
          <w:b/>
          <w:bCs/>
          <w:color w:val="auto"/>
          <w:sz w:val="32"/>
          <w:szCs w:val="32"/>
        </w:rPr>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Pr>
          <w:rFonts w:hint="eastAsia" w:ascii="宋体" w:hAnsi="宋体" w:cs="宋体"/>
          <w:b/>
          <w:bCs/>
          <w:color w:val="auto"/>
          <w:sz w:val="32"/>
          <w:szCs w:val="32"/>
        </w:rPr>
        <w:t>磋商邀请</w:t>
      </w:r>
    </w:p>
    <w:p>
      <w:pPr>
        <w:snapToGrid w:val="0"/>
        <w:spacing w:line="400" w:lineRule="exact"/>
        <w:ind w:firstLine="482" w:firstLineChars="200"/>
        <w:jc w:val="left"/>
        <w:rPr>
          <w:rFonts w:ascii="仿宋_GB2312" w:hAnsi="Arial" w:eastAsia="仿宋_GB2312"/>
          <w:b/>
          <w:bCs/>
          <w:sz w:val="36"/>
          <w:szCs w:val="36"/>
        </w:rPr>
      </w:pPr>
      <w:r>
        <w:rPr>
          <w:rFonts w:hint="eastAsia" w:ascii="宋体" w:hAnsi="宋体" w:cs="宋体"/>
          <w:b/>
          <w:bCs/>
          <w:sz w:val="24"/>
          <w:szCs w:val="24"/>
        </w:rPr>
        <w:t>伊犁州公共资源交易中心拟对以下项目进行集中采购，欢迎符合条件的供应商参加</w:t>
      </w:r>
      <w:r>
        <w:rPr>
          <w:rFonts w:hint="eastAsia" w:ascii="方正仿宋_GBK" w:hAnsi="宋体" w:eastAsia="方正仿宋_GBK" w:cs="方正仿宋_GBK"/>
          <w:sz w:val="24"/>
          <w:szCs w:val="24"/>
        </w:rPr>
        <w:t>。</w:t>
      </w:r>
    </w:p>
    <w:tbl>
      <w:tblPr>
        <w:tblStyle w:val="30"/>
        <w:tblW w:w="9825" w:type="dxa"/>
        <w:tblInd w:w="-19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25"/>
        <w:gridCol w:w="1515"/>
        <w:gridCol w:w="603"/>
        <w:gridCol w:w="327"/>
        <w:gridCol w:w="30"/>
        <w:gridCol w:w="3518"/>
        <w:gridCol w:w="1247"/>
        <w:gridCol w:w="80"/>
        <w:gridCol w:w="19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14" w:hRule="atLeast"/>
        </w:trPr>
        <w:tc>
          <w:tcPr>
            <w:tcW w:w="525" w:type="dxa"/>
            <w:vMerge w:val="restart"/>
            <w:tcBorders>
              <w:top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宋体"/>
                <w:color w:val="000000"/>
                <w:sz w:val="24"/>
                <w:szCs w:val="24"/>
              </w:rPr>
            </w:pPr>
            <w:r>
              <w:rPr>
                <w:rFonts w:hint="default" w:ascii="宋体" w:hAnsi="宋体" w:cs="宋体"/>
                <w:color w:val="000000"/>
                <w:sz w:val="24"/>
                <w:szCs w:val="24"/>
              </w:rPr>
              <w:t>1</w:t>
            </w:r>
          </w:p>
        </w:tc>
        <w:tc>
          <w:tcPr>
            <w:tcW w:w="1515" w:type="dxa"/>
            <w:vMerge w:val="restart"/>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_GB2312" w:hAnsi="宋体" w:eastAsia="仿宋_GB2312"/>
                <w:b/>
                <w:bCs/>
                <w:color w:val="000000"/>
                <w:sz w:val="24"/>
                <w:szCs w:val="24"/>
              </w:rPr>
            </w:pPr>
            <w:r>
              <w:rPr>
                <w:rFonts w:hint="eastAsia" w:ascii="仿宋_GB2312" w:hAnsi="宋体" w:eastAsia="仿宋_GB2312" w:cs="仿宋_GB2312"/>
                <w:b/>
                <w:bCs/>
                <w:color w:val="000000"/>
                <w:sz w:val="24"/>
                <w:szCs w:val="24"/>
              </w:rPr>
              <w:t>采购项目</w:t>
            </w:r>
          </w:p>
        </w:tc>
        <w:tc>
          <w:tcPr>
            <w:tcW w:w="93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_GB2312" w:hAnsi="宋体" w:eastAsia="仿宋_GB2312"/>
                <w:b/>
                <w:bCs/>
                <w:color w:val="000000"/>
              </w:rPr>
            </w:pPr>
            <w:r>
              <w:rPr>
                <w:rFonts w:hint="eastAsia" w:ascii="仿宋_GB2312" w:hAnsi="宋体" w:eastAsia="仿宋_GB2312" w:cs="仿宋_GB2312"/>
                <w:b/>
                <w:bCs/>
                <w:color w:val="000000"/>
              </w:rPr>
              <w:t>名</w:t>
            </w:r>
            <w:r>
              <w:rPr>
                <w:rFonts w:hint="default" w:ascii="仿宋_GB2312" w:hAnsi="宋体" w:eastAsia="仿宋_GB2312" w:cs="仿宋_GB2312"/>
                <w:b/>
                <w:bCs/>
                <w:color w:val="000000"/>
              </w:rPr>
              <w:t xml:space="preserve">  </w:t>
            </w:r>
            <w:r>
              <w:rPr>
                <w:rFonts w:hint="eastAsia" w:ascii="仿宋_GB2312" w:hAnsi="宋体" w:eastAsia="仿宋_GB2312" w:cs="仿宋_GB2312"/>
                <w:b/>
                <w:bCs/>
                <w:color w:val="000000"/>
              </w:rPr>
              <w:t>称</w:t>
            </w:r>
            <w:r>
              <w:rPr>
                <w:rFonts w:hint="default" w:ascii="仿宋_GB2312" w:eastAsia="仿宋_GB2312" w:cs="仿宋_GB2312"/>
              </w:rPr>
              <w:t xml:space="preserve">               </w:t>
            </w:r>
          </w:p>
        </w:tc>
        <w:tc>
          <w:tcPr>
            <w:tcW w:w="6855" w:type="dxa"/>
            <w:gridSpan w:val="5"/>
            <w:tcBorders>
              <w:top w:val="single" w:color="auto" w:sz="4" w:space="0"/>
              <w:left w:val="single" w:color="auto" w:sz="4" w:space="0"/>
              <w:bottom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_GB2312" w:eastAsia="仿宋_GB2312" w:cs="仿宋_GB2312"/>
                <w:sz w:val="24"/>
                <w:szCs w:val="24"/>
              </w:rPr>
            </w:pPr>
            <w:r>
              <w:rPr>
                <w:rFonts w:hint="eastAsia" w:ascii="仿宋_GB2312" w:eastAsia="仿宋_GB2312" w:cs="仿宋_GB2312"/>
                <w:sz w:val="24"/>
                <w:szCs w:val="24"/>
              </w:rPr>
              <w:t>伊犁职业技术学院新建学生服务中心附属工程项目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14" w:hRule="atLeast"/>
        </w:trPr>
        <w:tc>
          <w:tcPr>
            <w:tcW w:w="525" w:type="dxa"/>
            <w:vMerge w:val="continue"/>
            <w:tcBorders>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宋体"/>
                <w:color w:val="000000"/>
                <w:sz w:val="24"/>
                <w:szCs w:val="24"/>
              </w:rPr>
            </w:pPr>
          </w:p>
        </w:tc>
        <w:tc>
          <w:tcPr>
            <w:tcW w:w="1515" w:type="dxa"/>
            <w:vMerge w:val="continue"/>
            <w:tcBorders>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_GB2312" w:hAnsi="宋体" w:eastAsia="仿宋_GB2312"/>
                <w:b/>
                <w:bCs/>
                <w:color w:val="000000"/>
                <w:sz w:val="24"/>
                <w:szCs w:val="24"/>
              </w:rPr>
            </w:pPr>
          </w:p>
        </w:tc>
        <w:tc>
          <w:tcPr>
            <w:tcW w:w="93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_GB2312" w:hAnsi="宋体" w:eastAsia="仿宋_GB2312"/>
                <w:b/>
                <w:bCs/>
                <w:color w:val="000000"/>
              </w:rPr>
            </w:pPr>
            <w:r>
              <w:rPr>
                <w:rFonts w:hint="eastAsia" w:ascii="仿宋_GB2312" w:hAnsi="宋体" w:eastAsia="仿宋_GB2312" w:cs="仿宋_GB2312"/>
                <w:b/>
                <w:bCs/>
                <w:color w:val="000000"/>
              </w:rPr>
              <w:t>编</w:t>
            </w:r>
            <w:r>
              <w:rPr>
                <w:rFonts w:hint="default" w:ascii="仿宋_GB2312" w:hAnsi="宋体" w:eastAsia="仿宋_GB2312" w:cs="仿宋_GB2312"/>
                <w:b/>
                <w:bCs/>
                <w:color w:val="000000"/>
              </w:rPr>
              <w:t xml:space="preserve">  </w:t>
            </w:r>
            <w:r>
              <w:rPr>
                <w:rFonts w:hint="eastAsia" w:ascii="仿宋_GB2312" w:hAnsi="宋体" w:eastAsia="仿宋_GB2312" w:cs="仿宋_GB2312"/>
                <w:b/>
                <w:bCs/>
                <w:color w:val="000000"/>
              </w:rPr>
              <w:t>号</w:t>
            </w:r>
          </w:p>
        </w:tc>
        <w:tc>
          <w:tcPr>
            <w:tcW w:w="6855" w:type="dxa"/>
            <w:gridSpan w:val="5"/>
            <w:tcBorders>
              <w:top w:val="single" w:color="auto" w:sz="4" w:space="0"/>
              <w:left w:val="single" w:color="auto" w:sz="4" w:space="0"/>
              <w:bottom w:val="single" w:color="auto" w:sz="4" w:space="0"/>
            </w:tcBorders>
            <w:vAlign w:val="center"/>
          </w:tcPr>
          <w:p>
            <w:pPr>
              <w:keepNext w:val="0"/>
              <w:keepLines w:val="0"/>
              <w:suppressLineNumbers w:val="0"/>
              <w:spacing w:before="0" w:beforeAutospacing="0" w:after="0" w:afterAutospacing="0" w:line="400" w:lineRule="exact"/>
              <w:ind w:left="0" w:right="0"/>
              <w:rPr>
                <w:rFonts w:hint="eastAsia" w:ascii="仿宋_GB2312" w:eastAsia="仿宋_GB2312" w:cs="仿宋_GB2312"/>
                <w:sz w:val="24"/>
                <w:szCs w:val="24"/>
              </w:rPr>
            </w:pPr>
            <w:r>
              <w:rPr>
                <w:rFonts w:hint="eastAsia" w:ascii="仿宋_GB2312" w:eastAsia="仿宋_GB2312" w:cs="仿宋_GB2312"/>
                <w:sz w:val="24"/>
                <w:szCs w:val="24"/>
              </w:rPr>
              <w:t>YLCG-2023CS-0</w:t>
            </w:r>
            <w:r>
              <w:rPr>
                <w:rFonts w:hint="eastAsia" w:ascii="仿宋_GB2312" w:eastAsia="仿宋_GB2312" w:cs="仿宋_GB2312"/>
                <w:sz w:val="24"/>
                <w:szCs w:val="24"/>
                <w:lang w:val="en-US" w:eastAsia="zh-CN"/>
              </w:rPr>
              <w:t>16</w:t>
            </w:r>
            <w:r>
              <w:rPr>
                <w:rFonts w:hint="eastAsia" w:ascii="仿宋_GB2312" w:eastAsia="仿宋_GB2312" w:cs="仿宋_GB2312"/>
                <w:sz w:val="24"/>
                <w:szCs w:val="24"/>
              </w:rPr>
              <w:t>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14" w:hRule="atLeast"/>
        </w:trPr>
        <w:tc>
          <w:tcPr>
            <w:tcW w:w="525" w:type="dxa"/>
            <w:vMerge w:val="restart"/>
            <w:tcBorders>
              <w:top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宋体"/>
                <w:color w:val="000000"/>
                <w:sz w:val="24"/>
                <w:szCs w:val="24"/>
              </w:rPr>
            </w:pPr>
            <w:r>
              <w:rPr>
                <w:rFonts w:hint="default" w:ascii="宋体" w:hAnsi="宋体" w:cs="宋体"/>
                <w:color w:val="000000"/>
                <w:sz w:val="24"/>
                <w:szCs w:val="24"/>
              </w:rPr>
              <w:t>2</w:t>
            </w:r>
          </w:p>
        </w:tc>
        <w:tc>
          <w:tcPr>
            <w:tcW w:w="1515" w:type="dxa"/>
            <w:vMerge w:val="restar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hint="default" w:ascii="仿宋_GB2312" w:hAnsi="Arial" w:eastAsia="仿宋_GB2312" w:cs="仿宋_GB2312"/>
                <w:b/>
                <w:bCs/>
                <w:sz w:val="24"/>
                <w:szCs w:val="24"/>
              </w:rPr>
            </w:pPr>
            <w:r>
              <w:rPr>
                <w:rFonts w:hint="eastAsia" w:ascii="仿宋_GB2312" w:hAnsi="Arial" w:eastAsia="仿宋_GB2312" w:cs="仿宋_GB2312"/>
                <w:b/>
                <w:bCs/>
                <w:sz w:val="24"/>
                <w:szCs w:val="24"/>
              </w:rPr>
              <w:t>采</w:t>
            </w:r>
            <w:r>
              <w:rPr>
                <w:rFonts w:hint="default" w:ascii="仿宋_GB2312" w:hAnsi="Arial" w:eastAsia="仿宋_GB2312" w:cs="仿宋_GB2312"/>
                <w:b/>
                <w:bCs/>
                <w:sz w:val="24"/>
                <w:szCs w:val="24"/>
              </w:rPr>
              <w:t xml:space="preserve"> </w:t>
            </w:r>
            <w:r>
              <w:rPr>
                <w:rFonts w:hint="eastAsia" w:ascii="仿宋_GB2312" w:hAnsi="Arial" w:eastAsia="仿宋_GB2312" w:cs="仿宋_GB2312"/>
                <w:b/>
                <w:bCs/>
                <w:sz w:val="24"/>
                <w:szCs w:val="24"/>
              </w:rPr>
              <w:t>购</w:t>
            </w:r>
            <w:r>
              <w:rPr>
                <w:rFonts w:hint="default" w:ascii="仿宋_GB2312" w:hAnsi="Arial" w:eastAsia="仿宋_GB2312" w:cs="仿宋_GB2312"/>
                <w:b/>
                <w:bCs/>
                <w:sz w:val="24"/>
                <w:szCs w:val="24"/>
              </w:rPr>
              <w:t xml:space="preserve"> </w:t>
            </w:r>
            <w:r>
              <w:rPr>
                <w:rFonts w:hint="eastAsia" w:ascii="仿宋_GB2312" w:hAnsi="Arial" w:eastAsia="仿宋_GB2312" w:cs="仿宋_GB2312"/>
                <w:b/>
                <w:bCs/>
                <w:sz w:val="24"/>
                <w:szCs w:val="24"/>
              </w:rPr>
              <w:t>人</w:t>
            </w:r>
            <w:r>
              <w:rPr>
                <w:rFonts w:hint="default" w:ascii="仿宋_GB2312" w:hAnsi="Arial" w:eastAsia="仿宋_GB2312" w:cs="仿宋_GB2312"/>
                <w:b/>
                <w:bCs/>
                <w:sz w:val="24"/>
                <w:szCs w:val="24"/>
              </w:rPr>
              <w:t xml:space="preserve">                                   </w:t>
            </w:r>
          </w:p>
        </w:tc>
        <w:tc>
          <w:tcPr>
            <w:tcW w:w="93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hint="default" w:ascii="仿宋_GB2312" w:hAnsi="Arial" w:eastAsia="仿宋_GB2312"/>
                <w:b/>
                <w:bCs/>
              </w:rPr>
            </w:pPr>
            <w:r>
              <w:rPr>
                <w:rFonts w:hint="eastAsia" w:ascii="仿宋_GB2312" w:hAnsi="Arial" w:eastAsia="仿宋_GB2312" w:cs="仿宋_GB2312"/>
                <w:b/>
                <w:bCs/>
              </w:rPr>
              <w:t>名</w:t>
            </w:r>
            <w:r>
              <w:rPr>
                <w:rFonts w:hint="default" w:ascii="仿宋_GB2312" w:hAnsi="Arial" w:eastAsia="仿宋_GB2312" w:cs="仿宋_GB2312"/>
                <w:b/>
                <w:bCs/>
              </w:rPr>
              <w:t xml:space="preserve">  </w:t>
            </w:r>
            <w:r>
              <w:rPr>
                <w:rFonts w:hint="eastAsia" w:ascii="仿宋_GB2312" w:hAnsi="Arial" w:eastAsia="仿宋_GB2312" w:cs="仿宋_GB2312"/>
                <w:b/>
                <w:bCs/>
              </w:rPr>
              <w:t>称</w:t>
            </w:r>
            <w:r>
              <w:rPr>
                <w:rFonts w:hint="default" w:ascii="仿宋_GB2312" w:hAnsi="Arial" w:eastAsia="仿宋_GB2312" w:cs="仿宋_GB2312"/>
              </w:rPr>
              <w:t xml:space="preserve">      </w:t>
            </w:r>
          </w:p>
        </w:tc>
        <w:tc>
          <w:tcPr>
            <w:tcW w:w="6855" w:type="dxa"/>
            <w:gridSpan w:val="5"/>
            <w:tcBorders>
              <w:top w:val="single" w:color="auto" w:sz="4" w:space="0"/>
              <w:left w:val="single" w:color="auto" w:sz="4" w:space="0"/>
              <w:bottom w:val="single" w:color="auto" w:sz="4" w:space="0"/>
            </w:tcBorders>
            <w:vAlign w:val="center"/>
          </w:tcPr>
          <w:p>
            <w:pPr>
              <w:keepNext w:val="0"/>
              <w:keepLines w:val="0"/>
              <w:suppressLineNumbers w:val="0"/>
              <w:spacing w:before="0" w:beforeAutospacing="0" w:after="0" w:afterAutospacing="0" w:line="400" w:lineRule="exact"/>
              <w:ind w:left="0" w:right="0"/>
              <w:rPr>
                <w:rFonts w:hint="default" w:ascii="仿宋_GB2312" w:hAnsi="Arial" w:eastAsia="仿宋_GB2312"/>
                <w:b/>
                <w:bCs/>
                <w:sz w:val="24"/>
                <w:szCs w:val="24"/>
              </w:rPr>
            </w:pPr>
            <w:r>
              <w:rPr>
                <w:rFonts w:hint="eastAsia" w:ascii="仿宋_GB2312" w:eastAsia="仿宋_GB2312" w:cs="仿宋_GB2312"/>
                <w:sz w:val="24"/>
                <w:szCs w:val="24"/>
              </w:rPr>
              <w:t>伊犁职业技术学院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14" w:hRule="atLeast"/>
        </w:trPr>
        <w:tc>
          <w:tcPr>
            <w:tcW w:w="525" w:type="dxa"/>
            <w:vMerge w:val="continue"/>
            <w:tcBorders>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宋体"/>
                <w:color w:val="000000"/>
                <w:sz w:val="24"/>
                <w:szCs w:val="24"/>
              </w:rPr>
            </w:pPr>
          </w:p>
        </w:tc>
        <w:tc>
          <w:tcPr>
            <w:tcW w:w="1515" w:type="dxa"/>
            <w:vMerge w:val="continue"/>
            <w:tcBorders>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hint="default" w:ascii="仿宋_GB2312" w:hAnsi="Arial" w:eastAsia="仿宋_GB2312"/>
                <w:b/>
                <w:bCs/>
                <w:sz w:val="24"/>
                <w:szCs w:val="24"/>
              </w:rPr>
            </w:pPr>
          </w:p>
        </w:tc>
        <w:tc>
          <w:tcPr>
            <w:tcW w:w="93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hint="default" w:ascii="仿宋_GB2312" w:hAnsi="Arial" w:eastAsia="仿宋_GB2312"/>
                <w:b/>
                <w:bCs/>
              </w:rPr>
            </w:pPr>
            <w:r>
              <w:rPr>
                <w:rFonts w:hint="eastAsia" w:ascii="仿宋_GB2312" w:hAnsi="Arial" w:eastAsia="仿宋_GB2312" w:cs="仿宋_GB2312"/>
                <w:b/>
                <w:bCs/>
              </w:rPr>
              <w:t>联系人</w:t>
            </w:r>
          </w:p>
        </w:tc>
        <w:tc>
          <w:tcPr>
            <w:tcW w:w="354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hint="default" w:ascii="仿宋_GB2312" w:hAnsi="Arial" w:eastAsia="仿宋_GB2312"/>
                <w:b/>
                <w:bCs/>
                <w:sz w:val="24"/>
                <w:szCs w:val="24"/>
              </w:rPr>
            </w:pPr>
            <w:r>
              <w:rPr>
                <w:rFonts w:hint="eastAsia" w:ascii="仿宋_GB2312" w:hAnsi="Arial" w:eastAsia="仿宋_GB2312"/>
                <w:sz w:val="24"/>
                <w:szCs w:val="24"/>
              </w:rPr>
              <w:t>邢旭峰</w:t>
            </w:r>
          </w:p>
        </w:tc>
        <w:tc>
          <w:tcPr>
            <w:tcW w:w="124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hint="default" w:ascii="仿宋_GB2312" w:hAnsi="Arial" w:eastAsia="仿宋_GB2312"/>
                <w:b/>
                <w:bCs/>
                <w:sz w:val="24"/>
                <w:szCs w:val="24"/>
              </w:rPr>
            </w:pPr>
            <w:r>
              <w:rPr>
                <w:rFonts w:hint="eastAsia" w:ascii="仿宋_GB2312" w:hAnsi="Arial" w:eastAsia="仿宋_GB2312" w:cs="仿宋_GB2312"/>
                <w:b/>
                <w:bCs/>
                <w:sz w:val="24"/>
                <w:szCs w:val="24"/>
              </w:rPr>
              <w:t>联系电话</w:t>
            </w:r>
          </w:p>
        </w:tc>
        <w:tc>
          <w:tcPr>
            <w:tcW w:w="2060" w:type="dxa"/>
            <w:gridSpan w:val="2"/>
            <w:tcBorders>
              <w:top w:val="single" w:color="auto" w:sz="4" w:space="0"/>
              <w:left w:val="single" w:color="auto" w:sz="4" w:space="0"/>
              <w:bottom w:val="single" w:color="auto" w:sz="4" w:space="0"/>
            </w:tcBorders>
            <w:vAlign w:val="center"/>
          </w:tcPr>
          <w:p>
            <w:pPr>
              <w:keepNext w:val="0"/>
              <w:keepLines w:val="0"/>
              <w:suppressLineNumbers w:val="0"/>
              <w:spacing w:before="0" w:beforeAutospacing="0" w:after="0" w:afterAutospacing="0" w:line="400" w:lineRule="exact"/>
              <w:ind w:left="0" w:right="0"/>
              <w:rPr>
                <w:rFonts w:hint="default" w:ascii="仿宋_GB2312" w:hAnsi="Arial" w:eastAsia="仿宋_GB2312" w:cs="仿宋_GB2312"/>
                <w:b/>
                <w:bCs/>
                <w:sz w:val="24"/>
                <w:szCs w:val="24"/>
              </w:rPr>
            </w:pPr>
            <w:r>
              <w:rPr>
                <w:rFonts w:hint="eastAsia" w:ascii="仿宋_GB2312" w:hAnsi="Arial" w:eastAsia="仿宋_GB2312" w:cs="仿宋_GB2312"/>
                <w:sz w:val="24"/>
                <w:szCs w:val="24"/>
              </w:rPr>
              <w:t>15999276819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14" w:hRule="atLeast"/>
        </w:trPr>
        <w:tc>
          <w:tcPr>
            <w:tcW w:w="525" w:type="dxa"/>
            <w:vMerge w:val="restart"/>
            <w:tcBorders>
              <w:top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宋体"/>
                <w:color w:val="000000"/>
                <w:sz w:val="24"/>
                <w:szCs w:val="24"/>
              </w:rPr>
            </w:pPr>
            <w:r>
              <w:rPr>
                <w:rFonts w:hint="default" w:ascii="宋体" w:hAnsi="宋体" w:cs="宋体"/>
                <w:color w:val="000000"/>
                <w:sz w:val="24"/>
                <w:szCs w:val="24"/>
              </w:rPr>
              <w:t>3</w:t>
            </w:r>
          </w:p>
        </w:tc>
        <w:tc>
          <w:tcPr>
            <w:tcW w:w="1515" w:type="dxa"/>
            <w:vMerge w:val="restart"/>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_GB2312" w:hAnsi="宋体" w:eastAsia="仿宋_GB2312"/>
                <w:b/>
                <w:bCs/>
                <w:color w:val="000000"/>
                <w:sz w:val="24"/>
                <w:szCs w:val="24"/>
              </w:rPr>
            </w:pPr>
            <w:r>
              <w:rPr>
                <w:rFonts w:hint="eastAsia" w:ascii="仿宋_GB2312" w:hAnsi="宋体" w:eastAsia="仿宋_GB2312" w:cs="仿宋_GB2312"/>
                <w:b/>
                <w:bCs/>
                <w:color w:val="000000"/>
                <w:sz w:val="24"/>
                <w:szCs w:val="24"/>
              </w:rPr>
              <w:t>集采机构</w:t>
            </w:r>
          </w:p>
        </w:tc>
        <w:tc>
          <w:tcPr>
            <w:tcW w:w="93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_GB2312" w:hAnsi="宋体" w:eastAsia="仿宋_GB2312"/>
                <w:b/>
                <w:bCs/>
                <w:color w:val="000000"/>
              </w:rPr>
            </w:pPr>
            <w:r>
              <w:rPr>
                <w:rFonts w:hint="eastAsia" w:ascii="仿宋_GB2312" w:hAnsi="宋体" w:eastAsia="仿宋_GB2312" w:cs="仿宋_GB2312"/>
                <w:b/>
                <w:bCs/>
                <w:color w:val="000000"/>
              </w:rPr>
              <w:t>名</w:t>
            </w:r>
            <w:r>
              <w:rPr>
                <w:rFonts w:hint="default" w:ascii="仿宋_GB2312" w:hAnsi="宋体" w:eastAsia="仿宋_GB2312" w:cs="仿宋_GB2312"/>
                <w:b/>
                <w:bCs/>
                <w:color w:val="000000"/>
              </w:rPr>
              <w:t xml:space="preserve">  </w:t>
            </w:r>
            <w:r>
              <w:rPr>
                <w:rFonts w:hint="eastAsia" w:ascii="仿宋_GB2312" w:hAnsi="宋体" w:eastAsia="仿宋_GB2312" w:cs="仿宋_GB2312"/>
                <w:b/>
                <w:bCs/>
                <w:color w:val="000000"/>
              </w:rPr>
              <w:t>称</w:t>
            </w:r>
          </w:p>
        </w:tc>
        <w:tc>
          <w:tcPr>
            <w:tcW w:w="6855" w:type="dxa"/>
            <w:gridSpan w:val="5"/>
            <w:tcBorders>
              <w:top w:val="single" w:color="auto" w:sz="4" w:space="0"/>
              <w:left w:val="single" w:color="auto" w:sz="4" w:space="0"/>
              <w:bottom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_GB2312" w:hAnsi="宋体" w:eastAsia="仿宋_GB2312"/>
                <w:b/>
                <w:bCs/>
                <w:color w:val="000000"/>
                <w:sz w:val="24"/>
                <w:szCs w:val="24"/>
              </w:rPr>
            </w:pPr>
            <w:r>
              <w:rPr>
                <w:rFonts w:hint="eastAsia" w:ascii="仿宋_GB2312" w:hAnsi="宋体" w:eastAsia="仿宋_GB2312" w:cs="仿宋_GB2312"/>
                <w:color w:val="000000"/>
                <w:sz w:val="24"/>
                <w:szCs w:val="24"/>
              </w:rPr>
              <w:t>伊犁州公共资源交易中心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14" w:hRule="atLeast"/>
        </w:trPr>
        <w:tc>
          <w:tcPr>
            <w:tcW w:w="525" w:type="dxa"/>
            <w:vMerge w:val="continue"/>
            <w:tcBorders>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宋体"/>
                <w:color w:val="000000"/>
                <w:sz w:val="24"/>
                <w:szCs w:val="24"/>
              </w:rPr>
            </w:pPr>
          </w:p>
        </w:tc>
        <w:tc>
          <w:tcPr>
            <w:tcW w:w="1515" w:type="dxa"/>
            <w:vMerge w:val="continue"/>
            <w:tcBorders>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_GB2312" w:hAnsi="宋体" w:eastAsia="仿宋_GB2312"/>
                <w:b/>
                <w:bCs/>
                <w:color w:val="000000"/>
                <w:sz w:val="24"/>
                <w:szCs w:val="24"/>
              </w:rPr>
            </w:pPr>
          </w:p>
        </w:tc>
        <w:tc>
          <w:tcPr>
            <w:tcW w:w="93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_GB2312" w:hAnsi="宋体" w:eastAsia="仿宋_GB2312"/>
                <w:b/>
                <w:bCs/>
                <w:color w:val="000000"/>
              </w:rPr>
            </w:pPr>
            <w:r>
              <w:rPr>
                <w:rFonts w:hint="eastAsia" w:ascii="仿宋_GB2312" w:hAnsi="宋体" w:eastAsia="仿宋_GB2312" w:cs="仿宋_GB2312"/>
                <w:b/>
                <w:bCs/>
                <w:color w:val="000000"/>
              </w:rPr>
              <w:t>地</w:t>
            </w:r>
            <w:r>
              <w:rPr>
                <w:rFonts w:hint="default" w:ascii="仿宋_GB2312" w:hAnsi="宋体" w:eastAsia="仿宋_GB2312" w:cs="仿宋_GB2312"/>
                <w:b/>
                <w:bCs/>
                <w:color w:val="000000"/>
              </w:rPr>
              <w:t xml:space="preserve">  </w:t>
            </w:r>
            <w:r>
              <w:rPr>
                <w:rFonts w:hint="eastAsia" w:ascii="仿宋_GB2312" w:hAnsi="宋体" w:eastAsia="仿宋_GB2312" w:cs="仿宋_GB2312"/>
                <w:b/>
                <w:bCs/>
                <w:color w:val="000000"/>
              </w:rPr>
              <w:t>址</w:t>
            </w:r>
          </w:p>
        </w:tc>
        <w:tc>
          <w:tcPr>
            <w:tcW w:w="6855" w:type="dxa"/>
            <w:gridSpan w:val="5"/>
            <w:tcBorders>
              <w:top w:val="single" w:color="auto" w:sz="4" w:space="0"/>
              <w:left w:val="single" w:color="auto" w:sz="4" w:space="0"/>
              <w:bottom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_GB2312" w:hAnsi="宋体" w:eastAsia="仿宋_GB2312"/>
                <w:b/>
                <w:bCs/>
                <w:color w:val="000000"/>
                <w:sz w:val="24"/>
                <w:szCs w:val="24"/>
              </w:rPr>
            </w:pPr>
            <w:r>
              <w:rPr>
                <w:rFonts w:hint="eastAsia" w:ascii="仿宋_GB2312" w:hAnsi="Calibri" w:eastAsia="仿宋_GB2312" w:cs="仿宋_GB2312"/>
                <w:sz w:val="24"/>
                <w:szCs w:val="24"/>
              </w:rPr>
              <w:t>新疆伊宁市海棠路</w:t>
            </w:r>
            <w:r>
              <w:rPr>
                <w:rFonts w:hint="default" w:ascii="仿宋_GB2312" w:hAnsi="Calibri" w:eastAsia="仿宋_GB2312" w:cs="仿宋_GB2312"/>
                <w:sz w:val="24"/>
                <w:szCs w:val="24"/>
              </w:rPr>
              <w:t>3</w:t>
            </w:r>
            <w:r>
              <w:rPr>
                <w:rFonts w:hint="eastAsia" w:ascii="仿宋_GB2312" w:hAnsi="Calibri" w:eastAsia="仿宋_GB2312" w:cs="仿宋_GB2312"/>
                <w:sz w:val="24"/>
                <w:szCs w:val="24"/>
              </w:rPr>
              <w:t>号州财政局办公楼附楼</w:t>
            </w:r>
            <w:r>
              <w:rPr>
                <w:rFonts w:hint="default" w:ascii="仿宋_GB2312" w:hAnsi="Calibri" w:eastAsia="仿宋_GB2312" w:cs="仿宋_GB2312"/>
                <w:sz w:val="24"/>
                <w:szCs w:val="24"/>
              </w:rPr>
              <w:t>1</w:t>
            </w:r>
            <w:r>
              <w:rPr>
                <w:rFonts w:hint="eastAsia" w:ascii="仿宋_GB2312" w:hAnsi="Calibri" w:eastAsia="仿宋_GB2312" w:cs="仿宋_GB2312"/>
                <w:sz w:val="24"/>
                <w:szCs w:val="24"/>
              </w:rPr>
              <w:t>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46" w:hRule="atLeast"/>
        </w:trPr>
        <w:tc>
          <w:tcPr>
            <w:tcW w:w="525" w:type="dxa"/>
            <w:vMerge w:val="restart"/>
            <w:tcBorders>
              <w:top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宋体"/>
                <w:color w:val="000000"/>
                <w:sz w:val="24"/>
                <w:szCs w:val="24"/>
              </w:rPr>
            </w:pPr>
            <w:r>
              <w:rPr>
                <w:rFonts w:hint="default" w:ascii="宋体" w:hAnsi="宋体" w:cs="宋体"/>
                <w:color w:val="000000"/>
                <w:sz w:val="24"/>
                <w:szCs w:val="24"/>
              </w:rPr>
              <w:t>4</w:t>
            </w:r>
          </w:p>
        </w:tc>
        <w:tc>
          <w:tcPr>
            <w:tcW w:w="1515" w:type="dxa"/>
            <w:vMerge w:val="restar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hAnsi="宋体" w:eastAsia="仿宋_GB2312" w:cs="仿宋_GB2312"/>
                <w:b/>
                <w:bCs/>
                <w:color w:val="000000"/>
                <w:sz w:val="24"/>
                <w:szCs w:val="24"/>
              </w:rPr>
            </w:pPr>
            <w:r>
              <w:rPr>
                <w:rFonts w:hint="eastAsia" w:ascii="仿宋_GB2312" w:hAnsi="宋体" w:eastAsia="仿宋_GB2312" w:cs="仿宋_GB2312"/>
                <w:b/>
                <w:bCs/>
                <w:color w:val="000000"/>
                <w:sz w:val="24"/>
                <w:szCs w:val="24"/>
              </w:rPr>
              <w:t>采购内容</w:t>
            </w:r>
          </w:p>
        </w:tc>
        <w:tc>
          <w:tcPr>
            <w:tcW w:w="960" w:type="dxa"/>
            <w:gridSpan w:val="3"/>
            <w:tcBorders>
              <w:top w:val="single" w:color="000000" w:sz="8" w:space="0"/>
              <w:left w:val="single" w:color="000000" w:sz="8" w:space="0"/>
              <w:bottom w:val="single" w:color="000000" w:sz="8" w:space="0"/>
              <w:right w:val="single" w:color="auto" w:sz="4" w:space="0"/>
            </w:tcBorders>
            <w:shd w:val="clear" w:color="auto" w:fill="FFFFFF"/>
          </w:tcPr>
          <w:p>
            <w:pPr>
              <w:keepNext w:val="0"/>
              <w:keepLines w:val="0"/>
              <w:suppressLineNumbers w:val="0"/>
              <w:spacing w:before="0" w:beforeAutospacing="0" w:after="0" w:afterAutospacing="0"/>
              <w:ind w:left="0" w:right="0"/>
              <w:jc w:val="center"/>
              <w:rPr>
                <w:rFonts w:hint="eastAsia" w:ascii="仿宋_GB2312" w:hAnsi="宋体" w:eastAsia="仿宋_GB2312" w:cs="仿宋_GB2312"/>
                <w:b/>
                <w:bCs/>
                <w:color w:val="000000"/>
                <w:sz w:val="24"/>
                <w:szCs w:val="24"/>
                <w:lang w:eastAsia="zh-CN"/>
              </w:rPr>
            </w:pPr>
            <w:r>
              <w:rPr>
                <w:rFonts w:hint="eastAsia" w:ascii="仿宋_GB2312" w:hAnsi="宋体" w:eastAsia="仿宋_GB2312" w:cs="仿宋_GB2312"/>
                <w:b/>
                <w:bCs/>
                <w:color w:val="000000"/>
                <w:sz w:val="24"/>
                <w:szCs w:val="24"/>
                <w:lang w:eastAsia="zh-CN"/>
              </w:rPr>
              <w:t>标段</w:t>
            </w:r>
          </w:p>
        </w:tc>
        <w:tc>
          <w:tcPr>
            <w:tcW w:w="4845" w:type="dxa"/>
            <w:gridSpan w:val="3"/>
            <w:tcBorders>
              <w:top w:val="single" w:color="000000" w:sz="8" w:space="0"/>
              <w:left w:val="single" w:color="auto" w:sz="4" w:space="0"/>
              <w:bottom w:val="single" w:color="000000" w:sz="8" w:space="0"/>
              <w:right w:val="single" w:color="000000" w:sz="8" w:space="0"/>
            </w:tcBorders>
            <w:shd w:val="clear" w:color="auto" w:fill="FFFFFF"/>
          </w:tcPr>
          <w:p>
            <w:pPr>
              <w:keepNext w:val="0"/>
              <w:keepLines w:val="0"/>
              <w:suppressLineNumbers w:val="0"/>
              <w:spacing w:before="0" w:beforeAutospacing="0" w:after="0" w:afterAutospacing="0"/>
              <w:ind w:left="0" w:right="0"/>
              <w:jc w:val="center"/>
              <w:rPr>
                <w:rFonts w:hint="eastAsia" w:ascii="仿宋_GB2312" w:hAnsi="宋体" w:eastAsia="仿宋_GB2312" w:cs="仿宋_GB2312"/>
                <w:b/>
                <w:bCs/>
                <w:color w:val="000000"/>
                <w:sz w:val="24"/>
                <w:szCs w:val="24"/>
              </w:rPr>
            </w:pPr>
            <w:r>
              <w:rPr>
                <w:rFonts w:hint="eastAsia" w:ascii="仿宋_GB2312" w:hAnsi="宋体" w:eastAsia="仿宋_GB2312" w:cs="仿宋_GB2312"/>
                <w:b/>
                <w:bCs/>
                <w:color w:val="000000"/>
                <w:sz w:val="24"/>
                <w:szCs w:val="24"/>
              </w:rPr>
              <w:t>工程内容</w:t>
            </w:r>
          </w:p>
        </w:tc>
        <w:tc>
          <w:tcPr>
            <w:tcW w:w="1980" w:type="dxa"/>
            <w:tcBorders>
              <w:top w:val="single" w:color="auto" w:sz="4" w:space="0"/>
              <w:left w:val="single" w:color="auto" w:sz="4" w:space="0"/>
              <w:bottom w:val="single" w:color="auto" w:sz="4" w:space="0"/>
            </w:tcBorders>
            <w:vAlign w:val="center"/>
          </w:tcPr>
          <w:p>
            <w:pPr>
              <w:keepNext w:val="0"/>
              <w:keepLines w:val="0"/>
              <w:suppressLineNumbers w:val="0"/>
              <w:spacing w:before="0" w:beforeAutospacing="0" w:after="0" w:afterAutospacing="0"/>
              <w:ind w:left="0" w:right="0"/>
              <w:rPr>
                <w:rFonts w:hint="default" w:ascii="方正仿宋_GBK" w:eastAsia="方正仿宋_GBK"/>
                <w:sz w:val="24"/>
                <w:szCs w:val="24"/>
              </w:rPr>
            </w:pPr>
            <w:r>
              <w:rPr>
                <w:rFonts w:hint="eastAsia" w:ascii="仿宋" w:hAnsi="仿宋" w:eastAsia="仿宋" w:cs="仿宋"/>
                <w:b/>
                <w:bCs/>
                <w:sz w:val="24"/>
                <w:szCs w:val="24"/>
              </w:rPr>
              <w:t>采购预算（万元</w:t>
            </w:r>
            <w:r>
              <w:rPr>
                <w:rFonts w:hint="default" w:ascii="仿宋" w:hAnsi="仿宋" w:eastAsia="仿宋" w:cs="仿宋"/>
                <w:b/>
                <w:bCs/>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45" w:hRule="atLeast"/>
        </w:trPr>
        <w:tc>
          <w:tcPr>
            <w:tcW w:w="525" w:type="dxa"/>
            <w:vMerge w:val="continue"/>
            <w:tcBorders>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cs="宋体"/>
                <w:color w:val="000000"/>
                <w:sz w:val="24"/>
                <w:szCs w:val="24"/>
              </w:rPr>
            </w:pPr>
          </w:p>
        </w:tc>
        <w:tc>
          <w:tcPr>
            <w:tcW w:w="1515" w:type="dxa"/>
            <w:vMerge w:val="continue"/>
            <w:tcBorders>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_GB2312" w:hAnsi="宋体" w:eastAsia="仿宋_GB2312" w:cs="仿宋_GB2312"/>
                <w:b/>
                <w:bCs/>
                <w:color w:val="000000"/>
                <w:sz w:val="24"/>
                <w:szCs w:val="24"/>
              </w:rPr>
            </w:pPr>
          </w:p>
        </w:tc>
        <w:tc>
          <w:tcPr>
            <w:tcW w:w="96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eastAsia" w:ascii="仿宋_GB2312" w:hAnsi="宋体" w:eastAsia="仿宋_GB2312" w:cs="仿宋_GB2312"/>
                <w:b/>
                <w:bCs/>
                <w:color w:val="000000"/>
                <w:sz w:val="24"/>
                <w:szCs w:val="24"/>
                <w:lang w:eastAsia="zh-CN"/>
              </w:rPr>
            </w:pPr>
            <w:r>
              <w:rPr>
                <w:rFonts w:hint="eastAsia" w:ascii="仿宋_GB2312" w:hAnsi="宋体" w:eastAsia="仿宋_GB2312" w:cs="仿宋_GB2312"/>
                <w:b/>
                <w:bCs/>
                <w:color w:val="000000"/>
                <w:sz w:val="24"/>
                <w:szCs w:val="24"/>
                <w:lang w:eastAsia="zh-CN"/>
              </w:rPr>
              <w:t>标段一</w:t>
            </w:r>
          </w:p>
        </w:tc>
        <w:tc>
          <w:tcPr>
            <w:tcW w:w="484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eastAsia" w:ascii="仿宋_GB2312" w:eastAsia="仿宋_GB2312" w:cs="仿宋_GB2312"/>
                <w:sz w:val="24"/>
                <w:szCs w:val="24"/>
              </w:rPr>
            </w:pPr>
            <w:r>
              <w:rPr>
                <w:rFonts w:hint="eastAsia" w:ascii="仿宋_GB2312" w:eastAsia="仿宋_GB2312" w:cs="仿宋_GB2312"/>
                <w:sz w:val="24"/>
                <w:szCs w:val="24"/>
              </w:rPr>
              <w:t>新建学生服务中心电气设备安装</w:t>
            </w:r>
          </w:p>
        </w:tc>
        <w:tc>
          <w:tcPr>
            <w:tcW w:w="1980" w:type="dxa"/>
            <w:tcBorders>
              <w:top w:val="single" w:color="auto" w:sz="4" w:space="0"/>
              <w:left w:val="single" w:color="auto" w:sz="4" w:space="0"/>
              <w:bottom w:val="single" w:color="auto" w:sz="4" w:space="0"/>
            </w:tcBorders>
            <w:vAlign w:val="center"/>
          </w:tcPr>
          <w:p>
            <w:pPr>
              <w:keepNext w:val="0"/>
              <w:keepLines w:val="0"/>
              <w:suppressLineNumbers w:val="0"/>
              <w:snapToGrid w:val="0"/>
              <w:spacing w:before="0" w:beforeAutospacing="0" w:after="0" w:afterAutospacing="0" w:line="240" w:lineRule="exact"/>
              <w:ind w:left="0" w:right="0" w:firstLine="480" w:firstLineChars="200"/>
              <w:rPr>
                <w:rFonts w:hint="default" w:ascii="仿宋_GB2312" w:hAnsi="宋体" w:eastAsia="仿宋_GB2312" w:cs="仿宋_GB2312"/>
                <w:color w:val="000000"/>
                <w:sz w:val="24"/>
                <w:szCs w:val="24"/>
              </w:rPr>
            </w:pPr>
            <w:r>
              <w:rPr>
                <w:rFonts w:hint="eastAsia" w:ascii="仿宋_GB2312" w:eastAsia="仿宋_GB2312" w:cs="仿宋_GB2312"/>
                <w:sz w:val="24"/>
                <w:szCs w:val="24"/>
              </w:rPr>
              <w:t>196.7524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30" w:hRule="atLeast"/>
        </w:trPr>
        <w:tc>
          <w:tcPr>
            <w:tcW w:w="525" w:type="dxa"/>
            <w:vMerge w:val="continue"/>
            <w:tcBorders>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cs="宋体"/>
                <w:color w:val="000000"/>
                <w:sz w:val="24"/>
                <w:szCs w:val="24"/>
              </w:rPr>
            </w:pPr>
          </w:p>
        </w:tc>
        <w:tc>
          <w:tcPr>
            <w:tcW w:w="1515" w:type="dxa"/>
            <w:vMerge w:val="continue"/>
            <w:tcBorders>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_GB2312" w:hAnsi="宋体" w:eastAsia="仿宋_GB2312" w:cs="仿宋_GB2312"/>
                <w:b/>
                <w:bCs/>
                <w:color w:val="000000"/>
                <w:sz w:val="24"/>
                <w:szCs w:val="24"/>
              </w:rPr>
            </w:pPr>
          </w:p>
        </w:tc>
        <w:tc>
          <w:tcPr>
            <w:tcW w:w="96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eastAsia" w:ascii="仿宋_GB2312" w:hAnsi="宋体" w:eastAsia="仿宋_GB2312" w:cs="仿宋_GB2312"/>
                <w:b/>
                <w:bCs/>
                <w:color w:val="000000"/>
                <w:sz w:val="24"/>
                <w:szCs w:val="24"/>
                <w:lang w:eastAsia="zh-CN"/>
              </w:rPr>
            </w:pPr>
            <w:r>
              <w:rPr>
                <w:rFonts w:hint="eastAsia" w:ascii="仿宋_GB2312" w:hAnsi="宋体" w:eastAsia="仿宋_GB2312" w:cs="仿宋_GB2312"/>
                <w:b/>
                <w:bCs/>
                <w:color w:val="000000"/>
                <w:sz w:val="24"/>
                <w:szCs w:val="24"/>
                <w:lang w:eastAsia="zh-CN"/>
              </w:rPr>
              <w:t>标段二</w:t>
            </w:r>
          </w:p>
        </w:tc>
        <w:tc>
          <w:tcPr>
            <w:tcW w:w="484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eastAsia" w:ascii="仿宋_GB2312" w:eastAsia="仿宋_GB2312" w:cs="仿宋_GB2312"/>
                <w:sz w:val="24"/>
                <w:szCs w:val="24"/>
              </w:rPr>
            </w:pPr>
            <w:r>
              <w:rPr>
                <w:rFonts w:hint="eastAsia" w:ascii="仿宋_GB2312" w:eastAsia="仿宋_GB2312" w:cs="仿宋_GB2312"/>
                <w:sz w:val="24"/>
                <w:szCs w:val="24"/>
              </w:rPr>
              <w:t>新建学生服务中心给排水</w:t>
            </w:r>
          </w:p>
        </w:tc>
        <w:tc>
          <w:tcPr>
            <w:tcW w:w="1980" w:type="dxa"/>
            <w:tcBorders>
              <w:top w:val="single" w:color="auto" w:sz="4" w:space="0"/>
              <w:left w:val="single" w:color="auto" w:sz="4" w:space="0"/>
              <w:bottom w:val="single" w:color="auto" w:sz="4" w:space="0"/>
            </w:tcBorders>
            <w:vAlign w:val="center"/>
          </w:tcPr>
          <w:p>
            <w:pPr>
              <w:keepNext w:val="0"/>
              <w:keepLines w:val="0"/>
              <w:suppressLineNumbers w:val="0"/>
              <w:snapToGrid w:val="0"/>
              <w:spacing w:before="0" w:beforeAutospacing="0" w:after="0" w:afterAutospacing="0" w:line="240" w:lineRule="exact"/>
              <w:ind w:left="0" w:right="0" w:firstLine="480" w:firstLineChars="200"/>
              <w:rPr>
                <w:rFonts w:hint="eastAsia" w:ascii="仿宋_GB2312" w:eastAsia="仿宋_GB2312" w:cs="仿宋_GB2312"/>
                <w:sz w:val="24"/>
                <w:szCs w:val="24"/>
              </w:rPr>
            </w:pPr>
            <w:r>
              <w:rPr>
                <w:rFonts w:hint="default" w:ascii="仿宋_GB2312" w:eastAsia="仿宋_GB2312" w:cs="仿宋_GB2312"/>
                <w:sz w:val="24"/>
                <w:szCs w:val="24"/>
              </w:rPr>
              <w:t>53</w:t>
            </w:r>
            <w:r>
              <w:rPr>
                <w:rFonts w:hint="eastAsia" w:ascii="仿宋_GB2312" w:eastAsia="仿宋_GB2312" w:cs="仿宋_GB2312"/>
                <w:sz w:val="24"/>
                <w:szCs w:val="24"/>
              </w:rPr>
              <w:t>.</w:t>
            </w:r>
            <w:r>
              <w:rPr>
                <w:rFonts w:hint="default" w:ascii="仿宋_GB2312" w:eastAsia="仿宋_GB2312" w:cs="仿宋_GB2312"/>
                <w:sz w:val="24"/>
                <w:szCs w:val="24"/>
              </w:rPr>
              <w:t>492405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14" w:hRule="atLeast"/>
        </w:trPr>
        <w:tc>
          <w:tcPr>
            <w:tcW w:w="525" w:type="dxa"/>
            <w:tcBorders>
              <w:top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宋体"/>
                <w:color w:val="000000"/>
                <w:sz w:val="24"/>
                <w:szCs w:val="24"/>
              </w:rPr>
            </w:pPr>
            <w:r>
              <w:rPr>
                <w:rFonts w:hint="default" w:ascii="宋体" w:hAnsi="宋体" w:cs="宋体"/>
                <w:color w:val="000000"/>
                <w:sz w:val="24"/>
                <w:szCs w:val="24"/>
              </w:rPr>
              <w:t>5</w:t>
            </w:r>
          </w:p>
        </w:tc>
        <w:tc>
          <w:tcPr>
            <w:tcW w:w="151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_GB2312" w:hAnsi="宋体" w:eastAsia="仿宋_GB2312"/>
                <w:b/>
                <w:bCs/>
                <w:color w:val="000000"/>
                <w:sz w:val="24"/>
                <w:szCs w:val="24"/>
              </w:rPr>
            </w:pPr>
            <w:r>
              <w:rPr>
                <w:rFonts w:hint="eastAsia" w:ascii="仿宋_GB2312" w:hAnsi="宋体" w:eastAsia="仿宋_GB2312" w:cs="仿宋_GB2312"/>
                <w:b/>
                <w:bCs/>
                <w:color w:val="000000"/>
                <w:sz w:val="24"/>
                <w:szCs w:val="24"/>
              </w:rPr>
              <w:t>采购方式</w:t>
            </w:r>
          </w:p>
        </w:tc>
        <w:tc>
          <w:tcPr>
            <w:tcW w:w="7785" w:type="dxa"/>
            <w:gridSpan w:val="7"/>
            <w:tcBorders>
              <w:top w:val="single" w:color="auto" w:sz="4" w:space="0"/>
              <w:left w:val="single" w:color="auto" w:sz="4" w:space="0"/>
              <w:bottom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_GB2312" w:hAnsi="宋体" w:eastAsia="仿宋_GB2312"/>
                <w:b/>
                <w:bCs/>
                <w:color w:val="000000"/>
                <w:sz w:val="24"/>
                <w:szCs w:val="24"/>
              </w:rPr>
            </w:pPr>
            <w:r>
              <w:rPr>
                <w:rFonts w:hint="eastAsia" w:ascii="仿宋_GB2312" w:hAnsi="宋体" w:eastAsia="仿宋_GB2312" w:cs="仿宋_GB2312"/>
                <w:color w:val="000000"/>
                <w:sz w:val="24"/>
                <w:szCs w:val="24"/>
              </w:rPr>
              <w:t>竞争性磋商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19" w:hRule="atLeast"/>
        </w:trPr>
        <w:tc>
          <w:tcPr>
            <w:tcW w:w="525" w:type="dxa"/>
            <w:tcBorders>
              <w:top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宋体"/>
                <w:color w:val="000000"/>
                <w:sz w:val="24"/>
                <w:szCs w:val="24"/>
              </w:rPr>
            </w:pPr>
            <w:r>
              <w:rPr>
                <w:rFonts w:hint="default" w:ascii="宋体" w:hAnsi="宋体" w:cs="宋体"/>
                <w:color w:val="000000"/>
                <w:sz w:val="24"/>
                <w:szCs w:val="24"/>
              </w:rPr>
              <w:t>6</w:t>
            </w:r>
          </w:p>
        </w:tc>
        <w:tc>
          <w:tcPr>
            <w:tcW w:w="151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_GB2312" w:hAnsi="宋体" w:eastAsia="仿宋_GB2312"/>
                <w:color w:val="000000"/>
                <w:sz w:val="24"/>
                <w:szCs w:val="24"/>
              </w:rPr>
            </w:pPr>
            <w:r>
              <w:rPr>
                <w:rFonts w:hint="eastAsia" w:ascii="仿宋_GB2312" w:hAnsi="宋体" w:eastAsia="仿宋_GB2312" w:cs="仿宋_GB2312"/>
                <w:b/>
                <w:bCs/>
                <w:color w:val="000000"/>
                <w:sz w:val="24"/>
                <w:szCs w:val="24"/>
              </w:rPr>
              <w:t>评审办法</w:t>
            </w:r>
          </w:p>
        </w:tc>
        <w:tc>
          <w:tcPr>
            <w:tcW w:w="7785" w:type="dxa"/>
            <w:gridSpan w:val="7"/>
            <w:tcBorders>
              <w:top w:val="single" w:color="auto" w:sz="4" w:space="0"/>
              <w:left w:val="single" w:color="auto" w:sz="4" w:space="0"/>
              <w:bottom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_GB2312" w:hAnsi="宋体" w:eastAsia="仿宋_GB2312"/>
                <w:b/>
                <w:bCs/>
                <w:color w:val="000000"/>
                <w:sz w:val="24"/>
                <w:szCs w:val="24"/>
              </w:rPr>
            </w:pPr>
            <w:r>
              <w:rPr>
                <w:rFonts w:hint="eastAsia" w:ascii="仿宋_GB2312" w:hAnsi="宋体" w:eastAsia="仿宋_GB2312" w:cs="仿宋_GB2312"/>
                <w:color w:val="000000"/>
                <w:sz w:val="24"/>
                <w:szCs w:val="24"/>
              </w:rPr>
              <w:t>综合评分法（其中</w:t>
            </w:r>
            <w:r>
              <w:rPr>
                <w:rFonts w:hint="default" w:ascii="仿宋_GB2312" w:hAnsi="宋体" w:eastAsia="仿宋_GB2312" w:cs="仿宋_GB2312"/>
                <w:color w:val="000000"/>
                <w:sz w:val="24"/>
                <w:szCs w:val="24"/>
              </w:rPr>
              <w:t>:</w:t>
            </w:r>
            <w:r>
              <w:rPr>
                <w:rFonts w:hint="eastAsia" w:ascii="仿宋_GB2312" w:hAnsi="宋体" w:eastAsia="仿宋_GB2312" w:cs="仿宋_GB2312"/>
                <w:color w:val="000000"/>
                <w:sz w:val="24"/>
                <w:szCs w:val="24"/>
              </w:rPr>
              <w:t>报价</w:t>
            </w:r>
            <w:r>
              <w:rPr>
                <w:rFonts w:hint="default" w:ascii="仿宋_GB2312" w:hAnsi="宋体" w:eastAsia="仿宋_GB2312" w:cs="仿宋_GB2312"/>
                <w:color w:val="000000"/>
                <w:sz w:val="24"/>
                <w:szCs w:val="24"/>
                <w:u w:val="single"/>
              </w:rPr>
              <w:t xml:space="preserve">30 </w:t>
            </w:r>
            <w:r>
              <w:rPr>
                <w:rFonts w:hint="eastAsia" w:ascii="仿宋_GB2312" w:hAnsi="宋体" w:eastAsia="仿宋_GB2312" w:cs="仿宋_GB2312"/>
                <w:color w:val="000000"/>
                <w:sz w:val="24"/>
                <w:szCs w:val="24"/>
              </w:rPr>
              <w:t>分</w:t>
            </w:r>
            <w:r>
              <w:rPr>
                <w:rFonts w:hint="default" w:ascii="仿宋_GB2312" w:hAnsi="宋体" w:eastAsia="仿宋_GB2312" w:cs="仿宋_GB2312"/>
                <w:color w:val="000000"/>
                <w:sz w:val="24"/>
                <w:szCs w:val="24"/>
              </w:rPr>
              <w:t>,</w:t>
            </w:r>
            <w:r>
              <w:rPr>
                <w:rFonts w:hint="eastAsia" w:ascii="仿宋_GB2312" w:hAnsi="宋体" w:eastAsia="仿宋_GB2312" w:cs="仿宋_GB2312"/>
                <w:color w:val="000000"/>
                <w:sz w:val="24"/>
                <w:szCs w:val="24"/>
              </w:rPr>
              <w:t>技术和商务</w:t>
            </w:r>
            <w:r>
              <w:rPr>
                <w:rFonts w:hint="default" w:ascii="仿宋_GB2312" w:hAnsi="宋体" w:eastAsia="仿宋_GB2312" w:cs="仿宋_GB2312"/>
                <w:color w:val="000000"/>
                <w:sz w:val="24"/>
                <w:szCs w:val="24"/>
                <w:u w:val="single"/>
              </w:rPr>
              <w:t xml:space="preserve">70 </w:t>
            </w:r>
            <w:r>
              <w:rPr>
                <w:rFonts w:hint="eastAsia" w:ascii="仿宋_GB2312" w:hAnsi="宋体" w:eastAsia="仿宋_GB2312" w:cs="仿宋_GB2312"/>
                <w:color w:val="000000"/>
                <w:sz w:val="24"/>
                <w:szCs w:val="24"/>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598" w:hRule="atLeast"/>
        </w:trPr>
        <w:tc>
          <w:tcPr>
            <w:tcW w:w="525" w:type="dxa"/>
            <w:tcBorders>
              <w:top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宋体"/>
                <w:color w:val="000000"/>
                <w:sz w:val="24"/>
                <w:szCs w:val="24"/>
              </w:rPr>
            </w:pPr>
            <w:r>
              <w:rPr>
                <w:rFonts w:hint="default" w:ascii="宋体" w:hAnsi="宋体" w:cs="宋体"/>
                <w:color w:val="000000"/>
                <w:sz w:val="24"/>
                <w:szCs w:val="24"/>
              </w:rPr>
              <w:t>7</w:t>
            </w:r>
          </w:p>
        </w:tc>
        <w:tc>
          <w:tcPr>
            <w:tcW w:w="151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snapToGrid w:val="0"/>
              <w:spacing w:before="0" w:beforeAutospacing="0" w:after="0" w:afterAutospacing="0" w:line="400" w:lineRule="exact"/>
              <w:ind w:left="0" w:right="0"/>
              <w:textAlignment w:val="bottom"/>
              <w:rPr>
                <w:rFonts w:hint="default" w:ascii="仿宋_GB2312" w:hAnsi="宋体" w:eastAsia="仿宋_GB2312"/>
                <w:color w:val="000000"/>
                <w:sz w:val="24"/>
                <w:szCs w:val="24"/>
              </w:rPr>
            </w:pPr>
            <w:r>
              <w:rPr>
                <w:rFonts w:hint="eastAsia" w:ascii="仿宋_GB2312" w:hAnsi="宋体" w:eastAsia="仿宋_GB2312" w:cs="仿宋_GB2312"/>
                <w:b/>
                <w:bCs/>
                <w:color w:val="000000"/>
                <w:sz w:val="24"/>
                <w:szCs w:val="24"/>
              </w:rPr>
              <w:t>质疑与答复</w:t>
            </w:r>
          </w:p>
        </w:tc>
        <w:tc>
          <w:tcPr>
            <w:tcW w:w="7785" w:type="dxa"/>
            <w:gridSpan w:val="7"/>
            <w:tcBorders>
              <w:top w:val="single" w:color="auto" w:sz="4" w:space="0"/>
              <w:left w:val="single" w:color="auto" w:sz="4" w:space="0"/>
              <w:bottom w:val="single" w:color="auto" w:sz="4" w:space="0"/>
            </w:tcBorders>
            <w:vAlign w:val="center"/>
          </w:tcPr>
          <w:p>
            <w:pPr>
              <w:keepNext w:val="0"/>
              <w:keepLines w:val="0"/>
              <w:suppressLineNumbers w:val="0"/>
              <w:spacing w:before="0" w:beforeAutospacing="0" w:after="0" w:afterAutospacing="0" w:line="300" w:lineRule="exact"/>
              <w:ind w:left="0" w:right="0"/>
              <w:rPr>
                <w:rFonts w:hint="default" w:ascii="仿宋_GB2312" w:hAnsi="宋体" w:eastAsia="仿宋_GB2312"/>
                <w:b/>
                <w:bCs/>
                <w:color w:val="000000"/>
              </w:rPr>
            </w:pPr>
            <w:r>
              <w:rPr>
                <w:rFonts w:hint="eastAsia" w:ascii="仿宋" w:hAnsi="仿宋" w:eastAsia="仿宋" w:cs="仿宋"/>
              </w:rPr>
              <w:t>供应商对采购文件中的采购需求</w:t>
            </w:r>
            <w:r>
              <w:rPr>
                <w:rFonts w:hint="default" w:ascii="仿宋" w:hAnsi="仿宋" w:eastAsia="仿宋" w:cs="仿宋"/>
              </w:rPr>
              <w:t>(</w:t>
            </w:r>
            <w:r>
              <w:rPr>
                <w:rFonts w:hint="eastAsia" w:ascii="仿宋" w:hAnsi="仿宋" w:eastAsia="仿宋" w:cs="仿宋"/>
              </w:rPr>
              <w:t>包括资质要求、技术参数、付款方式、完工期限、售后服务和质保期等）有异议的，应当自合法渠道获取磋商文件之日起</w:t>
            </w:r>
            <w:r>
              <w:rPr>
                <w:rFonts w:hint="default" w:ascii="仿宋" w:hAnsi="仿宋" w:eastAsia="仿宋" w:cs="仿宋"/>
              </w:rPr>
              <w:t>3</w:t>
            </w:r>
            <w:r>
              <w:rPr>
                <w:rFonts w:hint="eastAsia" w:ascii="仿宋" w:hAnsi="仿宋" w:eastAsia="仿宋" w:cs="仿宋"/>
              </w:rPr>
              <w:t>个工作日内，以书面方式向采购人提出，采购人在收到供应商的质疑函后</w:t>
            </w:r>
            <w:r>
              <w:rPr>
                <w:rFonts w:hint="default" w:ascii="仿宋" w:hAnsi="仿宋" w:eastAsia="仿宋" w:cs="仿宋"/>
              </w:rPr>
              <w:t>3</w:t>
            </w:r>
            <w:r>
              <w:rPr>
                <w:rFonts w:hint="eastAsia" w:ascii="仿宋" w:hAnsi="仿宋" w:eastAsia="仿宋" w:cs="仿宋"/>
              </w:rPr>
              <w:t>个工作日内予以答复。供应商在法定质疑期内针对采购文件的质疑必须一次性提出，在规定时间内未对采购文件提出质疑的，则视为供应商完全同意采购文件的所有内容。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14" w:hRule="atLeast"/>
        </w:trPr>
        <w:tc>
          <w:tcPr>
            <w:tcW w:w="525" w:type="dxa"/>
            <w:tcBorders>
              <w:top w:val="single" w:color="auto" w:sz="4" w:space="0"/>
              <w:bottom w:val="single" w:color="auto" w:sz="4" w:space="0"/>
              <w:right w:val="single" w:color="auto" w:sz="4" w:space="0"/>
            </w:tcBorders>
            <w:shd w:val="clear" w:color="auto" w:fill="FFFFFF" w:themeFill="background1"/>
            <w:vAlign w:val="center"/>
          </w:tcPr>
          <w:p>
            <w:pPr>
              <w:keepNext w:val="0"/>
              <w:keepLines w:val="0"/>
              <w:suppressLineNumbers w:val="0"/>
              <w:snapToGrid w:val="0"/>
              <w:spacing w:before="0" w:beforeAutospacing="0" w:after="0" w:afterAutospacing="0" w:line="400" w:lineRule="exact"/>
              <w:ind w:left="0" w:right="0"/>
              <w:jc w:val="center"/>
              <w:rPr>
                <w:rFonts w:hint="default" w:ascii="宋体"/>
                <w:color w:val="000000"/>
                <w:sz w:val="24"/>
                <w:szCs w:val="24"/>
              </w:rPr>
            </w:pPr>
            <w:r>
              <w:rPr>
                <w:rFonts w:hint="default" w:ascii="宋体" w:hAnsi="宋体" w:cs="宋体"/>
                <w:color w:val="000000"/>
                <w:sz w:val="24"/>
                <w:szCs w:val="24"/>
              </w:rPr>
              <w:t>8</w:t>
            </w:r>
          </w:p>
        </w:tc>
        <w:tc>
          <w:tcPr>
            <w:tcW w:w="151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keepNext w:val="0"/>
              <w:keepLines w:val="0"/>
              <w:suppressLineNumbers w:val="0"/>
              <w:snapToGrid w:val="0"/>
              <w:spacing w:before="0" w:beforeAutospacing="0" w:after="0" w:afterAutospacing="0" w:line="400" w:lineRule="exact"/>
              <w:ind w:left="0" w:right="0"/>
              <w:rPr>
                <w:rFonts w:hint="default" w:ascii="仿宋_GB2312" w:hAnsi="宋体" w:eastAsia="仿宋_GB2312"/>
                <w:b/>
                <w:bCs/>
                <w:color w:val="000000"/>
                <w:sz w:val="24"/>
                <w:szCs w:val="24"/>
              </w:rPr>
            </w:pPr>
            <w:r>
              <w:rPr>
                <w:rFonts w:hint="eastAsia" w:ascii="仿宋_GB2312" w:hAnsi="宋体" w:eastAsia="仿宋_GB2312" w:cs="仿宋_GB2312"/>
                <w:b/>
                <w:bCs/>
                <w:color w:val="000000"/>
                <w:sz w:val="24"/>
                <w:szCs w:val="24"/>
              </w:rPr>
              <w:t>磋商保证金</w:t>
            </w:r>
          </w:p>
        </w:tc>
        <w:tc>
          <w:tcPr>
            <w:tcW w:w="7785" w:type="dxa"/>
            <w:gridSpan w:val="7"/>
            <w:tcBorders>
              <w:top w:val="single" w:color="auto" w:sz="4" w:space="0"/>
              <w:left w:val="single" w:color="auto" w:sz="4" w:space="0"/>
              <w:bottom w:val="single" w:color="auto" w:sz="4" w:space="0"/>
            </w:tcBorders>
            <w:shd w:val="clear" w:color="auto" w:fill="FFFFFF" w:themeFill="background1"/>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sz w:val="24"/>
                <w:szCs w:val="24"/>
              </w:rPr>
            </w:pPr>
            <w:r>
              <w:rPr>
                <w:rFonts w:hint="eastAsia" w:ascii="仿宋_GB2312" w:hAnsi="宋体" w:eastAsia="仿宋_GB2312" w:cs="仿宋_GB2312"/>
                <w:color w:val="000000"/>
                <w:sz w:val="24"/>
                <w:szCs w:val="24"/>
              </w:rPr>
              <w:t>本项目免收保证金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14" w:hRule="atLeast"/>
        </w:trPr>
        <w:tc>
          <w:tcPr>
            <w:tcW w:w="525" w:type="dxa"/>
            <w:tcBorders>
              <w:top w:val="single" w:color="auto" w:sz="4" w:space="0"/>
              <w:bottom w:val="single" w:color="auto" w:sz="4" w:space="0"/>
              <w:right w:val="single" w:color="auto" w:sz="4" w:space="0"/>
            </w:tcBorders>
            <w:shd w:val="clear" w:color="auto" w:fill="FFFFFF" w:themeFill="background1"/>
            <w:vAlign w:val="center"/>
          </w:tcPr>
          <w:p>
            <w:pPr>
              <w:keepNext w:val="0"/>
              <w:keepLines w:val="0"/>
              <w:suppressLineNumbers w:val="0"/>
              <w:snapToGrid w:val="0"/>
              <w:spacing w:before="0" w:beforeAutospacing="0" w:after="0" w:afterAutospacing="0" w:line="400" w:lineRule="exact"/>
              <w:ind w:left="0" w:right="0"/>
              <w:jc w:val="center"/>
              <w:rPr>
                <w:rFonts w:hint="default" w:ascii="宋体"/>
                <w:color w:val="000000"/>
                <w:sz w:val="24"/>
                <w:szCs w:val="24"/>
              </w:rPr>
            </w:pPr>
            <w:r>
              <w:rPr>
                <w:rFonts w:hint="default" w:ascii="宋体" w:hAnsi="宋体" w:cs="宋体"/>
                <w:color w:val="000000"/>
                <w:sz w:val="24"/>
                <w:szCs w:val="24"/>
              </w:rPr>
              <w:t>9</w:t>
            </w:r>
          </w:p>
        </w:tc>
        <w:tc>
          <w:tcPr>
            <w:tcW w:w="2118"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keepNext w:val="0"/>
              <w:keepLines w:val="0"/>
              <w:suppressLineNumbers w:val="0"/>
              <w:snapToGrid w:val="0"/>
              <w:spacing w:before="0" w:beforeAutospacing="0" w:after="0" w:afterAutospacing="0" w:line="400" w:lineRule="exact"/>
              <w:ind w:left="0" w:right="0"/>
              <w:rPr>
                <w:rFonts w:hint="default" w:ascii="仿宋_GB2312" w:hAnsi="宋体" w:eastAsia="仿宋_GB2312"/>
                <w:color w:val="000000"/>
                <w:sz w:val="24"/>
                <w:szCs w:val="24"/>
              </w:rPr>
            </w:pPr>
            <w:r>
              <w:rPr>
                <w:rFonts w:hint="eastAsia" w:ascii="仿宋_GB2312" w:hAnsi="宋体" w:eastAsia="仿宋_GB2312" w:cs="仿宋_GB2312"/>
                <w:b/>
                <w:bCs/>
                <w:color w:val="000000"/>
                <w:w w:val="90"/>
                <w:sz w:val="24"/>
                <w:szCs w:val="24"/>
              </w:rPr>
              <w:t>磋商响应文件组成</w:t>
            </w:r>
          </w:p>
        </w:tc>
        <w:tc>
          <w:tcPr>
            <w:tcW w:w="7182" w:type="dxa"/>
            <w:gridSpan w:val="6"/>
            <w:tcBorders>
              <w:top w:val="single" w:color="auto" w:sz="4" w:space="0"/>
              <w:left w:val="single" w:color="auto" w:sz="4" w:space="0"/>
              <w:bottom w:val="single" w:color="auto" w:sz="4" w:space="0"/>
            </w:tcBorders>
            <w:shd w:val="clear" w:color="auto" w:fill="FFFFFF" w:themeFill="background1"/>
            <w:vAlign w:val="center"/>
          </w:tcPr>
          <w:p>
            <w:pPr>
              <w:keepNext w:val="0"/>
              <w:keepLines w:val="0"/>
              <w:suppressLineNumbers w:val="0"/>
              <w:snapToGrid w:val="0"/>
              <w:spacing w:before="0" w:beforeAutospacing="0" w:after="0" w:afterAutospacing="0" w:line="400" w:lineRule="exact"/>
              <w:ind w:left="0" w:right="0"/>
              <w:rPr>
                <w:rFonts w:hint="default" w:ascii="仿宋_GB2312" w:hAnsi="宋体" w:eastAsia="仿宋_GB2312"/>
                <w:b/>
                <w:bCs/>
                <w:color w:val="000000"/>
                <w:sz w:val="24"/>
                <w:szCs w:val="24"/>
              </w:rPr>
            </w:pPr>
            <w:r>
              <w:rPr>
                <w:rFonts w:hint="eastAsia" w:ascii="仿宋_GB2312" w:hAnsi="宋体" w:eastAsia="仿宋_GB2312" w:cs="仿宋_GB2312"/>
                <w:color w:val="000000"/>
                <w:sz w:val="24"/>
                <w:szCs w:val="24"/>
              </w:rPr>
              <w:t>电子磋商响应文件和资格审查资料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14" w:hRule="atLeast"/>
        </w:trPr>
        <w:tc>
          <w:tcPr>
            <w:tcW w:w="525" w:type="dxa"/>
            <w:tcBorders>
              <w:top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宋体"/>
                <w:color w:val="000000"/>
                <w:sz w:val="24"/>
                <w:szCs w:val="24"/>
              </w:rPr>
            </w:pPr>
            <w:r>
              <w:rPr>
                <w:rFonts w:hint="default" w:ascii="宋体" w:hAnsi="宋体" w:cs="宋体"/>
                <w:color w:val="000000"/>
                <w:sz w:val="24"/>
                <w:szCs w:val="24"/>
              </w:rPr>
              <w:t>10</w:t>
            </w:r>
          </w:p>
        </w:tc>
        <w:tc>
          <w:tcPr>
            <w:tcW w:w="244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_GB2312" w:hAnsi="宋体" w:eastAsia="仿宋_GB2312"/>
                <w:b/>
                <w:bCs/>
                <w:color w:val="000000"/>
                <w:sz w:val="24"/>
                <w:szCs w:val="24"/>
              </w:rPr>
            </w:pPr>
            <w:r>
              <w:rPr>
                <w:rFonts w:hint="eastAsia" w:ascii="仿宋_GB2312" w:hAnsi="宋体" w:eastAsia="仿宋_GB2312" w:cs="仿宋_GB2312"/>
                <w:b/>
                <w:bCs/>
                <w:color w:val="000000"/>
                <w:sz w:val="24"/>
                <w:szCs w:val="24"/>
              </w:rPr>
              <w:t>磋商响应文件有效期</w:t>
            </w:r>
          </w:p>
        </w:tc>
        <w:tc>
          <w:tcPr>
            <w:tcW w:w="6855" w:type="dxa"/>
            <w:gridSpan w:val="5"/>
            <w:tcBorders>
              <w:top w:val="single" w:color="auto" w:sz="4" w:space="0"/>
              <w:left w:val="single" w:color="auto" w:sz="4" w:space="0"/>
              <w:bottom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_GB2312" w:hAnsi="宋体" w:eastAsia="仿宋_GB2312"/>
                <w:b/>
                <w:bCs/>
                <w:color w:val="000000"/>
                <w:sz w:val="24"/>
                <w:szCs w:val="24"/>
              </w:rPr>
            </w:pPr>
            <w:r>
              <w:rPr>
                <w:rFonts w:hint="eastAsia" w:ascii="仿宋_GB2312" w:hAnsi="宋体" w:eastAsia="仿宋_GB2312" w:cs="仿宋_GB2312"/>
                <w:color w:val="000000"/>
                <w:sz w:val="24"/>
                <w:szCs w:val="24"/>
              </w:rPr>
              <w:t>自磋商开始之日起</w:t>
            </w:r>
            <w:r>
              <w:rPr>
                <w:rFonts w:hint="default" w:ascii="仿宋_GB2312" w:hAnsi="宋体" w:eastAsia="仿宋_GB2312" w:cs="仿宋_GB2312"/>
                <w:color w:val="000000"/>
                <w:sz w:val="24"/>
                <w:szCs w:val="24"/>
              </w:rPr>
              <w:t>90</w:t>
            </w:r>
            <w:r>
              <w:rPr>
                <w:rFonts w:hint="eastAsia" w:ascii="仿宋_GB2312" w:hAnsi="宋体" w:eastAsia="仿宋_GB2312" w:cs="仿宋_GB2312"/>
                <w:color w:val="000000"/>
                <w:sz w:val="24"/>
                <w:szCs w:val="24"/>
              </w:rPr>
              <w:t>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14" w:hRule="atLeast"/>
        </w:trPr>
        <w:tc>
          <w:tcPr>
            <w:tcW w:w="525" w:type="dxa"/>
            <w:tcBorders>
              <w:top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宋体"/>
                <w:color w:val="000000"/>
                <w:sz w:val="24"/>
                <w:szCs w:val="24"/>
              </w:rPr>
            </w:pPr>
            <w:r>
              <w:rPr>
                <w:rFonts w:hint="default" w:ascii="宋体" w:hAnsi="宋体" w:cs="宋体"/>
                <w:color w:val="000000"/>
                <w:sz w:val="24"/>
                <w:szCs w:val="24"/>
              </w:rPr>
              <w:t>11</w:t>
            </w:r>
          </w:p>
        </w:tc>
        <w:tc>
          <w:tcPr>
            <w:tcW w:w="2445" w:type="dxa"/>
            <w:gridSpan w:val="3"/>
            <w:tcBorders>
              <w:top w:val="single" w:color="auto" w:sz="4" w:space="0"/>
              <w:left w:val="single" w:color="auto" w:sz="4" w:space="0"/>
              <w:bottom w:val="single" w:color="auto" w:sz="4" w:space="0"/>
              <w:right w:val="single" w:color="auto" w:sz="4" w:space="0"/>
            </w:tcBorders>
            <w:vAlign w:val="center"/>
          </w:tcPr>
          <w:p>
            <w:pPr>
              <w:pStyle w:val="14"/>
              <w:keepNext w:val="0"/>
              <w:keepLines w:val="0"/>
              <w:suppressLineNumbers w:val="0"/>
              <w:spacing w:before="0" w:beforeAutospacing="0" w:after="0" w:afterAutospacing="0" w:line="400" w:lineRule="exact"/>
              <w:ind w:left="0" w:right="0"/>
              <w:rPr>
                <w:rFonts w:hint="default" w:ascii="仿宋_GB2312" w:hAnsi="宋体" w:eastAsia="仿宋" w:cs="Times New Roman"/>
                <w:b/>
                <w:bCs/>
                <w:color w:val="000000"/>
                <w:sz w:val="24"/>
                <w:szCs w:val="24"/>
              </w:rPr>
            </w:pPr>
            <w:r>
              <w:rPr>
                <w:rFonts w:hint="eastAsia" w:ascii="仿宋" w:hAnsi="仿宋" w:eastAsia="仿宋" w:cs="仿宋"/>
                <w:b/>
                <w:bCs/>
                <w:sz w:val="24"/>
                <w:szCs w:val="24"/>
              </w:rPr>
              <w:t>采购文件取得时间</w:t>
            </w:r>
          </w:p>
        </w:tc>
        <w:tc>
          <w:tcPr>
            <w:tcW w:w="6855" w:type="dxa"/>
            <w:gridSpan w:val="5"/>
            <w:tcBorders>
              <w:top w:val="single" w:color="auto" w:sz="4" w:space="0"/>
              <w:left w:val="single" w:color="auto" w:sz="4" w:space="0"/>
              <w:bottom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eastAsia" w:ascii="仿宋_GB2312" w:hAnsi="宋体" w:eastAsia="仿宋_GB2312" w:cs="仿宋_GB2312"/>
                <w:color w:val="000000"/>
                <w:sz w:val="24"/>
                <w:szCs w:val="24"/>
              </w:rPr>
            </w:pPr>
            <w:r>
              <w:rPr>
                <w:rFonts w:hint="eastAsia" w:ascii="仿宋_GB2312" w:hAnsi="宋体" w:eastAsia="仿宋_GB2312" w:cs="仿宋_GB2312"/>
                <w:color w:val="000000"/>
                <w:sz w:val="24"/>
                <w:szCs w:val="24"/>
              </w:rPr>
              <w:t>2023年</w:t>
            </w:r>
            <w:r>
              <w:rPr>
                <w:rFonts w:hint="eastAsia" w:ascii="仿宋_GB2312" w:hAnsi="宋体" w:eastAsia="仿宋_GB2312" w:cs="仿宋_GB2312"/>
                <w:color w:val="000000"/>
                <w:sz w:val="24"/>
                <w:szCs w:val="24"/>
                <w:lang w:val="en-US" w:eastAsia="zh-CN"/>
              </w:rPr>
              <w:t>12</w:t>
            </w:r>
            <w:r>
              <w:rPr>
                <w:rFonts w:hint="eastAsia" w:ascii="仿宋_GB2312" w:hAnsi="宋体" w:eastAsia="仿宋_GB2312" w:cs="仿宋_GB2312"/>
                <w:color w:val="000000"/>
                <w:sz w:val="24"/>
                <w:szCs w:val="24"/>
              </w:rPr>
              <w:t>月</w:t>
            </w:r>
            <w:r>
              <w:rPr>
                <w:rFonts w:hint="eastAsia" w:ascii="仿宋_GB2312" w:hAnsi="宋体" w:eastAsia="仿宋_GB2312" w:cs="仿宋_GB2312"/>
                <w:color w:val="000000"/>
                <w:sz w:val="24"/>
                <w:szCs w:val="24"/>
                <w:lang w:val="en-US" w:eastAsia="zh-CN"/>
              </w:rPr>
              <w:t>14</w:t>
            </w:r>
            <w:r>
              <w:rPr>
                <w:rFonts w:hint="eastAsia" w:ascii="仿宋_GB2312" w:hAnsi="宋体" w:eastAsia="仿宋_GB2312" w:cs="仿宋_GB2312"/>
                <w:color w:val="000000"/>
                <w:sz w:val="24"/>
                <w:szCs w:val="24"/>
              </w:rPr>
              <w:t>日至2023年12月</w:t>
            </w:r>
            <w:r>
              <w:rPr>
                <w:rFonts w:hint="eastAsia" w:ascii="仿宋_GB2312" w:hAnsi="宋体" w:eastAsia="仿宋_GB2312" w:cs="仿宋_GB2312"/>
                <w:color w:val="000000"/>
                <w:sz w:val="24"/>
                <w:szCs w:val="24"/>
                <w:lang w:val="en-US" w:eastAsia="zh-CN"/>
              </w:rPr>
              <w:t>22</w:t>
            </w:r>
            <w:r>
              <w:rPr>
                <w:rFonts w:hint="eastAsia" w:ascii="仿宋_GB2312" w:hAnsi="宋体" w:eastAsia="仿宋_GB2312" w:cs="仿宋_GB2312"/>
                <w:color w:val="000000"/>
                <w:sz w:val="24"/>
                <w:szCs w:val="24"/>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84" w:hRule="atLeast"/>
        </w:trPr>
        <w:tc>
          <w:tcPr>
            <w:tcW w:w="525" w:type="dxa"/>
            <w:tcBorders>
              <w:top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宋体"/>
                <w:color w:val="000000"/>
                <w:sz w:val="24"/>
                <w:szCs w:val="24"/>
              </w:rPr>
            </w:pPr>
            <w:r>
              <w:rPr>
                <w:rFonts w:hint="default" w:ascii="宋体" w:hAnsi="宋体" w:cs="宋体"/>
                <w:color w:val="000000"/>
                <w:sz w:val="24"/>
                <w:szCs w:val="24"/>
              </w:rPr>
              <w:t>12</w:t>
            </w:r>
          </w:p>
        </w:tc>
        <w:tc>
          <w:tcPr>
            <w:tcW w:w="2445" w:type="dxa"/>
            <w:gridSpan w:val="3"/>
            <w:tcBorders>
              <w:top w:val="single" w:color="auto" w:sz="4" w:space="0"/>
              <w:left w:val="single" w:color="auto" w:sz="4" w:space="0"/>
              <w:bottom w:val="single" w:color="auto" w:sz="4" w:space="0"/>
              <w:right w:val="single" w:color="auto" w:sz="4" w:space="0"/>
            </w:tcBorders>
            <w:vAlign w:val="center"/>
          </w:tcPr>
          <w:p>
            <w:pPr>
              <w:pStyle w:val="14"/>
              <w:keepNext w:val="0"/>
              <w:keepLines w:val="0"/>
              <w:suppressLineNumbers w:val="0"/>
              <w:spacing w:before="0" w:beforeAutospacing="0" w:after="0" w:afterAutospacing="0" w:line="400" w:lineRule="exact"/>
              <w:ind w:left="0" w:right="0"/>
              <w:rPr>
                <w:rFonts w:hint="default" w:ascii="仿宋_GB2312" w:hAnsi="宋体" w:eastAsia="仿宋_GB2312" w:cs="Times New Roman"/>
                <w:b/>
                <w:bCs/>
                <w:color w:val="000000"/>
                <w:sz w:val="24"/>
                <w:szCs w:val="24"/>
              </w:rPr>
            </w:pPr>
            <w:r>
              <w:rPr>
                <w:rFonts w:hint="eastAsia" w:ascii="仿宋_GB2312" w:hAnsi="宋体" w:eastAsia="仿宋_GB2312" w:cs="仿宋_GB2312"/>
                <w:b/>
                <w:bCs/>
                <w:color w:val="000000"/>
                <w:sz w:val="24"/>
                <w:szCs w:val="24"/>
              </w:rPr>
              <w:t>采购文件取得方式</w:t>
            </w:r>
          </w:p>
        </w:tc>
        <w:tc>
          <w:tcPr>
            <w:tcW w:w="6855" w:type="dxa"/>
            <w:gridSpan w:val="5"/>
            <w:tcBorders>
              <w:top w:val="single" w:color="auto" w:sz="4" w:space="0"/>
              <w:left w:val="single" w:color="auto" w:sz="4" w:space="0"/>
              <w:bottom w:val="single" w:color="auto" w:sz="4" w:space="0"/>
            </w:tcBorders>
            <w:vAlign w:val="center"/>
          </w:tcPr>
          <w:p>
            <w:pPr>
              <w:pStyle w:val="14"/>
              <w:keepNext w:val="0"/>
              <w:keepLines w:val="0"/>
              <w:suppressLineNumbers w:val="0"/>
              <w:spacing w:before="0" w:beforeAutospacing="0" w:after="0" w:afterAutospacing="0" w:line="400" w:lineRule="exact"/>
              <w:ind w:left="0" w:right="0"/>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kern w:val="2"/>
                <w:sz w:val="24"/>
                <w:szCs w:val="24"/>
                <w:lang w:val="en-US" w:eastAsia="zh-CN" w:bidi="ar-SA"/>
              </w:rPr>
              <w:t>持CA锁登录政采云平台下载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5" w:hRule="atLeast"/>
        </w:trPr>
        <w:tc>
          <w:tcPr>
            <w:tcW w:w="525" w:type="dxa"/>
            <w:tcBorders>
              <w:top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宋体"/>
                <w:color w:val="000000"/>
                <w:sz w:val="24"/>
                <w:szCs w:val="24"/>
              </w:rPr>
            </w:pPr>
            <w:r>
              <w:rPr>
                <w:rFonts w:hint="default" w:ascii="宋体" w:hAnsi="宋体" w:cs="宋体"/>
                <w:color w:val="000000"/>
                <w:sz w:val="24"/>
                <w:szCs w:val="24"/>
              </w:rPr>
              <w:t>13</w:t>
            </w:r>
          </w:p>
        </w:tc>
        <w:tc>
          <w:tcPr>
            <w:tcW w:w="2445" w:type="dxa"/>
            <w:gridSpan w:val="3"/>
            <w:tcBorders>
              <w:top w:val="single" w:color="auto" w:sz="4" w:space="0"/>
              <w:left w:val="single" w:color="auto" w:sz="4" w:space="0"/>
              <w:bottom w:val="single" w:color="auto" w:sz="4" w:space="0"/>
              <w:right w:val="single" w:color="auto" w:sz="4" w:space="0"/>
            </w:tcBorders>
            <w:vAlign w:val="center"/>
          </w:tcPr>
          <w:p>
            <w:pPr>
              <w:pStyle w:val="14"/>
              <w:keepNext w:val="0"/>
              <w:keepLines w:val="0"/>
              <w:suppressLineNumbers w:val="0"/>
              <w:spacing w:before="0" w:beforeAutospacing="0" w:after="0" w:afterAutospacing="0" w:line="400" w:lineRule="exact"/>
              <w:ind w:left="0" w:right="0"/>
              <w:rPr>
                <w:rFonts w:hint="default" w:ascii="仿宋_GB2312" w:hAnsi="宋体" w:eastAsia="仿宋_GB2312" w:cs="Times New Roman"/>
                <w:b/>
                <w:bCs/>
                <w:color w:val="000000"/>
                <w:sz w:val="24"/>
                <w:szCs w:val="24"/>
              </w:rPr>
            </w:pPr>
            <w:r>
              <w:rPr>
                <w:rFonts w:hint="eastAsia" w:ascii="仿宋_GB2312" w:hAnsi="宋体" w:eastAsia="仿宋_GB2312" w:cs="仿宋_GB2312"/>
                <w:b/>
                <w:bCs/>
                <w:color w:val="000000"/>
                <w:w w:val="80"/>
                <w:sz w:val="24"/>
                <w:szCs w:val="24"/>
              </w:rPr>
              <w:t>报价截止及磋商开始时间</w:t>
            </w:r>
          </w:p>
        </w:tc>
        <w:tc>
          <w:tcPr>
            <w:tcW w:w="6855" w:type="dxa"/>
            <w:gridSpan w:val="5"/>
            <w:tcBorders>
              <w:top w:val="single" w:color="auto" w:sz="4" w:space="0"/>
              <w:left w:val="single" w:color="auto" w:sz="4" w:space="0"/>
              <w:bottom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kern w:val="2"/>
                <w:sz w:val="24"/>
                <w:szCs w:val="24"/>
                <w:lang w:val="en-US" w:eastAsia="zh-CN" w:bidi="ar-SA"/>
              </w:rPr>
              <w:t>2023年12月27日京时10:30点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14" w:hRule="atLeast"/>
        </w:trPr>
        <w:tc>
          <w:tcPr>
            <w:tcW w:w="525" w:type="dxa"/>
            <w:tcBorders>
              <w:top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宋体"/>
                <w:color w:val="000000"/>
                <w:sz w:val="24"/>
                <w:szCs w:val="24"/>
              </w:rPr>
            </w:pPr>
            <w:r>
              <w:rPr>
                <w:rFonts w:hint="default" w:ascii="宋体" w:hAnsi="宋体" w:cs="宋体"/>
                <w:color w:val="000000"/>
                <w:sz w:val="24"/>
                <w:szCs w:val="24"/>
              </w:rPr>
              <w:t>14</w:t>
            </w:r>
          </w:p>
        </w:tc>
        <w:tc>
          <w:tcPr>
            <w:tcW w:w="244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_GB2312" w:hAnsi="Calibri" w:eastAsia="仿宋_GB2312"/>
                <w:sz w:val="24"/>
                <w:szCs w:val="24"/>
              </w:rPr>
            </w:pPr>
            <w:r>
              <w:rPr>
                <w:rFonts w:hint="eastAsia" w:ascii="仿宋_GB2312" w:hAnsi="宋体" w:eastAsia="仿宋_GB2312" w:cs="仿宋_GB2312"/>
                <w:b/>
                <w:bCs/>
                <w:color w:val="000000"/>
                <w:spacing w:val="-20"/>
                <w:sz w:val="24"/>
                <w:szCs w:val="24"/>
              </w:rPr>
              <w:t>供应商资质审查时间</w:t>
            </w:r>
          </w:p>
        </w:tc>
        <w:tc>
          <w:tcPr>
            <w:tcW w:w="6855" w:type="dxa"/>
            <w:gridSpan w:val="5"/>
            <w:tcBorders>
              <w:top w:val="single" w:color="auto" w:sz="4" w:space="0"/>
              <w:left w:val="single" w:color="auto" w:sz="4" w:space="0"/>
              <w:bottom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kern w:val="2"/>
                <w:sz w:val="24"/>
                <w:szCs w:val="24"/>
                <w:lang w:val="en-US" w:eastAsia="zh-CN" w:bidi="ar-SA"/>
              </w:rPr>
              <w:t>2023年12月27</w:t>
            </w:r>
            <w:bookmarkStart w:id="428" w:name="_GoBack"/>
            <w:bookmarkEnd w:id="428"/>
            <w:r>
              <w:rPr>
                <w:rFonts w:hint="eastAsia" w:ascii="仿宋_GB2312" w:hAnsi="宋体" w:eastAsia="仿宋_GB2312" w:cs="仿宋_GB2312"/>
                <w:color w:val="000000"/>
                <w:kern w:val="2"/>
                <w:sz w:val="24"/>
                <w:szCs w:val="24"/>
                <w:lang w:val="en-US" w:eastAsia="zh-CN" w:bidi="ar-SA"/>
              </w:rPr>
              <w:t>日京时10:30点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25" w:type="dxa"/>
            <w:tcBorders>
              <w:top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cs="宋体"/>
                <w:color w:val="000000"/>
                <w:sz w:val="24"/>
                <w:szCs w:val="24"/>
              </w:rPr>
            </w:pPr>
            <w:r>
              <w:rPr>
                <w:rFonts w:hint="eastAsia" w:ascii="宋体" w:hAnsi="宋体" w:cs="宋体"/>
                <w:color w:val="000000"/>
                <w:sz w:val="24"/>
                <w:szCs w:val="24"/>
              </w:rPr>
              <w:t>15</w:t>
            </w:r>
          </w:p>
        </w:tc>
        <w:tc>
          <w:tcPr>
            <w:tcW w:w="211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_GB2312" w:hAnsi="宋体" w:eastAsia="仿宋_GB2312" w:cs="仿宋_GB2312"/>
                <w:b/>
                <w:bCs/>
                <w:color w:val="000000"/>
                <w:sz w:val="24"/>
                <w:szCs w:val="24"/>
              </w:rPr>
            </w:pPr>
            <w:r>
              <w:rPr>
                <w:rFonts w:hint="eastAsia" w:ascii="仿宋_GB2312" w:hAnsi="宋体" w:eastAsia="仿宋_GB2312" w:cs="仿宋_GB2312"/>
                <w:b/>
                <w:bCs/>
                <w:color w:val="000000"/>
                <w:sz w:val="24"/>
                <w:szCs w:val="24"/>
              </w:rPr>
              <w:t>开标方式</w:t>
            </w:r>
          </w:p>
        </w:tc>
        <w:tc>
          <w:tcPr>
            <w:tcW w:w="7182" w:type="dxa"/>
            <w:gridSpan w:val="6"/>
            <w:tcBorders>
              <w:top w:val="single" w:color="auto" w:sz="4" w:space="0"/>
              <w:left w:val="single" w:color="auto" w:sz="4" w:space="0"/>
              <w:bottom w:val="single" w:color="auto" w:sz="4" w:space="0"/>
            </w:tcBorders>
            <w:vAlign w:val="center"/>
          </w:tcPr>
          <w:p>
            <w:pPr>
              <w:keepNext w:val="0"/>
              <w:keepLines w:val="0"/>
              <w:suppressLineNumbers w:val="0"/>
              <w:snapToGrid w:val="0"/>
              <w:spacing w:before="0" w:beforeAutospacing="0" w:after="0" w:afterAutospacing="0" w:line="300" w:lineRule="exact"/>
              <w:ind w:left="0" w:right="0"/>
              <w:rPr>
                <w:rFonts w:hint="default" w:ascii="仿宋_GB2312" w:hAnsi="Calibri" w:eastAsia="仿宋_GB2312" w:cs="仿宋_GB2312"/>
                <w:sz w:val="24"/>
                <w:szCs w:val="24"/>
              </w:rPr>
            </w:pPr>
            <w:r>
              <w:rPr>
                <w:rFonts w:hint="eastAsia" w:ascii="仿宋_GB2312" w:hAnsi="Calibri" w:eastAsia="仿宋_GB2312" w:cs="仿宋_GB2312"/>
                <w:sz w:val="24"/>
                <w:szCs w:val="24"/>
              </w:rPr>
              <w:t>不见面开标，投标供应商不需要到达现场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40" w:hRule="atLeast"/>
        </w:trPr>
        <w:tc>
          <w:tcPr>
            <w:tcW w:w="525" w:type="dxa"/>
            <w:tcBorders>
              <w:top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宋体"/>
                <w:color w:val="000000"/>
                <w:sz w:val="24"/>
                <w:szCs w:val="24"/>
              </w:rPr>
            </w:pPr>
            <w:r>
              <w:rPr>
                <w:rFonts w:hint="default" w:ascii="宋体" w:hAnsi="宋体" w:cs="宋体"/>
                <w:color w:val="000000"/>
                <w:sz w:val="24"/>
                <w:szCs w:val="24"/>
              </w:rPr>
              <w:t>1</w:t>
            </w:r>
            <w:r>
              <w:rPr>
                <w:rFonts w:hint="eastAsia" w:ascii="宋体" w:hAnsi="宋体" w:cs="宋体"/>
                <w:color w:val="000000"/>
                <w:sz w:val="24"/>
                <w:szCs w:val="24"/>
              </w:rPr>
              <w:t>6</w:t>
            </w:r>
          </w:p>
        </w:tc>
        <w:tc>
          <w:tcPr>
            <w:tcW w:w="211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_GB2312" w:hAnsi="宋体" w:eastAsia="仿宋_GB2312"/>
                <w:b/>
                <w:bCs/>
                <w:color w:val="000000"/>
                <w:sz w:val="24"/>
                <w:szCs w:val="24"/>
              </w:rPr>
            </w:pPr>
            <w:r>
              <w:rPr>
                <w:rFonts w:hint="eastAsia" w:ascii="仿宋_GB2312" w:hAnsi="宋体" w:eastAsia="仿宋_GB2312" w:cs="仿宋_GB2312"/>
                <w:b/>
                <w:bCs/>
                <w:color w:val="000000"/>
                <w:sz w:val="24"/>
                <w:szCs w:val="24"/>
              </w:rPr>
              <w:t>磋商地点（网址）</w:t>
            </w:r>
          </w:p>
        </w:tc>
        <w:tc>
          <w:tcPr>
            <w:tcW w:w="7182" w:type="dxa"/>
            <w:gridSpan w:val="6"/>
            <w:tcBorders>
              <w:top w:val="single" w:color="auto" w:sz="4" w:space="0"/>
              <w:left w:val="single" w:color="auto" w:sz="4" w:space="0"/>
              <w:bottom w:val="single" w:color="auto" w:sz="4" w:space="0"/>
            </w:tcBorders>
            <w:vAlign w:val="center"/>
          </w:tcPr>
          <w:p>
            <w:pPr>
              <w:keepNext w:val="0"/>
              <w:keepLines w:val="0"/>
              <w:suppressLineNumbers w:val="0"/>
              <w:snapToGrid w:val="0"/>
              <w:spacing w:before="0" w:beforeAutospacing="0" w:after="0" w:afterAutospacing="0" w:line="300" w:lineRule="exact"/>
              <w:ind w:left="0" w:right="0"/>
              <w:rPr>
                <w:rFonts w:hint="default" w:ascii="仿宋_GB2312" w:hAnsi="宋体" w:eastAsia="仿宋_GB2312"/>
                <w:b/>
                <w:bCs/>
                <w:color w:val="000000"/>
                <w:sz w:val="24"/>
                <w:szCs w:val="24"/>
              </w:rPr>
            </w:pPr>
            <w:r>
              <w:rPr>
                <w:rFonts w:hint="eastAsia" w:ascii="仿宋_GB2312" w:hAnsi="Calibri" w:eastAsia="仿宋_GB2312" w:cs="仿宋_GB2312"/>
                <w:sz w:val="24"/>
                <w:szCs w:val="24"/>
              </w:rPr>
              <w:t>将投标文件上传至政采云平台</w:t>
            </w:r>
            <w:r>
              <w:rPr>
                <w:rFonts w:hint="default"/>
              </w:rPr>
              <w:fldChar w:fldCharType="begin"/>
            </w:r>
            <w:r>
              <w:rPr>
                <w:rFonts w:hint="default"/>
              </w:rPr>
              <w:instrText xml:space="preserve"> HYPERLINK "http://www.xjzfcg.gov.cn-" </w:instrText>
            </w:r>
            <w:r>
              <w:rPr>
                <w:rFonts w:hint="default"/>
              </w:rPr>
              <w:fldChar w:fldCharType="separate"/>
            </w:r>
            <w:r>
              <w:rPr>
                <w:rFonts w:hint="default" w:ascii="仿宋" w:hAnsi="仿宋" w:eastAsia="仿宋" w:cs="仿宋"/>
                <w:sz w:val="24"/>
                <w:szCs w:val="24"/>
              </w:rPr>
              <w:t>http</w:t>
            </w:r>
            <w:r>
              <w:rPr>
                <w:rFonts w:hint="eastAsia" w:ascii="仿宋" w:hAnsi="仿宋" w:eastAsia="仿宋" w:cs="仿宋"/>
                <w:sz w:val="24"/>
                <w:szCs w:val="24"/>
              </w:rPr>
              <w:t>s</w:t>
            </w:r>
            <w:r>
              <w:rPr>
                <w:rFonts w:hint="default" w:ascii="仿宋" w:hAnsi="仿宋" w:eastAsia="仿宋" w:cs="仿宋"/>
                <w:sz w:val="24"/>
                <w:szCs w:val="24"/>
              </w:rPr>
              <w:t>://www.</w:t>
            </w:r>
            <w:r>
              <w:rPr>
                <w:rFonts w:hint="eastAsia" w:ascii="仿宋" w:hAnsi="仿宋" w:eastAsia="仿宋" w:cs="仿宋"/>
                <w:sz w:val="24"/>
                <w:szCs w:val="24"/>
              </w:rPr>
              <w:t>zcy</w:t>
            </w:r>
            <w:r>
              <w:rPr>
                <w:rFonts w:hint="default" w:ascii="仿宋" w:hAnsi="仿宋" w:eastAsia="仿宋" w:cs="仿宋"/>
                <w:sz w:val="24"/>
                <w:szCs w:val="24"/>
              </w:rPr>
              <w:t>gov.cn</w:t>
            </w:r>
            <w:r>
              <w:rPr>
                <w:rFonts w:hint="default" w:ascii="仿宋" w:hAnsi="仿宋" w:eastAsia="仿宋" w:cs="仿宋"/>
                <w:sz w:val="24"/>
                <w:szCs w:val="24"/>
              </w:rPr>
              <w:fldChar w:fldCharType="end"/>
            </w:r>
            <w:r>
              <w:rPr>
                <w:rFonts w:hint="eastAsia" w:ascii="仿宋" w:hAnsi="仿宋" w:eastAsia="仿宋" w:cs="仿宋"/>
                <w:sz w:val="24"/>
                <w:szCs w:val="24"/>
              </w:rPr>
              <w:t>/</w:t>
            </w:r>
            <w:r>
              <w:rPr>
                <w:rFonts w:hint="eastAsia" w:ascii="仿宋_GB2312" w:hAnsi="Calibri" w:eastAsia="仿宋_GB2312" w:cs="仿宋_GB2312"/>
                <w:sz w:val="24"/>
                <w:szCs w:val="24"/>
              </w:rPr>
              <w:t>对应位置（逾期未上传的或不符合规定的投标文件将被拒绝接收）。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0" w:hRule="atLeast"/>
        </w:trPr>
        <w:tc>
          <w:tcPr>
            <w:tcW w:w="525" w:type="dxa"/>
            <w:tcBorders>
              <w:top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宋体"/>
                <w:color w:val="000000"/>
                <w:sz w:val="24"/>
                <w:szCs w:val="24"/>
              </w:rPr>
            </w:pPr>
            <w:r>
              <w:rPr>
                <w:rFonts w:hint="default" w:ascii="宋体" w:hAnsi="宋体" w:cs="宋体"/>
                <w:color w:val="000000"/>
                <w:sz w:val="24"/>
                <w:szCs w:val="24"/>
              </w:rPr>
              <w:t>1</w:t>
            </w:r>
            <w:r>
              <w:rPr>
                <w:rFonts w:hint="eastAsia" w:ascii="宋体" w:hAnsi="宋体" w:cs="宋体"/>
                <w:color w:val="000000"/>
                <w:sz w:val="24"/>
                <w:szCs w:val="24"/>
              </w:rPr>
              <w:t>7</w:t>
            </w:r>
          </w:p>
        </w:tc>
        <w:tc>
          <w:tcPr>
            <w:tcW w:w="211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snapToGrid w:val="0"/>
              <w:spacing w:before="0" w:beforeAutospacing="0" w:after="0" w:afterAutospacing="0" w:line="400" w:lineRule="exact"/>
              <w:ind w:left="0" w:right="0"/>
              <w:textAlignment w:val="bottom"/>
              <w:rPr>
                <w:rFonts w:hint="default" w:ascii="仿宋_GB2312" w:hAnsi="宋体" w:eastAsia="仿宋_GB2312"/>
                <w:color w:val="000000"/>
                <w:sz w:val="24"/>
                <w:szCs w:val="24"/>
              </w:rPr>
            </w:pPr>
            <w:r>
              <w:rPr>
                <w:rFonts w:hint="eastAsia" w:ascii="仿宋_GB2312" w:hAnsi="宋体" w:eastAsia="仿宋_GB2312" w:cs="仿宋_GB2312"/>
                <w:b/>
                <w:bCs/>
                <w:color w:val="000000"/>
                <w:sz w:val="24"/>
                <w:szCs w:val="24"/>
              </w:rPr>
              <w:t>公告发布媒体</w:t>
            </w:r>
          </w:p>
        </w:tc>
        <w:tc>
          <w:tcPr>
            <w:tcW w:w="7182" w:type="dxa"/>
            <w:gridSpan w:val="6"/>
            <w:tcBorders>
              <w:top w:val="single" w:color="auto" w:sz="4" w:space="0"/>
              <w:left w:val="single" w:color="auto" w:sz="4" w:space="0"/>
              <w:bottom w:val="single" w:color="auto" w:sz="4" w:space="0"/>
            </w:tcBorders>
            <w:vAlign w:val="center"/>
          </w:tcPr>
          <w:p>
            <w:pPr>
              <w:keepNext w:val="0"/>
              <w:keepLines w:val="0"/>
              <w:suppressLineNumbers w:val="0"/>
              <w:autoSpaceDE w:val="0"/>
              <w:autoSpaceDN w:val="0"/>
              <w:snapToGrid w:val="0"/>
              <w:spacing w:before="0" w:beforeAutospacing="0" w:after="0" w:afterAutospacing="0" w:line="300" w:lineRule="exact"/>
              <w:ind w:left="0" w:right="0"/>
              <w:jc w:val="left"/>
              <w:textAlignment w:val="bottom"/>
              <w:rPr>
                <w:rFonts w:hint="default" w:ascii="仿宋" w:hAnsi="仿宋" w:eastAsia="仿宋" w:cs="仿宋"/>
                <w:sz w:val="24"/>
                <w:szCs w:val="24"/>
              </w:rPr>
            </w:pPr>
            <w:r>
              <w:rPr>
                <w:rFonts w:hint="eastAsia" w:ascii="仿宋" w:hAnsi="仿宋" w:eastAsia="仿宋" w:cs="仿宋"/>
                <w:sz w:val="24"/>
                <w:szCs w:val="24"/>
              </w:rPr>
              <w:t>《新疆政府采购网》</w:t>
            </w:r>
            <w:r>
              <w:rPr>
                <w:rFonts w:hint="default" w:ascii="仿宋" w:hAnsi="仿宋" w:eastAsia="仿宋" w:cs="仿宋"/>
                <w:sz w:val="24"/>
                <w:szCs w:val="24"/>
              </w:rPr>
              <w:t>(</w:t>
            </w:r>
            <w:r>
              <w:rPr>
                <w:rFonts w:hint="default"/>
              </w:rPr>
              <w:fldChar w:fldCharType="begin"/>
            </w:r>
            <w:r>
              <w:rPr>
                <w:rFonts w:hint="default"/>
              </w:rPr>
              <w:instrText xml:space="preserve"> HYPERLINK "http://www.xjzfcg.gov.cn-" </w:instrText>
            </w:r>
            <w:r>
              <w:rPr>
                <w:rFonts w:hint="default"/>
              </w:rPr>
              <w:fldChar w:fldCharType="separate"/>
            </w:r>
            <w:r>
              <w:rPr>
                <w:rFonts w:hint="default" w:ascii="仿宋" w:hAnsi="仿宋" w:eastAsia="仿宋" w:cs="仿宋"/>
                <w:sz w:val="24"/>
                <w:szCs w:val="24"/>
              </w:rPr>
              <w:t>http://www.ccgp-xinjiang.gov.cn</w:t>
            </w:r>
            <w:r>
              <w:rPr>
                <w:rFonts w:hint="default" w:ascii="仿宋" w:hAnsi="仿宋" w:eastAsia="仿宋" w:cs="仿宋"/>
                <w:sz w:val="24"/>
                <w:szCs w:val="24"/>
              </w:rPr>
              <w:fldChar w:fldCharType="end"/>
            </w:r>
            <w:r>
              <w:rPr>
                <w:rFonts w:hint="default" w:ascii="仿宋" w:hAnsi="仿宋" w:eastAsia="仿宋" w:cs="仿宋"/>
                <w:sz w:val="24"/>
                <w:szCs w:val="24"/>
              </w:rPr>
              <w:t>)</w:t>
            </w:r>
          </w:p>
          <w:p>
            <w:pPr>
              <w:pStyle w:val="10"/>
              <w:keepNext w:val="0"/>
              <w:keepLines w:val="0"/>
              <w:suppressLineNumbers w:val="0"/>
              <w:spacing w:before="0" w:beforeAutospacing="0" w:after="0" w:afterAutospacing="0" w:line="300" w:lineRule="exact"/>
              <w:ind w:left="0" w:right="0" w:firstLine="0" w:firstLineChars="0"/>
              <w:jc w:val="left"/>
              <w:rPr>
                <w:rFonts w:hint="default" w:eastAsia="仿宋_GB2312"/>
              </w:rPr>
            </w:pPr>
            <w:r>
              <w:rPr>
                <w:rFonts w:hint="eastAsia" w:ascii="仿宋" w:hAnsi="仿宋" w:eastAsia="仿宋" w:cs="仿宋"/>
                <w:color w:val="000000"/>
                <w:sz w:val="24"/>
                <w:szCs w:val="24"/>
              </w:rPr>
              <w:t>《伊犁州公共资源交易网》（</w:t>
            </w:r>
            <w:r>
              <w:rPr>
                <w:rFonts w:hint="default" w:ascii="仿宋" w:hAnsi="仿宋" w:eastAsia="仿宋" w:cs="仿宋"/>
                <w:color w:val="000000"/>
                <w:sz w:val="24"/>
                <w:szCs w:val="24"/>
              </w:rPr>
              <w:t>http://ggzy.xjyl.gov.cn</w:t>
            </w:r>
            <w:r>
              <w:rPr>
                <w:rFonts w:hint="eastAsia" w:ascii="仿宋" w:hAnsi="仿宋" w:eastAsia="仿宋" w:cs="仿宋"/>
                <w:color w:val="000000"/>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14" w:hRule="atLeast"/>
        </w:trPr>
        <w:tc>
          <w:tcPr>
            <w:tcW w:w="525" w:type="dxa"/>
            <w:tcBorders>
              <w:top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宋体"/>
                <w:color w:val="000000"/>
                <w:sz w:val="24"/>
                <w:szCs w:val="24"/>
              </w:rPr>
            </w:pPr>
            <w:r>
              <w:rPr>
                <w:rFonts w:hint="default" w:ascii="宋体" w:hAnsi="宋体" w:cs="宋体"/>
                <w:color w:val="000000"/>
                <w:sz w:val="24"/>
                <w:szCs w:val="24"/>
              </w:rPr>
              <w:t>1</w:t>
            </w:r>
            <w:r>
              <w:rPr>
                <w:rFonts w:hint="eastAsia" w:ascii="宋体" w:hAnsi="宋体" w:cs="宋体"/>
                <w:color w:val="000000"/>
                <w:sz w:val="24"/>
                <w:szCs w:val="24"/>
              </w:rPr>
              <w:t>8</w:t>
            </w:r>
          </w:p>
        </w:tc>
        <w:tc>
          <w:tcPr>
            <w:tcW w:w="211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snapToGrid w:val="0"/>
              <w:spacing w:before="0" w:beforeAutospacing="0" w:after="0" w:afterAutospacing="0" w:line="400" w:lineRule="exact"/>
              <w:ind w:left="0" w:right="0"/>
              <w:textAlignment w:val="bottom"/>
              <w:rPr>
                <w:rFonts w:hint="default" w:ascii="仿宋_GB2312" w:hAnsi="宋体" w:eastAsia="仿宋_GB2312"/>
                <w:color w:val="000000"/>
                <w:sz w:val="24"/>
                <w:szCs w:val="24"/>
              </w:rPr>
            </w:pPr>
            <w:r>
              <w:rPr>
                <w:rFonts w:hint="eastAsia" w:ascii="仿宋_GB2312" w:hAnsi="宋体" w:eastAsia="仿宋_GB2312" w:cs="仿宋_GB2312"/>
                <w:b/>
                <w:bCs/>
                <w:color w:val="000000"/>
                <w:sz w:val="24"/>
                <w:szCs w:val="24"/>
              </w:rPr>
              <w:t>成交通知书</w:t>
            </w:r>
          </w:p>
        </w:tc>
        <w:tc>
          <w:tcPr>
            <w:tcW w:w="7182" w:type="dxa"/>
            <w:gridSpan w:val="6"/>
            <w:tcBorders>
              <w:top w:val="single" w:color="auto" w:sz="4" w:space="0"/>
              <w:left w:val="single" w:color="auto" w:sz="4" w:space="0"/>
              <w:bottom w:val="single" w:color="auto" w:sz="4" w:space="0"/>
            </w:tcBorders>
            <w:vAlign w:val="center"/>
          </w:tcPr>
          <w:p>
            <w:pPr>
              <w:keepNext w:val="0"/>
              <w:keepLines w:val="0"/>
              <w:suppressLineNumbers w:val="0"/>
              <w:autoSpaceDE w:val="0"/>
              <w:autoSpaceDN w:val="0"/>
              <w:snapToGrid w:val="0"/>
              <w:spacing w:before="0" w:beforeAutospacing="0" w:after="0" w:afterAutospacing="0" w:line="400" w:lineRule="exact"/>
              <w:ind w:left="0" w:right="0"/>
              <w:textAlignment w:val="bottom"/>
              <w:rPr>
                <w:rFonts w:hint="default" w:ascii="仿宋_GB2312" w:hAnsi="宋体" w:eastAsia="仿宋_GB2312"/>
                <w:b/>
                <w:bCs/>
                <w:color w:val="000000"/>
                <w:sz w:val="24"/>
                <w:szCs w:val="24"/>
              </w:rPr>
            </w:pPr>
            <w:r>
              <w:rPr>
                <w:rFonts w:hint="eastAsia" w:ascii="仿宋_GB2312" w:hAnsi="宋体" w:eastAsia="仿宋_GB2312" w:cs="仿宋_GB2312"/>
                <w:color w:val="000000"/>
                <w:sz w:val="24"/>
                <w:szCs w:val="24"/>
              </w:rPr>
              <w:t>公告成交结果的同时发出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14" w:hRule="atLeast"/>
        </w:trPr>
        <w:tc>
          <w:tcPr>
            <w:tcW w:w="525" w:type="dxa"/>
            <w:tcBorders>
              <w:top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宋体"/>
                <w:color w:val="000000"/>
                <w:sz w:val="24"/>
                <w:szCs w:val="24"/>
              </w:rPr>
            </w:pPr>
            <w:r>
              <w:rPr>
                <w:rFonts w:hint="default" w:ascii="宋体" w:hAnsi="宋体" w:cs="宋体"/>
                <w:color w:val="000000"/>
                <w:sz w:val="24"/>
                <w:szCs w:val="24"/>
              </w:rPr>
              <w:t>1</w:t>
            </w:r>
            <w:r>
              <w:rPr>
                <w:rFonts w:hint="eastAsia" w:ascii="宋体" w:hAnsi="宋体" w:cs="宋体"/>
                <w:color w:val="000000"/>
                <w:sz w:val="24"/>
                <w:szCs w:val="24"/>
              </w:rPr>
              <w:t>9</w:t>
            </w:r>
          </w:p>
        </w:tc>
        <w:tc>
          <w:tcPr>
            <w:tcW w:w="211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snapToGrid w:val="0"/>
              <w:spacing w:before="0" w:beforeAutospacing="0" w:after="0" w:afterAutospacing="0" w:line="400" w:lineRule="exact"/>
              <w:ind w:left="0" w:right="0"/>
              <w:textAlignment w:val="bottom"/>
              <w:rPr>
                <w:rFonts w:hint="default" w:ascii="仿宋_GB2312" w:hAnsi="宋体" w:eastAsia="仿宋_GB2312"/>
                <w:color w:val="000000"/>
                <w:sz w:val="24"/>
                <w:szCs w:val="24"/>
              </w:rPr>
            </w:pPr>
            <w:r>
              <w:rPr>
                <w:rFonts w:hint="eastAsia" w:ascii="仿宋_GB2312" w:hAnsi="宋体" w:eastAsia="仿宋_GB2312" w:cs="仿宋_GB2312"/>
                <w:b/>
                <w:bCs/>
                <w:color w:val="000000"/>
                <w:sz w:val="24"/>
                <w:szCs w:val="24"/>
              </w:rPr>
              <w:t>签订合同时间</w:t>
            </w:r>
          </w:p>
        </w:tc>
        <w:tc>
          <w:tcPr>
            <w:tcW w:w="7182" w:type="dxa"/>
            <w:gridSpan w:val="6"/>
            <w:tcBorders>
              <w:top w:val="single" w:color="auto" w:sz="4" w:space="0"/>
              <w:left w:val="single" w:color="auto" w:sz="4" w:space="0"/>
              <w:bottom w:val="single" w:color="auto" w:sz="4" w:space="0"/>
            </w:tcBorders>
            <w:vAlign w:val="center"/>
          </w:tcPr>
          <w:p>
            <w:pPr>
              <w:keepNext w:val="0"/>
              <w:keepLines w:val="0"/>
              <w:suppressLineNumbers w:val="0"/>
              <w:autoSpaceDE w:val="0"/>
              <w:autoSpaceDN w:val="0"/>
              <w:snapToGrid w:val="0"/>
              <w:spacing w:before="0" w:beforeAutospacing="0" w:after="0" w:afterAutospacing="0" w:line="400" w:lineRule="exact"/>
              <w:ind w:left="0" w:right="0"/>
              <w:textAlignment w:val="bottom"/>
              <w:rPr>
                <w:rFonts w:hint="default" w:ascii="仿宋_GB2312" w:hAnsi="宋体" w:eastAsia="仿宋_GB2312"/>
                <w:b/>
                <w:bCs/>
                <w:color w:val="000000"/>
                <w:sz w:val="24"/>
                <w:szCs w:val="24"/>
              </w:rPr>
            </w:pPr>
            <w:r>
              <w:rPr>
                <w:rFonts w:hint="eastAsia" w:ascii="仿宋_GB2312" w:hAnsi="宋体" w:eastAsia="仿宋_GB2312" w:cs="仿宋_GB2312"/>
                <w:color w:val="000000"/>
                <w:sz w:val="24"/>
                <w:szCs w:val="24"/>
              </w:rPr>
              <w:t>成交通知书发出之日起</w:t>
            </w:r>
            <w:r>
              <w:rPr>
                <w:rFonts w:hint="default" w:ascii="仿宋_GB2312" w:hAnsi="宋体" w:eastAsia="仿宋_GB2312" w:cs="仿宋_GB2312"/>
                <w:color w:val="000000"/>
                <w:sz w:val="24"/>
                <w:szCs w:val="24"/>
              </w:rPr>
              <w:t>30</w:t>
            </w:r>
            <w:r>
              <w:rPr>
                <w:rFonts w:hint="eastAsia" w:ascii="仿宋_GB2312" w:hAnsi="宋体" w:eastAsia="仿宋_GB2312" w:cs="仿宋_GB2312"/>
                <w:color w:val="000000"/>
                <w:sz w:val="24"/>
                <w:szCs w:val="24"/>
              </w:rPr>
              <w:t>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14" w:hRule="atLeast"/>
        </w:trPr>
        <w:tc>
          <w:tcPr>
            <w:tcW w:w="525" w:type="dxa"/>
            <w:tcBorders>
              <w:top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宋体"/>
                <w:color w:val="000000"/>
                <w:sz w:val="24"/>
                <w:szCs w:val="24"/>
              </w:rPr>
            </w:pPr>
            <w:r>
              <w:rPr>
                <w:rFonts w:hint="eastAsia" w:ascii="宋体" w:hAnsi="宋体" w:cs="宋体"/>
                <w:color w:val="000000"/>
                <w:sz w:val="24"/>
                <w:szCs w:val="24"/>
              </w:rPr>
              <w:t>20</w:t>
            </w:r>
          </w:p>
        </w:tc>
        <w:tc>
          <w:tcPr>
            <w:tcW w:w="211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snapToGrid w:val="0"/>
              <w:spacing w:before="0" w:beforeAutospacing="0" w:after="0" w:afterAutospacing="0" w:line="400" w:lineRule="exact"/>
              <w:ind w:left="0" w:right="0"/>
              <w:textAlignment w:val="bottom"/>
              <w:rPr>
                <w:rFonts w:hint="default" w:ascii="仿宋_GB2312" w:hAnsi="宋体" w:eastAsia="仿宋_GB2312"/>
                <w:b/>
                <w:bCs/>
                <w:color w:val="000000"/>
                <w:sz w:val="24"/>
                <w:szCs w:val="24"/>
              </w:rPr>
            </w:pPr>
            <w:r>
              <w:rPr>
                <w:rFonts w:hint="eastAsia" w:ascii="仿宋_GB2312" w:hAnsi="宋体" w:eastAsia="仿宋_GB2312" w:cs="仿宋_GB2312"/>
                <w:b/>
                <w:bCs/>
                <w:color w:val="000000"/>
                <w:sz w:val="24"/>
                <w:szCs w:val="24"/>
              </w:rPr>
              <w:t>项目完成时间</w:t>
            </w:r>
          </w:p>
        </w:tc>
        <w:tc>
          <w:tcPr>
            <w:tcW w:w="7182" w:type="dxa"/>
            <w:gridSpan w:val="6"/>
            <w:tcBorders>
              <w:top w:val="single" w:color="auto" w:sz="4" w:space="0"/>
              <w:left w:val="single" w:color="auto" w:sz="4" w:space="0"/>
              <w:bottom w:val="single" w:color="auto" w:sz="4" w:space="0"/>
            </w:tcBorders>
            <w:vAlign w:val="center"/>
          </w:tcPr>
          <w:p>
            <w:pPr>
              <w:keepNext w:val="0"/>
              <w:keepLines w:val="0"/>
              <w:suppressLineNumbers w:val="0"/>
              <w:autoSpaceDE w:val="0"/>
              <w:autoSpaceDN w:val="0"/>
              <w:snapToGrid w:val="0"/>
              <w:spacing w:before="0" w:beforeAutospacing="0" w:after="0" w:afterAutospacing="0" w:line="400" w:lineRule="exact"/>
              <w:ind w:left="0" w:right="0"/>
              <w:textAlignment w:val="bottom"/>
              <w:rPr>
                <w:rFonts w:hint="default" w:ascii="仿宋_GB2312" w:hAnsi="宋体" w:eastAsia="仿宋_GB2312"/>
                <w:b/>
                <w:bCs/>
                <w:color w:val="000000"/>
                <w:sz w:val="24"/>
                <w:szCs w:val="24"/>
              </w:rPr>
            </w:pPr>
            <w:r>
              <w:rPr>
                <w:rFonts w:hint="eastAsia" w:ascii="仿宋_GB2312" w:hAnsi="宋体" w:eastAsia="仿宋_GB2312"/>
                <w:b w:val="0"/>
                <w:bCs w:val="0"/>
                <w:color w:val="000000"/>
                <w:sz w:val="24"/>
                <w:szCs w:val="24"/>
                <w:lang w:val="en-US" w:eastAsia="zh-CN"/>
              </w:rPr>
              <w:t>合同签订后90天内完工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14" w:hRule="atLeast"/>
        </w:trPr>
        <w:tc>
          <w:tcPr>
            <w:tcW w:w="525" w:type="dxa"/>
            <w:tcBorders>
              <w:top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宋体"/>
                <w:color w:val="000000"/>
                <w:sz w:val="24"/>
                <w:szCs w:val="24"/>
              </w:rPr>
            </w:pPr>
            <w:r>
              <w:rPr>
                <w:rFonts w:hint="default" w:ascii="宋体" w:hAnsi="宋体" w:cs="宋体"/>
                <w:color w:val="000000"/>
                <w:sz w:val="24"/>
                <w:szCs w:val="24"/>
              </w:rPr>
              <w:t>2</w:t>
            </w:r>
            <w:r>
              <w:rPr>
                <w:rFonts w:hint="eastAsia" w:ascii="宋体" w:hAnsi="宋体" w:cs="宋体"/>
                <w:color w:val="000000"/>
                <w:sz w:val="24"/>
                <w:szCs w:val="24"/>
              </w:rPr>
              <w:t>1</w:t>
            </w:r>
          </w:p>
        </w:tc>
        <w:tc>
          <w:tcPr>
            <w:tcW w:w="211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snapToGrid w:val="0"/>
              <w:spacing w:before="0" w:beforeAutospacing="0" w:after="0" w:afterAutospacing="0" w:line="400" w:lineRule="exact"/>
              <w:ind w:left="0" w:right="0"/>
              <w:textAlignment w:val="bottom"/>
              <w:rPr>
                <w:rFonts w:hint="default" w:ascii="仿宋_GB2312" w:hAnsi="宋体" w:eastAsia="仿宋_GB2312"/>
                <w:b/>
                <w:bCs/>
                <w:color w:val="000000"/>
                <w:sz w:val="24"/>
                <w:szCs w:val="24"/>
              </w:rPr>
            </w:pPr>
            <w:r>
              <w:rPr>
                <w:rFonts w:hint="eastAsia" w:ascii="仿宋_GB2312" w:hAnsi="宋体" w:eastAsia="仿宋_GB2312" w:cs="仿宋_GB2312"/>
                <w:b/>
                <w:bCs/>
                <w:color w:val="000000"/>
                <w:sz w:val="24"/>
                <w:szCs w:val="24"/>
              </w:rPr>
              <w:t>项目实施地点</w:t>
            </w:r>
          </w:p>
        </w:tc>
        <w:tc>
          <w:tcPr>
            <w:tcW w:w="7182" w:type="dxa"/>
            <w:gridSpan w:val="6"/>
            <w:tcBorders>
              <w:top w:val="single" w:color="auto" w:sz="4" w:space="0"/>
              <w:left w:val="single" w:color="auto" w:sz="4" w:space="0"/>
              <w:bottom w:val="single" w:color="auto" w:sz="4" w:space="0"/>
            </w:tcBorders>
            <w:vAlign w:val="center"/>
          </w:tcPr>
          <w:p>
            <w:pPr>
              <w:keepNext w:val="0"/>
              <w:keepLines w:val="0"/>
              <w:suppressLineNumbers w:val="0"/>
              <w:spacing w:before="0" w:beforeAutospacing="0" w:after="0" w:afterAutospacing="0"/>
              <w:ind w:left="0" w:right="0"/>
              <w:rPr>
                <w:rFonts w:hint="default" w:ascii="仿宋_GB2312" w:hAnsi="宋体" w:eastAsia="仿宋_GB2312"/>
                <w:b/>
                <w:bCs/>
                <w:color w:val="FF0000"/>
                <w:sz w:val="24"/>
                <w:szCs w:val="24"/>
              </w:rPr>
            </w:pPr>
            <w:r>
              <w:rPr>
                <w:rFonts w:hint="eastAsia" w:ascii="仿宋" w:hAnsi="仿宋" w:eastAsia="仿宋" w:cs="仿宋"/>
                <w:sz w:val="24"/>
                <w:szCs w:val="24"/>
              </w:rPr>
              <w:t>伊犁职业技术学院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14" w:hRule="atLeast"/>
        </w:trPr>
        <w:tc>
          <w:tcPr>
            <w:tcW w:w="525" w:type="dxa"/>
            <w:tcBorders>
              <w:top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宋体"/>
                <w:color w:val="000000"/>
                <w:sz w:val="24"/>
                <w:szCs w:val="24"/>
              </w:rPr>
            </w:pPr>
            <w:r>
              <w:rPr>
                <w:rFonts w:hint="default" w:ascii="宋体" w:hAnsi="宋体" w:cs="宋体"/>
                <w:color w:val="000000"/>
                <w:sz w:val="24"/>
                <w:szCs w:val="24"/>
              </w:rPr>
              <w:t>2</w:t>
            </w:r>
            <w:r>
              <w:rPr>
                <w:rFonts w:hint="eastAsia" w:ascii="宋体" w:hAnsi="宋体" w:cs="宋体"/>
                <w:color w:val="000000"/>
                <w:sz w:val="24"/>
                <w:szCs w:val="24"/>
              </w:rPr>
              <w:t>2</w:t>
            </w:r>
          </w:p>
        </w:tc>
        <w:tc>
          <w:tcPr>
            <w:tcW w:w="211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snapToGrid w:val="0"/>
              <w:spacing w:before="0" w:beforeAutospacing="0" w:after="0" w:afterAutospacing="0" w:line="400" w:lineRule="exact"/>
              <w:ind w:left="0" w:right="0"/>
              <w:textAlignment w:val="bottom"/>
              <w:rPr>
                <w:rFonts w:hint="default" w:ascii="仿宋_GB2312" w:hAnsi="宋体" w:eastAsia="仿宋_GB2312"/>
                <w:b/>
                <w:bCs/>
                <w:color w:val="000000"/>
                <w:sz w:val="24"/>
                <w:szCs w:val="24"/>
              </w:rPr>
            </w:pPr>
            <w:r>
              <w:rPr>
                <w:rFonts w:hint="eastAsia" w:ascii="仿宋_GB2312" w:hAnsi="宋体" w:eastAsia="仿宋_GB2312" w:cs="仿宋_GB2312"/>
                <w:b/>
                <w:bCs/>
                <w:color w:val="000000"/>
                <w:sz w:val="24"/>
                <w:szCs w:val="24"/>
              </w:rPr>
              <w:t>项目质保期限</w:t>
            </w:r>
          </w:p>
        </w:tc>
        <w:tc>
          <w:tcPr>
            <w:tcW w:w="7182" w:type="dxa"/>
            <w:gridSpan w:val="6"/>
            <w:tcBorders>
              <w:top w:val="single" w:color="auto" w:sz="4" w:space="0"/>
              <w:left w:val="single" w:color="auto" w:sz="4" w:space="0"/>
              <w:bottom w:val="single" w:color="auto" w:sz="4" w:space="0"/>
            </w:tcBorders>
            <w:vAlign w:val="center"/>
          </w:tcPr>
          <w:p>
            <w:pPr>
              <w:keepNext w:val="0"/>
              <w:keepLines w:val="0"/>
              <w:suppressLineNumbers w:val="0"/>
              <w:autoSpaceDE w:val="0"/>
              <w:autoSpaceDN w:val="0"/>
              <w:snapToGrid w:val="0"/>
              <w:spacing w:before="0" w:beforeAutospacing="0" w:after="0" w:afterAutospacing="0" w:line="400" w:lineRule="exact"/>
              <w:ind w:left="0" w:right="0"/>
              <w:textAlignment w:val="bottom"/>
              <w:rPr>
                <w:rFonts w:hint="default" w:ascii="仿宋_GB2312" w:hAnsi="宋体" w:eastAsia="仿宋_GB2312"/>
                <w:b/>
                <w:bCs/>
                <w:color w:val="FF0000"/>
                <w:sz w:val="24"/>
                <w:szCs w:val="24"/>
              </w:rPr>
            </w:pPr>
            <w:r>
              <w:rPr>
                <w:rFonts w:hint="eastAsia" w:ascii="仿宋_GB2312" w:hAnsi="宋体" w:eastAsia="仿宋_GB2312" w:cs="仿宋_GB2312"/>
                <w:color w:val="000000"/>
                <w:sz w:val="24"/>
                <w:szCs w:val="24"/>
              </w:rPr>
              <w:t>自验收合格交付采购人使用之日起</w:t>
            </w:r>
            <w:r>
              <w:rPr>
                <w:rFonts w:hint="eastAsia" w:ascii="仿宋_GB2312" w:hAnsi="宋体" w:eastAsia="仿宋_GB2312" w:cs="仿宋_GB2312"/>
                <w:color w:val="000000"/>
                <w:sz w:val="24"/>
                <w:szCs w:val="24"/>
                <w:lang w:eastAsia="zh-CN"/>
              </w:rPr>
              <w:t>所有施工材料及维护</w:t>
            </w:r>
            <w:r>
              <w:rPr>
                <w:rFonts w:hint="eastAsia" w:ascii="仿宋_GB2312" w:hAnsi="宋体" w:eastAsia="仿宋_GB2312" w:cs="仿宋_GB2312"/>
                <w:color w:val="000000"/>
                <w:sz w:val="24"/>
                <w:szCs w:val="24"/>
                <w:lang w:val="en-US" w:eastAsia="zh-CN"/>
              </w:rPr>
              <w:t>2</w:t>
            </w:r>
            <w:r>
              <w:rPr>
                <w:rFonts w:hint="eastAsia" w:ascii="仿宋_GB2312" w:hAnsi="宋体" w:eastAsia="仿宋_GB2312" w:cs="仿宋_GB2312"/>
                <w:color w:val="000000"/>
                <w:sz w:val="24"/>
                <w:szCs w:val="24"/>
                <w:lang w:eastAsia="zh-CN"/>
              </w:rPr>
              <w:t>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24" w:hRule="atLeast"/>
        </w:trPr>
        <w:tc>
          <w:tcPr>
            <w:tcW w:w="525" w:type="dxa"/>
            <w:tcBorders>
              <w:top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宋体"/>
                <w:color w:val="000000"/>
                <w:sz w:val="24"/>
                <w:szCs w:val="24"/>
              </w:rPr>
            </w:pPr>
            <w:r>
              <w:rPr>
                <w:rFonts w:hint="default" w:ascii="宋体" w:hAnsi="宋体" w:cs="宋体"/>
                <w:color w:val="000000"/>
                <w:sz w:val="24"/>
                <w:szCs w:val="24"/>
              </w:rPr>
              <w:t>2</w:t>
            </w:r>
            <w:r>
              <w:rPr>
                <w:rFonts w:hint="eastAsia" w:ascii="宋体" w:hAnsi="宋体" w:cs="宋体"/>
                <w:color w:val="000000"/>
                <w:sz w:val="24"/>
                <w:szCs w:val="24"/>
              </w:rPr>
              <w:t>3</w:t>
            </w:r>
          </w:p>
        </w:tc>
        <w:tc>
          <w:tcPr>
            <w:tcW w:w="211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snapToGrid w:val="0"/>
              <w:spacing w:before="0" w:beforeAutospacing="0" w:after="0" w:afterAutospacing="0" w:line="400" w:lineRule="exact"/>
              <w:ind w:left="0" w:right="0"/>
              <w:textAlignment w:val="bottom"/>
              <w:rPr>
                <w:rFonts w:hint="default" w:ascii="仿宋_GB2312" w:hAnsi="宋体" w:eastAsia="仿宋_GB2312"/>
                <w:b/>
                <w:bCs/>
                <w:color w:val="000000"/>
                <w:sz w:val="24"/>
                <w:szCs w:val="24"/>
              </w:rPr>
            </w:pPr>
            <w:r>
              <w:rPr>
                <w:rFonts w:hint="eastAsia" w:ascii="仿宋_GB2312" w:hAnsi="宋体" w:eastAsia="仿宋_GB2312" w:cs="仿宋_GB2312"/>
                <w:b/>
                <w:bCs/>
                <w:color w:val="000000"/>
                <w:sz w:val="24"/>
                <w:szCs w:val="24"/>
              </w:rPr>
              <w:t>文件解释权</w:t>
            </w:r>
          </w:p>
        </w:tc>
        <w:tc>
          <w:tcPr>
            <w:tcW w:w="7182" w:type="dxa"/>
            <w:gridSpan w:val="6"/>
            <w:tcBorders>
              <w:top w:val="single" w:color="auto" w:sz="4" w:space="0"/>
              <w:left w:val="single" w:color="auto" w:sz="4" w:space="0"/>
              <w:bottom w:val="single" w:color="auto" w:sz="4" w:space="0"/>
            </w:tcBorders>
            <w:vAlign w:val="center"/>
          </w:tcPr>
          <w:p>
            <w:pPr>
              <w:keepNext w:val="0"/>
              <w:keepLines w:val="0"/>
              <w:suppressLineNumbers w:val="0"/>
              <w:spacing w:before="0" w:beforeAutospacing="0" w:after="0" w:afterAutospacing="0"/>
              <w:ind w:left="0" w:right="0"/>
              <w:rPr>
                <w:rFonts w:hint="default" w:ascii="仿宋_GB2312" w:hAnsi="宋体" w:eastAsia="仿宋_GB2312"/>
                <w:b/>
                <w:bCs/>
                <w:color w:val="FF0000"/>
                <w:sz w:val="24"/>
                <w:szCs w:val="24"/>
              </w:rPr>
            </w:pPr>
            <w:r>
              <w:rPr>
                <w:rFonts w:hint="eastAsia" w:ascii="仿宋" w:hAnsi="仿宋" w:eastAsia="仿宋" w:cs="仿宋"/>
                <w:sz w:val="24"/>
                <w:szCs w:val="24"/>
              </w:rPr>
              <w:t>本竞争性磋商采购文件的解释权归伊犁州公共资源交易中心。</w:t>
            </w:r>
          </w:p>
        </w:tc>
      </w:tr>
    </w:tbl>
    <w:p>
      <w:pPr>
        <w:spacing w:line="700" w:lineRule="exact"/>
        <w:jc w:val="center"/>
        <w:outlineLvl w:val="0"/>
        <w:rPr>
          <w:rFonts w:ascii="宋体"/>
          <w:sz w:val="24"/>
          <w:szCs w:val="24"/>
        </w:rPr>
      </w:pPr>
      <w:bookmarkStart w:id="22" w:name="_Toc19151"/>
      <w:bookmarkStart w:id="23" w:name="_Toc7534"/>
      <w:bookmarkStart w:id="24" w:name="_Toc20318"/>
      <w:bookmarkStart w:id="25" w:name="_Toc29933"/>
      <w:bookmarkStart w:id="26" w:name="_Toc15702"/>
      <w:bookmarkStart w:id="27" w:name="_Toc80"/>
      <w:bookmarkStart w:id="28" w:name="_Toc20374"/>
      <w:bookmarkStart w:id="29" w:name="_Toc31581"/>
      <w:bookmarkStart w:id="30" w:name="_Toc12565"/>
      <w:bookmarkStart w:id="31" w:name="_Toc6929"/>
      <w:bookmarkStart w:id="32" w:name="_Toc17295"/>
      <w:bookmarkStart w:id="33" w:name="_Toc9044"/>
      <w:bookmarkStart w:id="34" w:name="_Toc20449"/>
      <w:bookmarkStart w:id="35" w:name="_Toc22401"/>
      <w:bookmarkStart w:id="36" w:name="_Toc3920"/>
      <w:bookmarkStart w:id="37" w:name="_Toc15195"/>
      <w:bookmarkStart w:id="38" w:name="_Toc12263"/>
      <w:bookmarkStart w:id="39" w:name="_Toc32609"/>
      <w:bookmarkStart w:id="40" w:name="_Toc24518"/>
      <w:bookmarkStart w:id="41" w:name="_Toc6169"/>
      <w:bookmarkStart w:id="42" w:name="_Toc2668"/>
      <w:bookmarkStart w:id="43" w:name="_Toc11201"/>
      <w:r>
        <w:rPr>
          <w:rFonts w:hint="eastAsia" w:ascii="宋体" w:hAnsi="宋体" w:cs="宋体"/>
          <w:b/>
          <w:bCs/>
          <w:sz w:val="36"/>
          <w:szCs w:val="36"/>
        </w:rPr>
        <w:t>第二部分</w:t>
      </w:r>
      <w:r>
        <w:rPr>
          <w:rFonts w:ascii="宋体" w:hAnsi="宋体" w:cs="宋体"/>
          <w:b/>
          <w:bCs/>
          <w:sz w:val="36"/>
          <w:szCs w:val="36"/>
        </w:rPr>
        <w:t xml:space="preserve">  </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Pr>
          <w:rFonts w:hint="eastAsia" w:ascii="宋体" w:hAnsi="宋体" w:cs="宋体"/>
          <w:b/>
          <w:bCs/>
          <w:sz w:val="36"/>
          <w:szCs w:val="36"/>
        </w:rPr>
        <w:t>磋商须知</w:t>
      </w:r>
    </w:p>
    <w:p>
      <w:pPr>
        <w:spacing w:line="600" w:lineRule="exact"/>
        <w:jc w:val="center"/>
        <w:outlineLvl w:val="1"/>
        <w:rPr>
          <w:rFonts w:ascii="仿宋" w:hAnsi="仿宋" w:eastAsia="仿宋"/>
          <w:b/>
          <w:bCs/>
          <w:sz w:val="32"/>
          <w:szCs w:val="32"/>
        </w:rPr>
      </w:pPr>
      <w:bookmarkStart w:id="44" w:name="_Toc13271"/>
      <w:bookmarkStart w:id="45" w:name="_Toc21279"/>
      <w:bookmarkStart w:id="46" w:name="_Toc15959"/>
      <w:bookmarkStart w:id="47" w:name="_Toc3586"/>
      <w:bookmarkStart w:id="48" w:name="_Toc6215"/>
      <w:bookmarkStart w:id="49" w:name="_Toc20320"/>
      <w:bookmarkStart w:id="50" w:name="_Toc24987"/>
      <w:bookmarkStart w:id="51" w:name="_Toc10402"/>
      <w:bookmarkStart w:id="52" w:name="_Toc18353"/>
      <w:bookmarkStart w:id="53" w:name="_Toc32205"/>
      <w:bookmarkStart w:id="54" w:name="_Toc8798"/>
      <w:bookmarkStart w:id="55" w:name="_Toc14220"/>
      <w:bookmarkStart w:id="56" w:name="_Toc7485"/>
      <w:bookmarkStart w:id="57" w:name="_Toc12101"/>
      <w:bookmarkStart w:id="58" w:name="_Toc12214"/>
      <w:bookmarkStart w:id="59" w:name="_Toc17172"/>
      <w:bookmarkStart w:id="60" w:name="_Toc14122"/>
      <w:bookmarkStart w:id="61" w:name="_Toc422"/>
      <w:bookmarkStart w:id="62" w:name="_Toc7828"/>
      <w:bookmarkStart w:id="63" w:name="_Toc8657"/>
      <w:bookmarkStart w:id="64" w:name="_Toc17534"/>
      <w:bookmarkStart w:id="65" w:name="_Toc16982"/>
      <w:r>
        <w:rPr>
          <w:rFonts w:hint="eastAsia" w:ascii="仿宋" w:hAnsi="仿宋" w:eastAsia="仿宋" w:cs="仿宋"/>
          <w:b/>
          <w:bCs/>
          <w:sz w:val="32"/>
          <w:szCs w:val="32"/>
        </w:rPr>
        <w:t>第一章</w:t>
      </w:r>
      <w:r>
        <w:rPr>
          <w:rFonts w:ascii="仿宋" w:hAnsi="仿宋" w:eastAsia="仿宋" w:cs="仿宋"/>
          <w:b/>
          <w:bCs/>
          <w:sz w:val="32"/>
          <w:szCs w:val="32"/>
        </w:rPr>
        <w:t xml:space="preserve">  </w:t>
      </w:r>
      <w:r>
        <w:rPr>
          <w:rFonts w:hint="eastAsia" w:ascii="仿宋" w:hAnsi="仿宋" w:eastAsia="仿宋" w:cs="仿宋"/>
          <w:b/>
          <w:bCs/>
          <w:sz w:val="32"/>
          <w:szCs w:val="32"/>
        </w:rPr>
        <w:t>供应商资格条件</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pPr>
        <w:spacing w:line="600" w:lineRule="exact"/>
        <w:ind w:firstLine="482" w:firstLineChars="200"/>
        <w:rPr>
          <w:rFonts w:ascii="宋体" w:hAnsi="宋体" w:cs="宋体"/>
          <w:b/>
          <w:bCs/>
          <w:sz w:val="24"/>
          <w:szCs w:val="24"/>
        </w:rPr>
      </w:pPr>
      <w:r>
        <w:rPr>
          <w:rFonts w:ascii="宋体" w:hAnsi="宋体" w:cs="宋体"/>
          <w:b/>
          <w:bCs/>
          <w:sz w:val="24"/>
          <w:szCs w:val="24"/>
        </w:rPr>
        <w:t>1</w:t>
      </w:r>
      <w:r>
        <w:rPr>
          <w:rFonts w:hint="eastAsia" w:ascii="宋体" w:hAnsi="宋体" w:cs="宋体"/>
          <w:b/>
          <w:bCs/>
          <w:sz w:val="24"/>
          <w:szCs w:val="24"/>
        </w:rPr>
        <w:t>、磋商资格条件</w:t>
      </w:r>
    </w:p>
    <w:p>
      <w:pPr>
        <w:keepNext w:val="0"/>
        <w:keepLines w:val="0"/>
        <w:widowControl w:val="0"/>
        <w:suppressLineNumbers w:val="0"/>
        <w:spacing w:before="0" w:beforeAutospacing="0" w:after="0" w:afterAutospacing="0" w:line="340" w:lineRule="exact"/>
        <w:ind w:left="0" w:right="0" w:firstLine="480" w:firstLineChars="200"/>
        <w:jc w:val="both"/>
        <w:rPr>
          <w:rFonts w:hint="eastAsia" w:ascii="仿宋" w:hAnsi="仿宋" w:eastAsia="仿宋" w:cs="仿宋"/>
          <w:color w:val="FF0000"/>
          <w:sz w:val="24"/>
          <w:szCs w:val="20"/>
          <w:lang w:val="en-US"/>
        </w:rPr>
      </w:pPr>
      <w:bookmarkStart w:id="66" w:name="_Toc5284"/>
      <w:r>
        <w:rPr>
          <w:rFonts w:hint="eastAsia" w:ascii="仿宋" w:hAnsi="仿宋" w:eastAsia="仿宋" w:cs="仿宋"/>
          <w:kern w:val="2"/>
          <w:sz w:val="24"/>
          <w:szCs w:val="20"/>
          <w:lang w:val="en-US" w:eastAsia="zh-CN" w:bidi="ar"/>
        </w:rPr>
        <w:t>1.1　供应商必须提交能够证明其具有履行本采购项目合同能力的资质证明文件，作为磋商文件的一部分。</w:t>
      </w:r>
    </w:p>
    <w:p>
      <w:pPr>
        <w:keepNext w:val="0"/>
        <w:keepLines w:val="0"/>
        <w:widowControl w:val="0"/>
        <w:suppressLineNumbers w:val="0"/>
        <w:spacing w:before="0" w:beforeAutospacing="0" w:after="0" w:afterAutospacing="0"/>
        <w:ind w:left="0" w:right="0" w:firstLine="472" w:firstLineChars="196"/>
        <w:jc w:val="both"/>
        <w:rPr>
          <w:rFonts w:hint="eastAsia" w:ascii="仿宋" w:hAnsi="仿宋" w:eastAsia="仿宋" w:cs="仿宋"/>
          <w:b/>
          <w:color w:val="0070C0"/>
          <w:kern w:val="0"/>
          <w:sz w:val="24"/>
          <w:szCs w:val="24"/>
          <w:lang w:eastAsia="zh-CN"/>
        </w:rPr>
      </w:pPr>
      <w:r>
        <w:rPr>
          <w:rFonts w:hint="eastAsia" w:ascii="仿宋" w:hAnsi="仿宋" w:eastAsia="仿宋" w:cs="仿宋"/>
          <w:b/>
          <w:color w:val="0070C0"/>
          <w:kern w:val="0"/>
          <w:sz w:val="24"/>
          <w:szCs w:val="24"/>
          <w:lang w:val="en-US" w:eastAsia="zh-CN" w:bidi="ar"/>
        </w:rPr>
        <w:t>（1）法人代表授权书扫描件；</w:t>
      </w:r>
    </w:p>
    <w:p>
      <w:pPr>
        <w:keepNext w:val="0"/>
        <w:keepLines w:val="0"/>
        <w:widowControl w:val="0"/>
        <w:suppressLineNumbers w:val="0"/>
        <w:spacing w:before="0" w:beforeAutospacing="0" w:after="0" w:afterAutospacing="0"/>
        <w:ind w:left="0" w:right="0" w:firstLine="472" w:firstLineChars="196"/>
        <w:jc w:val="both"/>
        <w:rPr>
          <w:rFonts w:hint="eastAsia" w:ascii="仿宋" w:hAnsi="仿宋" w:eastAsia="仿宋" w:cs="仿宋"/>
          <w:b/>
          <w:color w:val="0070C0"/>
          <w:kern w:val="0"/>
          <w:sz w:val="24"/>
          <w:szCs w:val="24"/>
          <w:lang w:eastAsia="zh-CN"/>
        </w:rPr>
      </w:pPr>
      <w:r>
        <w:rPr>
          <w:rFonts w:hint="eastAsia" w:ascii="仿宋" w:hAnsi="仿宋" w:eastAsia="仿宋" w:cs="仿宋"/>
          <w:b/>
          <w:color w:val="0070C0"/>
          <w:kern w:val="0"/>
          <w:sz w:val="24"/>
          <w:szCs w:val="24"/>
          <w:lang w:val="en-US" w:eastAsia="zh-CN" w:bidi="ar"/>
        </w:rPr>
        <w:t>（2）法人及被授权人《居民身份证》复印件；</w:t>
      </w:r>
    </w:p>
    <w:p>
      <w:pPr>
        <w:keepNext w:val="0"/>
        <w:keepLines w:val="0"/>
        <w:widowControl w:val="0"/>
        <w:suppressLineNumbers w:val="0"/>
        <w:spacing w:before="0" w:beforeAutospacing="0" w:after="0" w:afterAutospacing="0"/>
        <w:ind w:left="0" w:right="0" w:firstLine="472" w:firstLineChars="196"/>
        <w:jc w:val="both"/>
        <w:rPr>
          <w:rFonts w:hint="eastAsia" w:ascii="仿宋" w:hAnsi="仿宋" w:eastAsia="仿宋" w:cs="仿宋"/>
          <w:b/>
          <w:color w:val="0070C0"/>
          <w:kern w:val="0"/>
          <w:sz w:val="24"/>
          <w:szCs w:val="24"/>
          <w:lang w:eastAsia="zh-CN"/>
        </w:rPr>
      </w:pPr>
      <w:r>
        <w:rPr>
          <w:rFonts w:hint="eastAsia" w:ascii="仿宋" w:hAnsi="仿宋" w:eastAsia="仿宋" w:cs="仿宋"/>
          <w:b/>
          <w:color w:val="0070C0"/>
          <w:kern w:val="0"/>
          <w:sz w:val="24"/>
          <w:szCs w:val="24"/>
          <w:lang w:val="en-US" w:eastAsia="zh-CN" w:bidi="ar"/>
        </w:rPr>
        <w:t>（3）具有独立承担民事责任的能力【磋商响应人提供有效期内营业执照副本】；</w:t>
      </w:r>
    </w:p>
    <w:p>
      <w:pPr>
        <w:keepNext w:val="0"/>
        <w:keepLines w:val="0"/>
        <w:widowControl w:val="0"/>
        <w:suppressLineNumbers w:val="0"/>
        <w:spacing w:before="0" w:beforeAutospacing="0" w:after="0" w:afterAutospacing="0"/>
        <w:ind w:left="0" w:right="0" w:firstLine="472" w:firstLineChars="196"/>
        <w:jc w:val="both"/>
        <w:rPr>
          <w:rFonts w:hint="eastAsia" w:ascii="仿宋" w:hAnsi="仿宋" w:eastAsia="仿宋" w:cs="仿宋"/>
          <w:b/>
          <w:color w:val="0070C0"/>
          <w:kern w:val="0"/>
          <w:sz w:val="24"/>
          <w:szCs w:val="24"/>
          <w:lang w:eastAsia="zh-CN"/>
        </w:rPr>
      </w:pPr>
      <w:r>
        <w:rPr>
          <w:rFonts w:hint="eastAsia" w:ascii="仿宋" w:hAnsi="仿宋" w:eastAsia="仿宋" w:cs="仿宋"/>
          <w:b/>
          <w:color w:val="0070C0"/>
          <w:kern w:val="0"/>
          <w:sz w:val="24"/>
          <w:szCs w:val="24"/>
          <w:lang w:val="en-US" w:eastAsia="zh-CN" w:bidi="ar"/>
        </w:rPr>
        <w:t>（4）具有良好的商业信誉和健全的财务会计制度【磋商响应人提供近三个月财务报表】；</w:t>
      </w:r>
    </w:p>
    <w:p>
      <w:pPr>
        <w:pStyle w:val="10"/>
        <w:widowControl/>
        <w:ind w:left="0" w:firstLine="419" w:firstLineChars="174"/>
        <w:rPr>
          <w:rFonts w:hint="eastAsia" w:ascii="仿宋" w:hAnsi="仿宋" w:eastAsia="仿宋" w:cs="仿宋"/>
          <w:b/>
          <w:color w:val="0070C0"/>
          <w:kern w:val="0"/>
          <w:sz w:val="24"/>
          <w:szCs w:val="24"/>
          <w:lang w:eastAsia="zh-CN"/>
        </w:rPr>
      </w:pPr>
      <w:r>
        <w:rPr>
          <w:rFonts w:hint="eastAsia" w:ascii="仿宋" w:hAnsi="仿宋" w:eastAsia="仿宋" w:cs="仿宋"/>
          <w:b/>
          <w:color w:val="0070C0"/>
          <w:kern w:val="0"/>
          <w:sz w:val="24"/>
          <w:szCs w:val="24"/>
          <w:lang w:eastAsia="zh-CN"/>
        </w:rPr>
        <w:t>（5）具备履行合同所必需的设备和专业技术能力的书面声明原件扫描件（格式附后）；</w:t>
      </w:r>
    </w:p>
    <w:p>
      <w:pPr>
        <w:keepNext w:val="0"/>
        <w:keepLines w:val="0"/>
        <w:widowControl w:val="0"/>
        <w:suppressLineNumbers w:val="0"/>
        <w:spacing w:before="0" w:beforeAutospacing="0" w:after="0" w:afterAutospacing="0"/>
        <w:ind w:right="0" w:firstLine="482" w:firstLineChars="200"/>
        <w:jc w:val="both"/>
        <w:rPr>
          <w:rFonts w:hint="eastAsia" w:ascii="仿宋" w:hAnsi="仿宋" w:eastAsia="仿宋" w:cs="仿宋"/>
          <w:b/>
          <w:color w:val="0070C0"/>
          <w:kern w:val="0"/>
          <w:sz w:val="24"/>
          <w:szCs w:val="24"/>
          <w:lang w:eastAsia="zh-CN"/>
        </w:rPr>
      </w:pPr>
      <w:r>
        <w:rPr>
          <w:rFonts w:hint="eastAsia" w:ascii="仿宋" w:hAnsi="仿宋" w:eastAsia="仿宋" w:cs="仿宋"/>
          <w:b/>
          <w:color w:val="0070C0"/>
          <w:kern w:val="0"/>
          <w:sz w:val="24"/>
          <w:szCs w:val="24"/>
          <w:lang w:val="en-US" w:eastAsia="zh-CN" w:bidi="ar"/>
        </w:rPr>
        <w:t>（6）有依法缴纳税收和社会保障资金的良好纪录【磋商响应人提供缴纳税金和社保的凭证】；</w:t>
      </w:r>
    </w:p>
    <w:p>
      <w:pPr>
        <w:keepNext w:val="0"/>
        <w:keepLines w:val="0"/>
        <w:widowControl w:val="0"/>
        <w:suppressLineNumbers w:val="0"/>
        <w:spacing w:before="0" w:beforeAutospacing="0" w:after="0" w:afterAutospacing="0"/>
        <w:ind w:left="0" w:right="0" w:firstLine="472" w:firstLineChars="196"/>
        <w:jc w:val="both"/>
        <w:rPr>
          <w:rFonts w:hint="eastAsia" w:ascii="仿宋" w:hAnsi="仿宋" w:eastAsia="仿宋" w:cs="仿宋"/>
          <w:b/>
          <w:color w:val="0070C0"/>
          <w:kern w:val="0"/>
          <w:sz w:val="24"/>
          <w:szCs w:val="24"/>
          <w:lang w:eastAsia="zh-CN"/>
        </w:rPr>
      </w:pPr>
      <w:r>
        <w:rPr>
          <w:rFonts w:hint="eastAsia" w:ascii="仿宋" w:hAnsi="仿宋" w:eastAsia="仿宋" w:cs="仿宋"/>
          <w:b/>
          <w:color w:val="0070C0"/>
          <w:kern w:val="0"/>
          <w:sz w:val="24"/>
          <w:szCs w:val="24"/>
          <w:lang w:val="en-US" w:eastAsia="zh-CN" w:bidi="ar"/>
        </w:rPr>
        <w:t>（7）参加政府采购活动前三年内，在经营活动中没有重大违法记录【磋商响应人提供《无重大违法记录声明函》原件（格式附后）扫描件加盖磋商响应人公章】.</w:t>
      </w:r>
    </w:p>
    <w:p>
      <w:pPr>
        <w:keepNext w:val="0"/>
        <w:keepLines w:val="0"/>
        <w:widowControl w:val="0"/>
        <w:suppressLineNumbers w:val="0"/>
        <w:spacing w:before="0" w:beforeAutospacing="0" w:after="0" w:afterAutospacing="0"/>
        <w:ind w:left="0" w:right="0" w:firstLine="472" w:firstLineChars="196"/>
        <w:jc w:val="both"/>
        <w:rPr>
          <w:rFonts w:hint="eastAsia" w:ascii="仿宋" w:hAnsi="仿宋" w:eastAsia="仿宋" w:cs="仿宋"/>
          <w:b/>
          <w:color w:val="0070C0"/>
          <w:kern w:val="0"/>
          <w:sz w:val="24"/>
          <w:szCs w:val="24"/>
          <w:lang w:eastAsia="zh-CN"/>
        </w:rPr>
      </w:pPr>
      <w:r>
        <w:rPr>
          <w:rFonts w:hint="eastAsia" w:ascii="仿宋" w:hAnsi="仿宋" w:eastAsia="仿宋" w:cs="仿宋"/>
          <w:b/>
          <w:color w:val="0070C0"/>
          <w:kern w:val="0"/>
          <w:sz w:val="24"/>
          <w:szCs w:val="24"/>
          <w:lang w:val="en-US" w:eastAsia="zh-CN" w:bidi="ar"/>
        </w:rPr>
        <w:t>未被“信用中国”网站（ www.creditchina.gov.cn）、“中国政府采购网”（www.ccgp.gov.cn）列入失信被执行人、重大税收违法案件当事人名单、政府采购严重失信行为记录名单；</w:t>
      </w:r>
    </w:p>
    <w:p>
      <w:pPr>
        <w:keepNext w:val="0"/>
        <w:keepLines w:val="0"/>
        <w:widowControl w:val="0"/>
        <w:suppressLineNumbers w:val="0"/>
        <w:spacing w:before="0" w:beforeAutospacing="0" w:after="0" w:afterAutospacing="0"/>
        <w:ind w:left="0" w:right="0" w:firstLine="472" w:firstLineChars="196"/>
        <w:jc w:val="both"/>
      </w:pPr>
      <w:r>
        <w:rPr>
          <w:rFonts w:hint="eastAsia" w:ascii="仿宋" w:hAnsi="仿宋" w:eastAsia="仿宋" w:cs="仿宋"/>
          <w:b/>
          <w:color w:val="0070C0"/>
          <w:kern w:val="2"/>
          <w:sz w:val="24"/>
          <w:szCs w:val="24"/>
          <w:lang w:val="en-US" w:eastAsia="zh-CN" w:bidi="ar"/>
        </w:rPr>
        <w:t xml:space="preserve"> (8)提供《中小企业声明函》原件扫描件（格式附后）（本项目面向中小企业采购，不接受大型企业投标）    </w:t>
      </w:r>
    </w:p>
    <w:p>
      <w:pPr>
        <w:keepNext w:val="0"/>
        <w:keepLines w:val="0"/>
        <w:widowControl w:val="0"/>
        <w:suppressLineNumbers w:val="0"/>
        <w:autoSpaceDE w:val="0"/>
        <w:autoSpaceDN/>
        <w:spacing w:before="0" w:beforeAutospacing="0" w:after="0" w:afterAutospacing="0"/>
        <w:ind w:left="0" w:right="0" w:firstLine="482" w:firstLineChars="200"/>
        <w:jc w:val="left"/>
        <w:outlineLvl w:val="1"/>
        <w:rPr>
          <w:rFonts w:hint="eastAsia" w:ascii="仿宋" w:hAnsi="仿宋" w:eastAsia="仿宋" w:cs="仿宋"/>
          <w:b/>
          <w:sz w:val="24"/>
          <w:szCs w:val="24"/>
          <w:lang w:val="en-US"/>
        </w:rPr>
      </w:pPr>
      <w:r>
        <w:rPr>
          <w:rFonts w:hint="eastAsia" w:ascii="仿宋" w:hAnsi="仿宋" w:eastAsia="仿宋" w:cs="仿宋"/>
          <w:b/>
          <w:kern w:val="2"/>
          <w:sz w:val="24"/>
          <w:szCs w:val="24"/>
          <w:lang w:val="en-US" w:eastAsia="zh-CN" w:bidi="ar"/>
        </w:rPr>
        <w:t>说明：以上（1）-（8）内容为资格审查时的必备条件，供应商必须按要求单独提供，如果提供不全或未按要求提供则视为对谈判文件资格审查内容的不响应，谈判将被拒绝（不接受二次提供）。</w:t>
      </w:r>
    </w:p>
    <w:p>
      <w:pPr>
        <w:keepNext w:val="0"/>
        <w:keepLines w:val="0"/>
        <w:widowControl w:val="0"/>
        <w:suppressLineNumbers w:val="0"/>
        <w:autoSpaceDE w:val="0"/>
        <w:autoSpaceDN/>
        <w:spacing w:before="0" w:beforeAutospacing="0" w:after="0" w:afterAutospacing="0"/>
        <w:ind w:left="0" w:right="0" w:firstLine="482" w:firstLineChars="200"/>
        <w:jc w:val="left"/>
        <w:outlineLvl w:val="1"/>
        <w:rPr>
          <w:rFonts w:hint="eastAsia" w:ascii="仿宋" w:hAnsi="仿宋" w:eastAsia="仿宋" w:cs="仿宋"/>
          <w:b/>
          <w:color w:val="000000"/>
          <w:sz w:val="24"/>
          <w:szCs w:val="24"/>
          <w:lang w:val="en-US"/>
        </w:rPr>
      </w:pPr>
      <w:r>
        <w:rPr>
          <w:rFonts w:hint="eastAsia" w:ascii="仿宋" w:hAnsi="仿宋" w:eastAsia="仿宋" w:cs="仿宋"/>
          <w:b/>
          <w:color w:val="000000"/>
          <w:kern w:val="2"/>
          <w:sz w:val="24"/>
          <w:szCs w:val="24"/>
          <w:lang w:val="en-US" w:eastAsia="zh-CN" w:bidi="ar"/>
        </w:rPr>
        <w:t>1.2 拒绝下述供应商参加本次采购活动：</w:t>
      </w:r>
    </w:p>
    <w:p>
      <w:pPr>
        <w:keepNext w:val="0"/>
        <w:keepLines w:val="0"/>
        <w:widowControl w:val="0"/>
        <w:suppressLineNumbers w:val="0"/>
        <w:autoSpaceDE w:val="0"/>
        <w:autoSpaceDN/>
        <w:spacing w:before="0" w:beforeAutospacing="0" w:after="0" w:afterAutospacing="0"/>
        <w:ind w:left="0" w:right="0" w:firstLine="480" w:firstLineChars="200"/>
        <w:jc w:val="left"/>
        <w:outlineLvl w:val="1"/>
        <w:rPr>
          <w:rFonts w:hint="eastAsia" w:ascii="仿宋" w:hAnsi="仿宋" w:eastAsia="仿宋" w:cs="仿宋"/>
          <w:color w:val="000000"/>
          <w:sz w:val="24"/>
          <w:szCs w:val="24"/>
          <w:lang w:val="en-US"/>
        </w:rPr>
      </w:pPr>
      <w:r>
        <w:rPr>
          <w:rFonts w:hint="eastAsia" w:ascii="仿宋" w:hAnsi="仿宋" w:eastAsia="仿宋" w:cs="仿宋"/>
          <w:color w:val="000000"/>
          <w:kern w:val="2"/>
          <w:sz w:val="24"/>
          <w:szCs w:val="24"/>
          <w:lang w:val="en-US" w:eastAsia="zh-CN" w:bidi="ar"/>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 供应商处于被责令停业、财产被接管、冻结和破产状态，以及投标资格被取消或者被暂停且在暂停期内。</w:t>
      </w:r>
    </w:p>
    <w:p>
      <w:pPr>
        <w:keepNext w:val="0"/>
        <w:keepLines w:val="0"/>
        <w:widowControl w:val="0"/>
        <w:suppressLineNumbers w:val="0"/>
        <w:autoSpaceDE w:val="0"/>
        <w:autoSpaceDN/>
        <w:spacing w:before="0" w:beforeAutospacing="0" w:after="0" w:afterAutospacing="0"/>
        <w:ind w:left="0" w:right="0" w:firstLine="480" w:firstLineChars="200"/>
        <w:jc w:val="left"/>
        <w:outlineLvl w:val="1"/>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1.3 本项目不接受联合体或分公司参与磋商。</w:t>
      </w:r>
    </w:p>
    <w:p>
      <w:pPr>
        <w:keepNext w:val="0"/>
        <w:keepLines w:val="0"/>
        <w:widowControl w:val="0"/>
        <w:suppressLineNumbers w:val="0"/>
        <w:autoSpaceDE w:val="0"/>
        <w:autoSpaceDN/>
        <w:spacing w:before="0" w:beforeAutospacing="0" w:after="0" w:afterAutospacing="0"/>
        <w:ind w:left="0" w:right="0" w:firstLine="480" w:firstLineChars="200"/>
        <w:jc w:val="left"/>
        <w:outlineLvl w:val="1"/>
        <w:rPr>
          <w:rFonts w:hint="eastAsia" w:ascii="仿宋" w:hAnsi="仿宋" w:eastAsia="仿宋" w:cs="仿宋"/>
          <w:color w:val="000000"/>
          <w:kern w:val="2"/>
          <w:sz w:val="24"/>
          <w:szCs w:val="24"/>
          <w:lang w:val="en-US" w:eastAsia="zh-CN" w:bidi="ar"/>
        </w:rPr>
      </w:pPr>
      <w:r>
        <w:rPr>
          <w:rFonts w:hint="eastAsia" w:ascii="仿宋" w:hAnsi="仿宋" w:eastAsia="仿宋" w:cs="仿宋"/>
          <w:color w:val="000000"/>
          <w:kern w:val="2"/>
          <w:sz w:val="24"/>
          <w:szCs w:val="24"/>
          <w:lang w:val="en-US" w:eastAsia="zh-CN" w:bidi="ar"/>
        </w:rPr>
        <w:t>1.4 落实政府采购政策需满足的资格要求：详见公告。</w:t>
      </w:r>
    </w:p>
    <w:p>
      <w:pPr>
        <w:pStyle w:val="6"/>
        <w:rPr>
          <w:rFonts w:hint="eastAsia"/>
          <w:lang w:val="en-US"/>
        </w:rPr>
      </w:pPr>
    </w:p>
    <w:p>
      <w:pPr>
        <w:jc w:val="center"/>
        <w:outlineLvl w:val="1"/>
        <w:rPr>
          <w:rFonts w:ascii="仿宋" w:hAnsi="仿宋" w:eastAsia="仿宋" w:cs="仿宋"/>
          <w:b/>
          <w:bCs/>
          <w:sz w:val="32"/>
          <w:szCs w:val="32"/>
        </w:rPr>
      </w:pPr>
      <w:r>
        <w:rPr>
          <w:rFonts w:hint="eastAsia" w:ascii="仿宋" w:hAnsi="仿宋" w:eastAsia="仿宋" w:cs="仿宋"/>
          <w:b/>
          <w:bCs/>
          <w:sz w:val="32"/>
          <w:szCs w:val="32"/>
        </w:rPr>
        <w:t>第二章  政府采购政策</w:t>
      </w:r>
      <w:bookmarkEnd w:id="66"/>
    </w:p>
    <w:p>
      <w:pPr>
        <w:ind w:firstLine="482" w:firstLineChars="200"/>
        <w:rPr>
          <w:rFonts w:hint="eastAsia" w:ascii="仿宋" w:hAnsi="仿宋" w:eastAsia="仿宋" w:cs="仿宋"/>
          <w:b/>
          <w:bCs/>
          <w:color w:val="254061" w:themeColor="accent1" w:themeShade="80"/>
          <w:sz w:val="24"/>
          <w:szCs w:val="24"/>
        </w:rPr>
      </w:pPr>
      <w:r>
        <w:rPr>
          <w:rFonts w:hint="eastAsia" w:ascii="仿宋" w:hAnsi="仿宋" w:eastAsia="仿宋" w:cs="仿宋"/>
          <w:b/>
          <w:bCs/>
          <w:color w:val="254061" w:themeColor="accent1" w:themeShade="80"/>
          <w:sz w:val="24"/>
          <w:szCs w:val="24"/>
        </w:rPr>
        <w:t>2、需要落实的政府采购政策</w:t>
      </w:r>
    </w:p>
    <w:p>
      <w:pPr>
        <w:keepNext w:val="0"/>
        <w:keepLines w:val="0"/>
        <w:widowControl w:val="0"/>
        <w:suppressLineNumbers w:val="0"/>
        <w:spacing w:before="0" w:beforeAutospacing="0" w:after="0" w:afterAutospacing="0"/>
        <w:ind w:left="0" w:right="0" w:firstLine="482" w:firstLineChars="200"/>
        <w:jc w:val="both"/>
        <w:rPr>
          <w:rFonts w:hint="eastAsia" w:ascii="仿宋" w:hAnsi="仿宋" w:eastAsia="仿宋" w:cs="仿宋"/>
          <w:b/>
          <w:bCs/>
          <w:color w:val="254061" w:themeColor="accent1" w:themeShade="80"/>
          <w:sz w:val="24"/>
          <w:szCs w:val="24"/>
        </w:rPr>
      </w:pPr>
      <w:r>
        <w:rPr>
          <w:rFonts w:hint="eastAsia" w:ascii="仿宋" w:hAnsi="仿宋" w:eastAsia="仿宋" w:cs="仿宋"/>
          <w:b/>
          <w:bCs/>
          <w:color w:val="254061" w:themeColor="accent1" w:themeShade="80"/>
          <w:sz w:val="24"/>
          <w:szCs w:val="24"/>
        </w:rPr>
        <w:t>《政府采购促进中小企业发展管理办法》（财库〔2020〕46 号）、《关于政府采购支持监狱企业发展有关问题的通知》(财库〔2014〕68 号)、《关于促进残疾人就业政府采购政策的通知》（财库〔2017〕141 号)、《关于调整优化节能产品、环境标志产品政府采购执行机制的通知》（财库〔2019〕09 号)、《财政部关于印发环境标志产品政府采购品目清单的通知》（财库〔2019〕18 号）《关于印发节能产品政府采购品目清单的通知》（财库〔2019〕19 号）</w:t>
      </w:r>
    </w:p>
    <w:p>
      <w:pPr>
        <w:keepNext w:val="0"/>
        <w:keepLines w:val="0"/>
        <w:widowControl w:val="0"/>
        <w:suppressLineNumbers w:val="0"/>
        <w:spacing w:before="0" w:beforeAutospacing="0" w:after="0" w:afterAutospacing="0"/>
        <w:ind w:left="0" w:right="0" w:firstLine="482" w:firstLineChars="200"/>
        <w:jc w:val="both"/>
        <w:rPr>
          <w:rFonts w:hint="eastAsia" w:ascii="仿宋" w:hAnsi="仿宋" w:eastAsia="仿宋" w:cs="仿宋"/>
          <w:b/>
          <w:kern w:val="0"/>
          <w:sz w:val="24"/>
          <w:szCs w:val="24"/>
          <w:lang w:eastAsia="zh-CN"/>
        </w:rPr>
      </w:pPr>
      <w:r>
        <w:rPr>
          <w:rFonts w:hint="eastAsia" w:ascii="仿宋" w:hAnsi="仿宋" w:eastAsia="仿宋" w:cs="仿宋"/>
          <w:b/>
          <w:kern w:val="0"/>
          <w:sz w:val="24"/>
          <w:szCs w:val="24"/>
          <w:lang w:val="en-US" w:eastAsia="zh-CN" w:bidi="ar"/>
        </w:rPr>
        <w:t>2.1支持中小企业政府采购政策功能落实</w:t>
      </w:r>
    </w:p>
    <w:p>
      <w:pPr>
        <w:keepNext w:val="0"/>
        <w:keepLines w:val="0"/>
        <w:widowControl w:val="0"/>
        <w:suppressLineNumbers w:val="0"/>
        <w:spacing w:before="0" w:beforeAutospacing="0" w:after="0" w:afterAutospacing="0"/>
        <w:ind w:left="0" w:right="0" w:firstLine="482" w:firstLineChars="200"/>
        <w:jc w:val="both"/>
        <w:rPr>
          <w:rFonts w:hint="eastAsia" w:ascii="仿宋" w:hAnsi="仿宋" w:eastAsia="仿宋" w:cs="仿宋"/>
          <w:b/>
          <w:color w:val="0070C0"/>
          <w:kern w:val="0"/>
          <w:sz w:val="24"/>
          <w:szCs w:val="24"/>
          <w:lang w:eastAsia="zh-CN"/>
        </w:rPr>
      </w:pPr>
      <w:r>
        <w:rPr>
          <w:rFonts w:hint="eastAsia" w:ascii="仿宋" w:hAnsi="仿宋" w:eastAsia="仿宋" w:cs="仿宋"/>
          <w:b/>
          <w:color w:val="0070C0"/>
          <w:kern w:val="0"/>
          <w:sz w:val="24"/>
          <w:szCs w:val="24"/>
          <w:lang w:val="en-US" w:eastAsia="zh-CN" w:bidi="ar"/>
        </w:rPr>
        <w:t>本采购项目面向中小企业。该项目对应的中小企业划分标准所属行业：</w:t>
      </w:r>
      <w:r>
        <w:rPr>
          <w:rFonts w:hint="eastAsia" w:ascii="仿宋" w:hAnsi="仿宋" w:eastAsia="仿宋" w:cs="仿宋"/>
          <w:b/>
          <w:kern w:val="0"/>
          <w:sz w:val="24"/>
          <w:szCs w:val="24"/>
          <w:u w:val="single"/>
          <w:lang w:val="en-US" w:eastAsia="zh-CN" w:bidi="ar"/>
        </w:rPr>
        <w:t>建筑业</w:t>
      </w:r>
      <w:r>
        <w:rPr>
          <w:rFonts w:hint="eastAsia" w:ascii="仿宋" w:hAnsi="仿宋" w:eastAsia="仿宋" w:cs="仿宋"/>
          <w:b/>
          <w:color w:val="0070C0"/>
          <w:kern w:val="0"/>
          <w:sz w:val="24"/>
          <w:szCs w:val="24"/>
          <w:lang w:val="en-US" w:eastAsia="zh-CN" w:bidi="ar"/>
        </w:rPr>
        <w:t>【行业划分标准按《国民经济行业分类》执行。中小企业划分标准按《中小企业划型标准规定》（工信部联企业[2011]300号）文件规定执行。】</w:t>
      </w:r>
    </w:p>
    <w:p>
      <w:pPr>
        <w:ind w:firstLine="723" w:firstLineChars="300"/>
        <w:rPr>
          <w:rFonts w:hint="eastAsia" w:ascii="仿宋" w:hAnsi="仿宋" w:eastAsia="仿宋" w:cs="仿宋"/>
          <w:b/>
          <w:color w:val="0070C0"/>
          <w:kern w:val="0"/>
          <w:sz w:val="24"/>
          <w:szCs w:val="24"/>
          <w:lang w:eastAsia="zh-CN"/>
        </w:rPr>
      </w:pPr>
      <w:bookmarkStart w:id="67" w:name="_Toc27243"/>
      <w:bookmarkStart w:id="68" w:name="_Toc2323"/>
      <w:bookmarkStart w:id="69" w:name="_Toc9017"/>
      <w:bookmarkStart w:id="70" w:name="_Toc20553"/>
      <w:bookmarkStart w:id="71" w:name="_Toc7318"/>
      <w:bookmarkStart w:id="72" w:name="_Toc16796"/>
      <w:bookmarkStart w:id="73" w:name="_Toc27026"/>
      <w:bookmarkStart w:id="74" w:name="_Toc25403"/>
      <w:bookmarkStart w:id="75" w:name="_Toc6222"/>
      <w:bookmarkStart w:id="76" w:name="_Toc18627"/>
      <w:bookmarkStart w:id="77" w:name="_Toc28350"/>
      <w:bookmarkStart w:id="78" w:name="_Toc3027"/>
      <w:bookmarkStart w:id="79" w:name="_Toc8477"/>
      <w:bookmarkStart w:id="80" w:name="_Toc16159"/>
      <w:bookmarkStart w:id="81" w:name="_Toc18108"/>
      <w:bookmarkStart w:id="82" w:name="_Toc32579"/>
      <w:bookmarkStart w:id="83" w:name="_Toc14423"/>
      <w:bookmarkStart w:id="84" w:name="_Toc30130"/>
      <w:bookmarkStart w:id="85" w:name="_Toc32072"/>
      <w:bookmarkStart w:id="86" w:name="_Toc21067"/>
      <w:bookmarkStart w:id="87" w:name="_Toc13049"/>
      <w:bookmarkStart w:id="88" w:name="_Toc16356"/>
      <w:r>
        <w:rPr>
          <w:rFonts w:hint="eastAsia" w:ascii="仿宋" w:hAnsi="仿宋" w:eastAsia="仿宋" w:cs="仿宋"/>
          <w:b/>
          <w:color w:val="0070C0"/>
          <w:kern w:val="0"/>
          <w:sz w:val="24"/>
          <w:szCs w:val="24"/>
          <w:lang w:val="en-US" w:eastAsia="zh-CN" w:bidi="ar"/>
        </w:rPr>
        <w:t>2.1.1小微型企业价格扣除</w:t>
      </w:r>
    </w:p>
    <w:p>
      <w:pPr>
        <w:keepNext w:val="0"/>
        <w:keepLines w:val="0"/>
        <w:widowControl w:val="0"/>
        <w:suppressLineNumbers w:val="0"/>
        <w:spacing w:before="0" w:beforeAutospacing="0" w:after="0" w:afterAutospacing="0"/>
        <w:ind w:left="0" w:right="0" w:firstLine="482" w:firstLineChars="200"/>
        <w:jc w:val="both"/>
        <w:rPr>
          <w:rFonts w:hint="eastAsia" w:ascii="仿宋" w:hAnsi="仿宋" w:eastAsia="仿宋" w:cs="仿宋"/>
          <w:b/>
          <w:color w:val="0070C0"/>
          <w:kern w:val="0"/>
          <w:sz w:val="24"/>
          <w:szCs w:val="24"/>
          <w:lang w:eastAsia="zh-CN"/>
        </w:rPr>
      </w:pPr>
      <w:r>
        <w:rPr>
          <w:rFonts w:hint="eastAsia" w:ascii="仿宋" w:hAnsi="仿宋" w:eastAsia="仿宋" w:cs="仿宋"/>
          <w:b/>
          <w:color w:val="0070C0"/>
          <w:kern w:val="0"/>
          <w:sz w:val="24"/>
          <w:szCs w:val="24"/>
          <w:lang w:val="en-US" w:eastAsia="zh-CN" w:bidi="ar"/>
        </w:rPr>
        <w:t>（1）本项目对小型和微型企业不享受价格扣除优惠。</w:t>
      </w:r>
    </w:p>
    <w:p>
      <w:pPr>
        <w:keepNext w:val="0"/>
        <w:keepLines w:val="0"/>
        <w:widowControl w:val="0"/>
        <w:suppressLineNumbers w:val="0"/>
        <w:spacing w:before="0" w:beforeAutospacing="0" w:after="0" w:afterAutospacing="0"/>
        <w:ind w:left="0" w:right="0" w:firstLine="482" w:firstLineChars="200"/>
        <w:jc w:val="both"/>
        <w:rPr>
          <w:rFonts w:hint="eastAsia" w:ascii="仿宋" w:hAnsi="仿宋" w:eastAsia="仿宋" w:cs="仿宋"/>
          <w:b/>
          <w:color w:val="0070C0"/>
          <w:kern w:val="0"/>
          <w:sz w:val="24"/>
          <w:szCs w:val="24"/>
          <w:lang w:eastAsia="zh-CN"/>
        </w:rPr>
      </w:pPr>
      <w:r>
        <w:rPr>
          <w:rFonts w:hint="eastAsia" w:ascii="仿宋" w:hAnsi="仿宋" w:eastAsia="仿宋" w:cs="仿宋"/>
          <w:b/>
          <w:color w:val="0070C0"/>
          <w:kern w:val="0"/>
          <w:sz w:val="24"/>
          <w:szCs w:val="24"/>
          <w:lang w:val="en-US" w:eastAsia="zh-CN" w:bidi="ar"/>
        </w:rPr>
        <w:t>（2）供应商需按照采购文件的要求提供相应的《中小企业声明函》。</w:t>
      </w:r>
    </w:p>
    <w:p>
      <w:pPr>
        <w:keepNext w:val="0"/>
        <w:keepLines w:val="0"/>
        <w:widowControl w:val="0"/>
        <w:suppressLineNumbers w:val="0"/>
        <w:spacing w:before="0" w:beforeAutospacing="0" w:after="0" w:afterAutospacing="0"/>
        <w:ind w:left="0" w:right="0" w:firstLine="482" w:firstLineChars="200"/>
        <w:jc w:val="both"/>
        <w:rPr>
          <w:rFonts w:hint="eastAsia" w:ascii="仿宋" w:hAnsi="仿宋" w:eastAsia="仿宋" w:cs="仿宋"/>
          <w:b/>
          <w:color w:val="0070C0"/>
          <w:kern w:val="0"/>
          <w:sz w:val="24"/>
          <w:szCs w:val="24"/>
          <w:lang w:eastAsia="zh-CN"/>
        </w:rPr>
      </w:pPr>
      <w:r>
        <w:rPr>
          <w:rFonts w:hint="eastAsia" w:ascii="仿宋" w:hAnsi="仿宋" w:eastAsia="仿宋" w:cs="仿宋"/>
          <w:b/>
          <w:color w:val="0070C0"/>
          <w:kern w:val="0"/>
          <w:sz w:val="24"/>
          <w:szCs w:val="24"/>
          <w:lang w:val="en-US" w:eastAsia="zh-CN" w:bidi="ar"/>
        </w:rPr>
        <w:t>（3）企业标准请参照《关于印发中小企业划型标准规定的通知》（工信部联企业[2011]300号）文件规定自行填写。</w:t>
      </w:r>
    </w:p>
    <w:p>
      <w:pPr>
        <w:keepNext w:val="0"/>
        <w:keepLines w:val="0"/>
        <w:widowControl w:val="0"/>
        <w:suppressLineNumbers w:val="0"/>
        <w:spacing w:before="0" w:beforeAutospacing="0" w:after="0" w:afterAutospacing="0"/>
        <w:ind w:left="0" w:right="0" w:firstLine="482" w:firstLineChars="200"/>
        <w:jc w:val="both"/>
        <w:rPr>
          <w:rFonts w:hint="eastAsia" w:ascii="仿宋" w:hAnsi="仿宋" w:eastAsia="仿宋" w:cs="仿宋"/>
          <w:b/>
          <w:kern w:val="0"/>
          <w:sz w:val="24"/>
          <w:szCs w:val="24"/>
          <w:lang w:eastAsia="zh-CN"/>
        </w:rPr>
      </w:pPr>
      <w:r>
        <w:rPr>
          <w:rFonts w:hint="eastAsia" w:ascii="仿宋" w:hAnsi="仿宋" w:eastAsia="仿宋" w:cs="仿宋"/>
          <w:b/>
          <w:kern w:val="0"/>
          <w:sz w:val="24"/>
          <w:szCs w:val="24"/>
          <w:lang w:val="en-US" w:eastAsia="zh-CN" w:bidi="ar"/>
        </w:rPr>
        <w:t>2.1.2残疾人福利单位价格扣除</w:t>
      </w:r>
    </w:p>
    <w:p>
      <w:pPr>
        <w:keepNext w:val="0"/>
        <w:keepLines w:val="0"/>
        <w:widowControl w:val="0"/>
        <w:suppressLineNumbers w:val="0"/>
        <w:spacing w:before="0" w:beforeAutospacing="0" w:after="0" w:afterAutospacing="0"/>
        <w:ind w:left="0" w:right="0" w:firstLine="482" w:firstLineChars="200"/>
        <w:jc w:val="both"/>
        <w:rPr>
          <w:rFonts w:hint="eastAsia" w:ascii="仿宋" w:hAnsi="仿宋" w:eastAsia="仿宋" w:cs="仿宋"/>
          <w:b/>
          <w:color w:val="0070C0"/>
          <w:kern w:val="0"/>
          <w:sz w:val="24"/>
          <w:szCs w:val="24"/>
          <w:lang w:eastAsia="zh-CN"/>
        </w:rPr>
      </w:pPr>
      <w:r>
        <w:rPr>
          <w:rFonts w:hint="eastAsia" w:ascii="仿宋" w:hAnsi="仿宋" w:eastAsia="仿宋" w:cs="仿宋"/>
          <w:b/>
          <w:color w:val="0070C0"/>
          <w:kern w:val="0"/>
          <w:sz w:val="24"/>
          <w:szCs w:val="24"/>
          <w:lang w:val="en-US" w:eastAsia="zh-CN" w:bidi="ar"/>
        </w:rPr>
        <w:t>（1）本项目对残疾人福利性单位视同小型、微型企业，不享受价格扣除优惠。</w:t>
      </w:r>
    </w:p>
    <w:p>
      <w:pPr>
        <w:keepNext w:val="0"/>
        <w:keepLines w:val="0"/>
        <w:widowControl w:val="0"/>
        <w:suppressLineNumbers w:val="0"/>
        <w:spacing w:before="0" w:beforeAutospacing="0" w:after="0" w:afterAutospacing="0"/>
        <w:ind w:left="0" w:right="0" w:firstLine="482" w:firstLineChars="200"/>
        <w:jc w:val="both"/>
        <w:rPr>
          <w:rFonts w:hint="eastAsia" w:ascii="仿宋" w:hAnsi="仿宋" w:eastAsia="仿宋" w:cs="仿宋"/>
          <w:b/>
          <w:color w:val="0070C0"/>
          <w:kern w:val="0"/>
          <w:sz w:val="24"/>
          <w:szCs w:val="24"/>
          <w:lang w:eastAsia="zh-CN"/>
        </w:rPr>
      </w:pPr>
      <w:r>
        <w:rPr>
          <w:rFonts w:hint="eastAsia" w:ascii="仿宋" w:hAnsi="仿宋" w:eastAsia="仿宋" w:cs="仿宋"/>
          <w:b/>
          <w:color w:val="0070C0"/>
          <w:kern w:val="0"/>
          <w:sz w:val="24"/>
          <w:szCs w:val="24"/>
          <w:lang w:val="en-US" w:eastAsia="zh-CN" w:bidi="ar"/>
        </w:rPr>
        <w:t>（2）残疾人福利单位需按照采购文件的要求提供《残疾人福利性单位声明函》。</w:t>
      </w:r>
    </w:p>
    <w:p>
      <w:pPr>
        <w:keepNext w:val="0"/>
        <w:keepLines w:val="0"/>
        <w:widowControl w:val="0"/>
        <w:suppressLineNumbers w:val="0"/>
        <w:spacing w:before="0" w:beforeAutospacing="0" w:after="0" w:afterAutospacing="0"/>
        <w:ind w:left="0" w:right="0" w:firstLine="482" w:firstLineChars="200"/>
        <w:jc w:val="both"/>
        <w:rPr>
          <w:rFonts w:hint="eastAsia" w:ascii="仿宋" w:hAnsi="仿宋" w:eastAsia="仿宋" w:cs="仿宋"/>
          <w:b/>
          <w:color w:val="0070C0"/>
          <w:kern w:val="0"/>
          <w:sz w:val="24"/>
          <w:szCs w:val="24"/>
          <w:lang w:eastAsia="zh-CN"/>
        </w:rPr>
      </w:pPr>
      <w:r>
        <w:rPr>
          <w:rFonts w:hint="eastAsia" w:ascii="仿宋" w:hAnsi="仿宋" w:eastAsia="仿宋" w:cs="仿宋"/>
          <w:b/>
          <w:color w:val="0070C0"/>
          <w:kern w:val="0"/>
          <w:sz w:val="24"/>
          <w:szCs w:val="24"/>
          <w:lang w:val="en-US" w:eastAsia="zh-CN" w:bidi="ar"/>
        </w:rPr>
        <w:t>（3）残疾人福利单位标准请参照《关于促进残疾人就业政府采购政策的通知》（财库〔2017〕141号）。</w:t>
      </w:r>
    </w:p>
    <w:p>
      <w:pPr>
        <w:keepNext w:val="0"/>
        <w:keepLines w:val="0"/>
        <w:widowControl w:val="0"/>
        <w:suppressLineNumbers w:val="0"/>
        <w:spacing w:before="0" w:beforeAutospacing="0" w:after="0" w:afterAutospacing="0"/>
        <w:ind w:left="0" w:right="0" w:firstLine="482" w:firstLineChars="200"/>
        <w:jc w:val="both"/>
        <w:rPr>
          <w:rFonts w:hint="eastAsia" w:ascii="仿宋" w:hAnsi="仿宋" w:eastAsia="仿宋" w:cs="仿宋"/>
          <w:b/>
          <w:kern w:val="0"/>
          <w:sz w:val="24"/>
          <w:szCs w:val="24"/>
          <w:lang w:eastAsia="zh-CN"/>
        </w:rPr>
      </w:pPr>
      <w:r>
        <w:rPr>
          <w:rFonts w:hint="eastAsia" w:ascii="仿宋" w:hAnsi="仿宋" w:eastAsia="仿宋" w:cs="仿宋"/>
          <w:b/>
          <w:kern w:val="0"/>
          <w:sz w:val="24"/>
          <w:szCs w:val="24"/>
          <w:lang w:val="en-US" w:eastAsia="zh-CN" w:bidi="ar"/>
        </w:rPr>
        <w:t>2.1.3监狱和戒毒企业价格扣除</w:t>
      </w:r>
    </w:p>
    <w:p>
      <w:pPr>
        <w:keepNext w:val="0"/>
        <w:keepLines w:val="0"/>
        <w:widowControl w:val="0"/>
        <w:suppressLineNumbers w:val="0"/>
        <w:spacing w:before="0" w:beforeAutospacing="0" w:after="0" w:afterAutospacing="0"/>
        <w:ind w:left="0" w:right="0" w:firstLine="482" w:firstLineChars="200"/>
        <w:jc w:val="both"/>
        <w:rPr>
          <w:rFonts w:hint="eastAsia" w:ascii="仿宋" w:hAnsi="仿宋" w:eastAsia="仿宋" w:cs="仿宋"/>
          <w:b/>
          <w:color w:val="0070C0"/>
          <w:kern w:val="0"/>
          <w:sz w:val="24"/>
          <w:szCs w:val="24"/>
          <w:lang w:eastAsia="zh-CN"/>
        </w:rPr>
      </w:pPr>
      <w:r>
        <w:rPr>
          <w:rFonts w:hint="eastAsia" w:ascii="仿宋" w:hAnsi="仿宋" w:eastAsia="仿宋" w:cs="仿宋"/>
          <w:b/>
          <w:color w:val="0070C0"/>
          <w:kern w:val="0"/>
          <w:sz w:val="24"/>
          <w:szCs w:val="24"/>
          <w:lang w:val="en-US" w:eastAsia="zh-CN" w:bidi="ar"/>
        </w:rPr>
        <w:t>（1）本项目对监狱和戒毒企业（简称监狱企业）视同小型、微型企业，不享受价格扣除优惠。</w:t>
      </w:r>
    </w:p>
    <w:p>
      <w:pPr>
        <w:keepNext w:val="0"/>
        <w:keepLines w:val="0"/>
        <w:widowControl w:val="0"/>
        <w:suppressLineNumbers w:val="0"/>
        <w:spacing w:before="0" w:beforeAutospacing="0" w:after="0" w:afterAutospacing="0"/>
        <w:ind w:left="0" w:right="0" w:firstLine="482" w:firstLineChars="200"/>
        <w:jc w:val="both"/>
        <w:rPr>
          <w:rFonts w:hint="eastAsia" w:ascii="仿宋" w:hAnsi="仿宋" w:eastAsia="仿宋" w:cs="仿宋"/>
          <w:b/>
          <w:color w:val="0070C0"/>
          <w:kern w:val="0"/>
          <w:sz w:val="24"/>
          <w:szCs w:val="24"/>
          <w:lang w:eastAsia="zh-CN"/>
        </w:rPr>
      </w:pPr>
      <w:r>
        <w:rPr>
          <w:rFonts w:hint="eastAsia" w:ascii="仿宋" w:hAnsi="仿宋" w:eastAsia="仿宋" w:cs="仿宋"/>
          <w:b/>
          <w:color w:val="0070C0"/>
          <w:kern w:val="0"/>
          <w:sz w:val="24"/>
          <w:szCs w:val="24"/>
          <w:lang w:val="en-US" w:eastAsia="zh-CN" w:bidi="ar"/>
        </w:rPr>
        <w:t>（2）监狱企业参加政府采购活动时，需提供由省级以上监狱管理局、戒毒管理局(含新疆生产建设兵团)出具的属于监狱企业的证明文件。供应商如不提供上述证明文件，价格将不做相应扣除。</w:t>
      </w:r>
    </w:p>
    <w:p>
      <w:pPr>
        <w:keepNext w:val="0"/>
        <w:keepLines w:val="0"/>
        <w:widowControl w:val="0"/>
        <w:suppressLineNumbers w:val="0"/>
        <w:spacing w:before="0" w:beforeAutospacing="0" w:after="0" w:afterAutospacing="0"/>
        <w:ind w:left="0" w:right="0" w:firstLine="482" w:firstLineChars="200"/>
        <w:jc w:val="both"/>
        <w:rPr>
          <w:rFonts w:hint="eastAsia" w:ascii="仿宋" w:hAnsi="仿宋" w:eastAsia="仿宋" w:cs="仿宋"/>
          <w:b/>
          <w:color w:val="0070C0"/>
          <w:kern w:val="0"/>
          <w:sz w:val="24"/>
          <w:szCs w:val="24"/>
          <w:lang w:eastAsia="zh-CN"/>
        </w:rPr>
      </w:pPr>
      <w:r>
        <w:rPr>
          <w:rFonts w:hint="eastAsia" w:ascii="仿宋" w:hAnsi="仿宋" w:eastAsia="仿宋" w:cs="仿宋"/>
          <w:b/>
          <w:color w:val="0070C0"/>
          <w:kern w:val="0"/>
          <w:sz w:val="24"/>
          <w:szCs w:val="24"/>
          <w:lang w:val="en-US" w:eastAsia="zh-CN" w:bidi="ar"/>
        </w:rPr>
        <w:t>（3）监狱企业标准请参照《关于政府采购支持监狱企业发展有关问题的通知》（财库[2014]68号）。</w:t>
      </w:r>
    </w:p>
    <w:p>
      <w:pPr>
        <w:keepNext w:val="0"/>
        <w:keepLines w:val="0"/>
        <w:widowControl w:val="0"/>
        <w:suppressLineNumbers w:val="0"/>
        <w:spacing w:before="0" w:beforeAutospacing="0" w:after="0" w:afterAutospacing="0"/>
        <w:ind w:left="0" w:right="0" w:firstLine="482" w:firstLineChars="200"/>
        <w:jc w:val="both"/>
        <w:rPr>
          <w:rFonts w:hint="eastAsia" w:ascii="仿宋" w:hAnsi="仿宋" w:eastAsia="仿宋" w:cs="仿宋"/>
          <w:b/>
          <w:color w:val="0070C0"/>
          <w:kern w:val="0"/>
          <w:sz w:val="24"/>
          <w:szCs w:val="24"/>
          <w:lang w:eastAsia="zh-CN"/>
        </w:rPr>
      </w:pPr>
      <w:r>
        <w:rPr>
          <w:rFonts w:hint="eastAsia" w:ascii="仿宋" w:hAnsi="仿宋" w:eastAsia="仿宋" w:cs="仿宋"/>
          <w:b/>
          <w:kern w:val="0"/>
          <w:sz w:val="24"/>
          <w:szCs w:val="24"/>
          <w:lang w:val="en-US" w:eastAsia="zh-CN" w:bidi="ar"/>
        </w:rPr>
        <w:t>2.1.4残疾人福利单位、监狱企业属于小型、微型企业的，不重复享受政策</w:t>
      </w:r>
      <w:r>
        <w:rPr>
          <w:rFonts w:hint="eastAsia" w:ascii="仿宋" w:hAnsi="仿宋" w:eastAsia="仿宋" w:cs="仿宋"/>
          <w:b/>
          <w:color w:val="0070C0"/>
          <w:kern w:val="0"/>
          <w:sz w:val="24"/>
          <w:szCs w:val="24"/>
          <w:lang w:val="en-US" w:eastAsia="zh-CN" w:bidi="ar"/>
        </w:rPr>
        <w:t>。</w:t>
      </w:r>
    </w:p>
    <w:p>
      <w:pPr>
        <w:keepNext w:val="0"/>
        <w:keepLines w:val="0"/>
        <w:widowControl w:val="0"/>
        <w:suppressLineNumbers w:val="0"/>
        <w:spacing w:before="0" w:beforeAutospacing="0" w:after="0" w:afterAutospacing="0"/>
        <w:ind w:left="0" w:right="0" w:firstLine="482" w:firstLineChars="200"/>
        <w:jc w:val="both"/>
        <w:rPr>
          <w:rFonts w:hint="eastAsia" w:ascii="仿宋" w:hAnsi="仿宋" w:eastAsia="仿宋" w:cs="仿宋"/>
          <w:b/>
          <w:kern w:val="0"/>
          <w:sz w:val="24"/>
          <w:szCs w:val="24"/>
          <w:lang w:eastAsia="zh-CN"/>
        </w:rPr>
      </w:pPr>
      <w:r>
        <w:rPr>
          <w:rFonts w:hint="eastAsia" w:ascii="仿宋" w:hAnsi="仿宋" w:eastAsia="仿宋" w:cs="仿宋"/>
          <w:b/>
          <w:kern w:val="0"/>
          <w:sz w:val="24"/>
          <w:szCs w:val="24"/>
          <w:lang w:val="en-US" w:eastAsia="zh-CN" w:bidi="ar"/>
        </w:rPr>
        <w:t xml:space="preserve">2.2  节能产品、环境标志产品政府采购政策执行 </w:t>
      </w:r>
    </w:p>
    <w:p>
      <w:pPr>
        <w:keepNext w:val="0"/>
        <w:keepLines w:val="0"/>
        <w:widowControl w:val="0"/>
        <w:suppressLineNumbers w:val="0"/>
        <w:spacing w:before="0" w:beforeAutospacing="0" w:after="0" w:afterAutospacing="0"/>
        <w:ind w:left="0" w:right="0" w:firstLine="482" w:firstLineChars="200"/>
        <w:jc w:val="both"/>
        <w:rPr>
          <w:rFonts w:hint="eastAsia" w:ascii="仿宋" w:hAnsi="仿宋" w:eastAsia="仿宋" w:cs="仿宋"/>
          <w:b/>
          <w:color w:val="0070C0"/>
          <w:kern w:val="0"/>
          <w:sz w:val="24"/>
          <w:szCs w:val="24"/>
          <w:lang w:eastAsia="zh-CN"/>
        </w:rPr>
      </w:pPr>
      <w:r>
        <w:rPr>
          <w:rFonts w:hint="eastAsia" w:ascii="仿宋" w:hAnsi="仿宋" w:eastAsia="仿宋" w:cs="仿宋"/>
          <w:b/>
          <w:color w:val="0070C0"/>
          <w:kern w:val="0"/>
          <w:sz w:val="24"/>
          <w:szCs w:val="24"/>
          <w:lang w:val="en-US" w:eastAsia="zh-CN" w:bidi="ar"/>
        </w:rPr>
        <w:t xml:space="preserve">2.2.1根据《财政部发展改革委生态环境部市场监管总局关于调整优化节能产品、环境标志产品政府采购执行机制的通知》（财库〔2019〕9号）相关要求，依据品目清单和认证证书实施政府优先采购和强制采购。本项目采购的产品属于品目清单范围的，应当依据国家确定的认证机构出具的、处于有效期之内的节能产品、环境标志产品认证证书，对获得证书的产品实施政府优先采购或强制采购。 </w:t>
      </w:r>
    </w:p>
    <w:p>
      <w:pPr>
        <w:keepNext w:val="0"/>
        <w:keepLines w:val="0"/>
        <w:widowControl w:val="0"/>
        <w:suppressLineNumbers w:val="0"/>
        <w:spacing w:before="0" w:beforeAutospacing="0" w:after="0" w:afterAutospacing="0"/>
        <w:ind w:left="0" w:right="0" w:firstLine="482" w:firstLineChars="200"/>
        <w:jc w:val="both"/>
        <w:rPr>
          <w:rFonts w:hint="eastAsia" w:ascii="仿宋" w:hAnsi="仿宋" w:eastAsia="仿宋" w:cs="仿宋"/>
          <w:b/>
          <w:color w:val="0070C0"/>
          <w:kern w:val="0"/>
          <w:sz w:val="24"/>
          <w:szCs w:val="24"/>
          <w:lang w:eastAsia="zh-CN"/>
        </w:rPr>
      </w:pPr>
      <w:r>
        <w:rPr>
          <w:rFonts w:hint="eastAsia" w:ascii="仿宋" w:hAnsi="仿宋" w:eastAsia="仿宋" w:cs="仿宋"/>
          <w:b/>
          <w:color w:val="0070C0"/>
          <w:kern w:val="0"/>
          <w:sz w:val="24"/>
          <w:szCs w:val="24"/>
          <w:lang w:val="en-US" w:eastAsia="zh-CN" w:bidi="ar"/>
        </w:rPr>
        <w:t>2.2.2采购标的属于《节能产品政府采购品目清单》、《环境标志产品政府采购品目清单》中优先采购产品类别产品，须提供由《参与实施政府采购节能产品认证机构名录》、《参与实施政府采购环境标志产品认证机构名录》中确定的认证机构出具的、处于有效期之内的节能产品认证证书或环境标志产品认证证书（扫描件加盖供应商公章）。</w:t>
      </w:r>
    </w:p>
    <w:p>
      <w:pPr>
        <w:keepNext w:val="0"/>
        <w:keepLines w:val="0"/>
        <w:widowControl w:val="0"/>
        <w:suppressLineNumbers w:val="0"/>
        <w:spacing w:before="0" w:beforeAutospacing="0" w:after="0" w:afterAutospacing="0"/>
        <w:ind w:left="0" w:right="0" w:firstLine="482" w:firstLineChars="200"/>
        <w:jc w:val="both"/>
        <w:rPr>
          <w:rFonts w:hint="eastAsia" w:ascii="仿宋" w:hAnsi="仿宋" w:eastAsia="仿宋" w:cs="仿宋"/>
          <w:b/>
          <w:color w:val="0070C0"/>
          <w:kern w:val="0"/>
          <w:sz w:val="24"/>
          <w:szCs w:val="24"/>
          <w:lang w:eastAsia="zh-CN"/>
        </w:rPr>
      </w:pPr>
    </w:p>
    <w:p>
      <w:pPr>
        <w:jc w:val="center"/>
        <w:outlineLvl w:val="1"/>
        <w:rPr>
          <w:rFonts w:ascii="仿宋" w:hAnsi="仿宋" w:eastAsia="仿宋"/>
          <w:b/>
          <w:bCs/>
          <w:sz w:val="32"/>
          <w:szCs w:val="32"/>
        </w:rPr>
      </w:pPr>
      <w:r>
        <w:rPr>
          <w:rFonts w:hint="eastAsia" w:ascii="仿宋" w:hAnsi="仿宋" w:eastAsia="仿宋" w:cs="仿宋"/>
          <w:b/>
          <w:bCs/>
          <w:sz w:val="32"/>
          <w:szCs w:val="32"/>
        </w:rPr>
        <w:t>第三章</w:t>
      </w:r>
      <w:r>
        <w:rPr>
          <w:rFonts w:ascii="仿宋" w:hAnsi="仿宋" w:eastAsia="仿宋" w:cs="仿宋"/>
          <w:b/>
          <w:bCs/>
          <w:sz w:val="32"/>
          <w:szCs w:val="32"/>
        </w:rPr>
        <w:t xml:space="preserve"> </w:t>
      </w:r>
      <w:r>
        <w:rPr>
          <w:rFonts w:hint="eastAsia" w:ascii="仿宋" w:hAnsi="仿宋" w:eastAsia="仿宋" w:cs="仿宋"/>
          <w:b/>
          <w:bCs/>
          <w:sz w:val="32"/>
          <w:szCs w:val="32"/>
        </w:rPr>
        <w:t xml:space="preserve"> 磋商响应文件的编制要求</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pPr>
        <w:spacing w:line="340" w:lineRule="exact"/>
        <w:ind w:firstLine="482" w:firstLineChars="200"/>
        <w:rPr>
          <w:rFonts w:ascii="宋体"/>
          <w:b/>
          <w:bCs/>
          <w:sz w:val="24"/>
          <w:szCs w:val="24"/>
        </w:rPr>
      </w:pPr>
      <w:r>
        <w:rPr>
          <w:rFonts w:ascii="宋体" w:hAnsi="宋体" w:cs="宋体"/>
          <w:b/>
          <w:bCs/>
          <w:sz w:val="24"/>
          <w:szCs w:val="24"/>
        </w:rPr>
        <w:t>3</w:t>
      </w:r>
      <w:r>
        <w:rPr>
          <w:rFonts w:hint="eastAsia" w:ascii="宋体" w:hAnsi="宋体" w:cs="宋体"/>
          <w:b/>
          <w:bCs/>
          <w:sz w:val="24"/>
          <w:szCs w:val="24"/>
        </w:rPr>
        <w:t>、磋商响应文件的组成</w:t>
      </w:r>
    </w:p>
    <w:p>
      <w:pPr>
        <w:ind w:firstLine="480" w:firstLineChars="200"/>
        <w:rPr>
          <w:rFonts w:ascii="仿宋" w:hAnsi="仿宋" w:eastAsia="仿宋"/>
          <w:sz w:val="24"/>
          <w:szCs w:val="24"/>
        </w:rPr>
      </w:pPr>
      <w:r>
        <w:rPr>
          <w:rFonts w:hint="eastAsia" w:ascii="仿宋" w:hAnsi="仿宋" w:eastAsia="仿宋" w:cs="仿宋"/>
          <w:sz w:val="24"/>
          <w:szCs w:val="24"/>
        </w:rPr>
        <w:t>严格按照本磋商文件“第五部分磋商响应文件范本格式”的顺序和格式要求编制响应文件，如未按要求编制及提交电子版响应文件的，报价无效。</w:t>
      </w:r>
    </w:p>
    <w:p>
      <w:pPr>
        <w:spacing w:line="340" w:lineRule="exact"/>
        <w:ind w:firstLine="482" w:firstLineChars="200"/>
        <w:rPr>
          <w:rFonts w:ascii="宋体"/>
          <w:b/>
          <w:bCs/>
          <w:sz w:val="24"/>
          <w:szCs w:val="24"/>
        </w:rPr>
      </w:pPr>
      <w:r>
        <w:rPr>
          <w:rFonts w:ascii="宋体" w:hAnsi="宋体" w:cs="宋体"/>
          <w:b/>
          <w:bCs/>
          <w:sz w:val="24"/>
          <w:szCs w:val="24"/>
        </w:rPr>
        <w:t>4</w:t>
      </w:r>
      <w:r>
        <w:rPr>
          <w:rFonts w:hint="eastAsia" w:ascii="宋体" w:hAnsi="宋体" w:cs="宋体"/>
          <w:b/>
          <w:bCs/>
          <w:sz w:val="24"/>
          <w:szCs w:val="24"/>
        </w:rPr>
        <w:t>、磋商响应文件的格式</w:t>
      </w:r>
    </w:p>
    <w:p>
      <w:pPr>
        <w:spacing w:line="340" w:lineRule="exact"/>
        <w:ind w:firstLine="480" w:firstLineChars="200"/>
        <w:rPr>
          <w:rFonts w:ascii="仿宋" w:hAnsi="仿宋" w:eastAsia="仿宋" w:cs="仿宋"/>
          <w:b/>
          <w:bCs/>
          <w:sz w:val="24"/>
          <w:szCs w:val="24"/>
        </w:rPr>
      </w:pPr>
      <w:r>
        <w:rPr>
          <w:rFonts w:hint="eastAsia" w:ascii="仿宋" w:hAnsi="仿宋" w:eastAsia="仿宋" w:cs="仿宋"/>
          <w:sz w:val="24"/>
          <w:szCs w:val="24"/>
        </w:rPr>
        <w:t>供应商应按采购文件的范本格式中提供的磋商响应文件格式认真填写。</w:t>
      </w:r>
      <w:r>
        <w:rPr>
          <w:rFonts w:hint="eastAsia" w:ascii="仿宋" w:hAnsi="仿宋" w:eastAsia="仿宋" w:cs="仿宋"/>
          <w:b/>
          <w:bCs/>
          <w:sz w:val="24"/>
          <w:szCs w:val="24"/>
        </w:rPr>
        <w:t>（为便于评委审阅，递交的磋商响应文件每页必须编写目录和页码）。</w:t>
      </w:r>
    </w:p>
    <w:p>
      <w:pPr>
        <w:spacing w:line="340" w:lineRule="exact"/>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5、</w:t>
      </w:r>
      <w:r>
        <w:rPr>
          <w:rFonts w:hint="eastAsia" w:ascii="宋体" w:hAnsi="宋体" w:cs="宋体"/>
          <w:b/>
          <w:color w:val="000000" w:themeColor="text1"/>
          <w:sz w:val="24"/>
          <w14:textFill>
            <w14:solidFill>
              <w14:schemeClr w14:val="tx1"/>
            </w14:solidFill>
          </w14:textFill>
        </w:rPr>
        <w:t>磋商响应文件的编写及递交</w:t>
      </w:r>
    </w:p>
    <w:p>
      <w:pPr>
        <w:ind w:firstLine="480" w:firstLineChars="200"/>
        <w:rPr>
          <w:rFonts w:ascii="宋体" w:hAnsi="宋体" w:cs="宋体"/>
          <w:b/>
          <w:color w:val="000000" w:themeColor="text1"/>
          <w:sz w:val="24"/>
          <w14:textFill>
            <w14:solidFill>
              <w14:schemeClr w14:val="tx1"/>
            </w14:solidFill>
          </w14:textFill>
        </w:rPr>
      </w:pPr>
      <w:bookmarkStart w:id="89" w:name="_Toc24126"/>
      <w:r>
        <w:rPr>
          <w:rFonts w:hint="eastAsia" w:ascii="仿宋" w:hAnsi="仿宋" w:eastAsia="仿宋" w:cs="仿宋"/>
          <w:color w:val="000000" w:themeColor="text1"/>
          <w:sz w:val="24"/>
          <w:szCs w:val="24"/>
          <w14:textFill>
            <w14:solidFill>
              <w14:schemeClr w14:val="tx1"/>
            </w14:solidFill>
          </w14:textFill>
        </w:rPr>
        <w:t>供应商应按照本项目磋商文件和政采云平台的要求编制电子响应文件，于报价截止时间之前将制作好的加密的电子响应文件上传到“政采云”平台。未在响应文件递交截止时间前完成上传的电子响应文件视为逾期送达，逾期上传或未按规定方式上传的电子响应文件，采购机构不予受理。本项目采用不见面方式组织采购，供应商在使用系统进行报价的过程中遇到涉及平台使用的任何问题，可致电政采云平台技术支持热线咨询，联系方式：95763。</w:t>
      </w:r>
      <w:bookmarkEnd w:id="89"/>
    </w:p>
    <w:p>
      <w:pPr>
        <w:spacing w:line="340" w:lineRule="exact"/>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6、磋商响应文件的加密</w:t>
      </w:r>
    </w:p>
    <w:p>
      <w:pPr>
        <w:spacing w:line="340" w:lineRule="exact"/>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磋商响应文件的内容通过数字证书进行加密并签章，投标截止时间前通过政采云平台上传到指定位置。未按要求加密和数字证书认证的电子响应文件，电子评标系统将无法接受,代理机构及采购方不予受理。</w:t>
      </w:r>
    </w:p>
    <w:p>
      <w:pPr>
        <w:pStyle w:val="2"/>
      </w:pPr>
    </w:p>
    <w:p>
      <w:pPr>
        <w:spacing w:line="420" w:lineRule="exact"/>
        <w:ind w:left="482" w:hanging="482"/>
        <w:jc w:val="center"/>
        <w:outlineLvl w:val="1"/>
        <w:rPr>
          <w:rFonts w:ascii="仿宋" w:hAnsi="仿宋" w:eastAsia="仿宋"/>
          <w:b/>
          <w:bCs/>
          <w:sz w:val="36"/>
          <w:szCs w:val="36"/>
        </w:rPr>
      </w:pPr>
      <w:bookmarkStart w:id="90" w:name="_Toc24466"/>
      <w:bookmarkStart w:id="91" w:name="_Toc2666"/>
      <w:bookmarkStart w:id="92" w:name="_Toc7351"/>
      <w:bookmarkStart w:id="93" w:name="_Toc32547"/>
      <w:bookmarkStart w:id="94" w:name="_Toc8927"/>
      <w:bookmarkStart w:id="95" w:name="_Toc16239"/>
      <w:bookmarkStart w:id="96" w:name="_Toc31153"/>
      <w:bookmarkStart w:id="97" w:name="_Toc17683"/>
      <w:bookmarkStart w:id="98" w:name="_Toc4583"/>
      <w:bookmarkStart w:id="99" w:name="_Toc20764"/>
      <w:bookmarkStart w:id="100" w:name="_Toc19692"/>
      <w:bookmarkStart w:id="101" w:name="_Toc24075"/>
      <w:bookmarkStart w:id="102" w:name="_Toc29500"/>
      <w:bookmarkStart w:id="103" w:name="_Toc9644"/>
      <w:bookmarkStart w:id="104" w:name="_Toc27427"/>
      <w:bookmarkStart w:id="105" w:name="_Toc13513"/>
      <w:bookmarkStart w:id="106" w:name="_Toc11499"/>
      <w:bookmarkStart w:id="107" w:name="_Toc29980"/>
      <w:bookmarkStart w:id="108" w:name="_Toc11780"/>
      <w:bookmarkStart w:id="109" w:name="_Toc8757"/>
      <w:bookmarkStart w:id="110" w:name="_Toc22900"/>
      <w:bookmarkStart w:id="111" w:name="_Toc66"/>
      <w:r>
        <w:rPr>
          <w:rFonts w:hint="eastAsia" w:ascii="仿宋" w:hAnsi="仿宋" w:eastAsia="仿宋" w:cs="仿宋"/>
          <w:b/>
          <w:bCs/>
          <w:sz w:val="36"/>
          <w:szCs w:val="36"/>
        </w:rPr>
        <w:t>第四章</w:t>
      </w:r>
      <w:r>
        <w:rPr>
          <w:rFonts w:ascii="仿宋" w:hAnsi="仿宋" w:eastAsia="仿宋" w:cs="仿宋"/>
          <w:b/>
          <w:bCs/>
          <w:sz w:val="36"/>
          <w:szCs w:val="36"/>
        </w:rPr>
        <w:t xml:space="preserve"> </w:t>
      </w:r>
      <w:r>
        <w:rPr>
          <w:rFonts w:hint="eastAsia" w:ascii="仿宋" w:hAnsi="仿宋" w:eastAsia="仿宋" w:cs="仿宋"/>
          <w:b/>
          <w:bCs/>
          <w:sz w:val="36"/>
          <w:szCs w:val="36"/>
        </w:rPr>
        <w:t xml:space="preserve"> 磋商报价及保证金</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pPr>
        <w:ind w:firstLine="482" w:firstLineChars="200"/>
        <w:rPr>
          <w:rFonts w:ascii="宋体"/>
          <w:b/>
          <w:bCs/>
          <w:sz w:val="24"/>
          <w:szCs w:val="24"/>
        </w:rPr>
      </w:pPr>
      <w:r>
        <w:rPr>
          <w:rFonts w:hint="eastAsia" w:ascii="宋体" w:hAnsi="宋体" w:cs="宋体"/>
          <w:b/>
          <w:bCs/>
          <w:sz w:val="24"/>
          <w:szCs w:val="24"/>
        </w:rPr>
        <w:t>7、磋商报价</w:t>
      </w:r>
    </w:p>
    <w:p>
      <w:pPr>
        <w:spacing w:line="340" w:lineRule="exact"/>
        <w:ind w:firstLine="482" w:firstLineChars="200"/>
        <w:rPr>
          <w:rFonts w:ascii="仿宋" w:hAnsi="仿宋" w:eastAsia="仿宋"/>
          <w:b/>
          <w:bCs/>
          <w:sz w:val="24"/>
          <w:szCs w:val="24"/>
        </w:rPr>
      </w:pPr>
      <w:r>
        <w:rPr>
          <w:rFonts w:hint="eastAsia" w:ascii="仿宋" w:hAnsi="仿宋" w:eastAsia="仿宋" w:cs="仿宋"/>
          <w:b/>
          <w:bCs/>
          <w:sz w:val="24"/>
          <w:szCs w:val="24"/>
        </w:rPr>
        <w:t>磋商报价即本项目完工价，以人民币元为计算单位。只要投报了一个确定数额的总价，无论分项价格是否全部填报了相应的金额或免费字样，报价均被视为已经包含了但并不限于各项耗材、工具、人员工资、保险和相关服务等的费用。在其它情况下，由于分项报价填报不完整、不清楚或存在其它任何失误，所导致的任何不利后果均应当由供应商自行承担。采购人、采购机构不接受除完工价之外，还需另外支付任何税费的报价。</w:t>
      </w:r>
    </w:p>
    <w:p>
      <w:pPr>
        <w:spacing w:line="340" w:lineRule="exact"/>
        <w:ind w:firstLine="482" w:firstLineChars="200"/>
        <w:rPr>
          <w:rFonts w:ascii="宋体"/>
          <w:b/>
          <w:bCs/>
          <w:sz w:val="24"/>
          <w:szCs w:val="24"/>
        </w:rPr>
      </w:pPr>
      <w:r>
        <w:rPr>
          <w:rFonts w:hint="eastAsia" w:ascii="仿宋" w:hAnsi="仿宋" w:eastAsia="仿宋" w:cs="仿宋"/>
          <w:b/>
          <w:bCs/>
          <w:sz w:val="24"/>
          <w:szCs w:val="24"/>
        </w:rPr>
        <w:t>8、</w:t>
      </w:r>
      <w:r>
        <w:rPr>
          <w:rFonts w:hint="eastAsia" w:ascii="宋体" w:hAnsi="宋体" w:cs="宋体"/>
          <w:b/>
          <w:bCs/>
          <w:sz w:val="24"/>
          <w:szCs w:val="24"/>
        </w:rPr>
        <w:t>磋商报价方式</w:t>
      </w:r>
    </w:p>
    <w:p>
      <w:pPr>
        <w:spacing w:line="340" w:lineRule="exact"/>
        <w:ind w:firstLine="480" w:firstLineChars="200"/>
        <w:rPr>
          <w:rFonts w:ascii="仿宋" w:hAnsi="仿宋" w:eastAsia="仿宋" w:cs="仿宋"/>
          <w:b/>
          <w:sz w:val="24"/>
          <w:u w:val="single"/>
        </w:rPr>
      </w:pPr>
      <w:r>
        <w:rPr>
          <w:rFonts w:hint="eastAsia" w:ascii="仿宋" w:hAnsi="仿宋" w:eastAsia="仿宋" w:cs="仿宋"/>
          <w:sz w:val="24"/>
        </w:rPr>
        <w:t>8.2供应商提交的第一次报价以《磋商报价一览表》为准，只允许有一个报价，不接受有选择性的报价。</w:t>
      </w:r>
    </w:p>
    <w:p>
      <w:pPr>
        <w:spacing w:line="340" w:lineRule="exact"/>
        <w:ind w:firstLine="480" w:firstLineChars="200"/>
        <w:rPr>
          <w:rFonts w:ascii="仿宋" w:hAnsi="仿宋" w:eastAsia="仿宋" w:cs="仿宋"/>
          <w:sz w:val="24"/>
        </w:rPr>
      </w:pPr>
      <w:r>
        <w:rPr>
          <w:rFonts w:hint="eastAsia" w:ascii="仿宋" w:hAnsi="仿宋" w:eastAsia="仿宋" w:cs="仿宋"/>
          <w:sz w:val="24"/>
        </w:rPr>
        <w:t>8.3经过答疑及磋商后，供应商可结合自身实际情况进行最终（二次）报价，最终磋商报价以供应商在线签章确认的为准。</w:t>
      </w:r>
    </w:p>
    <w:p>
      <w:pPr>
        <w:spacing w:line="340" w:lineRule="exact"/>
        <w:ind w:firstLine="480" w:firstLineChars="200"/>
        <w:rPr>
          <w:rFonts w:ascii="仿宋" w:hAnsi="仿宋" w:eastAsia="仿宋" w:cs="仿宋"/>
          <w:sz w:val="24"/>
          <w:szCs w:val="24"/>
        </w:rPr>
      </w:pPr>
      <w:r>
        <w:rPr>
          <w:rFonts w:hint="eastAsia" w:ascii="仿宋" w:hAnsi="仿宋" w:eastAsia="仿宋" w:cs="仿宋"/>
          <w:sz w:val="24"/>
        </w:rPr>
        <w:t>8.4所有有效供应商的最终报价解密后统一公布。</w:t>
      </w:r>
    </w:p>
    <w:p>
      <w:pPr>
        <w:ind w:firstLine="482" w:firstLineChars="200"/>
        <w:rPr>
          <w:rFonts w:hint="eastAsia" w:ascii="宋体" w:hAnsi="宋体"/>
          <w:b/>
          <w:sz w:val="24"/>
        </w:rPr>
      </w:pPr>
      <w:r>
        <w:rPr>
          <w:rFonts w:hint="eastAsia" w:ascii="Arial" w:hAnsi="Arial"/>
          <w:b/>
          <w:sz w:val="24"/>
          <w:lang w:val="en-US" w:eastAsia="zh-CN"/>
        </w:rPr>
        <w:t>9</w:t>
      </w:r>
      <w:r>
        <w:rPr>
          <w:rFonts w:hint="eastAsia" w:ascii="Arial" w:hAnsi="Arial"/>
          <w:b/>
          <w:sz w:val="24"/>
        </w:rPr>
        <w:t>、</w:t>
      </w:r>
      <w:r>
        <w:rPr>
          <w:rFonts w:hint="eastAsia" w:ascii="宋体" w:hAnsi="宋体"/>
          <w:b/>
          <w:sz w:val="24"/>
          <w:lang w:eastAsia="zh-CN"/>
        </w:rPr>
        <w:t>磋商</w:t>
      </w:r>
      <w:r>
        <w:rPr>
          <w:rFonts w:hint="eastAsia" w:ascii="宋体" w:hAnsi="宋体"/>
          <w:b/>
          <w:sz w:val="24"/>
        </w:rPr>
        <w:t>保证金</w:t>
      </w:r>
    </w:p>
    <w:p>
      <w:pPr>
        <w:ind w:firstLine="480" w:firstLineChars="200"/>
        <w:rPr>
          <w:rFonts w:hint="eastAsia" w:ascii="仿宋" w:hAnsi="仿宋" w:eastAsia="仿宋" w:cs="仿宋"/>
          <w:b w:val="0"/>
          <w:bCs/>
          <w:sz w:val="24"/>
          <w:lang w:val="en-US" w:eastAsia="zh-CN"/>
        </w:rPr>
      </w:pPr>
      <w:r>
        <w:rPr>
          <w:rFonts w:hint="eastAsia" w:ascii="仿宋" w:hAnsi="仿宋" w:eastAsia="仿宋" w:cs="仿宋"/>
          <w:b w:val="0"/>
          <w:bCs/>
          <w:sz w:val="24"/>
          <w:lang w:eastAsia="zh-CN"/>
        </w:rPr>
        <w:t>本项目免收保证金</w:t>
      </w:r>
      <w:r>
        <w:rPr>
          <w:rFonts w:hint="eastAsia" w:ascii="仿宋" w:hAnsi="仿宋" w:eastAsia="仿宋" w:cs="仿宋"/>
          <w:b w:val="0"/>
          <w:bCs/>
          <w:sz w:val="24"/>
          <w:lang w:val="en-US" w:eastAsia="zh-CN"/>
        </w:rPr>
        <w:t>。</w:t>
      </w:r>
    </w:p>
    <w:p>
      <w:pPr>
        <w:ind w:firstLine="482" w:firstLineChars="200"/>
        <w:rPr>
          <w:rFonts w:ascii="宋体"/>
          <w:b/>
          <w:bCs/>
          <w:sz w:val="24"/>
          <w:szCs w:val="24"/>
        </w:rPr>
      </w:pPr>
      <w:r>
        <w:rPr>
          <w:rFonts w:ascii="宋体" w:hAnsi="宋体" w:cs="宋体"/>
          <w:b/>
          <w:bCs/>
          <w:sz w:val="24"/>
          <w:szCs w:val="24"/>
        </w:rPr>
        <w:t>1</w:t>
      </w:r>
      <w:r>
        <w:rPr>
          <w:rFonts w:hint="eastAsia" w:ascii="宋体" w:hAnsi="宋体" w:cs="宋体"/>
          <w:b/>
          <w:bCs/>
          <w:sz w:val="24"/>
          <w:szCs w:val="24"/>
          <w:lang w:val="en-US" w:eastAsia="zh-CN"/>
        </w:rPr>
        <w:t>0</w:t>
      </w:r>
      <w:r>
        <w:rPr>
          <w:rFonts w:hint="eastAsia" w:ascii="宋体" w:hAnsi="宋体" w:cs="宋体"/>
          <w:b/>
          <w:bCs/>
          <w:sz w:val="24"/>
          <w:szCs w:val="24"/>
        </w:rPr>
        <w:t>、履约保证金</w:t>
      </w:r>
    </w:p>
    <w:p>
      <w:pPr>
        <w:ind w:firstLine="480" w:firstLineChars="200"/>
        <w:rPr>
          <w:rFonts w:ascii="仿宋_GB2312" w:hAnsi="Arial" w:eastAsia="仿宋_GB2312"/>
          <w:b w:val="0"/>
          <w:bCs w:val="0"/>
          <w:sz w:val="24"/>
          <w:szCs w:val="24"/>
        </w:rPr>
      </w:pPr>
      <w:r>
        <w:rPr>
          <w:rFonts w:ascii="仿宋_GB2312" w:hAnsi="Arial" w:eastAsia="仿宋_GB2312" w:cs="仿宋_GB2312"/>
          <w:b w:val="0"/>
          <w:bCs w:val="0"/>
          <w:sz w:val="24"/>
          <w:szCs w:val="24"/>
        </w:rPr>
        <w:t>1</w:t>
      </w:r>
      <w:r>
        <w:rPr>
          <w:rFonts w:hint="eastAsia" w:ascii="仿宋_GB2312" w:hAnsi="Arial" w:eastAsia="仿宋_GB2312" w:cs="仿宋_GB2312"/>
          <w:b w:val="0"/>
          <w:bCs w:val="0"/>
          <w:sz w:val="24"/>
          <w:szCs w:val="24"/>
          <w:lang w:val="en-US" w:eastAsia="zh-CN"/>
        </w:rPr>
        <w:t>0</w:t>
      </w:r>
      <w:r>
        <w:rPr>
          <w:rFonts w:ascii="仿宋_GB2312" w:hAnsi="Arial" w:eastAsia="仿宋_GB2312" w:cs="仿宋_GB2312"/>
          <w:b w:val="0"/>
          <w:bCs w:val="0"/>
          <w:sz w:val="24"/>
          <w:szCs w:val="24"/>
        </w:rPr>
        <w:t xml:space="preserve">.1 </w:t>
      </w:r>
      <w:r>
        <w:rPr>
          <w:rFonts w:hint="eastAsia" w:ascii="仿宋_GB2312" w:hAnsi="Arial" w:eastAsia="仿宋_GB2312" w:cs="仿宋_GB2312"/>
          <w:b w:val="0"/>
          <w:bCs w:val="0"/>
          <w:sz w:val="24"/>
          <w:szCs w:val="24"/>
        </w:rPr>
        <w:t>成交供应商应当以</w:t>
      </w:r>
      <w:r>
        <w:rPr>
          <w:rFonts w:hint="eastAsia" w:ascii="仿宋" w:hAnsi="仿宋" w:eastAsia="仿宋" w:cs="仿宋"/>
          <w:b w:val="0"/>
          <w:bCs w:val="0"/>
          <w:sz w:val="24"/>
          <w:szCs w:val="24"/>
        </w:rPr>
        <w:t>支票、汇票、本票或者金融机构、担保机构出具的保函等非现金形式</w:t>
      </w:r>
      <w:r>
        <w:rPr>
          <w:rFonts w:hint="eastAsia" w:ascii="仿宋_GB2312" w:hAnsi="Arial" w:eastAsia="仿宋_GB2312" w:cs="仿宋_GB2312"/>
          <w:b w:val="0"/>
          <w:bCs w:val="0"/>
          <w:sz w:val="24"/>
          <w:szCs w:val="24"/>
        </w:rPr>
        <w:t>向采购人交纳履约保证金；</w:t>
      </w:r>
    </w:p>
    <w:p>
      <w:pPr>
        <w:ind w:firstLine="480" w:firstLineChars="200"/>
        <w:rPr>
          <w:rFonts w:ascii="仿宋_GB2312" w:hAnsi="Arial" w:eastAsia="仿宋_GB2312"/>
          <w:b w:val="0"/>
          <w:bCs w:val="0"/>
          <w:sz w:val="24"/>
          <w:szCs w:val="24"/>
        </w:rPr>
      </w:pPr>
      <w:r>
        <w:rPr>
          <w:rFonts w:ascii="仿宋_GB2312" w:hAnsi="Arial" w:eastAsia="仿宋_GB2312" w:cs="仿宋_GB2312"/>
          <w:b w:val="0"/>
          <w:bCs w:val="0"/>
          <w:sz w:val="24"/>
          <w:szCs w:val="24"/>
        </w:rPr>
        <w:t>1</w:t>
      </w:r>
      <w:r>
        <w:rPr>
          <w:rFonts w:hint="eastAsia" w:ascii="仿宋_GB2312" w:hAnsi="Arial" w:eastAsia="仿宋_GB2312" w:cs="仿宋_GB2312"/>
          <w:b w:val="0"/>
          <w:bCs w:val="0"/>
          <w:sz w:val="24"/>
          <w:szCs w:val="24"/>
          <w:lang w:val="en-US" w:eastAsia="zh-CN"/>
        </w:rPr>
        <w:t>0</w:t>
      </w:r>
      <w:r>
        <w:rPr>
          <w:rFonts w:ascii="仿宋_GB2312" w:hAnsi="Arial" w:eastAsia="仿宋_GB2312" w:cs="仿宋_GB2312"/>
          <w:b w:val="0"/>
          <w:bCs w:val="0"/>
          <w:sz w:val="24"/>
          <w:szCs w:val="24"/>
        </w:rPr>
        <w:t xml:space="preserve">.2  </w:t>
      </w:r>
      <w:r>
        <w:rPr>
          <w:rFonts w:hint="eastAsia" w:ascii="仿宋_GB2312" w:hAnsi="Arial" w:eastAsia="仿宋_GB2312" w:cs="仿宋_GB2312"/>
          <w:b w:val="0"/>
          <w:bCs w:val="0"/>
          <w:sz w:val="24"/>
          <w:szCs w:val="24"/>
        </w:rPr>
        <w:t>履约保证金</w:t>
      </w:r>
      <w:r>
        <w:rPr>
          <w:rFonts w:hint="eastAsia" w:ascii="仿宋_GB2312" w:hAnsi="Arial" w:eastAsia="仿宋_GB2312" w:cs="仿宋_GB2312"/>
          <w:b w:val="0"/>
          <w:bCs w:val="0"/>
          <w:sz w:val="24"/>
          <w:szCs w:val="24"/>
          <w:lang w:eastAsia="zh-CN"/>
        </w:rPr>
        <w:t>按</w:t>
      </w:r>
      <w:r>
        <w:rPr>
          <w:rFonts w:hint="eastAsia" w:ascii="仿宋_GB2312" w:hAnsi="Arial" w:eastAsia="仿宋_GB2312" w:cs="仿宋_GB2312"/>
          <w:b w:val="0"/>
          <w:bCs w:val="0"/>
          <w:sz w:val="24"/>
          <w:szCs w:val="24"/>
        </w:rPr>
        <w:t>政府采购合同金额的</w:t>
      </w:r>
      <w:r>
        <w:rPr>
          <w:rFonts w:hint="eastAsia" w:ascii="仿宋_GB2312" w:hAnsi="Arial" w:eastAsia="仿宋_GB2312" w:cs="仿宋_GB2312"/>
          <w:b w:val="0"/>
          <w:bCs w:val="0"/>
          <w:sz w:val="24"/>
          <w:szCs w:val="24"/>
          <w:lang w:val="en-US" w:eastAsia="zh-CN"/>
        </w:rPr>
        <w:t>3</w:t>
      </w:r>
      <w:r>
        <w:rPr>
          <w:rFonts w:ascii="仿宋_GB2312" w:hAnsi="Arial" w:eastAsia="仿宋_GB2312" w:cs="仿宋_GB2312"/>
          <w:b w:val="0"/>
          <w:bCs w:val="0"/>
          <w:sz w:val="24"/>
          <w:szCs w:val="24"/>
        </w:rPr>
        <w:t>%</w:t>
      </w:r>
      <w:r>
        <w:rPr>
          <w:rFonts w:hint="eastAsia" w:ascii="仿宋_GB2312" w:hAnsi="Arial" w:eastAsia="仿宋_GB2312" w:cs="仿宋_GB2312"/>
          <w:b w:val="0"/>
          <w:bCs w:val="0"/>
          <w:sz w:val="24"/>
          <w:szCs w:val="24"/>
          <w:lang w:eastAsia="zh-CN"/>
        </w:rPr>
        <w:t>收取</w:t>
      </w:r>
      <w:r>
        <w:rPr>
          <w:rFonts w:hint="eastAsia" w:ascii="仿宋_GB2312" w:hAnsi="Arial" w:eastAsia="仿宋_GB2312" w:cs="仿宋_GB2312"/>
          <w:b w:val="0"/>
          <w:bCs w:val="0"/>
          <w:sz w:val="24"/>
          <w:szCs w:val="24"/>
        </w:rPr>
        <w:t>；</w:t>
      </w:r>
    </w:p>
    <w:p>
      <w:pPr>
        <w:ind w:firstLine="480" w:firstLineChars="200"/>
        <w:rPr>
          <w:rFonts w:ascii="仿宋_GB2312" w:hAnsi="Arial" w:eastAsia="仿宋_GB2312"/>
          <w:b w:val="0"/>
          <w:bCs w:val="0"/>
          <w:sz w:val="24"/>
          <w:szCs w:val="24"/>
        </w:rPr>
      </w:pPr>
      <w:r>
        <w:rPr>
          <w:rFonts w:ascii="仿宋_GB2312" w:hAnsi="Arial" w:eastAsia="仿宋_GB2312" w:cs="仿宋_GB2312"/>
          <w:b w:val="0"/>
          <w:bCs w:val="0"/>
          <w:sz w:val="24"/>
          <w:szCs w:val="24"/>
        </w:rPr>
        <w:t>1</w:t>
      </w:r>
      <w:r>
        <w:rPr>
          <w:rFonts w:hint="eastAsia" w:ascii="仿宋_GB2312" w:hAnsi="Arial" w:eastAsia="仿宋_GB2312" w:cs="仿宋_GB2312"/>
          <w:b w:val="0"/>
          <w:bCs w:val="0"/>
          <w:sz w:val="24"/>
          <w:szCs w:val="24"/>
          <w:lang w:val="en-US" w:eastAsia="zh-CN"/>
        </w:rPr>
        <w:t>0</w:t>
      </w:r>
      <w:r>
        <w:rPr>
          <w:rFonts w:ascii="仿宋_GB2312" w:hAnsi="Arial" w:eastAsia="仿宋_GB2312" w:cs="仿宋_GB2312"/>
          <w:b w:val="0"/>
          <w:bCs w:val="0"/>
          <w:sz w:val="24"/>
          <w:szCs w:val="24"/>
        </w:rPr>
        <w:t xml:space="preserve">.3  </w:t>
      </w:r>
      <w:r>
        <w:rPr>
          <w:rFonts w:hint="eastAsia" w:ascii="仿宋_GB2312" w:hAnsi="Arial" w:eastAsia="仿宋_GB2312" w:cs="仿宋_GB2312"/>
          <w:b w:val="0"/>
          <w:bCs w:val="0"/>
          <w:sz w:val="24"/>
          <w:szCs w:val="24"/>
        </w:rPr>
        <w:t>验收合格的项目，采购人应当根据采购合同的约定及时向供应商支付采购资金、退还履约保证金。</w:t>
      </w:r>
    </w:p>
    <w:p>
      <w:pPr>
        <w:pStyle w:val="6"/>
      </w:pPr>
    </w:p>
    <w:p>
      <w:pPr>
        <w:jc w:val="center"/>
        <w:outlineLvl w:val="1"/>
        <w:rPr>
          <w:rFonts w:ascii="仿宋" w:hAnsi="仿宋" w:eastAsia="仿宋"/>
          <w:b/>
          <w:bCs/>
          <w:sz w:val="36"/>
          <w:szCs w:val="36"/>
        </w:rPr>
      </w:pPr>
      <w:bookmarkStart w:id="112" w:name="_Toc8546"/>
      <w:bookmarkStart w:id="113" w:name="_Toc5603"/>
      <w:bookmarkStart w:id="114" w:name="_Toc19862"/>
      <w:bookmarkStart w:id="115" w:name="_Toc23533"/>
      <w:bookmarkStart w:id="116" w:name="_Toc13895"/>
      <w:bookmarkStart w:id="117" w:name="_Toc24852"/>
      <w:bookmarkStart w:id="118" w:name="_Toc11799"/>
      <w:bookmarkStart w:id="119" w:name="_Toc13467"/>
      <w:bookmarkStart w:id="120" w:name="_Toc31653"/>
      <w:bookmarkStart w:id="121" w:name="_Toc25989"/>
      <w:bookmarkStart w:id="122" w:name="_Toc12477"/>
      <w:bookmarkStart w:id="123" w:name="_Toc3239"/>
      <w:bookmarkStart w:id="124" w:name="_Toc1192"/>
      <w:bookmarkStart w:id="125" w:name="_Toc10777"/>
      <w:bookmarkStart w:id="126" w:name="_Toc12989"/>
      <w:bookmarkStart w:id="127" w:name="_Toc29559"/>
      <w:bookmarkStart w:id="128" w:name="_Toc26933"/>
      <w:bookmarkStart w:id="129" w:name="_Toc11437"/>
      <w:bookmarkStart w:id="130" w:name="_Toc26606"/>
      <w:bookmarkStart w:id="131" w:name="_Toc10425"/>
      <w:bookmarkStart w:id="132" w:name="_Toc30461"/>
      <w:bookmarkStart w:id="133" w:name="_Toc1168"/>
      <w:r>
        <w:rPr>
          <w:rFonts w:hint="eastAsia" w:ascii="仿宋" w:hAnsi="仿宋" w:eastAsia="仿宋" w:cs="仿宋"/>
          <w:b/>
          <w:bCs/>
          <w:sz w:val="36"/>
          <w:szCs w:val="36"/>
        </w:rPr>
        <w:t>第五章</w:t>
      </w:r>
      <w:r>
        <w:rPr>
          <w:rFonts w:ascii="仿宋" w:hAnsi="仿宋" w:eastAsia="仿宋" w:cs="仿宋"/>
          <w:b/>
          <w:bCs/>
          <w:sz w:val="36"/>
          <w:szCs w:val="36"/>
        </w:rPr>
        <w:t xml:space="preserve">  </w:t>
      </w:r>
      <w:r>
        <w:rPr>
          <w:rFonts w:hint="eastAsia" w:ascii="仿宋" w:hAnsi="仿宋" w:eastAsia="仿宋" w:cs="仿宋"/>
          <w:b/>
          <w:bCs/>
          <w:sz w:val="36"/>
          <w:szCs w:val="36"/>
        </w:rPr>
        <w:t>磋商组织程序</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pPr>
        <w:spacing w:line="340" w:lineRule="exact"/>
        <w:ind w:firstLine="482" w:firstLineChars="200"/>
        <w:rPr>
          <w:rFonts w:ascii="宋体"/>
          <w:b/>
          <w:bCs/>
          <w:sz w:val="24"/>
          <w:szCs w:val="24"/>
        </w:rPr>
      </w:pPr>
      <w:r>
        <w:rPr>
          <w:rFonts w:ascii="宋体" w:hAnsi="宋体" w:cs="宋体"/>
          <w:b/>
          <w:bCs/>
          <w:sz w:val="24"/>
          <w:szCs w:val="24"/>
        </w:rPr>
        <w:t>1</w:t>
      </w:r>
      <w:r>
        <w:rPr>
          <w:rFonts w:hint="eastAsia" w:ascii="宋体" w:hAnsi="宋体" w:cs="宋体"/>
          <w:b/>
          <w:bCs/>
          <w:sz w:val="24"/>
          <w:szCs w:val="24"/>
        </w:rPr>
        <w:t>1、磋商小组</w:t>
      </w:r>
    </w:p>
    <w:p>
      <w:pPr>
        <w:spacing w:line="340" w:lineRule="exact"/>
        <w:ind w:firstLine="472" w:firstLineChars="200"/>
        <w:rPr>
          <w:rFonts w:ascii="仿宋" w:hAnsi="仿宋" w:eastAsia="仿宋"/>
          <w:spacing w:val="-2"/>
          <w:sz w:val="24"/>
          <w:szCs w:val="24"/>
        </w:rPr>
      </w:pPr>
      <w:r>
        <w:rPr>
          <w:rFonts w:ascii="仿宋" w:hAnsi="仿宋" w:eastAsia="仿宋" w:cs="仿宋"/>
          <w:spacing w:val="-2"/>
          <w:sz w:val="24"/>
          <w:szCs w:val="24"/>
        </w:rPr>
        <w:t>1</w:t>
      </w:r>
      <w:r>
        <w:rPr>
          <w:rFonts w:hint="eastAsia" w:ascii="仿宋" w:hAnsi="仿宋" w:eastAsia="仿宋" w:cs="仿宋"/>
          <w:spacing w:val="-2"/>
          <w:sz w:val="24"/>
          <w:szCs w:val="24"/>
        </w:rPr>
        <w:t>1</w:t>
      </w:r>
      <w:r>
        <w:rPr>
          <w:rFonts w:ascii="仿宋" w:hAnsi="仿宋" w:eastAsia="仿宋" w:cs="仿宋"/>
          <w:spacing w:val="-2"/>
          <w:sz w:val="24"/>
          <w:szCs w:val="24"/>
        </w:rPr>
        <w:t xml:space="preserve">.1 </w:t>
      </w:r>
      <w:r>
        <w:rPr>
          <w:rFonts w:hint="eastAsia" w:ascii="仿宋" w:hAnsi="仿宋" w:eastAsia="仿宋" w:cs="仿宋"/>
          <w:spacing w:val="-2"/>
          <w:sz w:val="24"/>
          <w:szCs w:val="24"/>
        </w:rPr>
        <w:t>采购机构根据《政府采购法》等法律法规的规定，依法组建磋商小组。磋商小组负责本采购项目评审活动推荐成交候选人，并编写评审报告。</w:t>
      </w:r>
    </w:p>
    <w:p>
      <w:pPr>
        <w:spacing w:line="340" w:lineRule="exact"/>
        <w:ind w:firstLine="472" w:firstLineChars="200"/>
        <w:rPr>
          <w:rFonts w:ascii="仿宋" w:hAnsi="仿宋" w:eastAsia="仿宋" w:cs="仿宋"/>
          <w:spacing w:val="-2"/>
          <w:sz w:val="24"/>
          <w:szCs w:val="24"/>
        </w:rPr>
      </w:pPr>
      <w:r>
        <w:rPr>
          <w:rFonts w:ascii="仿宋" w:hAnsi="仿宋" w:eastAsia="仿宋" w:cs="仿宋"/>
          <w:spacing w:val="-2"/>
          <w:sz w:val="24"/>
          <w:szCs w:val="24"/>
        </w:rPr>
        <w:t>1</w:t>
      </w:r>
      <w:r>
        <w:rPr>
          <w:rFonts w:hint="eastAsia" w:ascii="仿宋" w:hAnsi="仿宋" w:eastAsia="仿宋" w:cs="仿宋"/>
          <w:spacing w:val="-2"/>
          <w:sz w:val="24"/>
          <w:szCs w:val="24"/>
        </w:rPr>
        <w:t>1</w:t>
      </w:r>
      <w:r>
        <w:rPr>
          <w:rFonts w:ascii="仿宋" w:hAnsi="仿宋" w:eastAsia="仿宋" w:cs="仿宋"/>
          <w:spacing w:val="-2"/>
          <w:sz w:val="24"/>
          <w:szCs w:val="24"/>
        </w:rPr>
        <w:t xml:space="preserve">.2  </w:t>
      </w:r>
      <w:r>
        <w:rPr>
          <w:rFonts w:hint="eastAsia" w:ascii="仿宋" w:hAnsi="仿宋" w:eastAsia="仿宋" w:cs="仿宋"/>
          <w:spacing w:val="-2"/>
          <w:sz w:val="24"/>
          <w:szCs w:val="24"/>
        </w:rPr>
        <w:t>磋商小组由采购人代表和评审专家共</w:t>
      </w:r>
      <w:r>
        <w:rPr>
          <w:rFonts w:ascii="仿宋" w:hAnsi="仿宋" w:eastAsia="仿宋" w:cs="仿宋"/>
          <w:spacing w:val="-2"/>
          <w:sz w:val="24"/>
          <w:szCs w:val="24"/>
        </w:rPr>
        <w:t>3</w:t>
      </w:r>
      <w:r>
        <w:rPr>
          <w:rFonts w:hint="eastAsia" w:ascii="仿宋" w:hAnsi="仿宋" w:eastAsia="仿宋" w:cs="仿宋"/>
          <w:spacing w:val="-2"/>
          <w:sz w:val="24"/>
          <w:szCs w:val="24"/>
        </w:rPr>
        <w:t>人以上单数组成，其中评审专家人数不少于磋商小组成员总数的</w:t>
      </w:r>
      <w:r>
        <w:rPr>
          <w:rFonts w:ascii="仿宋" w:hAnsi="仿宋" w:eastAsia="仿宋" w:cs="仿宋"/>
          <w:spacing w:val="-2"/>
          <w:sz w:val="24"/>
          <w:szCs w:val="24"/>
        </w:rPr>
        <w:t>2/3</w:t>
      </w:r>
      <w:r>
        <w:rPr>
          <w:rFonts w:hint="eastAsia" w:ascii="仿宋" w:hAnsi="仿宋" w:eastAsia="仿宋" w:cs="仿宋"/>
          <w:spacing w:val="-2"/>
          <w:sz w:val="24"/>
          <w:szCs w:val="24"/>
        </w:rPr>
        <w:t>。采购人不得以评审专家身份参加本部门或本单位采购项目的评审。</w:t>
      </w:r>
    </w:p>
    <w:p>
      <w:pPr>
        <w:spacing w:line="340" w:lineRule="exact"/>
        <w:ind w:firstLine="472" w:firstLineChars="200"/>
        <w:rPr>
          <w:rFonts w:ascii="仿宋" w:hAnsi="仿宋" w:eastAsia="仿宋"/>
          <w:spacing w:val="-2"/>
          <w:sz w:val="24"/>
          <w:szCs w:val="24"/>
        </w:rPr>
      </w:pPr>
      <w:r>
        <w:rPr>
          <w:rFonts w:ascii="仿宋" w:hAnsi="仿宋" w:eastAsia="仿宋" w:cs="仿宋"/>
          <w:spacing w:val="-2"/>
          <w:sz w:val="24"/>
          <w:szCs w:val="24"/>
        </w:rPr>
        <w:t>1</w:t>
      </w:r>
      <w:r>
        <w:rPr>
          <w:rFonts w:hint="eastAsia" w:ascii="仿宋" w:hAnsi="仿宋" w:eastAsia="仿宋" w:cs="仿宋"/>
          <w:spacing w:val="-2"/>
          <w:sz w:val="24"/>
          <w:szCs w:val="24"/>
        </w:rPr>
        <w:t>1</w:t>
      </w:r>
      <w:r>
        <w:rPr>
          <w:rFonts w:ascii="仿宋" w:hAnsi="仿宋" w:eastAsia="仿宋" w:cs="仿宋"/>
          <w:spacing w:val="-2"/>
          <w:sz w:val="24"/>
          <w:szCs w:val="24"/>
        </w:rPr>
        <w:t>.3</w:t>
      </w:r>
      <w:r>
        <w:rPr>
          <w:rFonts w:hint="eastAsia" w:ascii="仿宋" w:hAnsi="仿宋" w:eastAsia="仿宋" w:cs="仿宋"/>
          <w:spacing w:val="-2"/>
          <w:sz w:val="24"/>
          <w:szCs w:val="24"/>
        </w:rPr>
        <w:t>　采购人或采购代理机构于磋商开始前</w:t>
      </w:r>
      <w:r>
        <w:rPr>
          <w:rFonts w:ascii="仿宋" w:hAnsi="仿宋" w:eastAsia="仿宋" w:cs="仿宋"/>
          <w:spacing w:val="-2"/>
          <w:sz w:val="24"/>
          <w:szCs w:val="24"/>
        </w:rPr>
        <w:t>2</w:t>
      </w:r>
      <w:r>
        <w:rPr>
          <w:rFonts w:hint="eastAsia" w:ascii="仿宋" w:hAnsi="仿宋" w:eastAsia="仿宋" w:cs="仿宋"/>
          <w:spacing w:val="-2"/>
          <w:sz w:val="24"/>
          <w:szCs w:val="24"/>
        </w:rPr>
        <w:t>个工作日内在“新疆政府采购网”专家抽取系统中通过随机方式抽取本项目评审专家。对于技术复杂、专业性强的采购项目，通过随机方式难以确定合适评审专家的，经主管预算单位同意，采购人可以自行选定相应领域的评审专家。自行选定评审专家的，应当优先选择本单位以外的评审专家。</w:t>
      </w:r>
    </w:p>
    <w:p>
      <w:pPr>
        <w:spacing w:line="340" w:lineRule="exact"/>
        <w:ind w:firstLine="482" w:firstLineChars="200"/>
        <w:rPr>
          <w:rFonts w:ascii="宋体"/>
          <w:b/>
          <w:bCs/>
          <w:sz w:val="24"/>
          <w:szCs w:val="24"/>
        </w:rPr>
      </w:pPr>
      <w:r>
        <w:rPr>
          <w:rFonts w:ascii="宋体" w:hAnsi="宋体" w:cs="宋体"/>
          <w:b/>
          <w:bCs/>
          <w:sz w:val="24"/>
          <w:szCs w:val="24"/>
        </w:rPr>
        <w:t>1</w:t>
      </w:r>
      <w:r>
        <w:rPr>
          <w:rFonts w:hint="eastAsia" w:ascii="宋体" w:hAnsi="宋体" w:cs="宋体"/>
          <w:b/>
          <w:bCs/>
          <w:sz w:val="24"/>
          <w:szCs w:val="24"/>
        </w:rPr>
        <w:t>2、磋商响应文件的递交</w:t>
      </w:r>
    </w:p>
    <w:p>
      <w:pPr>
        <w:ind w:firstLine="480" w:firstLineChars="200"/>
        <w:rPr>
          <w:rFonts w:ascii="仿宋" w:hAnsi="仿宋" w:eastAsia="仿宋" w:cs="仿宋"/>
          <w:sz w:val="24"/>
          <w:szCs w:val="24"/>
        </w:rPr>
      </w:pPr>
      <w:r>
        <w:rPr>
          <w:rFonts w:hint="eastAsia" w:ascii="仿宋" w:hAnsi="仿宋" w:eastAsia="仿宋" w:cs="仿宋"/>
          <w:sz w:val="24"/>
          <w:szCs w:val="24"/>
        </w:rPr>
        <w:t>12.1本项目实行电子化采购，供应商登录“政采云”平台，在报价开启时间后用“项目采购-开标评标”功能进行解密响应文件。若供应商在规定时间内未按时解密的，视为电子响应文件撤回。</w:t>
      </w:r>
    </w:p>
    <w:p>
      <w:pPr>
        <w:ind w:firstLine="480" w:firstLineChars="200"/>
        <w:rPr>
          <w:rFonts w:ascii="仿宋" w:hAnsi="仿宋" w:eastAsia="仿宋" w:cs="仿宋"/>
          <w:sz w:val="24"/>
          <w:szCs w:val="24"/>
        </w:rPr>
      </w:pPr>
      <w:r>
        <w:rPr>
          <w:rFonts w:hint="eastAsia" w:ascii="仿宋" w:hAnsi="仿宋" w:eastAsia="仿宋" w:cs="仿宋"/>
          <w:sz w:val="24"/>
          <w:szCs w:val="24"/>
        </w:rPr>
        <w:t>12.2报价开启后签字确认时段不得超过30分钟。</w:t>
      </w:r>
    </w:p>
    <w:p>
      <w:pPr>
        <w:ind w:firstLine="480" w:firstLineChars="200"/>
        <w:rPr>
          <w:rFonts w:ascii="仿宋" w:hAnsi="仿宋" w:eastAsia="仿宋" w:cs="仿宋"/>
          <w:sz w:val="24"/>
          <w:szCs w:val="24"/>
        </w:rPr>
      </w:pPr>
      <w:r>
        <w:rPr>
          <w:rFonts w:hint="eastAsia" w:ascii="仿宋" w:hAnsi="仿宋" w:eastAsia="仿宋" w:cs="仿宋"/>
          <w:sz w:val="24"/>
          <w:szCs w:val="24"/>
        </w:rPr>
        <w:t>12.3各供应商应在报价开启前应确保成为新疆政府采购网正式注册入库供应商，并完成CA数字证书申领。因未注册入库、未办理CA数字证书等原因造成无法投标或投标失败等后果由供应商自行承担。建议于投标电子响应文件递交截止时间前1个工作日完成投标电子响应文件的制作与上传。</w:t>
      </w:r>
    </w:p>
    <w:p>
      <w:pPr>
        <w:spacing w:line="340" w:lineRule="exact"/>
        <w:ind w:firstLine="482" w:firstLineChars="200"/>
        <w:rPr>
          <w:rFonts w:ascii="宋体"/>
          <w:b/>
          <w:bCs/>
          <w:sz w:val="24"/>
          <w:szCs w:val="24"/>
        </w:rPr>
      </w:pPr>
      <w:r>
        <w:rPr>
          <w:rFonts w:ascii="宋体" w:hAnsi="宋体" w:cs="宋体"/>
          <w:b/>
          <w:bCs/>
          <w:sz w:val="24"/>
          <w:szCs w:val="24"/>
        </w:rPr>
        <w:t>1</w:t>
      </w:r>
      <w:r>
        <w:rPr>
          <w:rFonts w:hint="eastAsia" w:ascii="宋体" w:hAnsi="宋体" w:cs="宋体"/>
          <w:b/>
          <w:bCs/>
          <w:sz w:val="24"/>
          <w:szCs w:val="24"/>
        </w:rPr>
        <w:t>3、磋商开始及资格审查</w:t>
      </w:r>
    </w:p>
    <w:p>
      <w:pPr>
        <w:spacing w:line="340" w:lineRule="exact"/>
        <w:ind w:firstLine="480" w:firstLineChars="200"/>
        <w:rPr>
          <w:rFonts w:ascii="仿宋" w:hAnsi="仿宋" w:eastAsia="仿宋"/>
          <w:sz w:val="24"/>
          <w:szCs w:val="24"/>
        </w:rPr>
      </w:pPr>
      <w:r>
        <w:rPr>
          <w:rFonts w:ascii="仿宋" w:hAnsi="仿宋" w:eastAsia="仿宋" w:cs="仿宋"/>
          <w:sz w:val="24"/>
          <w:szCs w:val="24"/>
        </w:rPr>
        <w:t>1</w:t>
      </w:r>
      <w:r>
        <w:rPr>
          <w:rFonts w:hint="eastAsia" w:ascii="仿宋" w:hAnsi="仿宋" w:eastAsia="仿宋" w:cs="仿宋"/>
          <w:sz w:val="24"/>
          <w:szCs w:val="24"/>
        </w:rPr>
        <w:t>3</w:t>
      </w:r>
      <w:r>
        <w:rPr>
          <w:rFonts w:ascii="仿宋" w:hAnsi="仿宋" w:eastAsia="仿宋" w:cs="仿宋"/>
          <w:sz w:val="24"/>
          <w:szCs w:val="24"/>
        </w:rPr>
        <w:t>.1</w:t>
      </w:r>
      <w:r>
        <w:rPr>
          <w:rFonts w:hint="eastAsia" w:ascii="仿宋" w:hAnsi="仿宋" w:eastAsia="仿宋" w:cs="仿宋"/>
          <w:sz w:val="24"/>
          <w:szCs w:val="24"/>
        </w:rPr>
        <w:t>　</w:t>
      </w:r>
      <w:r>
        <w:rPr>
          <w:rFonts w:hint="eastAsia" w:ascii="仿宋_GB2312" w:hAnsi="Arial" w:eastAsia="仿宋_GB2312" w:cs="仿宋_GB2312"/>
          <w:sz w:val="24"/>
          <w:szCs w:val="24"/>
        </w:rPr>
        <w:t>本项目按照采购文件规定的磋商时间和地点进行，由集中采购机构项目负责人主持，采购人代表、监督代表和报价供应商的授权代表参加磋商会。</w:t>
      </w:r>
    </w:p>
    <w:p>
      <w:pPr>
        <w:spacing w:line="340" w:lineRule="exact"/>
        <w:ind w:firstLine="480" w:firstLineChars="200"/>
        <w:rPr>
          <w:rFonts w:ascii="仿宋" w:hAnsi="仿宋" w:eastAsia="仿宋"/>
          <w:sz w:val="24"/>
          <w:szCs w:val="24"/>
        </w:rPr>
      </w:pPr>
      <w:r>
        <w:rPr>
          <w:rFonts w:ascii="仿宋" w:hAnsi="仿宋" w:eastAsia="仿宋" w:cs="仿宋"/>
          <w:sz w:val="24"/>
          <w:szCs w:val="24"/>
        </w:rPr>
        <w:t>1</w:t>
      </w:r>
      <w:r>
        <w:rPr>
          <w:rFonts w:hint="eastAsia" w:ascii="仿宋" w:hAnsi="仿宋" w:eastAsia="仿宋" w:cs="仿宋"/>
          <w:sz w:val="24"/>
          <w:szCs w:val="24"/>
        </w:rPr>
        <w:t>3</w:t>
      </w:r>
      <w:r>
        <w:rPr>
          <w:rFonts w:ascii="仿宋" w:hAnsi="仿宋" w:eastAsia="仿宋" w:cs="仿宋"/>
          <w:sz w:val="24"/>
          <w:szCs w:val="24"/>
        </w:rPr>
        <w:t>.2</w:t>
      </w:r>
      <w:r>
        <w:rPr>
          <w:rFonts w:hint="eastAsia" w:ascii="仿宋" w:hAnsi="仿宋" w:eastAsia="仿宋" w:cs="仿宋"/>
          <w:sz w:val="24"/>
          <w:szCs w:val="24"/>
        </w:rPr>
        <w:t>　供应商磋商资格审查由采购人代表在监督人的现场监督下逐一审查供应商资格是否符合采购文件规定要求。资格符合采购文件规定的供应商方可准予磋商。</w:t>
      </w:r>
    </w:p>
    <w:p>
      <w:pPr>
        <w:spacing w:line="340" w:lineRule="exact"/>
        <w:ind w:firstLine="480" w:firstLineChars="200"/>
        <w:rPr>
          <w:rFonts w:ascii="仿宋" w:hAnsi="仿宋" w:eastAsia="仿宋"/>
          <w:sz w:val="24"/>
          <w:szCs w:val="24"/>
        </w:rPr>
      </w:pPr>
      <w:r>
        <w:rPr>
          <w:rFonts w:ascii="仿宋" w:hAnsi="仿宋" w:eastAsia="仿宋" w:cs="仿宋"/>
          <w:sz w:val="24"/>
          <w:szCs w:val="24"/>
        </w:rPr>
        <w:t>1</w:t>
      </w:r>
      <w:r>
        <w:rPr>
          <w:rFonts w:hint="eastAsia" w:ascii="仿宋" w:hAnsi="仿宋" w:eastAsia="仿宋" w:cs="仿宋"/>
          <w:sz w:val="24"/>
          <w:szCs w:val="24"/>
        </w:rPr>
        <w:t>3</w:t>
      </w:r>
      <w:r>
        <w:rPr>
          <w:rFonts w:ascii="仿宋" w:hAnsi="仿宋" w:eastAsia="仿宋" w:cs="仿宋"/>
          <w:sz w:val="24"/>
          <w:szCs w:val="24"/>
        </w:rPr>
        <w:t>.3</w:t>
      </w:r>
      <w:r>
        <w:rPr>
          <w:rFonts w:hint="eastAsia" w:ascii="仿宋" w:hAnsi="仿宋" w:eastAsia="仿宋" w:cs="仿宋"/>
          <w:sz w:val="24"/>
          <w:szCs w:val="24"/>
        </w:rPr>
        <w:t>　开始磋商时间截止后，提交磋商响应文件的供应商不足</w:t>
      </w:r>
      <w:r>
        <w:rPr>
          <w:rFonts w:ascii="仿宋" w:hAnsi="仿宋" w:eastAsia="仿宋" w:cs="仿宋"/>
          <w:sz w:val="24"/>
          <w:szCs w:val="24"/>
        </w:rPr>
        <w:t>3</w:t>
      </w:r>
      <w:r>
        <w:rPr>
          <w:rFonts w:hint="eastAsia" w:ascii="仿宋" w:hAnsi="仿宋" w:eastAsia="仿宋" w:cs="仿宋"/>
          <w:sz w:val="24"/>
          <w:szCs w:val="24"/>
        </w:rPr>
        <w:t>家时，按照政府采购的相关法规的处理。</w:t>
      </w:r>
    </w:p>
    <w:p>
      <w:pPr>
        <w:spacing w:line="340" w:lineRule="exact"/>
        <w:ind w:firstLine="482" w:firstLineChars="200"/>
        <w:rPr>
          <w:rFonts w:ascii="宋体"/>
          <w:b/>
          <w:bCs/>
          <w:spacing w:val="-2"/>
          <w:sz w:val="24"/>
          <w:szCs w:val="24"/>
        </w:rPr>
      </w:pPr>
      <w:r>
        <w:rPr>
          <w:rFonts w:ascii="宋体" w:hAnsi="宋体" w:cs="宋体"/>
          <w:b/>
          <w:bCs/>
          <w:sz w:val="24"/>
          <w:szCs w:val="24"/>
        </w:rPr>
        <w:t>1</w:t>
      </w:r>
      <w:r>
        <w:rPr>
          <w:rFonts w:hint="eastAsia" w:ascii="宋体" w:hAnsi="宋体" w:cs="宋体"/>
          <w:b/>
          <w:bCs/>
          <w:sz w:val="24"/>
          <w:szCs w:val="24"/>
        </w:rPr>
        <w:t>4、</w:t>
      </w:r>
      <w:r>
        <w:rPr>
          <w:rFonts w:hint="eastAsia" w:ascii="宋体" w:hAnsi="宋体" w:cs="宋体"/>
          <w:b/>
          <w:bCs/>
          <w:spacing w:val="-2"/>
          <w:sz w:val="24"/>
          <w:szCs w:val="24"/>
        </w:rPr>
        <w:t>磋商</w:t>
      </w:r>
    </w:p>
    <w:p>
      <w:pPr>
        <w:spacing w:line="340" w:lineRule="exact"/>
        <w:ind w:firstLine="472" w:firstLineChars="200"/>
        <w:rPr>
          <w:rFonts w:ascii="仿宋" w:hAnsi="仿宋" w:eastAsia="仿宋"/>
          <w:spacing w:val="-2"/>
          <w:sz w:val="24"/>
          <w:szCs w:val="24"/>
        </w:rPr>
      </w:pPr>
      <w:r>
        <w:rPr>
          <w:rFonts w:ascii="仿宋" w:hAnsi="仿宋" w:eastAsia="仿宋" w:cs="仿宋"/>
          <w:spacing w:val="-2"/>
          <w:sz w:val="24"/>
          <w:szCs w:val="24"/>
        </w:rPr>
        <w:t>1</w:t>
      </w:r>
      <w:r>
        <w:rPr>
          <w:rFonts w:hint="eastAsia" w:ascii="仿宋" w:hAnsi="仿宋" w:eastAsia="仿宋" w:cs="仿宋"/>
          <w:spacing w:val="-2"/>
          <w:sz w:val="24"/>
          <w:szCs w:val="24"/>
        </w:rPr>
        <w:t>4</w:t>
      </w:r>
      <w:r>
        <w:rPr>
          <w:rFonts w:ascii="仿宋" w:hAnsi="仿宋" w:eastAsia="仿宋" w:cs="仿宋"/>
          <w:spacing w:val="-2"/>
          <w:sz w:val="24"/>
          <w:szCs w:val="24"/>
        </w:rPr>
        <w:t>.1</w:t>
      </w:r>
      <w:r>
        <w:rPr>
          <w:rFonts w:hint="eastAsia" w:ascii="仿宋" w:hAnsi="仿宋" w:eastAsia="仿宋" w:cs="仿宋"/>
          <w:spacing w:val="-2"/>
          <w:sz w:val="24"/>
          <w:szCs w:val="24"/>
        </w:rPr>
        <w:t>磋商小组对响应文件进行评审，并根据磋商文件规定的程序、评定成交的标准等事项与实质性响应磋商文件要求的供应商进行磋商。未实质性响应磋商文件的响应文件按无效处理，磋商小组将告知有关供应商。</w:t>
      </w:r>
    </w:p>
    <w:p>
      <w:pPr>
        <w:spacing w:line="340" w:lineRule="exact"/>
        <w:ind w:firstLine="472" w:firstLineChars="200"/>
        <w:rPr>
          <w:rFonts w:ascii="仿宋" w:hAnsi="仿宋" w:eastAsia="仿宋"/>
          <w:spacing w:val="-2"/>
          <w:sz w:val="24"/>
          <w:szCs w:val="24"/>
        </w:rPr>
      </w:pPr>
      <w:r>
        <w:rPr>
          <w:rFonts w:ascii="仿宋" w:hAnsi="仿宋" w:eastAsia="仿宋" w:cs="仿宋"/>
          <w:spacing w:val="-2"/>
          <w:sz w:val="24"/>
          <w:szCs w:val="24"/>
        </w:rPr>
        <w:t>1</w:t>
      </w:r>
      <w:r>
        <w:rPr>
          <w:rFonts w:hint="eastAsia" w:ascii="仿宋" w:hAnsi="仿宋" w:eastAsia="仿宋" w:cs="仿宋"/>
          <w:spacing w:val="-2"/>
          <w:sz w:val="24"/>
          <w:szCs w:val="24"/>
        </w:rPr>
        <w:t>4</w:t>
      </w:r>
      <w:r>
        <w:rPr>
          <w:rFonts w:ascii="仿宋" w:hAnsi="仿宋" w:eastAsia="仿宋" w:cs="仿宋"/>
          <w:spacing w:val="-2"/>
          <w:sz w:val="24"/>
          <w:szCs w:val="24"/>
        </w:rPr>
        <w:t>.2</w:t>
      </w:r>
      <w:r>
        <w:rPr>
          <w:rFonts w:hint="eastAsia" w:ascii="仿宋" w:hAnsi="仿宋" w:eastAsia="仿宋" w:cs="仿宋"/>
          <w:spacing w:val="-2"/>
          <w:sz w:val="24"/>
          <w:szCs w:val="24"/>
        </w:rPr>
        <w:t>磋商小组所有成员集中与单一供应商分别进行磋商，并给予所有参加磋商的供应商平等的磋商机会。</w:t>
      </w:r>
    </w:p>
    <w:p>
      <w:pPr>
        <w:spacing w:line="340" w:lineRule="exact"/>
        <w:ind w:firstLine="472" w:firstLineChars="200"/>
        <w:rPr>
          <w:rFonts w:ascii="仿宋" w:hAnsi="仿宋" w:eastAsia="仿宋"/>
          <w:spacing w:val="-2"/>
          <w:sz w:val="24"/>
          <w:szCs w:val="24"/>
        </w:rPr>
      </w:pPr>
      <w:r>
        <w:rPr>
          <w:rFonts w:ascii="仿宋" w:hAnsi="仿宋" w:eastAsia="仿宋" w:cs="仿宋"/>
          <w:spacing w:val="-2"/>
          <w:sz w:val="24"/>
          <w:szCs w:val="24"/>
        </w:rPr>
        <w:t>1</w:t>
      </w:r>
      <w:r>
        <w:rPr>
          <w:rFonts w:hint="eastAsia" w:ascii="仿宋" w:hAnsi="仿宋" w:eastAsia="仿宋" w:cs="仿宋"/>
          <w:spacing w:val="-2"/>
          <w:sz w:val="24"/>
          <w:szCs w:val="24"/>
        </w:rPr>
        <w:t>4</w:t>
      </w:r>
      <w:r>
        <w:rPr>
          <w:rFonts w:ascii="仿宋" w:hAnsi="仿宋" w:eastAsia="仿宋" w:cs="仿宋"/>
          <w:spacing w:val="-2"/>
          <w:sz w:val="24"/>
          <w:szCs w:val="24"/>
        </w:rPr>
        <w:t>.3</w:t>
      </w:r>
      <w:r>
        <w:rPr>
          <w:rFonts w:hint="eastAsia" w:ascii="仿宋" w:hAnsi="仿宋" w:eastAsia="仿宋" w:cs="仿宋"/>
          <w:spacing w:val="-2"/>
          <w:sz w:val="24"/>
          <w:szCs w:val="24"/>
        </w:rPr>
        <w:t>在磋商过程中，磋商小组可以根据磋商文件和磋商情况实质性变动采购需求中的技术、服务要求以及合同草案条款，但不得变动磋商文件中的其他内容。实质性变动的内容，须经采购人代表确认。</w:t>
      </w:r>
    </w:p>
    <w:p>
      <w:pPr>
        <w:pStyle w:val="10"/>
        <w:ind w:firstLine="480"/>
        <w:rPr>
          <w:rFonts w:ascii="仿宋" w:hAnsi="仿宋" w:eastAsia="仿宋"/>
          <w:sz w:val="24"/>
          <w:szCs w:val="24"/>
        </w:rPr>
      </w:pPr>
      <w:r>
        <w:rPr>
          <w:rFonts w:ascii="仿宋" w:hAnsi="仿宋" w:eastAsia="仿宋" w:cs="仿宋"/>
          <w:sz w:val="24"/>
          <w:szCs w:val="24"/>
        </w:rPr>
        <w:t>1</w:t>
      </w:r>
      <w:r>
        <w:rPr>
          <w:rFonts w:hint="eastAsia" w:ascii="仿宋" w:hAnsi="仿宋" w:eastAsia="仿宋" w:cs="仿宋"/>
          <w:sz w:val="24"/>
          <w:szCs w:val="24"/>
        </w:rPr>
        <w:t>4</w:t>
      </w:r>
      <w:r>
        <w:rPr>
          <w:rFonts w:ascii="仿宋" w:hAnsi="仿宋" w:eastAsia="仿宋" w:cs="仿宋"/>
          <w:sz w:val="24"/>
          <w:szCs w:val="24"/>
        </w:rPr>
        <w:t>.4</w:t>
      </w:r>
      <w:r>
        <w:rPr>
          <w:rFonts w:hint="eastAsia" w:ascii="仿宋" w:hAnsi="仿宋" w:eastAsia="仿宋" w:cs="仿宋"/>
          <w:sz w:val="24"/>
          <w:szCs w:val="24"/>
        </w:rPr>
        <w:t>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详见评审标准）。</w:t>
      </w:r>
    </w:p>
    <w:p>
      <w:pPr>
        <w:pStyle w:val="10"/>
        <w:ind w:firstLine="480"/>
        <w:rPr>
          <w:rFonts w:ascii="仿宋" w:hAnsi="仿宋" w:eastAsia="仿宋"/>
          <w:sz w:val="24"/>
          <w:szCs w:val="24"/>
        </w:rPr>
      </w:pPr>
      <w:r>
        <w:rPr>
          <w:rFonts w:ascii="仿宋" w:hAnsi="仿宋" w:eastAsia="仿宋" w:cs="仿宋"/>
          <w:sz w:val="24"/>
          <w:szCs w:val="24"/>
        </w:rPr>
        <w:t>1</w:t>
      </w:r>
      <w:r>
        <w:rPr>
          <w:rFonts w:hint="eastAsia" w:ascii="仿宋" w:hAnsi="仿宋" w:eastAsia="仿宋" w:cs="仿宋"/>
          <w:sz w:val="24"/>
          <w:szCs w:val="24"/>
        </w:rPr>
        <w:t>4</w:t>
      </w:r>
      <w:r>
        <w:rPr>
          <w:rFonts w:ascii="仿宋" w:hAnsi="仿宋" w:eastAsia="仿宋" w:cs="仿宋"/>
          <w:sz w:val="24"/>
          <w:szCs w:val="24"/>
        </w:rPr>
        <w:t>.5</w:t>
      </w:r>
      <w:r>
        <w:rPr>
          <w:rFonts w:hint="eastAsia" w:ascii="仿宋" w:hAnsi="仿宋" w:eastAsia="仿宋" w:cs="仿宋"/>
          <w:sz w:val="24"/>
          <w:szCs w:val="24"/>
        </w:rPr>
        <w:t>磋商小组各成员独立对每个实质性响应文件进行评价、打分，然后汇总每个供应商每项评分因素的得分，并根据综合评分情况按照评审得分由高到低顺序推荐不超过</w:t>
      </w:r>
      <w:r>
        <w:rPr>
          <w:rFonts w:ascii="仿宋" w:hAnsi="仿宋" w:eastAsia="仿宋" w:cs="仿宋"/>
          <w:sz w:val="24"/>
          <w:szCs w:val="24"/>
        </w:rPr>
        <w:t>3</w:t>
      </w:r>
      <w:r>
        <w:rPr>
          <w:rFonts w:hint="eastAsia" w:ascii="仿宋" w:hAnsi="仿宋" w:eastAsia="仿宋" w:cs="仿宋"/>
          <w:sz w:val="24"/>
          <w:szCs w:val="24"/>
        </w:rPr>
        <w:t>名成交候选供应商，并编写评审报告。若供应商的评审得分相同的，按照最后报价由低到高的顺序排列推荐。评审得分且最后报价相同的，按照服务指标优劣顺序排列推荐。</w:t>
      </w:r>
    </w:p>
    <w:p>
      <w:pPr>
        <w:ind w:firstLine="482" w:firstLineChars="200"/>
        <w:rPr>
          <w:rFonts w:ascii="宋体"/>
          <w:b/>
          <w:bCs/>
          <w:sz w:val="24"/>
          <w:szCs w:val="24"/>
        </w:rPr>
      </w:pPr>
      <w:r>
        <w:rPr>
          <w:rFonts w:ascii="宋体" w:hAnsi="宋体" w:cs="宋体"/>
          <w:b/>
          <w:bCs/>
          <w:sz w:val="24"/>
          <w:szCs w:val="24"/>
        </w:rPr>
        <w:t>1</w:t>
      </w:r>
      <w:r>
        <w:rPr>
          <w:rFonts w:hint="eastAsia" w:ascii="宋体" w:hAnsi="宋体" w:cs="宋体"/>
          <w:b/>
          <w:bCs/>
          <w:sz w:val="24"/>
          <w:szCs w:val="24"/>
        </w:rPr>
        <w:t>5、综合评分</w:t>
      </w:r>
    </w:p>
    <w:p>
      <w:pPr>
        <w:ind w:firstLine="480" w:firstLineChars="200"/>
        <w:rPr>
          <w:rFonts w:ascii="仿宋_GB2312" w:hAnsi="Arial" w:eastAsia="仿宋_GB2312"/>
          <w:sz w:val="24"/>
          <w:szCs w:val="24"/>
        </w:rPr>
      </w:pPr>
      <w:r>
        <w:rPr>
          <w:rFonts w:ascii="仿宋_GB2312" w:hAnsi="Arial" w:eastAsia="仿宋_GB2312" w:cs="仿宋_GB2312"/>
          <w:sz w:val="24"/>
          <w:szCs w:val="24"/>
        </w:rPr>
        <w:t>1</w:t>
      </w:r>
      <w:r>
        <w:rPr>
          <w:rFonts w:hint="eastAsia" w:ascii="仿宋_GB2312" w:hAnsi="Arial" w:eastAsia="仿宋_GB2312" w:cs="仿宋_GB2312"/>
          <w:sz w:val="24"/>
          <w:szCs w:val="24"/>
        </w:rPr>
        <w:t>5</w:t>
      </w:r>
      <w:r>
        <w:rPr>
          <w:rFonts w:ascii="仿宋_GB2312" w:hAnsi="Arial" w:eastAsia="仿宋_GB2312" w:cs="仿宋_GB2312"/>
          <w:sz w:val="24"/>
          <w:szCs w:val="24"/>
        </w:rPr>
        <w:t>.1</w:t>
      </w:r>
      <w:r>
        <w:rPr>
          <w:rFonts w:hint="eastAsia" w:ascii="仿宋_GB2312" w:hAnsi="Arial" w:eastAsia="仿宋_GB2312" w:cs="仿宋_GB2312"/>
          <w:sz w:val="24"/>
          <w:szCs w:val="24"/>
        </w:rPr>
        <w:t>本次磋商采用综合评分法。</w:t>
      </w:r>
    </w:p>
    <w:p>
      <w:pPr>
        <w:ind w:firstLine="480" w:firstLineChars="200"/>
        <w:rPr>
          <w:rFonts w:ascii="仿宋_GB2312" w:hAnsi="Arial" w:eastAsia="仿宋_GB2312"/>
          <w:sz w:val="24"/>
          <w:szCs w:val="24"/>
        </w:rPr>
      </w:pPr>
      <w:r>
        <w:rPr>
          <w:rFonts w:ascii="仿宋_GB2312" w:hAnsi="Arial" w:eastAsia="仿宋_GB2312" w:cs="仿宋_GB2312"/>
          <w:sz w:val="24"/>
          <w:szCs w:val="24"/>
        </w:rPr>
        <w:t>1</w:t>
      </w:r>
      <w:r>
        <w:rPr>
          <w:rFonts w:hint="eastAsia" w:ascii="仿宋_GB2312" w:hAnsi="Arial" w:eastAsia="仿宋_GB2312" w:cs="仿宋_GB2312"/>
          <w:sz w:val="24"/>
          <w:szCs w:val="24"/>
        </w:rPr>
        <w:t>5</w:t>
      </w:r>
      <w:r>
        <w:rPr>
          <w:rFonts w:ascii="仿宋_GB2312" w:hAnsi="Arial" w:eastAsia="仿宋_GB2312" w:cs="仿宋_GB2312"/>
          <w:sz w:val="24"/>
          <w:szCs w:val="24"/>
        </w:rPr>
        <w:t>.2</w:t>
      </w:r>
      <w:r>
        <w:rPr>
          <w:rFonts w:hint="eastAsia" w:ascii="仿宋_GB2312" w:hAnsi="Arial" w:eastAsia="仿宋_GB2312" w:cs="仿宋_GB2312"/>
          <w:sz w:val="24"/>
          <w:szCs w:val="24"/>
        </w:rPr>
        <w:t>打分采取百分制，其中：</w:t>
      </w:r>
      <w:r>
        <w:rPr>
          <w:rFonts w:hint="eastAsia" w:ascii="仿宋_GB2312" w:hAnsi="Arial" w:eastAsia="仿宋_GB2312" w:cs="仿宋_GB2312"/>
          <w:b/>
          <w:bCs/>
          <w:sz w:val="24"/>
          <w:szCs w:val="24"/>
        </w:rPr>
        <w:t>价格部分为</w:t>
      </w:r>
      <w:r>
        <w:rPr>
          <w:rFonts w:ascii="仿宋_GB2312" w:hAnsi="Arial" w:eastAsia="仿宋_GB2312" w:cs="仿宋_GB2312"/>
          <w:b/>
          <w:bCs/>
          <w:sz w:val="24"/>
          <w:szCs w:val="24"/>
        </w:rPr>
        <w:t>30</w:t>
      </w:r>
      <w:r>
        <w:rPr>
          <w:rFonts w:hint="eastAsia" w:ascii="仿宋_GB2312" w:hAnsi="Arial" w:eastAsia="仿宋_GB2312" w:cs="仿宋_GB2312"/>
          <w:b/>
          <w:bCs/>
          <w:sz w:val="24"/>
          <w:szCs w:val="24"/>
        </w:rPr>
        <w:t>分，商务、技术部分为</w:t>
      </w:r>
      <w:r>
        <w:rPr>
          <w:rFonts w:ascii="仿宋_GB2312" w:hAnsi="Arial" w:eastAsia="仿宋_GB2312" w:cs="仿宋_GB2312"/>
          <w:b/>
          <w:bCs/>
          <w:sz w:val="24"/>
          <w:szCs w:val="24"/>
        </w:rPr>
        <w:t>70</w:t>
      </w:r>
      <w:r>
        <w:rPr>
          <w:rFonts w:hint="eastAsia" w:ascii="仿宋_GB2312" w:hAnsi="Arial" w:eastAsia="仿宋_GB2312" w:cs="仿宋_GB2312"/>
          <w:b/>
          <w:bCs/>
          <w:sz w:val="24"/>
          <w:szCs w:val="24"/>
        </w:rPr>
        <w:t>分</w:t>
      </w:r>
      <w:r>
        <w:rPr>
          <w:rFonts w:hint="eastAsia" w:ascii="仿宋_GB2312" w:hAnsi="Arial" w:eastAsia="仿宋_GB2312" w:cs="仿宋_GB2312"/>
          <w:sz w:val="24"/>
          <w:szCs w:val="24"/>
        </w:rPr>
        <w:t>。</w:t>
      </w:r>
    </w:p>
    <w:p>
      <w:pPr>
        <w:ind w:firstLine="480" w:firstLineChars="200"/>
        <w:rPr>
          <w:rFonts w:hint="eastAsia" w:ascii="仿宋_GB2312" w:hAnsi="Arial" w:eastAsia="仿宋_GB2312" w:cs="仿宋_GB2312"/>
          <w:sz w:val="24"/>
          <w:szCs w:val="24"/>
        </w:rPr>
      </w:pPr>
      <w:r>
        <w:rPr>
          <w:rFonts w:ascii="仿宋_GB2312" w:hAnsi="Arial" w:eastAsia="仿宋_GB2312" w:cs="仿宋_GB2312"/>
          <w:sz w:val="24"/>
          <w:szCs w:val="24"/>
        </w:rPr>
        <w:t>1</w:t>
      </w:r>
      <w:r>
        <w:rPr>
          <w:rFonts w:hint="eastAsia" w:ascii="仿宋_GB2312" w:hAnsi="Arial" w:eastAsia="仿宋_GB2312" w:cs="仿宋_GB2312"/>
          <w:sz w:val="24"/>
          <w:szCs w:val="24"/>
        </w:rPr>
        <w:t>5</w:t>
      </w:r>
      <w:r>
        <w:rPr>
          <w:rFonts w:ascii="仿宋_GB2312" w:hAnsi="Arial" w:eastAsia="仿宋_GB2312" w:cs="仿宋_GB2312"/>
          <w:sz w:val="24"/>
          <w:szCs w:val="24"/>
        </w:rPr>
        <w:t>.3</w:t>
      </w:r>
      <w:r>
        <w:rPr>
          <w:rFonts w:hint="eastAsia" w:ascii="仿宋_GB2312" w:hAnsi="Arial" w:eastAsia="仿宋_GB2312" w:cs="仿宋_GB2312"/>
          <w:sz w:val="24"/>
          <w:szCs w:val="24"/>
        </w:rPr>
        <w:t>评分项目、分值及评分办法如下：</w:t>
      </w:r>
    </w:p>
    <w:tbl>
      <w:tblPr>
        <w:tblStyle w:val="30"/>
        <w:tblpPr w:leftFromText="180" w:rightFromText="180" w:vertAnchor="text" w:horzAnchor="page" w:tblpX="1560" w:tblpY="324"/>
        <w:tblOverlap w:val="never"/>
        <w:tblW w:w="9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
        <w:gridCol w:w="929"/>
        <w:gridCol w:w="1156"/>
        <w:gridCol w:w="840"/>
        <w:gridCol w:w="2868"/>
        <w:gridCol w:w="3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0" w:hRule="atLeast"/>
        </w:trPr>
        <w:tc>
          <w:tcPr>
            <w:tcW w:w="435" w:type="dxa"/>
            <w:vAlign w:val="center"/>
          </w:tcPr>
          <w:p>
            <w:pPr>
              <w:pStyle w:val="14"/>
              <w:keepNext w:val="0"/>
              <w:keepLines w:val="0"/>
              <w:suppressLineNumbers w:val="0"/>
              <w:snapToGrid w:val="0"/>
              <w:spacing w:before="0" w:beforeAutospacing="0" w:after="0" w:afterAutospacing="0" w:line="400" w:lineRule="exact"/>
              <w:ind w:left="0" w:right="0"/>
              <w:jc w:val="center"/>
              <w:rPr>
                <w:rFonts w:hint="default" w:hAnsi="宋体" w:cs="Times New Roman"/>
                <w:b/>
                <w:bCs/>
                <w:sz w:val="24"/>
                <w:szCs w:val="24"/>
              </w:rPr>
            </w:pPr>
            <w:r>
              <w:rPr>
                <w:rFonts w:hint="eastAsia" w:hAnsi="宋体"/>
                <w:b/>
                <w:bCs/>
                <w:sz w:val="24"/>
                <w:szCs w:val="24"/>
              </w:rPr>
              <w:t>序号</w:t>
            </w:r>
          </w:p>
        </w:tc>
        <w:tc>
          <w:tcPr>
            <w:tcW w:w="2085" w:type="dxa"/>
            <w:gridSpan w:val="2"/>
            <w:vAlign w:val="center"/>
          </w:tcPr>
          <w:p>
            <w:pPr>
              <w:pStyle w:val="14"/>
              <w:keepNext w:val="0"/>
              <w:keepLines w:val="0"/>
              <w:suppressLineNumbers w:val="0"/>
              <w:snapToGrid w:val="0"/>
              <w:spacing w:before="0" w:beforeAutospacing="0" w:after="0" w:afterAutospacing="0" w:line="400" w:lineRule="exact"/>
              <w:ind w:left="0" w:right="0"/>
              <w:jc w:val="center"/>
              <w:rPr>
                <w:rFonts w:hint="default" w:hAnsi="宋体" w:cs="Times New Roman"/>
                <w:b/>
                <w:bCs/>
                <w:sz w:val="24"/>
                <w:szCs w:val="24"/>
              </w:rPr>
            </w:pPr>
            <w:r>
              <w:rPr>
                <w:rFonts w:hint="eastAsia" w:hAnsi="宋体"/>
                <w:b/>
                <w:bCs/>
                <w:sz w:val="24"/>
                <w:szCs w:val="24"/>
              </w:rPr>
              <w:t>评分因素及权重</w:t>
            </w:r>
          </w:p>
        </w:tc>
        <w:tc>
          <w:tcPr>
            <w:tcW w:w="840" w:type="dxa"/>
            <w:vAlign w:val="center"/>
          </w:tcPr>
          <w:p>
            <w:pPr>
              <w:pStyle w:val="14"/>
              <w:keepNext w:val="0"/>
              <w:keepLines w:val="0"/>
              <w:suppressLineNumbers w:val="0"/>
              <w:snapToGrid w:val="0"/>
              <w:spacing w:before="0" w:beforeAutospacing="0" w:after="0" w:afterAutospacing="0" w:line="400" w:lineRule="exact"/>
              <w:ind w:left="0" w:right="0"/>
              <w:jc w:val="center"/>
              <w:rPr>
                <w:rFonts w:hint="default" w:hAnsi="宋体" w:cs="Times New Roman"/>
                <w:b/>
                <w:bCs/>
                <w:sz w:val="24"/>
                <w:szCs w:val="24"/>
              </w:rPr>
            </w:pPr>
            <w:r>
              <w:rPr>
                <w:rFonts w:hint="eastAsia" w:hAnsi="宋体"/>
                <w:b/>
                <w:bCs/>
                <w:sz w:val="24"/>
                <w:szCs w:val="24"/>
              </w:rPr>
              <w:t>分值</w:t>
            </w:r>
          </w:p>
        </w:tc>
        <w:tc>
          <w:tcPr>
            <w:tcW w:w="2868" w:type="dxa"/>
            <w:vAlign w:val="center"/>
          </w:tcPr>
          <w:p>
            <w:pPr>
              <w:pStyle w:val="14"/>
              <w:keepNext w:val="0"/>
              <w:keepLines w:val="0"/>
              <w:suppressLineNumbers w:val="0"/>
              <w:snapToGrid w:val="0"/>
              <w:spacing w:before="0" w:beforeAutospacing="0" w:after="0" w:afterAutospacing="0" w:line="400" w:lineRule="exact"/>
              <w:ind w:left="0" w:right="0"/>
              <w:jc w:val="center"/>
              <w:rPr>
                <w:rFonts w:hint="default" w:hAnsi="宋体" w:cs="Times New Roman"/>
                <w:b/>
                <w:bCs/>
                <w:sz w:val="24"/>
                <w:szCs w:val="24"/>
              </w:rPr>
            </w:pPr>
            <w:r>
              <w:rPr>
                <w:rFonts w:hint="eastAsia" w:hAnsi="宋体"/>
                <w:b/>
                <w:bCs/>
                <w:sz w:val="24"/>
                <w:szCs w:val="24"/>
              </w:rPr>
              <w:t>评分标准</w:t>
            </w:r>
          </w:p>
        </w:tc>
        <w:tc>
          <w:tcPr>
            <w:tcW w:w="3086" w:type="dxa"/>
            <w:vAlign w:val="center"/>
          </w:tcPr>
          <w:p>
            <w:pPr>
              <w:pStyle w:val="14"/>
              <w:keepNext w:val="0"/>
              <w:keepLines w:val="0"/>
              <w:suppressLineNumbers w:val="0"/>
              <w:snapToGrid w:val="0"/>
              <w:spacing w:before="0" w:beforeAutospacing="0" w:after="0" w:afterAutospacing="0" w:line="240" w:lineRule="exact"/>
              <w:ind w:left="0" w:right="0"/>
              <w:jc w:val="center"/>
              <w:rPr>
                <w:rFonts w:hint="default" w:hAnsi="宋体" w:cs="Times New Roman"/>
                <w:b/>
                <w:bCs/>
                <w:sz w:val="24"/>
                <w:szCs w:val="24"/>
              </w:rPr>
            </w:pPr>
            <w:r>
              <w:rPr>
                <w:rFonts w:hint="eastAsia" w:hAnsi="宋体"/>
                <w:b/>
                <w:bCs/>
                <w:sz w:val="24"/>
                <w:szCs w:val="24"/>
              </w:rPr>
              <w:t>评分明细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435" w:type="dxa"/>
            <w:vAlign w:val="center"/>
          </w:tcPr>
          <w:p>
            <w:pPr>
              <w:pStyle w:val="14"/>
              <w:keepNext w:val="0"/>
              <w:keepLines w:val="0"/>
              <w:suppressLineNumbers w:val="0"/>
              <w:snapToGrid w:val="0"/>
              <w:spacing w:before="0" w:beforeAutospacing="0" w:after="0" w:afterAutospacing="0" w:line="400" w:lineRule="exact"/>
              <w:ind w:left="0" w:right="0"/>
              <w:jc w:val="center"/>
              <w:rPr>
                <w:rFonts w:hint="default" w:ascii="仿宋" w:hAnsi="仿宋" w:eastAsia="仿宋" w:cs="Times New Roman"/>
              </w:rPr>
            </w:pPr>
          </w:p>
        </w:tc>
        <w:tc>
          <w:tcPr>
            <w:tcW w:w="2085" w:type="dxa"/>
            <w:gridSpan w:val="2"/>
            <w:vAlign w:val="center"/>
          </w:tcPr>
          <w:p>
            <w:pPr>
              <w:pStyle w:val="14"/>
              <w:keepNext w:val="0"/>
              <w:keepLines w:val="0"/>
              <w:suppressLineNumbers w:val="0"/>
              <w:snapToGrid w:val="0"/>
              <w:spacing w:before="0" w:beforeAutospacing="0" w:after="0" w:afterAutospacing="0" w:line="400" w:lineRule="exact"/>
              <w:ind w:left="0" w:right="0"/>
              <w:jc w:val="center"/>
              <w:rPr>
                <w:rFonts w:hint="default" w:ascii="仿宋" w:hAnsi="仿宋" w:eastAsia="仿宋" w:cs="Times New Roman"/>
              </w:rPr>
            </w:pPr>
            <w:r>
              <w:rPr>
                <w:rFonts w:hint="eastAsia" w:ascii="仿宋" w:hAnsi="仿宋" w:eastAsia="仿宋" w:cs="仿宋"/>
              </w:rPr>
              <w:t>合计</w:t>
            </w:r>
          </w:p>
        </w:tc>
        <w:tc>
          <w:tcPr>
            <w:tcW w:w="840" w:type="dxa"/>
            <w:vAlign w:val="center"/>
          </w:tcPr>
          <w:p>
            <w:pPr>
              <w:pStyle w:val="14"/>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rPr>
            </w:pPr>
            <w:r>
              <w:rPr>
                <w:rFonts w:hint="default" w:ascii="仿宋" w:hAnsi="仿宋" w:eastAsia="仿宋" w:cs="仿宋"/>
              </w:rPr>
              <w:t>100</w:t>
            </w:r>
          </w:p>
        </w:tc>
        <w:tc>
          <w:tcPr>
            <w:tcW w:w="2868" w:type="dxa"/>
            <w:vAlign w:val="center"/>
          </w:tcPr>
          <w:p>
            <w:pPr>
              <w:keepNext w:val="0"/>
              <w:keepLines w:val="0"/>
              <w:suppressLineNumbers w:val="0"/>
              <w:spacing w:before="0" w:beforeAutospacing="0" w:after="0" w:afterAutospacing="0"/>
              <w:ind w:left="0" w:right="0"/>
              <w:rPr>
                <w:rFonts w:hint="default" w:ascii="仿宋_GB2312" w:hAnsi="宋体" w:eastAsia="仿宋_GB2312"/>
              </w:rPr>
            </w:pPr>
          </w:p>
        </w:tc>
        <w:tc>
          <w:tcPr>
            <w:tcW w:w="3086" w:type="dxa"/>
            <w:vAlign w:val="center"/>
          </w:tcPr>
          <w:p>
            <w:pPr>
              <w:pStyle w:val="14"/>
              <w:keepNext w:val="0"/>
              <w:keepLines w:val="0"/>
              <w:suppressLineNumbers w:val="0"/>
              <w:snapToGrid w:val="0"/>
              <w:spacing w:before="0" w:beforeAutospacing="0" w:after="0" w:afterAutospacing="0" w:line="276" w:lineRule="auto"/>
              <w:ind w:left="0" w:right="0"/>
              <w:jc w:val="left"/>
              <w:rPr>
                <w:rFonts w:hint="default" w:ascii="仿宋_GB2312"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2" w:hRule="atLeast"/>
        </w:trPr>
        <w:tc>
          <w:tcPr>
            <w:tcW w:w="435" w:type="dxa"/>
            <w:vAlign w:val="center"/>
          </w:tcPr>
          <w:p>
            <w:pPr>
              <w:pStyle w:val="14"/>
              <w:keepNext w:val="0"/>
              <w:keepLines w:val="0"/>
              <w:suppressLineNumbers w:val="0"/>
              <w:snapToGrid w:val="0"/>
              <w:spacing w:before="0" w:beforeAutospacing="0" w:after="0" w:afterAutospacing="0" w:line="400" w:lineRule="exact"/>
              <w:ind w:left="0" w:right="0"/>
              <w:jc w:val="center"/>
              <w:rPr>
                <w:rFonts w:hint="default" w:ascii="仿宋" w:hAnsi="仿宋" w:eastAsia="仿宋" w:cs="Times New Roman"/>
              </w:rPr>
            </w:pPr>
            <w:r>
              <w:rPr>
                <w:rFonts w:hint="default" w:ascii="仿宋" w:hAnsi="仿宋" w:eastAsia="仿宋" w:cs="仿宋"/>
              </w:rPr>
              <w:t>1</w:t>
            </w:r>
          </w:p>
        </w:tc>
        <w:tc>
          <w:tcPr>
            <w:tcW w:w="929" w:type="dxa"/>
            <w:vAlign w:val="center"/>
          </w:tcPr>
          <w:p>
            <w:pPr>
              <w:pStyle w:val="14"/>
              <w:keepNext w:val="0"/>
              <w:keepLines w:val="0"/>
              <w:suppressLineNumbers w:val="0"/>
              <w:snapToGrid w:val="0"/>
              <w:spacing w:before="0" w:beforeAutospacing="0" w:after="0" w:afterAutospacing="0" w:line="400" w:lineRule="exact"/>
              <w:ind w:left="0" w:right="0"/>
              <w:jc w:val="center"/>
              <w:rPr>
                <w:rFonts w:hint="default" w:ascii="仿宋" w:hAnsi="仿宋" w:eastAsia="仿宋" w:cs="Times New Roman"/>
              </w:rPr>
            </w:pPr>
            <w:r>
              <w:rPr>
                <w:rFonts w:hint="eastAsia" w:ascii="仿宋" w:hAnsi="仿宋" w:eastAsia="仿宋" w:cs="仿宋"/>
              </w:rPr>
              <w:t>价格部分（</w:t>
            </w:r>
            <w:r>
              <w:rPr>
                <w:rFonts w:hint="default" w:ascii="仿宋" w:hAnsi="仿宋" w:eastAsia="仿宋" w:cs="仿宋"/>
              </w:rPr>
              <w:t>30</w:t>
            </w:r>
            <w:r>
              <w:rPr>
                <w:rFonts w:hint="eastAsia" w:ascii="仿宋" w:hAnsi="仿宋" w:eastAsia="仿宋" w:cs="仿宋"/>
              </w:rPr>
              <w:t>分）</w:t>
            </w:r>
          </w:p>
        </w:tc>
        <w:tc>
          <w:tcPr>
            <w:tcW w:w="1156" w:type="dxa"/>
            <w:vAlign w:val="center"/>
          </w:tcPr>
          <w:p>
            <w:pPr>
              <w:pStyle w:val="14"/>
              <w:keepNext w:val="0"/>
              <w:keepLines w:val="0"/>
              <w:suppressLineNumbers w:val="0"/>
              <w:snapToGrid w:val="0"/>
              <w:spacing w:before="0" w:beforeAutospacing="0" w:after="0" w:afterAutospacing="0" w:line="400" w:lineRule="exact"/>
              <w:ind w:left="0" w:right="0"/>
              <w:jc w:val="center"/>
              <w:rPr>
                <w:rFonts w:hint="default" w:ascii="仿宋" w:hAnsi="仿宋" w:eastAsia="仿宋" w:cs="Times New Roman"/>
              </w:rPr>
            </w:pPr>
            <w:r>
              <w:rPr>
                <w:rFonts w:hint="eastAsia" w:ascii="仿宋" w:hAnsi="仿宋" w:eastAsia="仿宋" w:cs="仿宋"/>
              </w:rPr>
              <w:t>磋商最终报价</w:t>
            </w:r>
          </w:p>
        </w:tc>
        <w:tc>
          <w:tcPr>
            <w:tcW w:w="840" w:type="dxa"/>
            <w:vAlign w:val="center"/>
          </w:tcPr>
          <w:p>
            <w:pPr>
              <w:pStyle w:val="14"/>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rPr>
            </w:pPr>
            <w:r>
              <w:rPr>
                <w:rFonts w:hint="default" w:ascii="仿宋" w:hAnsi="仿宋" w:eastAsia="仿宋" w:cs="仿宋"/>
              </w:rPr>
              <w:t>30</w:t>
            </w:r>
          </w:p>
        </w:tc>
        <w:tc>
          <w:tcPr>
            <w:tcW w:w="2868" w:type="dxa"/>
            <w:vAlign w:val="center"/>
          </w:tcPr>
          <w:p>
            <w:pPr>
              <w:keepNext w:val="0"/>
              <w:keepLines w:val="0"/>
              <w:suppressLineNumbers w:val="0"/>
              <w:spacing w:before="0" w:beforeAutospacing="0" w:after="0" w:afterAutospacing="0"/>
              <w:ind w:left="0" w:right="0"/>
              <w:rPr>
                <w:rFonts w:hint="default" w:ascii="仿宋" w:hAnsi="仿宋" w:eastAsia="仿宋"/>
              </w:rPr>
            </w:pPr>
            <w:r>
              <w:rPr>
                <w:rFonts w:hint="eastAsia" w:ascii="仿宋_GB2312" w:hAnsi="宋体" w:eastAsia="仿宋_GB2312" w:cs="仿宋_GB2312"/>
              </w:rPr>
              <w:t>磋商报价</w:t>
            </w:r>
            <w:r>
              <w:rPr>
                <w:rFonts w:hint="eastAsia" w:ascii="仿宋_GB2312" w:eastAsia="仿宋_GB2312" w:cs="仿宋_GB2312"/>
              </w:rPr>
              <w:t>采用低价优先法计算而得，即满足采购文件要求且以最低的（最终）报价为基准价，其报价为满分。</w:t>
            </w:r>
          </w:p>
        </w:tc>
        <w:tc>
          <w:tcPr>
            <w:tcW w:w="3086" w:type="dxa"/>
            <w:vAlign w:val="center"/>
          </w:tcPr>
          <w:p>
            <w:pPr>
              <w:pStyle w:val="14"/>
              <w:keepNext w:val="0"/>
              <w:keepLines w:val="0"/>
              <w:suppressLineNumbers w:val="0"/>
              <w:snapToGrid w:val="0"/>
              <w:spacing w:before="0" w:beforeAutospacing="0" w:after="0" w:afterAutospacing="0" w:line="276" w:lineRule="auto"/>
              <w:ind w:left="0" w:right="0"/>
              <w:jc w:val="left"/>
              <w:rPr>
                <w:rFonts w:hint="default" w:ascii="仿宋" w:hAnsi="仿宋" w:eastAsia="仿宋" w:cs="Times New Roman"/>
              </w:rPr>
            </w:pPr>
            <w:r>
              <w:rPr>
                <w:rFonts w:hint="eastAsia" w:ascii="仿宋_GB2312" w:eastAsia="仿宋_GB2312" w:cs="仿宋_GB2312"/>
              </w:rPr>
              <w:t>报价得分</w:t>
            </w:r>
            <w:r>
              <w:rPr>
                <w:rFonts w:hint="default" w:ascii="仿宋_GB2312" w:eastAsia="仿宋_GB2312" w:cs="仿宋_GB2312"/>
              </w:rPr>
              <w:t>=</w:t>
            </w:r>
            <w:r>
              <w:rPr>
                <w:rFonts w:hint="eastAsia" w:ascii="仿宋_GB2312" w:eastAsia="仿宋_GB2312" w:cs="仿宋_GB2312"/>
              </w:rPr>
              <w:t>（基准价</w:t>
            </w:r>
            <w:r>
              <w:rPr>
                <w:rFonts w:hint="default" w:ascii="仿宋_GB2312" w:eastAsia="仿宋_GB2312" w:cs="仿宋_GB2312"/>
              </w:rPr>
              <w:t>/</w:t>
            </w:r>
            <w:r>
              <w:rPr>
                <w:rFonts w:hint="eastAsia" w:ascii="仿宋_GB2312" w:eastAsia="仿宋_GB2312" w:cs="仿宋_GB2312"/>
              </w:rPr>
              <w:t>最终磋商报价）×</w:t>
            </w:r>
            <w:r>
              <w:rPr>
                <w:rFonts w:hint="default" w:ascii="仿宋_GB2312" w:eastAsia="仿宋_GB2312" w:cs="仿宋_GB2312"/>
              </w:rPr>
              <w:t>30</w:t>
            </w:r>
            <w:r>
              <w:rPr>
                <w:rFonts w:hint="eastAsia" w:ascii="仿宋_GB2312" w:eastAsia="仿宋_GB2312" w:cs="仿宋_GB2312"/>
              </w:rPr>
              <w:t>×</w:t>
            </w:r>
            <w:r>
              <w:rPr>
                <w:rFonts w:hint="default" w:ascii="仿宋_GB2312" w:eastAsia="仿宋_GB2312" w:cs="仿宋_GB231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6" w:hRule="atLeast"/>
        </w:trPr>
        <w:tc>
          <w:tcPr>
            <w:tcW w:w="435" w:type="dxa"/>
            <w:vAlign w:val="center"/>
          </w:tcPr>
          <w:p>
            <w:pPr>
              <w:pStyle w:val="14"/>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rPr>
            </w:pPr>
            <w:r>
              <w:rPr>
                <w:rFonts w:hint="default" w:ascii="仿宋" w:hAnsi="仿宋" w:eastAsia="仿宋" w:cs="仿宋"/>
              </w:rPr>
              <w:t>2</w:t>
            </w:r>
          </w:p>
        </w:tc>
        <w:tc>
          <w:tcPr>
            <w:tcW w:w="929" w:type="dxa"/>
            <w:vMerge w:val="restart"/>
            <w:vAlign w:val="center"/>
          </w:tcPr>
          <w:p>
            <w:pPr>
              <w:pStyle w:val="14"/>
              <w:keepNext w:val="0"/>
              <w:keepLines w:val="0"/>
              <w:suppressLineNumbers w:val="0"/>
              <w:snapToGrid w:val="0"/>
              <w:spacing w:before="0" w:beforeAutospacing="0" w:after="0" w:afterAutospacing="0" w:line="400" w:lineRule="exact"/>
              <w:ind w:left="0" w:right="0"/>
              <w:jc w:val="center"/>
              <w:rPr>
                <w:rFonts w:hint="default" w:ascii="仿宋" w:hAnsi="仿宋" w:eastAsia="仿宋" w:cs="Times New Roman"/>
              </w:rPr>
            </w:pPr>
            <w:r>
              <w:rPr>
                <w:rFonts w:hint="eastAsia" w:ascii="仿宋" w:hAnsi="仿宋" w:eastAsia="仿宋" w:cs="仿宋"/>
              </w:rPr>
              <w:t>技术部分（</w:t>
            </w:r>
            <w:r>
              <w:rPr>
                <w:rFonts w:hint="default" w:ascii="仿宋" w:hAnsi="仿宋" w:eastAsia="仿宋" w:cs="仿宋"/>
              </w:rPr>
              <w:t>60</w:t>
            </w:r>
            <w:r>
              <w:rPr>
                <w:rFonts w:hint="eastAsia" w:ascii="仿宋" w:hAnsi="仿宋" w:eastAsia="仿宋" w:cs="仿宋"/>
              </w:rPr>
              <w:t>分）</w:t>
            </w:r>
          </w:p>
        </w:tc>
        <w:tc>
          <w:tcPr>
            <w:tcW w:w="1156" w:type="dxa"/>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rPr>
            </w:pPr>
            <w:r>
              <w:rPr>
                <w:rFonts w:hint="eastAsia" w:ascii="仿宋" w:hAnsi="仿宋" w:eastAsia="仿宋" w:cs="仿宋"/>
                <w:color w:val="000000"/>
                <w:kern w:val="0"/>
              </w:rPr>
              <w:t>施工方案及进度保证措施</w:t>
            </w:r>
          </w:p>
        </w:tc>
        <w:tc>
          <w:tcPr>
            <w:tcW w:w="840" w:type="dxa"/>
            <w:vAlign w:val="center"/>
          </w:tcPr>
          <w:p>
            <w:pPr>
              <w:pStyle w:val="14"/>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rPr>
            </w:pPr>
            <w:r>
              <w:rPr>
                <w:rFonts w:hint="default" w:ascii="仿宋" w:hAnsi="仿宋" w:eastAsia="仿宋" w:cs="仿宋"/>
              </w:rPr>
              <w:t>25</w:t>
            </w:r>
          </w:p>
        </w:tc>
        <w:tc>
          <w:tcPr>
            <w:tcW w:w="2868" w:type="dxa"/>
            <w:vAlign w:val="center"/>
          </w:tcPr>
          <w:p>
            <w:pPr>
              <w:keepNext w:val="0"/>
              <w:keepLines w:val="0"/>
              <w:suppressLineNumbers w:val="0"/>
              <w:spacing w:before="0" w:beforeAutospacing="0" w:after="0" w:afterAutospacing="0"/>
              <w:ind w:left="0" w:right="0"/>
              <w:rPr>
                <w:rFonts w:hint="default" w:ascii="仿宋" w:hAnsi="仿宋" w:eastAsia="仿宋"/>
              </w:rPr>
            </w:pPr>
            <w:r>
              <w:rPr>
                <w:rFonts w:hint="eastAsia" w:ascii="仿宋" w:hAnsi="仿宋" w:eastAsia="仿宋" w:cs="仿宋"/>
              </w:rPr>
              <w:t>根据供应商对本项目制定的施工方案和进度保证措施进行评分</w:t>
            </w:r>
          </w:p>
        </w:tc>
        <w:tc>
          <w:tcPr>
            <w:tcW w:w="3086" w:type="dxa"/>
            <w:vAlign w:val="center"/>
          </w:tcPr>
          <w:p>
            <w:pPr>
              <w:keepNext w:val="0"/>
              <w:keepLines w:val="0"/>
              <w:suppressLineNumbers w:val="0"/>
              <w:spacing w:before="0" w:beforeAutospacing="0" w:after="0" w:afterAutospacing="0" w:line="240" w:lineRule="atLeast"/>
              <w:ind w:left="0" w:right="0"/>
              <w:jc w:val="left"/>
              <w:rPr>
                <w:rFonts w:hint="default" w:ascii="仿宋" w:hAnsi="仿宋" w:eastAsia="仿宋"/>
                <w:color w:val="000000"/>
              </w:rPr>
            </w:pPr>
            <w:r>
              <w:rPr>
                <w:rFonts w:hint="eastAsia" w:ascii="仿宋" w:hAnsi="仿宋" w:eastAsia="仿宋" w:cs="仿宋"/>
              </w:rPr>
              <w:t>方案措施完善可行，得</w:t>
            </w:r>
            <w:r>
              <w:rPr>
                <w:rFonts w:hint="default" w:ascii="仿宋" w:hAnsi="仿宋" w:eastAsia="仿宋" w:cs="仿宋"/>
              </w:rPr>
              <w:t>21--25</w:t>
            </w:r>
            <w:r>
              <w:rPr>
                <w:rFonts w:hint="eastAsia" w:ascii="仿宋" w:hAnsi="仿宋" w:eastAsia="仿宋" w:cs="仿宋"/>
              </w:rPr>
              <w:t>分；方案措施一般，得</w:t>
            </w:r>
            <w:r>
              <w:rPr>
                <w:rFonts w:hint="default" w:ascii="仿宋" w:hAnsi="仿宋" w:eastAsia="仿宋" w:cs="仿宋"/>
              </w:rPr>
              <w:t>15-20</w:t>
            </w:r>
            <w:r>
              <w:rPr>
                <w:rFonts w:hint="eastAsia" w:ascii="仿宋" w:hAnsi="仿宋" w:eastAsia="仿宋" w:cs="仿宋"/>
              </w:rPr>
              <w:t>分；方案措施较差，得1-14分，未提供0分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4" w:hRule="atLeast"/>
        </w:trPr>
        <w:tc>
          <w:tcPr>
            <w:tcW w:w="435" w:type="dxa"/>
            <w:vAlign w:val="center"/>
          </w:tcPr>
          <w:p>
            <w:pPr>
              <w:keepNext w:val="0"/>
              <w:keepLines w:val="0"/>
              <w:suppressLineNumbers w:val="0"/>
              <w:spacing w:before="0" w:beforeAutospacing="0" w:after="0" w:afterAutospacing="0" w:line="400" w:lineRule="exact"/>
              <w:ind w:left="0" w:right="0"/>
              <w:jc w:val="center"/>
              <w:rPr>
                <w:rFonts w:hint="default" w:ascii="仿宋" w:hAnsi="仿宋" w:eastAsia="仿宋" w:cs="仿宋"/>
              </w:rPr>
            </w:pPr>
            <w:r>
              <w:rPr>
                <w:rFonts w:hint="default" w:ascii="仿宋" w:hAnsi="仿宋" w:eastAsia="仿宋" w:cs="仿宋"/>
              </w:rPr>
              <w:t>3</w:t>
            </w:r>
          </w:p>
        </w:tc>
        <w:tc>
          <w:tcPr>
            <w:tcW w:w="929" w:type="dxa"/>
            <w:vMerge w:val="continue"/>
            <w:vAlign w:val="center"/>
          </w:tcPr>
          <w:p>
            <w:pPr>
              <w:keepNext w:val="0"/>
              <w:keepLines w:val="0"/>
              <w:suppressLineNumbers w:val="0"/>
              <w:spacing w:before="0" w:beforeAutospacing="0" w:after="0" w:afterAutospacing="0" w:line="400" w:lineRule="exact"/>
              <w:ind w:left="0" w:right="0"/>
              <w:jc w:val="center"/>
              <w:rPr>
                <w:rFonts w:hint="default" w:ascii="仿宋" w:hAnsi="仿宋" w:eastAsia="仿宋" w:cs="仿宋"/>
              </w:rPr>
            </w:pPr>
          </w:p>
        </w:tc>
        <w:tc>
          <w:tcPr>
            <w:tcW w:w="1156" w:type="dxa"/>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rPr>
            </w:pPr>
            <w:r>
              <w:rPr>
                <w:rFonts w:hint="eastAsia" w:ascii="仿宋" w:hAnsi="仿宋" w:eastAsia="仿宋" w:cs="仿宋"/>
              </w:rPr>
              <w:t>工程质量保证措施</w:t>
            </w:r>
          </w:p>
        </w:tc>
        <w:tc>
          <w:tcPr>
            <w:tcW w:w="840" w:type="dxa"/>
            <w:vAlign w:val="center"/>
          </w:tcPr>
          <w:p>
            <w:pPr>
              <w:keepNext w:val="0"/>
              <w:keepLines w:val="0"/>
              <w:suppressLineNumbers w:val="0"/>
              <w:spacing w:before="0" w:beforeAutospacing="0" w:after="0" w:afterAutospacing="0" w:line="400" w:lineRule="exact"/>
              <w:ind w:left="0" w:right="0"/>
              <w:jc w:val="center"/>
              <w:rPr>
                <w:rFonts w:hint="default" w:ascii="仿宋" w:hAnsi="仿宋" w:eastAsia="仿宋" w:cs="仿宋"/>
              </w:rPr>
            </w:pPr>
            <w:r>
              <w:rPr>
                <w:rFonts w:hint="default" w:ascii="仿宋" w:hAnsi="仿宋" w:eastAsia="仿宋" w:cs="仿宋"/>
              </w:rPr>
              <w:t>20</w:t>
            </w:r>
          </w:p>
        </w:tc>
        <w:tc>
          <w:tcPr>
            <w:tcW w:w="2868" w:type="dxa"/>
            <w:vAlign w:val="center"/>
          </w:tcPr>
          <w:p>
            <w:pPr>
              <w:keepNext w:val="0"/>
              <w:keepLines w:val="0"/>
              <w:suppressLineNumbers w:val="0"/>
              <w:spacing w:before="0" w:beforeAutospacing="0" w:after="0" w:afterAutospacing="0"/>
              <w:ind w:left="0" w:right="0"/>
              <w:rPr>
                <w:rFonts w:hint="default" w:ascii="仿宋" w:hAnsi="仿宋" w:eastAsia="仿宋"/>
              </w:rPr>
            </w:pPr>
            <w:r>
              <w:rPr>
                <w:rFonts w:hint="eastAsia" w:ascii="仿宋" w:hAnsi="仿宋" w:eastAsia="仿宋" w:cs="仿宋"/>
              </w:rPr>
              <w:t>根据供应商提供的工程质量保证措施、应急处理方案和后续服务方案进行评分</w:t>
            </w:r>
          </w:p>
        </w:tc>
        <w:tc>
          <w:tcPr>
            <w:tcW w:w="3086" w:type="dxa"/>
            <w:vAlign w:val="center"/>
          </w:tcPr>
          <w:p>
            <w:pPr>
              <w:keepNext w:val="0"/>
              <w:keepLines w:val="0"/>
              <w:suppressLineNumbers w:val="0"/>
              <w:spacing w:before="0" w:beforeAutospacing="0" w:after="0" w:afterAutospacing="0" w:line="300" w:lineRule="exact"/>
              <w:ind w:left="0" w:right="0"/>
              <w:rPr>
                <w:rFonts w:hint="default" w:ascii="仿宋" w:hAnsi="仿宋" w:eastAsia="仿宋"/>
              </w:rPr>
            </w:pPr>
            <w:r>
              <w:rPr>
                <w:rFonts w:hint="eastAsia" w:ascii="仿宋" w:hAnsi="仿宋" w:eastAsia="仿宋" w:cs="仿宋"/>
              </w:rPr>
              <w:t>措施完善可行，科学合理，得</w:t>
            </w:r>
            <w:r>
              <w:rPr>
                <w:rFonts w:hint="default" w:ascii="仿宋" w:hAnsi="仿宋" w:eastAsia="仿宋" w:cs="仿宋"/>
              </w:rPr>
              <w:t>16--20</w:t>
            </w:r>
            <w:r>
              <w:rPr>
                <w:rFonts w:hint="eastAsia" w:ascii="仿宋" w:hAnsi="仿宋" w:eastAsia="仿宋" w:cs="仿宋"/>
              </w:rPr>
              <w:t>分；措施一般，能保障项目实施，得</w:t>
            </w:r>
            <w:r>
              <w:rPr>
                <w:rFonts w:hint="default" w:ascii="仿宋" w:hAnsi="仿宋" w:eastAsia="仿宋" w:cs="仿宋"/>
              </w:rPr>
              <w:t>10-15</w:t>
            </w:r>
            <w:r>
              <w:rPr>
                <w:rFonts w:hint="eastAsia" w:ascii="仿宋" w:hAnsi="仿宋" w:eastAsia="仿宋" w:cs="仿宋"/>
              </w:rPr>
              <w:t>分；方案措施较差，得1-14分，未提供0分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9" w:hRule="atLeast"/>
        </w:trPr>
        <w:tc>
          <w:tcPr>
            <w:tcW w:w="435" w:type="dxa"/>
            <w:vAlign w:val="center"/>
          </w:tcPr>
          <w:p>
            <w:pPr>
              <w:keepNext w:val="0"/>
              <w:keepLines w:val="0"/>
              <w:suppressLineNumbers w:val="0"/>
              <w:spacing w:before="0" w:beforeAutospacing="0" w:after="0" w:afterAutospacing="0" w:line="400" w:lineRule="exact"/>
              <w:ind w:left="0" w:right="0"/>
              <w:jc w:val="center"/>
              <w:rPr>
                <w:rFonts w:hint="default" w:ascii="仿宋" w:hAnsi="仿宋" w:eastAsia="仿宋" w:cs="仿宋"/>
              </w:rPr>
            </w:pPr>
            <w:r>
              <w:rPr>
                <w:rFonts w:hint="default" w:ascii="仿宋" w:hAnsi="仿宋" w:eastAsia="仿宋" w:cs="仿宋"/>
              </w:rPr>
              <w:t>4</w:t>
            </w:r>
          </w:p>
        </w:tc>
        <w:tc>
          <w:tcPr>
            <w:tcW w:w="929" w:type="dxa"/>
            <w:vMerge w:val="continue"/>
            <w:vAlign w:val="center"/>
          </w:tcPr>
          <w:p>
            <w:pPr>
              <w:keepNext w:val="0"/>
              <w:keepLines w:val="0"/>
              <w:suppressLineNumbers w:val="0"/>
              <w:spacing w:before="0" w:beforeAutospacing="0" w:after="0" w:afterAutospacing="0" w:line="400" w:lineRule="exact"/>
              <w:ind w:left="0" w:right="0"/>
              <w:jc w:val="center"/>
              <w:rPr>
                <w:rFonts w:hint="default" w:ascii="仿宋" w:hAnsi="仿宋" w:eastAsia="仿宋" w:cs="仿宋"/>
              </w:rPr>
            </w:pPr>
          </w:p>
        </w:tc>
        <w:tc>
          <w:tcPr>
            <w:tcW w:w="1156" w:type="dxa"/>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rPr>
            </w:pPr>
            <w:r>
              <w:rPr>
                <w:rFonts w:hint="eastAsia" w:ascii="仿宋" w:hAnsi="仿宋" w:eastAsia="仿宋" w:cs="仿宋"/>
                <w:color w:val="000000"/>
                <w:kern w:val="0"/>
              </w:rPr>
              <w:t>安全生产措施</w:t>
            </w:r>
          </w:p>
        </w:tc>
        <w:tc>
          <w:tcPr>
            <w:tcW w:w="840" w:type="dxa"/>
            <w:vAlign w:val="center"/>
          </w:tcPr>
          <w:p>
            <w:pPr>
              <w:keepNext w:val="0"/>
              <w:keepLines w:val="0"/>
              <w:suppressLineNumbers w:val="0"/>
              <w:spacing w:before="0" w:beforeAutospacing="0" w:after="0" w:afterAutospacing="0" w:line="400" w:lineRule="exact"/>
              <w:ind w:left="0" w:right="0"/>
              <w:jc w:val="center"/>
              <w:rPr>
                <w:rFonts w:hint="default" w:ascii="仿宋" w:hAnsi="仿宋" w:eastAsia="仿宋" w:cs="仿宋"/>
              </w:rPr>
            </w:pPr>
            <w:r>
              <w:rPr>
                <w:rFonts w:hint="default" w:ascii="仿宋" w:hAnsi="仿宋" w:eastAsia="仿宋" w:cs="仿宋"/>
              </w:rPr>
              <w:t>10</w:t>
            </w:r>
          </w:p>
        </w:tc>
        <w:tc>
          <w:tcPr>
            <w:tcW w:w="2868" w:type="dxa"/>
            <w:vAlign w:val="center"/>
          </w:tcPr>
          <w:p>
            <w:pPr>
              <w:keepNext w:val="0"/>
              <w:keepLines w:val="0"/>
              <w:suppressLineNumbers w:val="0"/>
              <w:spacing w:before="0" w:beforeAutospacing="0" w:after="0" w:afterAutospacing="0"/>
              <w:ind w:left="0" w:right="0"/>
              <w:rPr>
                <w:rFonts w:hint="default" w:ascii="仿宋" w:hAnsi="仿宋" w:eastAsia="仿宋"/>
              </w:rPr>
            </w:pPr>
            <w:r>
              <w:rPr>
                <w:rFonts w:hint="eastAsia" w:ascii="仿宋" w:hAnsi="仿宋" w:eastAsia="仿宋" w:cs="仿宋"/>
                <w:color w:val="000000"/>
                <w:spacing w:val="6"/>
              </w:rPr>
              <w:t>以响应文件中安全生产措施方案为得分依据</w:t>
            </w:r>
          </w:p>
        </w:tc>
        <w:tc>
          <w:tcPr>
            <w:tcW w:w="3086" w:type="dxa"/>
            <w:vAlign w:val="center"/>
          </w:tcPr>
          <w:p>
            <w:pPr>
              <w:keepNext w:val="0"/>
              <w:keepLines w:val="0"/>
              <w:suppressLineNumbers w:val="0"/>
              <w:spacing w:before="0" w:beforeAutospacing="0" w:after="0" w:afterAutospacing="0"/>
              <w:ind w:left="0" w:right="0"/>
              <w:rPr>
                <w:rFonts w:hint="default" w:ascii="仿宋" w:hAnsi="仿宋" w:eastAsia="仿宋"/>
              </w:rPr>
            </w:pPr>
            <w:r>
              <w:rPr>
                <w:rFonts w:hint="eastAsia" w:ascii="仿宋" w:hAnsi="仿宋" w:eastAsia="仿宋" w:cs="仿宋"/>
              </w:rPr>
              <w:t>措施完善可行，得</w:t>
            </w:r>
            <w:r>
              <w:rPr>
                <w:rFonts w:hint="default" w:ascii="仿宋" w:hAnsi="仿宋" w:eastAsia="仿宋" w:cs="仿宋"/>
              </w:rPr>
              <w:t>7--10</w:t>
            </w:r>
            <w:r>
              <w:rPr>
                <w:rFonts w:hint="eastAsia" w:ascii="仿宋" w:hAnsi="仿宋" w:eastAsia="仿宋" w:cs="仿宋"/>
              </w:rPr>
              <w:t>分；措施一般，得</w:t>
            </w:r>
            <w:r>
              <w:rPr>
                <w:rFonts w:hint="default" w:ascii="仿宋" w:hAnsi="仿宋" w:eastAsia="仿宋" w:cs="仿宋"/>
              </w:rPr>
              <w:t>3-6</w:t>
            </w:r>
            <w:r>
              <w:rPr>
                <w:rFonts w:hint="eastAsia" w:ascii="仿宋" w:hAnsi="仿宋" w:eastAsia="仿宋" w:cs="仿宋"/>
              </w:rPr>
              <w:t>分；方案措施较差，得1-2分，无方案措施0分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35" w:type="dxa"/>
            <w:vAlign w:val="center"/>
          </w:tcPr>
          <w:p>
            <w:pPr>
              <w:keepNext w:val="0"/>
              <w:keepLines w:val="0"/>
              <w:suppressLineNumbers w:val="0"/>
              <w:spacing w:before="0" w:beforeAutospacing="0" w:after="0" w:afterAutospacing="0" w:line="400" w:lineRule="exact"/>
              <w:ind w:left="0" w:right="0"/>
              <w:jc w:val="center"/>
              <w:rPr>
                <w:rFonts w:hint="default" w:ascii="仿宋" w:hAnsi="仿宋" w:eastAsia="仿宋" w:cs="仿宋"/>
              </w:rPr>
            </w:pPr>
            <w:r>
              <w:rPr>
                <w:rFonts w:hint="default" w:ascii="仿宋" w:hAnsi="仿宋" w:eastAsia="仿宋" w:cs="仿宋"/>
              </w:rPr>
              <w:t>5</w:t>
            </w:r>
          </w:p>
        </w:tc>
        <w:tc>
          <w:tcPr>
            <w:tcW w:w="929" w:type="dxa"/>
            <w:vMerge w:val="continue"/>
            <w:vAlign w:val="center"/>
          </w:tcPr>
          <w:p>
            <w:pPr>
              <w:keepNext w:val="0"/>
              <w:keepLines w:val="0"/>
              <w:suppressLineNumbers w:val="0"/>
              <w:spacing w:before="0" w:beforeAutospacing="0" w:after="0" w:afterAutospacing="0" w:line="400" w:lineRule="exact"/>
              <w:ind w:left="0" w:right="0"/>
              <w:jc w:val="center"/>
              <w:rPr>
                <w:rFonts w:hint="default" w:ascii="仿宋" w:hAnsi="仿宋" w:eastAsia="仿宋" w:cs="仿宋"/>
              </w:rPr>
            </w:pPr>
          </w:p>
        </w:tc>
        <w:tc>
          <w:tcPr>
            <w:tcW w:w="1156" w:type="dxa"/>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rPr>
            </w:pPr>
            <w:r>
              <w:rPr>
                <w:rFonts w:hint="eastAsia" w:ascii="仿宋" w:hAnsi="仿宋" w:eastAsia="仿宋" w:cs="仿宋"/>
              </w:rPr>
              <w:t>技术力量配备</w:t>
            </w:r>
          </w:p>
        </w:tc>
        <w:tc>
          <w:tcPr>
            <w:tcW w:w="840" w:type="dxa"/>
            <w:vAlign w:val="center"/>
          </w:tcPr>
          <w:p>
            <w:pPr>
              <w:keepNext w:val="0"/>
              <w:keepLines w:val="0"/>
              <w:suppressLineNumbers w:val="0"/>
              <w:spacing w:before="0" w:beforeAutospacing="0" w:after="0" w:afterAutospacing="0" w:line="400" w:lineRule="exact"/>
              <w:ind w:left="0" w:right="0"/>
              <w:jc w:val="center"/>
              <w:rPr>
                <w:rFonts w:hint="default" w:ascii="仿宋" w:hAnsi="仿宋" w:eastAsia="仿宋" w:cs="仿宋"/>
              </w:rPr>
            </w:pPr>
            <w:r>
              <w:rPr>
                <w:rFonts w:hint="default" w:ascii="仿宋" w:hAnsi="仿宋" w:eastAsia="仿宋" w:cs="仿宋"/>
              </w:rPr>
              <w:t>5</w:t>
            </w:r>
          </w:p>
        </w:tc>
        <w:tc>
          <w:tcPr>
            <w:tcW w:w="2868" w:type="dxa"/>
            <w:vAlign w:val="center"/>
          </w:tcPr>
          <w:p>
            <w:pPr>
              <w:keepNext w:val="0"/>
              <w:keepLines w:val="0"/>
              <w:suppressLineNumbers w:val="0"/>
              <w:spacing w:before="0" w:beforeAutospacing="0" w:after="0" w:afterAutospacing="0"/>
              <w:ind w:left="0" w:right="0"/>
              <w:rPr>
                <w:rFonts w:hint="default" w:ascii="仿宋" w:hAnsi="仿宋" w:eastAsia="仿宋"/>
              </w:rPr>
            </w:pPr>
            <w:r>
              <w:rPr>
                <w:rFonts w:hint="eastAsia" w:ascii="仿宋" w:hAnsi="仿宋" w:eastAsia="仿宋" w:cs="仿宋"/>
              </w:rPr>
              <w:t>根据本项目配备的技术班子齐全情况进行评分，以相关证书为准</w:t>
            </w:r>
          </w:p>
        </w:tc>
        <w:tc>
          <w:tcPr>
            <w:tcW w:w="3086" w:type="dxa"/>
            <w:vAlign w:val="center"/>
          </w:tcPr>
          <w:p>
            <w:pPr>
              <w:keepNext w:val="0"/>
              <w:keepLines w:val="0"/>
              <w:suppressLineNumbers w:val="0"/>
              <w:spacing w:before="0" w:beforeAutospacing="0" w:after="0" w:afterAutospacing="0"/>
              <w:ind w:left="0" w:right="0"/>
              <w:rPr>
                <w:rFonts w:hint="eastAsia" w:ascii="仿宋" w:hAnsi="仿宋" w:eastAsia="仿宋"/>
                <w:color w:val="000000"/>
                <w:lang w:eastAsia="zh-CN"/>
              </w:rPr>
            </w:pPr>
            <w:r>
              <w:rPr>
                <w:rFonts w:hint="eastAsia" w:ascii="仿宋" w:hAnsi="仿宋" w:eastAsia="仿宋" w:cs="仿宋"/>
              </w:rPr>
              <w:t>项目</w:t>
            </w:r>
            <w:r>
              <w:rPr>
                <w:rFonts w:hint="eastAsia" w:ascii="仿宋" w:hAnsi="仿宋" w:eastAsia="仿宋" w:cs="仿宋"/>
                <w:lang w:eastAsia="zh-CN"/>
              </w:rPr>
              <w:t>负责人</w:t>
            </w:r>
            <w:r>
              <w:rPr>
                <w:rFonts w:hint="eastAsia" w:ascii="仿宋" w:hAnsi="仿宋" w:eastAsia="仿宋" w:cs="仿宋"/>
              </w:rPr>
              <w:t>、技术负责人、质量员、安全员、造价员、施工员、资料员等，每一专业人员计</w:t>
            </w:r>
            <w:r>
              <w:rPr>
                <w:rFonts w:hint="default" w:ascii="仿宋" w:hAnsi="仿宋" w:eastAsia="仿宋" w:cs="仿宋"/>
              </w:rPr>
              <w:t>0.5</w:t>
            </w:r>
            <w:r>
              <w:rPr>
                <w:rFonts w:hint="eastAsia" w:ascii="仿宋" w:hAnsi="仿宋" w:eastAsia="仿宋" w:cs="仿宋"/>
              </w:rPr>
              <w:t>分</w:t>
            </w:r>
            <w:r>
              <w:rPr>
                <w:rFonts w:hint="eastAsia" w:ascii="仿宋" w:hAnsi="仿宋" w:eastAsia="仿宋" w:cs="仿宋"/>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6" w:hRule="atLeast"/>
        </w:trPr>
        <w:tc>
          <w:tcPr>
            <w:tcW w:w="435" w:type="dxa"/>
            <w:vAlign w:val="center"/>
          </w:tcPr>
          <w:p>
            <w:pPr>
              <w:keepNext w:val="0"/>
              <w:keepLines w:val="0"/>
              <w:suppressLineNumbers w:val="0"/>
              <w:spacing w:before="0" w:beforeAutospacing="0" w:after="0" w:afterAutospacing="0" w:line="400" w:lineRule="exact"/>
              <w:ind w:left="0" w:right="0"/>
              <w:jc w:val="center"/>
              <w:rPr>
                <w:rFonts w:hint="default" w:ascii="仿宋" w:hAnsi="仿宋" w:eastAsia="仿宋" w:cs="仿宋"/>
              </w:rPr>
            </w:pPr>
            <w:r>
              <w:rPr>
                <w:rFonts w:hint="default" w:ascii="仿宋" w:hAnsi="仿宋" w:eastAsia="仿宋" w:cs="仿宋"/>
              </w:rPr>
              <w:t>6</w:t>
            </w:r>
          </w:p>
        </w:tc>
        <w:tc>
          <w:tcPr>
            <w:tcW w:w="929" w:type="dxa"/>
            <w:vMerge w:val="restart"/>
            <w:vAlign w:val="center"/>
          </w:tcPr>
          <w:p>
            <w:pPr>
              <w:keepNext w:val="0"/>
              <w:keepLines w:val="0"/>
              <w:suppressLineNumbers w:val="0"/>
              <w:spacing w:before="0" w:beforeAutospacing="0" w:after="0" w:afterAutospacing="0" w:line="400" w:lineRule="exact"/>
              <w:ind w:left="0" w:right="0"/>
              <w:jc w:val="center"/>
              <w:rPr>
                <w:rFonts w:hint="default" w:ascii="仿宋" w:hAnsi="仿宋" w:eastAsia="仿宋"/>
              </w:rPr>
            </w:pPr>
            <w:r>
              <w:rPr>
                <w:rFonts w:hint="eastAsia" w:ascii="仿宋" w:hAnsi="仿宋" w:eastAsia="仿宋" w:cs="仿宋"/>
              </w:rPr>
              <w:t>商务部分（</w:t>
            </w:r>
            <w:r>
              <w:rPr>
                <w:rFonts w:hint="default" w:ascii="仿宋" w:hAnsi="仿宋" w:eastAsia="仿宋" w:cs="仿宋"/>
              </w:rPr>
              <w:t>10</w:t>
            </w:r>
            <w:r>
              <w:rPr>
                <w:rFonts w:hint="eastAsia" w:ascii="仿宋" w:hAnsi="仿宋" w:eastAsia="仿宋" w:cs="仿宋"/>
              </w:rPr>
              <w:t>分）</w:t>
            </w:r>
          </w:p>
        </w:tc>
        <w:tc>
          <w:tcPr>
            <w:tcW w:w="1156" w:type="dxa"/>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rPr>
            </w:pPr>
            <w:r>
              <w:rPr>
                <w:rFonts w:hint="eastAsia" w:ascii="仿宋" w:hAnsi="仿宋" w:eastAsia="仿宋" w:cs="仿宋"/>
              </w:rPr>
              <w:t>履约能力</w:t>
            </w:r>
          </w:p>
        </w:tc>
        <w:tc>
          <w:tcPr>
            <w:tcW w:w="840" w:type="dxa"/>
            <w:vAlign w:val="center"/>
          </w:tcPr>
          <w:p>
            <w:pPr>
              <w:keepNext w:val="0"/>
              <w:keepLines w:val="0"/>
              <w:suppressLineNumbers w:val="0"/>
              <w:spacing w:before="0" w:beforeAutospacing="0" w:after="0" w:afterAutospacing="0" w:line="400" w:lineRule="exact"/>
              <w:ind w:left="0" w:right="0"/>
              <w:jc w:val="center"/>
              <w:rPr>
                <w:rFonts w:hint="default" w:ascii="仿宋" w:hAnsi="仿宋" w:eastAsia="仿宋" w:cs="仿宋"/>
              </w:rPr>
            </w:pPr>
            <w:r>
              <w:rPr>
                <w:rFonts w:hint="default" w:ascii="仿宋" w:hAnsi="仿宋" w:eastAsia="仿宋" w:cs="仿宋"/>
              </w:rPr>
              <w:t>5</w:t>
            </w:r>
          </w:p>
        </w:tc>
        <w:tc>
          <w:tcPr>
            <w:tcW w:w="2868" w:type="dxa"/>
            <w:vAlign w:val="center"/>
          </w:tcPr>
          <w:p>
            <w:pPr>
              <w:keepNext w:val="0"/>
              <w:keepLines w:val="0"/>
              <w:suppressLineNumbers w:val="0"/>
              <w:spacing w:before="0" w:beforeAutospacing="0" w:after="0" w:afterAutospacing="0"/>
              <w:ind w:left="0" w:right="0"/>
              <w:rPr>
                <w:rFonts w:hint="default" w:ascii="仿宋" w:hAnsi="仿宋" w:eastAsia="仿宋"/>
              </w:rPr>
            </w:pPr>
            <w:r>
              <w:rPr>
                <w:rFonts w:hint="eastAsia" w:ascii="仿宋" w:hAnsi="仿宋" w:eastAsia="仿宋" w:cs="仿宋"/>
              </w:rPr>
              <w:t>根据报价人对本项目的质量承诺、工期承诺、不欠薪承诺和未达到承诺的补偿措施进行评分</w:t>
            </w:r>
          </w:p>
        </w:tc>
        <w:tc>
          <w:tcPr>
            <w:tcW w:w="3086" w:type="dxa"/>
            <w:vAlign w:val="center"/>
          </w:tcPr>
          <w:p>
            <w:pPr>
              <w:keepNext w:val="0"/>
              <w:keepLines w:val="0"/>
              <w:suppressLineNumbers w:val="0"/>
              <w:spacing w:before="0" w:beforeAutospacing="0" w:after="0" w:afterAutospacing="0"/>
              <w:ind w:left="0" w:right="0"/>
              <w:rPr>
                <w:rFonts w:hint="default" w:ascii="仿宋" w:hAnsi="仿宋" w:eastAsia="仿宋"/>
              </w:rPr>
            </w:pPr>
            <w:r>
              <w:rPr>
                <w:rFonts w:hint="eastAsia" w:ascii="仿宋" w:hAnsi="仿宋" w:eastAsia="仿宋" w:cs="仿宋"/>
              </w:rPr>
              <w:t>承诺和补偿措施客观可行得</w:t>
            </w:r>
            <w:r>
              <w:rPr>
                <w:rFonts w:hint="default" w:ascii="仿宋" w:hAnsi="仿宋" w:eastAsia="仿宋" w:cs="仿宋"/>
              </w:rPr>
              <w:t>3-5</w:t>
            </w:r>
            <w:r>
              <w:rPr>
                <w:rFonts w:hint="eastAsia" w:ascii="仿宋" w:hAnsi="仿宋" w:eastAsia="仿宋" w:cs="仿宋"/>
              </w:rPr>
              <w:t>分；承诺和补偿措施一般</w:t>
            </w:r>
            <w:r>
              <w:rPr>
                <w:rFonts w:hint="default" w:ascii="仿宋" w:hAnsi="仿宋" w:eastAsia="仿宋" w:cs="仿宋"/>
              </w:rPr>
              <w:t>1-2</w:t>
            </w:r>
            <w:r>
              <w:rPr>
                <w:rFonts w:hint="eastAsia" w:ascii="仿宋" w:hAnsi="仿宋" w:eastAsia="仿宋" w:cs="仿宋"/>
              </w:rPr>
              <w:t>分；未做承诺，得</w:t>
            </w:r>
            <w:r>
              <w:rPr>
                <w:rFonts w:hint="default" w:ascii="仿宋" w:hAnsi="仿宋" w:eastAsia="仿宋" w:cs="仿宋"/>
              </w:rPr>
              <w:t>0</w:t>
            </w:r>
            <w:r>
              <w:rPr>
                <w:rFonts w:hint="eastAsia" w:ascii="仿宋" w:hAnsi="仿宋" w:eastAsia="仿宋" w:cs="仿宋"/>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3" w:hRule="atLeast"/>
        </w:trPr>
        <w:tc>
          <w:tcPr>
            <w:tcW w:w="435" w:type="dxa"/>
            <w:vAlign w:val="center"/>
          </w:tcPr>
          <w:p>
            <w:pPr>
              <w:keepNext w:val="0"/>
              <w:keepLines w:val="0"/>
              <w:widowControl/>
              <w:suppressLineNumbers w:val="0"/>
              <w:overflowPunct w:val="0"/>
              <w:topLinePunct/>
              <w:adjustRightInd w:val="0"/>
              <w:snapToGrid w:val="0"/>
              <w:spacing w:before="0" w:beforeAutospacing="0" w:after="200" w:afterAutospacing="0" w:line="400" w:lineRule="exact"/>
              <w:ind w:left="0" w:right="0"/>
              <w:jc w:val="center"/>
              <w:rPr>
                <w:rFonts w:hint="default" w:ascii="仿宋" w:hAnsi="仿宋" w:eastAsia="仿宋" w:cs="仿宋"/>
              </w:rPr>
            </w:pPr>
            <w:r>
              <w:rPr>
                <w:rFonts w:hint="default" w:ascii="仿宋" w:hAnsi="仿宋" w:eastAsia="仿宋" w:cs="仿宋"/>
              </w:rPr>
              <w:t>7</w:t>
            </w:r>
          </w:p>
        </w:tc>
        <w:tc>
          <w:tcPr>
            <w:tcW w:w="929" w:type="dxa"/>
            <w:vMerge w:val="continue"/>
            <w:vAlign w:val="center"/>
          </w:tcPr>
          <w:p>
            <w:pPr>
              <w:keepNext w:val="0"/>
              <w:keepLines w:val="0"/>
              <w:widowControl/>
              <w:suppressLineNumbers w:val="0"/>
              <w:overflowPunct w:val="0"/>
              <w:topLinePunct/>
              <w:adjustRightInd w:val="0"/>
              <w:snapToGrid w:val="0"/>
              <w:spacing w:before="0" w:beforeAutospacing="0" w:after="200" w:afterAutospacing="0" w:line="400" w:lineRule="exact"/>
              <w:ind w:left="0" w:right="0"/>
              <w:jc w:val="center"/>
              <w:rPr>
                <w:rFonts w:hint="default" w:ascii="仿宋" w:hAnsi="仿宋" w:eastAsia="仿宋" w:cs="仿宋"/>
              </w:rPr>
            </w:pPr>
          </w:p>
        </w:tc>
        <w:tc>
          <w:tcPr>
            <w:tcW w:w="1156" w:type="dxa"/>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rPr>
            </w:pPr>
            <w:r>
              <w:rPr>
                <w:rFonts w:hint="eastAsia" w:ascii="仿宋" w:hAnsi="仿宋" w:eastAsia="仿宋" w:cs="仿宋"/>
                <w:color w:val="000000"/>
                <w:kern w:val="0"/>
              </w:rPr>
              <w:t>类似业绩</w:t>
            </w:r>
          </w:p>
        </w:tc>
        <w:tc>
          <w:tcPr>
            <w:tcW w:w="840" w:type="dxa"/>
            <w:vAlign w:val="center"/>
          </w:tcPr>
          <w:p>
            <w:pPr>
              <w:keepNext w:val="0"/>
              <w:keepLines w:val="0"/>
              <w:widowControl/>
              <w:suppressLineNumbers w:val="0"/>
              <w:overflowPunct w:val="0"/>
              <w:topLinePunct/>
              <w:adjustRightInd w:val="0"/>
              <w:snapToGrid w:val="0"/>
              <w:spacing w:before="0" w:beforeAutospacing="0" w:after="200" w:afterAutospacing="0" w:line="400" w:lineRule="exact"/>
              <w:ind w:left="0" w:right="0"/>
              <w:jc w:val="center"/>
              <w:rPr>
                <w:rFonts w:hint="default" w:ascii="仿宋" w:hAnsi="仿宋" w:eastAsia="仿宋" w:cs="仿宋"/>
              </w:rPr>
            </w:pPr>
            <w:r>
              <w:rPr>
                <w:rFonts w:hint="default" w:ascii="仿宋" w:hAnsi="仿宋" w:eastAsia="仿宋" w:cs="仿宋"/>
              </w:rPr>
              <w:t>5</w:t>
            </w:r>
          </w:p>
        </w:tc>
        <w:tc>
          <w:tcPr>
            <w:tcW w:w="2868" w:type="dxa"/>
            <w:vAlign w:val="center"/>
          </w:tcPr>
          <w:p>
            <w:pPr>
              <w:keepNext w:val="0"/>
              <w:keepLines w:val="0"/>
              <w:suppressLineNumbers w:val="0"/>
              <w:spacing w:before="0" w:beforeAutospacing="0" w:after="0" w:afterAutospacing="0"/>
              <w:ind w:left="0" w:right="0"/>
              <w:rPr>
                <w:rFonts w:hint="default" w:ascii="仿宋" w:hAnsi="仿宋" w:eastAsia="仿宋"/>
              </w:rPr>
            </w:pPr>
            <w:r>
              <w:rPr>
                <w:rFonts w:hint="eastAsia" w:ascii="仿宋" w:hAnsi="仿宋" w:eastAsia="仿宋" w:cs="仿宋"/>
                <w:color w:val="000000"/>
                <w:kern w:val="0"/>
              </w:rPr>
              <w:t>近三年国内类似工程项目，</w:t>
            </w:r>
            <w:r>
              <w:rPr>
                <w:rStyle w:val="50"/>
                <w:rFonts w:hint="eastAsia" w:ascii="仿宋" w:hAnsi="仿宋" w:eastAsia="仿宋" w:cs="仿宋"/>
                <w:sz w:val="21"/>
                <w:szCs w:val="21"/>
              </w:rPr>
              <w:t>以中标通知书或合同为准</w:t>
            </w:r>
          </w:p>
        </w:tc>
        <w:tc>
          <w:tcPr>
            <w:tcW w:w="3086" w:type="dxa"/>
            <w:vAlign w:val="center"/>
          </w:tcPr>
          <w:p>
            <w:pPr>
              <w:keepNext w:val="0"/>
              <w:keepLines w:val="0"/>
              <w:suppressLineNumbers w:val="0"/>
              <w:spacing w:before="0" w:beforeAutospacing="0" w:after="0" w:afterAutospacing="0"/>
              <w:ind w:left="0" w:right="0"/>
              <w:rPr>
                <w:rFonts w:hint="default" w:ascii="仿宋" w:hAnsi="仿宋" w:eastAsia="仿宋"/>
                <w:color w:val="000000"/>
                <w:spacing w:val="6"/>
              </w:rPr>
            </w:pPr>
            <w:r>
              <w:rPr>
                <w:rFonts w:hint="eastAsia" w:ascii="仿宋" w:hAnsi="仿宋" w:eastAsia="仿宋" w:cs="仿宋"/>
              </w:rPr>
              <w:t>业绩每提供一个计</w:t>
            </w:r>
            <w:r>
              <w:rPr>
                <w:rFonts w:hint="default" w:ascii="仿宋" w:hAnsi="仿宋" w:eastAsia="仿宋" w:cs="仿宋"/>
              </w:rPr>
              <w:t>1</w:t>
            </w:r>
            <w:r>
              <w:rPr>
                <w:rFonts w:hint="eastAsia" w:ascii="仿宋" w:hAnsi="仿宋" w:eastAsia="仿宋" w:cs="仿宋"/>
              </w:rPr>
              <w:t>分，满分</w:t>
            </w:r>
            <w:r>
              <w:rPr>
                <w:rFonts w:hint="default" w:ascii="仿宋" w:hAnsi="仿宋" w:eastAsia="仿宋" w:cs="仿宋"/>
              </w:rPr>
              <w:t>5</w:t>
            </w:r>
            <w:r>
              <w:rPr>
                <w:rFonts w:hint="eastAsia" w:ascii="仿宋" w:hAnsi="仿宋" w:eastAsia="仿宋" w:cs="仿宋"/>
              </w:rPr>
              <w:t>分。</w:t>
            </w:r>
          </w:p>
        </w:tc>
      </w:tr>
    </w:tbl>
    <w:p>
      <w:pPr>
        <w:spacing w:line="340" w:lineRule="exact"/>
        <w:ind w:firstLine="474" w:firstLineChars="200"/>
        <w:rPr>
          <w:rFonts w:ascii="宋体"/>
          <w:b/>
          <w:bCs/>
          <w:spacing w:val="-2"/>
          <w:sz w:val="24"/>
          <w:szCs w:val="24"/>
        </w:rPr>
      </w:pPr>
      <w:r>
        <w:rPr>
          <w:rFonts w:ascii="宋体" w:hAnsi="宋体" w:cs="宋体"/>
          <w:b/>
          <w:bCs/>
          <w:spacing w:val="-2"/>
          <w:sz w:val="24"/>
          <w:szCs w:val="24"/>
        </w:rPr>
        <w:t>1</w:t>
      </w:r>
      <w:r>
        <w:rPr>
          <w:rFonts w:hint="eastAsia" w:ascii="宋体" w:hAnsi="宋体" w:cs="宋体"/>
          <w:b/>
          <w:bCs/>
          <w:spacing w:val="-2"/>
          <w:sz w:val="24"/>
          <w:szCs w:val="24"/>
        </w:rPr>
        <w:t>6、成交候选供应商推荐</w:t>
      </w:r>
    </w:p>
    <w:p>
      <w:pPr>
        <w:spacing w:line="340" w:lineRule="exact"/>
        <w:ind w:firstLine="480" w:firstLineChars="200"/>
        <w:rPr>
          <w:rFonts w:ascii="仿宋" w:hAnsi="仿宋" w:eastAsia="仿宋"/>
          <w:b/>
          <w:bCs/>
          <w:color w:val="FF0000"/>
          <w:spacing w:val="-2"/>
          <w:sz w:val="24"/>
          <w:szCs w:val="24"/>
          <w:u w:val="single"/>
        </w:rPr>
      </w:pPr>
      <w:r>
        <w:rPr>
          <w:rFonts w:hint="eastAsia" w:ascii="仿宋" w:hAnsi="仿宋" w:eastAsia="仿宋" w:cs="仿宋"/>
          <w:sz w:val="24"/>
          <w:szCs w:val="24"/>
        </w:rPr>
        <w:t>磋商小组从质量和服务均能满足采购文件实质性响应要求的供应商中，</w:t>
      </w:r>
      <w:r>
        <w:rPr>
          <w:rFonts w:hint="eastAsia" w:ascii="仿宋_GB2312" w:hAnsi="Arial" w:eastAsia="仿宋_GB2312" w:cs="仿宋_GB2312"/>
          <w:sz w:val="24"/>
          <w:szCs w:val="24"/>
        </w:rPr>
        <w:t>根据综合得分，按照从高到低的顺序，推荐成交人，</w:t>
      </w:r>
      <w:r>
        <w:rPr>
          <w:rFonts w:hint="eastAsia" w:ascii="仿宋" w:hAnsi="仿宋" w:eastAsia="仿宋" w:cs="仿宋"/>
          <w:sz w:val="24"/>
          <w:szCs w:val="24"/>
        </w:rPr>
        <w:t>并编写评审报告</w:t>
      </w:r>
      <w:r>
        <w:rPr>
          <w:rFonts w:hint="eastAsia" w:ascii="仿宋_GB2312" w:hAnsi="Arial" w:eastAsia="仿宋_GB2312" w:cs="仿宋_GB2312"/>
          <w:sz w:val="24"/>
          <w:szCs w:val="24"/>
        </w:rPr>
        <w:t>。</w:t>
      </w:r>
    </w:p>
    <w:p>
      <w:pPr>
        <w:ind w:firstLine="482" w:firstLineChars="200"/>
        <w:rPr>
          <w:rFonts w:ascii="宋体"/>
          <w:b/>
          <w:bCs/>
          <w:sz w:val="24"/>
          <w:szCs w:val="24"/>
        </w:rPr>
      </w:pPr>
      <w:r>
        <w:rPr>
          <w:rFonts w:ascii="宋体" w:hAnsi="宋体" w:cs="宋体"/>
          <w:b/>
          <w:bCs/>
          <w:sz w:val="24"/>
          <w:szCs w:val="24"/>
        </w:rPr>
        <w:t>1</w:t>
      </w:r>
      <w:r>
        <w:rPr>
          <w:rFonts w:hint="eastAsia" w:ascii="宋体" w:hAnsi="宋体" w:cs="宋体"/>
          <w:b/>
          <w:bCs/>
          <w:sz w:val="24"/>
          <w:szCs w:val="24"/>
        </w:rPr>
        <w:t>7、成交结果确认</w:t>
      </w:r>
    </w:p>
    <w:p>
      <w:pPr>
        <w:ind w:firstLine="472" w:firstLineChars="200"/>
        <w:rPr>
          <w:rFonts w:ascii="仿宋" w:hAnsi="仿宋" w:eastAsia="仿宋"/>
          <w:sz w:val="24"/>
          <w:szCs w:val="24"/>
        </w:rPr>
      </w:pPr>
      <w:r>
        <w:rPr>
          <w:rFonts w:ascii="仿宋_GB2312" w:hAnsi="Arial" w:eastAsia="仿宋_GB2312" w:cs="仿宋_GB2312"/>
          <w:spacing w:val="-2"/>
          <w:sz w:val="24"/>
          <w:szCs w:val="24"/>
        </w:rPr>
        <w:t>1</w:t>
      </w:r>
      <w:r>
        <w:rPr>
          <w:rFonts w:hint="eastAsia" w:ascii="仿宋_GB2312" w:hAnsi="Arial" w:eastAsia="仿宋_GB2312" w:cs="仿宋_GB2312"/>
          <w:spacing w:val="-2"/>
          <w:sz w:val="24"/>
          <w:szCs w:val="24"/>
        </w:rPr>
        <w:t>7</w:t>
      </w:r>
      <w:r>
        <w:rPr>
          <w:rFonts w:ascii="仿宋_GB2312" w:hAnsi="Arial" w:eastAsia="仿宋_GB2312" w:cs="仿宋_GB2312"/>
          <w:spacing w:val="-2"/>
          <w:sz w:val="24"/>
          <w:szCs w:val="24"/>
        </w:rPr>
        <w:t xml:space="preserve">.1 </w:t>
      </w:r>
      <w:r>
        <w:rPr>
          <w:rFonts w:hint="eastAsia" w:ascii="仿宋" w:hAnsi="仿宋" w:eastAsia="仿宋" w:cs="仿宋"/>
          <w:sz w:val="24"/>
          <w:szCs w:val="24"/>
        </w:rPr>
        <w:t>采购机构在评审结束后将评审报告送采购人，采购人在收到评审报告后从评审报告提出的成交候选人中，根据质量和服务均能满足采购文件实质性响应要求且得分最高的原则确定成交人。采购人逾期未确定成交人且不提出异议的，视为确定评审报告提出的最后得分最高的供应商为成交人。</w:t>
      </w:r>
    </w:p>
    <w:p>
      <w:pPr>
        <w:keepNext w:val="0"/>
        <w:keepLines w:val="0"/>
        <w:widowControl w:val="0"/>
        <w:suppressLineNumbers w:val="0"/>
        <w:spacing w:before="0" w:beforeAutospacing="0" w:after="0" w:afterAutospacing="0"/>
        <w:ind w:left="0" w:right="0" w:firstLine="240" w:firstLineChars="100"/>
        <w:jc w:val="both"/>
        <w:rPr>
          <w:rFonts w:hint="eastAsia" w:ascii="仿宋" w:hAnsi="仿宋" w:eastAsia="仿宋" w:cs="仿宋"/>
          <w:sz w:val="24"/>
          <w:szCs w:val="24"/>
        </w:rPr>
      </w:pPr>
      <w:r>
        <w:rPr>
          <w:rFonts w:hint="eastAsia" w:ascii="仿宋" w:hAnsi="仿宋" w:eastAsia="仿宋" w:cs="仿宋"/>
          <w:sz w:val="24"/>
          <w:szCs w:val="24"/>
        </w:rPr>
        <w:t>　　</w:t>
      </w:r>
      <w:r>
        <w:rPr>
          <w:rFonts w:ascii="仿宋" w:hAnsi="仿宋" w:eastAsia="仿宋" w:cs="仿宋"/>
          <w:sz w:val="24"/>
          <w:szCs w:val="24"/>
        </w:rPr>
        <w:t>1</w:t>
      </w:r>
      <w:r>
        <w:rPr>
          <w:rFonts w:hint="eastAsia" w:ascii="仿宋" w:hAnsi="仿宋" w:eastAsia="仿宋" w:cs="仿宋"/>
          <w:sz w:val="24"/>
          <w:szCs w:val="24"/>
        </w:rPr>
        <w:t>7</w:t>
      </w:r>
      <w:r>
        <w:rPr>
          <w:rFonts w:ascii="仿宋" w:hAnsi="仿宋" w:eastAsia="仿宋" w:cs="仿宋"/>
          <w:sz w:val="24"/>
          <w:szCs w:val="24"/>
        </w:rPr>
        <w:t xml:space="preserve">.2 </w:t>
      </w:r>
      <w:r>
        <w:rPr>
          <w:rFonts w:hint="eastAsia" w:ascii="仿宋" w:hAnsi="仿宋" w:eastAsia="仿宋" w:cs="仿宋"/>
          <w:sz w:val="24"/>
          <w:szCs w:val="24"/>
        </w:rPr>
        <w:t>采购人或者采购机构自成交人确定之日起</w:t>
      </w:r>
      <w:r>
        <w:rPr>
          <w:rFonts w:ascii="仿宋" w:hAnsi="仿宋" w:eastAsia="仿宋" w:cs="仿宋"/>
          <w:sz w:val="24"/>
          <w:szCs w:val="24"/>
        </w:rPr>
        <w:t>2</w:t>
      </w:r>
      <w:r>
        <w:rPr>
          <w:rFonts w:hint="eastAsia" w:ascii="仿宋" w:hAnsi="仿宋" w:eastAsia="仿宋" w:cs="仿宋"/>
          <w:sz w:val="24"/>
          <w:szCs w:val="24"/>
        </w:rPr>
        <w:t>个工作日内，在省级以上财政部门指定的媒体上公告成交结果。</w:t>
      </w:r>
    </w:p>
    <w:p>
      <w:pPr>
        <w:keepNext w:val="0"/>
        <w:keepLines w:val="0"/>
        <w:widowControl w:val="0"/>
        <w:suppressLineNumbers w:val="0"/>
        <w:spacing w:before="0" w:beforeAutospacing="0" w:after="0" w:afterAutospacing="0"/>
        <w:ind w:left="0" w:right="0" w:firstLine="720" w:firstLineChars="300"/>
        <w:jc w:val="both"/>
        <w:rPr>
          <w:rFonts w:ascii="仿宋_GB2312" w:hAnsi="Arial" w:eastAsia="仿宋_GB2312"/>
          <w:spacing w:val="-2"/>
          <w:sz w:val="24"/>
          <w:szCs w:val="24"/>
        </w:rPr>
      </w:pPr>
      <w:r>
        <w:rPr>
          <w:rFonts w:hint="eastAsia" w:ascii="仿宋" w:hAnsi="仿宋" w:eastAsia="仿宋" w:cs="仿宋"/>
          <w:kern w:val="2"/>
          <w:sz w:val="24"/>
          <w:szCs w:val="24"/>
          <w:lang w:val="en-US" w:eastAsia="zh-CN" w:bidi="ar"/>
        </w:rPr>
        <w:t>17.3</w:t>
      </w:r>
      <w:r>
        <w:rPr>
          <w:rFonts w:hint="eastAsia" w:ascii="仿宋" w:hAnsi="仿宋" w:eastAsia="仿宋" w:cs="仿宋"/>
          <w:bCs/>
          <w:kern w:val="2"/>
          <w:sz w:val="24"/>
          <w:szCs w:val="24"/>
          <w:lang w:val="en-US" w:eastAsia="zh-CN" w:bidi="ar"/>
        </w:rPr>
        <w:t>本项目的成交供应商可以登陆“政采云平台”, 进入“项目采购-成交通知书”，自行打印成交通知书。通过交易系统下载打印的成交通知书与现场开具的成交通知书具有同等法律效力。</w:t>
      </w:r>
    </w:p>
    <w:p>
      <w:pPr>
        <w:spacing w:line="340" w:lineRule="exact"/>
        <w:ind w:firstLine="474" w:firstLineChars="200"/>
        <w:rPr>
          <w:rFonts w:ascii="宋体"/>
          <w:b/>
          <w:bCs/>
          <w:spacing w:val="-2"/>
          <w:sz w:val="24"/>
          <w:szCs w:val="24"/>
        </w:rPr>
      </w:pPr>
      <w:r>
        <w:rPr>
          <w:rFonts w:ascii="宋体" w:hAnsi="宋体" w:cs="宋体"/>
          <w:b/>
          <w:bCs/>
          <w:spacing w:val="-2"/>
          <w:sz w:val="24"/>
          <w:szCs w:val="24"/>
        </w:rPr>
        <w:t>1</w:t>
      </w:r>
      <w:r>
        <w:rPr>
          <w:rFonts w:hint="eastAsia" w:ascii="宋体" w:hAnsi="宋体" w:cs="宋体"/>
          <w:b/>
          <w:bCs/>
          <w:spacing w:val="-2"/>
          <w:sz w:val="24"/>
          <w:szCs w:val="24"/>
        </w:rPr>
        <w:t>8、磋商采购活动的终止</w:t>
      </w:r>
    </w:p>
    <w:p>
      <w:pPr>
        <w:ind w:firstLine="472" w:firstLineChars="200"/>
        <w:rPr>
          <w:rFonts w:ascii="仿宋" w:hAnsi="仿宋" w:eastAsia="仿宋"/>
          <w:sz w:val="24"/>
          <w:szCs w:val="24"/>
        </w:rPr>
      </w:pPr>
      <w:r>
        <w:rPr>
          <w:rFonts w:ascii="仿宋" w:hAnsi="仿宋" w:eastAsia="仿宋" w:cs="仿宋"/>
          <w:spacing w:val="-2"/>
          <w:sz w:val="24"/>
          <w:szCs w:val="24"/>
        </w:rPr>
        <w:t>1</w:t>
      </w:r>
      <w:r>
        <w:rPr>
          <w:rFonts w:hint="eastAsia" w:ascii="仿宋" w:hAnsi="仿宋" w:eastAsia="仿宋" w:cs="仿宋"/>
          <w:spacing w:val="-2"/>
          <w:sz w:val="24"/>
          <w:szCs w:val="24"/>
        </w:rPr>
        <w:t>8</w:t>
      </w:r>
      <w:r>
        <w:rPr>
          <w:rFonts w:ascii="仿宋" w:hAnsi="仿宋" w:eastAsia="仿宋" w:cs="仿宋"/>
          <w:spacing w:val="-2"/>
          <w:sz w:val="24"/>
          <w:szCs w:val="24"/>
        </w:rPr>
        <w:t>.1</w:t>
      </w:r>
      <w:r>
        <w:rPr>
          <w:rFonts w:hint="eastAsia" w:ascii="仿宋" w:hAnsi="仿宋" w:eastAsia="仿宋" w:cs="仿宋"/>
          <w:sz w:val="24"/>
          <w:szCs w:val="24"/>
        </w:rPr>
        <w:t>因情况变化，不再符合规定的竞争性磋商集采机构式适用情形的；</w:t>
      </w:r>
    </w:p>
    <w:p>
      <w:pPr>
        <w:rPr>
          <w:rFonts w:ascii="仿宋" w:hAnsi="仿宋" w:eastAsia="仿宋"/>
          <w:sz w:val="24"/>
          <w:szCs w:val="24"/>
        </w:rPr>
      </w:pPr>
      <w:r>
        <w:rPr>
          <w:rFonts w:hint="eastAsia" w:ascii="仿宋" w:hAnsi="仿宋" w:eastAsia="仿宋" w:cs="仿宋"/>
          <w:sz w:val="24"/>
          <w:szCs w:val="24"/>
        </w:rPr>
        <w:t>　　</w:t>
      </w:r>
      <w:r>
        <w:rPr>
          <w:rFonts w:ascii="仿宋" w:hAnsi="仿宋" w:eastAsia="仿宋" w:cs="仿宋"/>
          <w:sz w:val="24"/>
          <w:szCs w:val="24"/>
        </w:rPr>
        <w:t>1</w:t>
      </w:r>
      <w:r>
        <w:rPr>
          <w:rFonts w:hint="eastAsia" w:ascii="仿宋" w:hAnsi="仿宋" w:eastAsia="仿宋" w:cs="仿宋"/>
          <w:sz w:val="24"/>
          <w:szCs w:val="24"/>
        </w:rPr>
        <w:t>8</w:t>
      </w:r>
      <w:r>
        <w:rPr>
          <w:rFonts w:ascii="仿宋" w:hAnsi="仿宋" w:eastAsia="仿宋" w:cs="仿宋"/>
          <w:sz w:val="24"/>
          <w:szCs w:val="24"/>
        </w:rPr>
        <w:t>.2</w:t>
      </w:r>
      <w:r>
        <w:rPr>
          <w:rFonts w:hint="eastAsia" w:ascii="仿宋" w:hAnsi="仿宋" w:eastAsia="仿宋" w:cs="仿宋"/>
          <w:sz w:val="24"/>
          <w:szCs w:val="24"/>
        </w:rPr>
        <w:t>出现影响采购公正的违法、违规行为的；</w:t>
      </w:r>
    </w:p>
    <w:p>
      <w:pPr>
        <w:ind w:firstLine="480"/>
        <w:rPr>
          <w:rFonts w:ascii="仿宋" w:hAnsi="仿宋" w:eastAsia="仿宋"/>
          <w:sz w:val="24"/>
          <w:szCs w:val="24"/>
        </w:rPr>
      </w:pPr>
      <w:r>
        <w:rPr>
          <w:rFonts w:ascii="仿宋" w:hAnsi="仿宋" w:eastAsia="仿宋" w:cs="仿宋"/>
          <w:sz w:val="24"/>
          <w:szCs w:val="24"/>
        </w:rPr>
        <w:t>1</w:t>
      </w:r>
      <w:r>
        <w:rPr>
          <w:rFonts w:hint="eastAsia" w:ascii="仿宋" w:hAnsi="仿宋" w:eastAsia="仿宋" w:cs="仿宋"/>
          <w:sz w:val="24"/>
          <w:szCs w:val="24"/>
        </w:rPr>
        <w:t>8</w:t>
      </w:r>
      <w:r>
        <w:rPr>
          <w:rFonts w:ascii="仿宋" w:hAnsi="仿宋" w:eastAsia="仿宋" w:cs="仿宋"/>
          <w:sz w:val="24"/>
          <w:szCs w:val="24"/>
        </w:rPr>
        <w:t>.3</w:t>
      </w:r>
      <w:r>
        <w:rPr>
          <w:rFonts w:hint="eastAsia" w:ascii="仿宋" w:hAnsi="仿宋" w:eastAsia="仿宋" w:cs="仿宋"/>
          <w:sz w:val="24"/>
          <w:szCs w:val="24"/>
        </w:rPr>
        <w:t>在采购过程中符合竞争要求的供应商或者报价未超过采购预算的供应商不足</w:t>
      </w:r>
      <w:r>
        <w:rPr>
          <w:rFonts w:ascii="仿宋" w:hAnsi="仿宋" w:eastAsia="仿宋" w:cs="仿宋"/>
          <w:sz w:val="24"/>
          <w:szCs w:val="24"/>
        </w:rPr>
        <w:t>3</w:t>
      </w:r>
      <w:r>
        <w:rPr>
          <w:rFonts w:hint="eastAsia" w:ascii="仿宋" w:hAnsi="仿宋" w:eastAsia="仿宋" w:cs="仿宋"/>
          <w:sz w:val="24"/>
          <w:szCs w:val="24"/>
        </w:rPr>
        <w:t>家的。</w:t>
      </w:r>
    </w:p>
    <w:p>
      <w:pPr>
        <w:ind w:firstLine="480"/>
        <w:rPr>
          <w:rFonts w:ascii="仿宋" w:hAnsi="仿宋" w:eastAsia="仿宋"/>
          <w:sz w:val="24"/>
          <w:szCs w:val="24"/>
        </w:rPr>
      </w:pPr>
      <w:r>
        <w:rPr>
          <w:rFonts w:ascii="仿宋" w:hAnsi="仿宋" w:eastAsia="仿宋" w:cs="仿宋"/>
          <w:sz w:val="24"/>
          <w:szCs w:val="24"/>
        </w:rPr>
        <w:t>1</w:t>
      </w:r>
      <w:r>
        <w:rPr>
          <w:rFonts w:hint="eastAsia" w:ascii="仿宋" w:hAnsi="仿宋" w:eastAsia="仿宋" w:cs="仿宋"/>
          <w:sz w:val="24"/>
          <w:szCs w:val="24"/>
        </w:rPr>
        <w:t>8</w:t>
      </w:r>
      <w:r>
        <w:rPr>
          <w:rFonts w:ascii="仿宋" w:hAnsi="仿宋" w:eastAsia="仿宋" w:cs="仿宋"/>
          <w:sz w:val="24"/>
          <w:szCs w:val="24"/>
        </w:rPr>
        <w:t>.4</w:t>
      </w:r>
      <w:r>
        <w:rPr>
          <w:rFonts w:hint="eastAsia" w:ascii="仿宋" w:hAnsi="仿宋" w:eastAsia="仿宋" w:cs="仿宋"/>
          <w:sz w:val="24"/>
          <w:szCs w:val="24"/>
        </w:rPr>
        <w:t>出现以上情形之一的，采购人将终止竞争性磋商采购活动，发布项目终止公告并说明原因，重新开展采购活动。</w:t>
      </w:r>
    </w:p>
    <w:p>
      <w:pPr>
        <w:pStyle w:val="15"/>
        <w:ind w:firstLine="0"/>
        <w:jc w:val="center"/>
        <w:outlineLvl w:val="0"/>
        <w:rPr>
          <w:rFonts w:cs="Times New Roman"/>
          <w:b/>
          <w:bCs/>
          <w:sz w:val="44"/>
          <w:szCs w:val="44"/>
        </w:rPr>
      </w:pPr>
      <w:bookmarkStart w:id="134" w:name="_Toc16840"/>
      <w:bookmarkStart w:id="135" w:name="_Toc14835"/>
      <w:bookmarkStart w:id="136" w:name="_Toc10781"/>
      <w:bookmarkStart w:id="137" w:name="_Toc29399"/>
      <w:bookmarkStart w:id="138" w:name="_Toc25513"/>
      <w:bookmarkStart w:id="139" w:name="_Toc31051"/>
      <w:bookmarkStart w:id="140" w:name="_Toc25407"/>
      <w:bookmarkStart w:id="141" w:name="_Toc30474"/>
      <w:bookmarkStart w:id="142" w:name="_Toc21084"/>
      <w:bookmarkStart w:id="143" w:name="_Toc7052"/>
      <w:bookmarkStart w:id="144" w:name="_Toc10250"/>
      <w:bookmarkStart w:id="145" w:name="_Toc11718"/>
      <w:bookmarkStart w:id="146" w:name="_Toc29644"/>
      <w:bookmarkStart w:id="147" w:name="_Toc12835"/>
      <w:bookmarkStart w:id="148" w:name="_Toc8236"/>
      <w:bookmarkStart w:id="149" w:name="_Toc32432"/>
      <w:r>
        <w:rPr>
          <w:rFonts w:hint="eastAsia"/>
          <w:b/>
          <w:bCs/>
          <w:sz w:val="44"/>
          <w:szCs w:val="44"/>
        </w:rPr>
        <w:t>第三部分</w:t>
      </w:r>
      <w:r>
        <w:rPr>
          <w:b/>
          <w:bCs/>
          <w:sz w:val="44"/>
          <w:szCs w:val="44"/>
        </w:rPr>
        <w:t xml:space="preserve">  </w:t>
      </w:r>
      <w:r>
        <w:rPr>
          <w:rFonts w:hint="eastAsia"/>
          <w:b/>
          <w:bCs/>
          <w:sz w:val="44"/>
          <w:szCs w:val="44"/>
        </w:rPr>
        <w:t>采购需求及商务要求</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pPr>
        <w:ind w:firstLine="354" w:firstLineChars="98"/>
        <w:jc w:val="center"/>
        <w:outlineLvl w:val="1"/>
        <w:rPr>
          <w:rFonts w:ascii="仿宋_GB2312" w:eastAsia="仿宋_GB2312"/>
          <w:b/>
          <w:bCs/>
          <w:sz w:val="36"/>
          <w:szCs w:val="36"/>
        </w:rPr>
      </w:pPr>
      <w:bookmarkStart w:id="150" w:name="_Toc24802"/>
      <w:bookmarkStart w:id="151" w:name="_Toc10206"/>
      <w:bookmarkStart w:id="152" w:name="_Toc22799"/>
      <w:bookmarkStart w:id="153" w:name="_Toc26583"/>
      <w:bookmarkStart w:id="154" w:name="_Toc26366"/>
      <w:bookmarkStart w:id="155" w:name="_Toc6742"/>
      <w:bookmarkStart w:id="156" w:name="_Toc8816"/>
      <w:bookmarkStart w:id="157" w:name="_Toc30183"/>
      <w:bookmarkStart w:id="158" w:name="_Toc29526"/>
      <w:bookmarkStart w:id="159" w:name="_Toc23314"/>
      <w:bookmarkStart w:id="160" w:name="_Toc31995"/>
      <w:bookmarkStart w:id="161" w:name="_Toc17367"/>
      <w:bookmarkStart w:id="162" w:name="_Toc19752"/>
      <w:bookmarkStart w:id="163" w:name="_Toc10486"/>
      <w:bookmarkStart w:id="164" w:name="_Toc17673"/>
      <w:bookmarkStart w:id="165" w:name="_Toc29350"/>
      <w:bookmarkStart w:id="166" w:name="_Toc22531"/>
      <w:bookmarkStart w:id="167" w:name="_Toc22725"/>
      <w:bookmarkStart w:id="168" w:name="_Toc21264"/>
      <w:bookmarkStart w:id="169" w:name="_Toc15041"/>
      <w:bookmarkStart w:id="170" w:name="_Toc2698"/>
      <w:bookmarkStart w:id="171" w:name="_Toc12987"/>
      <w:bookmarkStart w:id="172" w:name="_Toc32353"/>
      <w:bookmarkStart w:id="173" w:name="_Toc24772"/>
      <w:bookmarkStart w:id="174" w:name="_Toc7664"/>
      <w:bookmarkStart w:id="175" w:name="_Toc3387"/>
      <w:bookmarkStart w:id="176" w:name="_Toc18928"/>
      <w:bookmarkStart w:id="177" w:name="_Toc13525"/>
      <w:bookmarkStart w:id="178" w:name="_Toc8500"/>
      <w:r>
        <w:rPr>
          <w:rFonts w:hint="eastAsia" w:ascii="仿宋_GB2312" w:eastAsia="仿宋_GB2312" w:cs="仿宋_GB2312"/>
          <w:b/>
          <w:bCs/>
          <w:sz w:val="36"/>
          <w:szCs w:val="36"/>
        </w:rPr>
        <w:t>第一章</w:t>
      </w:r>
      <w:r>
        <w:rPr>
          <w:rFonts w:ascii="仿宋_GB2312" w:eastAsia="仿宋_GB2312" w:cs="仿宋_GB2312"/>
          <w:b/>
          <w:bCs/>
          <w:sz w:val="36"/>
          <w:szCs w:val="36"/>
        </w:rPr>
        <w:t xml:space="preserve"> </w:t>
      </w:r>
      <w:r>
        <w:rPr>
          <w:rFonts w:hint="eastAsia" w:ascii="仿宋_GB2312" w:eastAsia="仿宋_GB2312" w:cs="仿宋_GB2312"/>
          <w:b/>
          <w:bCs/>
          <w:sz w:val="36"/>
          <w:szCs w:val="36"/>
        </w:rPr>
        <w:t>采购需求及</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Pr>
          <w:rFonts w:hint="eastAsia" w:ascii="仿宋_GB2312" w:eastAsia="仿宋_GB2312" w:cs="仿宋_GB2312"/>
          <w:b/>
          <w:bCs/>
          <w:sz w:val="36"/>
          <w:szCs w:val="36"/>
        </w:rPr>
        <w:t>服务要求</w:t>
      </w:r>
      <w:bookmarkEnd w:id="178"/>
    </w:p>
    <w:p>
      <w:pPr>
        <w:ind w:firstLine="482" w:firstLineChars="200"/>
        <w:rPr>
          <w:rFonts w:ascii="宋体"/>
          <w:b/>
          <w:bCs/>
          <w:sz w:val="24"/>
          <w:szCs w:val="24"/>
        </w:rPr>
      </w:pPr>
      <w:r>
        <w:rPr>
          <w:rFonts w:hint="eastAsia" w:ascii="宋体" w:hAnsi="宋体" w:cs="宋体"/>
          <w:b/>
          <w:bCs/>
          <w:sz w:val="24"/>
          <w:szCs w:val="24"/>
        </w:rPr>
        <w:t>19、采购项目概况</w:t>
      </w:r>
    </w:p>
    <w:p>
      <w:pPr>
        <w:ind w:firstLine="480" w:firstLineChars="200"/>
        <w:rPr>
          <w:rFonts w:ascii="仿宋" w:hAnsi="仿宋" w:eastAsia="仿宋"/>
          <w:sz w:val="24"/>
          <w:szCs w:val="24"/>
        </w:rPr>
      </w:pPr>
      <w:r>
        <w:rPr>
          <w:rFonts w:hint="eastAsia" w:ascii="仿宋" w:hAnsi="仿宋" w:eastAsia="仿宋" w:cs="仿宋"/>
          <w:sz w:val="24"/>
          <w:szCs w:val="24"/>
        </w:rPr>
        <w:t>19</w:t>
      </w:r>
      <w:r>
        <w:rPr>
          <w:rFonts w:ascii="仿宋" w:hAnsi="仿宋" w:eastAsia="仿宋" w:cs="仿宋"/>
          <w:sz w:val="24"/>
          <w:szCs w:val="24"/>
        </w:rPr>
        <w:t>.1 </w:t>
      </w:r>
      <w:r>
        <w:rPr>
          <w:rFonts w:hint="eastAsia" w:ascii="仿宋" w:hAnsi="仿宋" w:eastAsia="仿宋" w:cs="仿宋"/>
          <w:sz w:val="24"/>
          <w:szCs w:val="24"/>
        </w:rPr>
        <w:t>项目名称：</w:t>
      </w:r>
      <w:r>
        <w:rPr>
          <w:rFonts w:hint="eastAsia" w:ascii="仿宋_GB2312" w:eastAsia="仿宋_GB2312" w:cs="仿宋_GB2312"/>
          <w:sz w:val="24"/>
          <w:szCs w:val="24"/>
        </w:rPr>
        <w:t>伊犁职业技术学院新建学生服务中心附属工程项目</w:t>
      </w:r>
    </w:p>
    <w:p>
      <w:pPr>
        <w:ind w:firstLine="480" w:firstLineChars="200"/>
        <w:rPr>
          <w:rFonts w:ascii="仿宋_GB2312" w:hAnsi="宋体" w:eastAsia="仿宋_GB2312" w:cs="仿宋_GB2312"/>
          <w:sz w:val="24"/>
          <w:szCs w:val="24"/>
        </w:rPr>
      </w:pPr>
      <w:r>
        <w:rPr>
          <w:rFonts w:hint="eastAsia" w:ascii="仿宋" w:hAnsi="仿宋" w:eastAsia="仿宋" w:cs="仿宋"/>
          <w:sz w:val="24"/>
          <w:szCs w:val="24"/>
        </w:rPr>
        <w:t>19</w:t>
      </w:r>
      <w:r>
        <w:rPr>
          <w:rFonts w:ascii="仿宋" w:hAnsi="仿宋" w:eastAsia="仿宋" w:cs="仿宋"/>
          <w:sz w:val="24"/>
          <w:szCs w:val="24"/>
        </w:rPr>
        <w:t>.2</w:t>
      </w:r>
      <w:r>
        <w:rPr>
          <w:rFonts w:hint="eastAsia" w:ascii="仿宋" w:hAnsi="仿宋" w:eastAsia="仿宋" w:cs="仿宋"/>
          <w:sz w:val="24"/>
          <w:szCs w:val="24"/>
        </w:rPr>
        <w:t>项目地点：伊犁职业技术学院</w:t>
      </w:r>
    </w:p>
    <w:p>
      <w:pPr>
        <w:ind w:left="3359" w:leftChars="228" w:hanging="2880" w:hangingChars="1200"/>
        <w:rPr>
          <w:rFonts w:hint="eastAsia" w:ascii="仿宋_GB2312" w:eastAsia="仿宋_GB2312" w:cs="仿宋_GB2312"/>
          <w:sz w:val="24"/>
          <w:szCs w:val="24"/>
        </w:rPr>
      </w:pPr>
      <w:r>
        <w:rPr>
          <w:rFonts w:hint="eastAsia" w:ascii="仿宋" w:hAnsi="仿宋" w:eastAsia="仿宋" w:cs="仿宋"/>
          <w:sz w:val="24"/>
          <w:szCs w:val="24"/>
        </w:rPr>
        <w:t>19</w:t>
      </w:r>
      <w:r>
        <w:rPr>
          <w:rFonts w:ascii="仿宋" w:hAnsi="仿宋" w:eastAsia="仿宋" w:cs="仿宋"/>
          <w:sz w:val="24"/>
          <w:szCs w:val="24"/>
        </w:rPr>
        <w:t>.3</w:t>
      </w:r>
      <w:r>
        <w:rPr>
          <w:rFonts w:hint="eastAsia" w:ascii="仿宋" w:hAnsi="仿宋" w:eastAsia="仿宋" w:cs="仿宋"/>
          <w:sz w:val="24"/>
          <w:szCs w:val="24"/>
        </w:rPr>
        <w:t>工程内容：</w:t>
      </w:r>
      <w:r>
        <w:rPr>
          <w:rFonts w:hint="eastAsia" w:ascii="仿宋" w:hAnsi="仿宋" w:eastAsia="仿宋" w:cs="仿宋"/>
          <w:sz w:val="24"/>
          <w:szCs w:val="24"/>
          <w:lang w:eastAsia="zh-CN"/>
        </w:rPr>
        <w:t>标段一：</w:t>
      </w:r>
      <w:r>
        <w:rPr>
          <w:rFonts w:hint="eastAsia" w:ascii="仿宋_GB2312" w:eastAsia="仿宋_GB2312" w:cs="仿宋_GB2312"/>
          <w:sz w:val="24"/>
          <w:szCs w:val="24"/>
        </w:rPr>
        <w:t>伊犁职业技术学院新建学生服务中心电气设备安装</w:t>
      </w:r>
    </w:p>
    <w:p>
      <w:pPr>
        <w:ind w:left="3355" w:leftChars="1026" w:hanging="1200" w:hangingChars="500"/>
        <w:rPr>
          <w:rFonts w:hint="eastAsia" w:eastAsia="仿宋_GB2312"/>
          <w:lang w:eastAsia="zh-CN"/>
        </w:rPr>
      </w:pPr>
      <w:r>
        <w:rPr>
          <w:rFonts w:hint="eastAsia" w:ascii="仿宋_GB2312" w:eastAsia="仿宋_GB2312" w:cs="仿宋_GB2312"/>
          <w:sz w:val="24"/>
          <w:szCs w:val="24"/>
          <w:lang w:eastAsia="zh-CN"/>
        </w:rPr>
        <w:t>标段二：</w:t>
      </w:r>
      <w:r>
        <w:rPr>
          <w:rFonts w:hint="eastAsia" w:ascii="仿宋_GB2312" w:eastAsia="仿宋_GB2312" w:cs="仿宋_GB2312"/>
          <w:sz w:val="24"/>
          <w:szCs w:val="24"/>
        </w:rPr>
        <w:t>伊犁职业技术学院新建学生服务中心给排水</w:t>
      </w:r>
    </w:p>
    <w:p>
      <w:pPr>
        <w:ind w:firstLine="480" w:firstLineChars="200"/>
      </w:pPr>
      <w:r>
        <w:rPr>
          <w:rFonts w:hint="eastAsia" w:ascii="仿宋" w:hAnsi="仿宋" w:eastAsia="仿宋" w:cs="仿宋"/>
          <w:sz w:val="24"/>
          <w:szCs w:val="24"/>
        </w:rPr>
        <w:t>19</w:t>
      </w:r>
      <w:r>
        <w:rPr>
          <w:rFonts w:ascii="仿宋" w:hAnsi="仿宋" w:eastAsia="仿宋" w:cs="仿宋"/>
          <w:sz w:val="24"/>
          <w:szCs w:val="24"/>
        </w:rPr>
        <w:t>.4</w:t>
      </w:r>
      <w:r>
        <w:rPr>
          <w:rFonts w:hint="eastAsia" w:ascii="仿宋" w:hAnsi="仿宋" w:eastAsia="仿宋" w:cs="仿宋"/>
          <w:sz w:val="24"/>
          <w:szCs w:val="24"/>
        </w:rPr>
        <w:t>工程量清单：见政采云平台</w:t>
      </w:r>
    </w:p>
    <w:p>
      <w:pPr>
        <w:ind w:firstLine="480" w:firstLineChars="200"/>
        <w:rPr>
          <w:rFonts w:ascii="仿宋" w:hAnsi="仿宋" w:eastAsia="仿宋"/>
          <w:sz w:val="24"/>
          <w:szCs w:val="24"/>
        </w:rPr>
      </w:pPr>
      <w:r>
        <w:rPr>
          <w:rFonts w:hint="eastAsia" w:ascii="仿宋" w:hAnsi="仿宋" w:eastAsia="仿宋" w:cs="仿宋"/>
          <w:sz w:val="24"/>
          <w:szCs w:val="24"/>
        </w:rPr>
        <w:t>19</w:t>
      </w:r>
      <w:r>
        <w:rPr>
          <w:rFonts w:ascii="仿宋" w:hAnsi="仿宋" w:eastAsia="仿宋" w:cs="仿宋"/>
          <w:sz w:val="24"/>
          <w:szCs w:val="24"/>
        </w:rPr>
        <w:t>.5</w:t>
      </w:r>
      <w:r>
        <w:rPr>
          <w:rFonts w:hint="eastAsia" w:ascii="仿宋" w:hAnsi="仿宋" w:eastAsia="仿宋" w:cs="仿宋"/>
          <w:sz w:val="24"/>
          <w:szCs w:val="24"/>
        </w:rPr>
        <w:t>施工期：</w:t>
      </w:r>
      <w:r>
        <w:rPr>
          <w:rFonts w:hint="eastAsia" w:ascii="仿宋" w:hAnsi="仿宋" w:eastAsia="仿宋" w:cs="仿宋"/>
          <w:sz w:val="24"/>
          <w:szCs w:val="24"/>
          <w:lang w:eastAsia="zh-CN"/>
        </w:rPr>
        <w:t>标段一、标段二，</w:t>
      </w:r>
      <w:r>
        <w:rPr>
          <w:rFonts w:hint="eastAsia" w:ascii="仿宋" w:hAnsi="仿宋" w:eastAsia="仿宋" w:cs="仿宋"/>
          <w:sz w:val="24"/>
          <w:szCs w:val="24"/>
        </w:rPr>
        <w:t>签订合同后</w:t>
      </w:r>
      <w:r>
        <w:rPr>
          <w:rFonts w:hint="eastAsia" w:ascii="仿宋" w:hAnsi="仿宋" w:eastAsia="仿宋" w:cs="仿宋"/>
          <w:sz w:val="24"/>
          <w:szCs w:val="24"/>
          <w:lang w:val="en-US" w:eastAsia="zh-CN"/>
        </w:rPr>
        <w:t>90</w:t>
      </w:r>
      <w:r>
        <w:rPr>
          <w:rFonts w:hint="eastAsia" w:ascii="仿宋" w:hAnsi="仿宋" w:eastAsia="仿宋" w:cs="仿宋"/>
          <w:sz w:val="24"/>
          <w:szCs w:val="24"/>
        </w:rPr>
        <w:t>天内完工</w:t>
      </w:r>
    </w:p>
    <w:p>
      <w:pPr>
        <w:pStyle w:val="7"/>
        <w:numPr>
          <w:ilvl w:val="3"/>
          <w:numId w:val="0"/>
        </w:numPr>
        <w:ind w:firstLine="480"/>
        <w:rPr>
          <w:rFonts w:eastAsia="仿宋" w:cs="Times New Roman"/>
        </w:rPr>
      </w:pPr>
    </w:p>
    <w:p>
      <w:pPr>
        <w:pStyle w:val="43"/>
        <w:jc w:val="center"/>
        <w:outlineLvl w:val="1"/>
        <w:rPr>
          <w:rFonts w:ascii="仿宋_GB2312" w:hAnsi="宋体" w:eastAsia="仿宋_GB2312"/>
          <w:b/>
          <w:bCs/>
          <w:color w:val="auto"/>
          <w:kern w:val="2"/>
          <w:sz w:val="32"/>
          <w:szCs w:val="32"/>
        </w:rPr>
      </w:pPr>
      <w:bookmarkStart w:id="179" w:name="_Toc24101"/>
      <w:bookmarkStart w:id="180" w:name="_Toc27472"/>
      <w:bookmarkStart w:id="181" w:name="_Toc20654"/>
      <w:bookmarkStart w:id="182" w:name="_Toc11082"/>
      <w:bookmarkStart w:id="183" w:name="_Toc15879"/>
      <w:bookmarkStart w:id="184" w:name="_Toc5538"/>
      <w:bookmarkStart w:id="185" w:name="_Toc23354"/>
      <w:bookmarkStart w:id="186" w:name="_Toc30711"/>
      <w:bookmarkStart w:id="187" w:name="_Toc379"/>
      <w:bookmarkStart w:id="188" w:name="_Toc19735"/>
      <w:bookmarkStart w:id="189" w:name="_Toc25773"/>
      <w:bookmarkStart w:id="190" w:name="_Toc14887"/>
      <w:bookmarkStart w:id="191" w:name="_Toc15897"/>
      <w:bookmarkStart w:id="192" w:name="_Toc13116"/>
      <w:bookmarkStart w:id="193" w:name="_Toc8052"/>
      <w:bookmarkStart w:id="194" w:name="_Toc29589"/>
      <w:r>
        <w:rPr>
          <w:rFonts w:hint="eastAsia" w:ascii="仿宋_GB2312" w:hAnsi="宋体" w:eastAsia="仿宋_GB2312" w:cs="仿宋_GB2312"/>
          <w:b/>
          <w:bCs/>
          <w:color w:val="auto"/>
          <w:kern w:val="2"/>
          <w:sz w:val="32"/>
          <w:szCs w:val="32"/>
        </w:rPr>
        <w:t>第二章</w:t>
      </w:r>
      <w:r>
        <w:rPr>
          <w:rFonts w:ascii="仿宋_GB2312" w:hAnsi="宋体" w:eastAsia="仿宋_GB2312" w:cs="仿宋_GB2312"/>
          <w:b/>
          <w:bCs/>
          <w:color w:val="auto"/>
          <w:kern w:val="2"/>
          <w:sz w:val="32"/>
          <w:szCs w:val="32"/>
        </w:rPr>
        <w:t xml:space="preserve"> </w:t>
      </w:r>
      <w:r>
        <w:rPr>
          <w:rFonts w:hint="eastAsia" w:ascii="仿宋_GB2312" w:hAnsi="宋体" w:eastAsia="仿宋_GB2312" w:cs="仿宋_GB2312"/>
          <w:b/>
          <w:bCs/>
          <w:color w:val="auto"/>
          <w:kern w:val="2"/>
          <w:sz w:val="32"/>
          <w:szCs w:val="32"/>
        </w:rPr>
        <w:t>付款方式及程序</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pPr>
        <w:ind w:firstLine="477" w:firstLineChars="198"/>
        <w:rPr>
          <w:rFonts w:ascii="宋体"/>
          <w:b/>
          <w:bCs/>
          <w:sz w:val="24"/>
          <w:szCs w:val="24"/>
        </w:rPr>
      </w:pPr>
      <w:r>
        <w:rPr>
          <w:rFonts w:ascii="宋体" w:hAnsi="宋体" w:cs="宋体"/>
          <w:b/>
          <w:bCs/>
          <w:sz w:val="24"/>
          <w:szCs w:val="24"/>
        </w:rPr>
        <w:t>2</w:t>
      </w:r>
      <w:r>
        <w:rPr>
          <w:rFonts w:hint="eastAsia" w:ascii="宋体" w:hAnsi="宋体" w:cs="宋体"/>
          <w:b/>
          <w:bCs/>
          <w:sz w:val="24"/>
          <w:szCs w:val="24"/>
        </w:rPr>
        <w:t>0、付款方式</w:t>
      </w:r>
    </w:p>
    <w:p>
      <w:pPr>
        <w:ind w:left="480" w:firstLine="720" w:firstLineChars="30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采购人与成交供应方双方按签订合同条款支付。</w:t>
      </w:r>
    </w:p>
    <w:p>
      <w:pPr>
        <w:ind w:left="480"/>
        <w:rPr>
          <w:rFonts w:ascii="宋体"/>
          <w:b/>
          <w:bCs/>
          <w:sz w:val="24"/>
          <w:szCs w:val="24"/>
        </w:rPr>
      </w:pPr>
      <w:r>
        <w:rPr>
          <w:rFonts w:ascii="宋体" w:hAnsi="宋体" w:cs="宋体"/>
          <w:b/>
          <w:bCs/>
          <w:sz w:val="24"/>
          <w:szCs w:val="24"/>
        </w:rPr>
        <w:t>2</w:t>
      </w:r>
      <w:r>
        <w:rPr>
          <w:rFonts w:hint="eastAsia" w:ascii="宋体" w:hAnsi="宋体" w:cs="宋体"/>
          <w:b/>
          <w:bCs/>
          <w:sz w:val="24"/>
          <w:szCs w:val="24"/>
        </w:rPr>
        <w:t>1、付款程序</w:t>
      </w:r>
    </w:p>
    <w:p>
      <w:pPr>
        <w:ind w:firstLine="1200" w:firstLineChars="500"/>
        <w:rPr>
          <w:rFonts w:hint="eastAsia" w:ascii="仿宋_GB2312" w:hAnsi="宋体" w:eastAsia="仿宋_GB2312" w:cs="仿宋_GB2312"/>
          <w:kern w:val="0"/>
          <w:sz w:val="24"/>
          <w:szCs w:val="24"/>
        </w:rPr>
      </w:pPr>
      <w:r>
        <w:rPr>
          <w:rFonts w:hint="eastAsia" w:ascii="仿宋_GB2312" w:hAnsi="Arial" w:eastAsia="仿宋_GB2312" w:cs="仿宋_GB2312"/>
          <w:sz w:val="24"/>
          <w:szCs w:val="24"/>
        </w:rPr>
        <w:t>所有工程款均以人民币支付，</w:t>
      </w:r>
      <w:r>
        <w:rPr>
          <w:rFonts w:hint="eastAsia" w:ascii="仿宋_GB2312" w:hAnsi="宋体" w:eastAsia="仿宋_GB2312" w:cs="仿宋_GB2312"/>
          <w:kern w:val="0"/>
          <w:sz w:val="24"/>
          <w:szCs w:val="24"/>
        </w:rPr>
        <w:t>采购人办理具体付款手续。</w:t>
      </w:r>
      <w:bookmarkStart w:id="195" w:name="_Toc22094"/>
      <w:bookmarkStart w:id="196" w:name="_Toc969"/>
      <w:bookmarkStart w:id="197" w:name="_Toc16332"/>
      <w:bookmarkStart w:id="198" w:name="_Toc171"/>
      <w:bookmarkStart w:id="199" w:name="_Toc32522"/>
      <w:bookmarkStart w:id="200" w:name="_Toc11889"/>
      <w:bookmarkStart w:id="201" w:name="_Toc29652"/>
      <w:bookmarkStart w:id="202" w:name="_Toc31350"/>
      <w:bookmarkStart w:id="203" w:name="_Toc13133"/>
      <w:bookmarkStart w:id="204" w:name="_Toc28648"/>
      <w:bookmarkStart w:id="205" w:name="_Toc27677"/>
      <w:bookmarkStart w:id="206" w:name="_Toc13489"/>
      <w:bookmarkStart w:id="207" w:name="_Toc11928"/>
      <w:bookmarkStart w:id="208" w:name="_Toc26266"/>
      <w:bookmarkStart w:id="209" w:name="_Toc32004"/>
      <w:bookmarkStart w:id="210" w:name="_Toc16211"/>
      <w:bookmarkStart w:id="211" w:name="_Toc1134"/>
      <w:bookmarkStart w:id="212" w:name="_Toc2249"/>
      <w:bookmarkStart w:id="213" w:name="_Toc10864"/>
      <w:bookmarkStart w:id="214" w:name="_Toc24659"/>
      <w:bookmarkStart w:id="215" w:name="_Toc301"/>
      <w:bookmarkStart w:id="216" w:name="_Toc6974"/>
      <w:bookmarkStart w:id="217" w:name="_Toc18544"/>
      <w:bookmarkStart w:id="218" w:name="_Toc20755"/>
      <w:bookmarkStart w:id="219" w:name="_Toc13594"/>
      <w:bookmarkStart w:id="220" w:name="_Toc15"/>
      <w:bookmarkStart w:id="221" w:name="_Toc10247"/>
      <w:bookmarkStart w:id="222" w:name="_Toc12952"/>
      <w:bookmarkStart w:id="223" w:name="_Toc7574"/>
    </w:p>
    <w:p>
      <w:pPr>
        <w:pStyle w:val="6"/>
      </w:pPr>
    </w:p>
    <w:p>
      <w:pPr>
        <w:jc w:val="center"/>
        <w:outlineLvl w:val="1"/>
        <w:rPr>
          <w:rFonts w:ascii="仿宋_GB2312" w:hAnsi="宋体" w:eastAsia="仿宋_GB2312"/>
          <w:b/>
          <w:bCs/>
          <w:sz w:val="24"/>
          <w:szCs w:val="24"/>
        </w:rPr>
      </w:pPr>
      <w:r>
        <w:rPr>
          <w:rFonts w:hint="eastAsia" w:ascii="仿宋_GB2312" w:hAnsi="宋体" w:eastAsia="仿宋_GB2312" w:cs="仿宋_GB2312"/>
          <w:b/>
          <w:bCs/>
          <w:sz w:val="32"/>
          <w:szCs w:val="32"/>
        </w:rPr>
        <w:t>第三章</w:t>
      </w:r>
      <w:r>
        <w:rPr>
          <w:rFonts w:ascii="仿宋_GB2312" w:hAnsi="宋体" w:eastAsia="仿宋_GB2312" w:cs="仿宋_GB2312"/>
          <w:b/>
          <w:bCs/>
          <w:sz w:val="32"/>
          <w:szCs w:val="32"/>
        </w:rPr>
        <w:t xml:space="preserve"> </w:t>
      </w:r>
      <w:r>
        <w:rPr>
          <w:rFonts w:hint="eastAsia" w:ascii="仿宋_GB2312" w:hAnsi="宋体" w:eastAsia="仿宋_GB2312" w:cs="仿宋_GB2312"/>
          <w:b/>
          <w:bCs/>
          <w:sz w:val="32"/>
          <w:szCs w:val="32"/>
        </w:rPr>
        <w:t>售后服务要求</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pPr>
        <w:ind w:left="1" w:firstLine="482" w:firstLineChars="200"/>
        <w:rPr>
          <w:rFonts w:ascii="宋体"/>
          <w:b/>
          <w:bCs/>
          <w:sz w:val="24"/>
          <w:szCs w:val="24"/>
        </w:rPr>
      </w:pPr>
      <w:r>
        <w:rPr>
          <w:rFonts w:ascii="宋体" w:hAnsi="宋体" w:cs="宋体"/>
          <w:b/>
          <w:bCs/>
          <w:sz w:val="24"/>
          <w:szCs w:val="24"/>
        </w:rPr>
        <w:t>2</w:t>
      </w:r>
      <w:r>
        <w:rPr>
          <w:rFonts w:hint="eastAsia" w:ascii="宋体" w:hAnsi="宋体" w:cs="宋体"/>
          <w:b/>
          <w:bCs/>
          <w:sz w:val="24"/>
          <w:szCs w:val="24"/>
        </w:rPr>
        <w:t>2、售后服务要求</w:t>
      </w:r>
    </w:p>
    <w:p>
      <w:pPr>
        <w:ind w:firstLine="480" w:firstLineChars="200"/>
        <w:rPr>
          <w:rFonts w:ascii="仿宋" w:hAnsi="仿宋" w:eastAsia="仿宋" w:cs="仿宋"/>
          <w:sz w:val="24"/>
          <w:szCs w:val="24"/>
        </w:rPr>
      </w:pPr>
      <w:r>
        <w:rPr>
          <w:rFonts w:ascii="仿宋" w:hAnsi="仿宋" w:eastAsia="仿宋" w:cs="仿宋"/>
          <w:sz w:val="24"/>
          <w:szCs w:val="24"/>
        </w:rPr>
        <w:t>2</w:t>
      </w:r>
      <w:r>
        <w:rPr>
          <w:rFonts w:hint="eastAsia" w:ascii="仿宋" w:hAnsi="仿宋" w:eastAsia="仿宋" w:cs="仿宋"/>
          <w:sz w:val="24"/>
          <w:szCs w:val="24"/>
          <w:lang w:val="en-US" w:eastAsia="zh-CN"/>
        </w:rPr>
        <w:t>2</w:t>
      </w:r>
      <w:r>
        <w:rPr>
          <w:rFonts w:hint="eastAsia" w:ascii="仿宋" w:hAnsi="仿宋" w:eastAsia="仿宋" w:cs="仿宋"/>
          <w:sz w:val="24"/>
          <w:szCs w:val="24"/>
        </w:rPr>
        <w:t>.1、在交付使用后，供应商应对质保期及其以后的服务做出承诺，并具有切实可行的服务措施；</w:t>
      </w:r>
    </w:p>
    <w:p>
      <w:pPr>
        <w:ind w:firstLine="480" w:firstLineChars="200"/>
        <w:rPr>
          <w:rFonts w:ascii="仿宋" w:hAnsi="仿宋" w:eastAsia="仿宋" w:cs="仿宋"/>
          <w:sz w:val="24"/>
          <w:szCs w:val="24"/>
        </w:rPr>
      </w:pPr>
      <w:r>
        <w:rPr>
          <w:rFonts w:hint="eastAsia" w:ascii="仿宋" w:hAnsi="仿宋" w:eastAsia="仿宋" w:cs="仿宋"/>
          <w:sz w:val="24"/>
          <w:szCs w:val="24"/>
          <w:lang w:val="en-US" w:eastAsia="zh-CN"/>
        </w:rPr>
        <w:t>22.</w:t>
      </w:r>
      <w:r>
        <w:rPr>
          <w:rFonts w:hint="eastAsia" w:ascii="仿宋" w:hAnsi="仿宋" w:eastAsia="仿宋" w:cs="仿宋"/>
          <w:sz w:val="24"/>
          <w:szCs w:val="24"/>
        </w:rPr>
        <w:t>2、不能及时兑现服务承诺内容而影响采购方使用时，供应商应给予补偿的承诺，在投标文件中均应明确说明；</w:t>
      </w:r>
    </w:p>
    <w:p>
      <w:pPr>
        <w:ind w:firstLine="480" w:firstLineChars="200"/>
        <w:rPr>
          <w:rFonts w:ascii="仿宋" w:hAnsi="仿宋" w:eastAsia="仿宋" w:cs="仿宋"/>
          <w:sz w:val="24"/>
          <w:szCs w:val="24"/>
        </w:rPr>
      </w:pPr>
      <w:r>
        <w:rPr>
          <w:rFonts w:hint="eastAsia" w:ascii="仿宋" w:hAnsi="仿宋" w:eastAsia="仿宋" w:cs="仿宋"/>
          <w:sz w:val="24"/>
          <w:szCs w:val="24"/>
          <w:lang w:val="en-US" w:eastAsia="zh-CN"/>
        </w:rPr>
        <w:t>22.</w:t>
      </w:r>
      <w:r>
        <w:rPr>
          <w:rFonts w:hint="eastAsia" w:ascii="仿宋" w:hAnsi="仿宋" w:eastAsia="仿宋" w:cs="仿宋"/>
          <w:sz w:val="24"/>
          <w:szCs w:val="24"/>
        </w:rPr>
        <w:t>3、供应商在疆内应有常设或指派的法定售后服务</w:t>
      </w:r>
      <w:r>
        <w:rPr>
          <w:rFonts w:hint="eastAsia" w:ascii="仿宋" w:hAnsi="仿宋" w:eastAsia="仿宋" w:cs="仿宋"/>
          <w:sz w:val="24"/>
          <w:szCs w:val="24"/>
          <w:lang w:eastAsia="zh-CN"/>
        </w:rPr>
        <w:t>人员</w:t>
      </w:r>
      <w:r>
        <w:rPr>
          <w:rFonts w:hint="eastAsia" w:ascii="仿宋" w:hAnsi="仿宋" w:eastAsia="仿宋" w:cs="仿宋"/>
          <w:sz w:val="24"/>
          <w:szCs w:val="24"/>
        </w:rPr>
        <w:t>，售后服务人员应是生产厂商派出的具有一定专业技术和服务水平的人员。</w:t>
      </w:r>
    </w:p>
    <w:p>
      <w:pPr>
        <w:ind w:firstLine="480" w:firstLineChars="200"/>
        <w:rPr>
          <w:rFonts w:ascii="仿宋" w:hAnsi="仿宋" w:eastAsia="仿宋" w:cs="仿宋"/>
          <w:sz w:val="24"/>
          <w:szCs w:val="24"/>
        </w:rPr>
      </w:pPr>
      <w:r>
        <w:rPr>
          <w:rFonts w:hint="eastAsia" w:ascii="仿宋" w:hAnsi="仿宋" w:eastAsia="仿宋" w:cs="仿宋"/>
          <w:sz w:val="24"/>
          <w:szCs w:val="24"/>
          <w:lang w:val="en-US" w:eastAsia="zh-CN"/>
        </w:rPr>
        <w:t>22.</w:t>
      </w:r>
      <w:r>
        <w:rPr>
          <w:rFonts w:hint="eastAsia" w:ascii="仿宋" w:hAnsi="仿宋" w:eastAsia="仿宋" w:cs="仿宋"/>
          <w:sz w:val="24"/>
          <w:szCs w:val="24"/>
        </w:rPr>
        <w:t>4、供应商接到用户服务要求，应立即响应（包括节假日）；对现场服务要求应于24小时内到达现场实施服务。</w:t>
      </w:r>
    </w:p>
    <w:p>
      <w:pPr>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22.</w:t>
      </w:r>
      <w:r>
        <w:rPr>
          <w:rFonts w:hint="eastAsia" w:ascii="仿宋" w:hAnsi="仿宋" w:eastAsia="仿宋" w:cs="仿宋"/>
          <w:sz w:val="24"/>
          <w:szCs w:val="24"/>
        </w:rPr>
        <w:t>5、</w:t>
      </w:r>
      <w:r>
        <w:rPr>
          <w:rFonts w:hint="eastAsia" w:ascii="仿宋" w:hAnsi="仿宋" w:eastAsia="仿宋" w:cs="仿宋"/>
          <w:sz w:val="24"/>
          <w:szCs w:val="24"/>
          <w:lang w:val="en-US" w:eastAsia="zh-CN"/>
        </w:rPr>
        <w:t>承包人在质量保修内（2</w:t>
      </w:r>
      <w:r>
        <w:rPr>
          <w:rFonts w:hint="eastAsia" w:ascii="仿宋" w:hAnsi="仿宋" w:eastAsia="仿宋" w:cs="仿宋"/>
          <w:sz w:val="24"/>
          <w:szCs w:val="24"/>
        </w:rPr>
        <w:t>年</w:t>
      </w:r>
      <w:r>
        <w:rPr>
          <w:rFonts w:hint="eastAsia" w:ascii="仿宋" w:hAnsi="仿宋" w:eastAsia="仿宋" w:cs="仿宋"/>
          <w:sz w:val="24"/>
          <w:szCs w:val="24"/>
          <w:lang w:eastAsia="zh-CN"/>
        </w:rPr>
        <w:t>内含</w:t>
      </w:r>
      <w:r>
        <w:rPr>
          <w:rFonts w:hint="eastAsia" w:ascii="仿宋" w:hAnsi="仿宋" w:eastAsia="仿宋" w:cs="仿宋"/>
          <w:sz w:val="24"/>
          <w:szCs w:val="24"/>
          <w:lang w:val="en-US" w:eastAsia="zh-CN"/>
        </w:rPr>
        <w:t>2年</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按照有关法律规定和合同约定，承担工程质量保修责任：</w:t>
      </w:r>
    </w:p>
    <w:p>
      <w:pPr>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1、属于保修范围、内容的项目，承包人应当在接到保修通知之日起7天内派人保修，承包人不在约定期限内派人保修的，发包人可以委托他人修理。</w:t>
      </w:r>
    </w:p>
    <w:p>
      <w:pPr>
        <w:ind w:left="479" w:leftChars="228"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发生紧急事故需抢修的，承包人在接到事故通知后，应当立即到达事故现场抢修。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ind w:left="479" w:leftChars="228" w:firstLine="0" w:firstLineChars="0"/>
        <w:rPr>
          <w:rFonts w:hint="default" w:ascii="仿宋" w:hAnsi="仿宋" w:eastAsia="仿宋" w:cs="仿宋"/>
          <w:sz w:val="24"/>
          <w:szCs w:val="24"/>
          <w:lang w:val="en-US"/>
        </w:rPr>
      </w:pPr>
      <w:r>
        <w:rPr>
          <w:rFonts w:hint="eastAsia" w:ascii="仿宋" w:hAnsi="仿宋" w:eastAsia="仿宋" w:cs="仿宋"/>
          <w:sz w:val="24"/>
          <w:szCs w:val="24"/>
          <w:lang w:val="en-US" w:eastAsia="zh-CN"/>
        </w:rPr>
        <w:t>4、质量保修完成后，由发包人组织验收。</w:t>
      </w:r>
    </w:p>
    <w:p>
      <w:pPr>
        <w:ind w:firstLine="480" w:firstLineChars="200"/>
        <w:rPr>
          <w:rFonts w:hint="eastAsia" w:ascii="仿宋_GB2312" w:hAnsi="Arial" w:eastAsia="仿宋_GB2312" w:cs="仿宋_GB2312"/>
          <w:sz w:val="24"/>
          <w:szCs w:val="24"/>
        </w:rPr>
      </w:pPr>
    </w:p>
    <w:p>
      <w:pPr>
        <w:tabs>
          <w:tab w:val="left" w:pos="1260"/>
        </w:tabs>
        <w:ind w:firstLine="1446" w:firstLineChars="400"/>
        <w:jc w:val="both"/>
        <w:outlineLvl w:val="0"/>
        <w:rPr>
          <w:rFonts w:ascii="宋体"/>
          <w:b/>
          <w:bCs/>
          <w:sz w:val="36"/>
          <w:szCs w:val="36"/>
        </w:rPr>
      </w:pPr>
      <w:bookmarkStart w:id="224" w:name="_Toc9753"/>
      <w:bookmarkStart w:id="225" w:name="_Toc31794"/>
      <w:bookmarkStart w:id="226" w:name="_Toc25930"/>
      <w:bookmarkStart w:id="227" w:name="_Toc25181"/>
      <w:bookmarkStart w:id="228" w:name="_Toc29539"/>
      <w:bookmarkStart w:id="229" w:name="_Toc6882"/>
      <w:bookmarkStart w:id="230" w:name="_Toc19294"/>
      <w:bookmarkStart w:id="231" w:name="_Toc23873"/>
      <w:bookmarkStart w:id="232" w:name="_Toc18908"/>
      <w:bookmarkStart w:id="233" w:name="_Toc1891"/>
      <w:bookmarkStart w:id="234" w:name="_Toc19116"/>
      <w:bookmarkStart w:id="235" w:name="_Toc11798"/>
      <w:bookmarkStart w:id="236" w:name="_Toc19313"/>
      <w:bookmarkStart w:id="237" w:name="_Toc20743"/>
      <w:bookmarkStart w:id="238" w:name="_Toc32203"/>
      <w:bookmarkStart w:id="239" w:name="_Toc4419"/>
      <w:r>
        <w:rPr>
          <w:rFonts w:hint="eastAsia" w:ascii="宋体" w:hAnsi="宋体" w:cs="宋体"/>
          <w:b/>
          <w:bCs/>
          <w:sz w:val="36"/>
          <w:szCs w:val="36"/>
        </w:rPr>
        <w:t>第四部分</w:t>
      </w:r>
      <w:r>
        <w:rPr>
          <w:rFonts w:ascii="宋体" w:hAnsi="宋体" w:cs="宋体"/>
          <w:b/>
          <w:bCs/>
          <w:sz w:val="36"/>
          <w:szCs w:val="36"/>
        </w:rPr>
        <w:t xml:space="preserve">  </w:t>
      </w:r>
      <w:r>
        <w:rPr>
          <w:rFonts w:hint="eastAsia" w:ascii="宋体" w:hAnsi="宋体" w:cs="宋体"/>
          <w:b/>
          <w:bCs/>
          <w:sz w:val="36"/>
          <w:szCs w:val="36"/>
        </w:rPr>
        <w:t>采购结束后注意事项</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pPr>
        <w:pStyle w:val="14"/>
        <w:snapToGrid w:val="0"/>
        <w:jc w:val="center"/>
        <w:outlineLvl w:val="1"/>
        <w:rPr>
          <w:rFonts w:ascii="仿宋_GB2312" w:hAnsi="宋体" w:eastAsia="仿宋_GB2312" w:cs="Times New Roman"/>
          <w:b/>
          <w:bCs/>
          <w:sz w:val="32"/>
          <w:szCs w:val="32"/>
        </w:rPr>
      </w:pPr>
      <w:bookmarkStart w:id="240" w:name="_Toc6542"/>
      <w:bookmarkStart w:id="241" w:name="_Toc20046"/>
      <w:bookmarkStart w:id="242" w:name="_Toc32304"/>
      <w:bookmarkStart w:id="243" w:name="_Toc19730"/>
      <w:bookmarkStart w:id="244" w:name="_Toc42"/>
      <w:bookmarkStart w:id="245" w:name="_Toc3658"/>
      <w:bookmarkStart w:id="246" w:name="_Toc27665"/>
      <w:bookmarkStart w:id="247" w:name="_Toc15516"/>
      <w:bookmarkStart w:id="248" w:name="_Toc24453"/>
      <w:bookmarkStart w:id="249" w:name="_Toc26758"/>
      <w:bookmarkStart w:id="250" w:name="_Toc11793"/>
      <w:bookmarkStart w:id="251" w:name="_Toc17444"/>
      <w:bookmarkStart w:id="252" w:name="_Toc55"/>
      <w:bookmarkStart w:id="253" w:name="_Toc9512"/>
      <w:bookmarkStart w:id="254" w:name="_Toc18870"/>
      <w:bookmarkStart w:id="255" w:name="_Toc27662"/>
      <w:r>
        <w:rPr>
          <w:rFonts w:hint="eastAsia" w:ascii="仿宋_GB2312" w:hAnsi="宋体" w:eastAsia="仿宋_GB2312" w:cs="仿宋_GB2312"/>
          <w:b/>
          <w:bCs/>
          <w:sz w:val="32"/>
          <w:szCs w:val="32"/>
        </w:rPr>
        <w:t>第一章</w:t>
      </w:r>
      <w:r>
        <w:rPr>
          <w:rFonts w:ascii="仿宋_GB2312" w:hAnsi="宋体" w:eastAsia="仿宋_GB2312" w:cs="仿宋_GB2312"/>
          <w:b/>
          <w:bCs/>
          <w:sz w:val="32"/>
          <w:szCs w:val="32"/>
        </w:rPr>
        <w:t xml:space="preserve"> </w:t>
      </w:r>
      <w:r>
        <w:rPr>
          <w:rFonts w:hint="eastAsia" w:ascii="仿宋_GB2312" w:hAnsi="宋体" w:eastAsia="仿宋_GB2312" w:cs="仿宋_GB2312"/>
          <w:b/>
          <w:bCs/>
          <w:sz w:val="32"/>
          <w:szCs w:val="32"/>
        </w:rPr>
        <w:t>质疑处理</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pPr>
        <w:pStyle w:val="14"/>
        <w:snapToGrid w:val="0"/>
        <w:ind w:firstLine="482" w:firstLineChars="200"/>
        <w:rPr>
          <w:rFonts w:hAnsi="宋体" w:cs="Times New Roman"/>
          <w:b/>
          <w:bCs/>
          <w:sz w:val="24"/>
          <w:szCs w:val="24"/>
        </w:rPr>
      </w:pPr>
      <w:r>
        <w:rPr>
          <w:rFonts w:hAnsi="宋体"/>
          <w:b/>
          <w:bCs/>
          <w:sz w:val="24"/>
          <w:szCs w:val="24"/>
        </w:rPr>
        <w:t>2</w:t>
      </w:r>
      <w:r>
        <w:rPr>
          <w:rFonts w:hint="eastAsia" w:hAnsi="宋体"/>
          <w:b/>
          <w:bCs/>
          <w:sz w:val="24"/>
          <w:szCs w:val="24"/>
        </w:rPr>
        <w:t>3、质疑提出</w:t>
      </w:r>
    </w:p>
    <w:p>
      <w:pPr>
        <w:pStyle w:val="14"/>
        <w:snapToGrid w:val="0"/>
        <w:ind w:firstLine="480" w:firstLineChars="200"/>
        <w:rPr>
          <w:rFonts w:ascii="仿宋_GB2312" w:hAnsi="宋体" w:eastAsia="仿宋_GB2312" w:cs="Times New Roman"/>
          <w:sz w:val="24"/>
          <w:szCs w:val="24"/>
        </w:rPr>
      </w:pPr>
      <w:r>
        <w:rPr>
          <w:rFonts w:ascii="仿宋_GB2312" w:hAnsi="宋体" w:eastAsia="仿宋_GB2312" w:cs="仿宋_GB2312"/>
          <w:sz w:val="24"/>
          <w:szCs w:val="24"/>
        </w:rPr>
        <w:t>2</w:t>
      </w:r>
      <w:r>
        <w:rPr>
          <w:rFonts w:hint="eastAsia" w:ascii="仿宋_GB2312" w:hAnsi="宋体" w:eastAsia="仿宋_GB2312" w:cs="仿宋_GB2312"/>
          <w:sz w:val="24"/>
          <w:szCs w:val="24"/>
        </w:rPr>
        <w:t>3</w:t>
      </w:r>
      <w:r>
        <w:rPr>
          <w:rFonts w:ascii="仿宋_GB2312" w:hAnsi="宋体" w:eastAsia="仿宋_GB2312" w:cs="仿宋_GB2312"/>
          <w:sz w:val="24"/>
          <w:szCs w:val="24"/>
        </w:rPr>
        <w:t xml:space="preserve">.1  </w:t>
      </w:r>
      <w:r>
        <w:rPr>
          <w:rFonts w:hint="eastAsia" w:ascii="仿宋_GB2312" w:hAnsi="宋体" w:eastAsia="仿宋_GB2312" w:cs="仿宋_GB2312"/>
          <w:sz w:val="24"/>
          <w:szCs w:val="24"/>
        </w:rPr>
        <w:t>供应商认为采购过程或成交结果使自己的合法权益受到损害的，应当在知道或者应知其权益受到损害之日起七个工作日内，以书面形式向采购人或采购机构提出质疑。</w:t>
      </w:r>
    </w:p>
    <w:p>
      <w:pPr>
        <w:pStyle w:val="14"/>
        <w:snapToGrid w:val="0"/>
        <w:ind w:firstLine="480" w:firstLineChars="200"/>
        <w:rPr>
          <w:rFonts w:ascii="仿宋_GB2312" w:hAnsi="宋体" w:eastAsia="仿宋_GB2312" w:cs="Times New Roman"/>
          <w:sz w:val="24"/>
          <w:szCs w:val="24"/>
        </w:rPr>
      </w:pPr>
      <w:r>
        <w:rPr>
          <w:rFonts w:ascii="仿宋_GB2312" w:hAnsi="宋体" w:eastAsia="仿宋_GB2312" w:cs="仿宋_GB2312"/>
          <w:sz w:val="24"/>
          <w:szCs w:val="24"/>
        </w:rPr>
        <w:t>2</w:t>
      </w:r>
      <w:r>
        <w:rPr>
          <w:rFonts w:hint="eastAsia" w:ascii="仿宋_GB2312" w:hAnsi="宋体" w:eastAsia="仿宋_GB2312" w:cs="仿宋_GB2312"/>
          <w:sz w:val="24"/>
          <w:szCs w:val="24"/>
        </w:rPr>
        <w:t>3</w:t>
      </w:r>
      <w:r>
        <w:rPr>
          <w:rFonts w:ascii="仿宋_GB2312" w:hAnsi="宋体" w:eastAsia="仿宋_GB2312" w:cs="仿宋_GB2312"/>
          <w:sz w:val="24"/>
          <w:szCs w:val="24"/>
        </w:rPr>
        <w:t xml:space="preserve">.2 </w:t>
      </w:r>
      <w:r>
        <w:rPr>
          <w:rFonts w:hint="eastAsia" w:ascii="仿宋_GB2312" w:hAnsi="宋体" w:eastAsia="仿宋_GB2312" w:cs="仿宋_GB2312"/>
          <w:sz w:val="24"/>
          <w:szCs w:val="24"/>
        </w:rPr>
        <w:t>供应商提出质疑应当提交质疑函和必要的证明材料。质疑函应当包括下列内容：</w:t>
      </w:r>
    </w:p>
    <w:p>
      <w:pPr>
        <w:pStyle w:val="14"/>
        <w:snapToGrid w:val="0"/>
        <w:ind w:firstLine="480" w:firstLineChars="200"/>
        <w:rPr>
          <w:rFonts w:ascii="仿宋_GB2312" w:hAnsi="宋体" w:eastAsia="仿宋_GB2312" w:cs="Times New Roman"/>
          <w:sz w:val="24"/>
          <w:szCs w:val="24"/>
        </w:rPr>
      </w:pPr>
      <w:r>
        <w:rPr>
          <w:rFonts w:hint="eastAsia" w:ascii="仿宋_GB2312" w:hAnsi="宋体" w:eastAsia="仿宋_GB2312" w:cs="仿宋_GB2312"/>
          <w:sz w:val="24"/>
          <w:szCs w:val="24"/>
        </w:rPr>
        <w:t>（一）供应商的姓名或者名称、地址、邮编、联系人及联系电话；</w:t>
      </w:r>
    </w:p>
    <w:p>
      <w:pPr>
        <w:pStyle w:val="14"/>
        <w:snapToGrid w:val="0"/>
        <w:ind w:firstLine="480" w:firstLineChars="200"/>
        <w:rPr>
          <w:rFonts w:ascii="仿宋_GB2312" w:hAnsi="宋体" w:eastAsia="仿宋_GB2312" w:cs="Times New Roman"/>
          <w:sz w:val="24"/>
          <w:szCs w:val="24"/>
        </w:rPr>
      </w:pPr>
      <w:r>
        <w:rPr>
          <w:rFonts w:hint="eastAsia" w:ascii="仿宋_GB2312" w:hAnsi="宋体" w:eastAsia="仿宋_GB2312" w:cs="仿宋_GB2312"/>
          <w:sz w:val="24"/>
          <w:szCs w:val="24"/>
        </w:rPr>
        <w:t>（二）质疑项目的名称、编号；</w:t>
      </w:r>
    </w:p>
    <w:p>
      <w:pPr>
        <w:pStyle w:val="14"/>
        <w:snapToGrid w:val="0"/>
        <w:ind w:firstLine="480" w:firstLineChars="200"/>
        <w:rPr>
          <w:rFonts w:ascii="仿宋_GB2312" w:hAnsi="宋体" w:eastAsia="仿宋_GB2312" w:cs="Times New Roman"/>
          <w:sz w:val="24"/>
          <w:szCs w:val="24"/>
        </w:rPr>
      </w:pPr>
      <w:r>
        <w:rPr>
          <w:rFonts w:hint="eastAsia" w:ascii="仿宋_GB2312" w:hAnsi="宋体" w:eastAsia="仿宋_GB2312" w:cs="仿宋_GB2312"/>
          <w:sz w:val="24"/>
          <w:szCs w:val="24"/>
        </w:rPr>
        <w:t>（三）具体、明确的质疑事项和与质疑事项相关的请求；</w:t>
      </w:r>
    </w:p>
    <w:p>
      <w:pPr>
        <w:pStyle w:val="14"/>
        <w:snapToGrid w:val="0"/>
        <w:ind w:firstLine="480" w:firstLineChars="200"/>
        <w:rPr>
          <w:rFonts w:ascii="仿宋_GB2312" w:hAnsi="宋体" w:eastAsia="仿宋_GB2312" w:cs="Times New Roman"/>
          <w:sz w:val="24"/>
          <w:szCs w:val="24"/>
        </w:rPr>
      </w:pPr>
      <w:r>
        <w:rPr>
          <w:rFonts w:hint="eastAsia" w:ascii="仿宋_GB2312" w:hAnsi="宋体" w:eastAsia="仿宋_GB2312" w:cs="仿宋_GB2312"/>
          <w:sz w:val="24"/>
          <w:szCs w:val="24"/>
        </w:rPr>
        <w:t>（四）事实依据；</w:t>
      </w:r>
    </w:p>
    <w:p>
      <w:pPr>
        <w:pStyle w:val="14"/>
        <w:snapToGrid w:val="0"/>
        <w:ind w:firstLine="480" w:firstLineChars="200"/>
        <w:rPr>
          <w:rFonts w:ascii="仿宋_GB2312" w:hAnsi="宋体" w:eastAsia="仿宋_GB2312" w:cs="Times New Roman"/>
          <w:sz w:val="24"/>
          <w:szCs w:val="24"/>
        </w:rPr>
      </w:pPr>
      <w:r>
        <w:rPr>
          <w:rFonts w:hint="eastAsia" w:ascii="仿宋_GB2312" w:hAnsi="宋体" w:eastAsia="仿宋_GB2312" w:cs="仿宋_GB2312"/>
          <w:sz w:val="24"/>
          <w:szCs w:val="24"/>
        </w:rPr>
        <w:t>（五）必要的法律依据；</w:t>
      </w:r>
    </w:p>
    <w:p>
      <w:pPr>
        <w:pStyle w:val="14"/>
        <w:snapToGrid w:val="0"/>
        <w:ind w:firstLine="480" w:firstLineChars="200"/>
        <w:rPr>
          <w:rFonts w:ascii="仿宋_GB2312" w:hAnsi="宋体" w:eastAsia="仿宋_GB2312" w:cs="Times New Roman"/>
          <w:sz w:val="24"/>
          <w:szCs w:val="24"/>
        </w:rPr>
      </w:pPr>
      <w:r>
        <w:rPr>
          <w:rFonts w:hint="eastAsia" w:ascii="仿宋_GB2312" w:hAnsi="宋体" w:eastAsia="仿宋_GB2312" w:cs="仿宋_GB2312"/>
          <w:sz w:val="24"/>
          <w:szCs w:val="24"/>
        </w:rPr>
        <w:t>（六）提出质疑的日期。</w:t>
      </w:r>
    </w:p>
    <w:p>
      <w:pPr>
        <w:pStyle w:val="14"/>
        <w:snapToGrid w:val="0"/>
        <w:ind w:firstLine="480" w:firstLineChars="200"/>
        <w:rPr>
          <w:rFonts w:ascii="仿宋_GB2312" w:hAnsi="宋体" w:eastAsia="仿宋_GB2312" w:cs="Times New Roman"/>
          <w:sz w:val="24"/>
          <w:szCs w:val="24"/>
        </w:rPr>
      </w:pPr>
      <w:r>
        <w:rPr>
          <w:rFonts w:hint="eastAsia" w:ascii="仿宋_GB2312" w:hAnsi="宋体" w:eastAsia="仿宋_GB2312" w:cs="仿宋_GB2312"/>
          <w:sz w:val="24"/>
          <w:szCs w:val="24"/>
        </w:rPr>
        <w:t>供应商为自然人的，应当由本人签字；供应商为法人或者其他组织的，应当由法定代表人、主要负责人，或者其授权代表签字或者盖章，并加盖公章。</w:t>
      </w:r>
    </w:p>
    <w:p>
      <w:pPr>
        <w:pStyle w:val="14"/>
        <w:snapToGrid w:val="0"/>
        <w:ind w:firstLine="482" w:firstLineChars="200"/>
        <w:rPr>
          <w:rFonts w:hAnsi="宋体" w:cs="Times New Roman"/>
          <w:b/>
          <w:bCs/>
          <w:sz w:val="24"/>
          <w:szCs w:val="24"/>
        </w:rPr>
      </w:pPr>
      <w:r>
        <w:rPr>
          <w:rFonts w:hAnsi="宋体"/>
          <w:b/>
          <w:bCs/>
          <w:sz w:val="24"/>
          <w:szCs w:val="24"/>
        </w:rPr>
        <w:t>2</w:t>
      </w:r>
      <w:r>
        <w:rPr>
          <w:rFonts w:hint="eastAsia" w:hAnsi="宋体"/>
          <w:b/>
          <w:bCs/>
          <w:sz w:val="24"/>
          <w:szCs w:val="24"/>
        </w:rPr>
        <w:t>4、质疑答复</w:t>
      </w:r>
    </w:p>
    <w:p>
      <w:pPr>
        <w:pStyle w:val="14"/>
        <w:snapToGrid w:val="0"/>
        <w:ind w:firstLine="480" w:firstLineChars="200"/>
        <w:rPr>
          <w:rFonts w:ascii="仿宋_GB2312" w:hAnsi="宋体" w:eastAsia="仿宋_GB2312" w:cs="Times New Roman"/>
          <w:sz w:val="24"/>
          <w:szCs w:val="24"/>
        </w:rPr>
      </w:pPr>
      <w:r>
        <w:rPr>
          <w:rFonts w:ascii="仿宋_GB2312" w:hAnsi="宋体" w:eastAsia="仿宋_GB2312" w:cs="仿宋_GB2312"/>
          <w:sz w:val="24"/>
          <w:szCs w:val="24"/>
        </w:rPr>
        <w:t>2</w:t>
      </w:r>
      <w:r>
        <w:rPr>
          <w:rFonts w:hint="eastAsia" w:ascii="仿宋_GB2312" w:hAnsi="宋体" w:eastAsia="仿宋_GB2312" w:cs="仿宋_GB2312"/>
          <w:sz w:val="24"/>
          <w:szCs w:val="24"/>
        </w:rPr>
        <w:t>4</w:t>
      </w:r>
      <w:r>
        <w:rPr>
          <w:rFonts w:ascii="仿宋_GB2312" w:hAnsi="宋体" w:eastAsia="仿宋_GB2312" w:cs="仿宋_GB2312"/>
          <w:sz w:val="24"/>
          <w:szCs w:val="24"/>
        </w:rPr>
        <w:t xml:space="preserve">.1 </w:t>
      </w:r>
      <w:r>
        <w:rPr>
          <w:rFonts w:hint="eastAsia" w:ascii="仿宋_GB2312" w:hAnsi="宋体" w:eastAsia="仿宋_GB2312" w:cs="仿宋_GB2312"/>
          <w:sz w:val="24"/>
          <w:szCs w:val="24"/>
        </w:rPr>
        <w:t>采购人或采购机构应当在收到质疑函后</w:t>
      </w:r>
      <w:r>
        <w:rPr>
          <w:rFonts w:ascii="仿宋_GB2312" w:hAnsi="宋体" w:eastAsia="仿宋_GB2312" w:cs="仿宋_GB2312"/>
          <w:sz w:val="24"/>
          <w:szCs w:val="24"/>
        </w:rPr>
        <w:t>7</w:t>
      </w:r>
      <w:r>
        <w:rPr>
          <w:rFonts w:hint="eastAsia" w:ascii="仿宋_GB2312" w:hAnsi="宋体" w:eastAsia="仿宋_GB2312" w:cs="仿宋_GB2312"/>
          <w:sz w:val="24"/>
          <w:szCs w:val="24"/>
        </w:rPr>
        <w:t>个工作日内作出答复，并以书面形式通知质疑供应商和其他有关供应商。</w:t>
      </w:r>
    </w:p>
    <w:p>
      <w:pPr>
        <w:pStyle w:val="14"/>
        <w:snapToGrid w:val="0"/>
        <w:ind w:firstLine="480" w:firstLineChars="200"/>
        <w:rPr>
          <w:rFonts w:ascii="仿宋_GB2312" w:hAnsi="宋体" w:eastAsia="仿宋_GB2312" w:cs="Times New Roman"/>
          <w:sz w:val="24"/>
          <w:szCs w:val="24"/>
        </w:rPr>
      </w:pPr>
      <w:r>
        <w:rPr>
          <w:rFonts w:ascii="仿宋_GB2312" w:hAnsi="宋体" w:eastAsia="仿宋_GB2312" w:cs="仿宋_GB2312"/>
          <w:sz w:val="24"/>
          <w:szCs w:val="24"/>
        </w:rPr>
        <w:t>2</w:t>
      </w:r>
      <w:r>
        <w:rPr>
          <w:rFonts w:hint="eastAsia" w:ascii="仿宋_GB2312" w:hAnsi="宋体" w:eastAsia="仿宋_GB2312" w:cs="仿宋_GB2312"/>
          <w:sz w:val="24"/>
          <w:szCs w:val="24"/>
        </w:rPr>
        <w:t>4</w:t>
      </w:r>
      <w:r>
        <w:rPr>
          <w:rFonts w:ascii="仿宋_GB2312" w:hAnsi="宋体" w:eastAsia="仿宋_GB2312" w:cs="仿宋_GB2312"/>
          <w:sz w:val="24"/>
          <w:szCs w:val="24"/>
        </w:rPr>
        <w:t xml:space="preserve">.2 </w:t>
      </w:r>
      <w:r>
        <w:rPr>
          <w:rFonts w:hint="eastAsia" w:ascii="仿宋_GB2312" w:hAnsi="宋体" w:eastAsia="仿宋_GB2312" w:cs="仿宋_GB2312"/>
          <w:sz w:val="24"/>
          <w:szCs w:val="24"/>
        </w:rPr>
        <w:t>供应商对采购人或采购机构在规定时间内作出答复的或者对质疑答复不满意，可以在答复期满后十五个工作日内向同级采购监管部门投诉。</w:t>
      </w:r>
    </w:p>
    <w:p>
      <w:pPr>
        <w:pStyle w:val="14"/>
        <w:snapToGrid w:val="0"/>
        <w:ind w:firstLine="480" w:firstLineChars="200"/>
        <w:rPr>
          <w:rFonts w:hint="eastAsia" w:ascii="仿宋_GB2312" w:eastAsia="仿宋_GB2312" w:cs="仿宋_GB2312"/>
          <w:sz w:val="24"/>
          <w:szCs w:val="24"/>
        </w:rPr>
      </w:pPr>
      <w:r>
        <w:rPr>
          <w:rFonts w:ascii="仿宋_GB2312" w:eastAsia="仿宋_GB2312" w:cs="仿宋_GB2312"/>
          <w:sz w:val="24"/>
          <w:szCs w:val="24"/>
        </w:rPr>
        <w:t>2</w:t>
      </w:r>
      <w:r>
        <w:rPr>
          <w:rFonts w:hint="eastAsia" w:ascii="仿宋_GB2312" w:eastAsia="仿宋_GB2312" w:cs="仿宋_GB2312"/>
          <w:sz w:val="24"/>
          <w:szCs w:val="24"/>
        </w:rPr>
        <w:t>4</w:t>
      </w:r>
      <w:r>
        <w:rPr>
          <w:rFonts w:ascii="仿宋_GB2312" w:eastAsia="仿宋_GB2312" w:cs="仿宋_GB2312"/>
          <w:sz w:val="24"/>
          <w:szCs w:val="24"/>
        </w:rPr>
        <w:t xml:space="preserve">.3  </w:t>
      </w:r>
      <w:r>
        <w:rPr>
          <w:rFonts w:hint="eastAsia" w:ascii="仿宋_GB2312" w:eastAsia="仿宋_GB2312" w:cs="仿宋_GB2312"/>
          <w:sz w:val="24"/>
          <w:szCs w:val="24"/>
        </w:rPr>
        <w:t>质疑、投诉应当采用书面形式，质疑书、投诉书均应明确采购过程或成交结果中使自己合法权益受到损害的实质性内容，提供相关事实、依据和证据及其来源或线索，便于有关单位调查、答复和处理。</w:t>
      </w:r>
    </w:p>
    <w:p>
      <w:pPr>
        <w:pStyle w:val="20"/>
        <w:keepNext w:val="0"/>
        <w:keepLines w:val="0"/>
        <w:widowControl w:val="0"/>
        <w:suppressLineNumbers w:val="0"/>
        <w:snapToGrid w:val="0"/>
        <w:spacing w:before="0" w:beforeAutospacing="0" w:after="0" w:afterAutospacing="0"/>
        <w:ind w:left="0" w:right="0" w:firstLine="482" w:firstLineChars="200"/>
        <w:jc w:val="both"/>
        <w:rPr>
          <w:rFonts w:hint="eastAsia" w:ascii="仿宋" w:hAnsi="仿宋" w:eastAsia="仿宋" w:cs="仿宋"/>
          <w:b/>
          <w:bCs w:val="0"/>
          <w:sz w:val="24"/>
          <w:szCs w:val="24"/>
          <w:lang w:eastAsia="zh-CN"/>
        </w:rPr>
      </w:pPr>
      <w:r>
        <w:rPr>
          <w:rFonts w:hint="eastAsia" w:ascii="仿宋" w:hAnsi="仿宋" w:eastAsia="仿宋" w:cs="仿宋"/>
          <w:b/>
          <w:bCs w:val="0"/>
          <w:kern w:val="2"/>
          <w:sz w:val="24"/>
          <w:szCs w:val="24"/>
          <w:lang w:val="en-US" w:eastAsia="zh-CN" w:bidi="ar"/>
        </w:rPr>
        <w:t>25、以下情形的质疑不予受理</w:t>
      </w:r>
    </w:p>
    <w:p>
      <w:pPr>
        <w:pStyle w:val="20"/>
        <w:keepNext w:val="0"/>
        <w:keepLines w:val="0"/>
        <w:widowControl w:val="0"/>
        <w:suppressLineNumbers w:val="0"/>
        <w:snapToGrid w:val="0"/>
        <w:spacing w:before="0" w:beforeAutospacing="0" w:after="0" w:afterAutospacing="0"/>
        <w:ind w:left="0" w:right="0" w:firstLine="480" w:firstLineChars="200"/>
        <w:jc w:val="both"/>
        <w:rPr>
          <w:rFonts w:hint="eastAsia" w:ascii="仿宋" w:hAnsi="仿宋" w:eastAsia="仿宋" w:cs="仿宋"/>
          <w:bCs/>
          <w:sz w:val="24"/>
          <w:szCs w:val="24"/>
          <w:lang w:eastAsia="zh-CN"/>
        </w:rPr>
      </w:pPr>
      <w:r>
        <w:rPr>
          <w:rFonts w:hint="eastAsia" w:ascii="仿宋" w:hAnsi="仿宋" w:eastAsia="仿宋" w:cs="仿宋"/>
          <w:bCs/>
          <w:kern w:val="2"/>
          <w:sz w:val="24"/>
          <w:szCs w:val="24"/>
          <w:lang w:val="en-US" w:eastAsia="zh-CN" w:bidi="ar"/>
        </w:rPr>
        <w:t>25.1内容不符合《政府采购质疑和投诉办法》第十二条规定的质疑。</w:t>
      </w:r>
    </w:p>
    <w:p>
      <w:pPr>
        <w:pStyle w:val="20"/>
        <w:keepNext w:val="0"/>
        <w:keepLines w:val="0"/>
        <w:widowControl w:val="0"/>
        <w:suppressLineNumbers w:val="0"/>
        <w:snapToGrid w:val="0"/>
        <w:spacing w:before="0" w:beforeAutospacing="0" w:after="0" w:afterAutospacing="0"/>
        <w:ind w:left="0" w:right="0" w:firstLine="480" w:firstLineChars="200"/>
        <w:jc w:val="both"/>
        <w:rPr>
          <w:rFonts w:hint="eastAsia" w:ascii="仿宋" w:hAnsi="仿宋" w:eastAsia="仿宋" w:cs="仿宋"/>
          <w:bCs/>
          <w:sz w:val="24"/>
          <w:szCs w:val="24"/>
          <w:lang w:eastAsia="zh-CN"/>
        </w:rPr>
      </w:pPr>
      <w:r>
        <w:rPr>
          <w:rFonts w:hint="eastAsia" w:ascii="仿宋" w:hAnsi="仿宋" w:eastAsia="仿宋" w:cs="仿宋"/>
          <w:bCs/>
          <w:kern w:val="2"/>
          <w:sz w:val="24"/>
          <w:szCs w:val="24"/>
          <w:lang w:val="en-US" w:eastAsia="zh-CN" w:bidi="ar"/>
        </w:rPr>
        <w:t>25.2超出政府采购法定期限的质疑。</w:t>
      </w:r>
    </w:p>
    <w:p>
      <w:pPr>
        <w:pStyle w:val="20"/>
        <w:keepNext w:val="0"/>
        <w:keepLines w:val="0"/>
        <w:widowControl w:val="0"/>
        <w:suppressLineNumbers w:val="0"/>
        <w:snapToGrid w:val="0"/>
        <w:spacing w:before="0" w:beforeAutospacing="0" w:after="0" w:afterAutospacing="0"/>
        <w:ind w:left="0" w:right="0" w:firstLine="480" w:firstLineChars="200"/>
        <w:jc w:val="both"/>
        <w:rPr>
          <w:rFonts w:hint="eastAsia" w:ascii="仿宋" w:hAnsi="仿宋" w:eastAsia="仿宋" w:cs="仿宋"/>
          <w:bCs/>
          <w:sz w:val="24"/>
          <w:szCs w:val="24"/>
          <w:lang w:eastAsia="zh-CN"/>
        </w:rPr>
      </w:pPr>
      <w:r>
        <w:rPr>
          <w:rFonts w:hint="eastAsia" w:ascii="仿宋" w:hAnsi="仿宋" w:eastAsia="仿宋" w:cs="仿宋"/>
          <w:bCs/>
          <w:kern w:val="2"/>
          <w:sz w:val="24"/>
          <w:szCs w:val="24"/>
          <w:lang w:val="en-US" w:eastAsia="zh-CN" w:bidi="ar"/>
        </w:rPr>
        <w:t>25.3以传真、电子邮件等方式递交的非原件形式的质疑。</w:t>
      </w:r>
    </w:p>
    <w:p>
      <w:pPr>
        <w:pStyle w:val="20"/>
        <w:keepNext w:val="0"/>
        <w:keepLines w:val="0"/>
        <w:widowControl w:val="0"/>
        <w:suppressLineNumbers w:val="0"/>
        <w:snapToGrid w:val="0"/>
        <w:spacing w:before="0" w:beforeAutospacing="0" w:after="0" w:afterAutospacing="0"/>
        <w:ind w:left="0" w:right="0" w:firstLine="480" w:firstLineChars="200"/>
        <w:jc w:val="both"/>
        <w:rPr>
          <w:rFonts w:hint="eastAsia" w:ascii="仿宋" w:hAnsi="仿宋" w:eastAsia="仿宋" w:cs="仿宋"/>
          <w:bCs/>
          <w:sz w:val="24"/>
          <w:szCs w:val="24"/>
          <w:lang w:eastAsia="zh-CN"/>
        </w:rPr>
      </w:pPr>
      <w:r>
        <w:rPr>
          <w:rFonts w:hint="eastAsia" w:ascii="仿宋" w:hAnsi="仿宋" w:eastAsia="仿宋" w:cs="仿宋"/>
          <w:bCs/>
          <w:kern w:val="2"/>
          <w:sz w:val="24"/>
          <w:szCs w:val="24"/>
          <w:lang w:val="en-US" w:eastAsia="zh-CN" w:bidi="ar"/>
        </w:rPr>
        <w:t>25.4未参加投标活动的供应商或在投标活动中自身权益未受到损害的供应商所提出的质疑。</w:t>
      </w:r>
    </w:p>
    <w:p>
      <w:pPr>
        <w:pStyle w:val="20"/>
        <w:keepNext w:val="0"/>
        <w:keepLines w:val="0"/>
        <w:widowControl w:val="0"/>
        <w:suppressLineNumbers w:val="0"/>
        <w:snapToGrid w:val="0"/>
        <w:spacing w:before="0" w:beforeAutospacing="0" w:after="0" w:afterAutospacing="0"/>
        <w:ind w:left="0" w:right="0" w:firstLine="480" w:firstLineChars="200"/>
        <w:jc w:val="both"/>
        <w:rPr>
          <w:rFonts w:hint="eastAsia" w:ascii="仿宋" w:hAnsi="仿宋" w:eastAsia="仿宋" w:cs="仿宋"/>
          <w:bCs/>
          <w:sz w:val="24"/>
          <w:szCs w:val="24"/>
          <w:lang w:eastAsia="zh-CN"/>
        </w:rPr>
      </w:pPr>
      <w:r>
        <w:rPr>
          <w:rFonts w:hint="eastAsia" w:ascii="仿宋" w:hAnsi="仿宋" w:eastAsia="仿宋" w:cs="仿宋"/>
          <w:bCs/>
          <w:kern w:val="2"/>
          <w:sz w:val="24"/>
          <w:szCs w:val="24"/>
          <w:lang w:val="en-US" w:eastAsia="zh-CN" w:bidi="ar"/>
        </w:rPr>
        <w:t>25.5供应商组成联合体参加投标，联合体中任何一方或多方未按要求签字、盖章、加盖公章的质疑。</w:t>
      </w:r>
    </w:p>
    <w:p>
      <w:pPr>
        <w:pStyle w:val="20"/>
        <w:keepNext w:val="0"/>
        <w:keepLines w:val="0"/>
        <w:widowControl w:val="0"/>
        <w:suppressLineNumbers w:val="0"/>
        <w:snapToGrid w:val="0"/>
        <w:spacing w:before="0" w:beforeAutospacing="0" w:after="0" w:afterAutospacing="0"/>
        <w:ind w:left="0" w:right="0" w:firstLine="480" w:firstLineChars="200"/>
        <w:jc w:val="both"/>
        <w:rPr>
          <w:rFonts w:hint="eastAsia" w:ascii="仿宋" w:hAnsi="仿宋" w:eastAsia="仿宋" w:cs="仿宋"/>
          <w:bCs/>
          <w:sz w:val="24"/>
          <w:szCs w:val="24"/>
          <w:lang w:eastAsia="zh-CN"/>
        </w:rPr>
      </w:pPr>
      <w:r>
        <w:rPr>
          <w:rFonts w:hint="eastAsia" w:ascii="仿宋" w:hAnsi="仿宋" w:eastAsia="仿宋" w:cs="仿宋"/>
          <w:bCs/>
          <w:kern w:val="2"/>
          <w:sz w:val="24"/>
          <w:szCs w:val="24"/>
          <w:lang w:val="en-US" w:eastAsia="zh-CN" w:bidi="ar"/>
        </w:rPr>
        <w:t>25.6无具体质疑事项内容，或未提供有效线索，难以查证的。</w:t>
      </w:r>
    </w:p>
    <w:p>
      <w:pPr>
        <w:pStyle w:val="20"/>
        <w:keepNext w:val="0"/>
        <w:keepLines w:val="0"/>
        <w:widowControl w:val="0"/>
        <w:suppressLineNumbers w:val="0"/>
        <w:snapToGrid w:val="0"/>
        <w:spacing w:before="0" w:beforeAutospacing="0" w:after="0" w:afterAutospacing="0"/>
        <w:ind w:left="0" w:right="0" w:firstLine="480" w:firstLineChars="200"/>
        <w:jc w:val="both"/>
        <w:rPr>
          <w:rFonts w:hint="eastAsia" w:ascii="仿宋" w:hAnsi="仿宋" w:eastAsia="仿宋" w:cs="仿宋"/>
          <w:bCs/>
          <w:sz w:val="24"/>
          <w:szCs w:val="24"/>
          <w:lang w:eastAsia="zh-CN"/>
        </w:rPr>
      </w:pPr>
      <w:r>
        <w:rPr>
          <w:rFonts w:hint="eastAsia" w:ascii="仿宋" w:hAnsi="仿宋" w:eastAsia="仿宋" w:cs="仿宋"/>
          <w:bCs/>
          <w:kern w:val="2"/>
          <w:sz w:val="24"/>
          <w:szCs w:val="24"/>
          <w:lang w:val="en-US" w:eastAsia="zh-CN" w:bidi="ar"/>
        </w:rPr>
        <w:t>25.7所质疑事项已进行处理，或正在行政复议、仲裁、诉讼、投诉等其他程序的。</w:t>
      </w:r>
    </w:p>
    <w:p>
      <w:pPr>
        <w:pStyle w:val="20"/>
        <w:keepNext w:val="0"/>
        <w:keepLines w:val="0"/>
        <w:widowControl w:val="0"/>
        <w:suppressLineNumbers w:val="0"/>
        <w:snapToGrid w:val="0"/>
        <w:spacing w:before="0" w:beforeAutospacing="0" w:after="0" w:afterAutospacing="0"/>
        <w:ind w:left="0" w:right="0" w:firstLine="480" w:firstLineChars="200"/>
        <w:jc w:val="both"/>
        <w:rPr>
          <w:rFonts w:hint="eastAsia" w:ascii="仿宋" w:hAnsi="仿宋" w:eastAsia="仿宋" w:cs="仿宋"/>
          <w:bCs/>
          <w:sz w:val="24"/>
          <w:szCs w:val="24"/>
          <w:lang w:eastAsia="zh-CN"/>
        </w:rPr>
      </w:pPr>
      <w:r>
        <w:rPr>
          <w:rFonts w:hint="eastAsia" w:ascii="仿宋" w:hAnsi="仿宋" w:eastAsia="仿宋" w:cs="仿宋"/>
          <w:bCs/>
          <w:kern w:val="2"/>
          <w:sz w:val="24"/>
          <w:szCs w:val="24"/>
          <w:lang w:val="en-US" w:eastAsia="zh-CN" w:bidi="ar"/>
        </w:rPr>
        <w:t>25.8不属于本中心管辖范围的质疑。</w:t>
      </w:r>
    </w:p>
    <w:p>
      <w:pPr>
        <w:pStyle w:val="20"/>
        <w:keepNext w:val="0"/>
        <w:keepLines w:val="0"/>
        <w:widowControl w:val="0"/>
        <w:suppressLineNumbers w:val="0"/>
        <w:snapToGrid w:val="0"/>
        <w:spacing w:before="0" w:beforeAutospacing="0" w:after="0" w:afterAutospacing="0"/>
        <w:ind w:left="0" w:right="0" w:firstLine="480" w:firstLineChars="200"/>
        <w:jc w:val="both"/>
        <w:rPr>
          <w:rFonts w:hint="eastAsia" w:ascii="仿宋" w:hAnsi="仿宋" w:eastAsia="仿宋" w:cs="仿宋"/>
          <w:bCs/>
          <w:sz w:val="24"/>
          <w:szCs w:val="24"/>
          <w:lang w:eastAsia="zh-CN"/>
        </w:rPr>
      </w:pPr>
      <w:r>
        <w:rPr>
          <w:rFonts w:hint="eastAsia" w:ascii="仿宋" w:hAnsi="仿宋" w:eastAsia="仿宋" w:cs="仿宋"/>
          <w:bCs/>
          <w:kern w:val="2"/>
          <w:sz w:val="24"/>
          <w:szCs w:val="24"/>
          <w:lang w:val="en-US" w:eastAsia="zh-CN" w:bidi="ar"/>
        </w:rPr>
        <w:t>25.9 供应商提出书面质疑必须有理、有据，不得捏造事实、提供虚假材料进行恶意质疑。</w:t>
      </w:r>
    </w:p>
    <w:p>
      <w:pPr>
        <w:keepNext w:val="0"/>
        <w:keepLines w:val="0"/>
        <w:widowControl w:val="0"/>
        <w:suppressLineNumbers w:val="0"/>
        <w:autoSpaceDE w:val="0"/>
        <w:autoSpaceDN/>
        <w:snapToGrid w:val="0"/>
        <w:spacing w:before="0" w:beforeAutospacing="0" w:after="0" w:afterAutospacing="0"/>
        <w:ind w:left="0" w:right="0" w:firstLine="480" w:firstLineChars="200"/>
        <w:jc w:val="both"/>
        <w:rPr>
          <w:rFonts w:hint="eastAsia" w:ascii="仿宋" w:hAnsi="仿宋" w:eastAsia="仿宋" w:cs="仿宋"/>
          <w:kern w:val="0"/>
          <w:sz w:val="24"/>
          <w:szCs w:val="24"/>
          <w:lang w:val="en-US"/>
        </w:rPr>
      </w:pPr>
      <w:r>
        <w:rPr>
          <w:rFonts w:hint="eastAsia" w:ascii="仿宋" w:hAnsi="仿宋" w:eastAsia="仿宋" w:cs="仿宋"/>
          <w:kern w:val="0"/>
          <w:sz w:val="24"/>
          <w:szCs w:val="24"/>
          <w:lang w:val="en-US" w:eastAsia="zh-CN" w:bidi="ar"/>
        </w:rPr>
        <w:t>供应商应当在法定质疑期内一次性提出针对同一采购程序环节的质疑。供应商如在法定期限内对同一采购程序环节提出多次质疑的，</w:t>
      </w:r>
      <w:r>
        <w:rPr>
          <w:rFonts w:hint="eastAsia" w:ascii="仿宋" w:hAnsi="仿宋" w:eastAsia="仿宋" w:cs="仿宋"/>
          <w:b/>
          <w:kern w:val="0"/>
          <w:sz w:val="24"/>
          <w:szCs w:val="24"/>
          <w:lang w:val="en-US" w:eastAsia="zh-CN" w:bidi="ar"/>
        </w:rPr>
        <w:t>交易中心、采购人将只对供应商第一次质疑作出答复。</w:t>
      </w:r>
    </w:p>
    <w:p>
      <w:pPr>
        <w:pStyle w:val="14"/>
        <w:snapToGrid w:val="0"/>
        <w:rPr>
          <w:rFonts w:hint="eastAsia" w:ascii="仿宋_GB2312" w:eastAsia="仿宋_GB2312" w:cs="仿宋_GB2312"/>
          <w:sz w:val="24"/>
          <w:szCs w:val="24"/>
        </w:rPr>
      </w:pPr>
    </w:p>
    <w:p>
      <w:pPr>
        <w:jc w:val="center"/>
        <w:outlineLvl w:val="1"/>
        <w:rPr>
          <w:rFonts w:ascii="仿宋_GB2312" w:hAnsi="Arial" w:eastAsia="仿宋_GB2312"/>
          <w:b/>
          <w:bCs/>
          <w:sz w:val="32"/>
          <w:szCs w:val="32"/>
        </w:rPr>
      </w:pPr>
      <w:bookmarkStart w:id="256" w:name="_Toc19392"/>
      <w:bookmarkStart w:id="257" w:name="_Toc16614"/>
      <w:bookmarkStart w:id="258" w:name="_Toc23166"/>
      <w:bookmarkStart w:id="259" w:name="_Toc21989"/>
      <w:bookmarkStart w:id="260" w:name="_Toc16191"/>
      <w:bookmarkStart w:id="261" w:name="_Toc32416"/>
      <w:bookmarkStart w:id="262" w:name="_Toc22768"/>
      <w:bookmarkStart w:id="263" w:name="_Toc11836"/>
      <w:bookmarkStart w:id="264" w:name="_Toc20744"/>
      <w:bookmarkStart w:id="265" w:name="_Toc20551"/>
      <w:bookmarkStart w:id="266" w:name="_Toc8016"/>
      <w:bookmarkStart w:id="267" w:name="_Toc2949"/>
      <w:bookmarkStart w:id="268" w:name="_Toc1470"/>
      <w:bookmarkStart w:id="269" w:name="_Toc29773"/>
      <w:bookmarkStart w:id="270" w:name="_Toc14797"/>
      <w:bookmarkStart w:id="271" w:name="_Toc5547"/>
      <w:r>
        <w:rPr>
          <w:rFonts w:hint="eastAsia" w:ascii="仿宋_GB2312" w:hAnsi="Arial" w:eastAsia="仿宋_GB2312" w:cs="仿宋_GB2312"/>
          <w:b/>
          <w:bCs/>
          <w:sz w:val="32"/>
          <w:szCs w:val="32"/>
        </w:rPr>
        <w:t>第二章</w:t>
      </w:r>
      <w:r>
        <w:rPr>
          <w:rFonts w:ascii="仿宋_GB2312" w:hAnsi="Arial" w:eastAsia="仿宋_GB2312" w:cs="仿宋_GB2312"/>
          <w:b/>
          <w:bCs/>
          <w:sz w:val="32"/>
          <w:szCs w:val="32"/>
        </w:rPr>
        <w:t xml:space="preserve"> </w:t>
      </w:r>
      <w:r>
        <w:rPr>
          <w:rFonts w:hint="eastAsia" w:ascii="仿宋_GB2312" w:hAnsi="Arial" w:eastAsia="仿宋_GB2312" w:cs="仿宋_GB2312"/>
          <w:b/>
          <w:bCs/>
          <w:sz w:val="32"/>
          <w:szCs w:val="32"/>
        </w:rPr>
        <w:t>签订合同</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pPr>
        <w:ind w:firstLine="474" w:firstLineChars="200"/>
        <w:rPr>
          <w:rFonts w:ascii="宋体"/>
          <w:b/>
          <w:bCs/>
          <w:spacing w:val="-2"/>
          <w:sz w:val="24"/>
          <w:szCs w:val="24"/>
        </w:rPr>
      </w:pPr>
      <w:r>
        <w:rPr>
          <w:rFonts w:ascii="宋体" w:hAnsi="宋体" w:cs="宋体"/>
          <w:b/>
          <w:bCs/>
          <w:spacing w:val="-2"/>
          <w:sz w:val="24"/>
          <w:szCs w:val="24"/>
        </w:rPr>
        <w:t>2</w:t>
      </w:r>
      <w:r>
        <w:rPr>
          <w:rFonts w:hint="eastAsia" w:ascii="宋体" w:hAnsi="宋体" w:cs="宋体"/>
          <w:b/>
          <w:bCs/>
          <w:spacing w:val="-2"/>
          <w:sz w:val="24"/>
          <w:szCs w:val="24"/>
          <w:lang w:val="en-US" w:eastAsia="zh-CN"/>
        </w:rPr>
        <w:t>6</w:t>
      </w:r>
      <w:r>
        <w:rPr>
          <w:rFonts w:hint="eastAsia" w:ascii="宋体" w:hAnsi="宋体" w:cs="宋体"/>
          <w:b/>
          <w:bCs/>
          <w:spacing w:val="-2"/>
          <w:sz w:val="24"/>
          <w:szCs w:val="24"/>
        </w:rPr>
        <w:t>、签订合同</w:t>
      </w:r>
    </w:p>
    <w:p>
      <w:pPr>
        <w:ind w:firstLine="472" w:firstLineChars="200"/>
        <w:rPr>
          <w:rFonts w:ascii="仿宋_GB2312" w:hAnsi="Arial" w:eastAsia="仿宋_GB2312"/>
          <w:spacing w:val="-2"/>
          <w:sz w:val="24"/>
          <w:szCs w:val="24"/>
        </w:rPr>
      </w:pPr>
      <w:r>
        <w:rPr>
          <w:rFonts w:hint="eastAsia" w:ascii="仿宋_GB2312" w:hAnsi="Arial" w:eastAsia="仿宋_GB2312" w:cs="仿宋_GB2312"/>
          <w:spacing w:val="-2"/>
          <w:sz w:val="24"/>
          <w:szCs w:val="24"/>
          <w:lang w:val="en-US" w:eastAsia="zh-CN"/>
        </w:rPr>
        <w:t>26</w:t>
      </w:r>
      <w:r>
        <w:rPr>
          <w:rFonts w:ascii="仿宋_GB2312" w:hAnsi="Arial" w:eastAsia="仿宋_GB2312" w:cs="仿宋_GB2312"/>
          <w:spacing w:val="-2"/>
          <w:sz w:val="24"/>
          <w:szCs w:val="24"/>
        </w:rPr>
        <w:t>.1</w:t>
      </w:r>
      <w:r>
        <w:rPr>
          <w:rFonts w:hint="eastAsia" w:ascii="仿宋_GB2312" w:hAnsi="Arial" w:eastAsia="仿宋_GB2312" w:cs="仿宋_GB2312"/>
          <w:spacing w:val="-2"/>
          <w:sz w:val="24"/>
          <w:szCs w:val="24"/>
        </w:rPr>
        <w:t>　成交供应商收到《成交通知书》后</w:t>
      </w:r>
      <w:r>
        <w:rPr>
          <w:rFonts w:ascii="仿宋_GB2312" w:hAnsi="Arial" w:eastAsia="仿宋_GB2312" w:cs="仿宋_GB2312"/>
          <w:spacing w:val="-2"/>
          <w:sz w:val="24"/>
          <w:szCs w:val="24"/>
        </w:rPr>
        <w:t>30</w:t>
      </w:r>
      <w:r>
        <w:rPr>
          <w:rFonts w:hint="eastAsia" w:ascii="仿宋_GB2312" w:hAnsi="Arial" w:eastAsia="仿宋_GB2312" w:cs="仿宋_GB2312"/>
          <w:spacing w:val="-2"/>
          <w:sz w:val="24"/>
          <w:szCs w:val="24"/>
        </w:rPr>
        <w:t>日内，按照采购文件和响应文件中的约定与采购人签订书面合同，所签订的合同不得对采购文件和磋商响应文件作实质性修改。采购人不得向成交供应商提出任何不合理的要求作为签订合同的条件。</w:t>
      </w:r>
    </w:p>
    <w:p>
      <w:pPr>
        <w:ind w:firstLine="472" w:firstLineChars="200"/>
        <w:rPr>
          <w:rFonts w:ascii="仿宋_GB2312" w:hAnsi="Arial" w:eastAsia="仿宋_GB2312"/>
          <w:spacing w:val="-2"/>
          <w:sz w:val="24"/>
          <w:szCs w:val="24"/>
        </w:rPr>
      </w:pPr>
      <w:r>
        <w:rPr>
          <w:rFonts w:hint="eastAsia" w:ascii="仿宋_GB2312" w:hAnsi="Arial" w:eastAsia="仿宋_GB2312" w:cs="仿宋_GB2312"/>
          <w:spacing w:val="-2"/>
          <w:sz w:val="24"/>
          <w:szCs w:val="24"/>
          <w:lang w:val="en-US" w:eastAsia="zh-CN"/>
        </w:rPr>
        <w:t>26</w:t>
      </w:r>
      <w:r>
        <w:rPr>
          <w:rFonts w:ascii="仿宋_GB2312" w:hAnsi="Arial" w:eastAsia="仿宋_GB2312" w:cs="仿宋_GB2312"/>
          <w:spacing w:val="-2"/>
          <w:sz w:val="24"/>
          <w:szCs w:val="24"/>
        </w:rPr>
        <w:t>.2</w:t>
      </w:r>
      <w:r>
        <w:rPr>
          <w:rFonts w:hint="eastAsia" w:ascii="仿宋_GB2312" w:hAnsi="Arial" w:eastAsia="仿宋_GB2312" w:cs="仿宋_GB2312"/>
          <w:spacing w:val="-2"/>
          <w:sz w:val="24"/>
          <w:szCs w:val="24"/>
        </w:rPr>
        <w:t>政府采购合同应当包括采购人与成交供应商的名称和住所、标的、数量、质量、价款或者报酬、履行期限及地点和方式、验收要求、违约责任、解决争议的方法等内容。</w:t>
      </w:r>
    </w:p>
    <w:p>
      <w:pPr>
        <w:ind w:firstLine="472" w:firstLineChars="200"/>
        <w:rPr>
          <w:rFonts w:ascii="仿宋_GB2312" w:hAnsi="Arial" w:eastAsia="仿宋_GB2312"/>
          <w:spacing w:val="-2"/>
          <w:sz w:val="24"/>
          <w:szCs w:val="24"/>
        </w:rPr>
      </w:pPr>
      <w:r>
        <w:rPr>
          <w:rFonts w:hint="eastAsia" w:ascii="仿宋_GB2312" w:hAnsi="Arial" w:eastAsia="仿宋_GB2312" w:cs="仿宋_GB2312"/>
          <w:spacing w:val="-2"/>
          <w:sz w:val="24"/>
          <w:szCs w:val="24"/>
          <w:lang w:val="en-US" w:eastAsia="zh-CN"/>
        </w:rPr>
        <w:t>26</w:t>
      </w:r>
      <w:r>
        <w:rPr>
          <w:rFonts w:ascii="仿宋_GB2312" w:hAnsi="Arial" w:eastAsia="仿宋_GB2312" w:cs="仿宋_GB2312"/>
          <w:spacing w:val="-2"/>
          <w:sz w:val="24"/>
          <w:szCs w:val="24"/>
        </w:rPr>
        <w:t>.3</w:t>
      </w:r>
      <w:r>
        <w:rPr>
          <w:rFonts w:hint="eastAsia" w:ascii="仿宋_GB2312" w:hAnsi="Arial" w:eastAsia="仿宋_GB2312" w:cs="仿宋_GB2312"/>
          <w:spacing w:val="-2"/>
          <w:sz w:val="24"/>
          <w:szCs w:val="24"/>
        </w:rPr>
        <w:t>采购人与成交供应商应当根据合同的约定依法履行合同义务。</w:t>
      </w:r>
    </w:p>
    <w:p>
      <w:pPr>
        <w:ind w:firstLine="472" w:firstLineChars="200"/>
        <w:rPr>
          <w:rFonts w:ascii="仿宋_GB2312" w:hAnsi="Arial" w:eastAsia="仿宋_GB2312" w:cs="仿宋_GB2312"/>
          <w:spacing w:val="-2"/>
          <w:sz w:val="24"/>
          <w:szCs w:val="24"/>
        </w:rPr>
      </w:pPr>
      <w:r>
        <w:rPr>
          <w:rFonts w:hint="eastAsia" w:ascii="仿宋_GB2312" w:hAnsi="Arial" w:eastAsia="仿宋_GB2312" w:cs="仿宋_GB2312"/>
          <w:spacing w:val="-2"/>
          <w:sz w:val="24"/>
          <w:szCs w:val="24"/>
          <w:lang w:val="en-US" w:eastAsia="zh-CN"/>
        </w:rPr>
        <w:t>26</w:t>
      </w:r>
      <w:r>
        <w:rPr>
          <w:rFonts w:ascii="仿宋_GB2312" w:hAnsi="Arial" w:eastAsia="仿宋_GB2312" w:cs="仿宋_GB2312"/>
          <w:spacing w:val="-2"/>
          <w:sz w:val="24"/>
          <w:szCs w:val="24"/>
        </w:rPr>
        <w:t>.4</w:t>
      </w:r>
      <w:r>
        <w:rPr>
          <w:rFonts w:hint="eastAsia" w:ascii="仿宋_GB2312" w:hAnsi="Arial" w:eastAsia="仿宋_GB2312" w:cs="仿宋_GB2312"/>
          <w:spacing w:val="-2"/>
          <w:sz w:val="24"/>
          <w:szCs w:val="24"/>
        </w:rPr>
        <w:t>政府采购合同的履行、违约责任和解决争议的方法等适用《中华人民共和国合同法》。</w:t>
      </w:r>
      <w:bookmarkStart w:id="272" w:name="_Toc108019958"/>
    </w:p>
    <w:p>
      <w:pPr>
        <w:ind w:firstLine="472" w:firstLineChars="200"/>
        <w:rPr>
          <w:rFonts w:ascii="仿宋" w:hAnsi="仿宋" w:eastAsia="仿宋" w:cs="仿宋"/>
          <w:b/>
          <w:bCs/>
          <w:kern w:val="44"/>
          <w:sz w:val="28"/>
          <w:szCs w:val="28"/>
        </w:rPr>
      </w:pPr>
      <w:r>
        <w:rPr>
          <w:rFonts w:hint="eastAsia" w:ascii="仿宋_GB2312" w:hAnsi="Arial" w:eastAsia="仿宋_GB2312" w:cs="仿宋_GB2312"/>
          <w:spacing w:val="-2"/>
          <w:sz w:val="24"/>
          <w:szCs w:val="24"/>
        </w:rPr>
        <w:t xml:space="preserve">                           </w:t>
      </w:r>
      <w:r>
        <w:rPr>
          <w:rFonts w:hint="eastAsia" w:ascii="仿宋" w:hAnsi="仿宋" w:eastAsia="仿宋" w:cs="仿宋"/>
          <w:b/>
          <w:bCs/>
          <w:kern w:val="44"/>
          <w:sz w:val="28"/>
          <w:szCs w:val="28"/>
        </w:rPr>
        <w:t>合同条款</w:t>
      </w:r>
      <w:bookmarkEnd w:id="272"/>
    </w:p>
    <w:p>
      <w:pPr>
        <w:pStyle w:val="71"/>
        <w:jc w:val="center"/>
        <w:rPr>
          <w:rFonts w:ascii="仿宋" w:hAnsi="仿宋" w:eastAsia="仿宋" w:cs="仿宋"/>
          <w:b/>
          <w:bCs/>
          <w:sz w:val="24"/>
          <w:szCs w:val="24"/>
        </w:rPr>
      </w:pPr>
      <w:r>
        <w:rPr>
          <w:rFonts w:hint="eastAsia" w:ascii="仿宋" w:hAnsi="仿宋" w:eastAsia="仿宋" w:cs="仿宋"/>
          <w:b/>
          <w:bCs/>
          <w:sz w:val="24"/>
          <w:szCs w:val="24"/>
        </w:rPr>
        <w:t>（本合同仅供参考，具体以实际签订的为准）</w:t>
      </w:r>
    </w:p>
    <w:p>
      <w:pPr>
        <w:pStyle w:val="71"/>
        <w:jc w:val="center"/>
        <w:rPr>
          <w:rFonts w:ascii="仿宋" w:hAnsi="仿宋" w:eastAsia="仿宋" w:cs="仿宋"/>
          <w:b/>
          <w:sz w:val="24"/>
          <w:szCs w:val="24"/>
        </w:rPr>
      </w:pPr>
    </w:p>
    <w:p>
      <w:pPr>
        <w:pStyle w:val="20"/>
        <w:spacing w:after="0"/>
        <w:ind w:firstLine="480" w:firstLineChars="200"/>
        <w:rPr>
          <w:rFonts w:ascii="仿宋" w:hAnsi="仿宋" w:eastAsia="仿宋" w:cs="仿宋"/>
        </w:rPr>
      </w:pPr>
      <w:r>
        <w:rPr>
          <w:rFonts w:hint="eastAsia" w:ascii="仿宋" w:hAnsi="仿宋" w:eastAsia="仿宋" w:cs="仿宋"/>
        </w:rPr>
        <w:t>甲方：__________________</w:t>
      </w:r>
    </w:p>
    <w:p>
      <w:pPr>
        <w:pStyle w:val="20"/>
        <w:spacing w:after="0"/>
        <w:ind w:firstLine="480" w:firstLineChars="200"/>
        <w:rPr>
          <w:rFonts w:ascii="仿宋" w:hAnsi="仿宋" w:eastAsia="仿宋" w:cs="仿宋"/>
        </w:rPr>
      </w:pPr>
      <w:r>
        <w:rPr>
          <w:rFonts w:hint="eastAsia" w:ascii="仿宋" w:hAnsi="仿宋" w:eastAsia="仿宋" w:cs="仿宋"/>
        </w:rPr>
        <w:t>法定代表人：____________</w:t>
      </w:r>
    </w:p>
    <w:p>
      <w:pPr>
        <w:pStyle w:val="20"/>
        <w:spacing w:after="0"/>
        <w:ind w:firstLine="480"/>
        <w:rPr>
          <w:rFonts w:ascii="仿宋" w:hAnsi="仿宋" w:eastAsia="仿宋" w:cs="仿宋"/>
        </w:rPr>
      </w:pPr>
      <w:r>
        <w:rPr>
          <w:rFonts w:hint="eastAsia" w:ascii="仿宋" w:hAnsi="仿宋" w:eastAsia="仿宋" w:cs="仿宋"/>
        </w:rPr>
        <w:t xml:space="preserve">住址：__________________________ </w:t>
      </w:r>
    </w:p>
    <w:p>
      <w:pPr>
        <w:pStyle w:val="20"/>
        <w:spacing w:after="0"/>
        <w:ind w:firstLine="480"/>
        <w:rPr>
          <w:rFonts w:ascii="仿宋" w:hAnsi="仿宋" w:eastAsia="仿宋" w:cs="仿宋"/>
        </w:rPr>
      </w:pPr>
      <w:r>
        <w:rPr>
          <w:rFonts w:hint="eastAsia" w:ascii="仿宋" w:hAnsi="仿宋" w:eastAsia="仿宋" w:cs="仿宋"/>
        </w:rPr>
        <w:t>邮编：__________________</w:t>
      </w:r>
    </w:p>
    <w:p>
      <w:pPr>
        <w:pStyle w:val="20"/>
        <w:spacing w:after="0"/>
        <w:ind w:firstLine="480"/>
        <w:rPr>
          <w:rFonts w:ascii="仿宋" w:hAnsi="仿宋" w:eastAsia="仿宋" w:cs="仿宋"/>
        </w:rPr>
      </w:pPr>
      <w:r>
        <w:rPr>
          <w:rFonts w:hint="eastAsia" w:ascii="仿宋" w:hAnsi="仿宋" w:eastAsia="仿宋" w:cs="仿宋"/>
        </w:rPr>
        <w:t>联系电话：______________</w:t>
      </w:r>
    </w:p>
    <w:p>
      <w:pPr>
        <w:pStyle w:val="20"/>
        <w:spacing w:after="0"/>
        <w:ind w:firstLine="480"/>
        <w:rPr>
          <w:rFonts w:ascii="仿宋" w:hAnsi="仿宋" w:eastAsia="仿宋" w:cs="仿宋"/>
        </w:rPr>
      </w:pPr>
      <w:r>
        <w:rPr>
          <w:rFonts w:hint="eastAsia" w:ascii="仿宋" w:hAnsi="仿宋" w:eastAsia="仿宋" w:cs="仿宋"/>
        </w:rPr>
        <w:t>乙方：__________________</w:t>
      </w:r>
    </w:p>
    <w:p>
      <w:pPr>
        <w:pStyle w:val="20"/>
        <w:spacing w:after="0"/>
        <w:ind w:firstLine="480"/>
        <w:rPr>
          <w:rFonts w:ascii="仿宋" w:hAnsi="仿宋" w:eastAsia="仿宋" w:cs="仿宋"/>
        </w:rPr>
      </w:pPr>
      <w:r>
        <w:rPr>
          <w:rFonts w:hint="eastAsia" w:ascii="仿宋" w:hAnsi="仿宋" w:eastAsia="仿宋" w:cs="仿宋"/>
        </w:rPr>
        <w:t>法定代表人：____________</w:t>
      </w:r>
    </w:p>
    <w:p>
      <w:pPr>
        <w:pStyle w:val="20"/>
        <w:spacing w:after="0"/>
        <w:ind w:firstLine="480"/>
        <w:rPr>
          <w:rFonts w:ascii="仿宋" w:hAnsi="仿宋" w:eastAsia="仿宋" w:cs="仿宋"/>
        </w:rPr>
      </w:pPr>
      <w:r>
        <w:rPr>
          <w:rFonts w:hint="eastAsia" w:ascii="仿宋" w:hAnsi="仿宋" w:eastAsia="仿宋" w:cs="仿宋"/>
        </w:rPr>
        <w:t xml:space="preserve">住址：______________________________________________________ </w:t>
      </w:r>
    </w:p>
    <w:p>
      <w:pPr>
        <w:pStyle w:val="20"/>
        <w:spacing w:after="0"/>
        <w:ind w:firstLine="480"/>
        <w:rPr>
          <w:rFonts w:ascii="仿宋" w:hAnsi="仿宋" w:eastAsia="仿宋" w:cs="仿宋"/>
        </w:rPr>
      </w:pPr>
      <w:r>
        <w:rPr>
          <w:rFonts w:hint="eastAsia" w:ascii="仿宋" w:hAnsi="仿宋" w:eastAsia="仿宋" w:cs="仿宋"/>
        </w:rPr>
        <w:t>邮编：__________________</w:t>
      </w:r>
    </w:p>
    <w:p>
      <w:pPr>
        <w:pStyle w:val="20"/>
        <w:spacing w:after="0"/>
        <w:ind w:firstLine="480"/>
        <w:rPr>
          <w:rFonts w:ascii="仿宋" w:hAnsi="仿宋" w:eastAsia="仿宋" w:cs="仿宋"/>
        </w:rPr>
      </w:pPr>
      <w:r>
        <w:rPr>
          <w:rFonts w:hint="eastAsia" w:ascii="仿宋" w:hAnsi="仿宋" w:eastAsia="仿宋" w:cs="仿宋"/>
        </w:rPr>
        <w:t>联系电话：______________</w:t>
      </w:r>
    </w:p>
    <w:p>
      <w:pPr>
        <w:pStyle w:val="20"/>
        <w:spacing w:after="0"/>
        <w:ind w:firstLine="480" w:firstLineChars="200"/>
        <w:rPr>
          <w:rFonts w:ascii="仿宋" w:hAnsi="仿宋" w:eastAsia="仿宋" w:cs="仿宋"/>
        </w:rPr>
      </w:pPr>
      <w:r>
        <w:rPr>
          <w:rFonts w:hint="eastAsia" w:ascii="仿宋" w:hAnsi="仿宋" w:eastAsia="仿宋" w:cs="仿宋"/>
        </w:rPr>
        <w:t>鉴于：甲乙双方就______________采购项目的合同事宜协商一致，达成    承包合同，合同如下：</w:t>
      </w:r>
    </w:p>
    <w:p>
      <w:pPr>
        <w:pStyle w:val="20"/>
        <w:spacing w:after="0"/>
        <w:ind w:firstLine="480"/>
        <w:rPr>
          <w:rFonts w:ascii="仿宋" w:hAnsi="仿宋" w:eastAsia="仿宋" w:cs="仿宋"/>
        </w:rPr>
      </w:pPr>
      <w:r>
        <w:rPr>
          <w:rFonts w:hint="eastAsia" w:ascii="仿宋" w:hAnsi="仿宋" w:eastAsia="仿宋" w:cs="仿宋"/>
        </w:rPr>
        <w:t xml:space="preserve">第一条 乙方保证                                </w:t>
      </w:r>
      <w:r>
        <w:rPr>
          <w:rFonts w:hint="eastAsia" w:ascii="仿宋" w:hAnsi="仿宋" w:eastAsia="仿宋" w:cs="仿宋"/>
          <w:u w:val="single"/>
          <w:lang w:val="zh-CN"/>
        </w:rPr>
        <w:t>工程</w:t>
      </w:r>
      <w:r>
        <w:rPr>
          <w:rFonts w:hint="eastAsia" w:ascii="仿宋" w:hAnsi="仿宋" w:eastAsia="仿宋" w:cs="仿宋"/>
        </w:rPr>
        <w:t>服务质量，积极配合工作人员的服务管理工作，如因违反中华人民共和国相关条例造成的责任自负，甲方概不负责。</w:t>
      </w:r>
    </w:p>
    <w:p>
      <w:pPr>
        <w:pStyle w:val="20"/>
        <w:spacing w:after="0"/>
        <w:ind w:firstLine="480"/>
        <w:rPr>
          <w:rFonts w:ascii="仿宋" w:hAnsi="仿宋" w:eastAsia="仿宋" w:cs="仿宋"/>
        </w:rPr>
      </w:pPr>
      <w:r>
        <w:rPr>
          <w:rFonts w:hint="eastAsia" w:ascii="仿宋" w:hAnsi="仿宋" w:eastAsia="仿宋" w:cs="仿宋"/>
        </w:rPr>
        <w:t>第二条 承包价格：乙方以人民币_________元(￥_________元)承担本项目的的服务。自负盈亏，其盈余与亏损均与甲方无关，不得以相关缘由拖欠应向甲方支付款项。</w:t>
      </w:r>
    </w:p>
    <w:p>
      <w:pPr>
        <w:pStyle w:val="20"/>
        <w:spacing w:after="0"/>
        <w:ind w:firstLine="480"/>
        <w:rPr>
          <w:rFonts w:ascii="仿宋" w:hAnsi="仿宋" w:eastAsia="仿宋" w:cs="仿宋"/>
        </w:rPr>
      </w:pPr>
      <w:r>
        <w:rPr>
          <w:rFonts w:hint="eastAsia" w:ascii="仿宋" w:hAnsi="仿宋" w:eastAsia="仿宋" w:cs="仿宋"/>
        </w:rPr>
        <w:t>第三条 乙方在对外言论上不能有损甲方的形象，乙方对外要维护公司利益。</w:t>
      </w:r>
    </w:p>
    <w:p>
      <w:pPr>
        <w:pStyle w:val="20"/>
        <w:spacing w:after="0"/>
        <w:ind w:firstLine="480"/>
        <w:rPr>
          <w:rFonts w:ascii="仿宋" w:hAnsi="仿宋" w:eastAsia="仿宋" w:cs="仿宋"/>
        </w:rPr>
      </w:pPr>
      <w:r>
        <w:rPr>
          <w:rFonts w:hint="eastAsia" w:ascii="仿宋" w:hAnsi="仿宋" w:eastAsia="仿宋" w:cs="仿宋"/>
        </w:rPr>
        <w:t>第四条 甲方在整个服务期限内有对乙方的监督权，也有责任积极配合乙方的工作，如需甲方协助同政府和其他方面的关系等。</w:t>
      </w:r>
    </w:p>
    <w:p>
      <w:pPr>
        <w:pStyle w:val="20"/>
        <w:spacing w:after="0"/>
        <w:ind w:firstLine="480"/>
        <w:rPr>
          <w:rFonts w:ascii="仿宋" w:hAnsi="仿宋" w:eastAsia="仿宋" w:cs="仿宋"/>
        </w:rPr>
      </w:pPr>
      <w:r>
        <w:rPr>
          <w:rFonts w:hint="eastAsia" w:ascii="仿宋" w:hAnsi="仿宋" w:eastAsia="仿宋" w:cs="仿宋"/>
        </w:rPr>
        <w:t xml:space="preserve">第五条 </w:t>
      </w:r>
      <w:r>
        <w:fldChar w:fldCharType="begin"/>
      </w:r>
      <w:r>
        <w:instrText xml:space="preserve"> HYPERLINK "http://tool.liuxue86.com/shiren_view_9b9a7443ac9b9a74/" \t "_blank" </w:instrText>
      </w:r>
      <w:r>
        <w:fldChar w:fldCharType="separate"/>
      </w:r>
      <w:r>
        <w:rPr>
          <w:rStyle w:val="26"/>
          <w:rFonts w:hint="eastAsia" w:ascii="仿宋" w:hAnsi="仿宋" w:eastAsia="仿宋" w:cs="仿宋"/>
        </w:rPr>
        <w:t>陈述</w:t>
      </w:r>
      <w:r>
        <w:rPr>
          <w:rStyle w:val="26"/>
          <w:rFonts w:hint="eastAsia" w:ascii="仿宋" w:hAnsi="仿宋" w:eastAsia="仿宋" w:cs="仿宋"/>
        </w:rPr>
        <w:fldChar w:fldCharType="end"/>
      </w:r>
      <w:r>
        <w:rPr>
          <w:rFonts w:hint="eastAsia" w:ascii="仿宋" w:hAnsi="仿宋" w:eastAsia="仿宋" w:cs="仿宋"/>
        </w:rPr>
        <w:t>和保证</w:t>
      </w:r>
    </w:p>
    <w:p>
      <w:pPr>
        <w:pStyle w:val="20"/>
        <w:spacing w:after="0"/>
        <w:ind w:firstLine="480"/>
        <w:rPr>
          <w:rFonts w:ascii="仿宋" w:hAnsi="仿宋" w:eastAsia="仿宋" w:cs="仿宋"/>
        </w:rPr>
      </w:pPr>
      <w:r>
        <w:rPr>
          <w:rFonts w:hint="eastAsia" w:ascii="仿宋" w:hAnsi="仿宋" w:eastAsia="仿宋" w:cs="仿宋"/>
        </w:rPr>
        <w:t>(一)甲方的陈述和保证。甲方向各方陈述和保证如下：</w:t>
      </w:r>
    </w:p>
    <w:p>
      <w:pPr>
        <w:pStyle w:val="20"/>
        <w:spacing w:after="0"/>
        <w:ind w:firstLine="480"/>
        <w:rPr>
          <w:rFonts w:ascii="仿宋" w:hAnsi="仿宋" w:eastAsia="仿宋" w:cs="仿宋"/>
        </w:rPr>
      </w:pPr>
      <w:r>
        <w:rPr>
          <w:rFonts w:hint="eastAsia" w:ascii="仿宋" w:hAnsi="仿宋" w:eastAsia="仿宋" w:cs="仿宋"/>
        </w:rPr>
        <w:t>(1)其是一家依法设立并有效存续的公司；</w:t>
      </w:r>
    </w:p>
    <w:p>
      <w:pPr>
        <w:pStyle w:val="20"/>
        <w:spacing w:after="0"/>
        <w:ind w:firstLine="480"/>
        <w:rPr>
          <w:rFonts w:ascii="仿宋" w:hAnsi="仿宋" w:eastAsia="仿宋" w:cs="仿宋"/>
        </w:rPr>
      </w:pPr>
      <w:r>
        <w:rPr>
          <w:rFonts w:hint="eastAsia" w:ascii="仿宋" w:hAnsi="仿宋" w:eastAsia="仿宋" w:cs="仿宋"/>
        </w:rPr>
        <w:t>(2)其有权进行本合同规定的交易，并已采取所有必要的授权签订和履行本合同；</w:t>
      </w:r>
    </w:p>
    <w:p>
      <w:pPr>
        <w:pStyle w:val="20"/>
        <w:spacing w:after="0"/>
        <w:ind w:firstLine="480"/>
        <w:rPr>
          <w:rFonts w:ascii="仿宋" w:hAnsi="仿宋" w:eastAsia="仿宋" w:cs="仿宋"/>
        </w:rPr>
      </w:pPr>
      <w:r>
        <w:rPr>
          <w:rFonts w:hint="eastAsia" w:ascii="仿宋" w:hAnsi="仿宋" w:eastAsia="仿宋" w:cs="仿宋"/>
        </w:rPr>
        <w:t>(3)本合同自签定之日起对其构成有约束力的义务。</w:t>
      </w:r>
    </w:p>
    <w:p>
      <w:pPr>
        <w:pStyle w:val="20"/>
        <w:spacing w:after="0"/>
        <w:ind w:firstLine="480"/>
        <w:rPr>
          <w:rFonts w:ascii="仿宋" w:hAnsi="仿宋" w:eastAsia="仿宋" w:cs="仿宋"/>
        </w:rPr>
      </w:pPr>
      <w:r>
        <w:rPr>
          <w:rFonts w:hint="eastAsia" w:ascii="仿宋" w:hAnsi="仿宋" w:eastAsia="仿宋" w:cs="仿宋"/>
        </w:rPr>
        <w:t>(二)乙方的陈述和保证。乙方向各方陈述和保证如下：</w:t>
      </w:r>
    </w:p>
    <w:p>
      <w:pPr>
        <w:pStyle w:val="20"/>
        <w:spacing w:after="0"/>
        <w:ind w:firstLine="480"/>
        <w:rPr>
          <w:rFonts w:ascii="仿宋" w:hAnsi="仿宋" w:eastAsia="仿宋" w:cs="仿宋"/>
        </w:rPr>
      </w:pPr>
      <w:r>
        <w:rPr>
          <w:rFonts w:hint="eastAsia" w:ascii="仿宋" w:hAnsi="仿宋" w:eastAsia="仿宋" w:cs="仿宋"/>
        </w:rPr>
        <w:t>(1)其是一家依法设立并有效存续的监理公司；</w:t>
      </w:r>
    </w:p>
    <w:p>
      <w:pPr>
        <w:pStyle w:val="20"/>
        <w:spacing w:after="0"/>
        <w:ind w:firstLine="480"/>
        <w:rPr>
          <w:rFonts w:ascii="仿宋" w:hAnsi="仿宋" w:eastAsia="仿宋" w:cs="仿宋"/>
        </w:rPr>
      </w:pPr>
      <w:r>
        <w:rPr>
          <w:rFonts w:hint="eastAsia" w:ascii="仿宋" w:hAnsi="仿宋" w:eastAsia="仿宋" w:cs="仿宋"/>
        </w:rPr>
        <w:t>(2)其有权进行本合同规定的交易，并已采取所有必要的公司行为授权签订和履行本合同；</w:t>
      </w:r>
    </w:p>
    <w:p>
      <w:pPr>
        <w:pStyle w:val="20"/>
        <w:spacing w:after="0"/>
        <w:ind w:firstLine="480"/>
        <w:rPr>
          <w:rFonts w:ascii="仿宋" w:hAnsi="仿宋" w:eastAsia="仿宋" w:cs="仿宋"/>
        </w:rPr>
      </w:pPr>
      <w:r>
        <w:rPr>
          <w:rFonts w:hint="eastAsia" w:ascii="仿宋" w:hAnsi="仿宋" w:eastAsia="仿宋" w:cs="仿宋"/>
        </w:rPr>
        <w:t>(3)本合同自签定之日起对其构成有约束力的义务。</w:t>
      </w:r>
    </w:p>
    <w:p>
      <w:pPr>
        <w:pStyle w:val="20"/>
        <w:spacing w:after="0"/>
        <w:ind w:firstLine="480"/>
        <w:rPr>
          <w:rFonts w:ascii="仿宋" w:hAnsi="仿宋" w:eastAsia="仿宋" w:cs="仿宋"/>
        </w:rPr>
      </w:pPr>
      <w:r>
        <w:rPr>
          <w:rFonts w:hint="eastAsia" w:ascii="仿宋" w:hAnsi="仿宋" w:eastAsia="仿宋" w:cs="仿宋"/>
        </w:rPr>
        <w:t>第六条 违约责任</w:t>
      </w:r>
    </w:p>
    <w:p>
      <w:pPr>
        <w:pStyle w:val="20"/>
        <w:spacing w:after="0"/>
        <w:ind w:firstLine="480"/>
        <w:rPr>
          <w:rFonts w:ascii="仿宋" w:hAnsi="仿宋" w:eastAsia="仿宋" w:cs="仿宋"/>
        </w:rPr>
      </w:pPr>
      <w:r>
        <w:rPr>
          <w:rFonts w:hint="eastAsia" w:ascii="仿宋" w:hAnsi="仿宋" w:eastAsia="仿宋" w:cs="仿宋"/>
        </w:rPr>
        <w:t>(一)除不可抗力的原因外，任何一方违反本合同，应向对方支付合同约定承包费________%的违约金。</w:t>
      </w:r>
    </w:p>
    <w:p>
      <w:pPr>
        <w:pStyle w:val="20"/>
        <w:spacing w:after="0"/>
        <w:ind w:firstLine="480"/>
        <w:rPr>
          <w:rFonts w:ascii="仿宋" w:hAnsi="仿宋" w:eastAsia="仿宋" w:cs="仿宋"/>
        </w:rPr>
      </w:pPr>
      <w:r>
        <w:rPr>
          <w:rFonts w:hint="eastAsia" w:ascii="仿宋" w:hAnsi="仿宋" w:eastAsia="仿宋" w:cs="仿宋"/>
        </w:rPr>
        <w:t>(二)任何一方违反其在本合同中所作的陈述、保证或其他义务，而使守约方遭受损失，则守约方有权要求违约方予以赔偿。</w:t>
      </w:r>
    </w:p>
    <w:p>
      <w:pPr>
        <w:pStyle w:val="20"/>
        <w:spacing w:after="0"/>
        <w:ind w:firstLine="480"/>
        <w:rPr>
          <w:rFonts w:ascii="仿宋" w:hAnsi="仿宋" w:eastAsia="仿宋" w:cs="仿宋"/>
        </w:rPr>
      </w:pPr>
      <w:r>
        <w:rPr>
          <w:rFonts w:hint="eastAsia" w:ascii="仿宋" w:hAnsi="仿宋" w:eastAsia="仿宋" w:cs="仿宋"/>
        </w:rPr>
        <w:t>第七条 保密</w:t>
      </w:r>
    </w:p>
    <w:p>
      <w:pPr>
        <w:pStyle w:val="20"/>
        <w:spacing w:after="0"/>
        <w:ind w:firstLine="480"/>
        <w:rPr>
          <w:rFonts w:ascii="仿宋" w:hAnsi="仿宋" w:eastAsia="仿宋" w:cs="仿宋"/>
        </w:rPr>
      </w:pPr>
      <w:r>
        <w:rPr>
          <w:rFonts w:hint="eastAsia" w:ascii="仿宋" w:hAnsi="仿宋" w:eastAsia="仿宋" w:cs="仿宋"/>
        </w:rPr>
        <w:t>一方对因本项目承包合同而获知的另一方的商业机密负有保密义务，不得向有关其他第三方泄露，但中国现行法律、法规另有规定的或经另一方书面同意的除外。</w:t>
      </w:r>
    </w:p>
    <w:p>
      <w:pPr>
        <w:pStyle w:val="20"/>
        <w:spacing w:after="0"/>
        <w:ind w:firstLine="480"/>
        <w:rPr>
          <w:rFonts w:ascii="仿宋" w:hAnsi="仿宋" w:eastAsia="仿宋" w:cs="仿宋"/>
        </w:rPr>
      </w:pPr>
      <w:r>
        <w:rPr>
          <w:rFonts w:hint="eastAsia" w:ascii="仿宋" w:hAnsi="仿宋" w:eastAsia="仿宋" w:cs="仿宋"/>
        </w:rPr>
        <w:t>第八条 补充与变更</w:t>
      </w:r>
    </w:p>
    <w:p>
      <w:pPr>
        <w:pStyle w:val="20"/>
        <w:spacing w:after="0"/>
        <w:ind w:firstLine="480"/>
        <w:rPr>
          <w:rFonts w:ascii="仿宋" w:hAnsi="仿宋" w:eastAsia="仿宋" w:cs="仿宋"/>
        </w:rPr>
      </w:pPr>
      <w:r>
        <w:rPr>
          <w:rFonts w:hint="eastAsia" w:ascii="仿宋" w:hAnsi="仿宋" w:eastAsia="仿宋" w:cs="仿宋"/>
        </w:rPr>
        <w:t>本合同可根据各方意见进行书面修改或补充，由此形成的补充协议，与合同具有相同法律效力。</w:t>
      </w:r>
    </w:p>
    <w:p>
      <w:pPr>
        <w:pStyle w:val="20"/>
        <w:spacing w:after="0"/>
        <w:ind w:firstLine="480"/>
        <w:rPr>
          <w:rFonts w:ascii="仿宋" w:hAnsi="仿宋" w:eastAsia="仿宋" w:cs="仿宋"/>
        </w:rPr>
      </w:pPr>
      <w:r>
        <w:rPr>
          <w:rFonts w:hint="eastAsia" w:ascii="仿宋" w:hAnsi="仿宋" w:eastAsia="仿宋" w:cs="仿宋"/>
        </w:rPr>
        <w:t>第九条 合同附件</w:t>
      </w:r>
    </w:p>
    <w:p>
      <w:pPr>
        <w:pStyle w:val="20"/>
        <w:spacing w:after="0"/>
        <w:ind w:firstLine="480"/>
        <w:rPr>
          <w:rFonts w:ascii="仿宋" w:hAnsi="仿宋" w:eastAsia="仿宋" w:cs="仿宋"/>
        </w:rPr>
      </w:pPr>
      <w:r>
        <w:rPr>
          <w:rFonts w:hint="eastAsia" w:ascii="仿宋" w:hAnsi="仿宋" w:eastAsia="仿宋" w:cs="仿宋"/>
        </w:rPr>
        <w:t>本合同附件包括但不限于：</w:t>
      </w:r>
    </w:p>
    <w:p>
      <w:pPr>
        <w:pStyle w:val="20"/>
        <w:spacing w:after="0"/>
        <w:ind w:firstLine="480"/>
        <w:rPr>
          <w:rFonts w:ascii="仿宋" w:hAnsi="仿宋" w:eastAsia="仿宋" w:cs="仿宋"/>
        </w:rPr>
      </w:pPr>
      <w:r>
        <w:rPr>
          <w:rFonts w:hint="eastAsia" w:ascii="仿宋" w:hAnsi="仿宋" w:eastAsia="仿宋" w:cs="仿宋"/>
        </w:rPr>
        <w:t>(1)各方签署的与履行本合同有关的修改、补充、变更协议;</w:t>
      </w:r>
    </w:p>
    <w:p>
      <w:pPr>
        <w:pStyle w:val="20"/>
        <w:spacing w:after="0"/>
        <w:ind w:firstLine="480"/>
        <w:rPr>
          <w:rFonts w:ascii="仿宋" w:hAnsi="仿宋" w:eastAsia="仿宋" w:cs="仿宋"/>
        </w:rPr>
      </w:pPr>
      <w:r>
        <w:rPr>
          <w:rFonts w:hint="eastAsia" w:ascii="仿宋" w:hAnsi="仿宋" w:eastAsia="仿宋" w:cs="仿宋"/>
        </w:rPr>
        <w:t>(2)各方的营业执照复印件、及相关的各种法律文件;任何一方违反本合同附件的有关规定，应按照本合同的违约责任条款承担法律责任。</w:t>
      </w:r>
    </w:p>
    <w:p>
      <w:pPr>
        <w:pStyle w:val="20"/>
        <w:spacing w:after="0"/>
        <w:ind w:firstLine="480"/>
        <w:rPr>
          <w:rFonts w:ascii="仿宋" w:hAnsi="仿宋" w:eastAsia="仿宋" w:cs="仿宋"/>
        </w:rPr>
      </w:pPr>
      <w:r>
        <w:rPr>
          <w:rFonts w:hint="eastAsia" w:ascii="仿宋" w:hAnsi="仿宋" w:eastAsia="仿宋" w:cs="仿宋"/>
        </w:rPr>
        <w:t>第十条 不可抗力</w:t>
      </w:r>
    </w:p>
    <w:p>
      <w:pPr>
        <w:pStyle w:val="20"/>
        <w:spacing w:after="0"/>
        <w:ind w:firstLine="480"/>
        <w:rPr>
          <w:rFonts w:ascii="仿宋" w:hAnsi="仿宋" w:eastAsia="仿宋" w:cs="仿宋"/>
        </w:rPr>
      </w:pPr>
      <w:r>
        <w:rPr>
          <w:rFonts w:hint="eastAsia" w:ascii="仿宋" w:hAnsi="仿宋" w:eastAsia="仿宋" w:cs="仿宋"/>
        </w:rPr>
        <w:t>任何一方因有不可抗力致使全部或部分不能履行本合同或迟延履行本合同，应自不可抗力事件发生之日起三日内，将事件情况以书面形式</w:t>
      </w:r>
      <w:r>
        <w:fldChar w:fldCharType="begin"/>
      </w:r>
      <w:r>
        <w:instrText xml:space="preserve"> HYPERLINK "http://www.liuxue86.com/tongzhi/" \t "_blank" </w:instrText>
      </w:r>
      <w:r>
        <w:fldChar w:fldCharType="separate"/>
      </w:r>
      <w:r>
        <w:rPr>
          <w:rStyle w:val="26"/>
          <w:rFonts w:hint="eastAsia" w:ascii="仿宋" w:hAnsi="仿宋" w:eastAsia="仿宋" w:cs="仿宋"/>
        </w:rPr>
        <w:t>通知</w:t>
      </w:r>
      <w:r>
        <w:rPr>
          <w:rStyle w:val="26"/>
          <w:rFonts w:hint="eastAsia" w:ascii="仿宋" w:hAnsi="仿宋" w:eastAsia="仿宋" w:cs="仿宋"/>
        </w:rPr>
        <w:fldChar w:fldCharType="end"/>
      </w:r>
      <w:r>
        <w:rPr>
          <w:rFonts w:hint="eastAsia" w:ascii="仿宋" w:hAnsi="仿宋" w:eastAsia="仿宋" w:cs="仿宋"/>
        </w:rPr>
        <w:t>另一方，并自事件发生之日起三十日内，向另一方提交导致其全部或部分不能履行或迟延履行的</w:t>
      </w:r>
      <w:r>
        <w:fldChar w:fldCharType="begin"/>
      </w:r>
      <w:r>
        <w:instrText xml:space="preserve"> HYPERLINK "http://www.liuxue86.com/fanwen/zhengming/" \t "_blank" </w:instrText>
      </w:r>
      <w:r>
        <w:fldChar w:fldCharType="separate"/>
      </w:r>
      <w:r>
        <w:rPr>
          <w:rStyle w:val="26"/>
          <w:rFonts w:hint="eastAsia" w:ascii="仿宋" w:hAnsi="仿宋" w:eastAsia="仿宋" w:cs="仿宋"/>
        </w:rPr>
        <w:t>证明</w:t>
      </w:r>
      <w:r>
        <w:rPr>
          <w:rStyle w:val="26"/>
          <w:rFonts w:hint="eastAsia" w:ascii="仿宋" w:hAnsi="仿宋" w:eastAsia="仿宋" w:cs="仿宋"/>
        </w:rPr>
        <w:fldChar w:fldCharType="end"/>
      </w:r>
      <w:r>
        <w:rPr>
          <w:rFonts w:hint="eastAsia" w:ascii="仿宋" w:hAnsi="仿宋" w:eastAsia="仿宋" w:cs="仿宋"/>
        </w:rPr>
        <w:t>。</w:t>
      </w:r>
    </w:p>
    <w:p>
      <w:pPr>
        <w:pStyle w:val="20"/>
        <w:spacing w:after="0"/>
        <w:ind w:firstLine="480"/>
        <w:rPr>
          <w:rFonts w:ascii="仿宋" w:hAnsi="仿宋" w:eastAsia="仿宋" w:cs="仿宋"/>
        </w:rPr>
      </w:pPr>
      <w:r>
        <w:rPr>
          <w:rFonts w:hint="eastAsia" w:ascii="仿宋" w:hAnsi="仿宋" w:eastAsia="仿宋" w:cs="仿宋"/>
        </w:rPr>
        <w:t>第十一条 争议的解决</w:t>
      </w:r>
    </w:p>
    <w:p>
      <w:pPr>
        <w:pStyle w:val="20"/>
        <w:spacing w:after="0"/>
        <w:ind w:firstLine="480"/>
        <w:rPr>
          <w:rFonts w:ascii="仿宋" w:hAnsi="仿宋" w:eastAsia="仿宋" w:cs="仿宋"/>
        </w:rPr>
      </w:pPr>
      <w:r>
        <w:rPr>
          <w:rFonts w:hint="eastAsia" w:ascii="仿宋" w:hAnsi="仿宋" w:eastAsia="仿宋" w:cs="仿宋"/>
        </w:rPr>
        <w:t>本合同适用中华人民共和国有关法律，受中华人民共和国法律管辖。</w:t>
      </w:r>
    </w:p>
    <w:p>
      <w:pPr>
        <w:pStyle w:val="20"/>
        <w:spacing w:after="0"/>
        <w:ind w:firstLine="480"/>
        <w:rPr>
          <w:rFonts w:ascii="仿宋" w:hAnsi="仿宋" w:eastAsia="仿宋" w:cs="仿宋"/>
        </w:rPr>
      </w:pPr>
      <w:r>
        <w:rPr>
          <w:rFonts w:hint="eastAsia" w:ascii="仿宋" w:hAnsi="仿宋" w:eastAsia="仿宋" w:cs="仿宋"/>
        </w:rPr>
        <w:t>本合同各方当事人对本合同有关条款的解释或履行发生争议时，应通过友好协商的方式予以解决。如果经协商未达成书面协议，则任何一方当事人均有权向有管辖权的人</w:t>
      </w:r>
      <w:r>
        <w:fldChar w:fldCharType="begin"/>
      </w:r>
      <w:r>
        <w:instrText xml:space="preserve"> HYPERLINK "http://www.liuxue86.com/sifa/minfa/" \t "_blank" </w:instrText>
      </w:r>
      <w:r>
        <w:fldChar w:fldCharType="separate"/>
      </w:r>
      <w:r>
        <w:rPr>
          <w:rStyle w:val="26"/>
          <w:rFonts w:hint="eastAsia" w:ascii="仿宋" w:hAnsi="仿宋" w:eastAsia="仿宋" w:cs="仿宋"/>
        </w:rPr>
        <w:t>民法</w:t>
      </w:r>
      <w:r>
        <w:rPr>
          <w:rStyle w:val="26"/>
          <w:rFonts w:hint="eastAsia" w:ascii="仿宋" w:hAnsi="仿宋" w:eastAsia="仿宋" w:cs="仿宋"/>
        </w:rPr>
        <w:fldChar w:fldCharType="end"/>
      </w:r>
      <w:r>
        <w:rPr>
          <w:rFonts w:hint="eastAsia" w:ascii="仿宋" w:hAnsi="仿宋" w:eastAsia="仿宋" w:cs="仿宋"/>
        </w:rPr>
        <w:t>院提起诉讼。</w:t>
      </w:r>
    </w:p>
    <w:p>
      <w:pPr>
        <w:pStyle w:val="20"/>
        <w:spacing w:after="0"/>
        <w:ind w:firstLine="480"/>
        <w:rPr>
          <w:rFonts w:ascii="仿宋" w:hAnsi="仿宋" w:eastAsia="仿宋" w:cs="仿宋"/>
        </w:rPr>
      </w:pPr>
      <w:r>
        <w:rPr>
          <w:rFonts w:hint="eastAsia" w:ascii="仿宋" w:hAnsi="仿宋" w:eastAsia="仿宋" w:cs="仿宋"/>
        </w:rPr>
        <w:t>第十二条 权利的保留</w:t>
      </w:r>
    </w:p>
    <w:p>
      <w:pPr>
        <w:pStyle w:val="20"/>
        <w:spacing w:after="0"/>
        <w:ind w:firstLine="480"/>
        <w:rPr>
          <w:rFonts w:ascii="仿宋" w:hAnsi="仿宋" w:eastAsia="仿宋" w:cs="仿宋"/>
        </w:rPr>
      </w:pPr>
      <w:r>
        <w:rPr>
          <w:rFonts w:hint="eastAsia" w:ascii="仿宋" w:hAnsi="仿宋" w:eastAsia="仿宋" w:cs="仿宋"/>
        </w:rPr>
        <w:t>任何一方没有行使其权利或没有就对方的违约行为采取任</w:t>
      </w:r>
      <w:r>
        <w:fldChar w:fldCharType="begin"/>
      </w:r>
      <w:r>
        <w:instrText xml:space="preserve"> HYPERLINK "http://tool.liuxue86.com/shiren_view_9b85af43ac9b85af/" \t "_blank" </w:instrText>
      </w:r>
      <w:r>
        <w:fldChar w:fldCharType="separate"/>
      </w:r>
      <w:r>
        <w:rPr>
          <w:rStyle w:val="26"/>
          <w:rFonts w:hint="eastAsia" w:ascii="仿宋" w:hAnsi="仿宋" w:eastAsia="仿宋" w:cs="仿宋"/>
        </w:rPr>
        <w:t>何行</w:t>
      </w:r>
      <w:r>
        <w:rPr>
          <w:rStyle w:val="26"/>
          <w:rFonts w:hint="eastAsia" w:ascii="仿宋" w:hAnsi="仿宋" w:eastAsia="仿宋" w:cs="仿宋"/>
        </w:rPr>
        <w:fldChar w:fldCharType="end"/>
      </w:r>
      <w:r>
        <w:rPr>
          <w:rFonts w:hint="eastAsia" w:ascii="仿宋" w:hAnsi="仿宋" w:eastAsia="仿宋" w:cs="仿宋"/>
        </w:rPr>
        <w:t>动，不应被视为对权利的放弃或对追究违约责任的放弃。任何一方放弃针对对方的任</w:t>
      </w:r>
      <w:r>
        <w:fldChar w:fldCharType="begin"/>
      </w:r>
      <w:r>
        <w:instrText xml:space="preserve"> HYPERLINK "http://tool.liuxue86.com/shiren_view_9b859f43ac9b859f/" \t "_blank" </w:instrText>
      </w:r>
      <w:r>
        <w:fldChar w:fldCharType="separate"/>
      </w:r>
      <w:r>
        <w:rPr>
          <w:rStyle w:val="26"/>
          <w:rFonts w:hint="eastAsia" w:ascii="仿宋" w:hAnsi="仿宋" w:eastAsia="仿宋" w:cs="仿宋"/>
        </w:rPr>
        <w:t>何权</w:t>
      </w:r>
      <w:r>
        <w:rPr>
          <w:rStyle w:val="26"/>
          <w:rFonts w:hint="eastAsia" w:ascii="仿宋" w:hAnsi="仿宋" w:eastAsia="仿宋" w:cs="仿宋"/>
        </w:rPr>
        <w:fldChar w:fldCharType="end"/>
      </w:r>
      <w:r>
        <w:rPr>
          <w:rFonts w:hint="eastAsia" w:ascii="仿宋" w:hAnsi="仿宋" w:eastAsia="仿宋" w:cs="仿宋"/>
        </w:rPr>
        <w:t>利或放弃追究对方的任何责任，不应视为放弃对对方任何其他权利或任何其他责任的追究。所有放弃应书面做出。 第十三条 后继立法除法律本身有明确规定外，后继立法(本合同生效后的立法)或法律变更对本合同不应构成影响。各方应根据后继立法或法律变更，经协商一致对本合同进行修改或补充，但应采取书面形式。</w:t>
      </w:r>
    </w:p>
    <w:p>
      <w:pPr>
        <w:pStyle w:val="20"/>
        <w:spacing w:after="0"/>
        <w:ind w:firstLine="480"/>
        <w:rPr>
          <w:rFonts w:ascii="仿宋" w:hAnsi="仿宋" w:eastAsia="仿宋" w:cs="仿宋"/>
        </w:rPr>
      </w:pPr>
      <w:r>
        <w:rPr>
          <w:rFonts w:hint="eastAsia" w:ascii="仿宋" w:hAnsi="仿宋" w:eastAsia="仿宋" w:cs="仿宋"/>
        </w:rPr>
        <w:t>第十四条 通知</w:t>
      </w:r>
    </w:p>
    <w:p>
      <w:pPr>
        <w:pStyle w:val="20"/>
        <w:spacing w:after="0"/>
        <w:ind w:firstLine="480"/>
        <w:rPr>
          <w:rFonts w:ascii="仿宋" w:hAnsi="仿宋" w:eastAsia="仿宋" w:cs="仿宋"/>
        </w:rPr>
      </w:pPr>
      <w:r>
        <w:rPr>
          <w:rFonts w:hint="eastAsia" w:ascii="仿宋" w:hAnsi="仿宋" w:eastAsia="仿宋" w:cs="仿宋"/>
        </w:rPr>
        <w:t>本合同要求或允许的通知或通讯，不论以何种方式传递均自被通知一方实际收到时生效。</w:t>
      </w:r>
    </w:p>
    <w:p>
      <w:pPr>
        <w:pStyle w:val="20"/>
        <w:spacing w:after="0"/>
        <w:ind w:firstLine="480"/>
        <w:rPr>
          <w:rFonts w:ascii="仿宋" w:hAnsi="仿宋" w:eastAsia="仿宋" w:cs="仿宋"/>
        </w:rPr>
      </w:pPr>
      <w:r>
        <w:rPr>
          <w:rFonts w:hint="eastAsia" w:ascii="仿宋" w:hAnsi="仿宋" w:eastAsia="仿宋" w:cs="仿宋"/>
        </w:rPr>
        <w:t>前款中的“实际收到”是指通知或通讯内容到达被通讯人(在本合同中列明的住所)的法定地址或住所或指定的通讯地址范围。</w:t>
      </w:r>
    </w:p>
    <w:p>
      <w:pPr>
        <w:pStyle w:val="20"/>
        <w:spacing w:after="0"/>
        <w:ind w:firstLine="480"/>
        <w:rPr>
          <w:rFonts w:ascii="仿宋" w:hAnsi="仿宋" w:eastAsia="仿宋" w:cs="仿宋"/>
        </w:rPr>
      </w:pPr>
      <w:r>
        <w:rPr>
          <w:rFonts w:hint="eastAsia" w:ascii="仿宋" w:hAnsi="仿宋" w:eastAsia="仿宋" w:cs="仿宋"/>
        </w:rPr>
        <w:t>一方变更通知或通讯地址，应自变更之日起三日内，将变更后的地址通知另一方，否则变 更方应对此造成的一切后果承担法律责任。</w:t>
      </w:r>
    </w:p>
    <w:p>
      <w:pPr>
        <w:pStyle w:val="20"/>
        <w:spacing w:after="0"/>
        <w:ind w:firstLine="480"/>
        <w:rPr>
          <w:rFonts w:ascii="仿宋" w:hAnsi="仿宋" w:eastAsia="仿宋" w:cs="仿宋"/>
        </w:rPr>
      </w:pPr>
      <w:r>
        <w:rPr>
          <w:rFonts w:hint="eastAsia" w:ascii="仿宋" w:hAnsi="仿宋" w:eastAsia="仿宋" w:cs="仿宋"/>
        </w:rPr>
        <w:t>第十五条 合同的解释</w:t>
      </w:r>
    </w:p>
    <w:p>
      <w:pPr>
        <w:pStyle w:val="20"/>
        <w:spacing w:after="0"/>
        <w:ind w:firstLine="480"/>
        <w:rPr>
          <w:rFonts w:ascii="仿宋" w:hAnsi="仿宋" w:eastAsia="仿宋" w:cs="仿宋"/>
        </w:rPr>
      </w:pPr>
      <w:r>
        <w:rPr>
          <w:rFonts w:hint="eastAsia" w:ascii="仿宋" w:hAnsi="仿宋" w:eastAsia="仿宋" w:cs="仿宋"/>
        </w:rPr>
        <w:t>本合同各条款的标题仅为方便而设，不影响标题所属条款的意思。</w:t>
      </w:r>
    </w:p>
    <w:p>
      <w:pPr>
        <w:pStyle w:val="20"/>
        <w:spacing w:after="0"/>
        <w:ind w:firstLine="480"/>
        <w:rPr>
          <w:rFonts w:ascii="仿宋" w:hAnsi="仿宋" w:eastAsia="仿宋" w:cs="仿宋"/>
        </w:rPr>
      </w:pPr>
      <w:r>
        <w:rPr>
          <w:rFonts w:hint="eastAsia" w:ascii="仿宋" w:hAnsi="仿宋" w:eastAsia="仿宋" w:cs="仿宋"/>
        </w:rPr>
        <w:t>第十六条 生效条件</w:t>
      </w:r>
    </w:p>
    <w:p>
      <w:pPr>
        <w:pStyle w:val="20"/>
        <w:spacing w:after="0"/>
        <w:ind w:firstLine="480"/>
        <w:rPr>
          <w:rFonts w:ascii="仿宋" w:hAnsi="仿宋" w:eastAsia="仿宋" w:cs="仿宋"/>
        </w:rPr>
      </w:pPr>
      <w:r>
        <w:rPr>
          <w:rFonts w:hint="eastAsia" w:ascii="仿宋" w:hAnsi="仿宋" w:eastAsia="仿宋" w:cs="仿宋"/>
        </w:rPr>
        <w:t>本合同自双方的法定代表人或其授权代理人在本合同上签字并加盖公章之日起生效。各方应在合同正本上加盖骑缝章。</w:t>
      </w:r>
    </w:p>
    <w:p>
      <w:pPr>
        <w:pStyle w:val="20"/>
        <w:spacing w:after="0"/>
        <w:ind w:firstLine="480"/>
        <w:rPr>
          <w:rFonts w:ascii="仿宋" w:hAnsi="仿宋" w:eastAsia="仿宋" w:cs="仿宋"/>
        </w:rPr>
      </w:pPr>
      <w:r>
        <w:rPr>
          <w:rFonts w:hint="eastAsia" w:ascii="仿宋" w:hAnsi="仿宋" w:eastAsia="仿宋" w:cs="仿宋"/>
        </w:rPr>
        <w:t>本合同一式_________份，具有相同法律效力。各方当事人各执_________份，其他用于履行相关法律手续。</w:t>
      </w:r>
    </w:p>
    <w:p>
      <w:pPr>
        <w:pStyle w:val="20"/>
        <w:spacing w:after="0"/>
        <w:ind w:firstLine="480"/>
        <w:rPr>
          <w:rFonts w:ascii="仿宋" w:hAnsi="仿宋" w:eastAsia="仿宋" w:cs="仿宋"/>
        </w:rPr>
      </w:pPr>
      <w:r>
        <w:rPr>
          <w:rFonts w:hint="eastAsia" w:ascii="仿宋" w:hAnsi="仿宋" w:eastAsia="仿宋" w:cs="仿宋"/>
        </w:rPr>
        <w:t>第十七条 如有未尽事宜，双方可协商解决。</w:t>
      </w:r>
    </w:p>
    <w:p>
      <w:pPr>
        <w:pStyle w:val="20"/>
        <w:spacing w:after="0"/>
        <w:ind w:firstLine="480"/>
        <w:rPr>
          <w:rFonts w:ascii="仿宋" w:hAnsi="仿宋" w:eastAsia="仿宋" w:cs="仿宋"/>
        </w:rPr>
      </w:pPr>
      <w:r>
        <w:rPr>
          <w:rFonts w:hint="eastAsia" w:ascii="仿宋" w:hAnsi="仿宋" w:eastAsia="仿宋" w:cs="仿宋"/>
        </w:rPr>
        <w:t>甲方(盖章)：_______________ 乙方(盖章)：_______________</w:t>
      </w:r>
    </w:p>
    <w:p>
      <w:pPr>
        <w:pStyle w:val="20"/>
        <w:spacing w:after="0"/>
        <w:ind w:firstLine="480"/>
        <w:rPr>
          <w:rFonts w:ascii="仿宋" w:hAnsi="仿宋" w:eastAsia="仿宋" w:cs="仿宋"/>
        </w:rPr>
      </w:pPr>
      <w:r>
        <w:rPr>
          <w:rFonts w:hint="eastAsia" w:ascii="仿宋" w:hAnsi="仿宋" w:eastAsia="仿宋" w:cs="仿宋"/>
        </w:rPr>
        <w:t>法定代表人(签字)：_________ 法定代表人(签字)：_________</w:t>
      </w:r>
    </w:p>
    <w:p>
      <w:pPr>
        <w:pStyle w:val="20"/>
        <w:spacing w:after="0"/>
        <w:ind w:firstLine="480"/>
        <w:rPr>
          <w:rFonts w:ascii="仿宋" w:hAnsi="仿宋" w:eastAsia="仿宋" w:cs="仿宋"/>
        </w:rPr>
      </w:pPr>
      <w:r>
        <w:rPr>
          <w:rFonts w:hint="eastAsia" w:ascii="仿宋" w:hAnsi="仿宋" w:eastAsia="仿宋" w:cs="仿宋"/>
        </w:rPr>
        <w:t>_________年________月______日 _________年________月______日</w:t>
      </w:r>
    </w:p>
    <w:p>
      <w:pPr>
        <w:ind w:firstLine="482" w:firstLineChars="200"/>
        <w:rPr>
          <w:rFonts w:ascii="仿宋" w:hAnsi="仿宋" w:eastAsia="仿宋" w:cs="仿宋"/>
          <w:b/>
          <w:sz w:val="24"/>
          <w:szCs w:val="24"/>
        </w:rPr>
      </w:pPr>
      <w:r>
        <w:rPr>
          <w:rFonts w:hint="eastAsia" w:ascii="仿宋" w:hAnsi="仿宋" w:eastAsia="仿宋" w:cs="仿宋"/>
          <w:b/>
          <w:sz w:val="24"/>
          <w:szCs w:val="24"/>
        </w:rPr>
        <w:t>（注：1.本章提供的合同通用条款为一般格式范本，仅供参考。合同双方可根据本项目具体情况协商后签订合同；2合同付款条件：最终付款方式以和甲方单位签订合同为准。)</w:t>
      </w:r>
    </w:p>
    <w:p>
      <w:pPr>
        <w:pStyle w:val="13"/>
        <w:ind w:left="0" w:firstLine="482" w:firstLineChars="200"/>
        <w:rPr>
          <w:b/>
          <w:bCs/>
          <w:sz w:val="24"/>
          <w:szCs w:val="24"/>
        </w:rPr>
      </w:pPr>
    </w:p>
    <w:p>
      <w:pPr>
        <w:pStyle w:val="13"/>
        <w:ind w:left="0" w:firstLine="482" w:firstLineChars="200"/>
        <w:rPr>
          <w:b/>
          <w:bCs/>
          <w:sz w:val="24"/>
          <w:szCs w:val="24"/>
        </w:rPr>
      </w:pPr>
      <w:r>
        <w:rPr>
          <w:rFonts w:hint="eastAsia"/>
          <w:b/>
          <w:bCs/>
          <w:sz w:val="24"/>
          <w:szCs w:val="24"/>
          <w:lang w:val="en-US" w:eastAsia="zh-CN"/>
        </w:rPr>
        <w:t>27</w:t>
      </w:r>
      <w:r>
        <w:rPr>
          <w:rFonts w:hint="eastAsia" w:cs="宋体"/>
          <w:b/>
          <w:bCs/>
          <w:sz w:val="24"/>
          <w:szCs w:val="24"/>
        </w:rPr>
        <w:t>、合同公告</w:t>
      </w:r>
    </w:p>
    <w:p>
      <w:pPr>
        <w:pStyle w:val="13"/>
        <w:ind w:left="0" w:firstLine="480" w:firstLineChars="200"/>
        <w:rPr>
          <w:rFonts w:ascii="仿宋" w:hAnsi="仿宋" w:eastAsia="仿宋" w:cs="仿宋"/>
          <w:sz w:val="24"/>
          <w:szCs w:val="24"/>
        </w:rPr>
      </w:pPr>
      <w:r>
        <w:rPr>
          <w:rFonts w:hint="eastAsia" w:ascii="仿宋" w:hAnsi="仿宋" w:eastAsia="仿宋" w:cs="仿宋"/>
          <w:sz w:val="24"/>
          <w:szCs w:val="24"/>
        </w:rPr>
        <w:t>采购人应当自政府采购合同签订之日起</w:t>
      </w:r>
      <w:r>
        <w:rPr>
          <w:rFonts w:ascii="仿宋" w:hAnsi="仿宋" w:eastAsia="仿宋" w:cs="仿宋"/>
          <w:sz w:val="24"/>
          <w:szCs w:val="24"/>
        </w:rPr>
        <w:t>2</w:t>
      </w:r>
      <w:r>
        <w:rPr>
          <w:rFonts w:hint="eastAsia" w:ascii="仿宋" w:hAnsi="仿宋" w:eastAsia="仿宋" w:cs="仿宋"/>
          <w:sz w:val="24"/>
          <w:szCs w:val="24"/>
        </w:rPr>
        <w:t>个工作日内，将政府采购合同在省级以上人民政府财政部门指定的媒体《新疆政府采购网》上公告，但政府采购合同中涉及国家秘密、商业秘密的内容除外。</w:t>
      </w:r>
    </w:p>
    <w:p/>
    <w:p>
      <w:pPr>
        <w:jc w:val="center"/>
        <w:outlineLvl w:val="1"/>
        <w:rPr>
          <w:rFonts w:ascii="宋体"/>
          <w:b/>
          <w:bCs/>
          <w:sz w:val="24"/>
          <w:szCs w:val="24"/>
        </w:rPr>
      </w:pPr>
      <w:bookmarkStart w:id="273" w:name="_Toc4025"/>
      <w:bookmarkStart w:id="274" w:name="_Toc468"/>
      <w:bookmarkStart w:id="275" w:name="_Toc19626"/>
      <w:bookmarkStart w:id="276" w:name="_Toc9026"/>
      <w:bookmarkStart w:id="277" w:name="_Toc1978"/>
      <w:bookmarkStart w:id="278" w:name="_Toc22675"/>
      <w:bookmarkStart w:id="279" w:name="_Toc7157"/>
      <w:bookmarkStart w:id="280" w:name="_Toc15418"/>
      <w:bookmarkStart w:id="281" w:name="_Toc15131"/>
      <w:bookmarkStart w:id="282" w:name="_Toc16071"/>
      <w:bookmarkStart w:id="283" w:name="_Toc11178"/>
      <w:bookmarkStart w:id="284" w:name="_Toc15474"/>
      <w:bookmarkStart w:id="285" w:name="_Toc20871"/>
      <w:bookmarkStart w:id="286" w:name="_Toc13749"/>
      <w:bookmarkStart w:id="287" w:name="_Toc11969"/>
      <w:bookmarkStart w:id="288" w:name="_Toc8133"/>
      <w:bookmarkStart w:id="289" w:name="_Toc2461"/>
      <w:bookmarkStart w:id="290" w:name="_Toc9472"/>
      <w:bookmarkStart w:id="291" w:name="_Toc27858"/>
      <w:bookmarkStart w:id="292" w:name="_Toc22702"/>
      <w:bookmarkStart w:id="293" w:name="_Toc6821"/>
      <w:bookmarkStart w:id="294" w:name="_Toc20692"/>
      <w:bookmarkStart w:id="295" w:name="_Toc1821"/>
      <w:bookmarkStart w:id="296" w:name="_Toc6145"/>
      <w:bookmarkStart w:id="297" w:name="_Toc10157"/>
      <w:bookmarkStart w:id="298" w:name="_Toc5596"/>
      <w:bookmarkStart w:id="299" w:name="_Toc1711"/>
      <w:bookmarkStart w:id="300" w:name="_Toc17272"/>
      <w:bookmarkStart w:id="301" w:name="_Toc7288"/>
      <w:r>
        <w:rPr>
          <w:rFonts w:hint="eastAsia" w:ascii="仿宋_GB2312" w:hAnsi="Arial" w:eastAsia="仿宋_GB2312" w:cs="仿宋_GB2312"/>
          <w:b/>
          <w:bCs/>
          <w:sz w:val="32"/>
          <w:szCs w:val="32"/>
        </w:rPr>
        <w:t>第三章</w:t>
      </w:r>
      <w:r>
        <w:rPr>
          <w:rFonts w:ascii="仿宋_GB2312" w:hAnsi="Arial" w:eastAsia="仿宋_GB2312" w:cs="仿宋_GB2312"/>
          <w:b/>
          <w:bCs/>
          <w:sz w:val="32"/>
          <w:szCs w:val="32"/>
        </w:rPr>
        <w:t xml:space="preserve"> </w:t>
      </w:r>
      <w:r>
        <w:rPr>
          <w:rFonts w:hint="eastAsia" w:ascii="仿宋_GB2312" w:hAnsi="Arial" w:eastAsia="仿宋_GB2312" w:cs="仿宋_GB2312"/>
          <w:b/>
          <w:bCs/>
          <w:sz w:val="32"/>
          <w:szCs w:val="32"/>
        </w:rPr>
        <w:t>项目验收</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p>
      <w:pPr>
        <w:ind w:firstLine="482" w:firstLineChars="200"/>
        <w:rPr>
          <w:rFonts w:ascii="宋体"/>
          <w:b/>
          <w:bCs/>
          <w:sz w:val="24"/>
          <w:szCs w:val="24"/>
        </w:rPr>
      </w:pPr>
      <w:r>
        <w:rPr>
          <w:rFonts w:hint="eastAsia" w:ascii="宋体" w:hAnsi="宋体" w:cs="宋体"/>
          <w:b/>
          <w:bCs/>
          <w:sz w:val="24"/>
          <w:szCs w:val="24"/>
          <w:lang w:val="en-US" w:eastAsia="zh-CN"/>
        </w:rPr>
        <w:t>28</w:t>
      </w:r>
      <w:r>
        <w:rPr>
          <w:rFonts w:hint="eastAsia" w:ascii="宋体" w:hAnsi="宋体" w:cs="宋体"/>
          <w:b/>
          <w:bCs/>
          <w:sz w:val="24"/>
          <w:szCs w:val="24"/>
        </w:rPr>
        <w:t>、组织验收</w:t>
      </w:r>
    </w:p>
    <w:p>
      <w:pPr>
        <w:ind w:firstLine="480" w:firstLineChars="200"/>
        <w:rPr>
          <w:rFonts w:ascii="仿宋_GB2312" w:eastAsia="仿宋_GB2312" w:cs="仿宋_GB2312"/>
          <w:sz w:val="24"/>
          <w:szCs w:val="24"/>
        </w:rPr>
      </w:pPr>
      <w:r>
        <w:rPr>
          <w:rFonts w:hint="eastAsia" w:ascii="仿宋_GB2312" w:eastAsia="仿宋_GB2312" w:cs="仿宋_GB2312"/>
          <w:sz w:val="24"/>
          <w:szCs w:val="24"/>
          <w:lang w:val="en-US" w:eastAsia="zh-CN"/>
        </w:rPr>
        <w:t>28</w:t>
      </w:r>
      <w:r>
        <w:rPr>
          <w:rFonts w:ascii="仿宋_GB2312" w:eastAsia="仿宋_GB2312" w:cs="仿宋_GB2312"/>
          <w:sz w:val="24"/>
          <w:szCs w:val="24"/>
        </w:rPr>
        <w:t xml:space="preserve">.1 </w:t>
      </w:r>
      <w:r>
        <w:rPr>
          <w:rFonts w:hint="eastAsia" w:ascii="仿宋_GB2312" w:eastAsia="仿宋_GB2312" w:cs="仿宋_GB2312"/>
          <w:sz w:val="24"/>
          <w:szCs w:val="24"/>
        </w:rPr>
        <w:t>政府采购合同及响应承诺是政府采购项目验收的依据，是采购人和供应商之间的权利和义务。供应商、采购人应按照采购合同的约定，全面履行合同。任何一方当事人在履行合同过程中均不得擅自变更、中止或终止合同。</w:t>
      </w:r>
      <w:r>
        <w:rPr>
          <w:rFonts w:ascii="仿宋_GB2312" w:eastAsia="仿宋_GB2312" w:cs="仿宋_GB2312"/>
          <w:sz w:val="24"/>
          <w:szCs w:val="24"/>
        </w:rPr>
        <w:t xml:space="preserve"> </w:t>
      </w:r>
    </w:p>
    <w:p>
      <w:pPr>
        <w:ind w:firstLine="480" w:firstLineChars="200"/>
        <w:rPr>
          <w:rFonts w:ascii="仿宋" w:hAnsi="仿宋" w:eastAsia="仿宋"/>
          <w:sz w:val="24"/>
          <w:szCs w:val="24"/>
        </w:rPr>
      </w:pPr>
      <w:r>
        <w:rPr>
          <w:rFonts w:hint="eastAsia" w:ascii="仿宋_GB2312" w:eastAsia="仿宋_GB2312" w:cs="仿宋_GB2312"/>
          <w:sz w:val="24"/>
          <w:szCs w:val="24"/>
          <w:lang w:val="en-US" w:eastAsia="zh-CN"/>
        </w:rPr>
        <w:t>28</w:t>
      </w:r>
      <w:r>
        <w:rPr>
          <w:rFonts w:ascii="仿宋_GB2312" w:eastAsia="仿宋_GB2312" w:cs="仿宋_GB2312"/>
          <w:sz w:val="24"/>
          <w:szCs w:val="24"/>
        </w:rPr>
        <w:t xml:space="preserve">.2 </w:t>
      </w:r>
      <w:r>
        <w:rPr>
          <w:rFonts w:hint="eastAsia" w:ascii="仿宋" w:hAnsi="仿宋" w:eastAsia="仿宋" w:cs="仿宋"/>
          <w:sz w:val="24"/>
          <w:szCs w:val="24"/>
        </w:rPr>
        <w:t>采购人应当成立验收小组</w:t>
      </w:r>
      <w:r>
        <w:rPr>
          <w:rFonts w:ascii="仿宋" w:hAnsi="仿宋" w:eastAsia="仿宋" w:cs="仿宋"/>
          <w:sz w:val="24"/>
          <w:szCs w:val="24"/>
        </w:rPr>
        <w:t>,</w:t>
      </w:r>
      <w:r>
        <w:rPr>
          <w:rFonts w:hint="eastAsia" w:ascii="仿宋" w:hAnsi="仿宋" w:eastAsia="仿宋" w:cs="仿宋"/>
          <w:sz w:val="24"/>
          <w:szCs w:val="24"/>
        </w:rPr>
        <w:t>按照采购合同的约定对供应商履约情况进行验收。验收时</w:t>
      </w:r>
      <w:r>
        <w:rPr>
          <w:rFonts w:ascii="仿宋" w:hAnsi="仿宋" w:eastAsia="仿宋" w:cs="仿宋"/>
          <w:sz w:val="24"/>
          <w:szCs w:val="24"/>
        </w:rPr>
        <w:t>,</w:t>
      </w:r>
      <w:r>
        <w:rPr>
          <w:rFonts w:hint="eastAsia" w:ascii="仿宋" w:hAnsi="仿宋" w:eastAsia="仿宋" w:cs="仿宋"/>
          <w:sz w:val="24"/>
          <w:szCs w:val="24"/>
        </w:rPr>
        <w:t>应当按照采购合同的约定对每一项技术、服务、安全标准的履约情况进行确认。</w:t>
      </w:r>
      <w:r>
        <w:rPr>
          <w:rFonts w:ascii="仿宋" w:hAnsi="仿宋" w:eastAsia="仿宋"/>
          <w:sz w:val="24"/>
          <w:szCs w:val="24"/>
        </w:rPr>
        <w:t> </w:t>
      </w:r>
    </w:p>
    <w:p>
      <w:pPr>
        <w:ind w:firstLine="480" w:firstLineChars="200"/>
        <w:rPr>
          <w:rFonts w:ascii="仿宋" w:hAnsi="仿宋" w:eastAsia="仿宋"/>
          <w:sz w:val="24"/>
          <w:szCs w:val="24"/>
        </w:rPr>
      </w:pPr>
      <w:r>
        <w:rPr>
          <w:rFonts w:hint="eastAsia" w:ascii="仿宋_GB2312" w:eastAsia="仿宋_GB2312" w:cs="仿宋_GB2312"/>
          <w:sz w:val="24"/>
          <w:szCs w:val="24"/>
          <w:lang w:val="en-US" w:eastAsia="zh-CN"/>
        </w:rPr>
        <w:t>28</w:t>
      </w:r>
      <w:r>
        <w:rPr>
          <w:rFonts w:ascii="仿宋_GB2312" w:eastAsia="仿宋_GB2312" w:cs="仿宋_GB2312"/>
          <w:sz w:val="24"/>
          <w:szCs w:val="24"/>
        </w:rPr>
        <w:t xml:space="preserve">.3 </w:t>
      </w:r>
      <w:r>
        <w:rPr>
          <w:rFonts w:hint="eastAsia" w:ascii="仿宋" w:hAnsi="仿宋" w:eastAsia="仿宋" w:cs="仿宋"/>
          <w:sz w:val="24"/>
          <w:szCs w:val="24"/>
        </w:rPr>
        <w:t>验收结束后</w:t>
      </w:r>
      <w:r>
        <w:rPr>
          <w:rFonts w:ascii="仿宋" w:hAnsi="仿宋" w:eastAsia="仿宋" w:cs="仿宋"/>
          <w:sz w:val="24"/>
          <w:szCs w:val="24"/>
        </w:rPr>
        <w:t>,</w:t>
      </w:r>
      <w:r>
        <w:rPr>
          <w:rFonts w:hint="eastAsia" w:ascii="仿宋" w:hAnsi="仿宋" w:eastAsia="仿宋" w:cs="仿宋"/>
          <w:sz w:val="24"/>
          <w:szCs w:val="24"/>
        </w:rPr>
        <w:t>应当出具验收书</w:t>
      </w:r>
      <w:r>
        <w:rPr>
          <w:rFonts w:ascii="仿宋" w:hAnsi="仿宋" w:eastAsia="仿宋" w:cs="仿宋"/>
          <w:sz w:val="24"/>
          <w:szCs w:val="24"/>
        </w:rPr>
        <w:t>,</w:t>
      </w:r>
      <w:r>
        <w:rPr>
          <w:rFonts w:hint="eastAsia" w:ascii="仿宋" w:hAnsi="仿宋" w:eastAsia="仿宋" w:cs="仿宋"/>
          <w:sz w:val="24"/>
          <w:szCs w:val="24"/>
        </w:rPr>
        <w:t>列明各项标准的验收情况及项目总体评价</w:t>
      </w:r>
      <w:r>
        <w:rPr>
          <w:rFonts w:ascii="仿宋" w:hAnsi="仿宋" w:eastAsia="仿宋" w:cs="仿宋"/>
          <w:sz w:val="24"/>
          <w:szCs w:val="24"/>
        </w:rPr>
        <w:t>,</w:t>
      </w:r>
      <w:r>
        <w:rPr>
          <w:rFonts w:hint="eastAsia" w:ascii="仿宋" w:hAnsi="仿宋" w:eastAsia="仿宋" w:cs="仿宋"/>
          <w:sz w:val="24"/>
          <w:szCs w:val="24"/>
        </w:rPr>
        <w:t>由验收双方共同签署。验收结果应当与采购合同约定的资金支付及履约保证金返还条件挂钩。履约验收的各项资料应当存档备查。</w:t>
      </w:r>
    </w:p>
    <w:p>
      <w:pPr>
        <w:ind w:firstLine="480" w:firstLineChars="200"/>
        <w:rPr>
          <w:rFonts w:ascii="仿宋" w:hAnsi="仿宋" w:eastAsia="仿宋"/>
          <w:sz w:val="24"/>
          <w:szCs w:val="24"/>
        </w:rPr>
      </w:pPr>
      <w:r>
        <w:rPr>
          <w:rFonts w:hint="eastAsia" w:ascii="仿宋" w:hAnsi="仿宋" w:eastAsia="仿宋" w:cs="仿宋"/>
          <w:sz w:val="24"/>
          <w:szCs w:val="24"/>
          <w:lang w:val="en-US" w:eastAsia="zh-CN"/>
        </w:rPr>
        <w:t>28</w:t>
      </w:r>
      <w:r>
        <w:rPr>
          <w:rFonts w:ascii="仿宋" w:hAnsi="仿宋" w:eastAsia="仿宋" w:cs="仿宋"/>
          <w:sz w:val="24"/>
          <w:szCs w:val="24"/>
        </w:rPr>
        <w:t xml:space="preserve">.4 </w:t>
      </w:r>
      <w:r>
        <w:rPr>
          <w:rFonts w:hint="eastAsia" w:ascii="仿宋" w:hAnsi="仿宋" w:eastAsia="仿宋" w:cs="仿宋"/>
          <w:sz w:val="24"/>
          <w:szCs w:val="24"/>
        </w:rPr>
        <w:t>对于采购人和使用人分离的采购项目</w:t>
      </w:r>
      <w:r>
        <w:rPr>
          <w:rFonts w:ascii="仿宋" w:hAnsi="仿宋" w:eastAsia="仿宋" w:cs="仿宋"/>
          <w:sz w:val="24"/>
          <w:szCs w:val="24"/>
        </w:rPr>
        <w:t>,</w:t>
      </w:r>
      <w:r>
        <w:rPr>
          <w:rFonts w:hint="eastAsia" w:ascii="仿宋" w:hAnsi="仿宋" w:eastAsia="仿宋" w:cs="仿宋"/>
          <w:sz w:val="24"/>
          <w:szCs w:val="24"/>
        </w:rPr>
        <w:t>应当邀请实际使用人参与验收。采购人可以邀请参加本项目的其他供应商或第三方专业机构及专家参与验收</w:t>
      </w:r>
      <w:r>
        <w:rPr>
          <w:rFonts w:ascii="仿宋" w:hAnsi="仿宋" w:eastAsia="仿宋" w:cs="仿宋"/>
          <w:sz w:val="24"/>
          <w:szCs w:val="24"/>
        </w:rPr>
        <w:t>,</w:t>
      </w:r>
      <w:r>
        <w:rPr>
          <w:rFonts w:hint="eastAsia" w:ascii="仿宋" w:hAnsi="仿宋" w:eastAsia="仿宋" w:cs="仿宋"/>
          <w:sz w:val="24"/>
          <w:szCs w:val="24"/>
        </w:rPr>
        <w:t>相关验收意见作为验收书的参考资料。政府向社会公众提供的公共服务项目</w:t>
      </w:r>
      <w:r>
        <w:rPr>
          <w:rFonts w:ascii="仿宋" w:hAnsi="仿宋" w:eastAsia="仿宋" w:cs="仿宋"/>
          <w:sz w:val="24"/>
          <w:szCs w:val="24"/>
        </w:rPr>
        <w:t>,</w:t>
      </w:r>
      <w:r>
        <w:rPr>
          <w:rFonts w:hint="eastAsia" w:ascii="仿宋" w:hAnsi="仿宋" w:eastAsia="仿宋" w:cs="仿宋"/>
          <w:sz w:val="24"/>
          <w:szCs w:val="24"/>
        </w:rPr>
        <w:t>验收时应当邀请服务对象参与并出具意见</w:t>
      </w:r>
      <w:r>
        <w:rPr>
          <w:rFonts w:ascii="仿宋" w:hAnsi="仿宋" w:eastAsia="仿宋" w:cs="仿宋"/>
          <w:sz w:val="24"/>
          <w:szCs w:val="24"/>
        </w:rPr>
        <w:t>,</w:t>
      </w:r>
      <w:r>
        <w:rPr>
          <w:rFonts w:hint="eastAsia" w:ascii="仿宋" w:hAnsi="仿宋" w:eastAsia="仿宋" w:cs="仿宋"/>
          <w:sz w:val="24"/>
          <w:szCs w:val="24"/>
        </w:rPr>
        <w:t>验收结果应当向社会公告。</w:t>
      </w:r>
      <w:r>
        <w:rPr>
          <w:rFonts w:ascii="仿宋" w:hAnsi="仿宋" w:eastAsia="仿宋"/>
          <w:sz w:val="24"/>
          <w:szCs w:val="24"/>
        </w:rPr>
        <w:t> </w:t>
      </w:r>
    </w:p>
    <w:p>
      <w:r>
        <w:rPr>
          <w:rFonts w:ascii="Arial" w:hAnsi="Arial" w:cs="Arial"/>
          <w:b/>
          <w:bCs/>
          <w:sz w:val="24"/>
          <w:szCs w:val="24"/>
        </w:rPr>
        <w:br w:type="page"/>
      </w:r>
    </w:p>
    <w:p>
      <w:pPr>
        <w:pStyle w:val="15"/>
        <w:ind w:firstLine="538" w:firstLineChars="149"/>
        <w:jc w:val="center"/>
        <w:outlineLvl w:val="0"/>
        <w:rPr>
          <w:rFonts w:cs="Times New Roman"/>
          <w:b/>
          <w:bCs/>
          <w:sz w:val="36"/>
          <w:szCs w:val="36"/>
        </w:rPr>
      </w:pPr>
      <w:bookmarkStart w:id="302" w:name="_Toc7025"/>
      <w:bookmarkStart w:id="303" w:name="_Toc5370"/>
      <w:bookmarkStart w:id="304" w:name="_Toc22974"/>
      <w:bookmarkStart w:id="305" w:name="_Toc6352"/>
      <w:bookmarkStart w:id="306" w:name="_Toc30752"/>
      <w:bookmarkStart w:id="307" w:name="_Toc16514"/>
      <w:bookmarkStart w:id="308" w:name="_Toc22568"/>
      <w:bookmarkStart w:id="309" w:name="_Toc7930"/>
      <w:bookmarkStart w:id="310" w:name="_Toc524"/>
      <w:bookmarkStart w:id="311" w:name="_Toc23657"/>
      <w:bookmarkStart w:id="312" w:name="_Toc22314"/>
      <w:bookmarkStart w:id="313" w:name="_Toc7813"/>
      <w:bookmarkStart w:id="314" w:name="_Toc19296"/>
      <w:bookmarkStart w:id="315" w:name="_Toc25743"/>
      <w:bookmarkStart w:id="316" w:name="_Toc18789"/>
      <w:bookmarkStart w:id="317" w:name="_Toc21383"/>
      <w:r>
        <w:rPr>
          <w:rFonts w:hint="eastAsia"/>
          <w:b/>
          <w:bCs/>
          <w:sz w:val="36"/>
          <w:szCs w:val="36"/>
        </w:rPr>
        <w:t>第五部分</w:t>
      </w:r>
      <w:r>
        <w:rPr>
          <w:b/>
          <w:bCs/>
          <w:sz w:val="36"/>
          <w:szCs w:val="36"/>
        </w:rPr>
        <w:t xml:space="preserve"> </w:t>
      </w:r>
      <w:r>
        <w:rPr>
          <w:rFonts w:hint="eastAsia"/>
          <w:b/>
          <w:bCs/>
          <w:sz w:val="36"/>
          <w:szCs w:val="36"/>
        </w:rPr>
        <w:t>其它有关附件格式范本</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
    <w:p>
      <w:pPr>
        <w:pStyle w:val="10"/>
        <w:ind w:firstLine="0" w:firstLineChars="0"/>
        <w:jc w:val="center"/>
        <w:outlineLvl w:val="1"/>
        <w:rPr>
          <w:rFonts w:ascii="仿宋" w:hAnsi="仿宋" w:eastAsia="仿宋"/>
          <w:sz w:val="32"/>
          <w:szCs w:val="32"/>
        </w:rPr>
      </w:pPr>
      <w:bookmarkStart w:id="318" w:name="_Toc5685"/>
      <w:bookmarkStart w:id="319" w:name="_Toc24638"/>
      <w:bookmarkStart w:id="320" w:name="_Toc24885"/>
      <w:bookmarkStart w:id="321" w:name="_Toc20235"/>
      <w:bookmarkStart w:id="322" w:name="_Toc6225"/>
      <w:bookmarkStart w:id="323" w:name="_Toc23680"/>
      <w:bookmarkStart w:id="324" w:name="_Toc15173"/>
      <w:bookmarkStart w:id="325" w:name="_Toc16477"/>
      <w:bookmarkStart w:id="326" w:name="_Toc20309"/>
      <w:bookmarkStart w:id="327" w:name="_Toc28256"/>
      <w:bookmarkStart w:id="328" w:name="_Toc1688"/>
      <w:bookmarkStart w:id="329" w:name="_Toc30623"/>
      <w:bookmarkStart w:id="330" w:name="_Toc23890"/>
      <w:bookmarkStart w:id="331" w:name="_Toc18954"/>
      <w:bookmarkStart w:id="332" w:name="_Toc2592"/>
      <w:bookmarkStart w:id="333" w:name="_Toc12838"/>
      <w:bookmarkStart w:id="334" w:name="_Toc20814"/>
      <w:bookmarkStart w:id="335" w:name="_Toc24429"/>
      <w:r>
        <w:rPr>
          <w:rFonts w:hint="eastAsia" w:ascii="仿宋" w:hAnsi="仿宋" w:eastAsia="仿宋" w:cs="仿宋"/>
          <w:b/>
          <w:bCs/>
          <w:sz w:val="32"/>
          <w:szCs w:val="32"/>
        </w:rPr>
        <w:t>（一）磋商响应文件封面</w:t>
      </w:r>
      <w:bookmarkEnd w:id="318"/>
      <w:bookmarkEnd w:id="319"/>
      <w:bookmarkEnd w:id="320"/>
    </w:p>
    <w:tbl>
      <w:tblPr>
        <w:tblStyle w:val="30"/>
        <w:tblW w:w="935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04" w:hRule="atLeast"/>
        </w:trPr>
        <w:tc>
          <w:tcPr>
            <w:tcW w:w="9350" w:type="dxa"/>
          </w:tcPr>
          <w:p>
            <w:pPr>
              <w:pStyle w:val="43"/>
              <w:keepNext w:val="0"/>
              <w:keepLines w:val="0"/>
              <w:widowControl/>
              <w:suppressLineNumbers w:val="0"/>
              <w:spacing w:before="0" w:beforeAutospacing="0" w:after="0" w:afterAutospacing="0"/>
              <w:ind w:left="0" w:right="0"/>
              <w:jc w:val="both"/>
              <w:rPr>
                <w:rFonts w:hint="default" w:ascii="黑体" w:hAnsi="宋体" w:eastAsia="黑体"/>
                <w:b/>
                <w:bCs/>
                <w:color w:val="auto"/>
                <w:sz w:val="48"/>
                <w:szCs w:val="48"/>
              </w:rPr>
            </w:pPr>
          </w:p>
          <w:p>
            <w:pPr>
              <w:pStyle w:val="43"/>
              <w:keepNext w:val="0"/>
              <w:keepLines w:val="0"/>
              <w:widowControl/>
              <w:suppressLineNumbers w:val="0"/>
              <w:spacing w:before="0" w:beforeAutospacing="0" w:after="0" w:afterAutospacing="0"/>
              <w:ind w:left="0" w:right="0"/>
              <w:jc w:val="both"/>
              <w:rPr>
                <w:rFonts w:hint="default" w:ascii="黑体" w:hAnsi="宋体" w:eastAsia="黑体" w:cs="黑体"/>
                <w:b/>
                <w:bCs/>
                <w:color w:val="auto"/>
                <w:sz w:val="48"/>
                <w:szCs w:val="48"/>
              </w:rPr>
            </w:pPr>
            <w:r>
              <w:rPr>
                <w:rFonts w:hint="default" w:ascii="黑体" w:hAnsi="宋体" w:eastAsia="黑体" w:cs="黑体"/>
                <w:b/>
                <w:bCs/>
                <w:color w:val="auto"/>
                <w:sz w:val="48"/>
                <w:szCs w:val="48"/>
              </w:rPr>
              <w:t xml:space="preserve">     </w:t>
            </w:r>
          </w:p>
          <w:p>
            <w:pPr>
              <w:pStyle w:val="43"/>
              <w:keepNext w:val="0"/>
              <w:keepLines w:val="0"/>
              <w:widowControl/>
              <w:suppressLineNumbers w:val="0"/>
              <w:spacing w:before="0" w:beforeAutospacing="0" w:after="0" w:afterAutospacing="0"/>
              <w:ind w:left="0" w:right="0"/>
              <w:jc w:val="both"/>
              <w:rPr>
                <w:rFonts w:hint="default" w:ascii="黑体" w:hAnsi="宋体" w:eastAsia="黑体" w:cs="黑体"/>
                <w:b/>
                <w:bCs/>
                <w:color w:val="auto"/>
                <w:sz w:val="48"/>
                <w:szCs w:val="48"/>
              </w:rPr>
            </w:pPr>
          </w:p>
          <w:p>
            <w:pPr>
              <w:pStyle w:val="43"/>
              <w:keepNext w:val="0"/>
              <w:keepLines w:val="0"/>
              <w:widowControl/>
              <w:suppressLineNumbers w:val="0"/>
              <w:spacing w:before="0" w:beforeAutospacing="0" w:after="0" w:afterAutospacing="0"/>
              <w:ind w:left="0" w:right="0" w:firstLine="1446" w:firstLineChars="300"/>
              <w:jc w:val="both"/>
              <w:rPr>
                <w:rFonts w:hint="default" w:ascii="黑体" w:hAnsi="宋体" w:eastAsia="黑体"/>
                <w:color w:val="auto"/>
                <w:sz w:val="48"/>
                <w:szCs w:val="48"/>
              </w:rPr>
            </w:pPr>
            <w:r>
              <w:rPr>
                <w:rFonts w:hint="default" w:ascii="黑体" w:hAnsi="宋体" w:eastAsia="黑体" w:cs="黑体"/>
                <w:b/>
                <w:bCs/>
                <w:color w:val="auto"/>
                <w:sz w:val="48"/>
                <w:szCs w:val="48"/>
              </w:rPr>
              <w:t xml:space="preserve"> </w:t>
            </w:r>
            <w:r>
              <w:rPr>
                <w:rFonts w:hint="default" w:ascii="黑体" w:hAnsi="宋体" w:eastAsia="黑体" w:cs="黑体"/>
                <w:b/>
                <w:bCs/>
                <w:color w:val="auto"/>
                <w:sz w:val="48"/>
                <w:szCs w:val="48"/>
                <w:u w:val="single"/>
              </w:rPr>
              <w:t xml:space="preserve">                         </w:t>
            </w:r>
            <w:r>
              <w:rPr>
                <w:rFonts w:hint="eastAsia" w:ascii="黑体" w:hAnsi="宋体" w:eastAsia="黑体" w:cs="黑体"/>
                <w:b/>
                <w:bCs/>
                <w:color w:val="auto"/>
                <w:sz w:val="48"/>
                <w:szCs w:val="48"/>
              </w:rPr>
              <w:t>项目</w:t>
            </w:r>
          </w:p>
          <w:p>
            <w:pPr>
              <w:pStyle w:val="43"/>
              <w:keepNext w:val="0"/>
              <w:keepLines w:val="0"/>
              <w:widowControl/>
              <w:suppressLineNumbers w:val="0"/>
              <w:spacing w:before="0" w:beforeAutospacing="0" w:after="0" w:afterAutospacing="0"/>
              <w:ind w:left="0" w:right="0"/>
              <w:jc w:val="both"/>
              <w:rPr>
                <w:rFonts w:hint="default" w:ascii="宋体"/>
                <w:color w:val="auto"/>
                <w:sz w:val="32"/>
                <w:szCs w:val="32"/>
              </w:rPr>
            </w:pPr>
            <w:r>
              <w:rPr>
                <w:rFonts w:hint="default" w:ascii="宋体" w:hAnsi="宋体" w:cs="宋体"/>
                <w:color w:val="auto"/>
                <w:sz w:val="32"/>
                <w:szCs w:val="32"/>
              </w:rPr>
              <w:t xml:space="preserve">      </w:t>
            </w:r>
          </w:p>
          <w:p>
            <w:pPr>
              <w:pStyle w:val="43"/>
              <w:keepNext w:val="0"/>
              <w:keepLines w:val="0"/>
              <w:widowControl/>
              <w:suppressLineNumbers w:val="0"/>
              <w:spacing w:before="0" w:beforeAutospacing="0" w:after="0" w:afterAutospacing="0"/>
              <w:ind w:left="0" w:right="0"/>
              <w:jc w:val="both"/>
              <w:rPr>
                <w:rFonts w:hint="default" w:ascii="宋体"/>
                <w:color w:val="auto"/>
                <w:sz w:val="32"/>
                <w:szCs w:val="32"/>
              </w:rPr>
            </w:pPr>
          </w:p>
          <w:p>
            <w:pPr>
              <w:pStyle w:val="43"/>
              <w:keepNext w:val="0"/>
              <w:keepLines w:val="0"/>
              <w:widowControl/>
              <w:suppressLineNumbers w:val="0"/>
              <w:spacing w:before="0" w:beforeAutospacing="0" w:after="0" w:afterAutospacing="0"/>
              <w:ind w:left="0" w:right="0"/>
              <w:jc w:val="center"/>
              <w:rPr>
                <w:rFonts w:hint="default" w:ascii="黑体" w:hAnsi="华文中宋" w:eastAsia="黑体"/>
                <w:color w:val="auto"/>
                <w:sz w:val="96"/>
                <w:szCs w:val="96"/>
              </w:rPr>
            </w:pPr>
            <w:r>
              <w:rPr>
                <w:rFonts w:hint="eastAsia" w:ascii="黑体" w:hAnsi="华文中宋" w:eastAsia="黑体" w:cs="黑体"/>
                <w:color w:val="auto"/>
                <w:sz w:val="96"/>
                <w:szCs w:val="96"/>
              </w:rPr>
              <w:t>磋商响应文件</w:t>
            </w:r>
          </w:p>
          <w:p>
            <w:pPr>
              <w:pStyle w:val="43"/>
              <w:keepNext w:val="0"/>
              <w:keepLines w:val="0"/>
              <w:widowControl/>
              <w:suppressLineNumbers w:val="0"/>
              <w:spacing w:before="0" w:beforeAutospacing="0" w:after="0" w:afterAutospacing="0"/>
              <w:ind w:left="0" w:right="0"/>
              <w:jc w:val="both"/>
              <w:rPr>
                <w:rFonts w:hint="default" w:ascii="黑体" w:hAnsi="宋体" w:eastAsia="黑体"/>
                <w:color w:val="auto"/>
                <w:sz w:val="32"/>
                <w:szCs w:val="32"/>
              </w:rPr>
            </w:pPr>
          </w:p>
          <w:p>
            <w:pPr>
              <w:pStyle w:val="43"/>
              <w:keepNext w:val="0"/>
              <w:keepLines w:val="0"/>
              <w:widowControl/>
              <w:suppressLineNumbers w:val="0"/>
              <w:spacing w:before="0" w:beforeAutospacing="0" w:after="0" w:afterAutospacing="0"/>
              <w:ind w:left="0" w:right="0"/>
              <w:jc w:val="both"/>
              <w:rPr>
                <w:rFonts w:hint="default" w:ascii="仿宋_GB2312" w:hAnsi="宋体" w:eastAsia="仿宋_GB2312"/>
                <w:b/>
                <w:bCs/>
                <w:color w:val="auto"/>
                <w:sz w:val="32"/>
                <w:szCs w:val="32"/>
              </w:rPr>
            </w:pPr>
          </w:p>
          <w:p>
            <w:pPr>
              <w:pStyle w:val="43"/>
              <w:keepNext w:val="0"/>
              <w:keepLines w:val="0"/>
              <w:widowControl/>
              <w:suppressLineNumbers w:val="0"/>
              <w:spacing w:before="0" w:beforeAutospacing="0" w:after="0" w:afterAutospacing="0"/>
              <w:ind w:left="0" w:right="0" w:firstLine="1928" w:firstLineChars="600"/>
              <w:jc w:val="both"/>
              <w:rPr>
                <w:rFonts w:hint="default" w:ascii="楷体_GB2312" w:hAnsi="宋体" w:eastAsia="楷体_GB2312" w:cs="楷体_GB2312"/>
                <w:b/>
                <w:bCs/>
                <w:color w:val="auto"/>
                <w:sz w:val="32"/>
                <w:szCs w:val="32"/>
                <w:u w:val="single"/>
              </w:rPr>
            </w:pPr>
            <w:r>
              <w:rPr>
                <w:rFonts w:hint="eastAsia" w:ascii="楷体_GB2312" w:hAnsi="宋体" w:eastAsia="楷体_GB2312" w:cs="楷体_GB2312"/>
                <w:b/>
                <w:bCs/>
                <w:color w:val="auto"/>
                <w:sz w:val="32"/>
                <w:szCs w:val="32"/>
              </w:rPr>
              <w:t>项目名称：</w:t>
            </w:r>
            <w:r>
              <w:rPr>
                <w:rFonts w:hint="default" w:ascii="楷体_GB2312" w:hAnsi="宋体" w:eastAsia="楷体_GB2312" w:cs="楷体_GB2312"/>
                <w:b/>
                <w:bCs/>
                <w:color w:val="auto"/>
                <w:sz w:val="32"/>
                <w:szCs w:val="32"/>
                <w:u w:val="single"/>
              </w:rPr>
              <w:t xml:space="preserve">                       </w:t>
            </w:r>
          </w:p>
          <w:p>
            <w:pPr>
              <w:pStyle w:val="43"/>
              <w:keepNext w:val="0"/>
              <w:keepLines w:val="0"/>
              <w:widowControl/>
              <w:suppressLineNumbers w:val="0"/>
              <w:spacing w:before="0" w:beforeAutospacing="0" w:after="0" w:afterAutospacing="0"/>
              <w:ind w:left="0" w:right="0" w:firstLine="1928" w:firstLineChars="600"/>
              <w:jc w:val="both"/>
              <w:rPr>
                <w:rFonts w:hint="default" w:ascii="楷体_GB2312" w:hAnsi="宋体" w:eastAsia="楷体_GB2312"/>
                <w:b/>
                <w:bCs/>
                <w:color w:val="auto"/>
                <w:sz w:val="32"/>
                <w:szCs w:val="32"/>
                <w:u w:val="single"/>
              </w:rPr>
            </w:pPr>
            <w:r>
              <w:rPr>
                <w:rFonts w:hint="eastAsia" w:ascii="仿宋_GB2312" w:hAnsi="宋体" w:eastAsia="仿宋_GB2312" w:cs="仿宋_GB2312"/>
                <w:b/>
                <w:bCs/>
                <w:color w:val="auto"/>
                <w:sz w:val="32"/>
                <w:szCs w:val="32"/>
              </w:rPr>
              <w:t>项目编号：</w:t>
            </w:r>
            <w:r>
              <w:rPr>
                <w:rFonts w:hint="default" w:ascii="仿宋_GB2312" w:hAnsi="宋体" w:eastAsia="仿宋_GB2312" w:cs="仿宋_GB2312"/>
                <w:b/>
                <w:bCs/>
                <w:color w:val="auto"/>
                <w:sz w:val="32"/>
                <w:szCs w:val="32"/>
                <w:u w:val="single"/>
              </w:rPr>
              <w:t xml:space="preserve">                       </w:t>
            </w:r>
          </w:p>
          <w:p>
            <w:pPr>
              <w:pStyle w:val="43"/>
              <w:keepNext w:val="0"/>
              <w:keepLines w:val="0"/>
              <w:widowControl/>
              <w:suppressLineNumbers w:val="0"/>
              <w:spacing w:before="0" w:beforeAutospacing="0" w:after="0" w:afterAutospacing="0"/>
              <w:ind w:left="0" w:right="0" w:firstLine="1928" w:firstLineChars="600"/>
              <w:jc w:val="both"/>
              <w:rPr>
                <w:rFonts w:hint="default" w:ascii="楷体_GB2312" w:hAnsi="宋体" w:eastAsia="楷体_GB2312"/>
                <w:color w:val="auto"/>
                <w:sz w:val="32"/>
                <w:szCs w:val="32"/>
              </w:rPr>
            </w:pPr>
            <w:r>
              <w:rPr>
                <w:rFonts w:hint="eastAsia" w:ascii="楷体_GB2312" w:hAnsi="宋体" w:eastAsia="楷体_GB2312" w:cs="楷体_GB2312"/>
                <w:b/>
                <w:bCs/>
                <w:color w:val="auto"/>
                <w:sz w:val="32"/>
                <w:szCs w:val="32"/>
              </w:rPr>
              <w:t>报价人名称：</w:t>
            </w:r>
            <w:r>
              <w:rPr>
                <w:rFonts w:hint="default" w:ascii="楷体_GB2312" w:hAnsi="宋体" w:eastAsia="楷体_GB2312" w:cs="楷体_GB2312"/>
                <w:b/>
                <w:bCs/>
                <w:color w:val="auto"/>
                <w:sz w:val="32"/>
                <w:szCs w:val="32"/>
                <w:u w:val="single"/>
              </w:rPr>
              <w:t xml:space="preserve">                     </w:t>
            </w:r>
            <w:r>
              <w:rPr>
                <w:rFonts w:hint="eastAsia" w:ascii="楷体_GB2312" w:hAnsi="宋体" w:eastAsia="楷体_GB2312" w:cs="楷体_GB2312"/>
                <w:color w:val="auto"/>
                <w:sz w:val="32"/>
                <w:szCs w:val="32"/>
              </w:rPr>
              <w:t>（加盖公章）</w:t>
            </w:r>
          </w:p>
          <w:p>
            <w:pPr>
              <w:pStyle w:val="43"/>
              <w:keepNext w:val="0"/>
              <w:keepLines w:val="0"/>
              <w:widowControl/>
              <w:suppressLineNumbers w:val="0"/>
              <w:spacing w:before="0" w:beforeAutospacing="0" w:after="0" w:afterAutospacing="0"/>
              <w:ind w:left="0" w:right="0" w:firstLine="1928" w:firstLineChars="600"/>
              <w:jc w:val="both"/>
              <w:rPr>
                <w:rFonts w:hint="default" w:ascii="楷体_GB2312" w:hAnsi="宋体" w:eastAsia="楷体_GB2312" w:cs="楷体_GB2312"/>
                <w:b/>
                <w:bCs/>
                <w:color w:val="auto"/>
                <w:sz w:val="32"/>
                <w:szCs w:val="32"/>
                <w:u w:val="single"/>
              </w:rPr>
            </w:pPr>
            <w:r>
              <w:rPr>
                <w:rFonts w:hint="eastAsia" w:ascii="楷体_GB2312" w:hAnsi="宋体" w:eastAsia="楷体_GB2312" w:cs="楷体_GB2312"/>
                <w:b/>
                <w:bCs/>
                <w:color w:val="auto"/>
                <w:sz w:val="32"/>
                <w:szCs w:val="32"/>
              </w:rPr>
              <w:t>报价人地址：</w:t>
            </w:r>
            <w:r>
              <w:rPr>
                <w:rFonts w:hint="default" w:ascii="楷体_GB2312" w:hAnsi="宋体" w:eastAsia="楷体_GB2312" w:cs="楷体_GB2312"/>
                <w:b/>
                <w:bCs/>
                <w:color w:val="auto"/>
                <w:sz w:val="32"/>
                <w:szCs w:val="32"/>
                <w:u w:val="single"/>
              </w:rPr>
              <w:t xml:space="preserve">                     </w:t>
            </w:r>
          </w:p>
          <w:p>
            <w:pPr>
              <w:pStyle w:val="43"/>
              <w:keepNext w:val="0"/>
              <w:keepLines w:val="0"/>
              <w:widowControl/>
              <w:suppressLineNumbers w:val="0"/>
              <w:spacing w:before="0" w:beforeAutospacing="0" w:after="0" w:afterAutospacing="0"/>
              <w:ind w:left="0" w:right="0" w:firstLine="1928" w:firstLineChars="600"/>
              <w:jc w:val="both"/>
              <w:rPr>
                <w:rFonts w:hint="default" w:ascii="楷体_GB2312" w:hAnsi="宋体" w:eastAsia="楷体_GB2312" w:cs="楷体_GB2312"/>
                <w:b/>
                <w:bCs/>
                <w:color w:val="auto"/>
                <w:sz w:val="32"/>
                <w:szCs w:val="32"/>
                <w:u w:val="single"/>
              </w:rPr>
            </w:pPr>
            <w:r>
              <w:rPr>
                <w:rFonts w:hint="eastAsia" w:ascii="楷体_GB2312" w:hAnsi="宋体" w:eastAsia="楷体_GB2312" w:cs="楷体_GB2312"/>
                <w:b/>
                <w:bCs/>
                <w:color w:val="auto"/>
                <w:sz w:val="32"/>
                <w:szCs w:val="32"/>
              </w:rPr>
              <w:t>法人</w:t>
            </w:r>
            <w:r>
              <w:rPr>
                <w:rFonts w:hint="default" w:ascii="楷体_GB2312" w:hAnsi="宋体" w:eastAsia="楷体_GB2312" w:cs="楷体_GB2312"/>
                <w:b/>
                <w:bCs/>
                <w:color w:val="auto"/>
                <w:sz w:val="32"/>
                <w:szCs w:val="32"/>
              </w:rPr>
              <w:t>/</w:t>
            </w:r>
            <w:r>
              <w:rPr>
                <w:rFonts w:hint="eastAsia" w:ascii="楷体_GB2312" w:hAnsi="宋体" w:eastAsia="楷体_GB2312" w:cs="楷体_GB2312"/>
                <w:b/>
                <w:bCs/>
                <w:color w:val="auto"/>
                <w:sz w:val="32"/>
                <w:szCs w:val="32"/>
              </w:rPr>
              <w:t>被授权人：</w:t>
            </w:r>
            <w:r>
              <w:rPr>
                <w:rFonts w:hint="default" w:ascii="楷体_GB2312" w:hAnsi="宋体" w:eastAsia="楷体_GB2312" w:cs="楷体_GB2312"/>
                <w:b/>
                <w:bCs/>
                <w:color w:val="auto"/>
                <w:sz w:val="32"/>
                <w:szCs w:val="32"/>
                <w:u w:val="single"/>
              </w:rPr>
              <w:t xml:space="preserve">                  </w:t>
            </w:r>
          </w:p>
          <w:p>
            <w:pPr>
              <w:pStyle w:val="43"/>
              <w:keepNext w:val="0"/>
              <w:keepLines w:val="0"/>
              <w:widowControl/>
              <w:suppressLineNumbers w:val="0"/>
              <w:spacing w:before="0" w:beforeAutospacing="0" w:after="0" w:afterAutospacing="0"/>
              <w:ind w:left="0" w:right="0" w:firstLine="1928" w:firstLineChars="600"/>
              <w:jc w:val="both"/>
              <w:rPr>
                <w:rFonts w:hint="default" w:ascii="楷体_GB2312" w:hAnsi="宋体" w:eastAsia="楷体_GB2312" w:cs="楷体_GB2312"/>
                <w:b/>
                <w:bCs/>
                <w:color w:val="auto"/>
                <w:sz w:val="32"/>
                <w:szCs w:val="32"/>
                <w:u w:val="single"/>
              </w:rPr>
            </w:pPr>
            <w:r>
              <w:rPr>
                <w:rFonts w:hint="eastAsia" w:ascii="楷体_GB2312" w:hAnsi="宋体" w:eastAsia="楷体_GB2312" w:cs="楷体_GB2312"/>
                <w:b/>
                <w:bCs/>
                <w:color w:val="auto"/>
                <w:sz w:val="32"/>
                <w:szCs w:val="32"/>
              </w:rPr>
              <w:t>联系电话：</w:t>
            </w:r>
            <w:r>
              <w:rPr>
                <w:rFonts w:hint="default" w:ascii="楷体_GB2312" w:hAnsi="宋体" w:eastAsia="楷体_GB2312" w:cs="楷体_GB2312"/>
                <w:b/>
                <w:bCs/>
                <w:color w:val="auto"/>
                <w:sz w:val="32"/>
                <w:szCs w:val="32"/>
                <w:u w:val="single"/>
              </w:rPr>
              <w:t xml:space="preserve">                       </w:t>
            </w:r>
          </w:p>
          <w:p>
            <w:pPr>
              <w:pStyle w:val="43"/>
              <w:keepNext w:val="0"/>
              <w:keepLines w:val="0"/>
              <w:widowControl/>
              <w:suppressLineNumbers w:val="0"/>
              <w:spacing w:before="0" w:beforeAutospacing="0" w:after="0" w:afterAutospacing="0"/>
              <w:ind w:left="0" w:right="0" w:firstLine="1928" w:firstLineChars="600"/>
              <w:jc w:val="both"/>
              <w:rPr>
                <w:rFonts w:hint="default" w:ascii="楷体_GB2312" w:hAnsi="宋体" w:eastAsia="楷体_GB2312" w:cs="楷体_GB2312"/>
                <w:b/>
                <w:bCs/>
                <w:color w:val="auto"/>
                <w:sz w:val="32"/>
                <w:szCs w:val="32"/>
                <w:u w:val="single"/>
              </w:rPr>
            </w:pPr>
          </w:p>
          <w:p>
            <w:pPr>
              <w:pStyle w:val="43"/>
              <w:keepNext w:val="0"/>
              <w:keepLines w:val="0"/>
              <w:widowControl/>
              <w:suppressLineNumbers w:val="0"/>
              <w:spacing w:before="0" w:beforeAutospacing="0" w:after="0" w:afterAutospacing="0"/>
              <w:ind w:left="0" w:right="0" w:firstLine="3534" w:firstLineChars="1100"/>
              <w:jc w:val="both"/>
              <w:rPr>
                <w:rFonts w:hint="default" w:ascii="宋体"/>
                <w:b/>
                <w:bCs/>
                <w:sz w:val="36"/>
                <w:szCs w:val="36"/>
              </w:rPr>
            </w:pPr>
            <w:r>
              <w:rPr>
                <w:rFonts w:hint="eastAsia" w:ascii="楷体_GB2312" w:hAnsi="宋体" w:eastAsia="楷体_GB2312" w:cs="楷体_GB2312"/>
                <w:b/>
                <w:bCs/>
                <w:color w:val="auto"/>
                <w:sz w:val="32"/>
                <w:szCs w:val="32"/>
              </w:rPr>
              <w:t>年</w:t>
            </w:r>
            <w:r>
              <w:rPr>
                <w:rFonts w:hint="default" w:ascii="楷体_GB2312" w:hAnsi="宋体" w:eastAsia="楷体_GB2312" w:cs="楷体_GB2312"/>
                <w:b/>
                <w:bCs/>
                <w:color w:val="auto"/>
                <w:sz w:val="32"/>
                <w:szCs w:val="32"/>
              </w:rPr>
              <w:t xml:space="preserve">     </w:t>
            </w:r>
            <w:r>
              <w:rPr>
                <w:rFonts w:hint="eastAsia" w:ascii="楷体_GB2312" w:hAnsi="宋体" w:eastAsia="楷体_GB2312" w:cs="楷体_GB2312"/>
                <w:b/>
                <w:bCs/>
                <w:color w:val="auto"/>
                <w:sz w:val="32"/>
                <w:szCs w:val="32"/>
              </w:rPr>
              <w:t>月</w:t>
            </w:r>
            <w:r>
              <w:rPr>
                <w:rFonts w:hint="default" w:ascii="楷体_GB2312" w:hAnsi="宋体" w:eastAsia="楷体_GB2312" w:cs="楷体_GB2312"/>
                <w:b/>
                <w:bCs/>
                <w:color w:val="auto"/>
                <w:sz w:val="32"/>
                <w:szCs w:val="32"/>
              </w:rPr>
              <w:t xml:space="preserve">      </w:t>
            </w:r>
            <w:r>
              <w:rPr>
                <w:rFonts w:hint="eastAsia" w:ascii="楷体_GB2312" w:hAnsi="宋体" w:eastAsia="楷体_GB2312" w:cs="楷体_GB2312"/>
                <w:b/>
                <w:bCs/>
                <w:color w:val="auto"/>
                <w:sz w:val="32"/>
                <w:szCs w:val="32"/>
              </w:rPr>
              <w:t>日</w:t>
            </w:r>
          </w:p>
        </w:tc>
      </w:tr>
    </w:tbl>
    <w:p>
      <w:pPr>
        <w:rPr>
          <w:rFonts w:ascii="仿宋" w:hAnsi="仿宋" w:eastAsia="仿宋"/>
          <w:b/>
          <w:bCs/>
          <w:sz w:val="32"/>
          <w:szCs w:val="32"/>
        </w:rPr>
      </w:pPr>
    </w:p>
    <w:p>
      <w:pPr>
        <w:jc w:val="center"/>
        <w:outlineLvl w:val="1"/>
        <w:rPr>
          <w:rFonts w:ascii="仿宋" w:hAnsi="仿宋" w:eastAsia="仿宋"/>
          <w:b/>
          <w:bCs/>
          <w:sz w:val="32"/>
          <w:szCs w:val="32"/>
        </w:rPr>
      </w:pPr>
      <w:bookmarkStart w:id="336" w:name="_Toc12200"/>
      <w:bookmarkStart w:id="337" w:name="_Toc28039"/>
      <w:bookmarkStart w:id="338" w:name="_Toc15443"/>
      <w:r>
        <w:rPr>
          <w:rFonts w:hint="eastAsia" w:ascii="仿宋" w:hAnsi="仿宋" w:eastAsia="仿宋" w:cs="仿宋"/>
          <w:b/>
          <w:bCs/>
          <w:sz w:val="32"/>
          <w:szCs w:val="32"/>
        </w:rPr>
        <w:t>（二）磋商响应文件目录</w:t>
      </w:r>
      <w:bookmarkEnd w:id="336"/>
      <w:bookmarkEnd w:id="337"/>
      <w:bookmarkEnd w:id="338"/>
    </w:p>
    <w:p>
      <w:pPr>
        <w:rPr>
          <w:rFonts w:ascii="仿宋" w:hAnsi="仿宋" w:eastAsia="仿宋"/>
          <w:b/>
          <w:bCs/>
          <w:sz w:val="24"/>
          <w:szCs w:val="24"/>
        </w:rPr>
      </w:pPr>
    </w:p>
    <w:p>
      <w:pPr>
        <w:rPr>
          <w:rFonts w:ascii="仿宋" w:hAnsi="仿宋" w:eastAsia="仿宋"/>
          <w:b/>
          <w:bCs/>
          <w:sz w:val="24"/>
          <w:szCs w:val="24"/>
          <w:u w:val="single"/>
        </w:rPr>
      </w:pPr>
      <w:r>
        <w:rPr>
          <w:rFonts w:hint="eastAsia" w:ascii="宋体" w:hAnsi="宋体" w:cs="宋体"/>
          <w:b/>
          <w:bCs/>
          <w:sz w:val="24"/>
          <w:szCs w:val="24"/>
          <w:u w:val="single"/>
        </w:rPr>
        <w:t>〔</w:t>
      </w:r>
      <w:r>
        <w:rPr>
          <w:rFonts w:hint="eastAsia" w:ascii="仿宋" w:hAnsi="仿宋" w:eastAsia="仿宋" w:cs="仿宋"/>
          <w:b/>
          <w:bCs/>
          <w:sz w:val="24"/>
          <w:szCs w:val="24"/>
          <w:u w:val="single"/>
        </w:rPr>
        <w:t>请各投标（响应）人严格按照以下顺序编制响应文件，如未按要求编制及提交电子投标（响应）文件的，投标（响应）无效</w:t>
      </w:r>
      <w:r>
        <w:rPr>
          <w:rFonts w:hint="eastAsia" w:ascii="宋体" w:hAnsi="宋体" w:cs="宋体"/>
          <w:b/>
          <w:bCs/>
          <w:sz w:val="24"/>
          <w:szCs w:val="24"/>
          <w:u w:val="single"/>
        </w:rPr>
        <w:t>〕</w:t>
      </w:r>
    </w:p>
    <w:p>
      <w:pPr>
        <w:spacing w:line="340" w:lineRule="exact"/>
        <w:ind w:firstLine="480" w:firstLineChars="200"/>
        <w:rPr>
          <w:rFonts w:ascii="仿宋" w:hAnsi="仿宋" w:eastAsia="仿宋"/>
          <w:color w:val="auto"/>
          <w:sz w:val="24"/>
          <w:szCs w:val="24"/>
        </w:rPr>
      </w:pPr>
      <w:r>
        <w:rPr>
          <w:rFonts w:ascii="仿宋" w:hAnsi="仿宋" w:eastAsia="仿宋" w:cs="仿宋"/>
          <w:color w:val="auto"/>
          <w:sz w:val="24"/>
          <w:szCs w:val="24"/>
        </w:rPr>
        <w:t>1</w:t>
      </w:r>
      <w:r>
        <w:rPr>
          <w:rFonts w:hint="eastAsia" w:ascii="仿宋" w:hAnsi="仿宋" w:eastAsia="仿宋" w:cs="仿宋"/>
          <w:color w:val="auto"/>
          <w:sz w:val="24"/>
          <w:szCs w:val="24"/>
        </w:rPr>
        <w:t>、磋商函</w:t>
      </w:r>
      <w:r>
        <w:rPr>
          <w:rFonts w:hint="eastAsia" w:ascii="仿宋" w:hAnsi="仿宋" w:eastAsia="仿宋" w:cs="仿宋"/>
          <w:b/>
          <w:bCs/>
          <w:color w:val="auto"/>
          <w:sz w:val="24"/>
          <w:szCs w:val="24"/>
        </w:rPr>
        <w:t>【格式详见本磋商文件第</w:t>
      </w:r>
      <w:r>
        <w:rPr>
          <w:rFonts w:hint="eastAsia" w:ascii="仿宋" w:hAnsi="仿宋" w:eastAsia="仿宋" w:cs="仿宋"/>
          <w:b/>
          <w:bCs/>
          <w:color w:val="auto"/>
          <w:sz w:val="24"/>
          <w:szCs w:val="24"/>
          <w:lang w:eastAsia="zh-CN"/>
        </w:rPr>
        <w:t>五</w:t>
      </w:r>
      <w:r>
        <w:rPr>
          <w:rFonts w:hint="eastAsia" w:ascii="仿宋" w:hAnsi="仿宋" w:eastAsia="仿宋" w:cs="仿宋"/>
          <w:b/>
          <w:bCs/>
          <w:color w:val="auto"/>
          <w:sz w:val="24"/>
          <w:szCs w:val="24"/>
        </w:rPr>
        <w:t>部分】</w:t>
      </w:r>
    </w:p>
    <w:p>
      <w:pPr>
        <w:ind w:firstLine="480" w:firstLineChars="200"/>
        <w:rPr>
          <w:color w:val="auto"/>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、营业执照副本</w:t>
      </w:r>
      <w:r>
        <w:rPr>
          <w:rFonts w:hint="eastAsia" w:ascii="仿宋" w:hAnsi="仿宋" w:eastAsia="仿宋" w:cs="仿宋"/>
          <w:b/>
          <w:bCs/>
          <w:color w:val="auto"/>
          <w:sz w:val="24"/>
          <w:szCs w:val="24"/>
        </w:rPr>
        <w:t>（</w:t>
      </w:r>
      <w:r>
        <w:rPr>
          <w:rFonts w:hint="eastAsia" w:ascii="仿宋" w:hAnsi="仿宋" w:eastAsia="仿宋" w:cs="仿宋"/>
          <w:b/>
          <w:bCs/>
          <w:color w:val="auto"/>
          <w:sz w:val="24"/>
          <w:szCs w:val="24"/>
          <w:lang w:eastAsia="zh-CN"/>
        </w:rPr>
        <w:t>原件</w:t>
      </w:r>
      <w:r>
        <w:rPr>
          <w:rFonts w:hint="eastAsia" w:ascii="仿宋" w:hAnsi="仿宋" w:eastAsia="仿宋" w:cs="仿宋"/>
          <w:b/>
          <w:bCs/>
          <w:color w:val="auto"/>
          <w:sz w:val="24"/>
          <w:szCs w:val="24"/>
        </w:rPr>
        <w:t>扫描件</w:t>
      </w:r>
      <w:r>
        <w:rPr>
          <w:rFonts w:hint="eastAsia" w:ascii="仿宋" w:hAnsi="仿宋" w:eastAsia="仿宋" w:cs="仿宋"/>
          <w:b/>
          <w:bCs/>
          <w:color w:val="auto"/>
          <w:sz w:val="24"/>
          <w:szCs w:val="24"/>
          <w:lang w:eastAsia="zh-CN"/>
        </w:rPr>
        <w:t>加盖</w:t>
      </w:r>
      <w:r>
        <w:rPr>
          <w:rFonts w:hint="eastAsia" w:ascii="仿宋" w:hAnsi="仿宋" w:eastAsia="仿宋" w:cs="仿宋"/>
          <w:b/>
          <w:bCs/>
          <w:kern w:val="2"/>
          <w:sz w:val="24"/>
          <w:szCs w:val="24"/>
          <w:lang w:val="en-US" w:eastAsia="zh-CN" w:bidi="ar"/>
        </w:rPr>
        <w:t>磋商响应人</w:t>
      </w:r>
      <w:r>
        <w:rPr>
          <w:rFonts w:hint="eastAsia" w:ascii="仿宋" w:hAnsi="仿宋" w:eastAsia="仿宋" w:cs="仿宋"/>
          <w:b/>
          <w:bCs/>
          <w:color w:val="auto"/>
          <w:sz w:val="24"/>
          <w:szCs w:val="24"/>
          <w:lang w:eastAsia="zh-CN"/>
        </w:rPr>
        <w:t>公章</w:t>
      </w:r>
      <w:r>
        <w:rPr>
          <w:rFonts w:hint="eastAsia" w:ascii="仿宋" w:hAnsi="仿宋" w:eastAsia="仿宋" w:cs="仿宋"/>
          <w:color w:val="auto"/>
          <w:sz w:val="24"/>
          <w:szCs w:val="24"/>
        </w:rPr>
        <w:t>）</w:t>
      </w:r>
    </w:p>
    <w:p>
      <w:pPr>
        <w:spacing w:line="340" w:lineRule="exact"/>
        <w:ind w:firstLine="480" w:firstLineChars="200"/>
        <w:rPr>
          <w:rFonts w:ascii="仿宋_GB2312" w:hAnsi="Arial" w:eastAsia="仿宋_GB2312"/>
          <w:b/>
          <w:bCs/>
          <w:color w:val="auto"/>
          <w:sz w:val="24"/>
          <w:szCs w:val="24"/>
        </w:rPr>
      </w:pPr>
      <w:r>
        <w:rPr>
          <w:rFonts w:hint="eastAsia" w:ascii="仿宋_GB2312" w:hAnsi="Arial" w:eastAsia="仿宋_GB2312" w:cs="仿宋_GB2312"/>
          <w:color w:val="auto"/>
          <w:sz w:val="24"/>
          <w:szCs w:val="24"/>
          <w:lang w:val="en-US" w:eastAsia="zh-CN"/>
        </w:rPr>
        <w:t>3</w:t>
      </w:r>
      <w:r>
        <w:rPr>
          <w:rFonts w:hint="eastAsia" w:ascii="仿宋_GB2312" w:hAnsi="Arial" w:eastAsia="仿宋_GB2312" w:cs="仿宋_GB2312"/>
          <w:color w:val="auto"/>
          <w:sz w:val="24"/>
          <w:szCs w:val="24"/>
        </w:rPr>
        <w:t>、</w:t>
      </w:r>
      <w:r>
        <w:rPr>
          <w:rFonts w:hint="eastAsia" w:ascii="仿宋_GB2312" w:hAnsi="Arial" w:eastAsia="仿宋_GB2312" w:cs="仿宋_GB2312"/>
          <w:color w:val="auto"/>
          <w:sz w:val="24"/>
          <w:szCs w:val="24"/>
          <w:lang w:eastAsia="zh-CN"/>
        </w:rPr>
        <w:t>法定代表人</w:t>
      </w:r>
      <w:r>
        <w:rPr>
          <w:rFonts w:hint="eastAsia" w:ascii="仿宋_GB2312" w:hAnsi="Arial" w:eastAsia="仿宋_GB2312" w:cs="仿宋_GB2312"/>
          <w:color w:val="auto"/>
          <w:sz w:val="24"/>
          <w:szCs w:val="24"/>
        </w:rPr>
        <w:t>授权书</w:t>
      </w:r>
      <w:r>
        <w:rPr>
          <w:rFonts w:hint="eastAsia" w:ascii="仿宋" w:hAnsi="仿宋" w:eastAsia="仿宋" w:cs="仿宋"/>
          <w:b/>
          <w:bCs/>
          <w:color w:val="auto"/>
          <w:sz w:val="24"/>
          <w:szCs w:val="24"/>
        </w:rPr>
        <w:t>【格式详见本</w:t>
      </w:r>
      <w:r>
        <w:rPr>
          <w:rFonts w:hint="eastAsia" w:ascii="仿宋" w:hAnsi="仿宋" w:eastAsia="仿宋" w:cs="仿宋"/>
          <w:b/>
          <w:bCs/>
          <w:color w:val="auto"/>
          <w:sz w:val="24"/>
          <w:szCs w:val="24"/>
          <w:lang w:eastAsia="zh-CN"/>
        </w:rPr>
        <w:t>磋商</w:t>
      </w:r>
      <w:r>
        <w:rPr>
          <w:rFonts w:hint="eastAsia" w:ascii="仿宋" w:hAnsi="仿宋" w:eastAsia="仿宋" w:cs="仿宋"/>
          <w:b/>
          <w:bCs/>
          <w:color w:val="auto"/>
          <w:sz w:val="24"/>
          <w:szCs w:val="24"/>
        </w:rPr>
        <w:t>文件第</w:t>
      </w:r>
      <w:r>
        <w:rPr>
          <w:rFonts w:hint="eastAsia" w:ascii="仿宋" w:hAnsi="仿宋" w:eastAsia="仿宋" w:cs="仿宋"/>
          <w:b/>
          <w:bCs/>
          <w:color w:val="auto"/>
          <w:sz w:val="24"/>
          <w:szCs w:val="24"/>
          <w:lang w:eastAsia="zh-CN"/>
        </w:rPr>
        <w:t>五</w:t>
      </w:r>
      <w:r>
        <w:rPr>
          <w:rFonts w:hint="eastAsia" w:ascii="仿宋" w:hAnsi="仿宋" w:eastAsia="仿宋" w:cs="仿宋"/>
          <w:b/>
          <w:bCs/>
          <w:color w:val="auto"/>
          <w:sz w:val="24"/>
          <w:szCs w:val="24"/>
        </w:rPr>
        <w:t>部分】</w:t>
      </w:r>
    </w:p>
    <w:p>
      <w:pPr>
        <w:spacing w:line="360" w:lineRule="exact"/>
        <w:ind w:firstLine="480" w:firstLineChars="200"/>
        <w:rPr>
          <w:rFonts w:ascii="仿宋" w:hAnsi="仿宋" w:eastAsia="仿宋"/>
          <w:b/>
          <w:bCs/>
          <w:color w:val="auto"/>
          <w:sz w:val="24"/>
          <w:szCs w:val="24"/>
        </w:rPr>
      </w:pPr>
      <w:r>
        <w:rPr>
          <w:rFonts w:hint="eastAsia" w:ascii="仿宋_GB2312" w:hAnsi="Arial" w:eastAsia="仿宋_GB2312" w:cs="仿宋_GB2312"/>
          <w:color w:val="auto"/>
          <w:sz w:val="24"/>
          <w:szCs w:val="24"/>
          <w:lang w:val="en-US" w:eastAsia="zh-CN"/>
        </w:rPr>
        <w:t>4</w:t>
      </w:r>
      <w:r>
        <w:rPr>
          <w:rFonts w:hint="eastAsia" w:ascii="仿宋_GB2312" w:hAnsi="Arial" w:eastAsia="仿宋_GB2312" w:cs="仿宋_GB2312"/>
          <w:color w:val="auto"/>
          <w:sz w:val="24"/>
          <w:szCs w:val="24"/>
        </w:rPr>
        <w:t>、磋商一览表</w:t>
      </w:r>
      <w:r>
        <w:rPr>
          <w:rFonts w:hint="eastAsia" w:ascii="仿宋" w:hAnsi="仿宋" w:eastAsia="仿宋" w:cs="仿宋"/>
          <w:b/>
          <w:bCs/>
          <w:color w:val="auto"/>
          <w:sz w:val="24"/>
          <w:szCs w:val="24"/>
        </w:rPr>
        <w:t>【格式详见本</w:t>
      </w:r>
      <w:r>
        <w:rPr>
          <w:rFonts w:hint="eastAsia" w:ascii="仿宋" w:hAnsi="仿宋" w:eastAsia="仿宋" w:cs="仿宋"/>
          <w:b/>
          <w:bCs/>
          <w:color w:val="auto"/>
          <w:sz w:val="24"/>
          <w:szCs w:val="24"/>
          <w:lang w:eastAsia="zh-CN"/>
        </w:rPr>
        <w:t>磋商</w:t>
      </w:r>
      <w:r>
        <w:rPr>
          <w:rFonts w:hint="eastAsia" w:ascii="仿宋" w:hAnsi="仿宋" w:eastAsia="仿宋" w:cs="仿宋"/>
          <w:b/>
          <w:bCs/>
          <w:color w:val="auto"/>
          <w:sz w:val="24"/>
          <w:szCs w:val="24"/>
        </w:rPr>
        <w:t>文件第五部分】</w:t>
      </w:r>
    </w:p>
    <w:p>
      <w:pPr>
        <w:spacing w:line="360" w:lineRule="exact"/>
        <w:ind w:firstLine="480" w:firstLineChars="200"/>
        <w:rPr>
          <w:rFonts w:ascii="仿宋" w:hAnsi="仿宋" w:eastAsia="仿宋"/>
          <w:b/>
          <w:bCs/>
          <w:color w:val="auto"/>
          <w:sz w:val="24"/>
          <w:szCs w:val="24"/>
        </w:rPr>
      </w:pPr>
      <w:r>
        <w:rPr>
          <w:rFonts w:hint="eastAsia" w:ascii="仿宋_GB2312" w:hAnsi="Arial" w:eastAsia="仿宋_GB2312" w:cs="仿宋_GB2312"/>
          <w:color w:val="auto"/>
          <w:sz w:val="24"/>
          <w:szCs w:val="24"/>
          <w:lang w:val="en-US" w:eastAsia="zh-CN"/>
        </w:rPr>
        <w:t>5</w:t>
      </w:r>
      <w:r>
        <w:rPr>
          <w:rFonts w:hint="eastAsia" w:ascii="仿宋_GB2312" w:hAnsi="Arial" w:eastAsia="仿宋_GB2312" w:cs="仿宋_GB2312"/>
          <w:color w:val="auto"/>
          <w:sz w:val="24"/>
          <w:szCs w:val="24"/>
        </w:rPr>
        <w:t>、工程预算书</w:t>
      </w:r>
    </w:p>
    <w:p>
      <w:pPr>
        <w:spacing w:line="360" w:lineRule="exact"/>
        <w:ind w:firstLine="480" w:firstLineChars="200"/>
        <w:rPr>
          <w:rFonts w:ascii="仿宋_GB2312" w:hAnsi="Arial" w:eastAsia="仿宋_GB2312"/>
          <w:color w:val="auto"/>
          <w:sz w:val="24"/>
          <w:szCs w:val="24"/>
        </w:rPr>
      </w:pPr>
      <w:r>
        <w:rPr>
          <w:rFonts w:hint="eastAsia" w:ascii="仿宋_GB2312" w:hAnsi="Arial" w:eastAsia="仿宋_GB2312" w:cs="仿宋_GB2312"/>
          <w:color w:val="auto"/>
          <w:sz w:val="24"/>
          <w:szCs w:val="24"/>
          <w:lang w:val="en-US" w:eastAsia="zh-CN"/>
        </w:rPr>
        <w:t>6</w:t>
      </w:r>
      <w:r>
        <w:rPr>
          <w:rFonts w:hint="eastAsia" w:ascii="仿宋_GB2312" w:hAnsi="Arial" w:eastAsia="仿宋_GB2312" w:cs="仿宋_GB2312"/>
          <w:color w:val="auto"/>
          <w:sz w:val="24"/>
          <w:szCs w:val="24"/>
        </w:rPr>
        <w:t>、企业简介</w:t>
      </w:r>
    </w:p>
    <w:p>
      <w:pPr>
        <w:spacing w:line="360" w:lineRule="exact"/>
        <w:ind w:firstLine="480" w:firstLineChars="200"/>
        <w:rPr>
          <w:rFonts w:ascii="仿宋" w:hAnsi="仿宋" w:eastAsia="仿宋"/>
          <w:color w:val="auto"/>
          <w:kern w:val="0"/>
          <w:sz w:val="24"/>
          <w:szCs w:val="24"/>
        </w:rPr>
      </w:pPr>
      <w:r>
        <w:rPr>
          <w:rFonts w:hint="eastAsia" w:ascii="仿宋_GB2312" w:hAnsi="Arial" w:eastAsia="仿宋_GB2312" w:cs="仿宋_GB2312"/>
          <w:color w:val="auto"/>
          <w:sz w:val="24"/>
          <w:szCs w:val="24"/>
          <w:lang w:val="en-US" w:eastAsia="zh-CN"/>
        </w:rPr>
        <w:t>7</w:t>
      </w:r>
      <w:r>
        <w:rPr>
          <w:rFonts w:hint="eastAsia" w:ascii="仿宋_GB2312" w:hAnsi="Arial" w:eastAsia="仿宋_GB2312" w:cs="仿宋_GB2312"/>
          <w:color w:val="auto"/>
          <w:sz w:val="24"/>
          <w:szCs w:val="24"/>
        </w:rPr>
        <w:t>、</w:t>
      </w:r>
      <w:r>
        <w:rPr>
          <w:rFonts w:hint="eastAsia" w:ascii="仿宋" w:hAnsi="仿宋" w:eastAsia="仿宋" w:cs="仿宋"/>
          <w:color w:val="auto"/>
          <w:kern w:val="0"/>
          <w:sz w:val="24"/>
          <w:szCs w:val="24"/>
        </w:rPr>
        <w:t>施工方案及进度保证措施</w:t>
      </w:r>
    </w:p>
    <w:p>
      <w:pPr>
        <w:spacing w:line="360" w:lineRule="exact"/>
        <w:ind w:firstLine="480" w:firstLineChars="200"/>
        <w:rPr>
          <w:rFonts w:ascii="仿宋" w:hAnsi="仿宋" w:eastAsia="仿宋"/>
          <w:color w:val="auto"/>
          <w:sz w:val="24"/>
          <w:szCs w:val="24"/>
        </w:rPr>
      </w:pPr>
      <w:r>
        <w:rPr>
          <w:rFonts w:hint="eastAsia" w:ascii="仿宋_GB2312" w:eastAsia="仿宋_GB2312" w:cs="仿宋_GB2312"/>
          <w:color w:val="auto"/>
          <w:sz w:val="24"/>
          <w:szCs w:val="24"/>
          <w:lang w:val="en-US" w:eastAsia="zh-CN"/>
        </w:rPr>
        <w:t>8</w:t>
      </w:r>
      <w:r>
        <w:rPr>
          <w:rFonts w:hint="eastAsia" w:ascii="仿宋_GB2312" w:eastAsia="仿宋_GB2312" w:cs="仿宋_GB2312"/>
          <w:color w:val="auto"/>
          <w:sz w:val="24"/>
          <w:szCs w:val="24"/>
        </w:rPr>
        <w:t>、</w:t>
      </w:r>
      <w:r>
        <w:rPr>
          <w:rFonts w:hint="eastAsia" w:ascii="仿宋" w:hAnsi="仿宋" w:eastAsia="仿宋" w:cs="仿宋"/>
          <w:color w:val="auto"/>
          <w:sz w:val="24"/>
          <w:szCs w:val="24"/>
        </w:rPr>
        <w:t>工程质量保证、</w:t>
      </w:r>
      <w:r>
        <w:rPr>
          <w:rFonts w:hint="eastAsia" w:ascii="仿宋" w:hAnsi="仿宋" w:eastAsia="仿宋" w:cs="仿宋"/>
          <w:color w:val="auto"/>
          <w:kern w:val="0"/>
          <w:sz w:val="24"/>
          <w:szCs w:val="24"/>
        </w:rPr>
        <w:t>安全生产措施</w:t>
      </w:r>
    </w:p>
    <w:p>
      <w:pPr>
        <w:pStyle w:val="20"/>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b/>
          <w:sz w:val="24"/>
          <w:szCs w:val="24"/>
          <w:lang w:eastAsia="zh-CN"/>
        </w:rPr>
      </w:pP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rPr>
        <w:t>、</w:t>
      </w:r>
      <w:r>
        <w:rPr>
          <w:rFonts w:hint="eastAsia" w:ascii="仿宋" w:hAnsi="仿宋" w:eastAsia="仿宋" w:cs="仿宋"/>
          <w:kern w:val="2"/>
          <w:sz w:val="24"/>
          <w:szCs w:val="24"/>
          <w:lang w:val="en-US" w:eastAsia="zh-CN" w:bidi="ar"/>
        </w:rPr>
        <w:t>具备履行合同所必需的设备和专业技术能力的书面声明</w:t>
      </w:r>
      <w:r>
        <w:rPr>
          <w:rFonts w:hint="eastAsia" w:ascii="仿宋" w:hAnsi="仿宋" w:eastAsia="仿宋" w:cs="仿宋"/>
          <w:b/>
          <w:kern w:val="2"/>
          <w:sz w:val="24"/>
          <w:szCs w:val="24"/>
          <w:lang w:val="en-US" w:eastAsia="zh-CN" w:bidi="ar"/>
        </w:rPr>
        <w:t xml:space="preserve">【原件扫描件加盖磋商响应人公章】【格式详见本磋商文件第五部分】； </w:t>
      </w:r>
    </w:p>
    <w:p>
      <w:pPr>
        <w:spacing w:line="340" w:lineRule="exact"/>
        <w:ind w:firstLine="480" w:firstLineChars="200"/>
        <w:rPr>
          <w:rFonts w:ascii="仿宋" w:hAnsi="仿宋" w:eastAsia="仿宋"/>
          <w:color w:val="auto"/>
          <w:sz w:val="24"/>
          <w:szCs w:val="24"/>
        </w:rPr>
      </w:pP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、近三年</w:t>
      </w:r>
      <w:r>
        <w:rPr>
          <w:rFonts w:hint="eastAsia" w:ascii="仿宋" w:hAnsi="仿宋" w:eastAsia="仿宋" w:cs="仿宋"/>
          <w:color w:val="auto"/>
          <w:sz w:val="24"/>
          <w:szCs w:val="24"/>
          <w:lang w:eastAsia="zh-CN"/>
        </w:rPr>
        <w:t>国内</w:t>
      </w:r>
      <w:r>
        <w:rPr>
          <w:rFonts w:hint="eastAsia" w:ascii="仿宋" w:hAnsi="仿宋" w:eastAsia="仿宋" w:cs="仿宋"/>
          <w:color w:val="auto"/>
          <w:sz w:val="24"/>
          <w:szCs w:val="24"/>
        </w:rPr>
        <w:t>类似业绩资料（附《中标</w:t>
      </w:r>
      <w:r>
        <w:rPr>
          <w:rFonts w:ascii="仿宋" w:hAnsi="仿宋" w:eastAsia="仿宋" w:cs="仿宋"/>
          <w:color w:val="auto"/>
          <w:sz w:val="24"/>
          <w:szCs w:val="24"/>
        </w:rPr>
        <w:t>[</w:t>
      </w:r>
      <w:r>
        <w:rPr>
          <w:rFonts w:hint="eastAsia" w:ascii="仿宋" w:hAnsi="仿宋" w:eastAsia="仿宋" w:cs="仿宋"/>
          <w:color w:val="auto"/>
          <w:sz w:val="24"/>
          <w:szCs w:val="24"/>
        </w:rPr>
        <w:t>成交</w:t>
      </w:r>
      <w:r>
        <w:rPr>
          <w:rFonts w:ascii="仿宋" w:hAnsi="仿宋" w:eastAsia="仿宋" w:cs="仿宋"/>
          <w:color w:val="auto"/>
          <w:sz w:val="24"/>
          <w:szCs w:val="24"/>
        </w:rPr>
        <w:t>]</w:t>
      </w:r>
      <w:r>
        <w:rPr>
          <w:rFonts w:hint="eastAsia" w:ascii="仿宋" w:hAnsi="仿宋" w:eastAsia="仿宋" w:cs="仿宋"/>
          <w:color w:val="auto"/>
          <w:sz w:val="24"/>
          <w:szCs w:val="24"/>
        </w:rPr>
        <w:t>通知书》或合同</w:t>
      </w:r>
      <w:r>
        <w:rPr>
          <w:rFonts w:hint="eastAsia" w:ascii="仿宋" w:hAnsi="仿宋" w:eastAsia="仿宋" w:cs="仿宋"/>
          <w:color w:val="auto"/>
          <w:sz w:val="24"/>
          <w:szCs w:val="24"/>
          <w:lang w:eastAsia="zh-CN"/>
        </w:rPr>
        <w:t>扫描</w:t>
      </w:r>
      <w:r>
        <w:rPr>
          <w:rFonts w:hint="eastAsia" w:ascii="仿宋" w:hAnsi="仿宋" w:eastAsia="仿宋" w:cs="仿宋"/>
          <w:color w:val="auto"/>
          <w:sz w:val="24"/>
          <w:szCs w:val="24"/>
        </w:rPr>
        <w:t>件</w:t>
      </w:r>
      <w:r>
        <w:rPr>
          <w:rFonts w:hint="eastAsia" w:ascii="仿宋" w:hAnsi="仿宋" w:eastAsia="仿宋" w:cs="仿宋"/>
          <w:color w:val="auto"/>
          <w:sz w:val="24"/>
          <w:szCs w:val="24"/>
          <w:lang w:eastAsia="zh-CN"/>
        </w:rPr>
        <w:t>加盖供应商公章</w:t>
      </w:r>
      <w:r>
        <w:rPr>
          <w:rFonts w:hint="eastAsia" w:ascii="仿宋" w:hAnsi="仿宋" w:eastAsia="仿宋" w:cs="仿宋"/>
          <w:color w:val="auto"/>
          <w:sz w:val="24"/>
          <w:szCs w:val="24"/>
        </w:rPr>
        <w:t>）</w:t>
      </w:r>
      <w:r>
        <w:rPr>
          <w:rFonts w:hint="eastAsia" w:ascii="仿宋" w:hAnsi="仿宋" w:eastAsia="仿宋" w:cs="仿宋"/>
          <w:b/>
          <w:bCs/>
          <w:color w:val="auto"/>
          <w:sz w:val="24"/>
          <w:szCs w:val="24"/>
        </w:rPr>
        <w:t>【格式详见本</w:t>
      </w:r>
      <w:r>
        <w:rPr>
          <w:rFonts w:hint="eastAsia" w:ascii="仿宋" w:hAnsi="仿宋" w:eastAsia="仿宋" w:cs="仿宋"/>
          <w:b/>
          <w:bCs/>
          <w:color w:val="auto"/>
          <w:sz w:val="24"/>
          <w:szCs w:val="24"/>
          <w:lang w:eastAsia="zh-CN"/>
        </w:rPr>
        <w:t>磋商</w:t>
      </w:r>
      <w:r>
        <w:rPr>
          <w:rFonts w:hint="eastAsia" w:ascii="仿宋" w:hAnsi="仿宋" w:eastAsia="仿宋" w:cs="仿宋"/>
          <w:b/>
          <w:bCs/>
          <w:color w:val="auto"/>
          <w:sz w:val="24"/>
          <w:szCs w:val="24"/>
        </w:rPr>
        <w:t>文件第</w:t>
      </w:r>
      <w:r>
        <w:rPr>
          <w:rFonts w:hint="eastAsia" w:ascii="仿宋" w:hAnsi="仿宋" w:eastAsia="仿宋" w:cs="仿宋"/>
          <w:b/>
          <w:bCs/>
          <w:color w:val="auto"/>
          <w:sz w:val="24"/>
          <w:szCs w:val="24"/>
          <w:lang w:eastAsia="zh-CN"/>
        </w:rPr>
        <w:t>五</w:t>
      </w:r>
      <w:r>
        <w:rPr>
          <w:rFonts w:hint="eastAsia" w:ascii="仿宋" w:hAnsi="仿宋" w:eastAsia="仿宋" w:cs="仿宋"/>
          <w:b/>
          <w:bCs/>
          <w:color w:val="auto"/>
          <w:sz w:val="24"/>
          <w:szCs w:val="24"/>
        </w:rPr>
        <w:t>部分】</w:t>
      </w:r>
    </w:p>
    <w:p>
      <w:pPr>
        <w:pStyle w:val="20"/>
        <w:keepNext w:val="0"/>
        <w:keepLines w:val="0"/>
        <w:widowControl w:val="0"/>
        <w:suppressLineNumbers w:val="0"/>
        <w:spacing w:before="0" w:beforeAutospacing="0" w:after="0" w:afterAutospacing="0"/>
        <w:ind w:left="0" w:right="0" w:firstLine="480" w:firstLineChars="200"/>
        <w:jc w:val="both"/>
        <w:rPr>
          <w:rFonts w:ascii="仿宋" w:hAnsi="仿宋" w:eastAsia="仿宋"/>
          <w:color w:val="auto"/>
          <w:sz w:val="24"/>
          <w:szCs w:val="24"/>
        </w:rPr>
      </w:pPr>
      <w:r>
        <w:rPr>
          <w:rFonts w:hint="eastAsia" w:ascii="仿宋" w:hAnsi="仿宋" w:eastAsia="仿宋" w:cs="仿宋"/>
          <w:color w:val="auto"/>
          <w:sz w:val="24"/>
          <w:szCs w:val="24"/>
          <w:lang w:val="en-US" w:eastAsia="zh-CN"/>
        </w:rPr>
        <w:t>11</w:t>
      </w:r>
      <w:r>
        <w:rPr>
          <w:rFonts w:hint="eastAsia" w:ascii="仿宋" w:hAnsi="仿宋" w:eastAsia="仿宋" w:cs="仿宋"/>
          <w:color w:val="auto"/>
          <w:sz w:val="24"/>
          <w:szCs w:val="24"/>
        </w:rPr>
        <w:t>、无重大违法记录声明函</w:t>
      </w:r>
      <w:r>
        <w:rPr>
          <w:rFonts w:hint="eastAsia" w:ascii="仿宋" w:hAnsi="仿宋" w:eastAsia="仿宋" w:cs="仿宋"/>
          <w:b/>
          <w:bCs/>
          <w:color w:val="auto"/>
          <w:sz w:val="24"/>
          <w:szCs w:val="24"/>
        </w:rPr>
        <w:t>【格式详见本磋商文件第</w:t>
      </w:r>
      <w:r>
        <w:rPr>
          <w:rFonts w:hint="eastAsia" w:ascii="仿宋" w:hAnsi="仿宋" w:eastAsia="仿宋" w:cs="仿宋"/>
          <w:b/>
          <w:bCs/>
          <w:color w:val="auto"/>
          <w:sz w:val="24"/>
          <w:szCs w:val="24"/>
          <w:lang w:eastAsia="zh-CN"/>
        </w:rPr>
        <w:t>五</w:t>
      </w:r>
      <w:r>
        <w:rPr>
          <w:rFonts w:hint="eastAsia" w:ascii="仿宋" w:hAnsi="仿宋" w:eastAsia="仿宋" w:cs="仿宋"/>
          <w:b/>
          <w:bCs/>
          <w:color w:val="auto"/>
          <w:sz w:val="24"/>
          <w:szCs w:val="24"/>
        </w:rPr>
        <w:t>部分】；</w:t>
      </w:r>
    </w:p>
    <w:p>
      <w:pPr>
        <w:ind w:firstLine="480" w:firstLineChars="200"/>
        <w:rPr>
          <w:rFonts w:ascii="仿宋" w:hAnsi="仿宋" w:eastAsia="仿宋"/>
          <w:b/>
          <w:bCs/>
          <w:color w:val="auto"/>
          <w:sz w:val="24"/>
          <w:szCs w:val="24"/>
        </w:rPr>
      </w:pPr>
      <w:r>
        <w:rPr>
          <w:rFonts w:hint="eastAsia" w:ascii="仿宋" w:hAnsi="仿宋" w:eastAsia="仿宋" w:cs="仿宋"/>
          <w:color w:val="auto"/>
          <w:sz w:val="24"/>
          <w:szCs w:val="24"/>
          <w:lang w:val="en-US" w:eastAsia="zh-CN"/>
        </w:rPr>
        <w:t>12</w:t>
      </w:r>
      <w:r>
        <w:rPr>
          <w:rFonts w:hint="eastAsia" w:ascii="仿宋" w:hAnsi="仿宋" w:eastAsia="仿宋" w:cs="仿宋"/>
          <w:color w:val="auto"/>
          <w:sz w:val="24"/>
          <w:szCs w:val="24"/>
        </w:rPr>
        <w:t>、出具</w:t>
      </w:r>
      <w:r>
        <w:rPr>
          <w:rFonts w:hint="eastAsia" w:ascii="仿宋" w:hAnsi="仿宋" w:eastAsia="仿宋" w:cs="仿宋"/>
          <w:color w:val="auto"/>
          <w:sz w:val="24"/>
          <w:szCs w:val="24"/>
          <w:lang w:eastAsia="zh-CN"/>
        </w:rPr>
        <w:t>响应</w:t>
      </w:r>
      <w:r>
        <w:rPr>
          <w:rFonts w:hint="eastAsia" w:ascii="仿宋" w:hAnsi="仿宋" w:eastAsia="仿宋" w:cs="仿宋"/>
          <w:color w:val="auto"/>
          <w:sz w:val="24"/>
          <w:szCs w:val="24"/>
        </w:rPr>
        <w:t>人为其员工缴纳社保资金证明</w:t>
      </w:r>
      <w:r>
        <w:rPr>
          <w:rFonts w:hint="eastAsia" w:ascii="仿宋" w:hAnsi="仿宋" w:eastAsia="仿宋" w:cs="仿宋"/>
          <w:b/>
          <w:bCs/>
          <w:color w:val="auto"/>
          <w:sz w:val="24"/>
          <w:szCs w:val="24"/>
        </w:rPr>
        <w:t>（</w:t>
      </w:r>
      <w:r>
        <w:rPr>
          <w:rFonts w:hint="eastAsia" w:ascii="仿宋" w:hAnsi="仿宋" w:eastAsia="仿宋" w:cs="仿宋"/>
          <w:b/>
          <w:bCs/>
          <w:color w:val="auto"/>
          <w:sz w:val="24"/>
          <w:szCs w:val="24"/>
          <w:lang w:eastAsia="zh-CN"/>
        </w:rPr>
        <w:t>原件</w:t>
      </w:r>
      <w:r>
        <w:rPr>
          <w:rFonts w:hint="eastAsia" w:ascii="仿宋" w:hAnsi="仿宋" w:eastAsia="仿宋" w:cs="仿宋"/>
          <w:b/>
          <w:bCs/>
          <w:color w:val="auto"/>
          <w:sz w:val="24"/>
          <w:szCs w:val="24"/>
        </w:rPr>
        <w:t>扫描件</w:t>
      </w:r>
      <w:r>
        <w:rPr>
          <w:rFonts w:hint="eastAsia" w:ascii="仿宋" w:hAnsi="仿宋" w:eastAsia="仿宋" w:cs="仿宋"/>
          <w:b/>
          <w:bCs/>
          <w:color w:val="auto"/>
          <w:sz w:val="24"/>
          <w:szCs w:val="24"/>
          <w:lang w:eastAsia="zh-CN"/>
        </w:rPr>
        <w:t>加盖</w:t>
      </w:r>
      <w:r>
        <w:rPr>
          <w:rFonts w:hint="eastAsia" w:ascii="仿宋" w:hAnsi="仿宋" w:eastAsia="仿宋" w:cs="仿宋"/>
          <w:b/>
          <w:bCs/>
          <w:kern w:val="2"/>
          <w:sz w:val="24"/>
          <w:szCs w:val="24"/>
          <w:lang w:val="en-US" w:eastAsia="zh-CN" w:bidi="ar"/>
        </w:rPr>
        <w:t>磋商响应人</w:t>
      </w:r>
      <w:r>
        <w:rPr>
          <w:rFonts w:hint="eastAsia" w:ascii="仿宋" w:hAnsi="仿宋" w:eastAsia="仿宋" w:cs="仿宋"/>
          <w:b/>
          <w:bCs/>
          <w:color w:val="auto"/>
          <w:sz w:val="24"/>
          <w:szCs w:val="24"/>
          <w:lang w:eastAsia="zh-CN"/>
        </w:rPr>
        <w:t>公章</w:t>
      </w:r>
      <w:r>
        <w:rPr>
          <w:rFonts w:hint="eastAsia" w:ascii="仿宋" w:hAnsi="仿宋" w:eastAsia="仿宋" w:cs="仿宋"/>
          <w:b/>
          <w:bCs/>
          <w:color w:val="auto"/>
          <w:sz w:val="24"/>
          <w:szCs w:val="24"/>
        </w:rPr>
        <w:t>）；</w:t>
      </w:r>
    </w:p>
    <w:p>
      <w:pPr>
        <w:ind w:firstLine="480" w:firstLineChars="200"/>
        <w:rPr>
          <w:rFonts w:ascii="仿宋_GB2312" w:hAnsi="Arial" w:eastAsia="仿宋_GB2312"/>
          <w:b/>
          <w:bCs/>
          <w:color w:val="auto"/>
          <w:sz w:val="24"/>
          <w:szCs w:val="24"/>
        </w:rPr>
      </w:pPr>
      <w:r>
        <w:rPr>
          <w:rFonts w:hint="eastAsia" w:ascii="仿宋" w:hAnsi="仿宋" w:eastAsia="仿宋" w:cs="仿宋"/>
          <w:color w:val="auto"/>
          <w:sz w:val="24"/>
          <w:szCs w:val="24"/>
          <w:lang w:val="en-US" w:eastAsia="zh-CN"/>
        </w:rPr>
        <w:t>13</w:t>
      </w:r>
      <w:r>
        <w:rPr>
          <w:rFonts w:hint="eastAsia" w:ascii="仿宋" w:hAnsi="仿宋" w:eastAsia="仿宋" w:cs="仿宋"/>
          <w:color w:val="auto"/>
          <w:sz w:val="24"/>
          <w:szCs w:val="24"/>
        </w:rPr>
        <w:t>、出具</w:t>
      </w:r>
      <w:r>
        <w:rPr>
          <w:rFonts w:hint="eastAsia" w:ascii="仿宋" w:hAnsi="仿宋" w:eastAsia="仿宋" w:cs="仿宋"/>
          <w:color w:val="auto"/>
          <w:sz w:val="24"/>
          <w:szCs w:val="24"/>
          <w:lang w:eastAsia="zh-CN"/>
        </w:rPr>
        <w:t>响应</w:t>
      </w:r>
      <w:r>
        <w:rPr>
          <w:rFonts w:hint="eastAsia" w:ascii="仿宋" w:hAnsi="仿宋" w:eastAsia="仿宋" w:cs="仿宋"/>
          <w:color w:val="auto"/>
          <w:sz w:val="24"/>
          <w:szCs w:val="24"/>
        </w:rPr>
        <w:t>人依法纳税证明</w:t>
      </w:r>
      <w:r>
        <w:rPr>
          <w:rFonts w:hint="eastAsia" w:ascii="仿宋" w:hAnsi="仿宋" w:eastAsia="仿宋" w:cs="仿宋"/>
          <w:b/>
          <w:bCs/>
          <w:color w:val="auto"/>
          <w:sz w:val="24"/>
          <w:szCs w:val="24"/>
        </w:rPr>
        <w:t>（</w:t>
      </w:r>
      <w:r>
        <w:rPr>
          <w:rFonts w:hint="eastAsia" w:ascii="仿宋" w:hAnsi="仿宋" w:eastAsia="仿宋" w:cs="仿宋"/>
          <w:b/>
          <w:bCs/>
          <w:color w:val="auto"/>
          <w:sz w:val="24"/>
          <w:szCs w:val="24"/>
          <w:lang w:eastAsia="zh-CN"/>
        </w:rPr>
        <w:t>原件</w:t>
      </w:r>
      <w:r>
        <w:rPr>
          <w:rFonts w:hint="eastAsia" w:ascii="仿宋" w:hAnsi="仿宋" w:eastAsia="仿宋" w:cs="仿宋"/>
          <w:b/>
          <w:bCs/>
          <w:color w:val="auto"/>
          <w:sz w:val="24"/>
          <w:szCs w:val="24"/>
        </w:rPr>
        <w:t>扫描件</w:t>
      </w:r>
      <w:r>
        <w:rPr>
          <w:rFonts w:hint="eastAsia" w:ascii="仿宋" w:hAnsi="仿宋" w:eastAsia="仿宋" w:cs="仿宋"/>
          <w:b/>
          <w:bCs/>
          <w:color w:val="auto"/>
          <w:sz w:val="24"/>
          <w:szCs w:val="24"/>
          <w:lang w:eastAsia="zh-CN"/>
        </w:rPr>
        <w:t>加盖</w:t>
      </w:r>
      <w:r>
        <w:rPr>
          <w:rFonts w:hint="eastAsia" w:ascii="仿宋" w:hAnsi="仿宋" w:eastAsia="仿宋" w:cs="仿宋"/>
          <w:b/>
          <w:bCs/>
          <w:kern w:val="2"/>
          <w:sz w:val="24"/>
          <w:szCs w:val="24"/>
          <w:lang w:val="en-US" w:eastAsia="zh-CN" w:bidi="ar"/>
        </w:rPr>
        <w:t>磋商响应人</w:t>
      </w:r>
      <w:r>
        <w:rPr>
          <w:rFonts w:hint="eastAsia" w:ascii="仿宋" w:hAnsi="仿宋" w:eastAsia="仿宋" w:cs="仿宋"/>
          <w:b/>
          <w:bCs/>
          <w:color w:val="auto"/>
          <w:sz w:val="24"/>
          <w:szCs w:val="24"/>
          <w:lang w:eastAsia="zh-CN"/>
        </w:rPr>
        <w:t>公章</w:t>
      </w:r>
      <w:r>
        <w:rPr>
          <w:rFonts w:hint="eastAsia" w:ascii="仿宋" w:hAnsi="仿宋" w:eastAsia="仿宋" w:cs="仿宋"/>
          <w:b/>
          <w:bCs/>
          <w:color w:val="auto"/>
          <w:sz w:val="24"/>
          <w:szCs w:val="24"/>
        </w:rPr>
        <w:t>）；</w:t>
      </w:r>
    </w:p>
    <w:p>
      <w:pPr>
        <w:ind w:firstLine="480" w:firstLineChars="200"/>
        <w:rPr>
          <w:rFonts w:hint="eastAsia" w:ascii="仿宋" w:hAnsi="仿宋" w:eastAsia="仿宋" w:cs="仿宋"/>
          <w:b/>
          <w:bCs/>
          <w:color w:val="auto"/>
          <w:sz w:val="24"/>
          <w:szCs w:val="24"/>
        </w:rPr>
      </w:pPr>
      <w:r>
        <w:rPr>
          <w:rFonts w:hint="eastAsia" w:ascii="仿宋_GB2312" w:hAnsi="Arial" w:eastAsia="仿宋_GB2312" w:cs="仿宋_GB2312"/>
          <w:color w:val="auto"/>
          <w:sz w:val="24"/>
          <w:szCs w:val="24"/>
          <w:lang w:val="en-US" w:eastAsia="zh-CN"/>
        </w:rPr>
        <w:t>14</w:t>
      </w:r>
      <w:r>
        <w:rPr>
          <w:rFonts w:hint="eastAsia" w:ascii="仿宋_GB2312" w:hAnsi="Arial" w:eastAsia="仿宋_GB2312" w:cs="仿宋_GB2312"/>
          <w:color w:val="auto"/>
          <w:sz w:val="24"/>
          <w:szCs w:val="24"/>
        </w:rPr>
        <w:t>、</w:t>
      </w:r>
      <w:r>
        <w:rPr>
          <w:rFonts w:hint="eastAsia" w:ascii="仿宋" w:hAnsi="仿宋" w:eastAsia="仿宋" w:cs="仿宋"/>
          <w:b w:val="0"/>
          <w:bCs w:val="0"/>
          <w:color w:val="auto"/>
          <w:sz w:val="24"/>
          <w:szCs w:val="24"/>
        </w:rPr>
        <w:t>提供《</w:t>
      </w:r>
      <w:r>
        <w:rPr>
          <w:rFonts w:hint="eastAsia" w:ascii="仿宋" w:hAnsi="仿宋" w:eastAsia="仿宋" w:cs="仿宋"/>
          <w:b w:val="0"/>
          <w:bCs w:val="0"/>
          <w:color w:val="auto"/>
          <w:sz w:val="24"/>
          <w:szCs w:val="24"/>
          <w:lang w:eastAsia="zh-CN"/>
        </w:rPr>
        <w:t>中小企业</w:t>
      </w:r>
      <w:r>
        <w:rPr>
          <w:rFonts w:hint="eastAsia" w:ascii="仿宋" w:hAnsi="仿宋" w:eastAsia="仿宋" w:cs="仿宋"/>
          <w:b w:val="0"/>
          <w:bCs w:val="0"/>
          <w:color w:val="auto"/>
          <w:sz w:val="24"/>
          <w:szCs w:val="24"/>
        </w:rPr>
        <w:t>声明函》原件</w:t>
      </w:r>
      <w:r>
        <w:rPr>
          <w:rFonts w:hint="eastAsia" w:ascii="仿宋" w:hAnsi="仿宋" w:eastAsia="仿宋" w:cs="仿宋"/>
          <w:b w:val="0"/>
          <w:bCs w:val="0"/>
          <w:color w:val="auto"/>
          <w:sz w:val="24"/>
          <w:szCs w:val="24"/>
          <w:lang w:eastAsia="zh-CN"/>
        </w:rPr>
        <w:t>扫描件</w:t>
      </w: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rPr>
        <w:t>格式附后）</w:t>
      </w:r>
    </w:p>
    <w:p>
      <w:pPr>
        <w:ind w:firstLine="480" w:firstLineChars="200"/>
        <w:rPr>
          <w:rFonts w:ascii="仿宋" w:hAnsi="仿宋" w:eastAsia="仿宋"/>
          <w:b/>
          <w:bCs/>
          <w:color w:val="auto"/>
          <w:sz w:val="24"/>
          <w:szCs w:val="24"/>
        </w:rPr>
      </w:pPr>
      <w:r>
        <w:rPr>
          <w:rFonts w:hint="eastAsia" w:ascii="仿宋_GB2312" w:hAnsi="Arial" w:eastAsia="仿宋_GB2312" w:cs="仿宋_GB2312"/>
          <w:color w:val="auto"/>
          <w:sz w:val="24"/>
          <w:szCs w:val="24"/>
          <w:lang w:val="en-US" w:eastAsia="zh-CN"/>
        </w:rPr>
        <w:t>15、</w:t>
      </w:r>
      <w:r>
        <w:rPr>
          <w:rFonts w:hint="eastAsia" w:ascii="仿宋_GB2312" w:hAnsi="Arial" w:eastAsia="仿宋_GB2312" w:cs="仿宋_GB2312"/>
          <w:color w:val="auto"/>
          <w:sz w:val="24"/>
          <w:szCs w:val="24"/>
        </w:rPr>
        <w:t>近三个月财务报表</w:t>
      </w:r>
      <w:r>
        <w:rPr>
          <w:rFonts w:hint="eastAsia" w:ascii="仿宋_GB2312" w:hAnsi="Arial" w:eastAsia="仿宋_GB2312" w:cs="仿宋_GB2312"/>
          <w:b/>
          <w:bCs/>
          <w:color w:val="auto"/>
          <w:sz w:val="24"/>
          <w:szCs w:val="24"/>
        </w:rPr>
        <w:t>（</w:t>
      </w:r>
      <w:r>
        <w:rPr>
          <w:rFonts w:hint="eastAsia" w:ascii="仿宋_GB2312" w:hAnsi="Arial" w:eastAsia="仿宋_GB2312" w:cs="仿宋_GB2312"/>
          <w:b/>
          <w:bCs/>
          <w:color w:val="auto"/>
          <w:sz w:val="24"/>
          <w:szCs w:val="24"/>
          <w:lang w:eastAsia="zh-CN"/>
        </w:rPr>
        <w:t>原件</w:t>
      </w:r>
      <w:r>
        <w:rPr>
          <w:rFonts w:hint="eastAsia" w:ascii="仿宋_GB2312" w:hAnsi="Arial" w:eastAsia="仿宋_GB2312" w:cs="仿宋_GB2312"/>
          <w:b/>
          <w:bCs/>
          <w:color w:val="auto"/>
          <w:sz w:val="24"/>
          <w:szCs w:val="24"/>
        </w:rPr>
        <w:t>扫描件</w:t>
      </w:r>
      <w:r>
        <w:rPr>
          <w:rFonts w:hint="eastAsia" w:ascii="仿宋" w:hAnsi="仿宋" w:eastAsia="仿宋" w:cs="仿宋"/>
          <w:b/>
          <w:bCs/>
          <w:color w:val="auto"/>
          <w:sz w:val="24"/>
          <w:szCs w:val="24"/>
          <w:lang w:eastAsia="zh-CN"/>
        </w:rPr>
        <w:t>加盖</w:t>
      </w:r>
      <w:r>
        <w:rPr>
          <w:rFonts w:hint="eastAsia" w:ascii="仿宋" w:hAnsi="仿宋" w:eastAsia="仿宋" w:cs="仿宋"/>
          <w:b/>
          <w:bCs/>
          <w:kern w:val="2"/>
          <w:sz w:val="24"/>
          <w:szCs w:val="24"/>
          <w:lang w:val="en-US" w:eastAsia="zh-CN" w:bidi="ar"/>
        </w:rPr>
        <w:t>磋商响应人</w:t>
      </w:r>
      <w:r>
        <w:rPr>
          <w:rFonts w:hint="eastAsia" w:ascii="仿宋" w:hAnsi="仿宋" w:eastAsia="仿宋" w:cs="仿宋"/>
          <w:b/>
          <w:bCs/>
          <w:color w:val="auto"/>
          <w:sz w:val="24"/>
          <w:szCs w:val="24"/>
          <w:lang w:eastAsia="zh-CN"/>
        </w:rPr>
        <w:t>公章</w:t>
      </w:r>
      <w:r>
        <w:rPr>
          <w:rFonts w:hint="eastAsia" w:ascii="仿宋_GB2312" w:hAnsi="Arial" w:eastAsia="仿宋_GB2312" w:cs="仿宋_GB2312"/>
          <w:b/>
          <w:bCs/>
          <w:color w:val="auto"/>
          <w:sz w:val="24"/>
          <w:szCs w:val="24"/>
        </w:rPr>
        <w:t>）</w:t>
      </w:r>
      <w:r>
        <w:rPr>
          <w:rFonts w:hint="eastAsia" w:ascii="仿宋" w:hAnsi="仿宋" w:eastAsia="仿宋" w:cs="仿宋"/>
          <w:b/>
          <w:bCs/>
          <w:color w:val="auto"/>
          <w:sz w:val="24"/>
          <w:szCs w:val="24"/>
        </w:rPr>
        <w:t>；</w:t>
      </w:r>
    </w:p>
    <w:p>
      <w:pPr>
        <w:ind w:firstLine="480" w:firstLineChars="200"/>
        <w:rPr>
          <w:rFonts w:ascii="仿宋" w:hAnsi="仿宋" w:eastAsia="仿宋"/>
          <w:color w:val="auto"/>
          <w:sz w:val="24"/>
          <w:szCs w:val="24"/>
        </w:rPr>
      </w:pPr>
      <w:r>
        <w:rPr>
          <w:rFonts w:hint="eastAsia" w:ascii="仿宋" w:hAnsi="仿宋" w:eastAsia="仿宋" w:cs="仿宋"/>
          <w:color w:val="auto"/>
          <w:sz w:val="24"/>
          <w:szCs w:val="24"/>
          <w:lang w:val="en-US" w:eastAsia="zh-CN"/>
        </w:rPr>
        <w:t>16</w:t>
      </w:r>
      <w:r>
        <w:rPr>
          <w:rFonts w:hint="eastAsia" w:ascii="仿宋" w:hAnsi="仿宋" w:eastAsia="仿宋" w:cs="仿宋"/>
          <w:color w:val="auto"/>
          <w:sz w:val="24"/>
          <w:szCs w:val="24"/>
        </w:rPr>
        <w:t>、其它有利于投标的资料。</w:t>
      </w:r>
    </w:p>
    <w:p>
      <w:pPr>
        <w:spacing w:line="380" w:lineRule="exact"/>
        <w:jc w:val="center"/>
        <w:outlineLvl w:val="1"/>
        <w:rPr>
          <w:rFonts w:ascii="仿宋" w:hAnsi="仿宋" w:eastAsia="仿宋"/>
          <w:b/>
          <w:bCs/>
          <w:sz w:val="30"/>
          <w:szCs w:val="30"/>
        </w:rPr>
      </w:pPr>
      <w:r>
        <w:rPr>
          <w:rFonts w:ascii="仿宋" w:hAnsi="仿宋" w:eastAsia="仿宋"/>
        </w:rPr>
        <w:br w:type="page"/>
      </w:r>
      <w:bookmarkStart w:id="339" w:name="_Toc14600"/>
      <w:r>
        <w:rPr>
          <w:rFonts w:hint="eastAsia" w:ascii="仿宋" w:hAnsi="仿宋" w:eastAsia="仿宋" w:cs="仿宋"/>
          <w:b/>
          <w:bCs/>
          <w:sz w:val="32"/>
          <w:szCs w:val="32"/>
        </w:rPr>
        <w:t>（三）</w:t>
      </w:r>
      <w:r>
        <w:rPr>
          <w:rFonts w:hint="eastAsia" w:ascii="仿宋" w:hAnsi="仿宋" w:eastAsia="仿宋" w:cs="仿宋"/>
          <w:b/>
          <w:bCs/>
          <w:sz w:val="30"/>
          <w:szCs w:val="30"/>
        </w:rPr>
        <w:t>磋</w:t>
      </w:r>
      <w:r>
        <w:rPr>
          <w:rFonts w:ascii="仿宋" w:hAnsi="仿宋" w:eastAsia="仿宋" w:cs="仿宋"/>
          <w:b/>
          <w:bCs/>
          <w:sz w:val="30"/>
          <w:szCs w:val="30"/>
        </w:rPr>
        <w:t xml:space="preserve">  </w:t>
      </w:r>
      <w:r>
        <w:rPr>
          <w:rFonts w:hint="eastAsia" w:ascii="仿宋" w:hAnsi="仿宋" w:eastAsia="仿宋" w:cs="仿宋"/>
          <w:b/>
          <w:bCs/>
          <w:sz w:val="30"/>
          <w:szCs w:val="30"/>
        </w:rPr>
        <w:t>商</w:t>
      </w:r>
      <w:r>
        <w:rPr>
          <w:rFonts w:ascii="仿宋" w:hAnsi="仿宋" w:eastAsia="仿宋" w:cs="仿宋"/>
          <w:b/>
          <w:bCs/>
          <w:sz w:val="30"/>
          <w:szCs w:val="30"/>
        </w:rPr>
        <w:t xml:space="preserve">  </w:t>
      </w:r>
      <w:r>
        <w:rPr>
          <w:rFonts w:hint="eastAsia" w:ascii="仿宋" w:hAnsi="仿宋" w:eastAsia="仿宋" w:cs="仿宋"/>
          <w:b/>
          <w:bCs/>
          <w:sz w:val="30"/>
          <w:szCs w:val="30"/>
        </w:rPr>
        <w:t>函</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9"/>
    </w:p>
    <w:p>
      <w:pPr>
        <w:rPr>
          <w:rFonts w:ascii="仿宋" w:hAnsi="仿宋" w:eastAsia="仿宋"/>
          <w:sz w:val="24"/>
          <w:szCs w:val="24"/>
        </w:rPr>
      </w:pPr>
      <w:r>
        <w:rPr>
          <w:rFonts w:hint="eastAsia" w:ascii="仿宋" w:hAnsi="仿宋" w:eastAsia="仿宋" w:cs="仿宋"/>
          <w:sz w:val="24"/>
          <w:szCs w:val="24"/>
        </w:rPr>
        <w:t>致：伊犁州公共资源交易中心</w:t>
      </w:r>
    </w:p>
    <w:p>
      <w:pPr>
        <w:pStyle w:val="7"/>
        <w:numPr>
          <w:ilvl w:val="3"/>
          <w:numId w:val="0"/>
        </w:numPr>
        <w:ind w:firstLine="720" w:firstLineChars="300"/>
        <w:rPr>
          <w:rFonts w:ascii="仿宋" w:hAnsi="仿宋" w:eastAsia="仿宋" w:cs="Times New Roman"/>
          <w:sz w:val="24"/>
          <w:szCs w:val="24"/>
        </w:rPr>
      </w:pPr>
      <w:r>
        <w:rPr>
          <w:rFonts w:hint="eastAsia" w:ascii="仿宋" w:hAnsi="仿宋" w:eastAsia="仿宋" w:cs="仿宋"/>
          <w:sz w:val="24"/>
          <w:szCs w:val="24"/>
        </w:rPr>
        <w:t>根据贵方的</w:t>
      </w:r>
      <w:r>
        <w:rPr>
          <w:rFonts w:hint="eastAsia" w:ascii="仿宋" w:hAnsi="仿宋" w:eastAsia="仿宋" w:cs="仿宋"/>
          <w:sz w:val="24"/>
          <w:szCs w:val="24"/>
          <w:u w:val="single"/>
        </w:rPr>
        <w:t>伊犁州</w:t>
      </w:r>
      <w:r>
        <w:rPr>
          <w:rFonts w:ascii="仿宋" w:hAnsi="仿宋" w:eastAsia="仿宋" w:cs="仿宋"/>
          <w:sz w:val="24"/>
          <w:szCs w:val="24"/>
          <w:u w:val="single"/>
        </w:rPr>
        <w:t xml:space="preserve">                  </w:t>
      </w:r>
      <w:r>
        <w:rPr>
          <w:rFonts w:hint="eastAsia" w:ascii="仿宋" w:hAnsi="仿宋" w:eastAsia="仿宋" w:cs="仿宋"/>
          <w:sz w:val="24"/>
          <w:szCs w:val="24"/>
          <w:u w:val="single"/>
        </w:rPr>
        <w:t>项目（编号：</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号）</w:t>
      </w:r>
      <w:r>
        <w:rPr>
          <w:rFonts w:hint="eastAsia" w:ascii="仿宋" w:hAnsi="仿宋" w:eastAsia="仿宋" w:cs="仿宋"/>
          <w:sz w:val="24"/>
          <w:szCs w:val="24"/>
        </w:rPr>
        <w:t>磋商文件，现正式授权下述签字人</w:t>
      </w:r>
      <w:r>
        <w:rPr>
          <w:rFonts w:ascii="仿宋" w:hAnsi="仿宋" w:eastAsia="仿宋" w:cs="仿宋"/>
          <w:sz w:val="24"/>
          <w:szCs w:val="24"/>
        </w:rPr>
        <w:t>______________(</w:t>
      </w:r>
      <w:r>
        <w:rPr>
          <w:rFonts w:hint="eastAsia" w:ascii="仿宋" w:hAnsi="仿宋" w:eastAsia="仿宋" w:cs="仿宋"/>
          <w:sz w:val="24"/>
          <w:szCs w:val="24"/>
        </w:rPr>
        <w:t>姓名</w:t>
      </w:r>
      <w:r>
        <w:rPr>
          <w:rFonts w:ascii="仿宋" w:hAnsi="仿宋" w:eastAsia="仿宋" w:cs="仿宋"/>
          <w:sz w:val="24"/>
          <w:szCs w:val="24"/>
        </w:rPr>
        <w:t>)</w:t>
      </w:r>
      <w:r>
        <w:rPr>
          <w:rFonts w:hint="eastAsia" w:ascii="仿宋" w:hAnsi="仿宋" w:eastAsia="仿宋" w:cs="仿宋"/>
          <w:sz w:val="24"/>
          <w:szCs w:val="24"/>
        </w:rPr>
        <w:t>代表我方</w:t>
      </w:r>
      <w:r>
        <w:rPr>
          <w:rFonts w:ascii="仿宋" w:hAnsi="仿宋" w:eastAsia="仿宋" w:cs="仿宋"/>
          <w:sz w:val="24"/>
          <w:szCs w:val="24"/>
        </w:rPr>
        <w:t>______________</w:t>
      </w:r>
      <w:r>
        <w:rPr>
          <w:rFonts w:hint="eastAsia" w:ascii="仿宋" w:hAnsi="仿宋" w:eastAsia="仿宋" w:cs="仿宋"/>
          <w:sz w:val="24"/>
          <w:szCs w:val="24"/>
        </w:rPr>
        <w:t>（供应商的全称），全权处理本次项目磋商的有关事宜。</w:t>
      </w:r>
    </w:p>
    <w:p>
      <w:pPr>
        <w:pStyle w:val="7"/>
        <w:numPr>
          <w:ilvl w:val="3"/>
          <w:numId w:val="0"/>
        </w:numPr>
        <w:ind w:firstLine="480" w:firstLineChars="200"/>
        <w:rPr>
          <w:rFonts w:ascii="仿宋" w:hAnsi="仿宋" w:eastAsia="仿宋" w:cs="Times New Roman"/>
          <w:sz w:val="24"/>
          <w:szCs w:val="24"/>
        </w:rPr>
      </w:pPr>
      <w:r>
        <w:rPr>
          <w:rFonts w:ascii="仿宋" w:hAnsi="仿宋" w:eastAsia="仿宋" w:cs="仿宋"/>
          <w:sz w:val="24"/>
          <w:szCs w:val="24"/>
        </w:rPr>
        <w:t>1</w:t>
      </w:r>
      <w:r>
        <w:rPr>
          <w:rFonts w:hint="eastAsia" w:ascii="仿宋" w:hAnsi="仿宋" w:eastAsia="仿宋" w:cs="仿宋"/>
          <w:sz w:val="24"/>
          <w:szCs w:val="24"/>
        </w:rPr>
        <w:t>、按照磋商文件中规定各项要求，我方愿以《磋商（二次）最终报价》所填报价进行响应。</w:t>
      </w:r>
    </w:p>
    <w:p>
      <w:pPr>
        <w:pStyle w:val="7"/>
        <w:numPr>
          <w:ilvl w:val="3"/>
          <w:numId w:val="0"/>
        </w:numPr>
        <w:ind w:firstLine="480" w:firstLineChars="200"/>
        <w:rPr>
          <w:rFonts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我方同意磋商文件规定的磋商有效期。在此期间，本响应文件将始终对我们具有约束力。如果我们成交，本响应文件在此期间之后将继续保持有效，直到合同生效。如果在磋商后规定的磋商有效期内撤回响应文件，我们的磋商保证金可被贵方没收。</w:t>
      </w:r>
    </w:p>
    <w:p>
      <w:pPr>
        <w:pStyle w:val="7"/>
        <w:numPr>
          <w:ilvl w:val="3"/>
          <w:numId w:val="0"/>
        </w:numPr>
        <w:ind w:firstLine="480" w:firstLineChars="200"/>
        <w:rPr>
          <w:rFonts w:ascii="仿宋" w:hAnsi="仿宋" w:eastAsia="仿宋" w:cs="Times New Roman"/>
          <w:sz w:val="24"/>
          <w:szCs w:val="24"/>
        </w:rPr>
      </w:pPr>
      <w:r>
        <w:rPr>
          <w:rFonts w:ascii="仿宋" w:hAnsi="仿宋" w:eastAsia="仿宋" w:cs="仿宋"/>
          <w:sz w:val="24"/>
          <w:szCs w:val="24"/>
        </w:rPr>
        <w:t>3</w:t>
      </w:r>
      <w:r>
        <w:rPr>
          <w:rFonts w:hint="eastAsia" w:ascii="仿宋" w:hAnsi="仿宋" w:eastAsia="仿宋" w:cs="仿宋"/>
          <w:sz w:val="24"/>
          <w:szCs w:val="24"/>
        </w:rPr>
        <w:t>、我方同意向贵方提供可能要求的与磋商有关的任何证据或资料，并保证所提供的都是真实的、准确的。</w:t>
      </w:r>
    </w:p>
    <w:p>
      <w:pPr>
        <w:pStyle w:val="7"/>
        <w:numPr>
          <w:ilvl w:val="3"/>
          <w:numId w:val="0"/>
        </w:numPr>
        <w:ind w:firstLine="480" w:firstLineChars="200"/>
        <w:rPr>
          <w:rFonts w:ascii="仿宋" w:hAnsi="仿宋" w:eastAsia="仿宋" w:cs="Times New Roman"/>
          <w:sz w:val="24"/>
          <w:szCs w:val="24"/>
        </w:rPr>
      </w:pPr>
      <w:r>
        <w:rPr>
          <w:rFonts w:ascii="仿宋" w:hAnsi="仿宋" w:eastAsia="仿宋" w:cs="仿宋"/>
          <w:sz w:val="24"/>
          <w:szCs w:val="24"/>
        </w:rPr>
        <w:t>4</w:t>
      </w:r>
      <w:r>
        <w:rPr>
          <w:rFonts w:hint="eastAsia" w:ascii="仿宋" w:hAnsi="仿宋" w:eastAsia="仿宋" w:cs="仿宋"/>
          <w:sz w:val="24"/>
          <w:szCs w:val="24"/>
        </w:rPr>
        <w:t>、如果我方成交，为执行合同，我们将按照磋商文件要求提交履约保证金。并按照磋商文件的规定和响应文件的承诺，严格履行合同的责任和义务，并保证在合同规定的时间内进场提供服务。</w:t>
      </w:r>
    </w:p>
    <w:p>
      <w:pPr>
        <w:pStyle w:val="7"/>
        <w:numPr>
          <w:ilvl w:val="3"/>
          <w:numId w:val="0"/>
        </w:numPr>
        <w:ind w:firstLine="480" w:firstLineChars="200"/>
        <w:rPr>
          <w:rFonts w:ascii="仿宋" w:hAnsi="仿宋" w:eastAsia="仿宋" w:cs="Times New Roman"/>
          <w:sz w:val="24"/>
          <w:szCs w:val="24"/>
        </w:rPr>
      </w:pPr>
      <w:r>
        <w:rPr>
          <w:rFonts w:hint="eastAsia" w:ascii="仿宋" w:hAnsi="仿宋" w:eastAsia="仿宋" w:cs="仿宋"/>
          <w:sz w:val="24"/>
          <w:szCs w:val="24"/>
        </w:rPr>
        <w:t>5</w:t>
      </w:r>
      <w:r>
        <w:rPr>
          <w:rFonts w:ascii="仿宋" w:hAnsi="仿宋" w:eastAsia="仿宋" w:cs="仿宋"/>
          <w:sz w:val="24"/>
          <w:szCs w:val="24"/>
        </w:rPr>
        <w:t>.</w:t>
      </w:r>
      <w:r>
        <w:rPr>
          <w:rFonts w:hint="eastAsia" w:ascii="仿宋" w:hAnsi="仿宋" w:eastAsia="仿宋" w:cs="仿宋"/>
          <w:sz w:val="24"/>
          <w:szCs w:val="24"/>
        </w:rPr>
        <w:t>与本投标有关的正式通讯地址为：</w:t>
      </w:r>
    </w:p>
    <w:p>
      <w:pPr>
        <w:pStyle w:val="7"/>
        <w:numPr>
          <w:ilvl w:val="3"/>
          <w:numId w:val="0"/>
        </w:numPr>
        <w:ind w:firstLine="480" w:firstLineChars="200"/>
        <w:rPr>
          <w:rFonts w:ascii="仿宋" w:hAnsi="仿宋" w:eastAsia="仿宋" w:cs="Times New Roman"/>
          <w:sz w:val="24"/>
          <w:szCs w:val="24"/>
        </w:rPr>
      </w:pPr>
      <w:r>
        <w:rPr>
          <w:rFonts w:hint="eastAsia" w:ascii="仿宋" w:hAnsi="仿宋" w:eastAsia="仿宋" w:cs="仿宋"/>
          <w:sz w:val="24"/>
          <w:szCs w:val="24"/>
        </w:rPr>
        <w:t>地</w:t>
      </w:r>
      <w:r>
        <w:rPr>
          <w:rFonts w:ascii="仿宋" w:hAnsi="仿宋" w:eastAsia="仿宋" w:cs="仿宋"/>
          <w:sz w:val="24"/>
          <w:szCs w:val="24"/>
        </w:rPr>
        <w:t xml:space="preserve">          </w:t>
      </w:r>
      <w:r>
        <w:rPr>
          <w:rFonts w:hint="eastAsia" w:ascii="仿宋" w:hAnsi="仿宋" w:eastAsia="仿宋" w:cs="仿宋"/>
          <w:sz w:val="24"/>
          <w:szCs w:val="24"/>
        </w:rPr>
        <w:t>址：</w:t>
      </w:r>
    </w:p>
    <w:p>
      <w:pPr>
        <w:pStyle w:val="7"/>
        <w:numPr>
          <w:ilvl w:val="3"/>
          <w:numId w:val="0"/>
        </w:numPr>
        <w:ind w:firstLine="480" w:firstLineChars="200"/>
        <w:rPr>
          <w:rFonts w:ascii="仿宋" w:hAnsi="仿宋" w:eastAsia="仿宋" w:cs="Times New Roman"/>
          <w:sz w:val="24"/>
          <w:szCs w:val="24"/>
        </w:rPr>
      </w:pPr>
      <w:r>
        <w:rPr>
          <w:rFonts w:hint="eastAsia" w:ascii="仿宋" w:hAnsi="仿宋" w:eastAsia="仿宋" w:cs="仿宋"/>
          <w:sz w:val="24"/>
          <w:szCs w:val="24"/>
        </w:rPr>
        <w:t>邮</w:t>
      </w:r>
      <w:r>
        <w:rPr>
          <w:rFonts w:ascii="仿宋" w:hAnsi="仿宋" w:eastAsia="仿宋" w:cs="仿宋"/>
          <w:sz w:val="24"/>
          <w:szCs w:val="24"/>
        </w:rPr>
        <w:t xml:space="preserve">          </w:t>
      </w:r>
      <w:r>
        <w:rPr>
          <w:rFonts w:hint="eastAsia" w:ascii="仿宋" w:hAnsi="仿宋" w:eastAsia="仿宋" w:cs="仿宋"/>
          <w:sz w:val="24"/>
          <w:szCs w:val="24"/>
        </w:rPr>
        <w:t>编：</w:t>
      </w:r>
    </w:p>
    <w:p>
      <w:pPr>
        <w:pStyle w:val="7"/>
        <w:numPr>
          <w:ilvl w:val="3"/>
          <w:numId w:val="0"/>
        </w:numPr>
        <w:ind w:firstLine="480" w:firstLineChars="200"/>
        <w:rPr>
          <w:rFonts w:ascii="仿宋" w:hAnsi="仿宋" w:eastAsia="仿宋" w:cs="Times New Roman"/>
          <w:sz w:val="24"/>
          <w:szCs w:val="24"/>
        </w:rPr>
      </w:pPr>
      <w:r>
        <w:rPr>
          <w:rFonts w:hint="eastAsia" w:ascii="仿宋" w:hAnsi="仿宋" w:eastAsia="仿宋" w:cs="仿宋"/>
          <w:sz w:val="24"/>
          <w:szCs w:val="24"/>
        </w:rPr>
        <w:t>电</w:t>
      </w:r>
      <w:r>
        <w:rPr>
          <w:rFonts w:ascii="仿宋" w:hAnsi="仿宋" w:eastAsia="仿宋" w:cs="仿宋"/>
          <w:sz w:val="24"/>
          <w:szCs w:val="24"/>
        </w:rPr>
        <w:t xml:space="preserve">          </w:t>
      </w:r>
      <w:r>
        <w:rPr>
          <w:rFonts w:hint="eastAsia" w:ascii="仿宋" w:hAnsi="仿宋" w:eastAsia="仿宋" w:cs="仿宋"/>
          <w:sz w:val="24"/>
          <w:szCs w:val="24"/>
        </w:rPr>
        <w:t>话：</w:t>
      </w:r>
    </w:p>
    <w:p>
      <w:pPr>
        <w:pStyle w:val="7"/>
        <w:numPr>
          <w:ilvl w:val="3"/>
          <w:numId w:val="0"/>
        </w:numPr>
        <w:ind w:firstLine="480" w:firstLineChars="200"/>
        <w:rPr>
          <w:rFonts w:ascii="仿宋" w:hAnsi="仿宋" w:eastAsia="仿宋" w:cs="Times New Roman"/>
          <w:sz w:val="24"/>
          <w:szCs w:val="24"/>
        </w:rPr>
      </w:pPr>
      <w:r>
        <w:rPr>
          <w:rFonts w:hint="eastAsia" w:ascii="仿宋" w:hAnsi="仿宋" w:eastAsia="仿宋" w:cs="仿宋"/>
          <w:sz w:val="24"/>
          <w:szCs w:val="24"/>
        </w:rPr>
        <w:t>传</w:t>
      </w:r>
      <w:r>
        <w:rPr>
          <w:rFonts w:ascii="仿宋" w:hAnsi="仿宋" w:eastAsia="仿宋" w:cs="仿宋"/>
          <w:sz w:val="24"/>
          <w:szCs w:val="24"/>
        </w:rPr>
        <w:t xml:space="preserve">          </w:t>
      </w:r>
      <w:r>
        <w:rPr>
          <w:rFonts w:hint="eastAsia" w:ascii="仿宋" w:hAnsi="仿宋" w:eastAsia="仿宋" w:cs="仿宋"/>
          <w:sz w:val="24"/>
          <w:szCs w:val="24"/>
        </w:rPr>
        <w:t>真：</w:t>
      </w:r>
    </w:p>
    <w:p>
      <w:pPr>
        <w:pStyle w:val="7"/>
        <w:numPr>
          <w:ilvl w:val="3"/>
          <w:numId w:val="0"/>
        </w:numPr>
        <w:ind w:firstLine="480" w:firstLineChars="200"/>
        <w:rPr>
          <w:rFonts w:ascii="仿宋" w:hAnsi="仿宋" w:eastAsia="仿宋" w:cs="Times New Roman"/>
          <w:sz w:val="24"/>
          <w:szCs w:val="24"/>
        </w:rPr>
      </w:pPr>
      <w:r>
        <w:rPr>
          <w:rFonts w:hint="eastAsia" w:ascii="仿宋" w:hAnsi="仿宋" w:eastAsia="仿宋" w:cs="仿宋"/>
          <w:sz w:val="24"/>
          <w:szCs w:val="24"/>
        </w:rPr>
        <w:t>开</w:t>
      </w:r>
      <w:r>
        <w:rPr>
          <w:rFonts w:ascii="仿宋" w:hAnsi="仿宋" w:eastAsia="仿宋" w:cs="仿宋"/>
          <w:sz w:val="24"/>
          <w:szCs w:val="24"/>
        </w:rPr>
        <w:t xml:space="preserve">    </w:t>
      </w:r>
      <w:r>
        <w:rPr>
          <w:rFonts w:hint="eastAsia" w:ascii="仿宋" w:hAnsi="仿宋" w:eastAsia="仿宋" w:cs="仿宋"/>
          <w:sz w:val="24"/>
          <w:szCs w:val="24"/>
        </w:rPr>
        <w:t>户</w:t>
      </w:r>
      <w:r>
        <w:rPr>
          <w:rFonts w:ascii="仿宋" w:hAnsi="仿宋" w:eastAsia="仿宋" w:cs="仿宋"/>
          <w:sz w:val="24"/>
          <w:szCs w:val="24"/>
        </w:rPr>
        <w:t xml:space="preserve">    </w:t>
      </w:r>
      <w:r>
        <w:rPr>
          <w:rFonts w:hint="eastAsia" w:ascii="仿宋" w:hAnsi="仿宋" w:eastAsia="仿宋" w:cs="仿宋"/>
          <w:sz w:val="24"/>
          <w:szCs w:val="24"/>
        </w:rPr>
        <w:t>行：</w:t>
      </w:r>
    </w:p>
    <w:p>
      <w:pPr>
        <w:pStyle w:val="7"/>
        <w:numPr>
          <w:ilvl w:val="3"/>
          <w:numId w:val="0"/>
        </w:numPr>
        <w:ind w:firstLine="480" w:firstLineChars="200"/>
        <w:rPr>
          <w:rFonts w:ascii="仿宋" w:hAnsi="仿宋" w:eastAsia="仿宋" w:cs="仿宋"/>
          <w:sz w:val="24"/>
          <w:szCs w:val="24"/>
        </w:rPr>
      </w:pPr>
      <w:r>
        <w:rPr>
          <w:rFonts w:hint="eastAsia" w:ascii="仿宋" w:hAnsi="仿宋" w:eastAsia="仿宋" w:cs="仿宋"/>
          <w:sz w:val="24"/>
          <w:szCs w:val="24"/>
        </w:rPr>
        <w:t>账</w:t>
      </w:r>
      <w:r>
        <w:rPr>
          <w:rFonts w:ascii="仿宋" w:hAnsi="仿宋" w:eastAsia="仿宋" w:cs="仿宋"/>
          <w:sz w:val="24"/>
          <w:szCs w:val="24"/>
        </w:rPr>
        <w:t xml:space="preserve">          </w:t>
      </w:r>
      <w:r>
        <w:rPr>
          <w:rFonts w:hint="eastAsia" w:ascii="仿宋" w:hAnsi="仿宋" w:eastAsia="仿宋" w:cs="仿宋"/>
          <w:sz w:val="24"/>
          <w:szCs w:val="24"/>
        </w:rPr>
        <w:t>户：</w:t>
      </w:r>
      <w:r>
        <w:rPr>
          <w:rFonts w:ascii="仿宋" w:hAnsi="仿宋" w:eastAsia="仿宋" w:cs="仿宋"/>
          <w:sz w:val="24"/>
          <w:szCs w:val="24"/>
        </w:rPr>
        <w:t xml:space="preserve"> </w:t>
      </w:r>
    </w:p>
    <w:p>
      <w:pPr>
        <w:pStyle w:val="7"/>
        <w:numPr>
          <w:ilvl w:val="3"/>
          <w:numId w:val="0"/>
        </w:numPr>
        <w:ind w:firstLine="240" w:firstLineChars="100"/>
        <w:jc w:val="right"/>
        <w:rPr>
          <w:rFonts w:ascii="仿宋" w:hAnsi="仿宋" w:eastAsia="仿宋" w:cs="Times New Roman"/>
          <w:sz w:val="24"/>
          <w:szCs w:val="24"/>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rPr>
        <w:t>________</w:t>
      </w:r>
      <w:r>
        <w:rPr>
          <w:rFonts w:hint="eastAsia" w:ascii="仿宋" w:hAnsi="仿宋" w:eastAsia="仿宋" w:cs="仿宋"/>
          <w:sz w:val="24"/>
          <w:szCs w:val="24"/>
        </w:rPr>
        <w:t>年</w:t>
      </w:r>
      <w:r>
        <w:rPr>
          <w:rFonts w:ascii="仿宋" w:hAnsi="仿宋" w:eastAsia="仿宋" w:cs="仿宋"/>
          <w:sz w:val="24"/>
          <w:szCs w:val="24"/>
        </w:rPr>
        <w:t>____</w:t>
      </w:r>
      <w:r>
        <w:rPr>
          <w:rFonts w:hint="eastAsia" w:ascii="仿宋" w:hAnsi="仿宋" w:eastAsia="仿宋" w:cs="仿宋"/>
          <w:sz w:val="24"/>
          <w:szCs w:val="24"/>
        </w:rPr>
        <w:t>月</w:t>
      </w:r>
      <w:r>
        <w:rPr>
          <w:rFonts w:ascii="仿宋" w:hAnsi="仿宋" w:eastAsia="仿宋" w:cs="仿宋"/>
          <w:sz w:val="24"/>
          <w:szCs w:val="24"/>
        </w:rPr>
        <w:t>____</w:t>
      </w:r>
      <w:r>
        <w:rPr>
          <w:rFonts w:hint="eastAsia" w:ascii="仿宋" w:hAnsi="仿宋" w:eastAsia="仿宋" w:cs="仿宋"/>
          <w:sz w:val="24"/>
          <w:szCs w:val="24"/>
        </w:rPr>
        <w:t>日</w:t>
      </w:r>
    </w:p>
    <w:p>
      <w:pPr>
        <w:pStyle w:val="7"/>
        <w:numPr>
          <w:ilvl w:val="3"/>
          <w:numId w:val="0"/>
        </w:numPr>
        <w:rPr>
          <w:rFonts w:cs="Times New Roman"/>
        </w:rPr>
      </w:pPr>
    </w:p>
    <w:p>
      <w:pPr>
        <w:pStyle w:val="5"/>
        <w:spacing w:line="240" w:lineRule="auto"/>
        <w:jc w:val="center"/>
        <w:rPr>
          <w:rFonts w:hint="eastAsia" w:ascii="仿宋" w:hAnsi="仿宋" w:eastAsia="仿宋" w:cs="仿宋"/>
          <w:sz w:val="30"/>
          <w:szCs w:val="30"/>
        </w:rPr>
      </w:pPr>
      <w:bookmarkStart w:id="340" w:name="_Toc15680"/>
      <w:bookmarkStart w:id="341" w:name="_Toc20208"/>
      <w:bookmarkStart w:id="342" w:name="_Toc22026"/>
      <w:bookmarkStart w:id="343" w:name="_Toc14908"/>
      <w:bookmarkStart w:id="344" w:name="_Toc26463"/>
      <w:bookmarkStart w:id="345" w:name="_Toc2132"/>
      <w:bookmarkStart w:id="346" w:name="_Toc19482"/>
      <w:bookmarkStart w:id="347" w:name="_Toc1336"/>
      <w:bookmarkStart w:id="348" w:name="_Toc1865"/>
      <w:bookmarkStart w:id="349" w:name="_Toc9165"/>
      <w:bookmarkStart w:id="350" w:name="_Toc5800"/>
      <w:bookmarkStart w:id="351" w:name="_Toc23411"/>
      <w:bookmarkStart w:id="352" w:name="_Toc15096"/>
      <w:bookmarkStart w:id="353" w:name="_Toc21227"/>
      <w:bookmarkStart w:id="354" w:name="_Toc1963"/>
    </w:p>
    <w:p>
      <w:pPr>
        <w:rPr>
          <w:rFonts w:hint="eastAsia"/>
        </w:rPr>
      </w:pPr>
    </w:p>
    <w:p>
      <w:pPr>
        <w:pStyle w:val="6"/>
        <w:rPr>
          <w:rFonts w:hint="eastAsia"/>
        </w:rPr>
      </w:pPr>
    </w:p>
    <w:p>
      <w:pPr>
        <w:rPr>
          <w:rFonts w:hint="eastAsia"/>
        </w:rPr>
      </w:pPr>
    </w:p>
    <w:p>
      <w:pPr>
        <w:pStyle w:val="6"/>
        <w:rPr>
          <w:rFonts w:hint="eastAsia"/>
        </w:rPr>
      </w:pPr>
    </w:p>
    <w:p>
      <w:pPr>
        <w:rPr>
          <w:rFonts w:hint="eastAsia"/>
        </w:rPr>
      </w:pPr>
    </w:p>
    <w:p>
      <w:pPr>
        <w:pStyle w:val="6"/>
        <w:rPr>
          <w:rFonts w:hint="eastAsia"/>
        </w:rPr>
      </w:pPr>
    </w:p>
    <w:p>
      <w:pPr>
        <w:rPr>
          <w:rFonts w:hint="eastAsia"/>
        </w:rPr>
      </w:pPr>
    </w:p>
    <w:p>
      <w:pPr>
        <w:pStyle w:val="6"/>
        <w:rPr>
          <w:rFonts w:hint="eastAsia"/>
        </w:rPr>
      </w:pPr>
    </w:p>
    <w:p>
      <w:pPr>
        <w:rPr>
          <w:rFonts w:hint="eastAsia"/>
        </w:rPr>
      </w:pPr>
    </w:p>
    <w:p>
      <w:pPr>
        <w:pStyle w:val="6"/>
        <w:rPr>
          <w:rFonts w:hint="eastAsia"/>
        </w:rPr>
      </w:pPr>
    </w:p>
    <w:p>
      <w:pPr>
        <w:rPr>
          <w:rFonts w:hint="eastAsia"/>
        </w:rPr>
      </w:pPr>
    </w:p>
    <w:p>
      <w:pPr>
        <w:pStyle w:val="6"/>
      </w:pPr>
    </w:p>
    <w:p>
      <w:pPr>
        <w:pStyle w:val="5"/>
        <w:spacing w:line="240" w:lineRule="auto"/>
        <w:jc w:val="center"/>
        <w:rPr>
          <w:rFonts w:ascii="仿宋" w:hAnsi="仿宋" w:eastAsia="仿宋" w:cs="Times New Roman"/>
        </w:rPr>
      </w:pPr>
      <w:r>
        <w:rPr>
          <w:rFonts w:hint="eastAsia" w:ascii="仿宋" w:hAnsi="仿宋" w:eastAsia="仿宋" w:cs="仿宋"/>
          <w:sz w:val="30"/>
          <w:szCs w:val="30"/>
        </w:rPr>
        <w:t>（四）</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Start w:id="355" w:name="_Toc17568"/>
      <w:bookmarkStart w:id="356" w:name="_Toc24021"/>
      <w:bookmarkStart w:id="357" w:name="_Toc913"/>
      <w:bookmarkStart w:id="358" w:name="_Toc8441"/>
      <w:bookmarkStart w:id="359" w:name="_Toc22678_WPSOffice_Level2"/>
      <w:bookmarkStart w:id="360" w:name="_Toc30523"/>
      <w:bookmarkStart w:id="361" w:name="_Toc10792"/>
      <w:bookmarkStart w:id="362" w:name="_Toc28959"/>
      <w:bookmarkStart w:id="363" w:name="_Toc13647"/>
      <w:bookmarkStart w:id="364" w:name="_Toc3640"/>
      <w:bookmarkStart w:id="365" w:name="_Toc20911"/>
      <w:bookmarkStart w:id="366" w:name="_Toc16155"/>
      <w:bookmarkStart w:id="367" w:name="_Toc8714"/>
      <w:bookmarkStart w:id="368" w:name="_Toc10815"/>
      <w:bookmarkStart w:id="369" w:name="_Toc17429"/>
      <w:bookmarkStart w:id="370" w:name="_Toc6718"/>
      <w:bookmarkStart w:id="371" w:name="_Toc20093"/>
      <w:bookmarkStart w:id="372" w:name="_Toc21449"/>
      <w:bookmarkStart w:id="373" w:name="_Toc23801"/>
      <w:bookmarkStart w:id="374" w:name="_Toc24577"/>
      <w:bookmarkStart w:id="375" w:name="_Toc3246"/>
      <w:bookmarkStart w:id="376" w:name="_Toc10673"/>
      <w:bookmarkStart w:id="377" w:name="_Toc8655"/>
      <w:bookmarkStart w:id="378" w:name="_Toc6509"/>
      <w:bookmarkStart w:id="379" w:name="_Toc10953"/>
      <w:bookmarkStart w:id="380" w:name="_Toc9032"/>
      <w:bookmarkStart w:id="381" w:name="_Toc13542"/>
      <w:bookmarkStart w:id="382" w:name="_Toc19088"/>
      <w:bookmarkStart w:id="383" w:name="_Toc28992"/>
      <w:bookmarkStart w:id="384" w:name="_Toc4765"/>
      <w:r>
        <w:rPr>
          <w:rFonts w:hint="eastAsia" w:ascii="仿宋" w:hAnsi="仿宋" w:eastAsia="仿宋" w:cs="仿宋"/>
        </w:rPr>
        <w:t>法定代表人授权委托书</w:t>
      </w:r>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p>
    <w:p>
      <w:pPr>
        <w:ind w:left="239" w:leftChars="114" w:firstLine="480" w:firstLineChars="200"/>
        <w:rPr>
          <w:rFonts w:ascii="仿宋" w:hAnsi="仿宋" w:eastAsia="仿宋"/>
          <w:sz w:val="24"/>
          <w:szCs w:val="24"/>
        </w:rPr>
      </w:pPr>
      <w:r>
        <w:rPr>
          <w:rFonts w:hint="eastAsia" w:ascii="仿宋" w:hAnsi="仿宋" w:eastAsia="仿宋" w:cs="仿宋"/>
          <w:sz w:val="24"/>
          <w:szCs w:val="24"/>
        </w:rPr>
        <w:t>本授权书声明</w:t>
      </w:r>
      <w:r>
        <w:rPr>
          <w:rFonts w:ascii="仿宋" w:hAnsi="仿宋" w:eastAsia="仿宋" w:cs="仿宋"/>
          <w:sz w:val="24"/>
          <w:szCs w:val="24"/>
        </w:rPr>
        <w:t>:</w:t>
      </w:r>
      <w:r>
        <w:rPr>
          <w:rFonts w:hint="eastAsia" w:ascii="仿宋" w:hAnsi="仿宋" w:eastAsia="仿宋" w:cs="仿宋"/>
          <w:sz w:val="24"/>
          <w:szCs w:val="24"/>
        </w:rPr>
        <w:t>我（</w:t>
      </w:r>
      <w:r>
        <w:rPr>
          <w:rFonts w:hint="eastAsia" w:ascii="仿宋" w:hAnsi="仿宋" w:eastAsia="仿宋" w:cs="仿宋"/>
          <w:sz w:val="24"/>
          <w:szCs w:val="24"/>
          <w:u w:val="single"/>
        </w:rPr>
        <w:t>姓名）</w:t>
      </w:r>
      <w:r>
        <w:rPr>
          <w:rFonts w:ascii="仿宋" w:hAnsi="仿宋" w:eastAsia="仿宋" w:cs="仿宋"/>
          <w:sz w:val="24"/>
          <w:szCs w:val="24"/>
          <w:u w:val="single"/>
        </w:rPr>
        <w:t xml:space="preserve">           </w:t>
      </w:r>
      <w:r>
        <w:rPr>
          <w:rFonts w:hint="eastAsia" w:ascii="仿宋" w:hAnsi="仿宋" w:eastAsia="仿宋" w:cs="仿宋"/>
          <w:sz w:val="24"/>
          <w:szCs w:val="24"/>
        </w:rPr>
        <w:t>系注册于</w:t>
      </w:r>
      <w:r>
        <w:rPr>
          <w:rFonts w:hint="eastAsia" w:ascii="仿宋" w:hAnsi="仿宋" w:eastAsia="仿宋" w:cs="仿宋"/>
          <w:sz w:val="24"/>
          <w:szCs w:val="24"/>
          <w:u w:val="single"/>
        </w:rPr>
        <w:t>（地区的名称）</w:t>
      </w:r>
      <w:r>
        <w:rPr>
          <w:rFonts w:ascii="仿宋" w:hAnsi="仿宋" w:eastAsia="仿宋" w:cs="仿宋"/>
          <w:sz w:val="24"/>
          <w:szCs w:val="24"/>
          <w:u w:val="single"/>
        </w:rPr>
        <w:t xml:space="preserve">             </w:t>
      </w:r>
      <w:r>
        <w:rPr>
          <w:rFonts w:hint="eastAsia" w:ascii="仿宋" w:hAnsi="仿宋" w:eastAsia="仿宋" w:cs="仿宋"/>
          <w:sz w:val="24"/>
          <w:szCs w:val="24"/>
          <w:u w:val="single"/>
        </w:rPr>
        <w:t>（供应商名称）</w:t>
      </w:r>
      <w:r>
        <w:rPr>
          <w:rFonts w:ascii="仿宋" w:hAnsi="仿宋" w:eastAsia="仿宋" w:cs="仿宋"/>
          <w:sz w:val="24"/>
          <w:szCs w:val="24"/>
          <w:u w:val="single"/>
        </w:rPr>
        <w:t xml:space="preserve">                                 </w:t>
      </w:r>
      <w:r>
        <w:rPr>
          <w:rFonts w:hint="eastAsia" w:ascii="仿宋" w:hAnsi="仿宋" w:eastAsia="仿宋" w:cs="仿宋"/>
          <w:sz w:val="24"/>
          <w:szCs w:val="24"/>
        </w:rPr>
        <w:t>的法定代表人，现授权（</w:t>
      </w:r>
      <w:r>
        <w:rPr>
          <w:rFonts w:hint="eastAsia" w:ascii="仿宋" w:hAnsi="仿宋" w:eastAsia="仿宋" w:cs="仿宋"/>
          <w:sz w:val="24"/>
          <w:szCs w:val="24"/>
          <w:u w:val="single"/>
        </w:rPr>
        <w:t>姓名）</w:t>
      </w:r>
      <w:r>
        <w:rPr>
          <w:rFonts w:ascii="仿宋" w:hAnsi="仿宋" w:eastAsia="仿宋" w:cs="仿宋"/>
          <w:sz w:val="24"/>
          <w:szCs w:val="24"/>
          <w:u w:val="single"/>
        </w:rPr>
        <w:t xml:space="preserve">       </w:t>
      </w:r>
      <w:r>
        <w:rPr>
          <w:rFonts w:hint="eastAsia" w:ascii="仿宋" w:hAnsi="仿宋" w:eastAsia="仿宋" w:cs="仿宋"/>
          <w:sz w:val="24"/>
          <w:szCs w:val="24"/>
        </w:rPr>
        <w:t>为我公司被授权人，以本公司的名义参加</w:t>
      </w:r>
      <w:r>
        <w:rPr>
          <w:rFonts w:ascii="仿宋" w:hAnsi="仿宋" w:eastAsia="仿宋" w:cs="仿宋"/>
          <w:sz w:val="24"/>
          <w:szCs w:val="24"/>
          <w:u w:val="single"/>
        </w:rPr>
        <w:t xml:space="preserve">                   </w:t>
      </w:r>
      <w:r>
        <w:rPr>
          <w:rFonts w:hint="eastAsia" w:ascii="仿宋" w:hAnsi="仿宋" w:eastAsia="仿宋" w:cs="仿宋"/>
          <w:sz w:val="24"/>
          <w:szCs w:val="24"/>
          <w:u w:val="single"/>
        </w:rPr>
        <w:t>项目</w:t>
      </w:r>
      <w:r>
        <w:rPr>
          <w:rFonts w:ascii="仿宋" w:hAnsi="仿宋" w:eastAsia="仿宋" w:cs="仿宋"/>
          <w:sz w:val="24"/>
          <w:szCs w:val="24"/>
          <w:u w:val="single"/>
        </w:rPr>
        <w:t xml:space="preserve">               </w:t>
      </w:r>
      <w:r>
        <w:rPr>
          <w:rFonts w:hint="eastAsia" w:ascii="仿宋" w:hAnsi="仿宋" w:eastAsia="仿宋" w:cs="仿宋"/>
          <w:sz w:val="24"/>
          <w:szCs w:val="24"/>
          <w:u w:val="single"/>
        </w:rPr>
        <w:t>（编号：</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号）</w:t>
      </w:r>
      <w:r>
        <w:rPr>
          <w:rFonts w:hint="eastAsia" w:ascii="仿宋" w:hAnsi="仿宋" w:eastAsia="仿宋" w:cs="仿宋"/>
          <w:sz w:val="24"/>
          <w:szCs w:val="24"/>
        </w:rPr>
        <w:t>的政府采购磋商活动。被授权人在本次政府采购磋商过程中所签署的一切文件和处理与之有关的一切事务</w:t>
      </w:r>
      <w:r>
        <w:rPr>
          <w:rFonts w:ascii="仿宋" w:hAnsi="仿宋" w:eastAsia="仿宋" w:cs="仿宋"/>
          <w:sz w:val="24"/>
          <w:szCs w:val="24"/>
        </w:rPr>
        <w:t>,</w:t>
      </w:r>
      <w:r>
        <w:rPr>
          <w:rFonts w:hint="eastAsia" w:ascii="仿宋" w:hAnsi="仿宋" w:eastAsia="仿宋" w:cs="仿宋"/>
          <w:sz w:val="24"/>
          <w:szCs w:val="24"/>
        </w:rPr>
        <w:t>我均予以承认。</w:t>
      </w:r>
    </w:p>
    <w:p>
      <w:pPr>
        <w:ind w:firstLine="480" w:firstLineChars="200"/>
        <w:rPr>
          <w:rFonts w:ascii="仿宋" w:hAnsi="仿宋" w:eastAsia="仿宋"/>
          <w:sz w:val="24"/>
          <w:szCs w:val="24"/>
        </w:rPr>
      </w:pPr>
      <w:r>
        <w:rPr>
          <w:rFonts w:hint="eastAsia" w:ascii="仿宋" w:hAnsi="仿宋" w:eastAsia="仿宋" w:cs="仿宋"/>
          <w:sz w:val="24"/>
          <w:szCs w:val="24"/>
        </w:rPr>
        <w:t>本授权书于</w:t>
      </w:r>
      <w:r>
        <w:rPr>
          <w:rFonts w:ascii="仿宋" w:hAnsi="仿宋" w:eastAsia="仿宋" w:cs="仿宋"/>
          <w:sz w:val="24"/>
          <w:szCs w:val="24"/>
        </w:rPr>
        <w:t>20</w:t>
      </w:r>
      <w:r>
        <w:rPr>
          <w:rFonts w:hint="eastAsia" w:ascii="仿宋" w:hAnsi="仿宋" w:eastAsia="仿宋" w:cs="仿宋"/>
          <w:sz w:val="24"/>
          <w:szCs w:val="24"/>
          <w:u w:val="single"/>
        </w:rPr>
        <w:t>　　　</w:t>
      </w:r>
      <w:r>
        <w:rPr>
          <w:rFonts w:hint="eastAsia" w:ascii="仿宋" w:hAnsi="仿宋" w:eastAsia="仿宋" w:cs="仿宋"/>
          <w:sz w:val="24"/>
          <w:szCs w:val="24"/>
        </w:rPr>
        <w:t>年</w:t>
      </w:r>
      <w:r>
        <w:rPr>
          <w:rFonts w:hint="eastAsia" w:ascii="仿宋" w:hAnsi="仿宋" w:eastAsia="仿宋" w:cs="仿宋"/>
          <w:sz w:val="24"/>
          <w:szCs w:val="24"/>
          <w:u w:val="single"/>
        </w:rPr>
        <w:t>　　　</w:t>
      </w:r>
      <w:r>
        <w:rPr>
          <w:rFonts w:hint="eastAsia" w:ascii="仿宋" w:hAnsi="仿宋" w:eastAsia="仿宋" w:cs="仿宋"/>
          <w:sz w:val="24"/>
          <w:szCs w:val="24"/>
        </w:rPr>
        <w:t>月</w:t>
      </w:r>
      <w:r>
        <w:rPr>
          <w:rFonts w:hint="eastAsia" w:ascii="仿宋" w:hAnsi="仿宋" w:eastAsia="仿宋" w:cs="仿宋"/>
          <w:sz w:val="24"/>
          <w:szCs w:val="24"/>
          <w:u w:val="single"/>
        </w:rPr>
        <w:t>　　</w:t>
      </w:r>
      <w:r>
        <w:rPr>
          <w:rFonts w:hint="eastAsia" w:ascii="仿宋" w:hAnsi="仿宋" w:eastAsia="仿宋" w:cs="仿宋"/>
          <w:sz w:val="24"/>
          <w:szCs w:val="24"/>
        </w:rPr>
        <w:t>日签字生效，被授权人无转让权</w:t>
      </w:r>
      <w:r>
        <w:rPr>
          <w:rFonts w:ascii="仿宋" w:hAnsi="仿宋" w:eastAsia="仿宋" w:cs="仿宋"/>
          <w:sz w:val="24"/>
          <w:szCs w:val="24"/>
        </w:rPr>
        <w:t>,</w:t>
      </w:r>
      <w:r>
        <w:rPr>
          <w:rFonts w:hint="eastAsia" w:ascii="仿宋" w:hAnsi="仿宋" w:eastAsia="仿宋" w:cs="仿宋"/>
          <w:sz w:val="24"/>
          <w:szCs w:val="24"/>
        </w:rPr>
        <w:t>特此授权。</w:t>
      </w:r>
    </w:p>
    <w:p>
      <w:pPr>
        <w:ind w:firstLine="482"/>
        <w:rPr>
          <w:rFonts w:ascii="仿宋" w:hAnsi="仿宋" w:eastAsia="仿宋"/>
          <w:sz w:val="24"/>
          <w:szCs w:val="24"/>
        </w:rPr>
      </w:pPr>
      <w:r>
        <w:rPr>
          <w:rFonts w:hint="eastAsia" w:ascii="仿宋" w:hAnsi="仿宋" w:eastAsia="仿宋" w:cs="仿宋"/>
          <w:sz w:val="24"/>
          <w:szCs w:val="24"/>
        </w:rPr>
        <w:t>法人代表签字：</w:t>
      </w:r>
      <w:r>
        <w:rPr>
          <w:rFonts w:hint="eastAsia" w:ascii="仿宋" w:hAnsi="仿宋" w:eastAsia="仿宋" w:cs="仿宋"/>
          <w:sz w:val="24"/>
          <w:szCs w:val="24"/>
          <w:u w:val="single"/>
        </w:rPr>
        <w:t>　　　　　　　　　　　</w:t>
      </w:r>
      <w:r>
        <w:rPr>
          <w:rFonts w:hint="eastAsia" w:ascii="仿宋" w:hAnsi="仿宋" w:eastAsia="仿宋" w:cs="仿宋"/>
          <w:sz w:val="24"/>
          <w:szCs w:val="24"/>
        </w:rPr>
        <w:t>　联系电话：</w:t>
      </w:r>
      <w:r>
        <w:rPr>
          <w:rFonts w:hint="eastAsia" w:ascii="仿宋" w:hAnsi="仿宋" w:eastAsia="仿宋" w:cs="仿宋"/>
          <w:sz w:val="24"/>
          <w:szCs w:val="24"/>
          <w:u w:val="single"/>
        </w:rPr>
        <w:t>　</w:t>
      </w:r>
      <w:r>
        <w:rPr>
          <w:rFonts w:ascii="仿宋" w:hAnsi="仿宋" w:eastAsia="仿宋" w:cs="仿宋"/>
          <w:sz w:val="24"/>
          <w:szCs w:val="24"/>
          <w:u w:val="single"/>
        </w:rPr>
        <w:t xml:space="preserve">               </w:t>
      </w:r>
      <w:r>
        <w:rPr>
          <w:rFonts w:hint="eastAsia" w:ascii="仿宋" w:hAnsi="仿宋" w:eastAsia="仿宋" w:cs="仿宋"/>
          <w:sz w:val="24"/>
          <w:szCs w:val="24"/>
          <w:u w:val="single"/>
        </w:rPr>
        <w:t>　</w:t>
      </w:r>
    </w:p>
    <w:p>
      <w:pPr>
        <w:ind w:firstLine="482"/>
        <w:rPr>
          <w:rFonts w:ascii="仿宋" w:hAnsi="仿宋" w:eastAsia="仿宋"/>
          <w:sz w:val="24"/>
          <w:szCs w:val="24"/>
        </w:rPr>
      </w:pPr>
      <w:r>
        <w:rPr>
          <w:rFonts w:hint="eastAsia" w:ascii="仿宋" w:hAnsi="仿宋" w:eastAsia="仿宋" w:cs="仿宋"/>
          <w:sz w:val="24"/>
          <w:szCs w:val="24"/>
        </w:rPr>
        <w:t>被授权人签字：</w:t>
      </w:r>
      <w:r>
        <w:rPr>
          <w:rFonts w:hint="eastAsia" w:ascii="仿宋" w:hAnsi="仿宋" w:eastAsia="仿宋" w:cs="仿宋"/>
          <w:sz w:val="24"/>
          <w:szCs w:val="24"/>
          <w:u w:val="single"/>
        </w:rPr>
        <w:t>　　　　　　　　　　　</w:t>
      </w:r>
      <w:r>
        <w:rPr>
          <w:rFonts w:hint="eastAsia" w:ascii="仿宋" w:hAnsi="仿宋" w:eastAsia="仿宋" w:cs="仿宋"/>
          <w:sz w:val="24"/>
          <w:szCs w:val="24"/>
        </w:rPr>
        <w:t>　联系电话：</w:t>
      </w:r>
      <w:r>
        <w:rPr>
          <w:rFonts w:ascii="仿宋" w:hAnsi="仿宋" w:eastAsia="仿宋" w:cs="仿宋"/>
          <w:sz w:val="24"/>
          <w:szCs w:val="24"/>
          <w:u w:val="single"/>
        </w:rPr>
        <w:t xml:space="preserve">             </w:t>
      </w:r>
      <w:r>
        <w:rPr>
          <w:rFonts w:hint="eastAsia" w:ascii="仿宋" w:hAnsi="仿宋" w:eastAsia="仿宋" w:cs="仿宋"/>
          <w:sz w:val="24"/>
          <w:szCs w:val="24"/>
          <w:u w:val="single"/>
        </w:rPr>
        <w:t>　　　</w:t>
      </w:r>
    </w:p>
    <w:p>
      <w:pPr>
        <w:ind w:firstLine="482"/>
        <w:rPr>
          <w:rFonts w:ascii="仿宋" w:hAnsi="仿宋" w:eastAsia="仿宋"/>
          <w:sz w:val="24"/>
          <w:szCs w:val="24"/>
        </w:rPr>
      </w:pPr>
      <w:r>
        <w:rPr>
          <w:rFonts w:hint="eastAsia" w:ascii="仿宋" w:hAnsi="仿宋" w:eastAsia="仿宋" w:cs="仿宋"/>
          <w:sz w:val="24"/>
          <w:szCs w:val="24"/>
        </w:rPr>
        <w:t>公</w:t>
      </w:r>
      <w:r>
        <w:rPr>
          <w:rFonts w:ascii="仿宋" w:hAnsi="仿宋" w:eastAsia="仿宋" w:cs="仿宋"/>
          <w:sz w:val="24"/>
          <w:szCs w:val="24"/>
        </w:rPr>
        <w:t xml:space="preserve">       </w:t>
      </w:r>
      <w:r>
        <w:rPr>
          <w:rFonts w:hint="eastAsia" w:ascii="仿宋" w:hAnsi="仿宋" w:eastAsia="仿宋" w:cs="仿宋"/>
          <w:sz w:val="24"/>
          <w:szCs w:val="24"/>
        </w:rPr>
        <w:t>章：</w:t>
      </w:r>
      <w:r>
        <w:rPr>
          <w:rFonts w:ascii="仿宋" w:hAnsi="仿宋" w:eastAsia="仿宋" w:cs="仿宋"/>
          <w:sz w:val="24"/>
          <w:szCs w:val="24"/>
          <w:u w:val="single"/>
        </w:rPr>
        <w:t xml:space="preserve">                              </w:t>
      </w:r>
    </w:p>
    <w:p>
      <w:pPr>
        <w:ind w:firstLine="482"/>
        <w:rPr>
          <w:rFonts w:ascii="仿宋" w:hAnsi="仿宋" w:eastAsia="仿宋"/>
          <w:sz w:val="24"/>
          <w:szCs w:val="24"/>
        </w:rPr>
      </w:pPr>
    </w:p>
    <w:p>
      <w:pPr>
        <w:ind w:firstLine="480"/>
        <w:rPr>
          <w:rFonts w:ascii="仿宋" w:hAnsi="仿宋" w:eastAsia="仿宋"/>
          <w:sz w:val="24"/>
          <w:szCs w:val="24"/>
          <w:u w:val="single"/>
        </w:rPr>
      </w:pPr>
      <w:r>
        <w:rPr>
          <w:rFonts w:hint="eastAsia" w:ascii="仿宋" w:hAnsi="仿宋" w:eastAsia="仿宋" w:cs="仿宋"/>
          <w:sz w:val="24"/>
          <w:szCs w:val="24"/>
        </w:rPr>
        <w:t>　　　　　　　　　　　　　　　　　授权日期：</w:t>
      </w:r>
      <w:r>
        <w:rPr>
          <w:rFonts w:ascii="仿宋" w:hAnsi="仿宋" w:eastAsia="仿宋" w:cs="仿宋"/>
          <w:sz w:val="24"/>
          <w:szCs w:val="24"/>
        </w:rPr>
        <w:t>20</w:t>
      </w:r>
      <w:r>
        <w:rPr>
          <w:rFonts w:hint="eastAsia" w:ascii="仿宋" w:hAnsi="仿宋" w:eastAsia="仿宋" w:cs="仿宋"/>
          <w:sz w:val="24"/>
          <w:szCs w:val="24"/>
          <w:u w:val="single"/>
        </w:rPr>
        <w:t>　　</w:t>
      </w:r>
      <w:r>
        <w:rPr>
          <w:rFonts w:hint="eastAsia" w:ascii="仿宋" w:hAnsi="仿宋" w:eastAsia="仿宋" w:cs="仿宋"/>
          <w:sz w:val="24"/>
          <w:szCs w:val="24"/>
        </w:rPr>
        <w:t>年</w:t>
      </w:r>
      <w:r>
        <w:rPr>
          <w:rFonts w:hint="eastAsia" w:ascii="仿宋" w:hAnsi="仿宋" w:eastAsia="仿宋" w:cs="仿宋"/>
          <w:sz w:val="24"/>
          <w:szCs w:val="24"/>
          <w:u w:val="single"/>
        </w:rPr>
        <w:t>　　</w:t>
      </w:r>
      <w:r>
        <w:rPr>
          <w:rFonts w:hint="eastAsia" w:ascii="仿宋" w:hAnsi="仿宋" w:eastAsia="仿宋" w:cs="仿宋"/>
          <w:sz w:val="24"/>
          <w:szCs w:val="24"/>
        </w:rPr>
        <w:t>月</w:t>
      </w:r>
      <w:r>
        <w:rPr>
          <w:rFonts w:hint="eastAsia" w:ascii="仿宋" w:hAnsi="仿宋" w:eastAsia="仿宋" w:cs="仿宋"/>
          <w:sz w:val="24"/>
          <w:szCs w:val="24"/>
          <w:u w:val="single"/>
        </w:rPr>
        <w:t>　　</w:t>
      </w:r>
      <w:r>
        <w:rPr>
          <w:rFonts w:hint="eastAsia" w:ascii="仿宋" w:hAnsi="仿宋" w:eastAsia="仿宋" w:cs="仿宋"/>
          <w:sz w:val="24"/>
          <w:szCs w:val="24"/>
        </w:rPr>
        <w:t>日</w:t>
      </w:r>
    </w:p>
    <w:p>
      <w:pPr>
        <w:rPr>
          <w:rFonts w:ascii="仿宋" w:hAnsi="仿宋" w:eastAsia="仿宋" w:cs="仿宋"/>
        </w:rPr>
      </w:pPr>
      <w:r>
        <w:rPr>
          <w:rFonts w:ascii="仿宋" w:hAnsi="仿宋" w:eastAsia="仿宋" w:cs="仿宋"/>
        </w:rPr>
        <w:t xml:space="preserve"> </w:t>
      </w:r>
    </w:p>
    <w:p>
      <w:pPr>
        <w:spacing w:line="380" w:lineRule="exact"/>
        <w:jc w:val="center"/>
        <w:rPr>
          <w:rFonts w:ascii="仿宋" w:hAnsi="仿宋" w:eastAsia="仿宋" w:cs="仿宋"/>
        </w:rPr>
      </w:pPr>
    </w:p>
    <w:p>
      <w:pPr>
        <w:spacing w:line="380" w:lineRule="exact"/>
        <w:jc w:val="center"/>
        <w:rPr>
          <w:rFonts w:ascii="仿宋" w:hAnsi="仿宋" w:eastAsia="仿宋" w:cs="仿宋"/>
        </w:rPr>
      </w:pPr>
      <w:r>
        <w:rPr>
          <w:rFonts w:ascii="仿宋" w:hAnsi="仿宋" w:eastAsia="仿宋" w:cs="仿宋"/>
        </w:rPr>
        <w:t xml:space="preserve">  </w:t>
      </w:r>
    </w:p>
    <w:p>
      <w:pPr>
        <w:spacing w:line="380" w:lineRule="exact"/>
        <w:jc w:val="center"/>
        <w:rPr>
          <w:rFonts w:ascii="仿宋" w:hAnsi="仿宋" w:eastAsia="仿宋"/>
        </w:rPr>
      </w:pPr>
      <w:r>
        <w:rPr>
          <w:rFonts w:hint="eastAsia" w:ascii="宋体" w:hAnsi="宋体" w:cs="宋体"/>
          <w:b/>
          <w:bCs/>
          <w:sz w:val="28"/>
          <w:szCs w:val="28"/>
        </w:rPr>
        <w:t>法定代表人身份证复印件</w:t>
      </w:r>
    </w:p>
    <w:tbl>
      <w:tblPr>
        <w:tblStyle w:val="30"/>
        <w:tblW w:w="9458"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15" w:hRule="atLeast"/>
        </w:trPr>
        <w:tc>
          <w:tcPr>
            <w:tcW w:w="4643" w:type="dxa"/>
            <w:vAlign w:val="center"/>
          </w:tcPr>
          <w:p>
            <w:pPr>
              <w:keepNext w:val="0"/>
              <w:keepLines w:val="0"/>
              <w:suppressLineNumbers w:val="0"/>
              <w:spacing w:before="0" w:beforeAutospacing="0" w:after="0" w:afterAutospacing="0" w:line="380" w:lineRule="exact"/>
              <w:ind w:left="0" w:right="0"/>
              <w:jc w:val="center"/>
              <w:rPr>
                <w:rFonts w:hint="default" w:ascii="仿宋" w:hAnsi="仿宋" w:eastAsia="仿宋" w:cs="仿宋"/>
                <w:b/>
                <w:bCs/>
                <w:sz w:val="28"/>
                <w:szCs w:val="28"/>
              </w:rPr>
            </w:pPr>
            <w:r>
              <w:rPr>
                <w:rFonts w:hint="eastAsia" w:ascii="仿宋" w:hAnsi="仿宋" w:eastAsia="仿宋" w:cs="仿宋"/>
                <w:b/>
                <w:bCs/>
                <w:sz w:val="28"/>
                <w:szCs w:val="28"/>
              </w:rPr>
              <w:t>正面</w:t>
            </w:r>
            <w:r>
              <w:rPr>
                <w:rFonts w:hint="default" w:ascii="仿宋" w:hAnsi="仿宋" w:eastAsia="仿宋" w:cs="仿宋"/>
                <w:b/>
                <w:bCs/>
                <w:sz w:val="28"/>
                <w:szCs w:val="28"/>
              </w:rPr>
              <w:t xml:space="preserve"> </w:t>
            </w:r>
          </w:p>
        </w:tc>
        <w:tc>
          <w:tcPr>
            <w:tcW w:w="4815" w:type="dxa"/>
            <w:vAlign w:val="center"/>
          </w:tcPr>
          <w:p>
            <w:pPr>
              <w:keepNext w:val="0"/>
              <w:keepLines w:val="0"/>
              <w:suppressLineNumbers w:val="0"/>
              <w:spacing w:before="0" w:beforeAutospacing="0" w:after="0" w:afterAutospacing="0" w:line="380" w:lineRule="exact"/>
              <w:ind w:left="0" w:right="0"/>
              <w:jc w:val="center"/>
              <w:rPr>
                <w:rFonts w:hint="default" w:ascii="仿宋" w:hAnsi="仿宋" w:eastAsia="仿宋" w:cs="仿宋"/>
                <w:b/>
                <w:bCs/>
                <w:sz w:val="28"/>
                <w:szCs w:val="28"/>
              </w:rPr>
            </w:pPr>
            <w:r>
              <w:rPr>
                <w:rFonts w:hint="eastAsia" w:ascii="仿宋" w:hAnsi="仿宋" w:eastAsia="仿宋" w:cs="仿宋"/>
                <w:b/>
                <w:bCs/>
                <w:sz w:val="28"/>
                <w:szCs w:val="28"/>
              </w:rPr>
              <w:t>背面</w:t>
            </w:r>
            <w:r>
              <w:rPr>
                <w:rFonts w:hint="default" w:ascii="仿宋" w:hAnsi="仿宋" w:eastAsia="仿宋" w:cs="仿宋"/>
                <w:b/>
                <w:bCs/>
                <w:sz w:val="28"/>
                <w:szCs w:val="28"/>
              </w:rPr>
              <w:t xml:space="preserve"> </w:t>
            </w:r>
          </w:p>
        </w:tc>
      </w:tr>
    </w:tbl>
    <w:p>
      <w:pPr>
        <w:spacing w:line="380" w:lineRule="exact"/>
        <w:jc w:val="center"/>
        <w:rPr>
          <w:rFonts w:ascii="宋体"/>
          <w:b/>
          <w:bCs/>
          <w:sz w:val="28"/>
          <w:szCs w:val="28"/>
        </w:rPr>
      </w:pPr>
      <w:r>
        <w:rPr>
          <w:rFonts w:hint="eastAsia" w:ascii="宋体" w:hAnsi="宋体" w:cs="宋体"/>
          <w:b/>
          <w:bCs/>
          <w:sz w:val="28"/>
          <w:szCs w:val="28"/>
        </w:rPr>
        <w:t>被授权人身份证复印件</w:t>
      </w:r>
    </w:p>
    <w:tbl>
      <w:tblPr>
        <w:tblStyle w:val="30"/>
        <w:tblW w:w="9563"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3"/>
        <w:gridCol w:w="4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0" w:hRule="atLeast"/>
        </w:trPr>
        <w:tc>
          <w:tcPr>
            <w:tcW w:w="4613" w:type="dxa"/>
            <w:vAlign w:val="center"/>
          </w:tcPr>
          <w:p>
            <w:pPr>
              <w:keepNext w:val="0"/>
              <w:keepLines w:val="0"/>
              <w:suppressLineNumbers w:val="0"/>
              <w:spacing w:before="0" w:beforeAutospacing="0" w:after="0" w:afterAutospacing="0" w:line="380" w:lineRule="exact"/>
              <w:ind w:left="0" w:right="0"/>
              <w:jc w:val="center"/>
              <w:rPr>
                <w:rFonts w:hint="default" w:ascii="仿宋" w:hAnsi="仿宋" w:eastAsia="仿宋" w:cs="仿宋"/>
                <w:b/>
                <w:bCs/>
                <w:sz w:val="28"/>
                <w:szCs w:val="28"/>
              </w:rPr>
            </w:pPr>
            <w:r>
              <w:rPr>
                <w:rFonts w:hint="eastAsia" w:ascii="仿宋" w:hAnsi="仿宋" w:eastAsia="仿宋" w:cs="仿宋"/>
                <w:b/>
                <w:bCs/>
                <w:sz w:val="28"/>
                <w:szCs w:val="28"/>
              </w:rPr>
              <w:t>正面</w:t>
            </w:r>
            <w:r>
              <w:rPr>
                <w:rFonts w:hint="default" w:ascii="仿宋" w:hAnsi="仿宋" w:eastAsia="仿宋" w:cs="仿宋"/>
                <w:b/>
                <w:bCs/>
                <w:sz w:val="28"/>
                <w:szCs w:val="28"/>
              </w:rPr>
              <w:t xml:space="preserve"> </w:t>
            </w:r>
          </w:p>
        </w:tc>
        <w:tc>
          <w:tcPr>
            <w:tcW w:w="4950" w:type="dxa"/>
            <w:vAlign w:val="center"/>
          </w:tcPr>
          <w:p>
            <w:pPr>
              <w:keepNext w:val="0"/>
              <w:keepLines w:val="0"/>
              <w:suppressLineNumbers w:val="0"/>
              <w:spacing w:before="0" w:beforeAutospacing="0" w:after="0" w:afterAutospacing="0" w:line="380" w:lineRule="exact"/>
              <w:ind w:left="0" w:right="0"/>
              <w:jc w:val="center"/>
              <w:rPr>
                <w:rFonts w:hint="default" w:ascii="仿宋" w:hAnsi="仿宋" w:eastAsia="仿宋" w:cs="仿宋"/>
                <w:b/>
                <w:bCs/>
                <w:sz w:val="28"/>
                <w:szCs w:val="28"/>
              </w:rPr>
            </w:pPr>
            <w:r>
              <w:rPr>
                <w:rFonts w:hint="eastAsia" w:ascii="仿宋" w:hAnsi="仿宋" w:eastAsia="仿宋" w:cs="仿宋"/>
                <w:b/>
                <w:bCs/>
                <w:sz w:val="28"/>
                <w:szCs w:val="28"/>
              </w:rPr>
              <w:t>背面</w:t>
            </w:r>
            <w:r>
              <w:rPr>
                <w:rFonts w:hint="default" w:ascii="仿宋" w:hAnsi="仿宋" w:eastAsia="仿宋" w:cs="仿宋"/>
                <w:b/>
                <w:bCs/>
                <w:sz w:val="28"/>
                <w:szCs w:val="28"/>
              </w:rPr>
              <w:t xml:space="preserve"> </w:t>
            </w:r>
          </w:p>
        </w:tc>
      </w:tr>
    </w:tbl>
    <w:p>
      <w:pPr>
        <w:tabs>
          <w:tab w:val="left" w:pos="9135"/>
        </w:tabs>
        <w:spacing w:line="380" w:lineRule="exact"/>
        <w:rPr>
          <w:rFonts w:hint="eastAsia" w:ascii="仿宋" w:hAnsi="仿宋" w:eastAsia="仿宋" w:cs="仿宋"/>
        </w:rPr>
      </w:pPr>
      <w:r>
        <w:rPr>
          <w:rFonts w:ascii="仿宋" w:hAnsi="仿宋" w:eastAsia="仿宋" w:cs="仿宋"/>
        </w:rPr>
        <w:t xml:space="preserve">                        </w:t>
      </w:r>
    </w:p>
    <w:p>
      <w:pPr>
        <w:tabs>
          <w:tab w:val="left" w:pos="9135"/>
        </w:tabs>
        <w:spacing w:line="380" w:lineRule="exact"/>
        <w:rPr>
          <w:rFonts w:hint="eastAsia" w:ascii="仿宋" w:hAnsi="仿宋" w:eastAsia="仿宋" w:cs="仿宋"/>
        </w:rPr>
      </w:pPr>
    </w:p>
    <w:p>
      <w:pPr>
        <w:tabs>
          <w:tab w:val="left" w:pos="9135"/>
        </w:tabs>
        <w:spacing w:line="380" w:lineRule="exact"/>
        <w:rPr>
          <w:rFonts w:hint="eastAsia" w:ascii="仿宋" w:hAnsi="仿宋" w:eastAsia="仿宋" w:cs="仿宋"/>
        </w:rPr>
      </w:pPr>
    </w:p>
    <w:p>
      <w:pPr>
        <w:tabs>
          <w:tab w:val="left" w:pos="9135"/>
        </w:tabs>
        <w:spacing w:line="380" w:lineRule="exact"/>
        <w:rPr>
          <w:rFonts w:hint="eastAsia" w:ascii="仿宋" w:hAnsi="仿宋" w:eastAsia="仿宋" w:cs="仿宋"/>
        </w:rPr>
      </w:pPr>
    </w:p>
    <w:p>
      <w:pPr>
        <w:tabs>
          <w:tab w:val="left" w:pos="9135"/>
        </w:tabs>
        <w:spacing w:line="380" w:lineRule="exact"/>
        <w:rPr>
          <w:rFonts w:hint="eastAsia" w:ascii="仿宋" w:hAnsi="仿宋" w:eastAsia="仿宋" w:cs="仿宋"/>
        </w:rPr>
      </w:pPr>
    </w:p>
    <w:p>
      <w:pPr>
        <w:pStyle w:val="6"/>
        <w:rPr>
          <w:rFonts w:hint="eastAsia"/>
        </w:rPr>
      </w:pPr>
    </w:p>
    <w:p>
      <w:pPr>
        <w:tabs>
          <w:tab w:val="left" w:pos="9135"/>
        </w:tabs>
        <w:spacing w:line="380" w:lineRule="exact"/>
        <w:rPr>
          <w:rFonts w:ascii="仿宋" w:hAnsi="仿宋" w:eastAsia="仿宋" w:cs="仿宋"/>
        </w:rPr>
      </w:pPr>
      <w:r>
        <w:rPr>
          <w:rFonts w:ascii="仿宋" w:hAnsi="仿宋" w:eastAsia="仿宋" w:cs="仿宋"/>
        </w:rPr>
        <w:t xml:space="preserve">         </w:t>
      </w:r>
    </w:p>
    <w:p>
      <w:pPr>
        <w:tabs>
          <w:tab w:val="left" w:pos="9135"/>
        </w:tabs>
        <w:spacing w:line="380" w:lineRule="exact"/>
        <w:jc w:val="center"/>
        <w:outlineLvl w:val="1"/>
        <w:rPr>
          <w:rFonts w:ascii="仿宋" w:hAnsi="仿宋" w:eastAsia="仿宋" w:cs="仿宋"/>
          <w:b/>
          <w:bCs/>
          <w:sz w:val="30"/>
          <w:szCs w:val="30"/>
        </w:rPr>
      </w:pPr>
      <w:bookmarkStart w:id="385" w:name="_Toc16553"/>
    </w:p>
    <w:p>
      <w:pPr>
        <w:tabs>
          <w:tab w:val="left" w:pos="9135"/>
        </w:tabs>
        <w:spacing w:line="380" w:lineRule="exact"/>
        <w:jc w:val="center"/>
        <w:outlineLvl w:val="1"/>
        <w:rPr>
          <w:rFonts w:ascii="仿宋" w:hAnsi="仿宋" w:eastAsia="仿宋"/>
          <w:b/>
          <w:bCs/>
        </w:rPr>
      </w:pPr>
      <w:r>
        <w:rPr>
          <w:rFonts w:hint="eastAsia" w:ascii="仿宋" w:hAnsi="仿宋" w:eastAsia="仿宋" w:cs="仿宋"/>
          <w:b/>
          <w:bCs/>
          <w:sz w:val="30"/>
          <w:szCs w:val="30"/>
        </w:rPr>
        <w:t>（五）磋商一览表（报价表）</w:t>
      </w:r>
      <w:bookmarkEnd w:id="385"/>
    </w:p>
    <w:p>
      <w:pPr>
        <w:pStyle w:val="43"/>
        <w:spacing w:line="380" w:lineRule="exact"/>
        <w:ind w:left="206" w:leftChars="85" w:hanging="28" w:hangingChars="12"/>
        <w:jc w:val="both"/>
        <w:rPr>
          <w:rFonts w:ascii="仿宋" w:hAnsi="仿宋" w:eastAsia="仿宋"/>
          <w:u w:val="single"/>
        </w:rPr>
      </w:pPr>
      <w:r>
        <w:rPr>
          <w:rFonts w:hint="eastAsia" w:ascii="仿宋" w:hAnsi="仿宋" w:eastAsia="仿宋" w:cs="仿宋"/>
          <w:color w:val="auto"/>
        </w:rPr>
        <w:t>供应商名称</w:t>
      </w:r>
      <w:r>
        <w:rPr>
          <w:rFonts w:hint="eastAsia" w:ascii="仿宋" w:hAnsi="仿宋" w:eastAsia="仿宋" w:cs="仿宋"/>
        </w:rPr>
        <w:t>（公章）</w:t>
      </w:r>
      <w:r>
        <w:rPr>
          <w:rFonts w:hint="eastAsia" w:ascii="仿宋" w:hAnsi="仿宋" w:eastAsia="仿宋" w:cs="仿宋"/>
          <w:color w:val="auto"/>
        </w:rPr>
        <w:t>：</w:t>
      </w:r>
      <w:r>
        <w:rPr>
          <w:rFonts w:ascii="仿宋" w:hAnsi="仿宋" w:eastAsia="仿宋" w:cs="仿宋"/>
          <w:color w:val="auto"/>
        </w:rPr>
        <w:t xml:space="preserve">                       </w:t>
      </w:r>
      <w:r>
        <w:rPr>
          <w:rFonts w:hint="eastAsia" w:ascii="仿宋" w:hAnsi="仿宋" w:eastAsia="仿宋" w:cs="仿宋"/>
          <w:color w:val="auto"/>
        </w:rPr>
        <w:t>磋商文件编号</w:t>
      </w:r>
      <w:r>
        <w:rPr>
          <w:rFonts w:ascii="仿宋" w:hAnsi="仿宋" w:eastAsia="仿宋" w:cs="仿宋"/>
          <w:color w:val="auto"/>
        </w:rPr>
        <w:t>:</w:t>
      </w:r>
      <w:r>
        <w:rPr>
          <w:rFonts w:hint="eastAsia" w:ascii="仿宋" w:hAnsi="仿宋" w:eastAsia="仿宋" w:cs="仿宋"/>
          <w:color w:val="auto"/>
        </w:rPr>
        <w:t>YLCG-2023CS-0</w:t>
      </w:r>
      <w:r>
        <w:rPr>
          <w:rFonts w:hint="eastAsia" w:ascii="仿宋" w:hAnsi="仿宋" w:eastAsia="仿宋" w:cs="仿宋"/>
          <w:color w:val="auto"/>
          <w:lang w:val="en-US" w:eastAsia="zh-CN"/>
        </w:rPr>
        <w:t>16</w:t>
      </w:r>
      <w:r>
        <w:rPr>
          <w:rFonts w:hint="eastAsia" w:ascii="仿宋" w:hAnsi="仿宋" w:eastAsia="仿宋" w:cs="仿宋"/>
          <w:color w:val="auto"/>
        </w:rPr>
        <w:t>号</w:t>
      </w:r>
    </w:p>
    <w:tbl>
      <w:tblPr>
        <w:tblStyle w:val="30"/>
        <w:tblW w:w="918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168"/>
        <w:gridCol w:w="1260"/>
        <w:gridCol w:w="126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512" w:type="dxa"/>
            <w:vAlign w:val="center"/>
          </w:tcPr>
          <w:p>
            <w:pPr>
              <w:pStyle w:val="43"/>
              <w:keepNext w:val="0"/>
              <w:keepLines w:val="0"/>
              <w:suppressLineNumbers w:val="0"/>
              <w:spacing w:before="0" w:beforeAutospacing="0" w:after="0" w:afterAutospacing="0" w:line="360" w:lineRule="exact"/>
              <w:ind w:left="-181" w:leftChars="-342" w:right="-743" w:rightChars="-354" w:hanging="537" w:hangingChars="256"/>
              <w:jc w:val="center"/>
              <w:rPr>
                <w:rFonts w:hint="default" w:ascii="仿宋_GB2312" w:hAnsi="宋体" w:eastAsia="仿宋_GB2312"/>
                <w:color w:val="auto"/>
                <w:sz w:val="21"/>
                <w:szCs w:val="21"/>
              </w:rPr>
            </w:pPr>
            <w:r>
              <w:rPr>
                <w:rFonts w:hint="eastAsia" w:ascii="仿宋_GB2312" w:hAnsi="宋体" w:eastAsia="仿宋_GB2312" w:cs="仿宋_GB2312"/>
                <w:color w:val="auto"/>
                <w:sz w:val="21"/>
                <w:szCs w:val="21"/>
              </w:rPr>
              <w:t>序号</w:t>
            </w:r>
          </w:p>
        </w:tc>
        <w:tc>
          <w:tcPr>
            <w:tcW w:w="3168" w:type="dxa"/>
            <w:vAlign w:val="center"/>
          </w:tcPr>
          <w:p>
            <w:pPr>
              <w:pStyle w:val="43"/>
              <w:keepNext w:val="0"/>
              <w:keepLines w:val="0"/>
              <w:suppressLineNumbers w:val="0"/>
              <w:spacing w:before="0" w:beforeAutospacing="0" w:after="0" w:afterAutospacing="0" w:line="360" w:lineRule="exact"/>
              <w:ind w:left="-223" w:leftChars="-422" w:right="-743" w:rightChars="-354" w:hanging="663" w:hangingChars="316"/>
              <w:jc w:val="center"/>
              <w:rPr>
                <w:rFonts w:hint="default" w:ascii="仿宋_GB2312" w:hAnsi="宋体" w:eastAsia="仿宋_GB2312"/>
                <w:color w:val="auto"/>
                <w:sz w:val="21"/>
                <w:szCs w:val="21"/>
              </w:rPr>
            </w:pPr>
            <w:r>
              <w:rPr>
                <w:rFonts w:hint="eastAsia" w:ascii="仿宋_GB2312" w:hAnsi="宋体" w:eastAsia="仿宋_GB2312" w:cs="仿宋_GB2312"/>
                <w:color w:val="auto"/>
                <w:sz w:val="21"/>
                <w:szCs w:val="21"/>
              </w:rPr>
              <w:t>工程项目名称</w:t>
            </w:r>
          </w:p>
        </w:tc>
        <w:tc>
          <w:tcPr>
            <w:tcW w:w="1260" w:type="dxa"/>
            <w:vAlign w:val="center"/>
          </w:tcPr>
          <w:p>
            <w:pPr>
              <w:pStyle w:val="43"/>
              <w:keepNext w:val="0"/>
              <w:keepLines w:val="0"/>
              <w:suppressLineNumbers w:val="0"/>
              <w:spacing w:before="0" w:beforeAutospacing="0" w:after="0" w:afterAutospacing="0" w:line="360" w:lineRule="exact"/>
              <w:ind w:left="-342" w:right="-354"/>
              <w:jc w:val="center"/>
              <w:rPr>
                <w:rFonts w:hint="default" w:ascii="仿宋_GB2312" w:hAnsi="宋体" w:eastAsia="仿宋_GB2312"/>
                <w:color w:val="auto"/>
                <w:sz w:val="21"/>
                <w:szCs w:val="21"/>
              </w:rPr>
            </w:pPr>
            <w:r>
              <w:rPr>
                <w:rFonts w:hint="eastAsia" w:ascii="仿宋_GB2312" w:hAnsi="宋体" w:eastAsia="仿宋_GB2312" w:cs="仿宋_GB2312"/>
                <w:color w:val="auto"/>
                <w:sz w:val="21"/>
                <w:szCs w:val="21"/>
              </w:rPr>
              <w:t>报价（万元）</w:t>
            </w:r>
          </w:p>
        </w:tc>
        <w:tc>
          <w:tcPr>
            <w:tcW w:w="1260" w:type="dxa"/>
            <w:vAlign w:val="center"/>
          </w:tcPr>
          <w:p>
            <w:pPr>
              <w:pStyle w:val="43"/>
              <w:keepNext w:val="0"/>
              <w:keepLines w:val="0"/>
              <w:suppressLineNumbers w:val="0"/>
              <w:spacing w:before="0" w:beforeAutospacing="0" w:after="0" w:afterAutospacing="0" w:line="360" w:lineRule="exact"/>
              <w:ind w:left="-342" w:right="-354"/>
              <w:jc w:val="center"/>
              <w:rPr>
                <w:rFonts w:hint="default" w:ascii="仿宋_GB2312" w:hAnsi="宋体" w:eastAsia="仿宋_GB2312"/>
                <w:color w:val="auto"/>
                <w:sz w:val="21"/>
                <w:szCs w:val="21"/>
              </w:rPr>
            </w:pPr>
            <w:r>
              <w:rPr>
                <w:rFonts w:hint="eastAsia" w:ascii="仿宋_GB2312" w:hAnsi="宋体" w:eastAsia="仿宋_GB2312" w:cs="仿宋_GB2312"/>
                <w:color w:val="auto"/>
                <w:sz w:val="21"/>
                <w:szCs w:val="21"/>
              </w:rPr>
              <w:t>完工日期</w:t>
            </w:r>
          </w:p>
        </w:tc>
        <w:tc>
          <w:tcPr>
            <w:tcW w:w="1980" w:type="dxa"/>
            <w:vAlign w:val="center"/>
          </w:tcPr>
          <w:p>
            <w:pPr>
              <w:pStyle w:val="43"/>
              <w:keepNext w:val="0"/>
              <w:keepLines w:val="0"/>
              <w:suppressLineNumbers w:val="0"/>
              <w:spacing w:before="0" w:beforeAutospacing="0" w:after="0" w:afterAutospacing="0" w:line="360" w:lineRule="exact"/>
              <w:ind w:left="-342" w:right="-354"/>
              <w:jc w:val="center"/>
              <w:rPr>
                <w:rFonts w:hint="default" w:ascii="仿宋_GB2312" w:hAnsi="宋体" w:eastAsia="仿宋_GB2312"/>
                <w:color w:val="auto"/>
                <w:sz w:val="21"/>
                <w:szCs w:val="21"/>
              </w:rPr>
            </w:pPr>
            <w:r>
              <w:rPr>
                <w:rFonts w:hint="eastAsia" w:ascii="仿宋_GB2312" w:hAnsi="宋体" w:eastAsia="仿宋_GB2312" w:cs="仿宋_GB2312"/>
                <w:color w:val="auto"/>
                <w:sz w:val="21"/>
                <w:szCs w:val="21"/>
              </w:rPr>
              <w:t>备</w:t>
            </w:r>
            <w:r>
              <w:rPr>
                <w:rFonts w:hint="default" w:ascii="仿宋_GB2312" w:hAnsi="宋体" w:eastAsia="仿宋_GB2312" w:cs="仿宋_GB2312"/>
                <w:color w:val="auto"/>
                <w:sz w:val="21"/>
                <w:szCs w:val="21"/>
              </w:rPr>
              <w:t xml:space="preserve"> </w:t>
            </w:r>
            <w:r>
              <w:rPr>
                <w:rFonts w:hint="eastAsia" w:ascii="仿宋_GB2312" w:hAnsi="宋体" w:eastAsia="仿宋_GB2312" w:cs="仿宋_GB2312"/>
                <w:color w:val="auto"/>
                <w:sz w:val="21"/>
                <w:szCs w:val="21"/>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rPr>
        <w:tc>
          <w:tcPr>
            <w:tcW w:w="1512" w:type="dxa"/>
            <w:vAlign w:val="center"/>
          </w:tcPr>
          <w:p>
            <w:pPr>
              <w:pStyle w:val="43"/>
              <w:keepNext w:val="0"/>
              <w:keepLines w:val="0"/>
              <w:suppressLineNumbers w:val="0"/>
              <w:spacing w:before="0" w:beforeAutospacing="0" w:after="0" w:afterAutospacing="0" w:line="360" w:lineRule="exact"/>
              <w:ind w:left="-342" w:right="-354"/>
              <w:jc w:val="center"/>
              <w:rPr>
                <w:rFonts w:hint="default" w:ascii="仿宋_GB2312" w:hAnsi="宋体" w:eastAsia="仿宋_GB2312"/>
                <w:color w:val="auto"/>
                <w:sz w:val="21"/>
                <w:szCs w:val="21"/>
              </w:rPr>
            </w:pPr>
          </w:p>
        </w:tc>
        <w:tc>
          <w:tcPr>
            <w:tcW w:w="3168" w:type="dxa"/>
            <w:vAlign w:val="center"/>
          </w:tcPr>
          <w:p>
            <w:pPr>
              <w:pStyle w:val="43"/>
              <w:keepNext w:val="0"/>
              <w:keepLines w:val="0"/>
              <w:suppressLineNumbers w:val="0"/>
              <w:spacing w:before="0" w:beforeAutospacing="0" w:after="0" w:afterAutospacing="0" w:line="360" w:lineRule="exact"/>
              <w:ind w:left="-342" w:right="-354"/>
              <w:jc w:val="center"/>
              <w:rPr>
                <w:rFonts w:hint="default" w:ascii="仿宋_GB2312" w:hAnsi="宋体" w:eastAsia="仿宋_GB2312"/>
                <w:color w:val="auto"/>
                <w:sz w:val="21"/>
                <w:szCs w:val="21"/>
              </w:rPr>
            </w:pPr>
          </w:p>
        </w:tc>
        <w:tc>
          <w:tcPr>
            <w:tcW w:w="1260" w:type="dxa"/>
            <w:vAlign w:val="center"/>
          </w:tcPr>
          <w:p>
            <w:pPr>
              <w:pStyle w:val="43"/>
              <w:keepNext w:val="0"/>
              <w:keepLines w:val="0"/>
              <w:suppressLineNumbers w:val="0"/>
              <w:spacing w:before="0" w:beforeAutospacing="0" w:after="0" w:afterAutospacing="0" w:line="360" w:lineRule="exact"/>
              <w:ind w:left="-342" w:right="-354"/>
              <w:jc w:val="center"/>
              <w:rPr>
                <w:rFonts w:hint="default" w:ascii="仿宋_GB2312" w:hAnsi="宋体" w:eastAsia="仿宋_GB2312"/>
                <w:color w:val="auto"/>
                <w:sz w:val="21"/>
                <w:szCs w:val="21"/>
              </w:rPr>
            </w:pPr>
          </w:p>
        </w:tc>
        <w:tc>
          <w:tcPr>
            <w:tcW w:w="1260" w:type="dxa"/>
            <w:vAlign w:val="center"/>
          </w:tcPr>
          <w:p>
            <w:pPr>
              <w:pStyle w:val="43"/>
              <w:keepNext w:val="0"/>
              <w:keepLines w:val="0"/>
              <w:suppressLineNumbers w:val="0"/>
              <w:spacing w:before="0" w:beforeAutospacing="0" w:after="0" w:afterAutospacing="0" w:line="360" w:lineRule="exact"/>
              <w:ind w:left="-342" w:right="-354"/>
              <w:jc w:val="center"/>
              <w:rPr>
                <w:rFonts w:hint="default" w:ascii="仿宋_GB2312" w:hAnsi="宋体" w:eastAsia="仿宋_GB2312"/>
                <w:color w:val="auto"/>
                <w:sz w:val="21"/>
                <w:szCs w:val="21"/>
              </w:rPr>
            </w:pPr>
          </w:p>
        </w:tc>
        <w:tc>
          <w:tcPr>
            <w:tcW w:w="1980" w:type="dxa"/>
            <w:vAlign w:val="center"/>
          </w:tcPr>
          <w:p>
            <w:pPr>
              <w:pStyle w:val="43"/>
              <w:keepNext w:val="0"/>
              <w:keepLines w:val="0"/>
              <w:suppressLineNumbers w:val="0"/>
              <w:spacing w:before="0" w:beforeAutospacing="0" w:after="0" w:afterAutospacing="0" w:line="360" w:lineRule="exact"/>
              <w:ind w:left="-342" w:right="-354"/>
              <w:jc w:val="center"/>
              <w:rPr>
                <w:rFonts w:hint="default" w:ascii="仿宋_GB2312" w:hAnsi="宋体" w:eastAsia="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trPr>
        <w:tc>
          <w:tcPr>
            <w:tcW w:w="1512" w:type="dxa"/>
            <w:vAlign w:val="center"/>
          </w:tcPr>
          <w:p>
            <w:pPr>
              <w:pStyle w:val="43"/>
              <w:keepNext w:val="0"/>
              <w:keepLines w:val="0"/>
              <w:suppressLineNumbers w:val="0"/>
              <w:spacing w:before="0" w:beforeAutospacing="0" w:after="0" w:afterAutospacing="0" w:line="360" w:lineRule="exact"/>
              <w:ind w:left="-342" w:right="-354"/>
              <w:jc w:val="center"/>
              <w:rPr>
                <w:rFonts w:hint="default" w:ascii="仿宋_GB2312" w:hAnsi="宋体" w:eastAsia="仿宋_GB2312"/>
                <w:color w:val="auto"/>
                <w:sz w:val="21"/>
                <w:szCs w:val="21"/>
              </w:rPr>
            </w:pPr>
          </w:p>
        </w:tc>
        <w:tc>
          <w:tcPr>
            <w:tcW w:w="3168" w:type="dxa"/>
            <w:vAlign w:val="center"/>
          </w:tcPr>
          <w:p>
            <w:pPr>
              <w:pStyle w:val="43"/>
              <w:keepNext w:val="0"/>
              <w:keepLines w:val="0"/>
              <w:suppressLineNumbers w:val="0"/>
              <w:spacing w:before="0" w:beforeAutospacing="0" w:after="0" w:afterAutospacing="0" w:line="360" w:lineRule="exact"/>
              <w:ind w:left="-342" w:right="-354"/>
              <w:jc w:val="center"/>
              <w:rPr>
                <w:rFonts w:hint="default" w:ascii="仿宋_GB2312" w:hAnsi="宋体" w:eastAsia="仿宋_GB2312"/>
                <w:color w:val="auto"/>
                <w:sz w:val="21"/>
                <w:szCs w:val="21"/>
              </w:rPr>
            </w:pPr>
          </w:p>
        </w:tc>
        <w:tc>
          <w:tcPr>
            <w:tcW w:w="1260" w:type="dxa"/>
            <w:vAlign w:val="center"/>
          </w:tcPr>
          <w:p>
            <w:pPr>
              <w:pStyle w:val="43"/>
              <w:keepNext w:val="0"/>
              <w:keepLines w:val="0"/>
              <w:suppressLineNumbers w:val="0"/>
              <w:spacing w:before="0" w:beforeAutospacing="0" w:after="0" w:afterAutospacing="0" w:line="360" w:lineRule="exact"/>
              <w:ind w:left="-342" w:right="-354"/>
              <w:jc w:val="center"/>
              <w:rPr>
                <w:rFonts w:hint="default" w:ascii="仿宋_GB2312" w:hAnsi="宋体" w:eastAsia="仿宋_GB2312"/>
                <w:color w:val="auto"/>
                <w:sz w:val="21"/>
                <w:szCs w:val="21"/>
              </w:rPr>
            </w:pPr>
          </w:p>
        </w:tc>
        <w:tc>
          <w:tcPr>
            <w:tcW w:w="1260" w:type="dxa"/>
            <w:vAlign w:val="center"/>
          </w:tcPr>
          <w:p>
            <w:pPr>
              <w:pStyle w:val="43"/>
              <w:keepNext w:val="0"/>
              <w:keepLines w:val="0"/>
              <w:suppressLineNumbers w:val="0"/>
              <w:spacing w:before="0" w:beforeAutospacing="0" w:after="0" w:afterAutospacing="0" w:line="360" w:lineRule="exact"/>
              <w:ind w:left="-342" w:right="-354"/>
              <w:jc w:val="center"/>
              <w:rPr>
                <w:rFonts w:hint="default" w:ascii="仿宋_GB2312" w:hAnsi="宋体" w:eastAsia="仿宋_GB2312"/>
                <w:color w:val="auto"/>
                <w:sz w:val="21"/>
                <w:szCs w:val="21"/>
              </w:rPr>
            </w:pPr>
          </w:p>
        </w:tc>
        <w:tc>
          <w:tcPr>
            <w:tcW w:w="1980" w:type="dxa"/>
            <w:vAlign w:val="center"/>
          </w:tcPr>
          <w:p>
            <w:pPr>
              <w:pStyle w:val="43"/>
              <w:keepNext w:val="0"/>
              <w:keepLines w:val="0"/>
              <w:suppressLineNumbers w:val="0"/>
              <w:spacing w:before="0" w:beforeAutospacing="0" w:after="0" w:afterAutospacing="0" w:line="360" w:lineRule="exact"/>
              <w:ind w:left="-342" w:right="-354"/>
              <w:jc w:val="center"/>
              <w:rPr>
                <w:rFonts w:hint="default" w:ascii="仿宋_GB2312" w:hAnsi="宋体" w:eastAsia="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trPr>
        <w:tc>
          <w:tcPr>
            <w:tcW w:w="9180" w:type="dxa"/>
            <w:gridSpan w:val="5"/>
            <w:vAlign w:val="center"/>
          </w:tcPr>
          <w:p>
            <w:pPr>
              <w:pStyle w:val="43"/>
              <w:keepNext w:val="0"/>
              <w:keepLines w:val="0"/>
              <w:suppressLineNumbers w:val="0"/>
              <w:spacing w:before="0" w:beforeAutospacing="0" w:after="0" w:afterAutospacing="0" w:line="360" w:lineRule="exact"/>
              <w:ind w:left="-342" w:right="-354" w:firstLine="413" w:firstLineChars="197"/>
              <w:jc w:val="both"/>
              <w:rPr>
                <w:rFonts w:hint="default" w:ascii="仿宋_GB2312" w:hAnsi="宋体" w:eastAsia="仿宋_GB2312"/>
                <w:color w:val="auto"/>
                <w:sz w:val="21"/>
                <w:szCs w:val="21"/>
              </w:rPr>
            </w:pPr>
            <w:r>
              <w:rPr>
                <w:rFonts w:hint="eastAsia" w:ascii="仿宋_GB2312" w:hAnsi="宋体" w:eastAsia="仿宋_GB2312" w:cs="仿宋_GB2312"/>
                <w:color w:val="auto"/>
                <w:sz w:val="21"/>
                <w:szCs w:val="21"/>
              </w:rPr>
              <w:t>人民币大写：</w:t>
            </w:r>
          </w:p>
        </w:tc>
      </w:tr>
    </w:tbl>
    <w:p>
      <w:pPr>
        <w:pStyle w:val="43"/>
        <w:spacing w:line="360" w:lineRule="exact"/>
        <w:rPr>
          <w:rFonts w:ascii="仿宋_GB2312" w:eastAsia="仿宋_GB2312"/>
          <w:color w:val="auto"/>
        </w:rPr>
      </w:pPr>
      <w:r>
        <w:rPr>
          <w:rFonts w:hint="eastAsia" w:ascii="仿宋_GB2312" w:hAnsi="宋体" w:eastAsia="仿宋_GB2312" w:cs="仿宋_GB2312"/>
          <w:color w:val="auto"/>
        </w:rPr>
        <w:t>单位法人授权代表签字（盖章）：</w:t>
      </w:r>
      <w:r>
        <w:rPr>
          <w:rFonts w:ascii="仿宋_GB2312" w:hAnsi="宋体" w:eastAsia="仿宋_GB2312" w:cs="仿宋_GB2312"/>
          <w:color w:val="auto"/>
        </w:rPr>
        <w:t xml:space="preserve">                       </w:t>
      </w:r>
      <w:r>
        <w:rPr>
          <w:rFonts w:hint="eastAsia" w:ascii="仿宋_GB2312" w:eastAsia="仿宋_GB2312" w:cs="仿宋_GB2312"/>
          <w:color w:val="auto"/>
        </w:rPr>
        <w:t>报价日期：</w:t>
      </w:r>
      <w:r>
        <w:rPr>
          <w:rFonts w:ascii="仿宋_GB2312" w:eastAsia="仿宋_GB2312" w:cs="仿宋_GB2312"/>
          <w:color w:val="auto"/>
        </w:rPr>
        <w:t xml:space="preserve">    </w:t>
      </w:r>
      <w:r>
        <w:rPr>
          <w:rFonts w:hint="eastAsia" w:ascii="仿宋_GB2312" w:eastAsia="仿宋_GB2312" w:cs="仿宋_GB2312"/>
          <w:color w:val="auto"/>
        </w:rPr>
        <w:t>年</w:t>
      </w:r>
      <w:r>
        <w:rPr>
          <w:rFonts w:ascii="仿宋_GB2312" w:eastAsia="仿宋_GB2312" w:cs="仿宋_GB2312"/>
          <w:color w:val="auto"/>
        </w:rPr>
        <w:t xml:space="preserve">   </w:t>
      </w:r>
      <w:r>
        <w:rPr>
          <w:rFonts w:hint="eastAsia" w:ascii="仿宋_GB2312" w:eastAsia="仿宋_GB2312" w:cs="仿宋_GB2312"/>
          <w:color w:val="auto"/>
        </w:rPr>
        <w:t>月</w:t>
      </w:r>
      <w:r>
        <w:rPr>
          <w:rFonts w:ascii="仿宋_GB2312" w:eastAsia="仿宋_GB2312" w:cs="仿宋_GB2312"/>
          <w:color w:val="auto"/>
        </w:rPr>
        <w:t xml:space="preserve">  </w:t>
      </w:r>
      <w:r>
        <w:rPr>
          <w:rFonts w:hint="eastAsia" w:ascii="仿宋_GB2312" w:eastAsia="仿宋_GB2312" w:cs="仿宋_GB2312"/>
          <w:color w:val="auto"/>
        </w:rPr>
        <w:t>日</w:t>
      </w:r>
    </w:p>
    <w:p>
      <w:pPr>
        <w:spacing w:line="380" w:lineRule="exact"/>
        <w:jc w:val="center"/>
        <w:outlineLvl w:val="1"/>
        <w:rPr>
          <w:rFonts w:ascii="仿宋" w:hAnsi="仿宋" w:eastAsia="仿宋"/>
          <w:b/>
          <w:bCs/>
          <w:sz w:val="30"/>
          <w:szCs w:val="30"/>
        </w:rPr>
      </w:pPr>
    </w:p>
    <w:p>
      <w:pPr>
        <w:spacing w:line="380" w:lineRule="exact"/>
        <w:jc w:val="center"/>
        <w:outlineLvl w:val="1"/>
        <w:rPr>
          <w:rFonts w:ascii="仿宋" w:hAnsi="仿宋" w:eastAsia="仿宋" w:cs="仿宋"/>
          <w:b/>
          <w:bCs/>
          <w:sz w:val="30"/>
          <w:szCs w:val="30"/>
        </w:rPr>
      </w:pPr>
      <w:bookmarkStart w:id="386" w:name="_Toc30407"/>
      <w:bookmarkStart w:id="387" w:name="_Toc3435"/>
    </w:p>
    <w:p>
      <w:pPr>
        <w:spacing w:line="380" w:lineRule="exact"/>
        <w:jc w:val="center"/>
        <w:outlineLvl w:val="1"/>
        <w:rPr>
          <w:rFonts w:ascii="仿宋" w:hAnsi="仿宋" w:eastAsia="仿宋"/>
          <w:b/>
          <w:bCs/>
          <w:sz w:val="30"/>
          <w:szCs w:val="30"/>
        </w:rPr>
      </w:pPr>
      <w:r>
        <w:rPr>
          <w:rFonts w:hint="eastAsia" w:ascii="仿宋" w:hAnsi="仿宋" w:eastAsia="仿宋" w:cs="仿宋"/>
          <w:b/>
          <w:bCs/>
          <w:sz w:val="30"/>
          <w:szCs w:val="30"/>
        </w:rPr>
        <w:t>（六）近三年类似业绩表</w:t>
      </w:r>
      <w:bookmarkEnd w:id="386"/>
      <w:bookmarkEnd w:id="387"/>
    </w:p>
    <w:p>
      <w:pPr>
        <w:pStyle w:val="43"/>
        <w:spacing w:line="380" w:lineRule="exact"/>
        <w:ind w:left="206" w:leftChars="85" w:hanging="28" w:hangingChars="12"/>
        <w:jc w:val="both"/>
        <w:rPr>
          <w:rFonts w:ascii="仿宋" w:hAnsi="仿宋" w:eastAsia="仿宋"/>
          <w:b/>
          <w:bCs/>
          <w:sz w:val="30"/>
          <w:szCs w:val="30"/>
        </w:rPr>
      </w:pPr>
      <w:r>
        <w:rPr>
          <w:rFonts w:hint="eastAsia" w:ascii="仿宋" w:hAnsi="仿宋" w:eastAsia="仿宋" w:cs="仿宋"/>
          <w:color w:val="auto"/>
        </w:rPr>
        <w:t>供应商名称</w:t>
      </w:r>
      <w:r>
        <w:rPr>
          <w:rFonts w:hint="eastAsia" w:ascii="仿宋" w:hAnsi="仿宋" w:eastAsia="仿宋" w:cs="仿宋"/>
        </w:rPr>
        <w:t>（公章）</w:t>
      </w:r>
      <w:r>
        <w:rPr>
          <w:rFonts w:hint="eastAsia" w:ascii="仿宋" w:hAnsi="仿宋" w:eastAsia="仿宋" w:cs="仿宋"/>
          <w:color w:val="auto"/>
        </w:rPr>
        <w:t>：</w:t>
      </w:r>
      <w:r>
        <w:rPr>
          <w:rFonts w:ascii="仿宋" w:hAnsi="仿宋" w:eastAsia="仿宋" w:cs="仿宋"/>
          <w:color w:val="auto"/>
        </w:rPr>
        <w:t xml:space="preserve">                        </w:t>
      </w:r>
      <w:r>
        <w:rPr>
          <w:rFonts w:hint="eastAsia" w:ascii="仿宋" w:hAnsi="仿宋" w:eastAsia="仿宋" w:cs="仿宋"/>
          <w:color w:val="auto"/>
        </w:rPr>
        <w:t>磋商文件编号</w:t>
      </w:r>
      <w:r>
        <w:rPr>
          <w:rFonts w:ascii="仿宋" w:hAnsi="仿宋" w:eastAsia="仿宋" w:cs="仿宋"/>
          <w:color w:val="auto"/>
        </w:rPr>
        <w:t>:</w:t>
      </w:r>
      <w:r>
        <w:rPr>
          <w:rFonts w:hint="eastAsia" w:ascii="仿宋" w:hAnsi="仿宋" w:eastAsia="仿宋" w:cs="仿宋"/>
          <w:color w:val="auto"/>
        </w:rPr>
        <w:t>YLCG-2023CS-0</w:t>
      </w:r>
      <w:r>
        <w:rPr>
          <w:rFonts w:hint="eastAsia" w:ascii="仿宋" w:hAnsi="仿宋" w:eastAsia="仿宋" w:cs="仿宋"/>
          <w:color w:val="auto"/>
          <w:lang w:val="en-US" w:eastAsia="zh-CN"/>
        </w:rPr>
        <w:t>16</w:t>
      </w:r>
      <w:r>
        <w:rPr>
          <w:rFonts w:hint="eastAsia" w:ascii="仿宋" w:hAnsi="仿宋" w:eastAsia="仿宋" w:cs="仿宋"/>
          <w:color w:val="auto"/>
        </w:rPr>
        <w:t>号</w:t>
      </w:r>
    </w:p>
    <w:tbl>
      <w:tblPr>
        <w:tblStyle w:val="30"/>
        <w:tblW w:w="928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6"/>
        <w:gridCol w:w="3031"/>
        <w:gridCol w:w="1251"/>
        <w:gridCol w:w="1963"/>
        <w:gridCol w:w="1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3" w:hRule="atLeast"/>
        </w:trPr>
        <w:tc>
          <w:tcPr>
            <w:tcW w:w="1786" w:type="dxa"/>
            <w:vAlign w:val="center"/>
          </w:tcPr>
          <w:p>
            <w:pPr>
              <w:pStyle w:val="47"/>
              <w:keepNext w:val="0"/>
              <w:keepLines w:val="0"/>
              <w:suppressLineNumbers w:val="0"/>
              <w:spacing w:before="0" w:beforeAutospacing="0" w:after="0" w:afterAutospacing="0" w:line="380" w:lineRule="exact"/>
              <w:ind w:left="0" w:right="0"/>
              <w:jc w:val="center"/>
              <w:rPr>
                <w:rFonts w:hint="default" w:ascii="仿宋" w:hAnsi="仿宋" w:eastAsia="仿宋"/>
                <w:color w:val="auto"/>
              </w:rPr>
            </w:pPr>
            <w:r>
              <w:rPr>
                <w:rFonts w:hint="eastAsia" w:ascii="仿宋" w:hAnsi="仿宋" w:eastAsia="仿宋" w:cs="仿宋"/>
                <w:color w:val="auto"/>
              </w:rPr>
              <w:t>地　　区</w:t>
            </w:r>
          </w:p>
        </w:tc>
        <w:tc>
          <w:tcPr>
            <w:tcW w:w="3031" w:type="dxa"/>
            <w:vAlign w:val="center"/>
          </w:tcPr>
          <w:p>
            <w:pPr>
              <w:pStyle w:val="47"/>
              <w:keepNext w:val="0"/>
              <w:keepLines w:val="0"/>
              <w:suppressLineNumbers w:val="0"/>
              <w:spacing w:before="0" w:beforeAutospacing="0" w:after="0" w:afterAutospacing="0" w:line="380" w:lineRule="exact"/>
              <w:ind w:left="0" w:right="-107" w:rightChars="-51"/>
              <w:jc w:val="center"/>
              <w:rPr>
                <w:rFonts w:hint="default" w:ascii="仿宋" w:hAnsi="仿宋" w:eastAsia="仿宋"/>
                <w:color w:val="auto"/>
              </w:rPr>
            </w:pPr>
            <w:r>
              <w:rPr>
                <w:rFonts w:hint="eastAsia" w:ascii="仿宋" w:hAnsi="仿宋" w:eastAsia="仿宋" w:cs="仿宋"/>
                <w:color w:val="auto"/>
              </w:rPr>
              <w:t>工程项目名称</w:t>
            </w:r>
          </w:p>
        </w:tc>
        <w:tc>
          <w:tcPr>
            <w:tcW w:w="1251" w:type="dxa"/>
            <w:vAlign w:val="center"/>
          </w:tcPr>
          <w:p>
            <w:pPr>
              <w:pStyle w:val="47"/>
              <w:keepNext w:val="0"/>
              <w:keepLines w:val="0"/>
              <w:suppressLineNumbers w:val="0"/>
              <w:spacing w:before="0" w:beforeAutospacing="0" w:after="0" w:afterAutospacing="0" w:line="380" w:lineRule="exact"/>
              <w:ind w:left="0" w:right="0"/>
              <w:jc w:val="center"/>
              <w:rPr>
                <w:rFonts w:hint="default" w:ascii="仿宋" w:hAnsi="仿宋" w:eastAsia="仿宋"/>
                <w:color w:val="auto"/>
              </w:rPr>
            </w:pPr>
            <w:r>
              <w:rPr>
                <w:rFonts w:hint="eastAsia" w:ascii="仿宋" w:hAnsi="仿宋" w:eastAsia="仿宋" w:cs="仿宋"/>
                <w:color w:val="auto"/>
              </w:rPr>
              <w:t>中标金额</w:t>
            </w:r>
            <w:r>
              <w:rPr>
                <w:rFonts w:hint="default" w:ascii="仿宋" w:hAnsi="仿宋" w:eastAsia="仿宋" w:cs="仿宋"/>
                <w:color w:val="auto"/>
              </w:rPr>
              <w:t>(</w:t>
            </w:r>
            <w:r>
              <w:rPr>
                <w:rFonts w:hint="eastAsia" w:ascii="仿宋" w:hAnsi="仿宋" w:eastAsia="仿宋" w:cs="仿宋"/>
              </w:rPr>
              <w:t>万元</w:t>
            </w:r>
            <w:r>
              <w:rPr>
                <w:rFonts w:hint="default" w:ascii="仿宋" w:hAnsi="仿宋" w:eastAsia="仿宋" w:cs="仿宋"/>
              </w:rPr>
              <w:t>)</w:t>
            </w:r>
          </w:p>
        </w:tc>
        <w:tc>
          <w:tcPr>
            <w:tcW w:w="1963" w:type="dxa"/>
            <w:vAlign w:val="center"/>
          </w:tcPr>
          <w:p>
            <w:pPr>
              <w:pStyle w:val="47"/>
              <w:keepNext w:val="0"/>
              <w:keepLines w:val="0"/>
              <w:suppressLineNumbers w:val="0"/>
              <w:spacing w:before="0" w:beforeAutospacing="0" w:after="0" w:afterAutospacing="0" w:line="380" w:lineRule="exact"/>
              <w:ind w:left="0" w:right="0"/>
              <w:jc w:val="center"/>
              <w:rPr>
                <w:rFonts w:hint="default" w:ascii="仿宋" w:hAnsi="仿宋" w:eastAsia="仿宋"/>
                <w:color w:val="auto"/>
              </w:rPr>
            </w:pPr>
            <w:r>
              <w:rPr>
                <w:rFonts w:hint="eastAsia" w:ascii="仿宋" w:hAnsi="仿宋" w:eastAsia="仿宋" w:cs="仿宋"/>
                <w:color w:val="auto"/>
              </w:rPr>
              <w:t>验收结果</w:t>
            </w:r>
          </w:p>
        </w:tc>
        <w:tc>
          <w:tcPr>
            <w:tcW w:w="1251" w:type="dxa"/>
            <w:vAlign w:val="center"/>
          </w:tcPr>
          <w:p>
            <w:pPr>
              <w:pStyle w:val="47"/>
              <w:keepNext w:val="0"/>
              <w:keepLines w:val="0"/>
              <w:suppressLineNumbers w:val="0"/>
              <w:spacing w:before="0" w:beforeAutospacing="0" w:after="0" w:afterAutospacing="0" w:line="380" w:lineRule="exact"/>
              <w:ind w:left="0" w:right="0"/>
              <w:jc w:val="center"/>
              <w:rPr>
                <w:rFonts w:hint="default" w:ascii="仿宋" w:hAnsi="仿宋" w:eastAsia="仿宋"/>
                <w:color w:val="auto"/>
              </w:rPr>
            </w:pPr>
            <w:r>
              <w:rPr>
                <w:rFonts w:hint="eastAsia" w:ascii="仿宋" w:hAnsi="仿宋" w:eastAsia="仿宋" w:cs="仿宋"/>
                <w:color w:val="auto"/>
              </w:rPr>
              <w:t>备</w:t>
            </w:r>
            <w:r>
              <w:rPr>
                <w:rFonts w:hint="default" w:ascii="仿宋" w:hAnsi="仿宋" w:eastAsia="仿宋" w:cs="仿宋"/>
                <w:color w:val="auto"/>
              </w:rPr>
              <w:t xml:space="preserve"> </w:t>
            </w:r>
            <w:r>
              <w:rPr>
                <w:rFonts w:hint="eastAsia" w:ascii="仿宋" w:hAnsi="仿宋" w:eastAsia="仿宋" w:cs="仿宋"/>
                <w:color w:val="auto"/>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1786" w:type="dxa"/>
          </w:tcPr>
          <w:p>
            <w:pPr>
              <w:keepNext w:val="0"/>
              <w:keepLines w:val="0"/>
              <w:suppressLineNumbers w:val="0"/>
              <w:spacing w:before="0" w:beforeAutospacing="0" w:after="0" w:afterAutospacing="0" w:line="380" w:lineRule="exact"/>
              <w:ind w:left="0" w:right="0"/>
              <w:rPr>
                <w:rFonts w:hint="default" w:ascii="仿宋" w:hAnsi="仿宋" w:eastAsia="仿宋"/>
                <w:sz w:val="24"/>
                <w:szCs w:val="24"/>
              </w:rPr>
            </w:pPr>
          </w:p>
        </w:tc>
        <w:tc>
          <w:tcPr>
            <w:tcW w:w="3031" w:type="dxa"/>
          </w:tcPr>
          <w:p>
            <w:pPr>
              <w:keepNext w:val="0"/>
              <w:keepLines w:val="0"/>
              <w:suppressLineNumbers w:val="0"/>
              <w:spacing w:before="0" w:beforeAutospacing="0" w:after="0" w:afterAutospacing="0" w:line="380" w:lineRule="exact"/>
              <w:ind w:left="0" w:right="0"/>
              <w:rPr>
                <w:rFonts w:hint="default" w:ascii="仿宋" w:hAnsi="仿宋" w:eastAsia="仿宋"/>
                <w:sz w:val="24"/>
                <w:szCs w:val="24"/>
              </w:rPr>
            </w:pPr>
          </w:p>
        </w:tc>
        <w:tc>
          <w:tcPr>
            <w:tcW w:w="1251" w:type="dxa"/>
          </w:tcPr>
          <w:p>
            <w:pPr>
              <w:keepNext w:val="0"/>
              <w:keepLines w:val="0"/>
              <w:suppressLineNumbers w:val="0"/>
              <w:spacing w:before="0" w:beforeAutospacing="0" w:after="0" w:afterAutospacing="0" w:line="380" w:lineRule="exact"/>
              <w:ind w:left="0" w:right="0"/>
              <w:rPr>
                <w:rFonts w:hint="default" w:ascii="仿宋" w:hAnsi="仿宋" w:eastAsia="仿宋"/>
                <w:sz w:val="24"/>
                <w:szCs w:val="24"/>
              </w:rPr>
            </w:pPr>
          </w:p>
        </w:tc>
        <w:tc>
          <w:tcPr>
            <w:tcW w:w="1963" w:type="dxa"/>
          </w:tcPr>
          <w:p>
            <w:pPr>
              <w:keepNext w:val="0"/>
              <w:keepLines w:val="0"/>
              <w:suppressLineNumbers w:val="0"/>
              <w:spacing w:before="0" w:beforeAutospacing="0" w:after="0" w:afterAutospacing="0" w:line="380" w:lineRule="exact"/>
              <w:ind w:left="0" w:right="0"/>
              <w:rPr>
                <w:rFonts w:hint="default" w:ascii="仿宋" w:hAnsi="仿宋" w:eastAsia="仿宋"/>
                <w:sz w:val="24"/>
                <w:szCs w:val="24"/>
              </w:rPr>
            </w:pPr>
          </w:p>
        </w:tc>
        <w:tc>
          <w:tcPr>
            <w:tcW w:w="1251" w:type="dxa"/>
          </w:tcPr>
          <w:p>
            <w:pPr>
              <w:keepNext w:val="0"/>
              <w:keepLines w:val="0"/>
              <w:suppressLineNumbers w:val="0"/>
              <w:spacing w:before="0" w:beforeAutospacing="0" w:after="0" w:afterAutospacing="0" w:line="380" w:lineRule="exact"/>
              <w:ind w:left="0" w:right="0"/>
              <w:rPr>
                <w:rFonts w:hint="default"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1786" w:type="dxa"/>
          </w:tcPr>
          <w:p>
            <w:pPr>
              <w:keepNext w:val="0"/>
              <w:keepLines w:val="0"/>
              <w:suppressLineNumbers w:val="0"/>
              <w:spacing w:before="0" w:beforeAutospacing="0" w:after="0" w:afterAutospacing="0" w:line="380" w:lineRule="exact"/>
              <w:ind w:left="0" w:right="0"/>
              <w:rPr>
                <w:rFonts w:hint="default" w:ascii="仿宋" w:hAnsi="仿宋" w:eastAsia="仿宋"/>
                <w:sz w:val="24"/>
                <w:szCs w:val="24"/>
              </w:rPr>
            </w:pPr>
            <w:r>
              <w:rPr>
                <w:rFonts w:hint="eastAsia" w:ascii="仿宋" w:hAnsi="仿宋" w:eastAsia="仿宋" w:cs="仿宋"/>
                <w:sz w:val="24"/>
                <w:szCs w:val="24"/>
              </w:rPr>
              <w:t>………</w:t>
            </w:r>
          </w:p>
        </w:tc>
        <w:tc>
          <w:tcPr>
            <w:tcW w:w="3031" w:type="dxa"/>
          </w:tcPr>
          <w:p>
            <w:pPr>
              <w:keepNext w:val="0"/>
              <w:keepLines w:val="0"/>
              <w:suppressLineNumbers w:val="0"/>
              <w:spacing w:before="0" w:beforeAutospacing="0" w:after="0" w:afterAutospacing="0" w:line="380" w:lineRule="exact"/>
              <w:ind w:left="0" w:right="0"/>
              <w:rPr>
                <w:rFonts w:hint="default" w:ascii="仿宋" w:hAnsi="仿宋" w:eastAsia="仿宋"/>
                <w:sz w:val="24"/>
                <w:szCs w:val="24"/>
              </w:rPr>
            </w:pPr>
          </w:p>
        </w:tc>
        <w:tc>
          <w:tcPr>
            <w:tcW w:w="1251" w:type="dxa"/>
          </w:tcPr>
          <w:p>
            <w:pPr>
              <w:keepNext w:val="0"/>
              <w:keepLines w:val="0"/>
              <w:suppressLineNumbers w:val="0"/>
              <w:spacing w:before="0" w:beforeAutospacing="0" w:after="0" w:afterAutospacing="0" w:line="380" w:lineRule="exact"/>
              <w:ind w:left="0" w:right="0"/>
              <w:rPr>
                <w:rFonts w:hint="default" w:ascii="仿宋" w:hAnsi="仿宋" w:eastAsia="仿宋"/>
                <w:sz w:val="24"/>
                <w:szCs w:val="24"/>
              </w:rPr>
            </w:pPr>
          </w:p>
        </w:tc>
        <w:tc>
          <w:tcPr>
            <w:tcW w:w="1963" w:type="dxa"/>
          </w:tcPr>
          <w:p>
            <w:pPr>
              <w:keepNext w:val="0"/>
              <w:keepLines w:val="0"/>
              <w:suppressLineNumbers w:val="0"/>
              <w:spacing w:before="0" w:beforeAutospacing="0" w:after="0" w:afterAutospacing="0" w:line="380" w:lineRule="exact"/>
              <w:ind w:left="0" w:right="0"/>
              <w:rPr>
                <w:rFonts w:hint="default" w:ascii="仿宋" w:hAnsi="仿宋" w:eastAsia="仿宋"/>
                <w:sz w:val="24"/>
                <w:szCs w:val="24"/>
              </w:rPr>
            </w:pPr>
          </w:p>
        </w:tc>
        <w:tc>
          <w:tcPr>
            <w:tcW w:w="1251" w:type="dxa"/>
          </w:tcPr>
          <w:p>
            <w:pPr>
              <w:keepNext w:val="0"/>
              <w:keepLines w:val="0"/>
              <w:suppressLineNumbers w:val="0"/>
              <w:spacing w:before="0" w:beforeAutospacing="0" w:after="0" w:afterAutospacing="0" w:line="380" w:lineRule="exact"/>
              <w:ind w:left="0" w:right="0"/>
              <w:rPr>
                <w:rFonts w:hint="default" w:ascii="仿宋" w:hAnsi="仿宋" w:eastAsia="仿宋"/>
                <w:sz w:val="24"/>
                <w:szCs w:val="24"/>
              </w:rPr>
            </w:pPr>
          </w:p>
        </w:tc>
      </w:tr>
    </w:tbl>
    <w:p>
      <w:pPr>
        <w:spacing w:line="380" w:lineRule="exact"/>
        <w:rPr>
          <w:rFonts w:ascii="仿宋" w:hAnsi="仿宋" w:eastAsia="仿宋"/>
        </w:rPr>
      </w:pPr>
      <w:r>
        <w:rPr>
          <w:rFonts w:ascii="仿宋" w:hAnsi="仿宋" w:eastAsia="仿宋" w:cs="仿宋"/>
        </w:rPr>
        <w:t xml:space="preserve">   </w:t>
      </w:r>
      <w:r>
        <w:rPr>
          <w:rFonts w:hint="eastAsia" w:ascii="仿宋" w:hAnsi="仿宋" w:eastAsia="仿宋" w:cs="仿宋"/>
        </w:rPr>
        <w:t>此表可向下延伸。</w:t>
      </w:r>
    </w:p>
    <w:p>
      <w:pPr>
        <w:spacing w:line="380" w:lineRule="exact"/>
        <w:ind w:firstLine="240" w:firstLineChars="100"/>
        <w:rPr>
          <w:rFonts w:ascii="仿宋" w:hAnsi="仿宋" w:eastAsia="仿宋"/>
          <w:sz w:val="24"/>
          <w:szCs w:val="24"/>
        </w:rPr>
      </w:pPr>
      <w:r>
        <w:rPr>
          <w:rFonts w:hint="eastAsia" w:ascii="仿宋" w:hAnsi="仿宋" w:eastAsia="仿宋" w:cs="仿宋"/>
          <w:sz w:val="24"/>
          <w:szCs w:val="24"/>
        </w:rPr>
        <w:t>供应商法人授权代表签字：</w:t>
      </w:r>
      <w:r>
        <w:rPr>
          <w:rFonts w:ascii="仿宋" w:hAnsi="仿宋" w:eastAsia="仿宋" w:cs="仿宋"/>
          <w:sz w:val="24"/>
          <w:szCs w:val="24"/>
        </w:rPr>
        <w:t xml:space="preserve">                              </w:t>
      </w:r>
      <w:r>
        <w:rPr>
          <w:rFonts w:hint="eastAsia" w:ascii="仿宋" w:hAnsi="仿宋" w:eastAsia="仿宋" w:cs="仿宋"/>
          <w:sz w:val="24"/>
          <w:szCs w:val="24"/>
        </w:rPr>
        <w:t>日期：</w:t>
      </w:r>
      <w:r>
        <w:rPr>
          <w:rFonts w:ascii="仿宋" w:hAnsi="仿宋" w:eastAsia="仿宋" w:cs="仿宋"/>
          <w:sz w:val="24"/>
          <w:szCs w:val="24"/>
        </w:rPr>
        <w:t xml:space="preserve">   </w:t>
      </w:r>
      <w:r>
        <w:rPr>
          <w:rFonts w:hint="eastAsia" w:ascii="仿宋" w:hAnsi="仿宋" w:eastAsia="仿宋" w:cs="仿宋"/>
          <w:sz w:val="24"/>
          <w:szCs w:val="24"/>
        </w:rPr>
        <w:t>年</w:t>
      </w:r>
      <w:r>
        <w:rPr>
          <w:rFonts w:ascii="仿宋" w:hAnsi="仿宋" w:eastAsia="仿宋" w:cs="仿宋"/>
          <w:sz w:val="24"/>
          <w:szCs w:val="24"/>
        </w:rPr>
        <w:t xml:space="preserve">   </w:t>
      </w:r>
      <w:r>
        <w:rPr>
          <w:rFonts w:hint="eastAsia" w:ascii="仿宋" w:hAnsi="仿宋" w:eastAsia="仿宋" w:cs="仿宋"/>
          <w:sz w:val="24"/>
          <w:szCs w:val="24"/>
        </w:rPr>
        <w:t>月</w:t>
      </w:r>
      <w:r>
        <w:rPr>
          <w:rFonts w:ascii="仿宋" w:hAnsi="仿宋" w:eastAsia="仿宋" w:cs="仿宋"/>
          <w:sz w:val="24"/>
          <w:szCs w:val="24"/>
        </w:rPr>
        <w:t xml:space="preserve">  </w:t>
      </w:r>
      <w:r>
        <w:rPr>
          <w:rFonts w:hint="eastAsia" w:ascii="仿宋" w:hAnsi="仿宋" w:eastAsia="仿宋" w:cs="仿宋"/>
          <w:sz w:val="24"/>
          <w:szCs w:val="24"/>
        </w:rPr>
        <w:t>日</w:t>
      </w:r>
    </w:p>
    <w:p>
      <w:pPr>
        <w:spacing w:line="380" w:lineRule="exact"/>
        <w:rPr>
          <w:rFonts w:ascii="仿宋" w:hAnsi="仿宋" w:eastAsia="仿宋"/>
        </w:rPr>
      </w:pPr>
    </w:p>
    <w:p>
      <w:pPr>
        <w:pStyle w:val="43"/>
        <w:spacing w:line="380" w:lineRule="exact"/>
        <w:jc w:val="center"/>
        <w:outlineLvl w:val="1"/>
        <w:rPr>
          <w:rFonts w:ascii="仿宋" w:hAnsi="仿宋" w:eastAsia="仿宋" w:cs="仿宋"/>
          <w:b/>
          <w:bCs/>
          <w:color w:val="auto"/>
          <w:sz w:val="30"/>
          <w:szCs w:val="30"/>
        </w:rPr>
      </w:pPr>
      <w:bookmarkStart w:id="388" w:name="_Toc19620"/>
      <w:bookmarkStart w:id="389" w:name="_Toc10744"/>
    </w:p>
    <w:p>
      <w:pPr>
        <w:pStyle w:val="43"/>
        <w:spacing w:line="380" w:lineRule="exact"/>
        <w:jc w:val="center"/>
        <w:outlineLvl w:val="1"/>
        <w:rPr>
          <w:rFonts w:ascii="仿宋" w:hAnsi="仿宋" w:eastAsia="仿宋"/>
          <w:color w:val="auto"/>
          <w:sz w:val="30"/>
          <w:szCs w:val="30"/>
        </w:rPr>
      </w:pPr>
      <w:r>
        <w:rPr>
          <w:rFonts w:hint="eastAsia" w:ascii="仿宋" w:hAnsi="仿宋" w:eastAsia="仿宋" w:cs="仿宋"/>
          <w:b/>
          <w:bCs/>
          <w:color w:val="auto"/>
          <w:sz w:val="30"/>
          <w:szCs w:val="30"/>
        </w:rPr>
        <w:t>（七）磋商二次（最终）报价表</w:t>
      </w:r>
      <w:bookmarkEnd w:id="388"/>
      <w:bookmarkEnd w:id="389"/>
    </w:p>
    <w:p>
      <w:pPr>
        <w:pStyle w:val="43"/>
        <w:spacing w:line="380" w:lineRule="exact"/>
        <w:ind w:firstLine="240" w:firstLineChars="100"/>
        <w:rPr>
          <w:rFonts w:ascii="仿宋" w:hAnsi="仿宋" w:eastAsia="仿宋"/>
          <w:color w:val="auto"/>
        </w:rPr>
      </w:pPr>
      <w:r>
        <w:rPr>
          <w:rFonts w:hint="eastAsia" w:ascii="仿宋" w:hAnsi="仿宋" w:eastAsia="仿宋" w:cs="仿宋"/>
          <w:color w:val="auto"/>
        </w:rPr>
        <w:t>供应商名称</w:t>
      </w:r>
      <w:r>
        <w:rPr>
          <w:rFonts w:ascii="仿宋" w:hAnsi="仿宋" w:eastAsia="仿宋" w:cs="仿宋"/>
          <w:color w:val="auto"/>
        </w:rPr>
        <w:t>(</w:t>
      </w:r>
      <w:r>
        <w:rPr>
          <w:rFonts w:hint="eastAsia" w:ascii="仿宋" w:hAnsi="仿宋" w:eastAsia="仿宋" w:cs="仿宋"/>
          <w:color w:val="auto"/>
        </w:rPr>
        <w:t>公章</w:t>
      </w:r>
      <w:r>
        <w:rPr>
          <w:rFonts w:ascii="仿宋" w:hAnsi="仿宋" w:eastAsia="仿宋" w:cs="仿宋"/>
          <w:color w:val="auto"/>
        </w:rPr>
        <w:t xml:space="preserve">):                         </w:t>
      </w:r>
      <w:r>
        <w:rPr>
          <w:rFonts w:hint="eastAsia" w:ascii="仿宋" w:hAnsi="仿宋" w:eastAsia="仿宋" w:cs="仿宋"/>
          <w:color w:val="auto"/>
        </w:rPr>
        <w:t>磋商文件编号</w:t>
      </w:r>
      <w:r>
        <w:rPr>
          <w:rFonts w:ascii="仿宋" w:hAnsi="仿宋" w:eastAsia="仿宋" w:cs="仿宋"/>
          <w:color w:val="auto"/>
        </w:rPr>
        <w:t>:</w:t>
      </w:r>
      <w:r>
        <w:rPr>
          <w:rFonts w:hint="eastAsia" w:ascii="仿宋" w:hAnsi="仿宋" w:eastAsia="仿宋" w:cs="仿宋"/>
          <w:color w:val="auto"/>
        </w:rPr>
        <w:t>YLCG-2023CS-0</w:t>
      </w:r>
      <w:r>
        <w:rPr>
          <w:rFonts w:hint="eastAsia" w:ascii="仿宋" w:hAnsi="仿宋" w:eastAsia="仿宋" w:cs="仿宋"/>
          <w:color w:val="auto"/>
          <w:lang w:val="en-US" w:eastAsia="zh-CN"/>
        </w:rPr>
        <w:t>16</w:t>
      </w:r>
      <w:r>
        <w:rPr>
          <w:rFonts w:hint="eastAsia" w:ascii="仿宋" w:hAnsi="仿宋" w:eastAsia="仿宋" w:cs="仿宋"/>
          <w:color w:val="auto"/>
        </w:rPr>
        <w:t>号</w:t>
      </w:r>
    </w:p>
    <w:tbl>
      <w:tblPr>
        <w:tblStyle w:val="30"/>
        <w:tblW w:w="918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1994"/>
        <w:gridCol w:w="1984"/>
        <w:gridCol w:w="2410"/>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512" w:type="dxa"/>
            <w:vAlign w:val="center"/>
          </w:tcPr>
          <w:p>
            <w:pPr>
              <w:pStyle w:val="43"/>
              <w:keepNext w:val="0"/>
              <w:keepLines w:val="0"/>
              <w:suppressLineNumbers w:val="0"/>
              <w:spacing w:before="0" w:beforeAutospacing="0" w:after="0" w:afterAutospacing="0" w:line="380" w:lineRule="exact"/>
              <w:ind w:left="-181" w:leftChars="-342" w:right="-743" w:rightChars="-354" w:hanging="537" w:hangingChars="256"/>
              <w:jc w:val="center"/>
              <w:rPr>
                <w:rFonts w:hint="default" w:ascii="仿宋" w:hAnsi="仿宋" w:eastAsia="仿宋"/>
                <w:color w:val="auto"/>
                <w:sz w:val="21"/>
                <w:szCs w:val="21"/>
              </w:rPr>
            </w:pPr>
            <w:r>
              <w:rPr>
                <w:rFonts w:hint="eastAsia" w:ascii="仿宋" w:hAnsi="仿宋" w:eastAsia="仿宋" w:cs="仿宋"/>
                <w:color w:val="auto"/>
                <w:sz w:val="21"/>
                <w:szCs w:val="21"/>
              </w:rPr>
              <w:t>序号</w:t>
            </w:r>
          </w:p>
        </w:tc>
        <w:tc>
          <w:tcPr>
            <w:tcW w:w="1994" w:type="dxa"/>
            <w:vAlign w:val="center"/>
          </w:tcPr>
          <w:p>
            <w:pPr>
              <w:pStyle w:val="43"/>
              <w:keepNext w:val="0"/>
              <w:keepLines w:val="0"/>
              <w:suppressLineNumbers w:val="0"/>
              <w:spacing w:before="0" w:beforeAutospacing="0" w:after="0" w:afterAutospacing="0" w:line="380" w:lineRule="exact"/>
              <w:ind w:left="-223" w:leftChars="-422" w:right="-743" w:rightChars="-354" w:hanging="663" w:hangingChars="316"/>
              <w:jc w:val="center"/>
              <w:rPr>
                <w:rFonts w:hint="default" w:ascii="仿宋" w:hAnsi="仿宋" w:eastAsia="仿宋"/>
                <w:color w:val="auto"/>
                <w:sz w:val="21"/>
                <w:szCs w:val="21"/>
              </w:rPr>
            </w:pPr>
            <w:r>
              <w:rPr>
                <w:rFonts w:hint="eastAsia" w:ascii="仿宋" w:hAnsi="仿宋" w:eastAsia="仿宋" w:cs="仿宋"/>
                <w:color w:val="auto"/>
                <w:sz w:val="21"/>
                <w:szCs w:val="21"/>
              </w:rPr>
              <w:t>工程项目名称</w:t>
            </w:r>
          </w:p>
        </w:tc>
        <w:tc>
          <w:tcPr>
            <w:tcW w:w="1984" w:type="dxa"/>
            <w:vAlign w:val="center"/>
          </w:tcPr>
          <w:p>
            <w:pPr>
              <w:pStyle w:val="43"/>
              <w:keepNext w:val="0"/>
              <w:keepLines w:val="0"/>
              <w:suppressLineNumbers w:val="0"/>
              <w:spacing w:before="0" w:beforeAutospacing="0" w:after="0" w:afterAutospacing="0" w:line="380" w:lineRule="exact"/>
              <w:ind w:left="-342" w:right="-354"/>
              <w:jc w:val="center"/>
              <w:rPr>
                <w:rFonts w:hint="default" w:ascii="仿宋" w:hAnsi="仿宋" w:eastAsia="仿宋"/>
                <w:color w:val="auto"/>
                <w:sz w:val="21"/>
                <w:szCs w:val="21"/>
              </w:rPr>
            </w:pPr>
            <w:r>
              <w:rPr>
                <w:rFonts w:hint="eastAsia" w:ascii="仿宋" w:hAnsi="仿宋" w:eastAsia="仿宋" w:cs="仿宋"/>
                <w:color w:val="auto"/>
                <w:sz w:val="21"/>
                <w:szCs w:val="21"/>
              </w:rPr>
              <w:t>报价（万元）</w:t>
            </w:r>
          </w:p>
        </w:tc>
        <w:tc>
          <w:tcPr>
            <w:tcW w:w="2410" w:type="dxa"/>
            <w:vAlign w:val="center"/>
          </w:tcPr>
          <w:p>
            <w:pPr>
              <w:pStyle w:val="43"/>
              <w:keepNext w:val="0"/>
              <w:keepLines w:val="0"/>
              <w:suppressLineNumbers w:val="0"/>
              <w:spacing w:before="0" w:beforeAutospacing="0" w:after="0" w:afterAutospacing="0" w:line="380" w:lineRule="exact"/>
              <w:ind w:left="-342" w:right="-354"/>
              <w:jc w:val="center"/>
              <w:rPr>
                <w:rFonts w:hint="default" w:ascii="仿宋" w:hAnsi="仿宋" w:eastAsia="仿宋"/>
                <w:color w:val="auto"/>
                <w:sz w:val="21"/>
                <w:szCs w:val="21"/>
              </w:rPr>
            </w:pPr>
            <w:r>
              <w:rPr>
                <w:rFonts w:hint="eastAsia" w:ascii="仿宋" w:hAnsi="仿宋" w:eastAsia="仿宋" w:cs="仿宋"/>
                <w:color w:val="auto"/>
                <w:sz w:val="21"/>
                <w:szCs w:val="21"/>
              </w:rPr>
              <w:t>完成日期</w:t>
            </w:r>
          </w:p>
        </w:tc>
        <w:tc>
          <w:tcPr>
            <w:tcW w:w="1280" w:type="dxa"/>
            <w:vAlign w:val="center"/>
          </w:tcPr>
          <w:p>
            <w:pPr>
              <w:pStyle w:val="43"/>
              <w:keepNext w:val="0"/>
              <w:keepLines w:val="0"/>
              <w:suppressLineNumbers w:val="0"/>
              <w:spacing w:before="0" w:beforeAutospacing="0" w:after="0" w:afterAutospacing="0" w:line="380" w:lineRule="exact"/>
              <w:ind w:left="-342" w:right="-354"/>
              <w:jc w:val="center"/>
              <w:rPr>
                <w:rFonts w:hint="default" w:ascii="仿宋" w:hAnsi="仿宋" w:eastAsia="仿宋"/>
                <w:color w:val="auto"/>
                <w:sz w:val="21"/>
                <w:szCs w:val="21"/>
              </w:rPr>
            </w:pPr>
            <w:r>
              <w:rPr>
                <w:rFonts w:hint="eastAsia" w:ascii="仿宋" w:hAnsi="仿宋" w:eastAsia="仿宋" w:cs="仿宋"/>
                <w:color w:val="auto"/>
                <w:sz w:val="21"/>
                <w:szCs w:val="21"/>
              </w:rPr>
              <w:t>备</w:t>
            </w:r>
            <w:r>
              <w:rPr>
                <w:rFonts w:hint="default" w:ascii="仿宋" w:hAnsi="仿宋" w:eastAsia="仿宋" w:cs="仿宋"/>
                <w:color w:val="auto"/>
                <w:sz w:val="21"/>
                <w:szCs w:val="21"/>
              </w:rPr>
              <w:t xml:space="preserve"> </w:t>
            </w:r>
            <w:r>
              <w:rPr>
                <w:rFonts w:hint="eastAsia" w:ascii="仿宋" w:hAnsi="仿宋" w:eastAsia="仿宋" w:cs="仿宋"/>
                <w:color w:val="auto"/>
                <w:sz w:val="21"/>
                <w:szCs w:val="21"/>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1512" w:type="dxa"/>
            <w:vAlign w:val="center"/>
          </w:tcPr>
          <w:p>
            <w:pPr>
              <w:pStyle w:val="43"/>
              <w:keepNext w:val="0"/>
              <w:keepLines w:val="0"/>
              <w:suppressLineNumbers w:val="0"/>
              <w:spacing w:before="0" w:beforeAutospacing="0" w:after="0" w:afterAutospacing="0" w:line="380" w:lineRule="exact"/>
              <w:ind w:left="-342" w:right="-354"/>
              <w:jc w:val="center"/>
              <w:rPr>
                <w:rFonts w:hint="default" w:ascii="仿宋" w:hAnsi="仿宋" w:eastAsia="仿宋"/>
                <w:color w:val="auto"/>
                <w:sz w:val="21"/>
                <w:szCs w:val="21"/>
              </w:rPr>
            </w:pPr>
          </w:p>
        </w:tc>
        <w:tc>
          <w:tcPr>
            <w:tcW w:w="1994" w:type="dxa"/>
            <w:vAlign w:val="center"/>
          </w:tcPr>
          <w:p>
            <w:pPr>
              <w:pStyle w:val="43"/>
              <w:keepNext w:val="0"/>
              <w:keepLines w:val="0"/>
              <w:suppressLineNumbers w:val="0"/>
              <w:spacing w:before="0" w:beforeAutospacing="0" w:after="0" w:afterAutospacing="0" w:line="380" w:lineRule="exact"/>
              <w:ind w:left="-342" w:right="-354"/>
              <w:jc w:val="center"/>
              <w:rPr>
                <w:rFonts w:hint="default" w:ascii="仿宋" w:hAnsi="仿宋" w:eastAsia="仿宋"/>
                <w:color w:val="auto"/>
                <w:sz w:val="21"/>
                <w:szCs w:val="21"/>
              </w:rPr>
            </w:pPr>
          </w:p>
        </w:tc>
        <w:tc>
          <w:tcPr>
            <w:tcW w:w="1984" w:type="dxa"/>
            <w:vAlign w:val="center"/>
          </w:tcPr>
          <w:p>
            <w:pPr>
              <w:pStyle w:val="43"/>
              <w:keepNext w:val="0"/>
              <w:keepLines w:val="0"/>
              <w:suppressLineNumbers w:val="0"/>
              <w:spacing w:before="0" w:beforeAutospacing="0" w:after="0" w:afterAutospacing="0" w:line="380" w:lineRule="exact"/>
              <w:ind w:left="-342" w:right="-354"/>
              <w:jc w:val="center"/>
              <w:rPr>
                <w:rFonts w:hint="default" w:ascii="仿宋" w:hAnsi="仿宋" w:eastAsia="仿宋"/>
                <w:color w:val="auto"/>
                <w:sz w:val="21"/>
                <w:szCs w:val="21"/>
              </w:rPr>
            </w:pPr>
          </w:p>
        </w:tc>
        <w:tc>
          <w:tcPr>
            <w:tcW w:w="2410" w:type="dxa"/>
            <w:vAlign w:val="center"/>
          </w:tcPr>
          <w:p>
            <w:pPr>
              <w:pStyle w:val="43"/>
              <w:keepNext w:val="0"/>
              <w:keepLines w:val="0"/>
              <w:suppressLineNumbers w:val="0"/>
              <w:spacing w:before="0" w:beforeAutospacing="0" w:after="0" w:afterAutospacing="0" w:line="380" w:lineRule="exact"/>
              <w:ind w:left="-342" w:right="-354"/>
              <w:jc w:val="center"/>
              <w:rPr>
                <w:rFonts w:hint="default" w:ascii="仿宋" w:hAnsi="仿宋" w:eastAsia="仿宋"/>
                <w:color w:val="auto"/>
                <w:sz w:val="21"/>
                <w:szCs w:val="21"/>
              </w:rPr>
            </w:pPr>
          </w:p>
        </w:tc>
        <w:tc>
          <w:tcPr>
            <w:tcW w:w="1280" w:type="dxa"/>
            <w:vAlign w:val="center"/>
          </w:tcPr>
          <w:p>
            <w:pPr>
              <w:pStyle w:val="43"/>
              <w:keepNext w:val="0"/>
              <w:keepLines w:val="0"/>
              <w:suppressLineNumbers w:val="0"/>
              <w:spacing w:before="0" w:beforeAutospacing="0" w:after="0" w:afterAutospacing="0" w:line="380" w:lineRule="exact"/>
              <w:ind w:left="-342" w:right="-354"/>
              <w:jc w:val="center"/>
              <w:rPr>
                <w:rFonts w:hint="default" w:ascii="仿宋" w:hAnsi="仿宋" w:eastAsia="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1512" w:type="dxa"/>
            <w:vAlign w:val="center"/>
          </w:tcPr>
          <w:p>
            <w:pPr>
              <w:pStyle w:val="43"/>
              <w:keepNext w:val="0"/>
              <w:keepLines w:val="0"/>
              <w:suppressLineNumbers w:val="0"/>
              <w:spacing w:before="0" w:beforeAutospacing="0" w:after="0" w:afterAutospacing="0" w:line="380" w:lineRule="exact"/>
              <w:ind w:left="-342" w:right="-354"/>
              <w:jc w:val="center"/>
              <w:rPr>
                <w:rFonts w:hint="default" w:ascii="仿宋" w:hAnsi="仿宋" w:eastAsia="仿宋"/>
                <w:color w:val="auto"/>
                <w:sz w:val="21"/>
                <w:szCs w:val="21"/>
              </w:rPr>
            </w:pPr>
          </w:p>
        </w:tc>
        <w:tc>
          <w:tcPr>
            <w:tcW w:w="1994" w:type="dxa"/>
            <w:vAlign w:val="center"/>
          </w:tcPr>
          <w:p>
            <w:pPr>
              <w:pStyle w:val="43"/>
              <w:keepNext w:val="0"/>
              <w:keepLines w:val="0"/>
              <w:suppressLineNumbers w:val="0"/>
              <w:spacing w:before="0" w:beforeAutospacing="0" w:after="0" w:afterAutospacing="0" w:line="380" w:lineRule="exact"/>
              <w:ind w:left="-342" w:right="-354"/>
              <w:jc w:val="center"/>
              <w:rPr>
                <w:rFonts w:hint="default" w:ascii="仿宋" w:hAnsi="仿宋" w:eastAsia="仿宋"/>
                <w:color w:val="auto"/>
                <w:sz w:val="21"/>
                <w:szCs w:val="21"/>
              </w:rPr>
            </w:pPr>
          </w:p>
        </w:tc>
        <w:tc>
          <w:tcPr>
            <w:tcW w:w="1984" w:type="dxa"/>
            <w:vAlign w:val="center"/>
          </w:tcPr>
          <w:p>
            <w:pPr>
              <w:pStyle w:val="43"/>
              <w:keepNext w:val="0"/>
              <w:keepLines w:val="0"/>
              <w:suppressLineNumbers w:val="0"/>
              <w:spacing w:before="0" w:beforeAutospacing="0" w:after="0" w:afterAutospacing="0" w:line="380" w:lineRule="exact"/>
              <w:ind w:left="-342" w:right="-354"/>
              <w:jc w:val="center"/>
              <w:rPr>
                <w:rFonts w:hint="default" w:ascii="仿宋" w:hAnsi="仿宋" w:eastAsia="仿宋"/>
                <w:color w:val="auto"/>
                <w:sz w:val="21"/>
                <w:szCs w:val="21"/>
              </w:rPr>
            </w:pPr>
          </w:p>
        </w:tc>
        <w:tc>
          <w:tcPr>
            <w:tcW w:w="2410" w:type="dxa"/>
            <w:vAlign w:val="center"/>
          </w:tcPr>
          <w:p>
            <w:pPr>
              <w:pStyle w:val="43"/>
              <w:keepNext w:val="0"/>
              <w:keepLines w:val="0"/>
              <w:suppressLineNumbers w:val="0"/>
              <w:spacing w:before="0" w:beforeAutospacing="0" w:after="0" w:afterAutospacing="0" w:line="380" w:lineRule="exact"/>
              <w:ind w:left="-342" w:right="-354"/>
              <w:jc w:val="center"/>
              <w:rPr>
                <w:rFonts w:hint="default" w:ascii="仿宋" w:hAnsi="仿宋" w:eastAsia="仿宋"/>
                <w:color w:val="auto"/>
                <w:sz w:val="21"/>
                <w:szCs w:val="21"/>
              </w:rPr>
            </w:pPr>
          </w:p>
        </w:tc>
        <w:tc>
          <w:tcPr>
            <w:tcW w:w="1280" w:type="dxa"/>
            <w:vAlign w:val="center"/>
          </w:tcPr>
          <w:p>
            <w:pPr>
              <w:pStyle w:val="43"/>
              <w:keepNext w:val="0"/>
              <w:keepLines w:val="0"/>
              <w:suppressLineNumbers w:val="0"/>
              <w:spacing w:before="0" w:beforeAutospacing="0" w:after="0" w:afterAutospacing="0" w:line="380" w:lineRule="exact"/>
              <w:ind w:left="-342" w:right="-354"/>
              <w:jc w:val="center"/>
              <w:rPr>
                <w:rFonts w:hint="default" w:ascii="仿宋" w:hAnsi="仿宋" w:eastAsia="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180" w:type="dxa"/>
            <w:gridSpan w:val="5"/>
            <w:vAlign w:val="center"/>
          </w:tcPr>
          <w:p>
            <w:pPr>
              <w:pStyle w:val="43"/>
              <w:keepNext w:val="0"/>
              <w:keepLines w:val="0"/>
              <w:suppressLineNumbers w:val="0"/>
              <w:spacing w:before="0" w:beforeAutospacing="0" w:after="0" w:afterAutospacing="0" w:line="380" w:lineRule="exact"/>
              <w:ind w:left="-342" w:right="-354" w:firstLine="413" w:firstLineChars="197"/>
              <w:jc w:val="both"/>
              <w:rPr>
                <w:rFonts w:hint="default" w:ascii="仿宋" w:hAnsi="仿宋" w:eastAsia="仿宋"/>
                <w:color w:val="auto"/>
                <w:sz w:val="21"/>
                <w:szCs w:val="21"/>
              </w:rPr>
            </w:pPr>
            <w:r>
              <w:rPr>
                <w:rFonts w:hint="eastAsia" w:ascii="仿宋" w:hAnsi="仿宋" w:eastAsia="仿宋" w:cs="仿宋"/>
                <w:color w:val="auto"/>
                <w:sz w:val="21"/>
                <w:szCs w:val="21"/>
              </w:rPr>
              <w:t>人民币大写：</w:t>
            </w:r>
          </w:p>
        </w:tc>
      </w:tr>
    </w:tbl>
    <w:p>
      <w:pPr>
        <w:pStyle w:val="43"/>
        <w:spacing w:line="380" w:lineRule="exact"/>
        <w:ind w:firstLine="240" w:firstLineChars="100"/>
        <w:rPr>
          <w:rFonts w:ascii="仿宋" w:hAnsi="仿宋" w:eastAsia="仿宋"/>
          <w:color w:val="auto"/>
        </w:rPr>
      </w:pPr>
      <w:r>
        <w:rPr>
          <w:rFonts w:hint="eastAsia" w:ascii="仿宋" w:hAnsi="仿宋" w:eastAsia="仿宋" w:cs="仿宋"/>
          <w:color w:val="auto"/>
        </w:rPr>
        <w:t>供应商法人授权代表签字：</w:t>
      </w:r>
      <w:r>
        <w:rPr>
          <w:rFonts w:ascii="仿宋" w:hAnsi="仿宋" w:eastAsia="仿宋" w:cs="仿宋"/>
          <w:color w:val="auto"/>
        </w:rPr>
        <w:t xml:space="preserve">                              </w:t>
      </w:r>
      <w:r>
        <w:rPr>
          <w:rFonts w:hint="eastAsia" w:ascii="仿宋" w:hAnsi="仿宋" w:eastAsia="仿宋" w:cs="仿宋"/>
          <w:color w:val="auto"/>
        </w:rPr>
        <w:t>日期：</w:t>
      </w:r>
      <w:r>
        <w:rPr>
          <w:rFonts w:ascii="仿宋" w:hAnsi="仿宋" w:eastAsia="仿宋" w:cs="仿宋"/>
          <w:color w:val="auto"/>
        </w:rPr>
        <w:t xml:space="preserve">   </w:t>
      </w:r>
      <w:r>
        <w:rPr>
          <w:rFonts w:hint="eastAsia" w:ascii="仿宋" w:hAnsi="仿宋" w:eastAsia="仿宋" w:cs="仿宋"/>
          <w:color w:val="auto"/>
        </w:rPr>
        <w:t>年</w:t>
      </w:r>
      <w:r>
        <w:rPr>
          <w:rFonts w:ascii="仿宋" w:hAnsi="仿宋" w:eastAsia="仿宋" w:cs="仿宋"/>
          <w:color w:val="auto"/>
        </w:rPr>
        <w:t xml:space="preserve">   </w:t>
      </w:r>
      <w:r>
        <w:rPr>
          <w:rFonts w:hint="eastAsia" w:ascii="仿宋" w:hAnsi="仿宋" w:eastAsia="仿宋" w:cs="仿宋"/>
          <w:color w:val="auto"/>
        </w:rPr>
        <w:t>月</w:t>
      </w:r>
      <w:r>
        <w:rPr>
          <w:rFonts w:ascii="仿宋" w:hAnsi="仿宋" w:eastAsia="仿宋" w:cs="仿宋"/>
          <w:color w:val="auto"/>
        </w:rPr>
        <w:t xml:space="preserve">  </w:t>
      </w:r>
      <w:r>
        <w:rPr>
          <w:rFonts w:hint="eastAsia" w:ascii="仿宋" w:hAnsi="仿宋" w:eastAsia="仿宋" w:cs="仿宋"/>
          <w:color w:val="auto"/>
        </w:rPr>
        <w:t>日</w:t>
      </w:r>
    </w:p>
    <w:p>
      <w:pPr>
        <w:pStyle w:val="43"/>
        <w:spacing w:line="380" w:lineRule="exact"/>
        <w:rPr>
          <w:rFonts w:ascii="仿宋" w:hAnsi="仿宋" w:eastAsia="仿宋"/>
          <w:color w:val="auto"/>
        </w:rPr>
      </w:pPr>
      <w:r>
        <w:rPr>
          <w:rFonts w:ascii="仿宋" w:hAnsi="仿宋" w:eastAsia="仿宋" w:cs="仿宋"/>
        </w:rPr>
        <w:t xml:space="preserve">  </w:t>
      </w:r>
      <w:r>
        <w:rPr>
          <w:rFonts w:hint="eastAsia" w:ascii="仿宋" w:hAnsi="仿宋" w:eastAsia="仿宋" w:cs="仿宋"/>
          <w:b/>
          <w:bCs/>
          <w:color w:val="auto"/>
        </w:rPr>
        <w:t>《磋商最终报价表》由供应商在现场答疑和磋商后，根据实际情况在线提交，印章、内容不全视为无效报价。</w:t>
      </w:r>
    </w:p>
    <w:p>
      <w:pPr>
        <w:rPr>
          <w:rFonts w:hint="eastAsia" w:ascii="仿宋" w:hAnsi="仿宋" w:eastAsia="仿宋"/>
          <w:sz w:val="24"/>
          <w:szCs w:val="24"/>
        </w:rPr>
      </w:pPr>
    </w:p>
    <w:p>
      <w:pPr>
        <w:pStyle w:val="6"/>
        <w:rPr>
          <w:rFonts w:hint="eastAsia"/>
        </w:rPr>
      </w:pPr>
    </w:p>
    <w:p>
      <w:pPr>
        <w:rPr>
          <w:rFonts w:hint="eastAsia"/>
        </w:rPr>
      </w:pPr>
    </w:p>
    <w:p>
      <w:pPr>
        <w:pStyle w:val="6"/>
        <w:rPr>
          <w:rFonts w:hint="eastAsia"/>
        </w:rPr>
      </w:pPr>
    </w:p>
    <w:p>
      <w:pPr>
        <w:rPr>
          <w:rFonts w:hint="eastAsia"/>
        </w:rPr>
      </w:pPr>
    </w:p>
    <w:p>
      <w:pPr>
        <w:keepNext w:val="0"/>
        <w:keepLines w:val="0"/>
        <w:widowControl w:val="0"/>
        <w:suppressLineNumbers w:val="0"/>
        <w:spacing w:before="0" w:beforeAutospacing="0" w:after="0" w:afterAutospacing="0"/>
        <w:ind w:left="0" w:right="0"/>
        <w:jc w:val="both"/>
        <w:rPr>
          <w:rFonts w:hint="eastAsia" w:ascii="黑体" w:hAnsi="宋体" w:eastAsia="黑体" w:cs="黑体"/>
          <w:b/>
          <w:sz w:val="30"/>
          <w:szCs w:val="30"/>
          <w:lang w:eastAsia="zh-CN"/>
        </w:rPr>
      </w:pPr>
      <w:r>
        <w:rPr>
          <w:rFonts w:hint="eastAsia" w:ascii="仿宋" w:hAnsi="仿宋" w:eastAsia="仿宋" w:cs="仿宋"/>
          <w:kern w:val="2"/>
          <w:sz w:val="30"/>
          <w:szCs w:val="30"/>
          <w:lang w:val="en-US" w:eastAsia="zh-CN" w:bidi="ar"/>
        </w:rPr>
        <w:t xml:space="preserve">   </w:t>
      </w:r>
      <w:r>
        <w:rPr>
          <w:rFonts w:hint="eastAsia" w:ascii="仿宋" w:hAnsi="仿宋" w:eastAsia="仿宋" w:cs="仿宋"/>
          <w:b/>
          <w:kern w:val="2"/>
          <w:sz w:val="30"/>
          <w:szCs w:val="30"/>
          <w:lang w:val="en-US" w:eastAsia="zh-CN" w:bidi="ar"/>
        </w:rPr>
        <w:t>（八）</w:t>
      </w:r>
      <w:r>
        <w:rPr>
          <w:rFonts w:hint="eastAsia" w:ascii="宋体" w:hAnsi="宋体" w:eastAsia="宋体" w:cs="宋体"/>
          <w:b/>
          <w:color w:val="000000"/>
          <w:kern w:val="0"/>
          <w:sz w:val="30"/>
          <w:szCs w:val="30"/>
          <w:lang w:val="en-US" w:eastAsia="zh-CN" w:bidi="ar"/>
        </w:rPr>
        <w:t>履行合同所必需的设备和专业技术能力</w:t>
      </w:r>
      <w:r>
        <w:rPr>
          <w:rFonts w:hint="eastAsia" w:ascii="黑体" w:hAnsi="宋体" w:eastAsia="黑体" w:cs="黑体"/>
          <w:b/>
          <w:kern w:val="2"/>
          <w:sz w:val="30"/>
          <w:szCs w:val="30"/>
          <w:lang w:val="en-US" w:eastAsia="zh-CN" w:bidi="ar"/>
        </w:rPr>
        <w:t>的书面声明</w:t>
      </w:r>
    </w:p>
    <w:p>
      <w:pPr>
        <w:keepNext w:val="0"/>
        <w:keepLines w:val="0"/>
        <w:widowControl w:val="0"/>
        <w:suppressLineNumbers w:val="0"/>
        <w:spacing w:before="0" w:beforeAutospacing="0" w:after="0" w:afterAutospacing="0"/>
        <w:ind w:left="0" w:right="0"/>
        <w:jc w:val="both"/>
        <w:outlineLvl w:val="1"/>
        <w:rPr>
          <w:rFonts w:hint="eastAsia" w:ascii="仿宋" w:hAnsi="仿宋" w:eastAsia="仿宋" w:cs="仿宋"/>
          <w:sz w:val="24"/>
          <w:szCs w:val="24"/>
          <w:lang w:val="en-US"/>
        </w:rPr>
      </w:pPr>
    </w:p>
    <w:p>
      <w:pPr>
        <w:keepNext w:val="0"/>
        <w:keepLines w:val="0"/>
        <w:widowControl w:val="0"/>
        <w:suppressLineNumbers w:val="0"/>
        <w:spacing w:before="0" w:beforeAutospacing="0" w:after="0" w:afterAutospacing="0"/>
        <w:ind w:left="0" w:right="0"/>
        <w:jc w:val="both"/>
        <w:outlineLvl w:val="1"/>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伊犁州公共资源交易中心：</w:t>
      </w:r>
    </w:p>
    <w:p>
      <w:pPr>
        <w:keepNext w:val="0"/>
        <w:keepLines w:val="0"/>
        <w:widowControl w:val="0"/>
        <w:suppressLineNumbers w:val="0"/>
        <w:spacing w:before="0" w:beforeAutospacing="0" w:after="0" w:afterAutospacing="0"/>
        <w:ind w:left="0" w:right="0" w:firstLine="480" w:firstLineChars="200"/>
        <w:jc w:val="both"/>
        <w:outlineLvl w:val="1"/>
        <w:rPr>
          <w:rFonts w:hint="eastAsia" w:ascii="仿宋" w:hAnsi="仿宋" w:eastAsia="仿宋" w:cs="仿宋"/>
          <w:kern w:val="0"/>
          <w:sz w:val="24"/>
          <w:szCs w:val="24"/>
          <w:lang w:eastAsia="zh-CN"/>
        </w:rPr>
      </w:pPr>
      <w:r>
        <w:rPr>
          <w:rFonts w:hint="eastAsia" w:ascii="仿宋" w:hAnsi="仿宋" w:eastAsia="仿宋" w:cs="仿宋"/>
          <w:kern w:val="0"/>
          <w:sz w:val="24"/>
          <w:szCs w:val="24"/>
          <w:lang w:val="en-US" w:eastAsia="zh-CN" w:bidi="ar"/>
        </w:rPr>
        <w:t>我单位郑重声明：我单位具备履行本项采购合同所必需的设备和专业技术能力，为履行本项采购合同我公司具备如下主要设备和主要专业技术能力：</w:t>
      </w:r>
    </w:p>
    <w:p>
      <w:pPr>
        <w:keepNext w:val="0"/>
        <w:keepLines w:val="0"/>
        <w:widowControl w:val="0"/>
        <w:suppressLineNumbers w:val="0"/>
        <w:spacing w:before="0" w:beforeAutospacing="0" w:after="0" w:afterAutospacing="0"/>
        <w:ind w:left="0" w:right="0"/>
        <w:jc w:val="both"/>
        <w:outlineLvl w:val="1"/>
        <w:rPr>
          <w:rFonts w:hint="eastAsia" w:ascii="仿宋" w:hAnsi="仿宋" w:eastAsia="仿宋" w:cs="仿宋"/>
          <w:kern w:val="0"/>
          <w:sz w:val="24"/>
          <w:szCs w:val="24"/>
          <w:lang w:eastAsia="zh-CN"/>
        </w:rPr>
      </w:pPr>
      <w:r>
        <w:rPr>
          <w:rFonts w:hint="eastAsia" w:ascii="仿宋" w:hAnsi="仿宋" w:eastAsia="仿宋" w:cs="仿宋"/>
          <w:kern w:val="0"/>
          <w:sz w:val="24"/>
          <w:szCs w:val="24"/>
          <w:lang w:val="en-US" w:eastAsia="zh-CN" w:bidi="ar"/>
        </w:rPr>
        <w:t>主要设备有：                                                    。</w:t>
      </w:r>
    </w:p>
    <w:p>
      <w:pPr>
        <w:keepNext w:val="0"/>
        <w:keepLines w:val="0"/>
        <w:widowControl w:val="0"/>
        <w:suppressLineNumbers w:val="0"/>
        <w:spacing w:before="0" w:beforeAutospacing="0" w:after="0" w:afterAutospacing="0"/>
        <w:ind w:left="0" w:right="0"/>
        <w:jc w:val="both"/>
        <w:outlineLvl w:val="1"/>
        <w:rPr>
          <w:rFonts w:hint="eastAsia" w:ascii="仿宋" w:hAnsi="仿宋" w:eastAsia="仿宋" w:cs="仿宋"/>
          <w:kern w:val="0"/>
          <w:sz w:val="24"/>
          <w:szCs w:val="24"/>
          <w:lang w:eastAsia="zh-CN"/>
        </w:rPr>
      </w:pPr>
      <w:r>
        <w:rPr>
          <w:rFonts w:hint="eastAsia" w:ascii="仿宋" w:hAnsi="仿宋" w:eastAsia="仿宋" w:cs="仿宋"/>
          <w:kern w:val="0"/>
          <w:sz w:val="24"/>
          <w:szCs w:val="24"/>
          <w:lang w:val="en-US" w:eastAsia="zh-CN" w:bidi="ar"/>
        </w:rPr>
        <w:t>主要专业技术能力有：                                            。</w:t>
      </w:r>
    </w:p>
    <w:p>
      <w:pPr>
        <w:keepNext w:val="0"/>
        <w:keepLines w:val="0"/>
        <w:widowControl w:val="0"/>
        <w:suppressLineNumbers w:val="0"/>
        <w:spacing w:before="0" w:beforeAutospacing="0" w:after="0" w:afterAutospacing="0"/>
        <w:ind w:left="0" w:right="0"/>
        <w:jc w:val="both"/>
        <w:outlineLvl w:val="1"/>
        <w:rPr>
          <w:rFonts w:hint="eastAsia" w:ascii="仿宋" w:hAnsi="仿宋" w:eastAsia="仿宋" w:cs="仿宋"/>
          <w:kern w:val="0"/>
          <w:sz w:val="24"/>
          <w:szCs w:val="24"/>
          <w:lang w:eastAsia="zh-CN"/>
        </w:rPr>
      </w:pPr>
      <w:r>
        <w:rPr>
          <w:rFonts w:hint="eastAsia" w:ascii="仿宋" w:hAnsi="仿宋" w:eastAsia="仿宋" w:cs="仿宋"/>
          <w:kern w:val="0"/>
          <w:sz w:val="24"/>
          <w:szCs w:val="24"/>
          <w:lang w:val="en-US" w:eastAsia="zh-CN" w:bidi="ar"/>
        </w:rPr>
        <w:t xml:space="preserve">                                     投标人名称（盖章）： </w:t>
      </w:r>
    </w:p>
    <w:p>
      <w:pPr>
        <w:keepNext w:val="0"/>
        <w:keepLines w:val="0"/>
        <w:widowControl w:val="0"/>
        <w:suppressLineNumbers w:val="0"/>
        <w:spacing w:before="120" w:beforeLines="50" w:beforeAutospacing="0" w:after="120" w:afterLines="50" w:afterAutospacing="0" w:line="300" w:lineRule="auto"/>
        <w:ind w:left="0" w:right="0" w:firstLine="5775" w:firstLineChars="2750"/>
        <w:jc w:val="both"/>
        <w:rPr>
          <w:rFonts w:hint="eastAsia" w:ascii="宋体" w:hAnsi="宋体" w:eastAsia="宋体" w:cs="宋体"/>
          <w:kern w:val="2"/>
          <w:sz w:val="21"/>
          <w:szCs w:val="20"/>
          <w:lang w:val="en-US" w:eastAsia="zh-CN" w:bidi="ar"/>
        </w:rPr>
      </w:pPr>
      <w:r>
        <w:rPr>
          <w:rFonts w:hint="eastAsia" w:ascii="宋体" w:hAnsi="宋体" w:eastAsia="宋体" w:cs="宋体"/>
          <w:kern w:val="2"/>
          <w:sz w:val="21"/>
          <w:szCs w:val="20"/>
          <w:lang w:val="en-US" w:eastAsia="zh-CN" w:bidi="ar"/>
        </w:rPr>
        <w:t>______年____月____日</w:t>
      </w:r>
      <w:bookmarkStart w:id="390" w:name="_Toc28501"/>
      <w:bookmarkStart w:id="391" w:name="_Toc15734"/>
      <w:bookmarkStart w:id="392" w:name="_Toc18512"/>
      <w:bookmarkStart w:id="393" w:name="_Toc21231"/>
      <w:bookmarkStart w:id="394" w:name="_Toc23957"/>
      <w:bookmarkStart w:id="395" w:name="_Toc7421"/>
      <w:bookmarkStart w:id="396" w:name="_Toc4278"/>
      <w:bookmarkStart w:id="397" w:name="_Toc11892"/>
      <w:bookmarkStart w:id="398" w:name="_Toc21568"/>
      <w:bookmarkStart w:id="399" w:name="_Toc29886"/>
      <w:bookmarkStart w:id="400" w:name="_Toc28283"/>
      <w:bookmarkStart w:id="401" w:name="_Toc18637"/>
      <w:bookmarkStart w:id="402" w:name="_Toc26936"/>
      <w:bookmarkStart w:id="403" w:name="_Toc12903"/>
      <w:bookmarkStart w:id="404" w:name="_Toc27048"/>
      <w:bookmarkStart w:id="405" w:name="_Toc22447"/>
      <w:bookmarkStart w:id="406" w:name="_Toc27355"/>
    </w:p>
    <w:p>
      <w:pPr>
        <w:keepNext w:val="0"/>
        <w:keepLines w:val="0"/>
        <w:widowControl w:val="0"/>
        <w:suppressLineNumbers w:val="0"/>
        <w:spacing w:before="120" w:beforeLines="50" w:beforeAutospacing="0" w:after="120" w:afterLines="50" w:afterAutospacing="0" w:line="300" w:lineRule="auto"/>
        <w:ind w:right="0" w:firstLine="2249" w:firstLineChars="700"/>
        <w:jc w:val="both"/>
        <w:rPr>
          <w:rFonts w:ascii="仿宋" w:hAnsi="仿宋" w:eastAsia="仿宋"/>
          <w:b/>
          <w:bCs/>
          <w:sz w:val="32"/>
          <w:szCs w:val="32"/>
        </w:rPr>
      </w:pPr>
      <w:r>
        <w:rPr>
          <w:rFonts w:hint="eastAsia" w:ascii="仿宋" w:hAnsi="仿宋" w:eastAsia="仿宋" w:cs="仿宋"/>
          <w:b/>
          <w:bCs/>
          <w:kern w:val="0"/>
          <w:sz w:val="32"/>
          <w:szCs w:val="32"/>
        </w:rPr>
        <w:t>（九）</w:t>
      </w:r>
      <w:r>
        <w:rPr>
          <w:rFonts w:hint="eastAsia" w:ascii="仿宋" w:hAnsi="仿宋" w:eastAsia="仿宋" w:cs="仿宋"/>
          <w:b/>
          <w:bCs/>
          <w:sz w:val="32"/>
          <w:szCs w:val="32"/>
        </w:rPr>
        <w:t>无重大违法记录声明函</w:t>
      </w:r>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p>
    <w:p>
      <w:pPr>
        <w:rPr>
          <w:rFonts w:ascii="仿宋" w:hAnsi="仿宋" w:eastAsia="仿宋"/>
          <w:sz w:val="24"/>
          <w:szCs w:val="24"/>
        </w:rPr>
      </w:pPr>
      <w:r>
        <w:rPr>
          <w:rFonts w:ascii="仿宋" w:hAnsi="仿宋" w:eastAsia="仿宋" w:cs="仿宋"/>
          <w:sz w:val="28"/>
          <w:szCs w:val="28"/>
        </w:rPr>
        <w:t xml:space="preserve"> </w:t>
      </w:r>
      <w:r>
        <w:rPr>
          <w:rFonts w:hint="eastAsia" w:ascii="仿宋" w:hAnsi="仿宋" w:eastAsia="仿宋" w:cs="仿宋"/>
          <w:sz w:val="24"/>
          <w:szCs w:val="24"/>
        </w:rPr>
        <w:t>伊犁州公共资源交易中心：</w:t>
      </w:r>
    </w:p>
    <w:p>
      <w:pPr>
        <w:rPr>
          <w:rFonts w:ascii="仿宋" w:hAnsi="仿宋" w:eastAsia="仿宋"/>
          <w:sz w:val="24"/>
          <w:szCs w:val="24"/>
        </w:rPr>
      </w:pPr>
      <w:r>
        <w:rPr>
          <w:rFonts w:ascii="仿宋" w:hAnsi="仿宋" w:eastAsia="仿宋" w:cs="仿宋"/>
          <w:sz w:val="24"/>
          <w:szCs w:val="24"/>
        </w:rPr>
        <w:t xml:space="preserve">     </w:t>
      </w:r>
      <w:r>
        <w:rPr>
          <w:rFonts w:hint="eastAsia" w:ascii="仿宋" w:hAnsi="仿宋" w:eastAsia="仿宋" w:cs="仿宋"/>
          <w:sz w:val="24"/>
          <w:szCs w:val="24"/>
        </w:rPr>
        <w:t>我公司参与磋商文件编号为</w:t>
      </w:r>
      <w:r>
        <w:rPr>
          <w:rFonts w:ascii="仿宋" w:hAnsi="仿宋" w:eastAsia="仿宋" w:cs="仿宋"/>
          <w:sz w:val="24"/>
          <w:szCs w:val="24"/>
          <w:u w:val="single"/>
        </w:rPr>
        <w:t xml:space="preserve">          </w:t>
      </w:r>
      <w:r>
        <w:rPr>
          <w:rFonts w:hint="eastAsia" w:ascii="仿宋" w:hAnsi="仿宋" w:eastAsia="仿宋" w:cs="仿宋"/>
          <w:sz w:val="24"/>
          <w:szCs w:val="24"/>
        </w:rPr>
        <w:t>项目的政府采购磋商活动，我公司郑重声明：我公司参加本次政府采购磋商活动前三年内，在经营活动中无重大违法记录（</w:t>
      </w:r>
      <w:r>
        <w:rPr>
          <w:rFonts w:hint="eastAsia" w:ascii="仿宋" w:hAnsi="仿宋" w:eastAsia="仿宋" w:cs="仿宋"/>
          <w:b/>
          <w:bCs/>
          <w:sz w:val="24"/>
          <w:szCs w:val="24"/>
        </w:rPr>
        <w:t>重大违法记录是指供应商因违法经营受到刑事处罚或者责令停产停业、吊销许可证或者营业执照、</w:t>
      </w:r>
      <w:r>
        <w:rPr>
          <w:rFonts w:ascii="仿宋" w:hAnsi="仿宋" w:eastAsia="仿宋" w:cs="仿宋"/>
          <w:b/>
          <w:bCs/>
          <w:sz w:val="24"/>
          <w:szCs w:val="24"/>
        </w:rPr>
        <w:t>2</w:t>
      </w:r>
      <w:r>
        <w:rPr>
          <w:rFonts w:hint="eastAsia" w:ascii="仿宋" w:hAnsi="仿宋" w:eastAsia="仿宋" w:cs="仿宋"/>
          <w:b/>
          <w:bCs/>
          <w:sz w:val="24"/>
          <w:szCs w:val="24"/>
        </w:rPr>
        <w:t>00万元以上的罚款等行政处罚</w:t>
      </w:r>
      <w:r>
        <w:rPr>
          <w:rFonts w:hint="eastAsia" w:ascii="仿宋" w:hAnsi="仿宋" w:eastAsia="仿宋" w:cs="仿宋"/>
          <w:sz w:val="24"/>
          <w:szCs w:val="24"/>
        </w:rPr>
        <w:t>），具备《中华人民共和国政府采购法》和《中华人民共和国政府采购法实施条例》中规定的投标供应商资格条件。我公司对此声明负全部法律责任。</w:t>
      </w:r>
    </w:p>
    <w:p>
      <w:pPr>
        <w:rPr>
          <w:rFonts w:ascii="仿宋" w:hAnsi="仿宋" w:eastAsia="仿宋"/>
          <w:sz w:val="24"/>
          <w:szCs w:val="24"/>
        </w:rPr>
      </w:pPr>
      <w:r>
        <w:rPr>
          <w:rFonts w:ascii="仿宋" w:hAnsi="仿宋" w:eastAsia="仿宋" w:cs="仿宋"/>
          <w:sz w:val="24"/>
          <w:szCs w:val="24"/>
        </w:rPr>
        <w:t xml:space="preserve">     </w:t>
      </w:r>
      <w:r>
        <w:rPr>
          <w:rFonts w:hint="eastAsia" w:ascii="仿宋" w:hAnsi="仿宋" w:eastAsia="仿宋" w:cs="仿宋"/>
          <w:sz w:val="24"/>
          <w:szCs w:val="24"/>
        </w:rPr>
        <w:t>特此声明。</w:t>
      </w:r>
    </w:p>
    <w:p>
      <w:pPr>
        <w:rPr>
          <w:rFonts w:ascii="仿宋" w:hAnsi="仿宋" w:eastAsia="仿宋"/>
          <w:sz w:val="24"/>
          <w:szCs w:val="24"/>
        </w:rPr>
      </w:pPr>
      <w:r>
        <w:rPr>
          <w:rFonts w:ascii="仿宋" w:hAnsi="仿宋" w:eastAsia="仿宋" w:cs="仿宋"/>
          <w:sz w:val="24"/>
          <w:szCs w:val="24"/>
        </w:rPr>
        <w:t xml:space="preserve">                         </w:t>
      </w:r>
      <w:r>
        <w:rPr>
          <w:rFonts w:hint="eastAsia" w:ascii="仿宋" w:hAnsi="仿宋" w:eastAsia="仿宋" w:cs="仿宋"/>
          <w:sz w:val="24"/>
          <w:szCs w:val="24"/>
        </w:rPr>
        <w:t>承诺单位：</w:t>
      </w:r>
      <w:r>
        <w:rPr>
          <w:rFonts w:ascii="仿宋" w:hAnsi="仿宋" w:eastAsia="仿宋" w:cs="仿宋"/>
          <w:sz w:val="24"/>
          <w:szCs w:val="24"/>
        </w:rPr>
        <w:t xml:space="preserve">           </w:t>
      </w:r>
      <w:r>
        <w:rPr>
          <w:rFonts w:hint="eastAsia" w:ascii="仿宋" w:hAnsi="仿宋" w:eastAsia="仿宋" w:cs="仿宋"/>
          <w:sz w:val="24"/>
          <w:szCs w:val="24"/>
        </w:rPr>
        <w:t>公司（公章）</w:t>
      </w:r>
    </w:p>
    <w:p>
      <w:pPr>
        <w:rPr>
          <w:rFonts w:ascii="仿宋" w:hAnsi="仿宋" w:eastAsia="仿宋"/>
          <w:sz w:val="24"/>
          <w:szCs w:val="24"/>
        </w:rPr>
      </w:pPr>
      <w:r>
        <w:rPr>
          <w:rFonts w:ascii="仿宋" w:hAnsi="仿宋" w:eastAsia="仿宋" w:cs="仿宋"/>
          <w:sz w:val="24"/>
          <w:szCs w:val="24"/>
        </w:rPr>
        <w:t xml:space="preserve">                         </w:t>
      </w:r>
      <w:r>
        <w:rPr>
          <w:rFonts w:hint="eastAsia" w:ascii="仿宋" w:hAnsi="仿宋" w:eastAsia="仿宋" w:cs="仿宋"/>
          <w:sz w:val="24"/>
          <w:szCs w:val="24"/>
        </w:rPr>
        <w:t>法人代表：（签字）</w:t>
      </w:r>
    </w:p>
    <w:p>
      <w:pPr>
        <w:rPr>
          <w:rFonts w:ascii="仿宋" w:hAnsi="仿宋" w:eastAsia="仿宋"/>
          <w:sz w:val="24"/>
          <w:szCs w:val="24"/>
        </w:rPr>
      </w:pPr>
      <w:r>
        <w:rPr>
          <w:rFonts w:ascii="仿宋" w:hAnsi="仿宋" w:eastAsia="仿宋" w:cs="仿宋"/>
          <w:sz w:val="24"/>
          <w:szCs w:val="24"/>
        </w:rPr>
        <w:t xml:space="preserve">                         </w:t>
      </w:r>
      <w:r>
        <w:rPr>
          <w:rFonts w:hint="eastAsia" w:ascii="仿宋" w:hAnsi="仿宋" w:eastAsia="仿宋" w:cs="仿宋"/>
          <w:sz w:val="24"/>
          <w:szCs w:val="24"/>
        </w:rPr>
        <w:t>法人代表身份证号：</w:t>
      </w:r>
    </w:p>
    <w:p>
      <w:r>
        <w:rPr>
          <w:rFonts w:ascii="仿宋" w:hAnsi="仿宋" w:eastAsia="仿宋" w:cs="仿宋"/>
          <w:sz w:val="24"/>
          <w:szCs w:val="24"/>
        </w:rPr>
        <w:t xml:space="preserve">                                                    </w:t>
      </w:r>
      <w:r>
        <w:rPr>
          <w:rFonts w:hint="eastAsia" w:ascii="仿宋" w:hAnsi="仿宋" w:eastAsia="仿宋" w:cs="仿宋"/>
          <w:sz w:val="24"/>
          <w:szCs w:val="24"/>
        </w:rPr>
        <w:t>年</w:t>
      </w:r>
      <w:r>
        <w:rPr>
          <w:rFonts w:ascii="仿宋" w:hAnsi="仿宋" w:eastAsia="仿宋" w:cs="仿宋"/>
          <w:sz w:val="24"/>
          <w:szCs w:val="24"/>
        </w:rPr>
        <w:t xml:space="preserve">  </w:t>
      </w:r>
      <w:r>
        <w:rPr>
          <w:rFonts w:hint="eastAsia" w:ascii="仿宋" w:hAnsi="仿宋" w:eastAsia="仿宋" w:cs="仿宋"/>
          <w:sz w:val="24"/>
          <w:szCs w:val="24"/>
        </w:rPr>
        <w:t>月</w:t>
      </w:r>
      <w:r>
        <w:rPr>
          <w:rFonts w:ascii="仿宋" w:hAnsi="仿宋" w:eastAsia="仿宋" w:cs="仿宋"/>
          <w:sz w:val="24"/>
          <w:szCs w:val="24"/>
        </w:rPr>
        <w:t xml:space="preserve">  </w:t>
      </w:r>
      <w:r>
        <w:rPr>
          <w:rFonts w:hint="eastAsia" w:ascii="仿宋" w:hAnsi="仿宋" w:eastAsia="仿宋" w:cs="仿宋"/>
          <w:sz w:val="24"/>
          <w:szCs w:val="24"/>
        </w:rPr>
        <w:t>日</w:t>
      </w:r>
    </w:p>
    <w:p>
      <w:pPr>
        <w:keepNext w:val="0"/>
        <w:keepLines w:val="0"/>
        <w:widowControl/>
        <w:suppressLineNumbers w:val="0"/>
        <w:spacing w:before="0" w:beforeAutospacing="1" w:after="0" w:afterAutospacing="1" w:line="435" w:lineRule="atLeast"/>
        <w:ind w:left="0" w:right="0"/>
        <w:jc w:val="center"/>
        <w:outlineLvl w:val="1"/>
        <w:rPr>
          <w:rFonts w:hint="eastAsia" w:ascii="宋体" w:hAnsi="宋体" w:eastAsia="宋体" w:cs="宋体"/>
          <w:lang w:val="en-US"/>
        </w:rPr>
      </w:pPr>
      <w:bookmarkStart w:id="407" w:name="_Toc1576"/>
      <w:bookmarkStart w:id="408" w:name="_Toc15917"/>
      <w:bookmarkStart w:id="409" w:name="_Toc12717"/>
      <w:bookmarkStart w:id="410" w:name="_Toc14359"/>
      <w:bookmarkStart w:id="411" w:name="_Toc1557"/>
      <w:bookmarkStart w:id="412" w:name="_Toc32461"/>
      <w:bookmarkStart w:id="413" w:name="_Toc10015_WPSOffice_Level2"/>
      <w:bookmarkStart w:id="414" w:name="_Toc8915"/>
      <w:bookmarkStart w:id="415" w:name="_Toc11837"/>
      <w:bookmarkStart w:id="416" w:name="_Toc10047"/>
      <w:bookmarkStart w:id="417" w:name="_Toc31773"/>
      <w:bookmarkStart w:id="418" w:name="_Toc13904"/>
      <w:bookmarkStart w:id="419" w:name="_Toc3150"/>
      <w:bookmarkStart w:id="420" w:name="_Toc9658"/>
      <w:bookmarkStart w:id="421" w:name="_Toc10424"/>
      <w:bookmarkStart w:id="422" w:name="_Toc28900"/>
      <w:bookmarkStart w:id="423" w:name="_Toc13261"/>
      <w:bookmarkStart w:id="424" w:name="_Toc23459"/>
      <w:r>
        <w:rPr>
          <w:rFonts w:hint="eastAsia" w:ascii="仿宋" w:hAnsi="仿宋" w:eastAsia="仿宋" w:cs="仿宋"/>
          <w:b/>
          <w:bCs/>
          <w:sz w:val="32"/>
          <w:szCs w:val="32"/>
        </w:rPr>
        <w:t>（十）</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r>
        <w:rPr>
          <w:rStyle w:val="73"/>
          <w:rFonts w:hint="eastAsia" w:ascii="仿宋" w:hAnsi="仿宋" w:eastAsia="仿宋" w:cs="仿宋"/>
          <w:color w:val="333333"/>
          <w:sz w:val="32"/>
          <w:szCs w:val="32"/>
          <w:shd w:val="clear" w:fill="FFFFFF"/>
          <w:lang w:val="en-US" w:eastAsia="zh-CN" w:bidi="ar"/>
        </w:rPr>
        <w:t>中小企业声明函（货物）</w:t>
      </w:r>
    </w:p>
    <w:p>
      <w:pPr>
        <w:keepNext w:val="0"/>
        <w:keepLines w:val="0"/>
        <w:widowControl/>
        <w:suppressLineNumbers w:val="0"/>
        <w:spacing w:before="0" w:beforeAutospacing="1" w:after="0" w:afterAutospacing="1" w:line="435" w:lineRule="atLeast"/>
        <w:ind w:left="0" w:right="0"/>
        <w:jc w:val="left"/>
        <w:outlineLvl w:val="1"/>
        <w:rPr>
          <w:rFonts w:hint="eastAsia" w:ascii="宋体" w:hAnsi="宋体" w:eastAsia="宋体" w:cs="宋体"/>
          <w:lang w:val="en-US"/>
        </w:rPr>
      </w:pPr>
      <w:r>
        <w:rPr>
          <w:rFonts w:hint="eastAsia" w:ascii="宋体" w:hAnsi="宋体" w:eastAsia="宋体" w:cs="宋体"/>
          <w:kern w:val="2"/>
          <w:sz w:val="21"/>
          <w:szCs w:val="20"/>
          <w:lang w:val="en-US" w:eastAsia="zh-CN" w:bidi="ar"/>
        </w:rPr>
        <w:t xml:space="preserve">     </w:t>
      </w:r>
      <w:r>
        <w:rPr>
          <w:rFonts w:hint="eastAsia" w:ascii="仿宋" w:hAnsi="仿宋" w:eastAsia="仿宋" w:cs="仿宋"/>
          <w:kern w:val="2"/>
          <w:sz w:val="24"/>
          <w:szCs w:val="24"/>
          <w:lang w:val="en-US" w:eastAsia="zh-CN" w:bidi="ar"/>
        </w:rPr>
        <w:t>本公司郑重声明，根据《政府采购促进中小企业发展管理办法》（财库﹝2020﹞46号）的规定，本公司参加</w:t>
      </w:r>
      <w:r>
        <w:rPr>
          <w:rFonts w:hint="eastAsia" w:ascii="仿宋" w:hAnsi="仿宋" w:eastAsia="仿宋" w:cs="仿宋"/>
          <w:kern w:val="2"/>
          <w:sz w:val="24"/>
          <w:szCs w:val="24"/>
          <w:u w:val="single"/>
          <w:lang w:val="en-US" w:eastAsia="zh-CN" w:bidi="ar"/>
        </w:rPr>
        <w:t xml:space="preserve">    （单位名称）</w:t>
      </w:r>
      <w:r>
        <w:rPr>
          <w:rFonts w:hint="eastAsia" w:ascii="仿宋" w:hAnsi="仿宋" w:eastAsia="仿宋" w:cs="仿宋"/>
          <w:kern w:val="2"/>
          <w:sz w:val="24"/>
          <w:szCs w:val="24"/>
          <w:lang w:val="en-US" w:eastAsia="zh-CN" w:bidi="ar"/>
        </w:rPr>
        <w:t>的</w:t>
      </w:r>
      <w:r>
        <w:rPr>
          <w:rFonts w:hint="eastAsia" w:ascii="仿宋" w:hAnsi="仿宋" w:eastAsia="仿宋" w:cs="仿宋"/>
          <w:kern w:val="2"/>
          <w:sz w:val="24"/>
          <w:szCs w:val="24"/>
          <w:u w:val="single"/>
          <w:lang w:val="en-US" w:eastAsia="zh-CN" w:bidi="ar"/>
        </w:rPr>
        <w:t>（  项目名称  ）</w:t>
      </w:r>
      <w:r>
        <w:rPr>
          <w:rFonts w:hint="eastAsia" w:ascii="仿宋" w:hAnsi="仿宋" w:eastAsia="仿宋" w:cs="仿宋"/>
          <w:kern w:val="2"/>
          <w:sz w:val="24"/>
          <w:szCs w:val="24"/>
          <w:lang w:val="en-US" w:eastAsia="zh-CN" w:bidi="ar"/>
        </w:rPr>
        <w:t>采购活动，交货单位全部为符合政策要求的中小企业。相关企业（含联合体中的中小企业、签订分包意向协议的中小企业）的具体情况如下：</w:t>
      </w:r>
    </w:p>
    <w:p>
      <w:pPr>
        <w:keepNext w:val="0"/>
        <w:keepLines w:val="0"/>
        <w:widowControl w:val="0"/>
        <w:suppressLineNumbers w:val="0"/>
        <w:spacing w:before="0" w:beforeAutospacing="0" w:after="0" w:afterAutospacing="0"/>
        <w:ind w:left="0" w:right="0" w:firstLine="480" w:firstLineChars="200"/>
        <w:jc w:val="left"/>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 xml:space="preserve">1.   </w:t>
      </w:r>
      <w:r>
        <w:rPr>
          <w:rFonts w:hint="eastAsia" w:ascii="仿宋" w:hAnsi="仿宋" w:eastAsia="仿宋" w:cs="仿宋"/>
          <w:kern w:val="2"/>
          <w:sz w:val="24"/>
          <w:szCs w:val="24"/>
          <w:u w:val="single"/>
          <w:lang w:val="en-US" w:eastAsia="zh-CN" w:bidi="ar"/>
        </w:rPr>
        <w:t xml:space="preserve">（标的名称） </w:t>
      </w:r>
      <w:r>
        <w:rPr>
          <w:rFonts w:hint="eastAsia" w:ascii="仿宋" w:hAnsi="仿宋" w:eastAsia="仿宋" w:cs="仿宋"/>
          <w:kern w:val="2"/>
          <w:sz w:val="24"/>
          <w:szCs w:val="24"/>
          <w:lang w:val="en-US" w:eastAsia="zh-CN" w:bidi="ar"/>
        </w:rPr>
        <w:t>，属于</w:t>
      </w:r>
      <w:r>
        <w:rPr>
          <w:rFonts w:hint="eastAsia" w:ascii="仿宋" w:hAnsi="仿宋" w:eastAsia="仿宋" w:cs="仿宋"/>
          <w:kern w:val="2"/>
          <w:sz w:val="24"/>
          <w:szCs w:val="24"/>
          <w:u w:val="single"/>
          <w:lang w:val="en-US" w:eastAsia="zh-CN" w:bidi="ar"/>
        </w:rPr>
        <w:t xml:space="preserve">    （谈判文件中明确的所属行业）</w:t>
      </w:r>
      <w:r>
        <w:rPr>
          <w:rFonts w:hint="eastAsia" w:ascii="仿宋" w:hAnsi="仿宋" w:eastAsia="仿宋" w:cs="仿宋"/>
          <w:kern w:val="2"/>
          <w:sz w:val="24"/>
          <w:szCs w:val="24"/>
          <w:lang w:val="en-US" w:eastAsia="zh-CN" w:bidi="ar"/>
        </w:rPr>
        <w:t>；承建（承接）企业为</w:t>
      </w:r>
      <w:r>
        <w:rPr>
          <w:rFonts w:hint="eastAsia" w:ascii="仿宋" w:hAnsi="仿宋" w:eastAsia="仿宋" w:cs="仿宋"/>
          <w:kern w:val="2"/>
          <w:sz w:val="24"/>
          <w:szCs w:val="24"/>
          <w:u w:val="single"/>
          <w:lang w:val="en-US" w:eastAsia="zh-CN" w:bidi="ar"/>
        </w:rPr>
        <w:t xml:space="preserve">    （企业名称）</w:t>
      </w:r>
      <w:r>
        <w:rPr>
          <w:rFonts w:hint="eastAsia" w:ascii="仿宋" w:hAnsi="仿宋" w:eastAsia="仿宋" w:cs="仿宋"/>
          <w:kern w:val="2"/>
          <w:sz w:val="24"/>
          <w:szCs w:val="24"/>
          <w:lang w:val="en-US" w:eastAsia="zh-CN" w:bidi="ar"/>
        </w:rPr>
        <w:t>，从业人员</w:t>
      </w:r>
      <w:r>
        <w:rPr>
          <w:rFonts w:hint="eastAsia" w:ascii="仿宋" w:hAnsi="仿宋" w:eastAsia="仿宋" w:cs="仿宋"/>
          <w:kern w:val="2"/>
          <w:sz w:val="24"/>
          <w:szCs w:val="24"/>
          <w:u w:val="single"/>
          <w:lang w:val="en-US" w:eastAsia="zh-CN" w:bidi="ar"/>
        </w:rPr>
        <w:t xml:space="preserve">    </w:t>
      </w:r>
      <w:r>
        <w:rPr>
          <w:rFonts w:hint="eastAsia" w:ascii="仿宋" w:hAnsi="仿宋" w:eastAsia="仿宋" w:cs="仿宋"/>
          <w:kern w:val="2"/>
          <w:sz w:val="24"/>
          <w:szCs w:val="24"/>
          <w:lang w:val="en-US" w:eastAsia="zh-CN" w:bidi="ar"/>
        </w:rPr>
        <w:t>人，营业收入为</w:t>
      </w:r>
      <w:r>
        <w:rPr>
          <w:rFonts w:hint="eastAsia" w:ascii="仿宋" w:hAnsi="仿宋" w:eastAsia="仿宋" w:cs="仿宋"/>
          <w:kern w:val="2"/>
          <w:sz w:val="24"/>
          <w:szCs w:val="24"/>
          <w:u w:val="single"/>
          <w:lang w:val="en-US" w:eastAsia="zh-CN" w:bidi="ar"/>
        </w:rPr>
        <w:t xml:space="preserve">     </w:t>
      </w:r>
      <w:r>
        <w:rPr>
          <w:rFonts w:hint="eastAsia" w:ascii="仿宋" w:hAnsi="仿宋" w:eastAsia="仿宋" w:cs="仿宋"/>
          <w:kern w:val="2"/>
          <w:sz w:val="24"/>
          <w:szCs w:val="24"/>
          <w:lang w:val="en-US" w:eastAsia="zh-CN" w:bidi="ar"/>
        </w:rPr>
        <w:t>万元，资产总额为</w:t>
      </w:r>
      <w:r>
        <w:rPr>
          <w:rFonts w:hint="eastAsia" w:ascii="仿宋" w:hAnsi="仿宋" w:eastAsia="仿宋" w:cs="仿宋"/>
          <w:kern w:val="2"/>
          <w:sz w:val="24"/>
          <w:szCs w:val="24"/>
          <w:u w:val="single"/>
          <w:lang w:val="en-US" w:eastAsia="zh-CN" w:bidi="ar"/>
        </w:rPr>
        <w:t xml:space="preserve">     </w:t>
      </w:r>
      <w:r>
        <w:rPr>
          <w:rFonts w:hint="eastAsia" w:ascii="仿宋" w:hAnsi="仿宋" w:eastAsia="仿宋" w:cs="仿宋"/>
          <w:kern w:val="2"/>
          <w:sz w:val="24"/>
          <w:szCs w:val="24"/>
          <w:lang w:val="en-US" w:eastAsia="zh-CN" w:bidi="ar"/>
        </w:rPr>
        <w:t>万元，属于</w:t>
      </w:r>
      <w:r>
        <w:rPr>
          <w:rFonts w:hint="eastAsia" w:ascii="仿宋" w:hAnsi="仿宋" w:eastAsia="仿宋" w:cs="仿宋"/>
          <w:kern w:val="2"/>
          <w:sz w:val="24"/>
          <w:szCs w:val="24"/>
          <w:u w:val="single"/>
          <w:lang w:val="en-US" w:eastAsia="zh-CN" w:bidi="ar"/>
        </w:rPr>
        <w:t xml:space="preserve">     （中型企业、小型企业、微型企业）</w:t>
      </w:r>
      <w:r>
        <w:rPr>
          <w:rFonts w:hint="eastAsia" w:ascii="仿宋" w:hAnsi="仿宋" w:eastAsia="仿宋" w:cs="仿宋"/>
          <w:kern w:val="2"/>
          <w:sz w:val="24"/>
          <w:szCs w:val="24"/>
          <w:lang w:val="en-US" w:eastAsia="zh-CN" w:bidi="ar"/>
        </w:rPr>
        <w:t>；</w:t>
      </w:r>
    </w:p>
    <w:p>
      <w:pPr>
        <w:keepNext w:val="0"/>
        <w:keepLines w:val="0"/>
        <w:widowControl w:val="0"/>
        <w:suppressLineNumbers w:val="0"/>
        <w:spacing w:before="0" w:beforeAutospacing="0" w:after="0" w:afterAutospacing="0"/>
        <w:ind w:left="0" w:right="0" w:firstLine="480" w:firstLineChars="200"/>
        <w:jc w:val="left"/>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 xml:space="preserve">2. </w:t>
      </w:r>
      <w:r>
        <w:rPr>
          <w:rFonts w:hint="eastAsia" w:ascii="仿宋" w:hAnsi="仿宋" w:eastAsia="仿宋" w:cs="仿宋"/>
          <w:kern w:val="2"/>
          <w:sz w:val="24"/>
          <w:szCs w:val="24"/>
          <w:u w:val="single"/>
          <w:lang w:val="en-US" w:eastAsia="zh-CN" w:bidi="ar"/>
        </w:rPr>
        <w:t xml:space="preserve">  （标的名称）</w:t>
      </w:r>
      <w:r>
        <w:rPr>
          <w:rFonts w:hint="eastAsia" w:ascii="仿宋" w:hAnsi="仿宋" w:eastAsia="仿宋" w:cs="仿宋"/>
          <w:kern w:val="2"/>
          <w:sz w:val="24"/>
          <w:szCs w:val="24"/>
          <w:lang w:val="en-US" w:eastAsia="zh-CN" w:bidi="ar"/>
        </w:rPr>
        <w:t>，属于</w:t>
      </w:r>
      <w:r>
        <w:rPr>
          <w:rFonts w:hint="eastAsia" w:ascii="仿宋" w:hAnsi="仿宋" w:eastAsia="仿宋" w:cs="仿宋"/>
          <w:kern w:val="2"/>
          <w:sz w:val="24"/>
          <w:szCs w:val="24"/>
          <w:u w:val="single"/>
          <w:lang w:val="en-US" w:eastAsia="zh-CN" w:bidi="ar"/>
        </w:rPr>
        <w:t xml:space="preserve">  （谈判文件中明确的所属行业）</w:t>
      </w:r>
      <w:r>
        <w:rPr>
          <w:rFonts w:hint="eastAsia" w:ascii="仿宋" w:hAnsi="仿宋" w:eastAsia="仿宋" w:cs="仿宋"/>
          <w:kern w:val="2"/>
          <w:sz w:val="24"/>
          <w:szCs w:val="24"/>
          <w:lang w:val="en-US" w:eastAsia="zh-CN" w:bidi="ar"/>
        </w:rPr>
        <w:t>行业；制造商为</w:t>
      </w:r>
      <w:r>
        <w:rPr>
          <w:rFonts w:hint="eastAsia" w:ascii="仿宋" w:hAnsi="仿宋" w:eastAsia="仿宋" w:cs="仿宋"/>
          <w:kern w:val="2"/>
          <w:sz w:val="24"/>
          <w:szCs w:val="24"/>
          <w:u w:val="single"/>
          <w:lang w:val="en-US" w:eastAsia="zh-CN" w:bidi="ar"/>
        </w:rPr>
        <w:t xml:space="preserve">       （企业名称）</w:t>
      </w:r>
      <w:r>
        <w:rPr>
          <w:rFonts w:hint="eastAsia" w:ascii="仿宋" w:hAnsi="仿宋" w:eastAsia="仿宋" w:cs="仿宋"/>
          <w:kern w:val="2"/>
          <w:sz w:val="24"/>
          <w:szCs w:val="24"/>
          <w:lang w:val="en-US" w:eastAsia="zh-CN" w:bidi="ar"/>
        </w:rPr>
        <w:t>，从业人员</w:t>
      </w:r>
      <w:r>
        <w:rPr>
          <w:rFonts w:hint="eastAsia" w:ascii="仿宋" w:hAnsi="仿宋" w:eastAsia="仿宋" w:cs="仿宋"/>
          <w:kern w:val="2"/>
          <w:sz w:val="24"/>
          <w:szCs w:val="24"/>
          <w:u w:val="single"/>
          <w:lang w:val="en-US" w:eastAsia="zh-CN" w:bidi="ar"/>
        </w:rPr>
        <w:t xml:space="preserve">       </w:t>
      </w:r>
      <w:r>
        <w:rPr>
          <w:rFonts w:hint="eastAsia" w:ascii="仿宋" w:hAnsi="仿宋" w:eastAsia="仿宋" w:cs="仿宋"/>
          <w:kern w:val="2"/>
          <w:sz w:val="24"/>
          <w:szCs w:val="24"/>
          <w:lang w:val="en-US" w:eastAsia="zh-CN" w:bidi="ar"/>
        </w:rPr>
        <w:t>人，营业收入为</w:t>
      </w:r>
      <w:r>
        <w:rPr>
          <w:rFonts w:hint="eastAsia" w:ascii="仿宋" w:hAnsi="仿宋" w:eastAsia="仿宋" w:cs="仿宋"/>
          <w:kern w:val="2"/>
          <w:sz w:val="24"/>
          <w:szCs w:val="24"/>
          <w:u w:val="single"/>
          <w:lang w:val="en-US" w:eastAsia="zh-CN" w:bidi="ar"/>
        </w:rPr>
        <w:t xml:space="preserve">       </w:t>
      </w:r>
      <w:r>
        <w:rPr>
          <w:rFonts w:hint="eastAsia" w:ascii="仿宋" w:hAnsi="仿宋" w:eastAsia="仿宋" w:cs="仿宋"/>
          <w:kern w:val="2"/>
          <w:sz w:val="24"/>
          <w:szCs w:val="24"/>
          <w:lang w:val="en-US" w:eastAsia="zh-CN" w:bidi="ar"/>
        </w:rPr>
        <w:t>万元，资产总额为</w:t>
      </w:r>
      <w:r>
        <w:rPr>
          <w:rFonts w:hint="eastAsia" w:ascii="仿宋" w:hAnsi="仿宋" w:eastAsia="仿宋" w:cs="仿宋"/>
          <w:kern w:val="2"/>
          <w:sz w:val="24"/>
          <w:szCs w:val="24"/>
          <w:u w:val="single"/>
          <w:lang w:val="en-US" w:eastAsia="zh-CN" w:bidi="ar"/>
        </w:rPr>
        <w:t xml:space="preserve">       </w:t>
      </w:r>
      <w:r>
        <w:rPr>
          <w:rFonts w:hint="eastAsia" w:ascii="仿宋" w:hAnsi="仿宋" w:eastAsia="仿宋" w:cs="仿宋"/>
          <w:kern w:val="2"/>
          <w:sz w:val="24"/>
          <w:szCs w:val="24"/>
          <w:lang w:val="en-US" w:eastAsia="zh-CN" w:bidi="ar"/>
        </w:rPr>
        <w:t>万元，属于</w:t>
      </w:r>
      <w:r>
        <w:rPr>
          <w:rFonts w:hint="eastAsia" w:ascii="仿宋" w:hAnsi="仿宋" w:eastAsia="仿宋" w:cs="仿宋"/>
          <w:kern w:val="2"/>
          <w:sz w:val="24"/>
          <w:szCs w:val="24"/>
          <w:u w:val="single"/>
          <w:lang w:val="en-US" w:eastAsia="zh-CN" w:bidi="ar"/>
        </w:rPr>
        <w:t xml:space="preserve">     （中型企业、小型企业、微型企业）</w:t>
      </w:r>
      <w:r>
        <w:rPr>
          <w:rFonts w:hint="eastAsia" w:ascii="仿宋" w:hAnsi="仿宋" w:eastAsia="仿宋" w:cs="仿宋"/>
          <w:kern w:val="2"/>
          <w:sz w:val="24"/>
          <w:szCs w:val="24"/>
          <w:lang w:val="en-US" w:eastAsia="zh-CN" w:bidi="ar"/>
        </w:rPr>
        <w:t>；</w:t>
      </w:r>
    </w:p>
    <w:p>
      <w:pPr>
        <w:keepNext w:val="0"/>
        <w:keepLines w:val="0"/>
        <w:widowControl w:val="0"/>
        <w:suppressLineNumbers w:val="0"/>
        <w:spacing w:before="0" w:beforeAutospacing="0" w:after="0" w:afterAutospacing="0"/>
        <w:ind w:left="0" w:right="0"/>
        <w:jc w:val="both"/>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w:t>
      </w:r>
    </w:p>
    <w:p>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以上企业，不属于大企业的分支机构，不存在控股股东为大企业的情形，也不存在与大企业的负责人为同一人的情形。</w:t>
      </w:r>
    </w:p>
    <w:p>
      <w:pPr>
        <w:keepNext w:val="0"/>
        <w:keepLines w:val="0"/>
        <w:widowControl w:val="0"/>
        <w:suppressLineNumbers w:val="0"/>
        <w:spacing w:before="0" w:beforeAutospacing="0" w:after="0" w:afterAutospacing="0"/>
        <w:ind w:left="0" w:right="0" w:firstLine="480" w:firstLineChars="200"/>
        <w:jc w:val="both"/>
        <w:rPr>
          <w:szCs w:val="21"/>
          <w:lang w:val="en-US"/>
        </w:rPr>
      </w:pPr>
      <w:r>
        <w:rPr>
          <w:rFonts w:hint="eastAsia" w:ascii="仿宋" w:hAnsi="仿宋" w:eastAsia="仿宋" w:cs="仿宋"/>
          <w:kern w:val="2"/>
          <w:sz w:val="24"/>
          <w:szCs w:val="24"/>
          <w:lang w:val="en-US" w:eastAsia="zh-CN" w:bidi="ar"/>
        </w:rPr>
        <w:t>本企业对上述声明内容的真实性负责。如有虚假，将依法承担相应责任。</w:t>
      </w:r>
    </w:p>
    <w:p>
      <w:pPr>
        <w:keepNext w:val="0"/>
        <w:keepLines w:val="0"/>
        <w:widowControl/>
        <w:suppressLineNumbers w:val="0"/>
        <w:spacing w:before="0" w:beforeAutospacing="1" w:after="0" w:afterAutospacing="1" w:line="435" w:lineRule="atLeast"/>
        <w:ind w:left="0" w:right="0" w:firstLine="5280"/>
        <w:jc w:val="left"/>
        <w:rPr>
          <w:rFonts w:hint="eastAsia" w:ascii="仿宋" w:hAnsi="仿宋" w:eastAsia="仿宋" w:cs="仿宋"/>
          <w:color w:val="333333"/>
          <w:lang w:val="en-US"/>
        </w:rPr>
      </w:pPr>
      <w:r>
        <w:rPr>
          <w:rFonts w:hint="eastAsia" w:ascii="仿宋" w:hAnsi="仿宋" w:eastAsia="仿宋" w:cs="仿宋"/>
          <w:color w:val="333333"/>
          <w:kern w:val="0"/>
          <w:sz w:val="24"/>
          <w:szCs w:val="24"/>
          <w:shd w:val="clear" w:fill="FFFFFF"/>
          <w:lang w:val="en-US" w:eastAsia="zh-CN" w:bidi="ar"/>
        </w:rPr>
        <w:t>企业名称（盖章）：</w:t>
      </w:r>
    </w:p>
    <w:p>
      <w:pPr>
        <w:keepNext w:val="0"/>
        <w:keepLines w:val="0"/>
        <w:widowControl/>
        <w:suppressLineNumbers w:val="0"/>
        <w:spacing w:before="0" w:beforeAutospacing="1" w:after="0" w:afterAutospacing="1" w:line="435" w:lineRule="atLeast"/>
        <w:ind w:left="0" w:right="0" w:firstLine="5280"/>
        <w:jc w:val="left"/>
        <w:rPr>
          <w:rFonts w:hint="eastAsia" w:ascii="仿宋" w:hAnsi="仿宋" w:eastAsia="仿宋" w:cs="仿宋"/>
          <w:color w:val="333333"/>
          <w:lang w:val="en-US"/>
        </w:rPr>
      </w:pPr>
      <w:r>
        <w:rPr>
          <w:rFonts w:hint="eastAsia" w:ascii="仿宋" w:hAnsi="仿宋" w:eastAsia="仿宋" w:cs="仿宋"/>
          <w:color w:val="333333"/>
          <w:kern w:val="0"/>
          <w:sz w:val="24"/>
          <w:szCs w:val="24"/>
          <w:shd w:val="clear" w:fill="FFFFFF"/>
          <w:lang w:val="en-US" w:eastAsia="zh-CN" w:bidi="ar"/>
        </w:rPr>
        <w:t>日 期：</w:t>
      </w:r>
    </w:p>
    <w:p>
      <w:pPr>
        <w:keepNext w:val="0"/>
        <w:keepLines w:val="0"/>
        <w:widowControl/>
        <w:numPr>
          <w:ilvl w:val="0"/>
          <w:numId w:val="2"/>
        </w:numPr>
        <w:suppressLineNumbers w:val="0"/>
        <w:spacing w:before="0" w:beforeAutospacing="1" w:after="0" w:afterAutospacing="1" w:line="435" w:lineRule="atLeast"/>
        <w:ind w:left="0" w:right="0" w:firstLine="0"/>
        <w:jc w:val="left"/>
        <w:rPr>
          <w:rFonts w:hint="eastAsia" w:ascii="仿宋" w:hAnsi="仿宋" w:eastAsia="仿宋" w:cs="仿宋"/>
          <w:b/>
          <w:color w:val="333333"/>
          <w:kern w:val="0"/>
          <w:szCs w:val="21"/>
          <w:shd w:val="clear" w:fill="FFFFFF"/>
          <w:lang w:val="en-US"/>
        </w:rPr>
      </w:pPr>
      <w:r>
        <w:rPr>
          <w:rFonts w:hint="eastAsia" w:ascii="仿宋" w:hAnsi="仿宋" w:eastAsia="仿宋" w:cs="仿宋"/>
          <w:b/>
          <w:color w:val="333333"/>
          <w:kern w:val="0"/>
          <w:sz w:val="21"/>
          <w:szCs w:val="21"/>
          <w:shd w:val="clear" w:fill="FFFFFF"/>
          <w:lang w:val="en-US" w:eastAsia="zh-CN" w:bidi="ar"/>
        </w:rPr>
        <w:t>从业人员、营业收入、资产总额填报上一年度数据，无上一年度数据的新成立企业可不填报。</w:t>
      </w:r>
    </w:p>
    <w:p>
      <w:pPr>
        <w:pStyle w:val="7"/>
        <w:widowControl/>
        <w:numPr>
          <w:ilvl w:val="3"/>
          <w:numId w:val="2"/>
        </w:numPr>
        <w:tabs>
          <w:tab w:val="left" w:pos="420"/>
        </w:tabs>
        <w:spacing w:before="0" w:beforeAutospacing="1" w:after="0" w:afterAutospacing="1"/>
        <w:ind w:left="0" w:firstLine="0"/>
        <w:rPr>
          <w:rFonts w:hint="eastAsia" w:ascii="仿宋" w:hAnsi="仿宋" w:eastAsia="仿宋" w:cs="仿宋"/>
          <w:b/>
          <w:kern w:val="2"/>
          <w:szCs w:val="21"/>
          <w:lang w:val="en-US"/>
        </w:rPr>
      </w:pPr>
      <w:r>
        <w:rPr>
          <w:rFonts w:hint="eastAsia" w:ascii="仿宋" w:hAnsi="仿宋" w:eastAsia="仿宋" w:cs="仿宋"/>
          <w:b/>
          <w:kern w:val="2"/>
          <w:szCs w:val="21"/>
          <w:lang w:eastAsia="zh-CN"/>
        </w:rPr>
        <w:t>报价人为中小企业时需提供本声明函，并完整填写从业人员、营业收入、资产总额等内容，否则评审时不能享受相应的价格扣除。</w:t>
      </w:r>
    </w:p>
    <w:p>
      <w:pPr>
        <w:keepNext w:val="0"/>
        <w:keepLines w:val="0"/>
        <w:widowControl w:val="0"/>
        <w:suppressLineNumbers w:val="0"/>
        <w:spacing w:before="0" w:beforeAutospacing="0" w:after="0" w:afterAutospacing="0"/>
        <w:ind w:left="0" w:right="0"/>
        <w:jc w:val="both"/>
        <w:rPr>
          <w:kern w:val="0"/>
          <w:szCs w:val="21"/>
          <w:lang w:val="en-US"/>
        </w:rPr>
      </w:pPr>
    </w:p>
    <w:p>
      <w:pPr>
        <w:keepNext w:val="0"/>
        <w:keepLines w:val="0"/>
        <w:widowControl/>
        <w:suppressLineNumbers w:val="0"/>
        <w:spacing w:before="0" w:beforeAutospacing="0" w:after="0" w:afterAutospacing="0" w:line="400" w:lineRule="exact"/>
        <w:ind w:left="0" w:right="0"/>
        <w:jc w:val="center"/>
        <w:rPr>
          <w:rFonts w:hint="eastAsia" w:ascii="仿宋" w:hAnsi="仿宋" w:eastAsia="仿宋" w:cs="仿宋"/>
          <w:b/>
          <w:sz w:val="32"/>
          <w:szCs w:val="32"/>
          <w:lang w:val="en-US"/>
        </w:rPr>
      </w:pPr>
      <w:r>
        <w:rPr>
          <w:rFonts w:hint="default" w:ascii="方正小标宋_GBK" w:hAnsi="方正小标宋_GBK" w:eastAsia="方正小标宋_GBK" w:cs="方正小标宋_GBK"/>
          <w:kern w:val="2"/>
          <w:sz w:val="36"/>
          <w:szCs w:val="22"/>
          <w:lang w:val="en-US" w:eastAsia="zh-CN" w:bidi="ar"/>
        </w:rPr>
        <w:t xml:space="preserve"> </w:t>
      </w:r>
      <w:r>
        <w:rPr>
          <w:rFonts w:hint="eastAsia" w:ascii="仿宋" w:hAnsi="仿宋" w:eastAsia="仿宋" w:cs="仿宋"/>
          <w:b/>
          <w:kern w:val="2"/>
          <w:sz w:val="32"/>
          <w:szCs w:val="32"/>
          <w:lang w:val="en-US" w:eastAsia="zh-CN" w:bidi="ar"/>
        </w:rPr>
        <w:t xml:space="preserve"> 中小企业声明函（工程、服务）</w:t>
      </w:r>
    </w:p>
    <w:p>
      <w:pPr>
        <w:keepNext w:val="0"/>
        <w:keepLines w:val="0"/>
        <w:widowControl/>
        <w:suppressLineNumbers w:val="0"/>
        <w:spacing w:before="0" w:beforeAutospacing="1" w:after="0" w:afterAutospacing="1" w:line="435" w:lineRule="atLeast"/>
        <w:ind w:left="0" w:right="0"/>
        <w:jc w:val="both"/>
        <w:outlineLvl w:val="1"/>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 xml:space="preserve">      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 xml:space="preserve">  1. （标的名称） ，属于（采购文件中明确的所属行业）；承建（承接）企业为（企业名称），从业人员</w:t>
      </w:r>
      <w:r>
        <w:rPr>
          <w:rFonts w:hint="eastAsia" w:ascii="仿宋" w:hAnsi="仿宋" w:eastAsia="仿宋" w:cs="仿宋"/>
          <w:kern w:val="2"/>
          <w:sz w:val="24"/>
          <w:szCs w:val="24"/>
          <w:u w:val="single"/>
          <w:lang w:val="en-US" w:eastAsia="zh-CN" w:bidi="ar"/>
        </w:rPr>
        <w:t xml:space="preserve">     人</w:t>
      </w:r>
      <w:r>
        <w:rPr>
          <w:rFonts w:hint="eastAsia" w:ascii="仿宋" w:hAnsi="仿宋" w:eastAsia="仿宋" w:cs="仿宋"/>
          <w:kern w:val="2"/>
          <w:sz w:val="24"/>
          <w:szCs w:val="24"/>
          <w:lang w:val="en-US" w:eastAsia="zh-CN" w:bidi="ar"/>
        </w:rPr>
        <w:t>，营业收入</w:t>
      </w:r>
      <w:r>
        <w:rPr>
          <w:rFonts w:hint="eastAsia" w:ascii="仿宋" w:hAnsi="仿宋" w:eastAsia="仿宋" w:cs="仿宋"/>
          <w:kern w:val="2"/>
          <w:sz w:val="24"/>
          <w:szCs w:val="24"/>
          <w:u w:val="single"/>
          <w:lang w:val="en-US" w:eastAsia="zh-CN" w:bidi="ar"/>
        </w:rPr>
        <w:t>为     万元</w:t>
      </w:r>
      <w:r>
        <w:rPr>
          <w:rFonts w:hint="eastAsia" w:ascii="仿宋" w:hAnsi="仿宋" w:eastAsia="仿宋" w:cs="仿宋"/>
          <w:kern w:val="2"/>
          <w:sz w:val="24"/>
          <w:szCs w:val="24"/>
          <w:lang w:val="en-US" w:eastAsia="zh-CN" w:bidi="ar"/>
        </w:rPr>
        <w:t>，资产总额</w:t>
      </w:r>
      <w:r>
        <w:rPr>
          <w:rFonts w:hint="eastAsia" w:ascii="仿宋" w:hAnsi="仿宋" w:eastAsia="仿宋" w:cs="仿宋"/>
          <w:kern w:val="2"/>
          <w:sz w:val="24"/>
          <w:szCs w:val="24"/>
          <w:u w:val="single"/>
          <w:lang w:val="en-US" w:eastAsia="zh-CN" w:bidi="ar"/>
        </w:rPr>
        <w:t>为     万元</w:t>
      </w:r>
      <w:r>
        <w:rPr>
          <w:rFonts w:hint="eastAsia" w:ascii="仿宋" w:hAnsi="仿宋" w:eastAsia="仿宋" w:cs="仿宋"/>
          <w:kern w:val="2"/>
          <w:sz w:val="24"/>
          <w:szCs w:val="24"/>
          <w:lang w:val="en-US" w:eastAsia="zh-CN" w:bidi="ar"/>
        </w:rPr>
        <w:t>，属于（中型企业、小型企业、微型企业）；</w:t>
      </w:r>
    </w:p>
    <w:p>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2. （标的名称） ，属于（采购文件中明确的所属行业）；承建（承接）企业为（企业名称），从业人</w:t>
      </w:r>
      <w:r>
        <w:rPr>
          <w:rFonts w:hint="eastAsia" w:ascii="仿宋" w:hAnsi="仿宋" w:eastAsia="仿宋" w:cs="仿宋"/>
          <w:kern w:val="2"/>
          <w:sz w:val="24"/>
          <w:szCs w:val="24"/>
          <w:u w:val="single"/>
          <w:lang w:val="en-US" w:eastAsia="zh-CN" w:bidi="ar"/>
        </w:rPr>
        <w:t>员     人</w:t>
      </w:r>
      <w:r>
        <w:rPr>
          <w:rFonts w:hint="eastAsia" w:ascii="仿宋" w:hAnsi="仿宋" w:eastAsia="仿宋" w:cs="仿宋"/>
          <w:kern w:val="2"/>
          <w:sz w:val="24"/>
          <w:szCs w:val="24"/>
          <w:lang w:val="en-US" w:eastAsia="zh-CN" w:bidi="ar"/>
        </w:rPr>
        <w:t>，营业收入</w:t>
      </w:r>
      <w:r>
        <w:rPr>
          <w:rFonts w:hint="eastAsia" w:ascii="仿宋" w:hAnsi="仿宋" w:eastAsia="仿宋" w:cs="仿宋"/>
          <w:kern w:val="2"/>
          <w:sz w:val="24"/>
          <w:szCs w:val="24"/>
          <w:u w:val="single"/>
          <w:lang w:val="en-US" w:eastAsia="zh-CN" w:bidi="ar"/>
        </w:rPr>
        <w:t>为     万元</w:t>
      </w:r>
      <w:r>
        <w:rPr>
          <w:rFonts w:hint="eastAsia" w:ascii="仿宋" w:hAnsi="仿宋" w:eastAsia="仿宋" w:cs="仿宋"/>
          <w:kern w:val="2"/>
          <w:sz w:val="24"/>
          <w:szCs w:val="24"/>
          <w:lang w:val="en-US" w:eastAsia="zh-CN" w:bidi="ar"/>
        </w:rPr>
        <w:t>，资产总额</w:t>
      </w:r>
      <w:r>
        <w:rPr>
          <w:rFonts w:hint="eastAsia" w:ascii="仿宋" w:hAnsi="仿宋" w:eastAsia="仿宋" w:cs="仿宋"/>
          <w:kern w:val="2"/>
          <w:sz w:val="24"/>
          <w:szCs w:val="24"/>
          <w:u w:val="single"/>
          <w:lang w:val="en-US" w:eastAsia="zh-CN" w:bidi="ar"/>
        </w:rPr>
        <w:t>为     万元</w:t>
      </w:r>
      <w:r>
        <w:rPr>
          <w:rFonts w:hint="eastAsia" w:ascii="仿宋" w:hAnsi="仿宋" w:eastAsia="仿宋" w:cs="仿宋"/>
          <w:kern w:val="2"/>
          <w:sz w:val="24"/>
          <w:szCs w:val="24"/>
          <w:lang w:val="en-US" w:eastAsia="zh-CN" w:bidi="ar"/>
        </w:rPr>
        <w:t>，属于（中型企业、小型企业、微型企业）；……</w:t>
      </w:r>
    </w:p>
    <w:p>
      <w:pPr>
        <w:keepNext w:val="0"/>
        <w:keepLines w:val="0"/>
        <w:widowControl/>
        <w:suppressLineNumbers w:val="0"/>
        <w:spacing w:before="0" w:beforeAutospacing="1" w:after="0" w:afterAutospacing="1" w:line="435" w:lineRule="atLeast"/>
        <w:ind w:left="0" w:right="0"/>
        <w:jc w:val="both"/>
        <w:outlineLvl w:val="1"/>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以上企业，不属于大企业的分支机构，不存在控股股东为大企业的情形，也不存在与大企业的负责人为同一人的情形。</w:t>
      </w:r>
    </w:p>
    <w:p>
      <w:pPr>
        <w:keepNext w:val="0"/>
        <w:keepLines w:val="0"/>
        <w:widowControl/>
        <w:suppressLineNumbers w:val="0"/>
        <w:spacing w:before="0" w:beforeAutospacing="1" w:after="0" w:afterAutospacing="1" w:line="435" w:lineRule="atLeast"/>
        <w:ind w:left="0" w:right="0"/>
        <w:jc w:val="center"/>
        <w:outlineLvl w:val="1"/>
        <w:rPr>
          <w:rFonts w:hint="eastAsia" w:ascii="仿宋" w:hAnsi="仿宋" w:eastAsia="仿宋" w:cs="仿宋"/>
          <w:b/>
          <w:sz w:val="24"/>
          <w:szCs w:val="24"/>
          <w:lang w:val="en-US"/>
        </w:rPr>
      </w:pPr>
      <w:r>
        <w:rPr>
          <w:rFonts w:hint="eastAsia" w:ascii="仿宋" w:hAnsi="仿宋" w:eastAsia="仿宋" w:cs="仿宋"/>
          <w:b/>
          <w:kern w:val="2"/>
          <w:sz w:val="24"/>
          <w:szCs w:val="24"/>
          <w:lang w:val="en-US" w:eastAsia="zh-CN" w:bidi="ar"/>
        </w:rPr>
        <w:t>本企业对上述声明内容的真实性负责。如有虚假，将依法承担相应责任。</w:t>
      </w:r>
    </w:p>
    <w:p>
      <w:pPr>
        <w:keepNext w:val="0"/>
        <w:keepLines w:val="0"/>
        <w:widowControl w:val="0"/>
        <w:suppressLineNumbers w:val="0"/>
        <w:spacing w:before="120" w:beforeLines="50" w:beforeAutospacing="0" w:after="120" w:afterLines="50" w:afterAutospacing="0" w:line="300" w:lineRule="auto"/>
        <w:ind w:left="0" w:right="0" w:firstLine="4320" w:firstLineChars="1800"/>
        <w:jc w:val="both"/>
        <w:rPr>
          <w:rFonts w:hint="eastAsia" w:ascii="仿宋" w:hAnsi="仿宋" w:eastAsia="仿宋" w:cs="仿宋"/>
          <w:bCs/>
          <w:sz w:val="24"/>
          <w:szCs w:val="24"/>
          <w:lang w:val="en-US"/>
        </w:rPr>
      </w:pPr>
      <w:r>
        <w:rPr>
          <w:rFonts w:hint="eastAsia" w:ascii="仿宋" w:hAnsi="仿宋" w:eastAsia="仿宋" w:cs="仿宋"/>
          <w:bCs/>
          <w:kern w:val="2"/>
          <w:sz w:val="24"/>
          <w:szCs w:val="24"/>
          <w:lang w:val="en-US" w:eastAsia="zh-CN" w:bidi="ar"/>
        </w:rPr>
        <w:t>企业名称（盖章）：</w:t>
      </w:r>
    </w:p>
    <w:p>
      <w:pPr>
        <w:keepNext w:val="0"/>
        <w:keepLines w:val="0"/>
        <w:widowControl w:val="0"/>
        <w:suppressLineNumbers w:val="0"/>
        <w:spacing w:before="120" w:beforeLines="50" w:beforeAutospacing="0" w:after="120" w:afterLines="50" w:afterAutospacing="0" w:line="300" w:lineRule="auto"/>
        <w:ind w:left="0" w:right="0" w:firstLine="4320" w:firstLineChars="1800"/>
        <w:jc w:val="both"/>
        <w:rPr>
          <w:rFonts w:hint="eastAsia" w:ascii="仿宋" w:hAnsi="仿宋" w:eastAsia="仿宋" w:cs="仿宋"/>
          <w:bCs/>
          <w:sz w:val="24"/>
          <w:szCs w:val="24"/>
          <w:lang w:val="en-US"/>
        </w:rPr>
      </w:pPr>
      <w:r>
        <w:rPr>
          <w:rFonts w:hint="eastAsia" w:ascii="仿宋" w:hAnsi="仿宋" w:eastAsia="仿宋" w:cs="仿宋"/>
          <w:bCs/>
          <w:kern w:val="2"/>
          <w:sz w:val="24"/>
          <w:szCs w:val="24"/>
          <w:lang w:val="en-US" w:eastAsia="zh-CN" w:bidi="ar"/>
        </w:rPr>
        <w:t>日期：</w:t>
      </w:r>
    </w:p>
    <w:p>
      <w:pPr>
        <w:keepNext w:val="0"/>
        <w:keepLines w:val="0"/>
        <w:widowControl/>
        <w:suppressLineNumbers w:val="0"/>
        <w:spacing w:before="0" w:beforeAutospacing="0" w:after="0" w:afterAutospacing="0" w:line="400" w:lineRule="exact"/>
        <w:ind w:left="0" w:right="0"/>
        <w:jc w:val="both"/>
        <w:rPr>
          <w:rFonts w:hint="eastAsia" w:ascii="仿宋" w:hAnsi="仿宋" w:eastAsia="仿宋" w:cs="仿宋"/>
          <w:b/>
          <w:szCs w:val="21"/>
          <w:lang w:val="en-US"/>
        </w:rPr>
      </w:pPr>
      <w:r>
        <w:rPr>
          <w:rFonts w:hint="eastAsia" w:ascii="仿宋" w:hAnsi="仿宋" w:eastAsia="仿宋" w:cs="仿宋"/>
          <w:b/>
          <w:kern w:val="2"/>
          <w:sz w:val="21"/>
          <w:szCs w:val="21"/>
          <w:lang w:val="en-US" w:eastAsia="zh-CN" w:bidi="ar"/>
        </w:rPr>
        <w:t>备注：1、从业人员、营业收入、资产总额填报上一年度数据，无上一年度数据的新成立企业可不填报。</w:t>
      </w:r>
    </w:p>
    <w:p>
      <w:pPr>
        <w:keepNext w:val="0"/>
        <w:keepLines w:val="0"/>
        <w:widowControl/>
        <w:suppressLineNumbers w:val="0"/>
        <w:spacing w:before="0" w:beforeAutospacing="0" w:after="0" w:afterAutospacing="0" w:line="400" w:lineRule="exact"/>
        <w:ind w:left="0" w:right="0" w:firstLine="632" w:firstLineChars="300"/>
        <w:jc w:val="both"/>
        <w:rPr>
          <w:rFonts w:hint="eastAsia" w:ascii="宋体" w:hAnsi="宋体" w:eastAsia="宋体" w:cs="宋体"/>
          <w:b/>
          <w:szCs w:val="21"/>
          <w:lang w:val="en-US"/>
        </w:rPr>
      </w:pPr>
      <w:r>
        <w:rPr>
          <w:rFonts w:hint="eastAsia" w:ascii="仿宋" w:hAnsi="仿宋" w:eastAsia="仿宋" w:cs="仿宋"/>
          <w:b/>
          <w:kern w:val="2"/>
          <w:sz w:val="21"/>
          <w:szCs w:val="21"/>
          <w:lang w:val="en-US" w:eastAsia="zh-CN" w:bidi="ar"/>
        </w:rPr>
        <w:t>2、投标人为中小企业时需提供本声明函，并完整填写从业人员、营业收入、资产总额等内容，否则评审时不能享受相应的价格扣除</w:t>
      </w:r>
      <w:r>
        <w:rPr>
          <w:rFonts w:hint="eastAsia" w:ascii="宋体" w:hAnsi="宋体" w:eastAsia="宋体" w:cs="宋体"/>
          <w:b/>
          <w:kern w:val="2"/>
          <w:sz w:val="21"/>
          <w:szCs w:val="21"/>
          <w:lang w:val="en-US" w:eastAsia="zh-CN" w:bidi="ar"/>
        </w:rPr>
        <w:t>。</w:t>
      </w:r>
    </w:p>
    <w:p>
      <w:pPr>
        <w:pStyle w:val="7"/>
        <w:numPr>
          <w:ilvl w:val="3"/>
          <w:numId w:val="0"/>
        </w:numPr>
        <w:ind w:leftChars="0"/>
        <w:rPr>
          <w:rFonts w:ascii="仿宋" w:hAnsi="仿宋" w:eastAsia="仿宋" w:cs="Times New Roman"/>
          <w:b/>
          <w:bCs/>
          <w:sz w:val="24"/>
          <w:szCs w:val="24"/>
        </w:rPr>
      </w:pPr>
    </w:p>
    <w:p>
      <w:pPr>
        <w:spacing w:before="166" w:beforeLines="50" w:after="166" w:afterLines="50"/>
        <w:ind w:firstLine="1606" w:firstLineChars="500"/>
        <w:jc w:val="both"/>
        <w:outlineLvl w:val="1"/>
        <w:rPr>
          <w:rFonts w:ascii="仿宋" w:hAnsi="仿宋" w:eastAsia="仿宋"/>
          <w:b/>
          <w:bCs/>
          <w:spacing w:val="6"/>
          <w:sz w:val="30"/>
          <w:szCs w:val="30"/>
        </w:rPr>
      </w:pPr>
      <w:bookmarkStart w:id="425" w:name="_Toc10245"/>
      <w:bookmarkStart w:id="426" w:name="_Toc29908"/>
      <w:r>
        <w:rPr>
          <w:rFonts w:hint="eastAsia" w:ascii="仿宋" w:hAnsi="仿宋" w:eastAsia="仿宋" w:cs="仿宋"/>
          <w:b/>
          <w:bCs/>
          <w:sz w:val="32"/>
          <w:szCs w:val="32"/>
        </w:rPr>
        <w:t>（十一）残疾人福利性单位声明函</w:t>
      </w:r>
      <w:bookmarkEnd w:id="425"/>
      <w:r>
        <w:rPr>
          <w:rFonts w:hint="eastAsia" w:cs="宋体"/>
        </w:rPr>
        <w:t>（可选）</w:t>
      </w:r>
      <w:bookmarkEnd w:id="426"/>
    </w:p>
    <w:p>
      <w:pPr>
        <w:ind w:firstLine="720" w:firstLineChars="300"/>
        <w:rPr>
          <w:rFonts w:ascii="仿宋" w:hAnsi="仿宋" w:eastAsia="仿宋"/>
          <w:sz w:val="24"/>
          <w:szCs w:val="24"/>
        </w:rPr>
      </w:pPr>
      <w:r>
        <w:rPr>
          <w:rFonts w:hint="eastAsia" w:ascii="仿宋" w:hAnsi="仿宋" w:eastAsia="仿宋" w:cs="仿宋"/>
          <w:sz w:val="24"/>
          <w:szCs w:val="24"/>
        </w:rPr>
        <w:t>本单位郑重声明，根据《财政部</w:t>
      </w:r>
      <w:r>
        <w:rPr>
          <w:rFonts w:ascii="仿宋" w:hAnsi="仿宋" w:eastAsia="仿宋" w:cs="仿宋"/>
          <w:sz w:val="24"/>
          <w:szCs w:val="24"/>
        </w:rPr>
        <w:t xml:space="preserve"> </w:t>
      </w:r>
      <w:r>
        <w:rPr>
          <w:rFonts w:hint="eastAsia" w:ascii="仿宋" w:hAnsi="仿宋" w:eastAsia="仿宋" w:cs="仿宋"/>
          <w:sz w:val="24"/>
          <w:szCs w:val="24"/>
        </w:rPr>
        <w:t>民政部</w:t>
      </w:r>
      <w:r>
        <w:rPr>
          <w:rFonts w:ascii="仿宋" w:hAnsi="仿宋" w:eastAsia="仿宋" w:cs="仿宋"/>
          <w:sz w:val="24"/>
          <w:szCs w:val="24"/>
        </w:rPr>
        <w:t xml:space="preserve"> </w:t>
      </w:r>
      <w:r>
        <w:rPr>
          <w:rFonts w:hint="eastAsia" w:ascii="仿宋" w:hAnsi="仿宋" w:eastAsia="仿宋" w:cs="仿宋"/>
          <w:sz w:val="24"/>
          <w:szCs w:val="24"/>
        </w:rPr>
        <w:t>中国残疾人联合会关于促进残疾人就业政府采购政策的通知》（财库〔</w:t>
      </w:r>
      <w:r>
        <w:rPr>
          <w:rFonts w:ascii="仿宋" w:hAnsi="仿宋" w:eastAsia="仿宋" w:cs="仿宋"/>
          <w:sz w:val="24"/>
          <w:szCs w:val="24"/>
        </w:rPr>
        <w:t>2017</w:t>
      </w:r>
      <w:r>
        <w:rPr>
          <w:rFonts w:hint="eastAsia" w:ascii="仿宋" w:hAnsi="仿宋" w:eastAsia="仿宋" w:cs="仿宋"/>
          <w:sz w:val="24"/>
          <w:szCs w:val="24"/>
        </w:rPr>
        <w:t>〕</w:t>
      </w:r>
      <w:r>
        <w:rPr>
          <w:rFonts w:ascii="仿宋" w:hAnsi="仿宋" w:eastAsia="仿宋" w:cs="仿宋"/>
          <w:sz w:val="24"/>
          <w:szCs w:val="24"/>
        </w:rPr>
        <w:t xml:space="preserve"> 141</w:t>
      </w:r>
      <w:r>
        <w:rPr>
          <w:rFonts w:hint="eastAsia" w:ascii="仿宋" w:hAnsi="仿宋" w:eastAsia="仿宋" w:cs="仿宋"/>
          <w:sz w:val="24"/>
          <w:szCs w:val="24"/>
        </w:rPr>
        <w:t>号）的规定，本单位为符合条件的残疾人福利性单位，且本单位参加采购文件编号为</w:t>
      </w:r>
      <w:r>
        <w:rPr>
          <w:rFonts w:ascii="仿宋" w:hAnsi="仿宋" w:eastAsia="仿宋" w:cs="仿宋"/>
          <w:sz w:val="24"/>
          <w:szCs w:val="24"/>
          <w:u w:val="single"/>
        </w:rPr>
        <w:t xml:space="preserve">             </w:t>
      </w:r>
      <w:r>
        <w:rPr>
          <w:rFonts w:hint="eastAsia" w:ascii="仿宋" w:hAnsi="仿宋" w:eastAsia="仿宋" w:cs="仿宋"/>
          <w:sz w:val="24"/>
          <w:szCs w:val="24"/>
        </w:rPr>
        <w:t>的项目采购活动提供本单位制造的服务或产品（由本单位承担工程</w:t>
      </w:r>
      <w:r>
        <w:rPr>
          <w:rFonts w:ascii="仿宋" w:hAnsi="仿宋" w:eastAsia="仿宋" w:cs="仿宋"/>
          <w:sz w:val="24"/>
          <w:szCs w:val="24"/>
        </w:rPr>
        <w:t>/</w:t>
      </w:r>
      <w:r>
        <w:rPr>
          <w:rFonts w:hint="eastAsia" w:ascii="仿宋" w:hAnsi="仿宋" w:eastAsia="仿宋" w:cs="仿宋"/>
          <w:sz w:val="24"/>
          <w:szCs w:val="24"/>
        </w:rPr>
        <w:t>提供服务），或者提供其他残疾人福利性单位制造的服务或产品（不包括使用非残疾人福利性单位注册商标的服务或产品）。</w:t>
      </w:r>
    </w:p>
    <w:p>
      <w:pPr>
        <w:ind w:firstLine="480" w:firstLineChars="200"/>
        <w:rPr>
          <w:rFonts w:ascii="仿宋" w:hAnsi="仿宋" w:eastAsia="仿宋"/>
          <w:sz w:val="24"/>
          <w:szCs w:val="24"/>
        </w:rPr>
      </w:pPr>
      <w:r>
        <w:rPr>
          <w:rFonts w:hint="eastAsia" w:ascii="仿宋" w:hAnsi="仿宋" w:eastAsia="仿宋" w:cs="仿宋"/>
          <w:sz w:val="24"/>
          <w:szCs w:val="24"/>
        </w:rPr>
        <w:t>本单位在本次政府采购活动中提供的残疾人福利单位产品报价合计为人民币（大写）圆整（￥：</w:t>
      </w:r>
      <w:r>
        <w:rPr>
          <w:rFonts w:ascii="仿宋" w:hAnsi="仿宋" w:eastAsia="仿宋" w:cs="仿宋"/>
          <w:sz w:val="24"/>
          <w:szCs w:val="24"/>
        </w:rPr>
        <w:t xml:space="preserve">     </w:t>
      </w:r>
      <w:r>
        <w:rPr>
          <w:rFonts w:hint="eastAsia" w:ascii="仿宋" w:hAnsi="仿宋" w:eastAsia="仿宋" w:cs="仿宋"/>
          <w:sz w:val="24"/>
          <w:szCs w:val="24"/>
        </w:rPr>
        <w:t>）。</w:t>
      </w:r>
    </w:p>
    <w:p>
      <w:pPr>
        <w:ind w:firstLine="480" w:firstLineChars="200"/>
        <w:rPr>
          <w:rFonts w:ascii="仿宋" w:hAnsi="仿宋" w:eastAsia="仿宋"/>
          <w:sz w:val="24"/>
          <w:szCs w:val="24"/>
        </w:rPr>
      </w:pPr>
      <w:r>
        <w:rPr>
          <w:rFonts w:hint="eastAsia" w:ascii="仿宋" w:hAnsi="仿宋" w:eastAsia="仿宋" w:cs="仿宋"/>
          <w:sz w:val="24"/>
          <w:szCs w:val="24"/>
        </w:rPr>
        <w:t>本单位对上述声明的真实性负责。如有虚假，将依法承担相应责任。</w:t>
      </w:r>
    </w:p>
    <w:p>
      <w:pPr>
        <w:pStyle w:val="7"/>
        <w:numPr>
          <w:ilvl w:val="3"/>
          <w:numId w:val="0"/>
        </w:numPr>
        <w:rPr>
          <w:rFonts w:cs="Times New Roman"/>
        </w:rPr>
      </w:pPr>
    </w:p>
    <w:p>
      <w:pPr>
        <w:rPr>
          <w:rFonts w:ascii="仿宋" w:hAnsi="仿宋" w:eastAsia="仿宋"/>
          <w:sz w:val="24"/>
          <w:szCs w:val="24"/>
        </w:rPr>
      </w:pPr>
      <w:r>
        <w:rPr>
          <w:rFonts w:hint="eastAsia" w:ascii="仿宋" w:hAnsi="仿宋" w:eastAsia="仿宋" w:cs="仿宋"/>
          <w:sz w:val="24"/>
          <w:szCs w:val="24"/>
        </w:rPr>
        <w:t>（备注：</w:t>
      </w:r>
      <w:r>
        <w:rPr>
          <w:rFonts w:ascii="仿宋" w:hAnsi="仿宋" w:eastAsia="仿宋" w:cs="仿宋"/>
          <w:sz w:val="24"/>
          <w:szCs w:val="24"/>
        </w:rPr>
        <w:t>1</w:t>
      </w:r>
      <w:r>
        <w:rPr>
          <w:rFonts w:hint="eastAsia" w:ascii="仿宋" w:hAnsi="仿宋" w:eastAsia="仿宋" w:cs="仿宋"/>
          <w:sz w:val="24"/>
          <w:szCs w:val="24"/>
        </w:rPr>
        <w:t>、供应商如不提供此声明函，价格将不做相应扣除。</w:t>
      </w:r>
      <w:r>
        <w:rPr>
          <w:rFonts w:ascii="仿宋" w:hAnsi="仿宋" w:eastAsia="仿宋" w:cs="仿宋"/>
          <w:sz w:val="24"/>
          <w:szCs w:val="24"/>
        </w:rPr>
        <w:t>2</w:t>
      </w:r>
      <w:r>
        <w:rPr>
          <w:rFonts w:hint="eastAsia" w:ascii="仿宋" w:hAnsi="仿宋" w:eastAsia="仿宋" w:cs="仿宋"/>
          <w:sz w:val="24"/>
          <w:szCs w:val="24"/>
        </w:rPr>
        <w:t>、中标供应商为残疾人福利单位的，此声明函将随中标结果同时公告，接受社会监督）</w:t>
      </w:r>
    </w:p>
    <w:p>
      <w:pPr>
        <w:tabs>
          <w:tab w:val="left" w:pos="4860"/>
        </w:tabs>
        <w:spacing w:before="166" w:beforeLines="50" w:after="166" w:afterLines="50"/>
        <w:ind w:right="1560" w:firstLine="480" w:firstLineChars="200"/>
        <w:jc w:val="center"/>
        <w:rPr>
          <w:rFonts w:ascii="仿宋" w:hAnsi="仿宋" w:eastAsia="仿宋"/>
          <w:sz w:val="24"/>
          <w:szCs w:val="24"/>
        </w:rPr>
      </w:pPr>
      <w:r>
        <w:rPr>
          <w:rFonts w:ascii="仿宋" w:hAnsi="仿宋" w:eastAsia="仿宋" w:cs="仿宋"/>
          <w:sz w:val="24"/>
          <w:szCs w:val="24"/>
        </w:rPr>
        <w:t xml:space="preserve">                     </w:t>
      </w:r>
      <w:r>
        <w:rPr>
          <w:rFonts w:hint="eastAsia" w:ascii="仿宋" w:hAnsi="仿宋" w:eastAsia="仿宋" w:cs="仿宋"/>
          <w:sz w:val="24"/>
          <w:szCs w:val="24"/>
        </w:rPr>
        <w:t>供应商全称（盖章）：</w:t>
      </w:r>
    </w:p>
    <w:p>
      <w:pPr>
        <w:tabs>
          <w:tab w:val="left" w:pos="4860"/>
        </w:tabs>
        <w:spacing w:before="166" w:beforeLines="50" w:after="166" w:afterLines="50"/>
        <w:ind w:right="1560" w:firstLine="480" w:firstLineChars="200"/>
        <w:jc w:val="left"/>
        <w:rPr>
          <w:rFonts w:ascii="仿宋" w:hAnsi="仿宋" w:eastAsia="仿宋"/>
          <w:sz w:val="24"/>
          <w:szCs w:val="24"/>
        </w:rPr>
      </w:pPr>
      <w:r>
        <w:rPr>
          <w:rFonts w:ascii="仿宋" w:hAnsi="仿宋" w:eastAsia="仿宋" w:cs="仿宋"/>
          <w:sz w:val="24"/>
          <w:szCs w:val="24"/>
        </w:rPr>
        <w:t xml:space="preserve">                              </w:t>
      </w: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p>
    <w:p>
      <w:pPr>
        <w:tabs>
          <w:tab w:val="left" w:pos="4860"/>
        </w:tabs>
        <w:spacing w:before="166" w:beforeLines="50" w:after="166" w:afterLines="50"/>
        <w:ind w:right="1560" w:firstLine="480" w:firstLineChars="200"/>
        <w:jc w:val="left"/>
        <w:rPr>
          <w:rFonts w:ascii="仿宋" w:hAnsi="仿宋" w:eastAsia="仿宋"/>
          <w:sz w:val="24"/>
          <w:szCs w:val="24"/>
        </w:rPr>
      </w:pPr>
    </w:p>
    <w:p>
      <w:pPr>
        <w:spacing w:line="360" w:lineRule="auto"/>
        <w:jc w:val="center"/>
        <w:outlineLvl w:val="1"/>
      </w:pPr>
      <w:bookmarkStart w:id="427" w:name="_Toc7064"/>
      <w:r>
        <w:rPr>
          <w:rFonts w:hint="eastAsia" w:ascii="仿宋" w:hAnsi="仿宋" w:eastAsia="仿宋" w:cs="仿宋"/>
          <w:b/>
          <w:bCs/>
          <w:sz w:val="32"/>
          <w:szCs w:val="32"/>
        </w:rPr>
        <w:t>（十二）监狱企业证明</w:t>
      </w:r>
      <w:r>
        <w:rPr>
          <w:rFonts w:hint="eastAsia" w:cs="宋体"/>
        </w:rPr>
        <w:t>（可选）</w:t>
      </w:r>
      <w:bookmarkEnd w:id="427"/>
    </w:p>
    <w:p>
      <w:pPr>
        <w:pStyle w:val="13"/>
        <w:ind w:left="0"/>
      </w:pPr>
    </w:p>
    <w:p>
      <w:pPr>
        <w:spacing w:after="160"/>
        <w:ind w:firstLine="480" w:firstLineChars="200"/>
        <w:rPr>
          <w:rFonts w:ascii="仿宋" w:hAnsi="仿宋" w:eastAsia="仿宋"/>
          <w:sz w:val="24"/>
          <w:szCs w:val="24"/>
        </w:rPr>
      </w:pPr>
      <w:r>
        <w:rPr>
          <w:rFonts w:hint="eastAsia" w:ascii="仿宋" w:hAnsi="仿宋" w:eastAsia="仿宋" w:cs="仿宋"/>
          <w:sz w:val="24"/>
          <w:szCs w:val="24"/>
        </w:rPr>
        <w:t>注：</w:t>
      </w:r>
      <w:r>
        <w:rPr>
          <w:rFonts w:ascii="仿宋" w:hAnsi="仿宋" w:eastAsia="仿宋" w:cs="仿宋"/>
          <w:sz w:val="24"/>
          <w:szCs w:val="24"/>
        </w:rPr>
        <w:t>1.</w:t>
      </w:r>
      <w:r>
        <w:rPr>
          <w:rFonts w:hint="eastAsia" w:ascii="仿宋" w:hAnsi="仿宋" w:eastAsia="仿宋" w:cs="仿宋"/>
          <w:sz w:val="24"/>
          <w:szCs w:val="24"/>
        </w:rPr>
        <w:t>监狱企业参加政府采购活动时，应当提供由省级以上监狱管理局、戒毒管理局（含新疆生产建设兵团）出具的属于监狱企业的证明文件，并加盖单位公章。</w:t>
      </w:r>
    </w:p>
    <w:p>
      <w:pPr>
        <w:spacing w:after="160"/>
        <w:ind w:firstLine="480" w:firstLineChars="200"/>
        <w:rPr>
          <w:rFonts w:ascii="仿宋" w:hAnsi="仿宋" w:eastAsia="仿宋"/>
          <w:sz w:val="24"/>
          <w:szCs w:val="24"/>
        </w:rPr>
      </w:pPr>
      <w:r>
        <w:rPr>
          <w:rFonts w:ascii="仿宋" w:hAnsi="仿宋" w:eastAsia="仿宋" w:cs="仿宋"/>
          <w:sz w:val="24"/>
          <w:szCs w:val="24"/>
        </w:rPr>
        <w:t>2.</w:t>
      </w:r>
      <w:r>
        <w:rPr>
          <w:rFonts w:hint="eastAsia" w:ascii="仿宋" w:hAnsi="仿宋" w:eastAsia="仿宋" w:cs="仿宋"/>
          <w:sz w:val="24"/>
          <w:szCs w:val="24"/>
        </w:rPr>
        <w:t>监狱企业视同小型、微型企业，享受预留份额、评审中价格扣除等政府采购促进中小企业发展的政府采购政策。监狱企业属于小型、微型企业的，不重复享受政策。</w:t>
      </w:r>
    </w:p>
    <w:p/>
    <w:sectPr>
      <w:footerReference r:id="rId9" w:type="first"/>
      <w:headerReference r:id="rId7" w:type="default"/>
      <w:footerReference r:id="rId8" w:type="default"/>
      <w:pgSz w:w="11906" w:h="16838"/>
      <w:pgMar w:top="1134" w:right="1134" w:bottom="1134" w:left="1418" w:header="851" w:footer="992" w:gutter="0"/>
      <w:pgNumType w:start="1"/>
      <w:cols w:space="720" w:num="1"/>
      <w:titlePg/>
      <w:docGrid w:type="lines" w:linePitch="33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Black">
    <w:panose1 w:val="020B0A04020102020204"/>
    <w:charset w:val="00"/>
    <w:family w:val="swiss"/>
    <w:pitch w:val="default"/>
    <w:sig w:usb0="00000287" w:usb1="00000000" w:usb2="00000000" w:usb3="00000000" w:csb0="2000009F" w:csb1="DFD7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Consolas">
    <w:panose1 w:val="020B0609020204030204"/>
    <w:charset w:val="00"/>
    <w:family w:val="modern"/>
    <w:pitch w:val="default"/>
    <w:sig w:usb0="E10002FF" w:usb1="4000FCFF" w:usb2="00000009" w:usb3="00000000" w:csb0="600001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方正仿宋_GBK">
    <w:altName w:val="微软雅黑"/>
    <w:panose1 w:val="00000000000000000000"/>
    <w:charset w:val="86"/>
    <w:family w:val="script"/>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小标宋_GBK">
    <w:altName w:val="微软雅黑"/>
    <w:panose1 w:val="00000000000000000000"/>
    <w:charset w:val="7A"/>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微软雅黑">
    <w:panose1 w:val="020B0503020204020204"/>
    <w:charset w:val="7A"/>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right" w:y="1"/>
      <w:rPr>
        <w:rStyle w:val="23"/>
      </w:rPr>
    </w:pPr>
  </w:p>
  <w:p>
    <w:pPr>
      <w:pStyle w:val="16"/>
      <w:ind w:right="360"/>
      <w:jc w:val="both"/>
      <w:rPr>
        <w:b/>
        <w:bCs/>
        <w:u w:val="single"/>
      </w:rPr>
    </w:pPr>
    <w:r>
      <w:rPr>
        <w:b/>
        <w:bCs/>
        <w:u w:val="single"/>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jc w:val="both"/>
      <w:rPr>
        <w:b/>
        <w:bCs/>
        <w:u w:val="single"/>
      </w:rPr>
    </w:pPr>
    <w:r>
      <w:rPr>
        <w:b/>
        <w:bCs/>
        <w:u w:val="single"/>
      </w:rPr>
      <w:t xml:space="preserve">                                                                                                                </w:t>
    </w:r>
  </w:p>
  <w:p>
    <w:pPr>
      <w:pStyle w:val="16"/>
      <w:jc w:val="both"/>
      <w:rPr>
        <w:b/>
        <w:bCs/>
      </w:rPr>
    </w:pPr>
    <w:r>
      <w:rPr>
        <w:rFonts w:hint="eastAsia" w:cs="宋体"/>
        <w:b/>
        <w:bCs/>
        <w:i/>
        <w:iCs/>
      </w:rPr>
      <w:t>伊犁州公共资源交易中心</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left" w:pos="899"/>
        <w:tab w:val="clear" w:pos="4153"/>
        <w:tab w:val="clear" w:pos="8306"/>
      </w:tabs>
      <w:ind w:right="360"/>
      <w:rPr>
        <w:rFonts w:ascii="仿宋_GB2312" w:eastAsia="仿宋_GB2312"/>
        <w:b/>
        <w:bCs/>
        <w:i/>
        <w:iCs/>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jc w:val="center"/>
                            <w:rPr>
                              <w:rStyle w:val="23"/>
                            </w:rPr>
                          </w:pPr>
                          <w:r>
                            <w:rPr>
                              <w:rStyle w:val="23"/>
                              <w:rFonts w:hint="eastAsia" w:cs="宋体"/>
                            </w:rPr>
                            <w:t>共</w:t>
                          </w:r>
                          <w:r>
                            <w:rPr>
                              <w:rStyle w:val="23"/>
                              <w:rFonts w:hint="eastAsia"/>
                            </w:rPr>
                            <w:t>18</w:t>
                          </w:r>
                          <w:r>
                            <w:rPr>
                              <w:rStyle w:val="23"/>
                              <w:rFonts w:hint="eastAsia" w:cs="宋体"/>
                            </w:rPr>
                            <w:t>页</w:t>
                          </w:r>
                          <w:r>
                            <w:rPr>
                              <w:rStyle w:val="23"/>
                            </w:rPr>
                            <w:t xml:space="preserve">  </w:t>
                          </w:r>
                          <w:r>
                            <w:rPr>
                              <w:rStyle w:val="23"/>
                              <w:rFonts w:hint="eastAsia" w:cs="宋体"/>
                            </w:rPr>
                            <w:t>第</w:t>
                          </w:r>
                          <w:r>
                            <w:rPr>
                              <w:rStyle w:val="23"/>
                            </w:rPr>
                            <w:fldChar w:fldCharType="begin"/>
                          </w:r>
                          <w:r>
                            <w:rPr>
                              <w:rStyle w:val="23"/>
                            </w:rPr>
                            <w:instrText xml:space="preserve">PAGE  </w:instrText>
                          </w:r>
                          <w:r>
                            <w:rPr>
                              <w:rStyle w:val="23"/>
                            </w:rPr>
                            <w:fldChar w:fldCharType="separate"/>
                          </w:r>
                          <w:r>
                            <w:rPr>
                              <w:rStyle w:val="23"/>
                            </w:rPr>
                            <w:t>19</w:t>
                          </w:r>
                          <w:r>
                            <w:rPr>
                              <w:rStyle w:val="23"/>
                            </w:rPr>
                            <w:fldChar w:fldCharType="end"/>
                          </w:r>
                          <w:r>
                            <w:rPr>
                              <w:rStyle w:val="23"/>
                              <w:rFonts w:hint="eastAsia" w:cs="宋体"/>
                            </w:rPr>
                            <w:t>页</w:t>
                          </w:r>
                        </w:p>
                        <w:p>
                          <w:pPr>
                            <w:pStyle w:val="16"/>
                            <w:jc w:val="both"/>
                            <w:rPr>
                              <w:rFonts w:ascii="仿宋_GB2312" w:eastAsia="仿宋_GB2312" w:cs="仿宋_GB2312"/>
                              <w:b/>
                              <w:bCs/>
                              <w:i/>
                              <w:iCs/>
                              <w:sz w:val="15"/>
                              <w:szCs w:val="15"/>
                              <w:u w:val="single"/>
                            </w:rPr>
                          </w:pPr>
                          <w:r>
                            <w:rPr>
                              <w:rFonts w:ascii="仿宋_GB2312" w:eastAsia="仿宋_GB2312" w:cs="仿宋_GB2312"/>
                              <w:b/>
                              <w:bCs/>
                              <w:i/>
                              <w:iCs/>
                              <w:sz w:val="15"/>
                              <w:szCs w:val="15"/>
                              <w:u w:val="single"/>
                            </w:rPr>
                            <w:t xml:space="preserve">                                                                                                                             </w:t>
                          </w:r>
                        </w:p>
                        <w:p>
                          <w:pPr>
                            <w:pStyle w:val="16"/>
                            <w:jc w:val="both"/>
                            <w:rPr>
                              <w:rFonts w:ascii="仿宋_GB2312" w:eastAsia="仿宋_GB2312"/>
                              <w:i/>
                              <w:iCs/>
                            </w:rPr>
                          </w:pPr>
                          <w:r>
                            <w:rPr>
                              <w:rFonts w:hint="eastAsia" w:ascii="仿宋_GB2312" w:eastAsia="仿宋_GB2312" w:cs="仿宋_GB2312"/>
                              <w:i/>
                              <w:iCs/>
                            </w:rPr>
                            <w:t>电话</w:t>
                          </w:r>
                          <w:r>
                            <w:rPr>
                              <w:rFonts w:ascii="仿宋_GB2312" w:eastAsia="仿宋_GB2312" w:cs="仿宋_GB2312"/>
                              <w:i/>
                              <w:iCs/>
                            </w:rPr>
                            <w:t>:0999-83306</w:t>
                          </w:r>
                          <w:r>
                            <w:rPr>
                              <w:rFonts w:hint="eastAsia" w:ascii="仿宋_GB2312" w:eastAsia="仿宋_GB2312" w:cs="仿宋_GB2312"/>
                              <w:i/>
                              <w:iCs/>
                            </w:rPr>
                            <w:t>67</w:t>
                          </w:r>
                          <w:r>
                            <w:rPr>
                              <w:rFonts w:ascii="仿宋_GB2312" w:eastAsia="仿宋_GB2312" w:cs="仿宋_GB2312"/>
                              <w:i/>
                              <w:iCs/>
                            </w:rPr>
                            <w:t xml:space="preserve">                                                             </w:t>
                          </w:r>
                          <w:r>
                            <w:rPr>
                              <w:rFonts w:hint="eastAsia" w:eastAsia="仿宋_GB2312" w:cs="仿宋_GB2312"/>
                              <w:i/>
                              <w:iCs/>
                            </w:rPr>
                            <w:t>伊犁州公共资源交易中心</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16"/>
                      <w:jc w:val="center"/>
                      <w:rPr>
                        <w:rStyle w:val="23"/>
                      </w:rPr>
                    </w:pPr>
                    <w:r>
                      <w:rPr>
                        <w:rStyle w:val="23"/>
                        <w:rFonts w:hint="eastAsia" w:cs="宋体"/>
                      </w:rPr>
                      <w:t>共</w:t>
                    </w:r>
                    <w:r>
                      <w:rPr>
                        <w:rStyle w:val="23"/>
                        <w:rFonts w:hint="eastAsia"/>
                      </w:rPr>
                      <w:t>18</w:t>
                    </w:r>
                    <w:r>
                      <w:rPr>
                        <w:rStyle w:val="23"/>
                        <w:rFonts w:hint="eastAsia" w:cs="宋体"/>
                      </w:rPr>
                      <w:t>页</w:t>
                    </w:r>
                    <w:r>
                      <w:rPr>
                        <w:rStyle w:val="23"/>
                      </w:rPr>
                      <w:t xml:space="preserve">  </w:t>
                    </w:r>
                    <w:r>
                      <w:rPr>
                        <w:rStyle w:val="23"/>
                        <w:rFonts w:hint="eastAsia" w:cs="宋体"/>
                      </w:rPr>
                      <w:t>第</w:t>
                    </w:r>
                    <w:r>
                      <w:rPr>
                        <w:rStyle w:val="23"/>
                      </w:rPr>
                      <w:fldChar w:fldCharType="begin"/>
                    </w:r>
                    <w:r>
                      <w:rPr>
                        <w:rStyle w:val="23"/>
                      </w:rPr>
                      <w:instrText xml:space="preserve">PAGE  </w:instrText>
                    </w:r>
                    <w:r>
                      <w:rPr>
                        <w:rStyle w:val="23"/>
                      </w:rPr>
                      <w:fldChar w:fldCharType="separate"/>
                    </w:r>
                    <w:r>
                      <w:rPr>
                        <w:rStyle w:val="23"/>
                      </w:rPr>
                      <w:t>19</w:t>
                    </w:r>
                    <w:r>
                      <w:rPr>
                        <w:rStyle w:val="23"/>
                      </w:rPr>
                      <w:fldChar w:fldCharType="end"/>
                    </w:r>
                    <w:r>
                      <w:rPr>
                        <w:rStyle w:val="23"/>
                        <w:rFonts w:hint="eastAsia" w:cs="宋体"/>
                      </w:rPr>
                      <w:t>页</w:t>
                    </w:r>
                  </w:p>
                  <w:p>
                    <w:pPr>
                      <w:pStyle w:val="16"/>
                      <w:jc w:val="both"/>
                      <w:rPr>
                        <w:rFonts w:ascii="仿宋_GB2312" w:eastAsia="仿宋_GB2312" w:cs="仿宋_GB2312"/>
                        <w:b/>
                        <w:bCs/>
                        <w:i/>
                        <w:iCs/>
                        <w:sz w:val="15"/>
                        <w:szCs w:val="15"/>
                        <w:u w:val="single"/>
                      </w:rPr>
                    </w:pPr>
                    <w:r>
                      <w:rPr>
                        <w:rFonts w:ascii="仿宋_GB2312" w:eastAsia="仿宋_GB2312" w:cs="仿宋_GB2312"/>
                        <w:b/>
                        <w:bCs/>
                        <w:i/>
                        <w:iCs/>
                        <w:sz w:val="15"/>
                        <w:szCs w:val="15"/>
                        <w:u w:val="single"/>
                      </w:rPr>
                      <w:t xml:space="preserve">                                                                                                                             </w:t>
                    </w:r>
                  </w:p>
                  <w:p>
                    <w:pPr>
                      <w:pStyle w:val="16"/>
                      <w:jc w:val="both"/>
                      <w:rPr>
                        <w:rFonts w:ascii="仿宋_GB2312" w:eastAsia="仿宋_GB2312"/>
                        <w:i/>
                        <w:iCs/>
                      </w:rPr>
                    </w:pPr>
                    <w:r>
                      <w:rPr>
                        <w:rFonts w:hint="eastAsia" w:ascii="仿宋_GB2312" w:eastAsia="仿宋_GB2312" w:cs="仿宋_GB2312"/>
                        <w:i/>
                        <w:iCs/>
                      </w:rPr>
                      <w:t>电话</w:t>
                    </w:r>
                    <w:r>
                      <w:rPr>
                        <w:rFonts w:ascii="仿宋_GB2312" w:eastAsia="仿宋_GB2312" w:cs="仿宋_GB2312"/>
                        <w:i/>
                        <w:iCs/>
                      </w:rPr>
                      <w:t>:0999-83306</w:t>
                    </w:r>
                    <w:r>
                      <w:rPr>
                        <w:rFonts w:hint="eastAsia" w:ascii="仿宋_GB2312" w:eastAsia="仿宋_GB2312" w:cs="仿宋_GB2312"/>
                        <w:i/>
                        <w:iCs/>
                      </w:rPr>
                      <w:t>67</w:t>
                    </w:r>
                    <w:r>
                      <w:rPr>
                        <w:rFonts w:ascii="仿宋_GB2312" w:eastAsia="仿宋_GB2312" w:cs="仿宋_GB2312"/>
                        <w:i/>
                        <w:iCs/>
                      </w:rPr>
                      <w:t xml:space="preserve">                                                             </w:t>
                    </w:r>
                    <w:r>
                      <w:rPr>
                        <w:rFonts w:hint="eastAsia" w:eastAsia="仿宋_GB2312" w:cs="仿宋_GB2312"/>
                        <w:i/>
                        <w:iCs/>
                      </w:rPr>
                      <w:t>伊犁州公共资源交易中心</w:t>
                    </w:r>
                  </w:p>
                </w:txbxContent>
              </v:textbox>
            </v:shape>
          </w:pict>
        </mc:Fallback>
      </mc:AlternateContent>
    </w:r>
    <w:r>
      <w:rPr>
        <w:rFonts w:ascii="仿宋_GB2312" w:eastAsia="仿宋_GB2312"/>
        <w:b/>
        <w:bCs/>
        <w:i/>
        <w:iCs/>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4" w:space="1"/>
      </w:pBdr>
      <w:ind w:right="-6"/>
      <w:jc w:val="center"/>
      <w:rPr>
        <w:rFonts w:ascii="仿宋_GB2312" w:eastAsia="仿宋_GB2312"/>
        <w:b/>
        <w:bCs/>
        <w:i/>
        <w:iCs/>
        <w:sz w:val="15"/>
        <w:szCs w:val="15"/>
        <w:u w:val="single"/>
      </w:rPr>
    </w:pPr>
    <w:r>
      <w:rPr>
        <w:sz w:val="15"/>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rStyle w:val="23"/>
                            </w:rPr>
                          </w:pPr>
                          <w:r>
                            <w:rPr>
                              <w:rStyle w:val="23"/>
                            </w:rPr>
                            <w:fldChar w:fldCharType="begin"/>
                          </w:r>
                          <w:r>
                            <w:rPr>
                              <w:rStyle w:val="23"/>
                            </w:rPr>
                            <w:instrText xml:space="preserve">PAGE  </w:instrText>
                          </w:r>
                          <w:r>
                            <w:rPr>
                              <w:rStyle w:val="23"/>
                            </w:rPr>
                            <w:fldChar w:fldCharType="separate"/>
                          </w:r>
                          <w:r>
                            <w:rPr>
                              <w:rStyle w:val="23"/>
                            </w:rPr>
                            <w:t>1</w:t>
                          </w:r>
                          <w:r>
                            <w:rPr>
                              <w:rStyle w:val="23"/>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uXNVEPAgAABwQAAA4AAABkcnMvZTJvRG9jLnhtbK1TzY7TMBC+I/EO&#10;lu80aStW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TF/n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MuXNVEPAgAABwQAAA4AAAAAAAAAAQAgAAAA&#10;HwEAAGRycy9lMm9Eb2MueG1sUEsFBgAAAAAGAAYAWQEAAKAFAAAAAA==&#10;">
              <v:fill on="f" focussize="0,0"/>
              <v:stroke on="f" weight="0.5pt"/>
              <v:imagedata o:title=""/>
              <o:lock v:ext="edit" aspectratio="f"/>
              <v:textbox inset="0mm,0mm,0mm,0mm" style="mso-fit-shape-to-text:t;">
                <w:txbxContent>
                  <w:p>
                    <w:pPr>
                      <w:pStyle w:val="16"/>
                      <w:rPr>
                        <w:rStyle w:val="23"/>
                      </w:rPr>
                    </w:pPr>
                    <w:r>
                      <w:rPr>
                        <w:rStyle w:val="23"/>
                      </w:rPr>
                      <w:fldChar w:fldCharType="begin"/>
                    </w:r>
                    <w:r>
                      <w:rPr>
                        <w:rStyle w:val="23"/>
                      </w:rPr>
                      <w:instrText xml:space="preserve">PAGE  </w:instrText>
                    </w:r>
                    <w:r>
                      <w:rPr>
                        <w:rStyle w:val="23"/>
                      </w:rPr>
                      <w:fldChar w:fldCharType="separate"/>
                    </w:r>
                    <w:r>
                      <w:rPr>
                        <w:rStyle w:val="23"/>
                      </w:rPr>
                      <w:t>1</w:t>
                    </w:r>
                    <w:r>
                      <w:rPr>
                        <w:rStyle w:val="23"/>
                      </w:rPr>
                      <w:fldChar w:fldCharType="end"/>
                    </w:r>
                  </w:p>
                </w:txbxContent>
              </v:textbox>
            </v:shape>
          </w:pict>
        </mc:Fallback>
      </mc:AlternateContent>
    </w:r>
  </w:p>
  <w:p>
    <w:pPr>
      <w:pStyle w:val="16"/>
      <w:ind w:right="-6"/>
      <w:rPr>
        <w:rFonts w:ascii="仿宋_GB2312" w:eastAsia="仿宋_GB2312"/>
        <w:b/>
        <w:bCs/>
        <w:i/>
        <w:iCs/>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right" w:pos="9864"/>
        <w:tab w:val="right" w:pos="9900"/>
        <w:tab w:val="clear" w:pos="8306"/>
      </w:tabs>
      <w:ind w:right="-36"/>
      <w:jc w:val="both"/>
      <w:rPr>
        <w:rFonts w:ascii="仿宋_GB2312" w:eastAsia="仿宋_GB2312" w:cs="仿宋_GB2312"/>
        <w:i/>
        <w:iCs/>
        <w:sz w:val="15"/>
        <w:szCs w:val="15"/>
      </w:rPr>
    </w:pPr>
    <w:r>
      <w:rPr>
        <w:rFonts w:hint="eastAsia" w:ascii="楷体_GB2312" w:eastAsia="楷体_GB2312" w:cs="楷体_GB2312"/>
        <w:i/>
        <w:iCs/>
      </w:rPr>
      <w:t>竞争性磋商采购文件</w:t>
    </w:r>
    <w:r>
      <w:rPr>
        <w:rFonts w:ascii="仿宋_GB2312" w:eastAsia="仿宋_GB2312"/>
        <w:i/>
        <w:iCs/>
        <w:sz w:val="15"/>
        <w:szCs w:val="15"/>
      </w:rPr>
      <w:tab/>
    </w:r>
    <w:r>
      <w:rPr>
        <w:rFonts w:ascii="仿宋_GB2312" w:eastAsia="仿宋_GB2312" w:cs="仿宋_GB2312"/>
        <w:i/>
        <w:iCs/>
        <w:sz w:val="15"/>
        <w:szCs w:val="15"/>
      </w:rPr>
      <w:t xml:space="preserve">                                                                             </w:t>
    </w:r>
    <w:r>
      <w:rPr>
        <w:rFonts w:hint="eastAsia" w:ascii="仿宋_GB2312" w:eastAsia="仿宋_GB2312" w:cs="仿宋_GB2312"/>
        <w:i/>
        <w:iCs/>
        <w:sz w:val="21"/>
        <w:szCs w:val="21"/>
      </w:rPr>
      <w:t>YLCG-2023CS-0</w:t>
    </w:r>
    <w:r>
      <w:rPr>
        <w:rFonts w:hint="eastAsia" w:ascii="仿宋_GB2312" w:eastAsia="仿宋_GB2312" w:cs="仿宋_GB2312"/>
        <w:i/>
        <w:iCs/>
        <w:sz w:val="21"/>
        <w:szCs w:val="21"/>
        <w:lang w:val="en-US" w:eastAsia="zh-CN"/>
      </w:rPr>
      <w:t>16</w:t>
    </w:r>
    <w:r>
      <w:rPr>
        <w:rFonts w:hint="eastAsia" w:ascii="仿宋_GB2312" w:eastAsia="仿宋_GB2312" w:cs="仿宋_GB2312"/>
        <w:i/>
        <w:iCs/>
        <w:sz w:val="21"/>
        <w:szCs w:val="21"/>
      </w:rPr>
      <w:t>号</w:t>
    </w:r>
    <w:r>
      <w:rPr>
        <w:rFonts w:ascii="仿宋_GB2312" w:eastAsia="仿宋_GB2312" w:cs="仿宋_GB2312"/>
        <w:i/>
        <w:iCs/>
        <w:sz w:val="21"/>
        <w:szCs w:val="21"/>
      </w:rPr>
      <w:t xml:space="preserve"> </w:t>
    </w:r>
    <w:r>
      <w:rPr>
        <w:rFonts w:ascii="仿宋_GB2312" w:eastAsia="仿宋_GB2312" w:cs="仿宋_GB2312"/>
        <w:i/>
        <w:iCs/>
        <w:sz w:val="15"/>
        <w:szCs w:val="15"/>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dashSmallGap" w:color="auto" w:sz="4" w:space="1"/>
      </w:pBdr>
      <w:jc w:val="both"/>
      <w:rPr>
        <w:rFonts w:ascii="仿宋_GB2312" w:eastAsia="仿宋_GB2312" w:cs="仿宋_GB2312"/>
        <w:i/>
        <w:iCs/>
        <w:sz w:val="15"/>
        <w:szCs w:val="15"/>
      </w:rPr>
    </w:pPr>
    <w:r>
      <w:rPr>
        <w:rFonts w:hint="eastAsia" w:ascii="楷体_GB2312" w:eastAsia="楷体_GB2312" w:cs="楷体_GB2312"/>
        <w:i/>
        <w:iCs/>
      </w:rPr>
      <w:t>竞争性磋商采购文件</w:t>
    </w:r>
    <w:r>
      <w:rPr>
        <w:rFonts w:ascii="仿宋_GB2312" w:eastAsia="仿宋_GB2312"/>
        <w:i/>
        <w:iCs/>
        <w:sz w:val="15"/>
        <w:szCs w:val="15"/>
      </w:rPr>
      <w:tab/>
    </w:r>
    <w:r>
      <w:rPr>
        <w:rFonts w:ascii="仿宋_GB2312" w:eastAsia="仿宋_GB2312" w:cs="仿宋_GB2312"/>
        <w:i/>
        <w:iCs/>
        <w:sz w:val="15"/>
        <w:szCs w:val="15"/>
      </w:rPr>
      <w:t xml:space="preserve">                                                                              </w:t>
    </w:r>
    <w:r>
      <w:rPr>
        <w:rFonts w:hint="eastAsia" w:ascii="仿宋_GB2312" w:eastAsia="仿宋_GB2312" w:cs="仿宋_GB2312"/>
        <w:i/>
        <w:iCs/>
        <w:sz w:val="21"/>
        <w:szCs w:val="21"/>
      </w:rPr>
      <w:t>YLCG-2023CS-0</w:t>
    </w:r>
    <w:r>
      <w:rPr>
        <w:rFonts w:hint="eastAsia" w:ascii="仿宋_GB2312" w:eastAsia="仿宋_GB2312" w:cs="仿宋_GB2312"/>
        <w:i/>
        <w:iCs/>
        <w:sz w:val="21"/>
        <w:szCs w:val="21"/>
        <w:lang w:val="en-US" w:eastAsia="zh-CN"/>
      </w:rPr>
      <w:t>16</w:t>
    </w:r>
    <w:r>
      <w:rPr>
        <w:rFonts w:hint="eastAsia" w:ascii="仿宋_GB2312" w:eastAsia="仿宋_GB2312" w:cs="仿宋_GB2312"/>
        <w:i/>
        <w:iCs/>
        <w:sz w:val="21"/>
        <w:szCs w:val="21"/>
      </w:rPr>
      <w:t>号</w:t>
    </w:r>
    <w:r>
      <w:rPr>
        <w:rFonts w:ascii="仿宋_GB2312" w:eastAsia="仿宋_GB2312" w:cs="仿宋_GB2312"/>
        <w:i/>
        <w:iCs/>
        <w:sz w:val="21"/>
        <w:szCs w:val="21"/>
      </w:rPr>
      <w:t xml:space="preserve">             </w:t>
    </w:r>
    <w:r>
      <w:rPr>
        <w:rFonts w:ascii="仿宋_GB2312" w:eastAsia="仿宋_GB2312" w:cs="仿宋_GB2312"/>
        <w:i/>
        <w:iCs/>
        <w:sz w:val="15"/>
        <w:szCs w:val="15"/>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jc w:val="both"/>
      <w:rPr>
        <w:rFonts w:ascii="仿宋_GB2312" w:eastAsia="仿宋_GB2312" w:cs="仿宋_GB2312"/>
        <w:i/>
        <w:iCs/>
        <w:sz w:val="15"/>
        <w:szCs w:val="15"/>
      </w:rPr>
    </w:pPr>
    <w:r>
      <w:rPr>
        <w:rFonts w:hint="eastAsia" w:ascii="楷体_GB2312" w:eastAsia="楷体_GB2312" w:cs="楷体_GB2312"/>
        <w:i/>
        <w:iCs/>
      </w:rPr>
      <w:t>竞争性磋商采购文件</w:t>
    </w:r>
    <w:r>
      <w:rPr>
        <w:rFonts w:ascii="仿宋_GB2312" w:eastAsia="仿宋_GB2312"/>
        <w:i/>
        <w:iCs/>
        <w:sz w:val="15"/>
        <w:szCs w:val="15"/>
      </w:rPr>
      <w:tab/>
    </w:r>
    <w:r>
      <w:rPr>
        <w:rFonts w:ascii="仿宋_GB2312" w:eastAsia="仿宋_GB2312" w:cs="仿宋_GB2312"/>
        <w:i/>
        <w:iCs/>
        <w:sz w:val="15"/>
        <w:szCs w:val="15"/>
      </w:rPr>
      <w:t xml:space="preserve">                                                                              </w:t>
    </w:r>
    <w:r>
      <w:rPr>
        <w:rFonts w:hint="eastAsia" w:ascii="仿宋_GB2312" w:eastAsia="仿宋_GB2312" w:cs="仿宋_GB2312"/>
        <w:i/>
        <w:iCs/>
        <w:sz w:val="21"/>
        <w:szCs w:val="21"/>
      </w:rPr>
      <w:t>YLCG-2023CS-0</w:t>
    </w:r>
    <w:r>
      <w:rPr>
        <w:rFonts w:hint="eastAsia" w:ascii="仿宋_GB2312" w:eastAsia="仿宋_GB2312" w:cs="仿宋_GB2312"/>
        <w:i/>
        <w:iCs/>
        <w:sz w:val="21"/>
        <w:szCs w:val="21"/>
        <w:lang w:val="en-US" w:eastAsia="zh-CN"/>
      </w:rPr>
      <w:t>16</w:t>
    </w:r>
    <w:r>
      <w:rPr>
        <w:rFonts w:hint="eastAsia" w:ascii="仿宋_GB2312" w:eastAsia="仿宋_GB2312" w:cs="仿宋_GB2312"/>
        <w:i/>
        <w:iCs/>
        <w:sz w:val="21"/>
        <w:szCs w:val="21"/>
      </w:rPr>
      <w:t>号</w:t>
    </w:r>
    <w:r>
      <w:rPr>
        <w:rFonts w:ascii="仿宋_GB2312" w:eastAsia="仿宋_GB2312" w:cs="仿宋_GB2312"/>
        <w:i/>
        <w:iCs/>
        <w:sz w:val="21"/>
        <w:szCs w:val="21"/>
      </w:rPr>
      <w:t xml:space="preserve">             </w:t>
    </w:r>
    <w:r>
      <w:rPr>
        <w:rFonts w:ascii="仿宋_GB2312" w:eastAsia="仿宋_GB2312" w:cs="仿宋_GB2312"/>
        <w:i/>
        <w:iCs/>
        <w:sz w:val="15"/>
        <w:szCs w:val="15"/>
      </w:rPr>
      <w:t xml:space="preserve">                         </w:t>
    </w:r>
  </w:p>
  <w:p>
    <w:pPr>
      <w:pStyle w:val="17"/>
      <w:pBdr>
        <w:bottom w:val="single" w:color="000000" w:sz="4"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0000000D"/>
    <w:lvl w:ilvl="0" w:tentative="0">
      <w:start w:val="1"/>
      <w:numFmt w:val="decimal"/>
      <w:lvlText w:val="%1"/>
      <w:lvlJc w:val="left"/>
      <w:pPr>
        <w:tabs>
          <w:tab w:val="left" w:pos="432"/>
        </w:tabs>
        <w:ind w:left="432" w:hanging="432"/>
      </w:pPr>
      <w:rPr>
        <w:rFonts w:hint="eastAsia"/>
      </w:rPr>
    </w:lvl>
    <w:lvl w:ilvl="1" w:tentative="0">
      <w:start w:val="1"/>
      <w:numFmt w:val="decimal"/>
      <w:lvlText w:val="%1.%2"/>
      <w:lvlJc w:val="left"/>
      <w:pPr>
        <w:tabs>
          <w:tab w:val="left" w:pos="576"/>
        </w:tabs>
        <w:ind w:left="576" w:hanging="576"/>
      </w:pPr>
      <w:rPr>
        <w:rFonts w:hint="eastAsia"/>
      </w:rPr>
    </w:lvl>
    <w:lvl w:ilvl="2" w:tentative="0">
      <w:start w:val="1"/>
      <w:numFmt w:val="decimal"/>
      <w:lvlText w:val="%3)"/>
      <w:lvlJc w:val="left"/>
      <w:pPr>
        <w:tabs>
          <w:tab w:val="left" w:pos="1260"/>
        </w:tabs>
        <w:ind w:left="1260" w:hanging="420"/>
      </w:pPr>
      <w:rPr>
        <w:rFonts w:hint="eastAsia"/>
      </w:rPr>
    </w:lvl>
    <w:lvl w:ilvl="3" w:tentative="0">
      <w:start w:val="1"/>
      <w:numFmt w:val="decimal"/>
      <w:pStyle w:val="7"/>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5DA5A1A5"/>
    <w:multiLevelType w:val="multilevel"/>
    <w:tmpl w:val="5DA5A1A5"/>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isplayBackgroundShape w:val="1"/>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2YTAzZjg3MmE2NDMyYjc0OTZiN2ZiZjVjZWYyMTUifQ=="/>
  </w:docVars>
  <w:rsids>
    <w:rsidRoot w:val="2D4D6FC6"/>
    <w:rsid w:val="0008299F"/>
    <w:rsid w:val="00190B45"/>
    <w:rsid w:val="00191198"/>
    <w:rsid w:val="00246F57"/>
    <w:rsid w:val="002C6CA6"/>
    <w:rsid w:val="004D4DDE"/>
    <w:rsid w:val="004D53EB"/>
    <w:rsid w:val="00562709"/>
    <w:rsid w:val="007874B4"/>
    <w:rsid w:val="008E79CF"/>
    <w:rsid w:val="00951370"/>
    <w:rsid w:val="009A48FA"/>
    <w:rsid w:val="00B038F5"/>
    <w:rsid w:val="00B81C9B"/>
    <w:rsid w:val="00D1407B"/>
    <w:rsid w:val="00D739BE"/>
    <w:rsid w:val="00DC08B1"/>
    <w:rsid w:val="00DD6D1F"/>
    <w:rsid w:val="00E65092"/>
    <w:rsid w:val="00EE0F1D"/>
    <w:rsid w:val="00F7017F"/>
    <w:rsid w:val="00F77E5E"/>
    <w:rsid w:val="01876546"/>
    <w:rsid w:val="019C2C6A"/>
    <w:rsid w:val="022674DB"/>
    <w:rsid w:val="029E350E"/>
    <w:rsid w:val="036D3563"/>
    <w:rsid w:val="0371251A"/>
    <w:rsid w:val="03754232"/>
    <w:rsid w:val="03A62FCF"/>
    <w:rsid w:val="043F4B84"/>
    <w:rsid w:val="046322B2"/>
    <w:rsid w:val="065D7F80"/>
    <w:rsid w:val="066F3809"/>
    <w:rsid w:val="06AD4F2A"/>
    <w:rsid w:val="06DE719D"/>
    <w:rsid w:val="07920B48"/>
    <w:rsid w:val="08180AC5"/>
    <w:rsid w:val="08291BF4"/>
    <w:rsid w:val="094C071B"/>
    <w:rsid w:val="09E042B3"/>
    <w:rsid w:val="09F75E9E"/>
    <w:rsid w:val="0A120E35"/>
    <w:rsid w:val="0A424A8D"/>
    <w:rsid w:val="0A6D5097"/>
    <w:rsid w:val="0C1D4C5C"/>
    <w:rsid w:val="0C8D1B0C"/>
    <w:rsid w:val="0E294CE4"/>
    <w:rsid w:val="0FC42B6A"/>
    <w:rsid w:val="105B1712"/>
    <w:rsid w:val="107961DE"/>
    <w:rsid w:val="1261587A"/>
    <w:rsid w:val="14CA6116"/>
    <w:rsid w:val="14FC7A91"/>
    <w:rsid w:val="15DD47E8"/>
    <w:rsid w:val="16A6365C"/>
    <w:rsid w:val="17EC411D"/>
    <w:rsid w:val="189779BE"/>
    <w:rsid w:val="19156E75"/>
    <w:rsid w:val="1A6265A0"/>
    <w:rsid w:val="1DBA7B8C"/>
    <w:rsid w:val="1E2D4B78"/>
    <w:rsid w:val="1F3C2325"/>
    <w:rsid w:val="1F5004ED"/>
    <w:rsid w:val="1FEA593E"/>
    <w:rsid w:val="200D54FF"/>
    <w:rsid w:val="200D7E20"/>
    <w:rsid w:val="22FA6C7E"/>
    <w:rsid w:val="237D267E"/>
    <w:rsid w:val="238268C7"/>
    <w:rsid w:val="25570E44"/>
    <w:rsid w:val="25CE5811"/>
    <w:rsid w:val="2628442E"/>
    <w:rsid w:val="266C74E2"/>
    <w:rsid w:val="269404CF"/>
    <w:rsid w:val="285858D9"/>
    <w:rsid w:val="28976892"/>
    <w:rsid w:val="28AF3A1B"/>
    <w:rsid w:val="28F2533E"/>
    <w:rsid w:val="298A4A0D"/>
    <w:rsid w:val="29911D92"/>
    <w:rsid w:val="2CAA5845"/>
    <w:rsid w:val="2D4D6FC6"/>
    <w:rsid w:val="2D534F5B"/>
    <w:rsid w:val="2DCD6330"/>
    <w:rsid w:val="2E0B749A"/>
    <w:rsid w:val="2F156582"/>
    <w:rsid w:val="2F3559C4"/>
    <w:rsid w:val="2F3E3D72"/>
    <w:rsid w:val="2F4933BC"/>
    <w:rsid w:val="2FFF5F24"/>
    <w:rsid w:val="311E5D06"/>
    <w:rsid w:val="31CF3F6A"/>
    <w:rsid w:val="31DE11A9"/>
    <w:rsid w:val="32220F3B"/>
    <w:rsid w:val="33435D24"/>
    <w:rsid w:val="340A6500"/>
    <w:rsid w:val="349C0DCF"/>
    <w:rsid w:val="34C31895"/>
    <w:rsid w:val="35047F9C"/>
    <w:rsid w:val="35387DD2"/>
    <w:rsid w:val="36CF3234"/>
    <w:rsid w:val="36D51602"/>
    <w:rsid w:val="376A4BCC"/>
    <w:rsid w:val="37914778"/>
    <w:rsid w:val="37E66423"/>
    <w:rsid w:val="389E47EB"/>
    <w:rsid w:val="3A4774B5"/>
    <w:rsid w:val="3A4E0BE1"/>
    <w:rsid w:val="3ABC38AE"/>
    <w:rsid w:val="3B4C7715"/>
    <w:rsid w:val="3BB33091"/>
    <w:rsid w:val="3C522D13"/>
    <w:rsid w:val="3C8F6AE3"/>
    <w:rsid w:val="3D593CAA"/>
    <w:rsid w:val="3DFD6502"/>
    <w:rsid w:val="3E18084E"/>
    <w:rsid w:val="3F1F6A53"/>
    <w:rsid w:val="3FA3187F"/>
    <w:rsid w:val="410530BD"/>
    <w:rsid w:val="41143BEB"/>
    <w:rsid w:val="41C06FB7"/>
    <w:rsid w:val="42646CEB"/>
    <w:rsid w:val="44B31D6F"/>
    <w:rsid w:val="456A5009"/>
    <w:rsid w:val="456E3A7A"/>
    <w:rsid w:val="45B510F2"/>
    <w:rsid w:val="46AA11A2"/>
    <w:rsid w:val="47486C52"/>
    <w:rsid w:val="475721D5"/>
    <w:rsid w:val="47DA5B88"/>
    <w:rsid w:val="489F3DBC"/>
    <w:rsid w:val="492F531F"/>
    <w:rsid w:val="493D3D89"/>
    <w:rsid w:val="494A4E08"/>
    <w:rsid w:val="499D0E4A"/>
    <w:rsid w:val="49EE5735"/>
    <w:rsid w:val="49F7294D"/>
    <w:rsid w:val="4ABE25C1"/>
    <w:rsid w:val="4AC42CEE"/>
    <w:rsid w:val="4B093D96"/>
    <w:rsid w:val="4B571496"/>
    <w:rsid w:val="4BEA11F7"/>
    <w:rsid w:val="4C5F5ADE"/>
    <w:rsid w:val="4C995DC7"/>
    <w:rsid w:val="4CCA51E0"/>
    <w:rsid w:val="4D014934"/>
    <w:rsid w:val="4D280A61"/>
    <w:rsid w:val="4E90618A"/>
    <w:rsid w:val="4E970F31"/>
    <w:rsid w:val="4EE959CC"/>
    <w:rsid w:val="4F8127D9"/>
    <w:rsid w:val="4FA4038C"/>
    <w:rsid w:val="503105A3"/>
    <w:rsid w:val="51A131FE"/>
    <w:rsid w:val="52F13EEB"/>
    <w:rsid w:val="53F67036"/>
    <w:rsid w:val="54806FFF"/>
    <w:rsid w:val="549763EA"/>
    <w:rsid w:val="564150D6"/>
    <w:rsid w:val="56BE0ACC"/>
    <w:rsid w:val="574743EB"/>
    <w:rsid w:val="590B32AB"/>
    <w:rsid w:val="595E721D"/>
    <w:rsid w:val="59766463"/>
    <w:rsid w:val="5BFD2835"/>
    <w:rsid w:val="5C8B4F43"/>
    <w:rsid w:val="5CB375D8"/>
    <w:rsid w:val="5D1436DB"/>
    <w:rsid w:val="5D4E7ECE"/>
    <w:rsid w:val="5D7116D4"/>
    <w:rsid w:val="5D9F5D36"/>
    <w:rsid w:val="5E212DDD"/>
    <w:rsid w:val="5E9C68A0"/>
    <w:rsid w:val="5EA86BC2"/>
    <w:rsid w:val="5F023B67"/>
    <w:rsid w:val="5F5947AD"/>
    <w:rsid w:val="5FE51D60"/>
    <w:rsid w:val="61696E3E"/>
    <w:rsid w:val="622F697A"/>
    <w:rsid w:val="624437B9"/>
    <w:rsid w:val="62BD310A"/>
    <w:rsid w:val="63495555"/>
    <w:rsid w:val="63900014"/>
    <w:rsid w:val="639710F5"/>
    <w:rsid w:val="64513065"/>
    <w:rsid w:val="64674B33"/>
    <w:rsid w:val="646979FB"/>
    <w:rsid w:val="64E71CEE"/>
    <w:rsid w:val="6564577F"/>
    <w:rsid w:val="667827DF"/>
    <w:rsid w:val="67042DAB"/>
    <w:rsid w:val="67947864"/>
    <w:rsid w:val="67D66B72"/>
    <w:rsid w:val="68AE798C"/>
    <w:rsid w:val="68C006B2"/>
    <w:rsid w:val="691256D6"/>
    <w:rsid w:val="699D6A0C"/>
    <w:rsid w:val="6A2462C9"/>
    <w:rsid w:val="6A395F98"/>
    <w:rsid w:val="6AB80606"/>
    <w:rsid w:val="6B08455B"/>
    <w:rsid w:val="6B287C33"/>
    <w:rsid w:val="6B425FDE"/>
    <w:rsid w:val="6BC52406"/>
    <w:rsid w:val="6BD35CD8"/>
    <w:rsid w:val="6C0246E4"/>
    <w:rsid w:val="6C520F2D"/>
    <w:rsid w:val="6C923711"/>
    <w:rsid w:val="6DC02D40"/>
    <w:rsid w:val="6E0C5449"/>
    <w:rsid w:val="6EBC571A"/>
    <w:rsid w:val="6F997F86"/>
    <w:rsid w:val="709217EB"/>
    <w:rsid w:val="71826A55"/>
    <w:rsid w:val="71E5753C"/>
    <w:rsid w:val="72231C4C"/>
    <w:rsid w:val="7302114F"/>
    <w:rsid w:val="7356543D"/>
    <w:rsid w:val="737D6C25"/>
    <w:rsid w:val="73A0584B"/>
    <w:rsid w:val="74326A8A"/>
    <w:rsid w:val="75AA1103"/>
    <w:rsid w:val="75C14480"/>
    <w:rsid w:val="76517F3F"/>
    <w:rsid w:val="776C0F64"/>
    <w:rsid w:val="7775388E"/>
    <w:rsid w:val="78037D63"/>
    <w:rsid w:val="7846325C"/>
    <w:rsid w:val="784F5570"/>
    <w:rsid w:val="78910254"/>
    <w:rsid w:val="78F75F20"/>
    <w:rsid w:val="79263A36"/>
    <w:rsid w:val="79E15D74"/>
    <w:rsid w:val="7A480A23"/>
    <w:rsid w:val="7C4713C2"/>
    <w:rsid w:val="7C536D3D"/>
    <w:rsid w:val="7CD148D7"/>
    <w:rsid w:val="7D4A6964"/>
    <w:rsid w:val="7DDD5BF9"/>
    <w:rsid w:val="7E1B526C"/>
    <w:rsid w:val="7E254AC3"/>
    <w:rsid w:val="7E365FA8"/>
    <w:rsid w:val="7E3D2703"/>
    <w:rsid w:val="7E8D1C49"/>
    <w:rsid w:val="BC7F7F78"/>
    <w:rsid w:val="DBDB657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qFormat="1" w:unhideWhenUsed="0" w:uiPriority="99" w:name="index 6"/>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qFormat="1" w:unhideWhenUsed="0" w:uiPriority="0" w:semiHidden="0"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qFormat="1" w:unhideWhenUsed="0" w:uiPriority="99" w:name="toa heading"/>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qFormat="1" w:unhideWhenUsed="0" w:uiPriority="0" w:semiHidden="0" w:name="Body Text First Indent" w:locked="1"/>
    <w:lsdException w:qFormat="1" w:unhideWhenUsed="0" w:uiPriority="0" w:semiHidden="0" w:name="Body Text First Indent 2" w:locked="1"/>
    <w:lsdException w:uiPriority="99" w:name="Note Heading" w:locked="1"/>
    <w:lsdException w:uiPriority="99" w:name="Body Text 2" w:locked="1"/>
    <w:lsdException w:uiPriority="99" w:name="Body Text 3" w:locked="1"/>
    <w:lsdException w:qFormat="1" w:unhideWhenUsed="0" w:uiPriority="99" w:semiHidden="0" w:name="Body Text Indent 2"/>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99" w:semiHidden="0" w:name="Table Grid"/>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5">
    <w:name w:val="heading 2"/>
    <w:basedOn w:val="1"/>
    <w:next w:val="1"/>
    <w:link w:val="33"/>
    <w:qFormat/>
    <w:uiPriority w:val="99"/>
    <w:pPr>
      <w:keepNext/>
      <w:keepLines/>
      <w:spacing w:line="413" w:lineRule="auto"/>
      <w:outlineLvl w:val="1"/>
    </w:pPr>
    <w:rPr>
      <w:rFonts w:ascii="Arial Black" w:hAnsi="Arial Black" w:eastAsia="黑体" w:cs="Arial Black"/>
      <w:b/>
      <w:bCs/>
      <w:sz w:val="32"/>
      <w:szCs w:val="32"/>
    </w:rPr>
  </w:style>
  <w:style w:type="paragraph" w:styleId="6">
    <w:name w:val="heading 3"/>
    <w:basedOn w:val="1"/>
    <w:next w:val="1"/>
    <w:qFormat/>
    <w:uiPriority w:val="0"/>
    <w:pPr>
      <w:adjustRightInd w:val="0"/>
      <w:snapToGrid w:val="0"/>
      <w:spacing w:line="500" w:lineRule="exact"/>
      <w:ind w:left="-88" w:leftChars="-42"/>
      <w:jc w:val="center"/>
      <w:outlineLvl w:val="2"/>
    </w:pPr>
    <w:rPr>
      <w:rFonts w:ascii="仿宋_GB2312" w:hAnsi="宋体"/>
      <w:b/>
      <w:sz w:val="32"/>
      <w:szCs w:val="32"/>
    </w:rPr>
  </w:style>
  <w:style w:type="paragraph" w:styleId="7">
    <w:name w:val="heading 4"/>
    <w:basedOn w:val="1"/>
    <w:next w:val="1"/>
    <w:link w:val="34"/>
    <w:qFormat/>
    <w:uiPriority w:val="99"/>
    <w:pPr>
      <w:numPr>
        <w:ilvl w:val="3"/>
        <w:numId w:val="1"/>
      </w:numPr>
      <w:tabs>
        <w:tab w:val="clear" w:pos="864"/>
      </w:tabs>
      <w:adjustRightInd w:val="0"/>
      <w:ind w:left="0" w:firstLine="0"/>
      <w:outlineLvl w:val="3"/>
    </w:pPr>
    <w:rPr>
      <w:rFonts w:ascii="宋体" w:cs="宋体"/>
      <w:kern w:val="21"/>
    </w:rPr>
  </w:style>
  <w:style w:type="character" w:default="1" w:styleId="21">
    <w:name w:val="Default Paragraph Font"/>
    <w:semiHidden/>
    <w:unhideWhenUsed/>
    <w:qFormat/>
    <w:uiPriority w:val="1"/>
  </w:style>
  <w:style w:type="table" w:default="1" w:styleId="3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Layout w:type="fixed"/>
      <w:tblCellMar>
        <w:top w:w="0" w:type="dxa"/>
        <w:left w:w="108" w:type="dxa"/>
        <w:bottom w:w="0" w:type="dxa"/>
        <w:right w:w="108" w:type="dxa"/>
      </w:tblCellMar>
    </w:tblPr>
  </w:style>
  <w:style w:type="paragraph" w:styleId="2">
    <w:name w:val="Body Text First Indent 2"/>
    <w:basedOn w:val="3"/>
    <w:qFormat/>
    <w:locked/>
    <w:uiPriority w:val="0"/>
    <w:pPr>
      <w:widowControl/>
      <w:spacing w:line="300" w:lineRule="auto"/>
      <w:ind w:firstLine="200" w:firstLineChars="200"/>
    </w:pPr>
    <w:rPr>
      <w:sz w:val="24"/>
    </w:rPr>
  </w:style>
  <w:style w:type="paragraph" w:styleId="3">
    <w:name w:val="Body Text Indent"/>
    <w:basedOn w:val="1"/>
    <w:next w:val="4"/>
    <w:link w:val="37"/>
    <w:qFormat/>
    <w:uiPriority w:val="99"/>
    <w:pPr>
      <w:ind w:left="420" w:leftChars="200"/>
    </w:pPr>
  </w:style>
  <w:style w:type="paragraph" w:styleId="4">
    <w:name w:val="envelope return"/>
    <w:basedOn w:val="1"/>
    <w:qFormat/>
    <w:locked/>
    <w:uiPriority w:val="0"/>
    <w:rPr>
      <w:rFonts w:ascii="Arial" w:hAnsi="Arial"/>
    </w:rPr>
  </w:style>
  <w:style w:type="paragraph" w:styleId="8">
    <w:name w:val="Body Text First Indent"/>
    <w:basedOn w:val="9"/>
    <w:qFormat/>
    <w:locked/>
    <w:uiPriority w:val="0"/>
    <w:pPr>
      <w:spacing w:line="360" w:lineRule="auto"/>
      <w:ind w:firstLine="200" w:firstLineChars="200"/>
    </w:pPr>
    <w:rPr>
      <w:rFonts w:ascii="仿宋_GB2312" w:eastAsia="仿宋_GB2312"/>
      <w:sz w:val="30"/>
      <w:szCs w:val="30"/>
    </w:rPr>
  </w:style>
  <w:style w:type="paragraph" w:styleId="9">
    <w:name w:val="Body Text"/>
    <w:basedOn w:val="1"/>
    <w:next w:val="8"/>
    <w:link w:val="36"/>
    <w:qFormat/>
    <w:uiPriority w:val="99"/>
    <w:rPr>
      <w:rFonts w:ascii="宋体" w:hAnsi="宋体" w:cs="宋体"/>
      <w:lang w:val="zh-CN"/>
    </w:rPr>
  </w:style>
  <w:style w:type="paragraph" w:styleId="10">
    <w:name w:val="Normal Indent"/>
    <w:basedOn w:val="1"/>
    <w:link w:val="72"/>
    <w:qFormat/>
    <w:uiPriority w:val="99"/>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paragraph" w:styleId="11">
    <w:name w:val="toa heading"/>
    <w:basedOn w:val="1"/>
    <w:next w:val="1"/>
    <w:semiHidden/>
    <w:qFormat/>
    <w:uiPriority w:val="99"/>
    <w:pPr>
      <w:spacing w:before="120"/>
    </w:pPr>
    <w:rPr>
      <w:rFonts w:ascii="Cambria" w:hAnsi="Cambria" w:cs="Cambria"/>
      <w:sz w:val="24"/>
      <w:szCs w:val="24"/>
    </w:rPr>
  </w:style>
  <w:style w:type="paragraph" w:styleId="12">
    <w:name w:val="annotation text"/>
    <w:basedOn w:val="1"/>
    <w:link w:val="35"/>
    <w:semiHidden/>
    <w:qFormat/>
    <w:uiPriority w:val="99"/>
    <w:pPr>
      <w:jc w:val="left"/>
    </w:pPr>
  </w:style>
  <w:style w:type="paragraph" w:styleId="13">
    <w:name w:val="index 6"/>
    <w:basedOn w:val="1"/>
    <w:next w:val="1"/>
    <w:semiHidden/>
    <w:qFormat/>
    <w:uiPriority w:val="99"/>
    <w:pPr>
      <w:ind w:left="2100"/>
    </w:pPr>
  </w:style>
  <w:style w:type="paragraph" w:styleId="14">
    <w:name w:val="Plain Text"/>
    <w:basedOn w:val="1"/>
    <w:link w:val="38"/>
    <w:qFormat/>
    <w:uiPriority w:val="99"/>
    <w:rPr>
      <w:rFonts w:ascii="宋体" w:hAnsi="Courier New" w:cs="宋体"/>
    </w:rPr>
  </w:style>
  <w:style w:type="paragraph" w:styleId="15">
    <w:name w:val="Body Text Indent 2"/>
    <w:basedOn w:val="1"/>
    <w:link w:val="39"/>
    <w:qFormat/>
    <w:uiPriority w:val="99"/>
    <w:pPr>
      <w:ind w:firstLine="480"/>
    </w:pPr>
    <w:rPr>
      <w:rFonts w:ascii="宋体" w:hAnsi="宋体" w:cs="宋体"/>
      <w:sz w:val="30"/>
      <w:szCs w:val="30"/>
    </w:rPr>
  </w:style>
  <w:style w:type="paragraph" w:styleId="16">
    <w:name w:val="footer"/>
    <w:basedOn w:val="1"/>
    <w:link w:val="40"/>
    <w:qFormat/>
    <w:uiPriority w:val="99"/>
    <w:pPr>
      <w:tabs>
        <w:tab w:val="center" w:pos="4153"/>
        <w:tab w:val="right" w:pos="8306"/>
      </w:tabs>
      <w:snapToGrid w:val="0"/>
      <w:jc w:val="left"/>
    </w:pPr>
    <w:rPr>
      <w:sz w:val="18"/>
      <w:szCs w:val="18"/>
    </w:rPr>
  </w:style>
  <w:style w:type="paragraph" w:styleId="17">
    <w:name w:val="header"/>
    <w:basedOn w:val="1"/>
    <w:link w:val="41"/>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semiHidden/>
    <w:qFormat/>
    <w:uiPriority w:val="99"/>
  </w:style>
  <w:style w:type="paragraph" w:styleId="19">
    <w:name w:val="toc 2"/>
    <w:basedOn w:val="1"/>
    <w:next w:val="1"/>
    <w:semiHidden/>
    <w:qFormat/>
    <w:uiPriority w:val="99"/>
    <w:pPr>
      <w:ind w:left="420" w:leftChars="200"/>
    </w:pPr>
  </w:style>
  <w:style w:type="paragraph" w:styleId="20">
    <w:name w:val="Normal (Web)"/>
    <w:basedOn w:val="1"/>
    <w:next w:val="1"/>
    <w:qFormat/>
    <w:uiPriority w:val="99"/>
    <w:pPr>
      <w:spacing w:after="150"/>
      <w:jc w:val="left"/>
    </w:pPr>
    <w:rPr>
      <w:kern w:val="0"/>
      <w:sz w:val="24"/>
      <w:szCs w:val="24"/>
    </w:rPr>
  </w:style>
  <w:style w:type="character" w:styleId="22">
    <w:name w:val="Strong"/>
    <w:basedOn w:val="21"/>
    <w:qFormat/>
    <w:uiPriority w:val="99"/>
    <w:rPr>
      <w:b/>
      <w:bCs/>
    </w:rPr>
  </w:style>
  <w:style w:type="character" w:styleId="23">
    <w:name w:val="page number"/>
    <w:basedOn w:val="21"/>
    <w:qFormat/>
    <w:uiPriority w:val="99"/>
  </w:style>
  <w:style w:type="character" w:styleId="24">
    <w:name w:val="FollowedHyperlink"/>
    <w:basedOn w:val="21"/>
    <w:qFormat/>
    <w:uiPriority w:val="99"/>
    <w:rPr>
      <w:color w:val="auto"/>
      <w:u w:val="none"/>
    </w:rPr>
  </w:style>
  <w:style w:type="character" w:styleId="25">
    <w:name w:val="HTML Definition"/>
    <w:basedOn w:val="21"/>
    <w:qFormat/>
    <w:uiPriority w:val="99"/>
    <w:rPr>
      <w:i/>
      <w:iCs/>
    </w:rPr>
  </w:style>
  <w:style w:type="character" w:styleId="26">
    <w:name w:val="Hyperlink"/>
    <w:basedOn w:val="21"/>
    <w:qFormat/>
    <w:uiPriority w:val="99"/>
    <w:rPr>
      <w:color w:val="auto"/>
      <w:u w:val="none"/>
    </w:rPr>
  </w:style>
  <w:style w:type="character" w:styleId="27">
    <w:name w:val="HTML Code"/>
    <w:basedOn w:val="21"/>
    <w:qFormat/>
    <w:uiPriority w:val="99"/>
    <w:rPr>
      <w:rFonts w:ascii="Consolas" w:hAnsi="Consolas" w:cs="Consolas"/>
      <w:sz w:val="21"/>
      <w:szCs w:val="21"/>
    </w:rPr>
  </w:style>
  <w:style w:type="character" w:styleId="28">
    <w:name w:val="HTML Keyboard"/>
    <w:basedOn w:val="21"/>
    <w:qFormat/>
    <w:uiPriority w:val="99"/>
    <w:rPr>
      <w:rFonts w:ascii="Consolas" w:hAnsi="Consolas" w:cs="Consolas"/>
      <w:sz w:val="21"/>
      <w:szCs w:val="21"/>
    </w:rPr>
  </w:style>
  <w:style w:type="character" w:styleId="29">
    <w:name w:val="HTML Sample"/>
    <w:basedOn w:val="21"/>
    <w:qFormat/>
    <w:uiPriority w:val="99"/>
    <w:rPr>
      <w:rFonts w:ascii="Consolas" w:hAnsi="Consolas" w:cs="Consolas"/>
      <w:sz w:val="21"/>
      <w:szCs w:val="21"/>
    </w:rPr>
  </w:style>
  <w:style w:type="table" w:styleId="31">
    <w:name w:val="Table Grid"/>
    <w:basedOn w:val="3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32">
    <w:name w:val="Heading1"/>
    <w:basedOn w:val="1"/>
    <w:next w:val="1"/>
    <w:qFormat/>
    <w:uiPriority w:val="0"/>
    <w:pPr>
      <w:keepNext/>
      <w:keepLines/>
      <w:spacing w:before="340" w:after="330" w:line="578" w:lineRule="auto"/>
      <w:textAlignment w:val="baseline"/>
    </w:pPr>
    <w:rPr>
      <w:rFonts w:ascii="Calibri" w:hAnsi="Calibri"/>
      <w:b/>
      <w:bCs/>
      <w:kern w:val="44"/>
      <w:sz w:val="44"/>
      <w:szCs w:val="44"/>
    </w:rPr>
  </w:style>
  <w:style w:type="character" w:customStyle="1" w:styleId="33">
    <w:name w:val="标题 2 Char"/>
    <w:basedOn w:val="21"/>
    <w:link w:val="5"/>
    <w:semiHidden/>
    <w:qFormat/>
    <w:locked/>
    <w:uiPriority w:val="99"/>
    <w:rPr>
      <w:rFonts w:ascii="Cambria" w:hAnsi="Cambria" w:eastAsia="宋体" w:cs="Cambria"/>
      <w:b/>
      <w:bCs/>
      <w:sz w:val="32"/>
      <w:szCs w:val="32"/>
    </w:rPr>
  </w:style>
  <w:style w:type="character" w:customStyle="1" w:styleId="34">
    <w:name w:val="标题 4 Char"/>
    <w:basedOn w:val="21"/>
    <w:link w:val="7"/>
    <w:semiHidden/>
    <w:qFormat/>
    <w:locked/>
    <w:uiPriority w:val="99"/>
    <w:rPr>
      <w:rFonts w:ascii="Cambria" w:hAnsi="Cambria" w:eastAsia="宋体" w:cs="Cambria"/>
      <w:b/>
      <w:bCs/>
      <w:sz w:val="28"/>
      <w:szCs w:val="28"/>
    </w:rPr>
  </w:style>
  <w:style w:type="character" w:customStyle="1" w:styleId="35">
    <w:name w:val="批注文字 Char"/>
    <w:basedOn w:val="21"/>
    <w:link w:val="12"/>
    <w:semiHidden/>
    <w:qFormat/>
    <w:locked/>
    <w:uiPriority w:val="99"/>
    <w:rPr>
      <w:sz w:val="21"/>
      <w:szCs w:val="21"/>
    </w:rPr>
  </w:style>
  <w:style w:type="character" w:customStyle="1" w:styleId="36">
    <w:name w:val="正文文本 Char"/>
    <w:basedOn w:val="21"/>
    <w:link w:val="9"/>
    <w:semiHidden/>
    <w:qFormat/>
    <w:locked/>
    <w:uiPriority w:val="99"/>
    <w:rPr>
      <w:sz w:val="21"/>
      <w:szCs w:val="21"/>
    </w:rPr>
  </w:style>
  <w:style w:type="character" w:customStyle="1" w:styleId="37">
    <w:name w:val="正文文本缩进 Char"/>
    <w:basedOn w:val="21"/>
    <w:link w:val="3"/>
    <w:semiHidden/>
    <w:qFormat/>
    <w:locked/>
    <w:uiPriority w:val="99"/>
    <w:rPr>
      <w:sz w:val="21"/>
      <w:szCs w:val="21"/>
    </w:rPr>
  </w:style>
  <w:style w:type="character" w:customStyle="1" w:styleId="38">
    <w:name w:val="纯文本 Char"/>
    <w:basedOn w:val="21"/>
    <w:link w:val="14"/>
    <w:semiHidden/>
    <w:qFormat/>
    <w:locked/>
    <w:uiPriority w:val="99"/>
    <w:rPr>
      <w:rFonts w:ascii="宋体" w:hAnsi="Courier New" w:cs="宋体"/>
      <w:sz w:val="21"/>
      <w:szCs w:val="21"/>
    </w:rPr>
  </w:style>
  <w:style w:type="character" w:customStyle="1" w:styleId="39">
    <w:name w:val="正文文本缩进 2 Char"/>
    <w:basedOn w:val="21"/>
    <w:link w:val="15"/>
    <w:semiHidden/>
    <w:qFormat/>
    <w:locked/>
    <w:uiPriority w:val="99"/>
    <w:rPr>
      <w:sz w:val="21"/>
      <w:szCs w:val="21"/>
    </w:rPr>
  </w:style>
  <w:style w:type="character" w:customStyle="1" w:styleId="40">
    <w:name w:val="页脚 Char"/>
    <w:basedOn w:val="21"/>
    <w:link w:val="16"/>
    <w:semiHidden/>
    <w:qFormat/>
    <w:locked/>
    <w:uiPriority w:val="99"/>
    <w:rPr>
      <w:sz w:val="18"/>
      <w:szCs w:val="18"/>
    </w:rPr>
  </w:style>
  <w:style w:type="character" w:customStyle="1" w:styleId="41">
    <w:name w:val="页眉 Char"/>
    <w:basedOn w:val="21"/>
    <w:link w:val="17"/>
    <w:semiHidden/>
    <w:qFormat/>
    <w:locked/>
    <w:uiPriority w:val="99"/>
    <w:rPr>
      <w:sz w:val="18"/>
      <w:szCs w:val="18"/>
    </w:rPr>
  </w:style>
  <w:style w:type="paragraph" w:customStyle="1" w:styleId="42">
    <w:name w:val="Char"/>
    <w:basedOn w:val="1"/>
    <w:qFormat/>
    <w:uiPriority w:val="99"/>
    <w:pPr>
      <w:spacing w:line="240" w:lineRule="atLeast"/>
      <w:ind w:left="420" w:firstLine="420"/>
    </w:pPr>
    <w:rPr>
      <w:kern w:val="0"/>
    </w:rPr>
  </w:style>
  <w:style w:type="paragraph" w:customStyle="1" w:styleId="43">
    <w:name w:val="缺省文本"/>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44">
    <w:name w:val="No Spacing"/>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45">
    <w:name w:val="Table Paragraph"/>
    <w:basedOn w:val="1"/>
    <w:qFormat/>
    <w:uiPriority w:val="99"/>
    <w:rPr>
      <w:rFonts w:ascii="宋体" w:hAnsi="宋体" w:cs="宋体"/>
      <w:lang w:val="zh-CN"/>
    </w:rPr>
  </w:style>
  <w:style w:type="paragraph" w:customStyle="1" w:styleId="46">
    <w:name w:val="采购二级"/>
    <w:basedOn w:val="1"/>
    <w:qFormat/>
    <w:uiPriority w:val="99"/>
    <w:pPr>
      <w:snapToGrid w:val="0"/>
      <w:spacing w:line="560" w:lineRule="exact"/>
      <w:ind w:firstLine="480" w:firstLineChars="200"/>
      <w:outlineLvl w:val="1"/>
    </w:pPr>
    <w:rPr>
      <w:rFonts w:ascii="仿宋" w:hAnsi="仿宋" w:eastAsia="仿宋" w:cs="仿宋"/>
      <w:b/>
      <w:bCs/>
      <w:sz w:val="24"/>
      <w:szCs w:val="24"/>
    </w:rPr>
  </w:style>
  <w:style w:type="paragraph" w:customStyle="1" w:styleId="47">
    <w:name w:val="Default Tex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8">
    <w:name w:val="p0"/>
    <w:basedOn w:val="1"/>
    <w:qFormat/>
    <w:uiPriority w:val="99"/>
    <w:pPr>
      <w:widowControl/>
    </w:pPr>
    <w:rPr>
      <w:kern w:val="0"/>
    </w:rPr>
  </w:style>
  <w:style w:type="paragraph" w:customStyle="1" w:styleId="49">
    <w:name w:val="正文_0_0"/>
    <w:qFormat/>
    <w:uiPriority w:val="99"/>
    <w:pPr>
      <w:widowControl w:val="0"/>
      <w:jc w:val="both"/>
    </w:pPr>
    <w:rPr>
      <w:rFonts w:ascii="Calibri" w:hAnsi="Calibri" w:eastAsia="宋体" w:cs="Calibri"/>
      <w:kern w:val="2"/>
      <w:sz w:val="28"/>
      <w:szCs w:val="28"/>
      <w:lang w:val="en-US" w:eastAsia="zh-CN" w:bidi="ar-SA"/>
    </w:rPr>
  </w:style>
  <w:style w:type="character" w:customStyle="1" w:styleId="50">
    <w:name w:val="font11"/>
    <w:basedOn w:val="21"/>
    <w:qFormat/>
    <w:uiPriority w:val="99"/>
    <w:rPr>
      <w:rFonts w:ascii="宋体" w:hAnsi="宋体" w:eastAsia="宋体" w:cs="宋体"/>
      <w:color w:val="000000"/>
      <w:sz w:val="20"/>
      <w:szCs w:val="20"/>
      <w:u w:val="none"/>
    </w:rPr>
  </w:style>
  <w:style w:type="paragraph" w:customStyle="1" w:styleId="51">
    <w:name w:val="普通正文"/>
    <w:basedOn w:val="1"/>
    <w:qFormat/>
    <w:uiPriority w:val="99"/>
    <w:pPr>
      <w:adjustRightInd w:val="0"/>
      <w:spacing w:before="120" w:after="120" w:line="360" w:lineRule="auto"/>
      <w:ind w:firstLine="480"/>
      <w:jc w:val="left"/>
      <w:textAlignment w:val="baseline"/>
    </w:pPr>
    <w:rPr>
      <w:rFonts w:ascii="Arial" w:hAnsi="Arial" w:cs="Arial"/>
      <w:kern w:val="0"/>
      <w:sz w:val="24"/>
      <w:szCs w:val="24"/>
    </w:rPr>
  </w:style>
  <w:style w:type="character" w:customStyle="1" w:styleId="52">
    <w:name w:val="ant-radio+*"/>
    <w:basedOn w:val="21"/>
    <w:qFormat/>
    <w:uiPriority w:val="99"/>
  </w:style>
  <w:style w:type="character" w:customStyle="1" w:styleId="53">
    <w:name w:val="ant-select-tree-checkbox2"/>
    <w:basedOn w:val="21"/>
    <w:qFormat/>
    <w:uiPriority w:val="99"/>
  </w:style>
  <w:style w:type="character" w:customStyle="1" w:styleId="54">
    <w:name w:val="ant-select-tree-switcher"/>
    <w:basedOn w:val="21"/>
    <w:qFormat/>
    <w:uiPriority w:val="99"/>
  </w:style>
  <w:style w:type="character" w:customStyle="1" w:styleId="55">
    <w:name w:val="ant-select-tree-iconele"/>
    <w:basedOn w:val="21"/>
    <w:qFormat/>
    <w:uiPriority w:val="99"/>
  </w:style>
  <w:style w:type="character" w:customStyle="1" w:styleId="56">
    <w:name w:val="ant-tree-checkbox2"/>
    <w:basedOn w:val="21"/>
    <w:qFormat/>
    <w:uiPriority w:val="99"/>
  </w:style>
  <w:style w:type="character" w:customStyle="1" w:styleId="57">
    <w:name w:val="ant-transfer-list-search-action"/>
    <w:basedOn w:val="21"/>
    <w:qFormat/>
    <w:uiPriority w:val="99"/>
  </w:style>
  <w:style w:type="character" w:customStyle="1" w:styleId="58">
    <w:name w:val="ant-input14"/>
    <w:basedOn w:val="21"/>
    <w:qFormat/>
    <w:uiPriority w:val="99"/>
  </w:style>
  <w:style w:type="character" w:customStyle="1" w:styleId="59">
    <w:name w:val="ant-tree-iconele"/>
    <w:basedOn w:val="21"/>
    <w:qFormat/>
    <w:uiPriority w:val="99"/>
  </w:style>
  <w:style w:type="character" w:customStyle="1" w:styleId="60">
    <w:name w:val="ant-tree-switcher"/>
    <w:basedOn w:val="21"/>
    <w:qFormat/>
    <w:uiPriority w:val="99"/>
  </w:style>
  <w:style w:type="character" w:customStyle="1" w:styleId="61">
    <w:name w:val="ant-tree-icon_loading"/>
    <w:basedOn w:val="21"/>
    <w:qFormat/>
    <w:uiPriority w:val="99"/>
    <w:rPr>
      <w:shd w:val="clear" w:color="auto" w:fill="FFFFFF"/>
    </w:rPr>
  </w:style>
  <w:style w:type="paragraph" w:customStyle="1" w:styleId="62">
    <w:name w:val="_Style 47"/>
    <w:basedOn w:val="1"/>
    <w:next w:val="1"/>
    <w:qFormat/>
    <w:uiPriority w:val="99"/>
    <w:pPr>
      <w:pBdr>
        <w:bottom w:val="single" w:color="auto" w:sz="6" w:space="1"/>
      </w:pBdr>
      <w:jc w:val="center"/>
    </w:pPr>
    <w:rPr>
      <w:rFonts w:ascii="Arial" w:cs="Arial"/>
      <w:vanish/>
      <w:sz w:val="16"/>
      <w:szCs w:val="16"/>
    </w:rPr>
  </w:style>
  <w:style w:type="paragraph" w:customStyle="1" w:styleId="63">
    <w:name w:val="_Style 48"/>
    <w:basedOn w:val="1"/>
    <w:next w:val="1"/>
    <w:qFormat/>
    <w:uiPriority w:val="99"/>
    <w:pPr>
      <w:pBdr>
        <w:top w:val="single" w:color="auto" w:sz="6" w:space="1"/>
      </w:pBdr>
      <w:jc w:val="center"/>
    </w:pPr>
    <w:rPr>
      <w:rFonts w:ascii="Arial" w:cs="Arial"/>
      <w:vanish/>
      <w:sz w:val="16"/>
      <w:szCs w:val="16"/>
    </w:rPr>
  </w:style>
  <w:style w:type="character" w:customStyle="1" w:styleId="64">
    <w:name w:val="ant-form-item-children1"/>
    <w:basedOn w:val="21"/>
    <w:qFormat/>
    <w:uiPriority w:val="99"/>
  </w:style>
  <w:style w:type="character" w:customStyle="1" w:styleId="65">
    <w:name w:val="ant-radio+*1"/>
    <w:basedOn w:val="21"/>
    <w:qFormat/>
    <w:uiPriority w:val="0"/>
  </w:style>
  <w:style w:type="character" w:customStyle="1" w:styleId="66">
    <w:name w:val="ant-select-tree-checkbox"/>
    <w:basedOn w:val="21"/>
    <w:qFormat/>
    <w:uiPriority w:val="0"/>
  </w:style>
  <w:style w:type="character" w:customStyle="1" w:styleId="67">
    <w:name w:val="ant-input15"/>
    <w:basedOn w:val="21"/>
    <w:qFormat/>
    <w:uiPriority w:val="0"/>
  </w:style>
  <w:style w:type="character" w:customStyle="1" w:styleId="68">
    <w:name w:val="ant-tree-checkbox"/>
    <w:basedOn w:val="21"/>
    <w:qFormat/>
    <w:uiPriority w:val="0"/>
  </w:style>
  <w:style w:type="paragraph" w:customStyle="1" w:styleId="69">
    <w:name w:val="_Style 63"/>
    <w:basedOn w:val="1"/>
    <w:next w:val="1"/>
    <w:qFormat/>
    <w:uiPriority w:val="0"/>
    <w:pPr>
      <w:pBdr>
        <w:bottom w:val="single" w:color="auto" w:sz="6" w:space="1"/>
      </w:pBdr>
      <w:jc w:val="center"/>
    </w:pPr>
    <w:rPr>
      <w:rFonts w:ascii="Arial"/>
      <w:vanish/>
      <w:sz w:val="16"/>
    </w:rPr>
  </w:style>
  <w:style w:type="paragraph" w:customStyle="1" w:styleId="70">
    <w:name w:val="_Style 64"/>
    <w:basedOn w:val="1"/>
    <w:next w:val="1"/>
    <w:qFormat/>
    <w:uiPriority w:val="0"/>
    <w:pPr>
      <w:pBdr>
        <w:top w:val="single" w:color="auto" w:sz="6" w:space="1"/>
      </w:pBdr>
      <w:jc w:val="center"/>
    </w:pPr>
    <w:rPr>
      <w:rFonts w:ascii="Arial"/>
      <w:vanish/>
      <w:sz w:val="16"/>
    </w:rPr>
  </w:style>
  <w:style w:type="paragraph" w:customStyle="1" w:styleId="71">
    <w:name w:val="正文_1_0"/>
    <w:qFormat/>
    <w:uiPriority w:val="0"/>
    <w:pPr>
      <w:widowControl w:val="0"/>
      <w:jc w:val="both"/>
    </w:pPr>
    <w:rPr>
      <w:rFonts w:ascii="Times New Roman" w:hAnsi="Times New Roman" w:eastAsia="宋体" w:cs="Times New Roman"/>
      <w:kern w:val="2"/>
      <w:sz w:val="28"/>
      <w:szCs w:val="22"/>
      <w:lang w:val="en-US" w:eastAsia="zh-CN" w:bidi="ar-SA"/>
    </w:rPr>
  </w:style>
  <w:style w:type="character" w:customStyle="1" w:styleId="72">
    <w:name w:val="正文缩进 Char"/>
    <w:basedOn w:val="21"/>
    <w:link w:val="10"/>
    <w:qFormat/>
    <w:uiPriority w:val="0"/>
    <w:rPr>
      <w:rFonts w:hint="eastAsia" w:ascii="宋体" w:hAnsi="宋体" w:eastAsia="宋体" w:cs="宋体"/>
      <w:kern w:val="2"/>
      <w:sz w:val="21"/>
      <w:szCs w:val="24"/>
      <w:lang w:bidi="ar"/>
    </w:rPr>
  </w:style>
  <w:style w:type="character" w:customStyle="1" w:styleId="73">
    <w:name w:val="16"/>
    <w:basedOn w:val="21"/>
    <w:qFormat/>
    <w:uiPriority w:val="0"/>
    <w:rPr>
      <w:rFonts w:hint="default" w:ascii="Times New Roman" w:hAnsi="Times New Roman" w:eastAsia="宋体" w:cs="Times New Roman"/>
      <w:b/>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YLZYY</Company>
  <Pages>21</Pages>
  <Words>2620</Words>
  <Characters>14940</Characters>
  <Lines>124</Lines>
  <Paragraphs>35</Paragraphs>
  <TotalTime>6</TotalTime>
  <ScaleCrop>false</ScaleCrop>
  <LinksUpToDate>false</LinksUpToDate>
  <CharactersWithSpaces>17525</CharactersWithSpaces>
  <Application>WPS Office_10.8.2.6870_F1E327BC-269C-435d-A152-05C5408002CA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2020-01-14T11:50:00Z</dcterms:created>
  <dc:creator>Administrator</dc:creator>
  <cp:lastModifiedBy>Administrator</cp:lastModifiedBy>
  <cp:lastPrinted>2023-07-04T12:44:00Z</cp:lastPrinted>
  <dcterms:modified xsi:type="dcterms:W3CDTF">2023-12-14T09:57:42Z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2052-10.8.2.6870</vt:lpwstr>
  </property>
  <property fmtid="{D5CDD505-2E9C-101B-9397-08002B2CF9AE}" pid="3" name="ICV">
    <vt:lpwstr>EAD1B8E2671E405D9497E478CE72D2DA</vt:lpwstr>
  </property>
</Properties>
</file>