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6013"/>
        </w:tabs>
        <w:autoSpaceDE w:val="0"/>
        <w:autoSpaceDN w:val="0"/>
        <w:ind w:right="-26"/>
        <w:jc w:val="center"/>
        <w:textAlignment w:val="bottom"/>
        <w:rPr>
          <w:rFonts w:hint="eastAsia" w:ascii="宋体" w:hAnsi="宋体" w:cs="宋体"/>
          <w:b/>
          <w:bCs/>
          <w:color w:val="auto"/>
          <w:kern w:val="0"/>
          <w:sz w:val="40"/>
          <w:szCs w:val="40"/>
          <w:highlight w:val="none"/>
          <w:shd w:val="clear" w:color="auto" w:fill="FFFFFF"/>
          <w:lang w:val="en-US" w:eastAsia="zh-CN"/>
        </w:rPr>
      </w:pPr>
      <w:r>
        <w:rPr>
          <w:rFonts w:hint="eastAsia" w:ascii="宋体" w:hAnsi="宋体" w:cs="宋体"/>
          <w:b/>
          <w:bCs/>
          <w:color w:val="auto"/>
          <w:kern w:val="0"/>
          <w:sz w:val="40"/>
          <w:szCs w:val="40"/>
          <w:highlight w:val="none"/>
          <w:shd w:val="clear" w:color="auto" w:fill="FFFFFF"/>
          <w:lang w:eastAsia="zh-CN"/>
        </w:rPr>
        <w:t>阜康市机关事务服务中心党政办公楼电梯井道土建项目</w:t>
      </w:r>
    </w:p>
    <w:p>
      <w:pPr>
        <w:widowControl/>
        <w:tabs>
          <w:tab w:val="left" w:pos="6013"/>
        </w:tabs>
        <w:autoSpaceDE w:val="0"/>
        <w:autoSpaceDN w:val="0"/>
        <w:ind w:right="-26"/>
        <w:jc w:val="center"/>
        <w:textAlignment w:val="bottom"/>
        <w:rPr>
          <w:rFonts w:hint="default" w:ascii="宋体" w:hAnsi="宋体" w:eastAsia="宋体" w:cs="宋体"/>
          <w:b/>
          <w:bCs/>
          <w:color w:val="auto"/>
          <w:kern w:val="0"/>
          <w:sz w:val="32"/>
          <w:szCs w:val="32"/>
          <w:highlight w:val="none"/>
          <w:shd w:val="clear" w:color="auto" w:fill="FFFFFF"/>
          <w:lang w:val="en-US" w:eastAsia="zh-CN"/>
        </w:rPr>
      </w:pPr>
      <w:r>
        <w:rPr>
          <w:rFonts w:hint="eastAsia" w:ascii="宋体" w:hAnsi="宋体" w:cs="宋体"/>
          <w:b/>
          <w:bCs/>
          <w:color w:val="auto"/>
          <w:kern w:val="0"/>
          <w:sz w:val="32"/>
          <w:szCs w:val="32"/>
          <w:highlight w:val="none"/>
          <w:shd w:val="clear" w:color="auto" w:fill="FFFFFF"/>
        </w:rPr>
        <w:t>项目编号：</w:t>
      </w:r>
      <w:r>
        <w:rPr>
          <w:rFonts w:hint="eastAsia" w:ascii="宋体" w:hAnsi="宋体" w:cs="宋体"/>
          <w:b/>
          <w:bCs/>
          <w:color w:val="auto"/>
          <w:kern w:val="0"/>
          <w:sz w:val="32"/>
          <w:szCs w:val="32"/>
          <w:highlight w:val="none"/>
          <w:shd w:val="clear" w:color="auto" w:fill="FFFFFF"/>
          <w:lang w:val="en-US" w:eastAsia="zh-CN"/>
        </w:rPr>
        <w:t>2023DS0026</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p>
    <w:p>
      <w:pPr>
        <w:pStyle w:val="2"/>
        <w:rPr>
          <w:rFonts w:hint="eastAsia" w:ascii="宋体" w:hAnsi="宋体"/>
          <w:b/>
          <w:color w:val="auto"/>
          <w:sz w:val="52"/>
          <w:szCs w:val="52"/>
          <w:highlight w:val="none"/>
        </w:rPr>
      </w:pPr>
    </w:p>
    <w:p>
      <w:pPr>
        <w:rPr>
          <w:rFonts w:hint="eastAsia"/>
        </w:rPr>
      </w:pPr>
    </w:p>
    <w:p>
      <w:pPr>
        <w:widowControl/>
        <w:tabs>
          <w:tab w:val="left" w:pos="6013"/>
        </w:tabs>
        <w:autoSpaceDE w:val="0"/>
        <w:autoSpaceDN w:val="0"/>
        <w:ind w:right="-26"/>
        <w:jc w:val="center"/>
        <w:textAlignment w:val="bottom"/>
        <w:rPr>
          <w:rFonts w:hint="eastAsia" w:ascii="宋体" w:hAnsi="宋体" w:eastAsia="宋体"/>
          <w:b/>
          <w:color w:val="auto"/>
          <w:sz w:val="52"/>
          <w:szCs w:val="52"/>
          <w:highlight w:val="none"/>
          <w:lang w:val="en-US" w:eastAsia="zh-CN"/>
        </w:rPr>
      </w:pPr>
      <w:r>
        <w:rPr>
          <w:rFonts w:hint="eastAsia" w:ascii="宋体" w:hAnsi="宋体"/>
          <w:b/>
          <w:color w:val="auto"/>
          <w:sz w:val="52"/>
          <w:szCs w:val="52"/>
          <w:highlight w:val="none"/>
        </w:rPr>
        <w:t>竞</w:t>
      </w:r>
      <w:r>
        <w:rPr>
          <w:rFonts w:hint="eastAsia" w:ascii="宋体" w:hAnsi="宋体"/>
          <w:b/>
          <w:color w:val="auto"/>
          <w:sz w:val="52"/>
          <w:szCs w:val="52"/>
          <w:highlight w:val="none"/>
          <w:lang w:val="en-US" w:eastAsia="zh-CN"/>
        </w:rPr>
        <w:t xml:space="preserve"> </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争</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性</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谈</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判</w:t>
      </w:r>
    </w:p>
    <w:p>
      <w:pPr>
        <w:widowControl/>
        <w:tabs>
          <w:tab w:val="left" w:pos="4502"/>
          <w:tab w:val="center" w:pos="4832"/>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文</w:t>
      </w:r>
    </w:p>
    <w:p>
      <w:pPr>
        <w:widowControl/>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件</w:t>
      </w:r>
    </w:p>
    <w:p>
      <w:pPr>
        <w:pStyle w:val="36"/>
        <w:rPr>
          <w:rFonts w:hint="eastAsia"/>
          <w:color w:val="auto"/>
        </w:rPr>
      </w:pPr>
    </w:p>
    <w:p>
      <w:pPr>
        <w:widowControl/>
        <w:autoSpaceDE w:val="0"/>
        <w:autoSpaceDN w:val="0"/>
        <w:ind w:right="-26"/>
        <w:textAlignment w:val="bottom"/>
        <w:rPr>
          <w:rFonts w:hint="eastAsia" w:ascii="宋体" w:hAnsi="宋体"/>
          <w:b/>
          <w:color w:val="auto"/>
          <w:sz w:val="32"/>
          <w:highlight w:val="none"/>
        </w:rPr>
      </w:pPr>
    </w:p>
    <w:p>
      <w:pPr>
        <w:pStyle w:val="36"/>
        <w:rPr>
          <w:rFonts w:hint="eastAsia" w:ascii="宋体" w:hAnsi="宋体"/>
          <w:b/>
          <w:color w:val="auto"/>
          <w:sz w:val="32"/>
          <w:highlight w:val="none"/>
        </w:rPr>
      </w:pPr>
    </w:p>
    <w:p>
      <w:pPr>
        <w:pStyle w:val="36"/>
        <w:rPr>
          <w:rFonts w:hint="eastAsia" w:ascii="宋体" w:hAnsi="宋体"/>
          <w:b/>
          <w:color w:val="auto"/>
          <w:sz w:val="32"/>
          <w:highlight w:val="none"/>
        </w:rPr>
      </w:pPr>
    </w:p>
    <w:p>
      <w:pPr>
        <w:pStyle w:val="36"/>
        <w:rPr>
          <w:rFonts w:hint="eastAsia"/>
          <w:color w:val="auto"/>
          <w:highlight w:val="none"/>
        </w:rPr>
      </w:pPr>
    </w:p>
    <w:p>
      <w:pPr>
        <w:widowControl/>
        <w:autoSpaceDE w:val="0"/>
        <w:autoSpaceDN w:val="0"/>
        <w:ind w:right="-26" w:firstLine="630" w:firstLineChars="19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eastAsia="zh-CN"/>
        </w:rPr>
        <w:t>采购单位</w:t>
      </w: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阜康市机关事务服务中心</w:t>
      </w:r>
    </w:p>
    <w:p>
      <w:pPr>
        <w:widowControl/>
        <w:autoSpaceDE w:val="0"/>
        <w:autoSpaceDN w:val="0"/>
        <w:ind w:right="-26" w:firstLine="630" w:firstLineChars="196"/>
        <w:textAlignment w:val="bottom"/>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 xml:space="preserve"> </w:t>
      </w:r>
    </w:p>
    <w:p>
      <w:pPr>
        <w:widowControl/>
        <w:autoSpaceDE w:val="0"/>
        <w:autoSpaceDN w:val="0"/>
        <w:ind w:right="-26" w:firstLine="630" w:firstLineChars="19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eastAsia="zh-CN"/>
        </w:rPr>
        <w:t>代理机构：新疆</w:t>
      </w:r>
      <w:r>
        <w:rPr>
          <w:rFonts w:hint="eastAsia" w:ascii="宋体" w:hAnsi="宋体"/>
          <w:b/>
          <w:color w:val="auto"/>
          <w:sz w:val="32"/>
          <w:szCs w:val="32"/>
          <w:highlight w:val="none"/>
          <w:lang w:val="en-US" w:eastAsia="zh-CN"/>
        </w:rPr>
        <w:t>鼎胜工程项目管理有限责任公司</w:t>
      </w:r>
    </w:p>
    <w:p>
      <w:pPr>
        <w:pStyle w:val="2"/>
        <w:rPr>
          <w:rFonts w:hint="default"/>
          <w:lang w:val="en-US" w:eastAsia="zh-CN"/>
        </w:rPr>
      </w:pPr>
    </w:p>
    <w:p>
      <w:pPr>
        <w:keepNext w:val="0"/>
        <w:keepLines w:val="0"/>
        <w:pageBreakBefore w:val="0"/>
        <w:widowControl/>
        <w:kinsoku/>
        <w:wordWrap/>
        <w:overflowPunct/>
        <w:topLinePunct w:val="0"/>
        <w:autoSpaceDE w:val="0"/>
        <w:autoSpaceDN w:val="0"/>
        <w:bidi w:val="0"/>
        <w:adjustRightInd/>
        <w:snapToGrid/>
        <w:spacing w:line="360" w:lineRule="auto"/>
        <w:ind w:right="-28" w:firstLine="643" w:firstLineChars="200"/>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eastAsia="zh-CN"/>
        </w:rPr>
        <w:t>项目负责人：</w:t>
      </w:r>
      <w:r>
        <w:rPr>
          <w:rFonts w:hint="eastAsia" w:ascii="宋体" w:hAnsi="宋体"/>
          <w:b/>
          <w:color w:val="auto"/>
          <w:sz w:val="32"/>
          <w:szCs w:val="32"/>
          <w:highlight w:val="none"/>
          <w:lang w:val="en-US" w:eastAsia="zh-CN"/>
        </w:rPr>
        <w:t>王超</w:t>
      </w:r>
    </w:p>
    <w:p>
      <w:pPr>
        <w:pStyle w:val="2"/>
        <w:rPr>
          <w:rFonts w:hint="eastAsia"/>
          <w:lang w:val="en-US" w:eastAsia="zh-CN"/>
        </w:rPr>
      </w:pPr>
    </w:p>
    <w:p>
      <w:pPr>
        <w:keepNext w:val="0"/>
        <w:keepLines w:val="0"/>
        <w:pageBreakBefore w:val="0"/>
        <w:widowControl/>
        <w:kinsoku/>
        <w:wordWrap/>
        <w:overflowPunct/>
        <w:topLinePunct w:val="0"/>
        <w:autoSpaceDE w:val="0"/>
        <w:autoSpaceDN w:val="0"/>
        <w:bidi w:val="0"/>
        <w:adjustRightInd/>
        <w:snapToGrid/>
        <w:spacing w:line="360" w:lineRule="auto"/>
        <w:ind w:right="-28" w:firstLine="630" w:firstLineChars="196"/>
        <w:textAlignment w:val="bottom"/>
        <w:rPr>
          <w:rFonts w:hint="default" w:ascii="宋体" w:hAnsi="宋体"/>
          <w:b/>
          <w:color w:val="auto"/>
          <w:sz w:val="32"/>
          <w:szCs w:val="32"/>
          <w:highlight w:val="none"/>
          <w:lang w:val="en-US" w:eastAsia="zh-CN"/>
        </w:rPr>
      </w:pPr>
      <w:r>
        <w:rPr>
          <w:rFonts w:hint="eastAsia" w:ascii="宋体" w:hAnsi="宋体"/>
          <w:b/>
          <w:color w:val="auto"/>
          <w:sz w:val="32"/>
          <w:szCs w:val="32"/>
          <w:highlight w:val="none"/>
          <w:lang w:eastAsia="zh-CN"/>
        </w:rPr>
        <w:t>联系电话:</w:t>
      </w:r>
      <w:r>
        <w:rPr>
          <w:rFonts w:hint="eastAsia" w:ascii="宋体" w:hAnsi="宋体"/>
          <w:b/>
          <w:color w:val="auto"/>
          <w:sz w:val="32"/>
          <w:szCs w:val="32"/>
          <w:highlight w:val="none"/>
          <w:lang w:val="en-US" w:eastAsia="zh-CN"/>
        </w:rPr>
        <w:t>13659193729</w:t>
      </w:r>
    </w:p>
    <w:p>
      <w:pPr>
        <w:pStyle w:val="2"/>
        <w:rPr>
          <w:rFonts w:hint="default"/>
          <w:lang w:val="en-US" w:eastAsia="zh-CN"/>
        </w:rPr>
      </w:pPr>
    </w:p>
    <w:p>
      <w:pPr>
        <w:rPr>
          <w:rFonts w:hint="default"/>
          <w:lang w:val="en-US" w:eastAsia="zh-CN"/>
        </w:rPr>
      </w:pPr>
    </w:p>
    <w:p>
      <w:pPr>
        <w:widowControl/>
        <w:tabs>
          <w:tab w:val="left" w:pos="3638"/>
        </w:tabs>
        <w:autoSpaceDE w:val="0"/>
        <w:autoSpaceDN w:val="0"/>
        <w:ind w:right="-26" w:firstLine="630" w:firstLineChars="196"/>
        <w:textAlignment w:val="bottom"/>
        <w:rPr>
          <w:rFonts w:hint="default" w:ascii="宋体" w:hAnsi="宋体"/>
          <w:b/>
          <w:color w:val="auto"/>
          <w:sz w:val="32"/>
          <w:szCs w:val="32"/>
          <w:highlight w:val="none"/>
          <w:lang w:val="en-US" w:eastAsia="zh-CN"/>
        </w:rPr>
      </w:pPr>
      <w:r>
        <w:rPr>
          <w:rFonts w:hint="eastAsia" w:ascii="宋体" w:hAnsi="宋体"/>
          <w:b/>
          <w:color w:val="auto"/>
          <w:sz w:val="32"/>
          <w:szCs w:val="32"/>
          <w:highlight w:val="none"/>
          <w:lang w:eastAsia="zh-CN"/>
        </w:rPr>
        <w:t xml:space="preserve">  </w:t>
      </w:r>
      <w:r>
        <w:rPr>
          <w:rFonts w:hint="eastAsia" w:ascii="宋体" w:hAnsi="宋体"/>
          <w:b/>
          <w:color w:val="auto"/>
          <w:sz w:val="32"/>
          <w:szCs w:val="32"/>
          <w:highlight w:val="none"/>
          <w:lang w:eastAsia="zh-CN"/>
        </w:rPr>
        <w:tab/>
      </w:r>
      <w:r>
        <w:rPr>
          <w:rFonts w:hint="eastAsia" w:ascii="宋体" w:hAnsi="宋体"/>
          <w:b/>
          <w:color w:val="auto"/>
          <w:sz w:val="32"/>
          <w:szCs w:val="32"/>
          <w:highlight w:val="none"/>
          <w:lang w:val="en-US" w:eastAsia="zh-CN"/>
        </w:rPr>
        <w:t>2023年5月</w:t>
      </w:r>
    </w:p>
    <w:p>
      <w:pPr>
        <w:widowControl/>
        <w:autoSpaceDE w:val="0"/>
        <w:autoSpaceDN w:val="0"/>
        <w:ind w:right="893" w:firstLine="551" w:firstLineChars="196"/>
        <w:textAlignment w:val="bottom"/>
        <w:rPr>
          <w:rFonts w:hint="eastAsia" w:ascii="宋体" w:hAnsi="宋体"/>
          <w:b/>
          <w:color w:val="auto"/>
          <w:sz w:val="28"/>
          <w:szCs w:val="28"/>
          <w:highlight w:val="none"/>
        </w:rPr>
        <w:sectPr>
          <w:footerReference r:id="rId4" w:type="first"/>
          <w:footerReference r:id="rId3" w:type="default"/>
          <w:pgSz w:w="11907" w:h="16840"/>
          <w:pgMar w:top="1134" w:right="1134" w:bottom="1134" w:left="1418" w:header="567" w:footer="737" w:gutter="0"/>
          <w:cols w:space="720" w:num="1"/>
          <w:titlePg/>
          <w:docGrid w:linePitch="312" w:charSpace="0"/>
        </w:sectPr>
      </w:pPr>
      <w:r>
        <w:rPr>
          <w:rFonts w:hint="eastAsia" w:ascii="宋体" w:hAnsi="宋体"/>
          <w:b/>
          <w:color w:val="auto"/>
          <w:sz w:val="28"/>
          <w:szCs w:val="28"/>
          <w:highlight w:val="none"/>
        </w:rPr>
        <w:t xml:space="preserve">              </w:t>
      </w:r>
    </w:p>
    <w:p>
      <w:pPr>
        <w:jc w:val="center"/>
        <w:rPr>
          <w:rFonts w:hint="eastAsia" w:ascii="仿宋" w:hAnsi="仿宋" w:eastAsia="仿宋" w:cs="仿宋"/>
          <w:b/>
          <w:color w:val="auto"/>
          <w:sz w:val="36"/>
          <w:szCs w:val="36"/>
        </w:rPr>
      </w:pPr>
      <w:bookmarkStart w:id="0" w:name="_Hlt10524018"/>
      <w:bookmarkEnd w:id="0"/>
      <w:bookmarkStart w:id="1" w:name="_Hlt10529670"/>
      <w:bookmarkEnd w:id="1"/>
      <w:bookmarkStart w:id="2" w:name="_Hlt42956379"/>
      <w:bookmarkEnd w:id="2"/>
      <w:bookmarkStart w:id="3" w:name="_Hlt10524029"/>
      <w:bookmarkEnd w:id="3"/>
      <w:bookmarkStart w:id="4" w:name="_Hlt10523642"/>
      <w:bookmarkEnd w:id="4"/>
      <w:bookmarkStart w:id="5" w:name="_Hlt10524010"/>
      <w:bookmarkEnd w:id="5"/>
      <w:bookmarkStart w:id="6" w:name="_Hlt10462525"/>
      <w:bookmarkEnd w:id="6"/>
      <w:bookmarkStart w:id="7" w:name="_Hlt10519329"/>
      <w:bookmarkEnd w:id="7"/>
      <w:bookmarkStart w:id="8" w:name="_Hlt42956360"/>
      <w:bookmarkEnd w:id="8"/>
      <w:bookmarkStart w:id="9" w:name="_Hlt10567911"/>
      <w:bookmarkEnd w:id="9"/>
      <w:r>
        <w:rPr>
          <w:rFonts w:hint="eastAsia" w:ascii="仿宋" w:hAnsi="仿宋" w:eastAsia="仿宋" w:cs="仿宋"/>
          <w:b/>
          <w:color w:val="auto"/>
          <w:sz w:val="36"/>
          <w:szCs w:val="36"/>
        </w:rPr>
        <w:t>招投标监督管理机构备案登记栏</w:t>
      </w:r>
    </w:p>
    <w:tbl>
      <w:tblPr>
        <w:tblStyle w:val="30"/>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Style w:val="2"/>
              <w:rPr>
                <w:rFonts w:hint="eastAsia" w:ascii="仿宋" w:hAnsi="仿宋" w:eastAsia="仿宋" w:cs="仿宋"/>
                <w:color w:val="auto"/>
              </w:rPr>
            </w:pPr>
          </w:p>
          <w:p>
            <w:pPr>
              <w:rPr>
                <w:rFonts w:hint="eastAsia"/>
              </w:rPr>
            </w:pPr>
          </w:p>
          <w:p>
            <w:pPr>
              <w:widowControl/>
              <w:autoSpaceDE w:val="0"/>
              <w:autoSpaceDN w:val="0"/>
              <w:ind w:right="-26"/>
              <w:textAlignment w:val="bottom"/>
              <w:rPr>
                <w:rFonts w:hint="eastAsia" w:ascii="仿宋" w:hAnsi="仿宋" w:eastAsia="仿宋" w:cs="仿宋"/>
                <w:color w:val="auto"/>
                <w:w w:val="95"/>
                <w:sz w:val="32"/>
                <w:szCs w:val="32"/>
                <w:lang w:val="en-US" w:eastAsia="zh-CN"/>
              </w:rPr>
            </w:pPr>
            <w:r>
              <w:rPr>
                <w:rFonts w:hint="eastAsia" w:ascii="仿宋" w:hAnsi="仿宋" w:eastAsia="仿宋" w:cs="仿宋"/>
                <w:color w:val="auto"/>
                <w:sz w:val="32"/>
                <w:szCs w:val="32"/>
              </w:rPr>
              <w:t>采购单位：</w:t>
            </w:r>
            <w:r>
              <w:rPr>
                <w:rFonts w:hint="eastAsia" w:ascii="仿宋" w:hAnsi="仿宋" w:eastAsia="仿宋" w:cs="仿宋"/>
                <w:b w:val="0"/>
                <w:bCs/>
                <w:color w:val="auto"/>
                <w:sz w:val="32"/>
                <w:szCs w:val="32"/>
                <w:highlight w:val="none"/>
                <w:lang w:val="en-US" w:eastAsia="zh-CN"/>
              </w:rPr>
              <w:t>阜康市机关事务服务中心</w:t>
            </w:r>
            <w:r>
              <w:rPr>
                <w:rFonts w:hint="eastAsia" w:ascii="仿宋" w:hAnsi="仿宋" w:eastAsia="仿宋" w:cs="仿宋"/>
                <w:b w:val="0"/>
                <w:bCs/>
                <w:color w:val="auto"/>
                <w:w w:val="95"/>
                <w:sz w:val="32"/>
                <w:szCs w:val="32"/>
                <w:lang w:eastAsia="zh-CN"/>
              </w:rPr>
              <w:t>（</w:t>
            </w:r>
            <w:r>
              <w:rPr>
                <w:rFonts w:hint="eastAsia" w:ascii="仿宋" w:hAnsi="仿宋" w:eastAsia="仿宋" w:cs="仿宋"/>
                <w:color w:val="auto"/>
                <w:w w:val="95"/>
                <w:sz w:val="32"/>
                <w:szCs w:val="32"/>
                <w:lang w:eastAsia="zh-CN"/>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rPr>
            </w:pPr>
          </w:p>
          <w:p>
            <w:pPr>
              <w:widowControl/>
              <w:tabs>
                <w:tab w:val="left" w:pos="6013"/>
              </w:tabs>
              <w:autoSpaceDE w:val="0"/>
              <w:autoSpaceDN w:val="0"/>
              <w:ind w:right="-26"/>
              <w:jc w:val="center"/>
              <w:textAlignment w:val="bottom"/>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eastAsia="zh-CN"/>
              </w:rPr>
              <w:t>阜康市机关事务服务中心党政办公楼电梯井道土建项目</w:t>
            </w:r>
          </w:p>
          <w:p>
            <w:pPr>
              <w:pStyle w:val="5"/>
              <w:rPr>
                <w:rFonts w:hint="eastAsia"/>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widowControl/>
              <w:autoSpaceDE w:val="0"/>
              <w:autoSpaceDN w:val="0"/>
              <w:ind w:right="-26"/>
              <w:textAlignment w:val="bottom"/>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代理机构：</w:t>
            </w:r>
            <w:r>
              <w:rPr>
                <w:rFonts w:hint="eastAsia" w:ascii="仿宋" w:hAnsi="仿宋" w:eastAsia="仿宋" w:cs="仿宋"/>
                <w:b w:val="0"/>
                <w:bCs/>
                <w:color w:val="auto"/>
                <w:sz w:val="32"/>
                <w:szCs w:val="32"/>
                <w:highlight w:val="none"/>
                <w:lang w:eastAsia="zh-CN"/>
              </w:rPr>
              <w:t>新疆</w:t>
            </w:r>
            <w:r>
              <w:rPr>
                <w:rFonts w:hint="eastAsia" w:ascii="仿宋" w:hAnsi="仿宋" w:eastAsia="仿宋" w:cs="仿宋"/>
                <w:b w:val="0"/>
                <w:bCs/>
                <w:color w:val="auto"/>
                <w:sz w:val="32"/>
                <w:szCs w:val="32"/>
                <w:highlight w:val="none"/>
                <w:lang w:val="en-US" w:eastAsia="zh-CN"/>
              </w:rPr>
              <w:t>鼎胜工程项目管理有限责任公司</w:t>
            </w:r>
            <w:r>
              <w:rPr>
                <w:rFonts w:hint="eastAsia" w:ascii="仿宋" w:hAnsi="仿宋" w:eastAsia="仿宋" w:cs="仿宋"/>
                <w:color w:val="auto"/>
                <w:sz w:val="32"/>
                <w:szCs w:val="32"/>
                <w:lang w:eastAsia="zh-CN"/>
              </w:rPr>
              <w:t>（盖章）</w:t>
            </w:r>
          </w:p>
          <w:p>
            <w:pPr>
              <w:pStyle w:val="5"/>
              <w:jc w:val="center"/>
              <w:rPr>
                <w:rFonts w:hint="eastAsia" w:ascii="仿宋" w:hAnsi="仿宋" w:eastAsia="仿宋" w:cs="仿宋"/>
                <w:color w:val="auto"/>
              </w:rPr>
            </w:pPr>
          </w:p>
          <w:p>
            <w:pPr>
              <w:pStyle w:val="5"/>
              <w:jc w:val="center"/>
              <w:rPr>
                <w:rFonts w:hint="eastAsia" w:ascii="仿宋" w:hAnsi="仿宋" w:eastAsia="仿宋" w:cs="仿宋"/>
                <w:color w:val="auto"/>
              </w:rPr>
            </w:pPr>
          </w:p>
          <w:p>
            <w:pPr>
              <w:rPr>
                <w:rFonts w:hint="eastAsia"/>
              </w:rPr>
            </w:pPr>
          </w:p>
          <w:p>
            <w:pPr>
              <w:pStyle w:val="5"/>
              <w:jc w:val="center"/>
              <w:rPr>
                <w:rFonts w:hint="eastAsia" w:ascii="仿宋" w:hAnsi="仿宋" w:eastAsia="仿宋" w:cs="仿宋"/>
                <w:color w:val="auto"/>
                <w:u w:val="none"/>
              </w:rPr>
            </w:pPr>
            <w:r>
              <w:rPr>
                <w:rFonts w:hint="eastAsia" w:ascii="仿宋" w:hAnsi="仿宋" w:eastAsia="仿宋" w:cs="仿宋"/>
                <w:color w:val="auto"/>
                <w:u w:val="none"/>
              </w:rPr>
              <w:t>日  期：20</w:t>
            </w:r>
            <w:r>
              <w:rPr>
                <w:rFonts w:hint="eastAsia" w:ascii="仿宋" w:hAnsi="仿宋" w:eastAsia="仿宋" w:cs="仿宋"/>
                <w:color w:val="auto"/>
                <w:u w:val="none"/>
                <w:lang w:val="en-US" w:eastAsia="zh-CN"/>
              </w:rPr>
              <w:t>23</w:t>
            </w:r>
            <w:r>
              <w:rPr>
                <w:rFonts w:hint="eastAsia" w:ascii="仿宋" w:hAnsi="仿宋" w:eastAsia="仿宋" w:cs="仿宋"/>
                <w:color w:val="auto"/>
                <w:u w:val="none"/>
              </w:rPr>
              <w:t>年</w:t>
            </w:r>
            <w:r>
              <w:rPr>
                <w:rFonts w:hint="eastAsia" w:ascii="仿宋" w:hAnsi="仿宋" w:eastAsia="仿宋" w:cs="仿宋"/>
                <w:color w:val="auto"/>
                <w:u w:val="none"/>
                <w:lang w:val="en-US" w:eastAsia="zh-CN"/>
              </w:rPr>
              <w:t>5</w:t>
            </w:r>
            <w:r>
              <w:rPr>
                <w:rFonts w:hint="eastAsia" w:ascii="仿宋" w:hAnsi="仿宋" w:eastAsia="仿宋" w:cs="仿宋"/>
                <w:color w:val="auto"/>
                <w:u w:val="none"/>
              </w:rPr>
              <w:t>月</w:t>
            </w:r>
          </w:p>
          <w:p>
            <w:pPr>
              <w:pStyle w:val="5"/>
              <w:rPr>
                <w:rFonts w:hint="eastAsia" w:ascii="仿宋" w:hAnsi="仿宋" w:eastAsia="仿宋" w:cs="仿宋"/>
                <w:color w:val="auto"/>
              </w:rPr>
            </w:pPr>
          </w:p>
        </w:tc>
      </w:tr>
    </w:tbl>
    <w:p>
      <w:pPr>
        <w:pStyle w:val="17"/>
        <w:jc w:val="center"/>
        <w:rPr>
          <w:rFonts w:hint="eastAsia" w:hAnsi="宋体"/>
          <w:color w:val="auto"/>
          <w:sz w:val="44"/>
          <w:highlight w:val="none"/>
        </w:rPr>
      </w:pPr>
    </w:p>
    <w:p>
      <w:pPr>
        <w:pStyle w:val="17"/>
        <w:jc w:val="center"/>
        <w:rPr>
          <w:rFonts w:hint="eastAsia" w:hAnsi="宋体"/>
          <w:color w:val="auto"/>
          <w:sz w:val="44"/>
          <w:highlight w:val="none"/>
        </w:rPr>
      </w:pPr>
    </w:p>
    <w:p>
      <w:pPr>
        <w:pStyle w:val="17"/>
        <w:jc w:val="center"/>
        <w:rPr>
          <w:rFonts w:hint="eastAsia" w:hAnsi="宋体"/>
          <w:color w:val="auto"/>
          <w:sz w:val="44"/>
          <w:highlight w:val="none"/>
        </w:rPr>
      </w:pPr>
    </w:p>
    <w:p>
      <w:pPr>
        <w:pStyle w:val="17"/>
        <w:jc w:val="center"/>
        <w:rPr>
          <w:rFonts w:hint="eastAsia" w:hAnsi="宋体"/>
          <w:color w:val="auto"/>
          <w:sz w:val="44"/>
          <w:highlight w:val="none"/>
        </w:rPr>
      </w:pPr>
    </w:p>
    <w:p>
      <w:pPr>
        <w:pStyle w:val="17"/>
        <w:jc w:val="center"/>
        <w:rPr>
          <w:rFonts w:hAnsi="宋体"/>
          <w:color w:val="auto"/>
          <w:sz w:val="44"/>
          <w:highlight w:val="none"/>
        </w:rPr>
      </w:pPr>
      <w:r>
        <w:rPr>
          <w:rFonts w:hint="eastAsia" w:hAnsi="宋体"/>
          <w:color w:val="auto"/>
          <w:sz w:val="44"/>
          <w:highlight w:val="none"/>
        </w:rPr>
        <w:t>目     录</w:t>
      </w:r>
    </w:p>
    <w:p>
      <w:pPr>
        <w:pStyle w:val="17"/>
        <w:jc w:val="center"/>
        <w:rPr>
          <w:rFonts w:hAnsi="宋体"/>
          <w:color w:val="auto"/>
          <w:highlight w:val="none"/>
        </w:rPr>
      </w:pPr>
    </w:p>
    <w:p>
      <w:pPr>
        <w:pStyle w:val="17"/>
        <w:ind w:firstLine="735"/>
        <w:rPr>
          <w:rFonts w:hint="eastAsia" w:hAnsi="宋体" w:eastAsia="宋体"/>
          <w:color w:val="auto"/>
          <w:sz w:val="30"/>
          <w:szCs w:val="30"/>
          <w:highlight w:val="none"/>
          <w:lang w:eastAsia="zh-CN"/>
        </w:rPr>
      </w:pPr>
      <w:r>
        <w:rPr>
          <w:rFonts w:hint="eastAsia" w:hAnsi="宋体" w:cs="宋体"/>
          <w:b/>
          <w:color w:val="auto"/>
          <w:kern w:val="0"/>
          <w:sz w:val="30"/>
          <w:szCs w:val="30"/>
          <w:highlight w:val="none"/>
          <w:shd w:val="clear" w:color="auto" w:fill="FFFFFF"/>
        </w:rPr>
        <w:t>竞争性谈判公告</w:t>
      </w:r>
    </w:p>
    <w:p>
      <w:pPr>
        <w:pStyle w:val="17"/>
        <w:ind w:firstLine="735"/>
        <w:rPr>
          <w:rFonts w:hint="eastAsia" w:hAnsi="宋体"/>
          <w:color w:val="auto"/>
          <w:sz w:val="30"/>
          <w:szCs w:val="30"/>
          <w:highlight w:val="none"/>
        </w:rPr>
      </w:pPr>
      <w:r>
        <w:rPr>
          <w:rFonts w:hint="eastAsia" w:hAnsi="宋体"/>
          <w:color w:val="auto"/>
          <w:sz w:val="30"/>
          <w:szCs w:val="30"/>
          <w:highlight w:val="none"/>
        </w:rPr>
        <w:t>第一章：投标人须知及前附表.........................</w:t>
      </w:r>
    </w:p>
    <w:p>
      <w:pPr>
        <w:pStyle w:val="17"/>
        <w:ind w:firstLine="735"/>
        <w:rPr>
          <w:rFonts w:hAnsi="宋体"/>
          <w:color w:val="auto"/>
          <w:sz w:val="30"/>
          <w:szCs w:val="30"/>
          <w:highlight w:val="none"/>
        </w:rPr>
      </w:pPr>
      <w:r>
        <w:rPr>
          <w:rFonts w:hint="eastAsia" w:hAnsi="宋体"/>
          <w:color w:val="auto"/>
          <w:sz w:val="30"/>
          <w:szCs w:val="30"/>
          <w:highlight w:val="none"/>
        </w:rPr>
        <w:t>第二章：</w:t>
      </w:r>
      <w:r>
        <w:rPr>
          <w:rFonts w:hint="eastAsia" w:ascii="宋体" w:hAnsi="宋体" w:eastAsia="宋体" w:cs="Times New Roman"/>
          <w:color w:val="auto"/>
          <w:sz w:val="30"/>
          <w:szCs w:val="30"/>
          <w:highlight w:val="none"/>
        </w:rPr>
        <w:t>采购需求.</w:t>
      </w:r>
      <w:r>
        <w:rPr>
          <w:rFonts w:hint="eastAsia" w:hAnsi="宋体"/>
          <w:color w:val="auto"/>
          <w:sz w:val="30"/>
          <w:szCs w:val="30"/>
          <w:highlight w:val="none"/>
        </w:rPr>
        <w:t>........................</w:t>
      </w:r>
    </w:p>
    <w:p>
      <w:pPr>
        <w:pStyle w:val="17"/>
        <w:ind w:firstLine="735"/>
        <w:rPr>
          <w:rFonts w:hint="eastAsia" w:hAnsi="宋体"/>
          <w:color w:val="auto"/>
          <w:sz w:val="30"/>
          <w:szCs w:val="30"/>
          <w:highlight w:val="none"/>
        </w:rPr>
      </w:pPr>
      <w:r>
        <w:rPr>
          <w:rFonts w:hint="eastAsia" w:hAnsi="宋体"/>
          <w:color w:val="auto"/>
          <w:sz w:val="30"/>
          <w:szCs w:val="30"/>
          <w:highlight w:val="none"/>
        </w:rPr>
        <w:t>第三章：合同基本条款...............................</w:t>
      </w:r>
    </w:p>
    <w:p>
      <w:pPr>
        <w:pStyle w:val="17"/>
        <w:tabs>
          <w:tab w:val="left" w:pos="8930"/>
          <w:tab w:val="left" w:pos="9105"/>
        </w:tabs>
        <w:ind w:left="1931" w:leftChars="348" w:hanging="1200" w:hangingChars="400"/>
        <w:rPr>
          <w:rFonts w:hint="eastAsia" w:hAnsi="宋体"/>
          <w:color w:val="auto"/>
          <w:sz w:val="30"/>
          <w:szCs w:val="30"/>
          <w:highlight w:val="none"/>
        </w:rPr>
      </w:pPr>
      <w:r>
        <w:rPr>
          <w:rFonts w:hint="eastAsia" w:hAnsi="宋体"/>
          <w:color w:val="auto"/>
          <w:sz w:val="30"/>
          <w:szCs w:val="30"/>
          <w:highlight w:val="none"/>
        </w:rPr>
        <w:t>第四章：合同书（格式）.............................</w:t>
      </w:r>
    </w:p>
    <w:p>
      <w:pPr>
        <w:pStyle w:val="17"/>
        <w:ind w:firstLine="735"/>
        <w:rPr>
          <w:rFonts w:hint="eastAsia" w:hAnsi="宋体"/>
          <w:color w:val="auto"/>
          <w:sz w:val="30"/>
          <w:szCs w:val="30"/>
          <w:highlight w:val="none"/>
        </w:rPr>
      </w:pPr>
      <w:r>
        <w:rPr>
          <w:rFonts w:hint="eastAsia" w:hAnsi="宋体"/>
          <w:color w:val="auto"/>
          <w:sz w:val="30"/>
          <w:szCs w:val="30"/>
          <w:highlight w:val="none"/>
        </w:rPr>
        <w:t>第五章：投标相关文件（格式）.......................</w:t>
      </w:r>
    </w:p>
    <w:p>
      <w:pPr>
        <w:pStyle w:val="17"/>
        <w:ind w:firstLine="735"/>
        <w:rPr>
          <w:rFonts w:hint="eastAsia" w:hAnsi="宋体"/>
          <w:color w:val="auto"/>
          <w:sz w:val="30"/>
          <w:szCs w:val="30"/>
          <w:highlight w:val="none"/>
        </w:rPr>
      </w:pPr>
      <w:r>
        <w:rPr>
          <w:rFonts w:hint="eastAsia" w:hAnsi="宋体"/>
          <w:color w:val="auto"/>
          <w:sz w:val="30"/>
          <w:szCs w:val="30"/>
          <w:highlight w:val="none"/>
        </w:rPr>
        <w:t>第六章：评定中标标准...............................</w:t>
      </w:r>
    </w:p>
    <w:p>
      <w:pPr>
        <w:pStyle w:val="17"/>
        <w:ind w:firstLine="735"/>
        <w:rPr>
          <w:rFonts w:hint="eastAsia" w:hAnsi="宋体"/>
          <w:color w:val="auto"/>
          <w:sz w:val="30"/>
          <w:szCs w:val="30"/>
          <w:highlight w:val="none"/>
        </w:rPr>
      </w:pPr>
      <w:r>
        <w:rPr>
          <w:rFonts w:hint="eastAsia" w:hAnsi="宋体"/>
          <w:color w:val="auto"/>
          <w:sz w:val="30"/>
          <w:szCs w:val="30"/>
          <w:highlight w:val="none"/>
        </w:rPr>
        <w:t>附件1：政府采购投诉书（范本）......................</w:t>
      </w:r>
    </w:p>
    <w:p>
      <w:pPr>
        <w:pStyle w:val="17"/>
        <w:ind w:firstLine="735"/>
        <w:rPr>
          <w:rFonts w:hint="eastAsia" w:hAnsi="宋体"/>
          <w:color w:val="auto"/>
          <w:sz w:val="32"/>
          <w:highlight w:val="none"/>
        </w:rPr>
      </w:pPr>
      <w:r>
        <w:rPr>
          <w:rFonts w:hint="eastAsia" w:hAnsi="宋体"/>
          <w:color w:val="auto"/>
          <w:sz w:val="30"/>
          <w:szCs w:val="30"/>
          <w:highlight w:val="none"/>
        </w:rPr>
        <w:t>附件2：质疑函范本.........</w:t>
      </w:r>
      <w:r>
        <w:rPr>
          <w:rFonts w:hint="eastAsia" w:hAnsi="宋体"/>
          <w:color w:val="auto"/>
          <w:sz w:val="32"/>
          <w:highlight w:val="none"/>
        </w:rPr>
        <w:t>.........................</w:t>
      </w:r>
    </w:p>
    <w:p>
      <w:pPr>
        <w:pStyle w:val="17"/>
        <w:ind w:firstLine="735"/>
        <w:rPr>
          <w:rFonts w:hint="eastAsia" w:hAnsi="宋体"/>
          <w:color w:val="auto"/>
          <w:sz w:val="32"/>
          <w:highlight w:val="none"/>
        </w:rPr>
      </w:pPr>
    </w:p>
    <w:p>
      <w:pPr>
        <w:pStyle w:val="17"/>
        <w:ind w:firstLine="735"/>
        <w:rPr>
          <w:rFonts w:hint="eastAsia" w:hAnsi="宋体"/>
          <w:color w:val="auto"/>
          <w:sz w:val="32"/>
          <w:highlight w:val="none"/>
        </w:rPr>
      </w:pPr>
    </w:p>
    <w:p>
      <w:pPr>
        <w:pStyle w:val="17"/>
        <w:ind w:firstLine="735"/>
        <w:rPr>
          <w:rFonts w:hint="eastAsia" w:hAnsi="宋体"/>
          <w:color w:val="auto"/>
          <w:sz w:val="32"/>
          <w:highlight w:val="none"/>
        </w:rPr>
      </w:pPr>
    </w:p>
    <w:p>
      <w:pPr>
        <w:pStyle w:val="17"/>
        <w:ind w:firstLine="735"/>
        <w:rPr>
          <w:rFonts w:hint="eastAsia" w:hAnsi="宋体"/>
          <w:color w:val="auto"/>
          <w:sz w:val="32"/>
          <w:highlight w:val="none"/>
        </w:rPr>
      </w:pPr>
    </w:p>
    <w:p>
      <w:pPr>
        <w:pStyle w:val="17"/>
        <w:ind w:firstLine="735"/>
        <w:rPr>
          <w:rFonts w:hint="eastAsia" w:hAnsi="宋体"/>
          <w:color w:val="auto"/>
          <w:sz w:val="32"/>
          <w:highlight w:val="none"/>
        </w:rPr>
      </w:pPr>
    </w:p>
    <w:p>
      <w:pPr>
        <w:pStyle w:val="17"/>
        <w:ind w:firstLine="735"/>
        <w:rPr>
          <w:rFonts w:hint="eastAsia" w:hAnsi="宋体"/>
          <w:color w:val="auto"/>
          <w:sz w:val="32"/>
          <w:highlight w:val="none"/>
        </w:rPr>
      </w:pPr>
    </w:p>
    <w:p>
      <w:pPr>
        <w:pStyle w:val="17"/>
        <w:ind w:firstLine="735"/>
        <w:rPr>
          <w:rFonts w:hint="eastAsia" w:hAnsi="宋体"/>
          <w:color w:val="auto"/>
          <w:sz w:val="32"/>
          <w:highlight w:val="none"/>
        </w:rPr>
      </w:pPr>
    </w:p>
    <w:p>
      <w:pPr>
        <w:pStyle w:val="17"/>
        <w:ind w:firstLine="735"/>
        <w:rPr>
          <w:rFonts w:hint="eastAsia" w:hAnsi="宋体"/>
          <w:color w:val="auto"/>
          <w:sz w:val="32"/>
          <w:highlight w:val="none"/>
        </w:rPr>
      </w:pPr>
    </w:p>
    <w:p>
      <w:pPr>
        <w:pStyle w:val="17"/>
        <w:ind w:firstLine="735"/>
        <w:rPr>
          <w:rFonts w:hint="eastAsia" w:hAnsi="宋体"/>
          <w:color w:val="auto"/>
          <w:sz w:val="32"/>
          <w:highlight w:val="none"/>
        </w:rPr>
      </w:pPr>
    </w:p>
    <w:p>
      <w:pPr>
        <w:widowControl/>
        <w:spacing w:line="380" w:lineRule="exact"/>
        <w:ind w:firstLine="976" w:firstLineChars="270"/>
        <w:jc w:val="left"/>
        <w:rPr>
          <w:rFonts w:hint="eastAsia" w:ascii="宋体" w:hAnsi="宋体" w:cs="宋体"/>
          <w:b/>
          <w:bCs/>
          <w:color w:val="auto"/>
          <w:kern w:val="0"/>
          <w:sz w:val="36"/>
          <w:szCs w:val="36"/>
          <w:highlight w:val="none"/>
        </w:rPr>
      </w:pPr>
    </w:p>
    <w:p>
      <w:pPr>
        <w:jc w:val="center"/>
        <w:rPr>
          <w:rFonts w:hint="eastAsia" w:ascii="新宋体" w:hAnsi="新宋体" w:eastAsia="新宋体" w:cs="新宋体"/>
          <w:b/>
          <w:bCs/>
          <w:color w:val="auto"/>
          <w:kern w:val="36"/>
          <w:sz w:val="32"/>
          <w:szCs w:val="32"/>
          <w:lang w:val="en-US" w:eastAsia="zh-CN"/>
        </w:rPr>
        <w:sectPr>
          <w:footerReference r:id="rId5" w:type="default"/>
          <w:pgSz w:w="11906" w:h="16838"/>
          <w:pgMar w:top="1134" w:right="1247" w:bottom="1134" w:left="1304" w:header="851" w:footer="992" w:gutter="0"/>
          <w:pgNumType w:fmt="numberInDash"/>
          <w:cols w:space="0" w:num="1"/>
          <w:rtlGutter w:val="0"/>
          <w:docGrid w:type="lines" w:linePitch="312" w:charSpace="0"/>
        </w:sectPr>
      </w:pPr>
    </w:p>
    <w:p>
      <w:pPr>
        <w:pStyle w:val="17"/>
        <w:ind w:firstLine="735"/>
        <w:jc w:val="center"/>
        <w:rPr>
          <w:rFonts w:hint="eastAsia" w:ascii="宋体" w:hAnsi="宋体" w:eastAsia="宋体" w:cs="Times New Roman"/>
          <w:b/>
          <w:color w:val="auto"/>
          <w:sz w:val="44"/>
          <w:lang w:eastAsia="zh-CN"/>
        </w:rPr>
      </w:pPr>
      <w:r>
        <w:rPr>
          <w:rFonts w:hint="eastAsia" w:ascii="宋体" w:hAnsi="宋体" w:eastAsia="宋体" w:cs="Times New Roman"/>
          <w:b/>
          <w:color w:val="auto"/>
          <w:sz w:val="44"/>
        </w:rPr>
        <w:t>第一章</w:t>
      </w:r>
      <w:r>
        <w:rPr>
          <w:rFonts w:hint="eastAsia" w:ascii="宋体" w:hAnsi="宋体" w:eastAsia="宋体" w:cs="Times New Roman"/>
          <w:b/>
          <w:color w:val="auto"/>
          <w:sz w:val="44"/>
          <w:lang w:val="en-US" w:eastAsia="zh-CN"/>
        </w:rPr>
        <w:t xml:space="preserve">  </w:t>
      </w:r>
      <w:r>
        <w:rPr>
          <w:rFonts w:hint="eastAsia" w:ascii="宋体" w:hAnsi="宋体" w:eastAsia="宋体" w:cs="Times New Roman"/>
          <w:b/>
          <w:color w:val="auto"/>
          <w:sz w:val="44"/>
        </w:rPr>
        <w:t>竞争性谈判公告</w:t>
      </w:r>
    </w:p>
    <w:p>
      <w:pPr>
        <w:widowControl/>
        <w:tabs>
          <w:tab w:val="left" w:pos="6013"/>
        </w:tabs>
        <w:autoSpaceDE w:val="0"/>
        <w:autoSpaceDN w:val="0"/>
        <w:ind w:right="-26"/>
        <w:jc w:val="center"/>
        <w:textAlignment w:val="bottom"/>
        <w:rPr>
          <w:rFonts w:hint="eastAsia"/>
          <w:sz w:val="36"/>
          <w:szCs w:val="36"/>
          <w:lang w:val="en-US" w:eastAsia="zh-CN"/>
        </w:rPr>
      </w:pPr>
      <w:r>
        <w:rPr>
          <w:rFonts w:hint="eastAsia"/>
          <w:sz w:val="36"/>
          <w:szCs w:val="36"/>
          <w:lang w:eastAsia="zh-CN"/>
        </w:rPr>
        <w:t>阜康市机关事务服务中心党政办公楼电梯井道土建项目</w:t>
      </w:r>
    </w:p>
    <w:p>
      <w:pPr>
        <w:pStyle w:val="3"/>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rPr>
      </w:pPr>
      <w:r>
        <w:rPr>
          <w:sz w:val="36"/>
          <w:szCs w:val="36"/>
        </w:rPr>
        <w:t>竞争性谈判公告</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noWrap w:val="0"/>
            <w:vAlign w:val="top"/>
          </w:tcPr>
          <w:p>
            <w:pPr>
              <w:pStyle w:val="14"/>
              <w:keepNext w:val="0"/>
              <w:keepLines w:val="0"/>
              <w:widowControl/>
              <w:suppressLineNumbers w:val="0"/>
              <w:spacing w:after="100" w:afterAutospacing="0" w:line="240" w:lineRule="auto"/>
            </w:pPr>
            <w:r>
              <w:rPr>
                <w:rFonts w:ascii="仿宋" w:hAnsi="仿宋" w:eastAsia="仿宋" w:cs="仿宋"/>
                <w:i w:val="0"/>
                <w:iCs w:val="0"/>
                <w:caps w:val="0"/>
                <w:color w:val="000000"/>
                <w:spacing w:val="0"/>
                <w:sz w:val="18"/>
                <w:szCs w:val="18"/>
              </w:rPr>
              <w:t>项目概况</w:t>
            </w:r>
          </w:p>
          <w:p>
            <w:pPr>
              <w:pStyle w:val="3"/>
              <w:keepNext w:val="0"/>
              <w:keepLines w:val="0"/>
              <w:pageBreakBefore w:val="0"/>
              <w:widowControl/>
              <w:suppressLineNumbers w:val="0"/>
              <w:kinsoku/>
              <w:wordWrap/>
              <w:overflowPunct/>
              <w:topLinePunct w:val="0"/>
              <w:autoSpaceDE/>
              <w:autoSpaceDN/>
              <w:bidi w:val="0"/>
              <w:adjustRightInd/>
              <w:snapToGrid/>
              <w:spacing w:line="440" w:lineRule="exact"/>
              <w:ind w:firstLine="180" w:firstLineChars="100"/>
              <w:jc w:val="both"/>
              <w:textAlignment w:val="auto"/>
              <w:rPr>
                <w:rFonts w:ascii="仿宋" w:hAnsi="仿宋" w:eastAsia="仿宋" w:cs="仿宋"/>
                <w:sz w:val="28"/>
                <w:szCs w:val="28"/>
                <w:vertAlign w:val="baseline"/>
              </w:rPr>
            </w:pPr>
            <w:r>
              <w:rPr>
                <w:rFonts w:hint="eastAsia" w:ascii="仿宋" w:hAnsi="仿宋" w:eastAsia="仿宋" w:cs="仿宋"/>
                <w:b w:val="0"/>
                <w:bCs w:val="0"/>
                <w:i w:val="0"/>
                <w:iCs w:val="0"/>
                <w:caps w:val="0"/>
                <w:color w:val="000000"/>
                <w:spacing w:val="0"/>
                <w:sz w:val="18"/>
                <w:szCs w:val="18"/>
              </w:rPr>
              <w:t> </w:t>
            </w:r>
            <w:r>
              <w:rPr>
                <w:rFonts w:hint="eastAsia" w:ascii="仿宋" w:hAnsi="仿宋" w:eastAsia="仿宋" w:cs="仿宋"/>
                <w:b w:val="0"/>
                <w:bCs w:val="0"/>
                <w:i w:val="0"/>
                <w:iCs w:val="0"/>
                <w:caps w:val="0"/>
                <w:color w:val="000000"/>
                <w:spacing w:val="0"/>
                <w:sz w:val="18"/>
                <w:szCs w:val="18"/>
                <w:lang w:val="en-US" w:eastAsia="zh-CN"/>
              </w:rPr>
              <w:t xml:space="preserve"> </w:t>
            </w:r>
            <w:r>
              <w:rPr>
                <w:rFonts w:hint="eastAsia" w:ascii="仿宋" w:hAnsi="仿宋" w:eastAsia="仿宋" w:cs="仿宋"/>
                <w:b/>
                <w:bCs/>
                <w:sz w:val="18"/>
                <w:szCs w:val="18"/>
                <w:lang w:eastAsia="zh-CN"/>
              </w:rPr>
              <w:t>阜康市机关事务服务中心钢结构井道及土</w:t>
            </w:r>
            <w:r>
              <w:rPr>
                <w:rFonts w:hint="eastAsia" w:ascii="仿宋" w:hAnsi="仿宋" w:eastAsia="仿宋" w:cs="仿宋"/>
                <w:b/>
                <w:bCs/>
                <w:sz w:val="18"/>
                <w:szCs w:val="18"/>
                <w:lang w:val="en-US" w:eastAsia="zh-CN"/>
              </w:rPr>
              <w:t>建项目</w:t>
            </w:r>
            <w:r>
              <w:rPr>
                <w:rFonts w:hint="eastAsia" w:ascii="仿宋" w:hAnsi="仿宋" w:eastAsia="仿宋" w:cs="仿宋"/>
                <w:i w:val="0"/>
                <w:iCs w:val="0"/>
                <w:caps w:val="0"/>
                <w:color w:val="000000"/>
                <w:spacing w:val="0"/>
                <w:sz w:val="18"/>
                <w:szCs w:val="18"/>
              </w:rPr>
              <w:t>的潜在供应商应在供应商登陆政采云平台http://www.zcygov.cn/，在线申请获取谈判文件（登录政府采购云平台 → 项目采购 → 获取谈判文件→申请，审核通过后可下载谈判文件，如有操作性问题，可与政采云在线客服进行咨询，咨询电话：95763）获取采购文件，并于</w:t>
            </w:r>
            <w:r>
              <w:rPr>
                <w:rFonts w:hint="eastAsia" w:ascii="仿宋" w:hAnsi="仿宋" w:eastAsia="仿宋" w:cs="仿宋"/>
                <w:i w:val="0"/>
                <w:iCs w:val="0"/>
                <w:caps w:val="0"/>
                <w:color w:val="000000" w:themeColor="text1"/>
                <w:spacing w:val="0"/>
                <w:sz w:val="18"/>
                <w:szCs w:val="18"/>
                <w:highlight w:val="none"/>
                <w:lang w:eastAsia="zh-CN"/>
                <w14:textFill>
                  <w14:solidFill>
                    <w14:schemeClr w14:val="tx1"/>
                  </w14:solidFill>
                </w14:textFill>
              </w:rPr>
              <w:t>2023年</w:t>
            </w:r>
            <w:r>
              <w:rPr>
                <w:rFonts w:hint="eastAsia" w:ascii="仿宋" w:hAnsi="仿宋" w:eastAsia="仿宋" w:cs="仿宋"/>
                <w:i w:val="0"/>
                <w:iCs w:val="0"/>
                <w:caps w:val="0"/>
                <w:color w:val="000000" w:themeColor="text1"/>
                <w:spacing w:val="0"/>
                <w:sz w:val="18"/>
                <w:szCs w:val="18"/>
                <w:highlight w:val="none"/>
                <w:lang w:val="en-US" w:eastAsia="zh-CN"/>
                <w14:textFill>
                  <w14:solidFill>
                    <w14:schemeClr w14:val="tx1"/>
                  </w14:solidFill>
                </w14:textFill>
              </w:rPr>
              <w:t>05</w:t>
            </w:r>
            <w:r>
              <w:rPr>
                <w:rFonts w:hint="eastAsia" w:ascii="仿宋" w:hAnsi="仿宋" w:eastAsia="仿宋" w:cs="仿宋"/>
                <w:i w:val="0"/>
                <w:iCs w:val="0"/>
                <w:caps w:val="0"/>
                <w:color w:val="000000" w:themeColor="text1"/>
                <w:spacing w:val="0"/>
                <w:sz w:val="18"/>
                <w:szCs w:val="18"/>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18"/>
                <w:szCs w:val="18"/>
                <w:highlight w:val="none"/>
                <w:lang w:val="en-US" w:eastAsia="zh-CN"/>
                <w14:textFill>
                  <w14:solidFill>
                    <w14:schemeClr w14:val="tx1"/>
                  </w14:solidFill>
                </w14:textFill>
              </w:rPr>
              <w:t>19</w:t>
            </w:r>
            <w:r>
              <w:rPr>
                <w:rFonts w:hint="eastAsia" w:ascii="仿宋" w:hAnsi="仿宋" w:eastAsia="仿宋" w:cs="仿宋"/>
                <w:i w:val="0"/>
                <w:iCs w:val="0"/>
                <w:caps w:val="0"/>
                <w:color w:val="000000" w:themeColor="text1"/>
                <w:spacing w:val="0"/>
                <w:sz w:val="18"/>
                <w:szCs w:val="18"/>
                <w:highlight w:val="none"/>
                <w:lang w:eastAsia="zh-CN"/>
                <w14:textFill>
                  <w14:solidFill>
                    <w14:schemeClr w14:val="tx1"/>
                  </w14:solidFill>
                </w14:textFill>
              </w:rPr>
              <w:t>日</w:t>
            </w:r>
            <w:r>
              <w:rPr>
                <w:rFonts w:hint="eastAsia" w:ascii="仿宋" w:hAnsi="仿宋" w:eastAsia="仿宋" w:cs="仿宋"/>
                <w:i w:val="0"/>
                <w:iCs w:val="0"/>
                <w:caps w:val="0"/>
                <w:color w:val="000000" w:themeColor="text1"/>
                <w:spacing w:val="0"/>
                <w:sz w:val="18"/>
                <w:szCs w:val="18"/>
                <w:highlight w:val="none"/>
                <w:lang w:val="en-US" w:eastAsia="zh-CN"/>
                <w14:textFill>
                  <w14:solidFill>
                    <w14:schemeClr w14:val="tx1"/>
                  </w14:solidFill>
                </w14:textFill>
              </w:rPr>
              <w:t>11</w:t>
            </w:r>
            <w:r>
              <w:rPr>
                <w:rFonts w:hint="eastAsia" w:ascii="仿宋" w:hAnsi="仿宋" w:eastAsia="仿宋" w:cs="仿宋"/>
                <w:i w:val="0"/>
                <w:iCs w:val="0"/>
                <w:caps w:val="0"/>
                <w:color w:val="000000" w:themeColor="text1"/>
                <w:spacing w:val="0"/>
                <w:sz w:val="18"/>
                <w:szCs w:val="18"/>
                <w:highlight w:val="none"/>
                <w14:textFill>
                  <w14:solidFill>
                    <w14:schemeClr w14:val="tx1"/>
                  </w14:solidFill>
                </w14:textFill>
              </w:rPr>
              <w:t>:00</w:t>
            </w:r>
            <w:r>
              <w:rPr>
                <w:rFonts w:hint="eastAsia" w:ascii="仿宋" w:hAnsi="仿宋" w:eastAsia="仿宋" w:cs="仿宋"/>
                <w:i w:val="0"/>
                <w:iCs w:val="0"/>
                <w:caps w:val="0"/>
                <w:color w:val="000000"/>
                <w:spacing w:val="0"/>
                <w:sz w:val="18"/>
                <w:szCs w:val="18"/>
              </w:rPr>
              <w:t>（北京时间）前提交响应</w:t>
            </w:r>
            <w:r>
              <w:rPr>
                <w:rFonts w:hint="eastAsia" w:ascii="仿宋" w:hAnsi="仿宋" w:eastAsia="仿宋" w:cs="仿宋"/>
                <w:i w:val="0"/>
                <w:iCs w:val="0"/>
                <w:caps w:val="0"/>
                <w:color w:val="000000"/>
                <w:spacing w:val="0"/>
                <w:sz w:val="18"/>
                <w:szCs w:val="18"/>
                <w:lang w:eastAsia="zh-CN"/>
              </w:rPr>
              <w:t>文</w:t>
            </w:r>
            <w:r>
              <w:rPr>
                <w:rFonts w:hint="eastAsia" w:ascii="仿宋" w:hAnsi="仿宋" w:eastAsia="仿宋" w:cs="仿宋"/>
                <w:i w:val="0"/>
                <w:iCs w:val="0"/>
                <w:caps w:val="0"/>
                <w:color w:val="000000"/>
                <w:spacing w:val="0"/>
                <w:sz w:val="18"/>
                <w:szCs w:val="18"/>
              </w:rPr>
              <w:t>件。</w:t>
            </w:r>
          </w:p>
        </w:tc>
      </w:tr>
    </w:tbl>
    <w:p>
      <w:pPr>
        <w:pStyle w:val="14"/>
        <w:keepNext w:val="0"/>
        <w:keepLines w:val="0"/>
        <w:widowControl/>
        <w:suppressLineNumbers w:val="0"/>
        <w:spacing w:line="200" w:lineRule="atLeast"/>
        <w:rPr>
          <w:rFonts w:hint="eastAsia" w:ascii="黑体" w:hAnsi="黑体" w:eastAsia="黑体" w:cs="黑体"/>
          <w:b/>
          <w:bCs/>
          <w:i w:val="0"/>
          <w:iCs w:val="0"/>
          <w:caps w:val="0"/>
          <w:color w:val="000000"/>
          <w:spacing w:val="0"/>
          <w:sz w:val="18"/>
          <w:szCs w:val="18"/>
          <w:lang w:val="en-US" w:eastAsia="zh-CN"/>
        </w:rPr>
      </w:pPr>
      <w:r>
        <w:rPr>
          <w:rFonts w:hint="eastAsia" w:ascii="黑体" w:hAnsi="黑体" w:eastAsia="黑体" w:cs="黑体"/>
          <w:b/>
          <w:bCs/>
          <w:i w:val="0"/>
          <w:iCs w:val="0"/>
          <w:caps w:val="0"/>
          <w:color w:val="000000"/>
          <w:spacing w:val="0"/>
          <w:sz w:val="18"/>
          <w:szCs w:val="18"/>
          <w:lang w:val="en-US" w:eastAsia="zh-CN"/>
        </w:rPr>
        <w:t>一、</w:t>
      </w:r>
      <w:r>
        <w:rPr>
          <w:rStyle w:val="32"/>
          <w:rFonts w:hint="eastAsia" w:ascii="黑体" w:hAnsi="黑体" w:eastAsia="黑体" w:cs="黑体"/>
          <w:b/>
          <w:bCs/>
          <w:i w:val="0"/>
          <w:iCs w:val="0"/>
          <w:caps w:val="0"/>
          <w:color w:val="000000"/>
          <w:spacing w:val="0"/>
          <w:sz w:val="18"/>
          <w:szCs w:val="18"/>
        </w:rPr>
        <w:t>项目基本情况</w:t>
      </w:r>
    </w:p>
    <w:p>
      <w:pPr>
        <w:pStyle w:val="14"/>
        <w:keepNext w:val="0"/>
        <w:keepLines w:val="0"/>
        <w:widowControl/>
        <w:suppressLineNumbers w:val="0"/>
        <w:spacing w:line="200" w:lineRule="atLeast"/>
        <w:ind w:firstLine="280"/>
        <w:rPr>
          <w:rFonts w:hint="default" w:ascii="仿宋" w:hAnsi="仿宋" w:eastAsia="仿宋" w:cs="仿宋"/>
          <w:i w:val="0"/>
          <w:iCs w:val="0"/>
          <w:caps w:val="0"/>
          <w:color w:val="000000"/>
          <w:spacing w:val="0"/>
          <w:sz w:val="18"/>
          <w:szCs w:val="18"/>
          <w:lang w:val="en-US" w:eastAsia="zh-CN"/>
        </w:rPr>
      </w:pPr>
      <w:r>
        <w:rPr>
          <w:rFonts w:hint="eastAsia" w:ascii="仿宋" w:hAnsi="仿宋" w:eastAsia="仿宋" w:cs="仿宋"/>
          <w:i w:val="0"/>
          <w:iCs w:val="0"/>
          <w:caps w:val="0"/>
          <w:color w:val="000000"/>
          <w:spacing w:val="0"/>
          <w:sz w:val="18"/>
          <w:szCs w:val="18"/>
        </w:rPr>
        <w:t>项目编号：</w:t>
      </w:r>
      <w:r>
        <w:rPr>
          <w:rFonts w:hint="eastAsia" w:ascii="仿宋" w:hAnsi="仿宋" w:eastAsia="仿宋" w:cs="仿宋"/>
          <w:i w:val="0"/>
          <w:iCs w:val="0"/>
          <w:caps w:val="0"/>
          <w:color w:val="000000"/>
          <w:spacing w:val="0"/>
          <w:sz w:val="18"/>
          <w:szCs w:val="18"/>
          <w:lang w:val="en-US" w:eastAsia="zh-CN"/>
        </w:rPr>
        <w:t>2023DS0026</w:t>
      </w:r>
    </w:p>
    <w:p>
      <w:pPr>
        <w:pStyle w:val="14"/>
        <w:keepNext w:val="0"/>
        <w:keepLines w:val="0"/>
        <w:widowControl/>
        <w:suppressLineNumbers w:val="0"/>
        <w:spacing w:line="200" w:lineRule="atLeast"/>
        <w:ind w:firstLine="280"/>
        <w:rPr>
          <w:rFonts w:hint="default"/>
          <w:b w:val="0"/>
          <w:bCs w:val="0"/>
          <w:lang w:val="en-US"/>
        </w:rPr>
      </w:pPr>
      <w:r>
        <w:rPr>
          <w:rFonts w:hint="eastAsia" w:ascii="仿宋" w:hAnsi="仿宋" w:eastAsia="仿宋" w:cs="仿宋"/>
          <w:i w:val="0"/>
          <w:iCs w:val="0"/>
          <w:caps w:val="0"/>
          <w:color w:val="000000"/>
          <w:spacing w:val="0"/>
          <w:sz w:val="18"/>
          <w:szCs w:val="18"/>
        </w:rPr>
        <w:t>项目名称：</w:t>
      </w:r>
      <w:r>
        <w:rPr>
          <w:rFonts w:hint="eastAsia" w:ascii="仿宋" w:hAnsi="仿宋" w:eastAsia="仿宋" w:cs="仿宋"/>
          <w:b w:val="0"/>
          <w:bCs w:val="0"/>
          <w:i w:val="0"/>
          <w:iCs w:val="0"/>
          <w:caps w:val="0"/>
          <w:color w:val="000000"/>
          <w:spacing w:val="0"/>
          <w:sz w:val="18"/>
          <w:szCs w:val="18"/>
          <w:lang w:val="en-US" w:eastAsia="zh-CN"/>
        </w:rPr>
        <w:t xml:space="preserve"> </w:t>
      </w:r>
      <w:r>
        <w:rPr>
          <w:rFonts w:hint="eastAsia" w:ascii="仿宋" w:hAnsi="仿宋" w:eastAsia="仿宋" w:cs="仿宋"/>
          <w:b w:val="0"/>
          <w:bCs w:val="0"/>
          <w:sz w:val="18"/>
          <w:szCs w:val="18"/>
          <w:lang w:eastAsia="zh-CN"/>
        </w:rPr>
        <w:t>阜康市机关事务服务中心钢结构井道及土建</w:t>
      </w:r>
      <w:r>
        <w:rPr>
          <w:rFonts w:hint="eastAsia" w:ascii="仿宋" w:hAnsi="仿宋" w:eastAsia="仿宋" w:cs="仿宋"/>
          <w:b w:val="0"/>
          <w:bCs w:val="0"/>
          <w:sz w:val="18"/>
          <w:szCs w:val="18"/>
          <w:lang w:val="en-US" w:eastAsia="zh-CN"/>
        </w:rPr>
        <w:t>项目</w:t>
      </w:r>
    </w:p>
    <w:p>
      <w:pPr>
        <w:pStyle w:val="14"/>
        <w:keepNext w:val="0"/>
        <w:keepLines w:val="0"/>
        <w:widowControl/>
        <w:suppressLineNumbers w:val="0"/>
        <w:spacing w:line="200" w:lineRule="atLeast"/>
        <w:ind w:firstLine="180" w:firstLineChars="100"/>
      </w:pPr>
      <w:r>
        <w:rPr>
          <w:rFonts w:hint="eastAsia" w:ascii="仿宋" w:hAnsi="仿宋" w:eastAsia="仿宋" w:cs="仿宋"/>
          <w:i w:val="0"/>
          <w:iCs w:val="0"/>
          <w:caps w:val="0"/>
          <w:color w:val="000000"/>
          <w:spacing w:val="0"/>
          <w:sz w:val="18"/>
          <w:szCs w:val="18"/>
        </w:rPr>
        <w:t xml:space="preserve"> 采购方式：竞争性谈判</w:t>
      </w:r>
    </w:p>
    <w:p>
      <w:pPr>
        <w:pStyle w:val="14"/>
        <w:keepNext w:val="0"/>
        <w:keepLines w:val="0"/>
        <w:widowControl/>
        <w:suppressLineNumbers w:val="0"/>
        <w:spacing w:line="200" w:lineRule="atLeast"/>
        <w:ind w:firstLine="280"/>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rPr>
        <w:t>预算金额（元）：</w:t>
      </w:r>
      <w:r>
        <w:rPr>
          <w:rFonts w:hint="eastAsia" w:ascii="仿宋" w:hAnsi="仿宋" w:eastAsia="仿宋" w:cs="仿宋"/>
          <w:i w:val="0"/>
          <w:iCs w:val="0"/>
          <w:caps w:val="0"/>
          <w:color w:val="000000"/>
          <w:spacing w:val="0"/>
          <w:sz w:val="18"/>
          <w:szCs w:val="18"/>
          <w:lang w:val="en-US" w:eastAsia="zh-CN"/>
        </w:rPr>
        <w:t>530000.00</w:t>
      </w:r>
      <w:r>
        <w:rPr>
          <w:rFonts w:hint="eastAsia" w:ascii="仿宋" w:hAnsi="仿宋" w:eastAsia="仿宋" w:cs="仿宋"/>
          <w:i w:val="0"/>
          <w:iCs w:val="0"/>
          <w:caps w:val="0"/>
          <w:color w:val="000000"/>
          <w:spacing w:val="0"/>
          <w:sz w:val="18"/>
          <w:szCs w:val="18"/>
        </w:rPr>
        <w:t xml:space="preserve">    </w:t>
      </w:r>
    </w:p>
    <w:p>
      <w:pPr>
        <w:pStyle w:val="14"/>
        <w:keepNext w:val="0"/>
        <w:keepLines w:val="0"/>
        <w:widowControl/>
        <w:suppressLineNumbers w:val="0"/>
        <w:spacing w:line="200" w:lineRule="atLeast"/>
        <w:ind w:firstLine="280"/>
        <w:rPr>
          <w:rFonts w:hint="default" w:eastAsia="仿宋"/>
          <w:lang w:val="en-US" w:eastAsia="zh-CN"/>
        </w:rPr>
      </w:pPr>
      <w:r>
        <w:rPr>
          <w:rFonts w:hint="eastAsia" w:ascii="仿宋" w:hAnsi="仿宋" w:eastAsia="仿宋" w:cs="仿宋"/>
          <w:i w:val="0"/>
          <w:iCs w:val="0"/>
          <w:caps w:val="0"/>
          <w:color w:val="000000"/>
          <w:spacing w:val="0"/>
          <w:sz w:val="18"/>
          <w:szCs w:val="18"/>
        </w:rPr>
        <w:t>最高限价（元）：</w:t>
      </w:r>
      <w:r>
        <w:rPr>
          <w:rFonts w:hint="eastAsia" w:ascii="仿宋" w:hAnsi="仿宋" w:eastAsia="仿宋" w:cs="仿宋"/>
          <w:i w:val="0"/>
          <w:iCs w:val="0"/>
          <w:caps w:val="0"/>
          <w:color w:val="000000"/>
          <w:spacing w:val="0"/>
          <w:sz w:val="18"/>
          <w:szCs w:val="18"/>
          <w:lang w:val="en-US" w:eastAsia="zh-CN"/>
        </w:rPr>
        <w:t>530000.00</w:t>
      </w:r>
    </w:p>
    <w:p>
      <w:pPr>
        <w:pStyle w:val="14"/>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采购需求：行政办公楼，增加外挂无机房电梯一台，9层6站6门，载重1050kg.楼高50.6米，钢结构井道加土建建设面积910平米。</w:t>
      </w:r>
    </w:p>
    <w:p>
      <w:pPr>
        <w:keepNext w:val="0"/>
        <w:keepLines w:val="0"/>
        <w:widowControl/>
        <w:suppressLineNumbers w:val="0"/>
        <w:pBdr>
          <w:top w:val="none" w:color="auto" w:sz="0" w:space="0"/>
          <w:left w:val="none" w:color="auto" w:sz="0" w:space="0"/>
          <w:bottom w:val="none" w:color="auto" w:sz="0" w:space="0"/>
          <w:right w:val="none" w:color="auto" w:sz="0" w:space="0"/>
        </w:pBdr>
        <w:spacing w:line="200" w:lineRule="atLeast"/>
        <w:ind w:left="0" w:firstLine="0"/>
        <w:jc w:val="left"/>
        <w:rPr>
          <w:rFonts w:hint="eastAsia" w:ascii="仿宋" w:hAnsi="仿宋" w:eastAsia="仿宋" w:cs="仿宋"/>
          <w:b w:val="0"/>
          <w:bCs w:val="0"/>
          <w:sz w:val="18"/>
          <w:szCs w:val="18"/>
          <w:lang w:val="en-US" w:eastAsia="zh-CN"/>
        </w:rPr>
      </w:pPr>
      <w:r>
        <w:rPr>
          <w:rFonts w:hint="eastAsia" w:ascii="仿宋" w:hAnsi="仿宋" w:eastAsia="仿宋" w:cs="仿宋"/>
          <w:i w:val="0"/>
          <w:iCs w:val="0"/>
          <w:caps w:val="0"/>
          <w:color w:val="000000"/>
          <w:spacing w:val="0"/>
          <w:kern w:val="0"/>
          <w:sz w:val="18"/>
          <w:szCs w:val="18"/>
          <w:lang w:val="en-US" w:eastAsia="zh-CN" w:bidi="ar"/>
        </w:rPr>
        <w:t>   标项名称：</w:t>
      </w:r>
      <w:r>
        <w:rPr>
          <w:rFonts w:hint="eastAsia" w:ascii="仿宋" w:hAnsi="仿宋" w:eastAsia="仿宋" w:cs="仿宋"/>
          <w:b/>
          <w:bCs/>
          <w:i w:val="0"/>
          <w:iCs w:val="0"/>
          <w:caps w:val="0"/>
          <w:color w:val="000000"/>
          <w:spacing w:val="0"/>
          <w:kern w:val="0"/>
          <w:sz w:val="18"/>
          <w:szCs w:val="18"/>
          <w:lang w:val="en-US" w:eastAsia="zh-CN" w:bidi="ar"/>
        </w:rPr>
        <w:t> </w:t>
      </w:r>
      <w:r>
        <w:rPr>
          <w:rFonts w:hint="eastAsia" w:ascii="仿宋" w:hAnsi="仿宋" w:eastAsia="仿宋" w:cs="仿宋"/>
          <w:b w:val="0"/>
          <w:bCs w:val="0"/>
          <w:sz w:val="18"/>
          <w:szCs w:val="18"/>
          <w:lang w:eastAsia="zh-CN"/>
        </w:rPr>
        <w:t>阜康市机关事务服务中心钢结构井道及土建</w:t>
      </w:r>
      <w:r>
        <w:rPr>
          <w:rFonts w:hint="eastAsia" w:ascii="仿宋" w:hAnsi="仿宋" w:eastAsia="仿宋" w:cs="仿宋"/>
          <w:b w:val="0"/>
          <w:bCs w:val="0"/>
          <w:sz w:val="18"/>
          <w:szCs w:val="18"/>
          <w:lang w:val="en-US" w:eastAsia="zh-CN"/>
        </w:rPr>
        <w:t>项目</w:t>
      </w:r>
    </w:p>
    <w:p>
      <w:pPr>
        <w:keepNext w:val="0"/>
        <w:keepLines w:val="0"/>
        <w:widowControl/>
        <w:suppressLineNumbers w:val="0"/>
        <w:pBdr>
          <w:top w:val="none" w:color="auto" w:sz="0" w:space="0"/>
          <w:left w:val="none" w:color="auto" w:sz="0" w:space="0"/>
          <w:bottom w:val="none" w:color="auto" w:sz="0" w:space="0"/>
          <w:right w:val="none" w:color="auto" w:sz="0" w:space="0"/>
        </w:pBdr>
        <w:spacing w:line="200" w:lineRule="atLeast"/>
        <w:ind w:left="0" w:firstLine="0"/>
        <w:jc w:val="left"/>
        <w:rPr>
          <w:rFonts w:hint="eastAsia" w:ascii="仿宋" w:hAnsi="仿宋" w:eastAsia="仿宋" w:cs="仿宋"/>
          <w:i w:val="0"/>
          <w:iCs w:val="0"/>
          <w:caps w:val="0"/>
          <w:color w:val="000000"/>
          <w:spacing w:val="0"/>
          <w:kern w:val="0"/>
          <w:sz w:val="18"/>
          <w:szCs w:val="18"/>
          <w:lang w:val="en-US" w:eastAsia="zh-CN" w:bidi="ar"/>
        </w:rPr>
      </w:pPr>
      <w:r>
        <w:rPr>
          <w:rFonts w:hint="eastAsia" w:ascii="仿宋" w:hAnsi="仿宋" w:eastAsia="仿宋" w:cs="仿宋"/>
          <w:i w:val="0"/>
          <w:iCs w:val="0"/>
          <w:caps w:val="0"/>
          <w:color w:val="000000"/>
          <w:spacing w:val="0"/>
          <w:kern w:val="0"/>
          <w:sz w:val="18"/>
          <w:szCs w:val="18"/>
          <w:lang w:val="en-US" w:eastAsia="zh-CN" w:bidi="ar"/>
        </w:rPr>
        <w:t>   数量：不限</w:t>
      </w:r>
    </w:p>
    <w:p>
      <w:pPr>
        <w:keepNext w:val="0"/>
        <w:keepLines w:val="0"/>
        <w:widowControl/>
        <w:suppressLineNumbers w:val="0"/>
        <w:pBdr>
          <w:top w:val="none" w:color="auto" w:sz="0" w:space="0"/>
          <w:left w:val="none" w:color="auto" w:sz="0" w:space="0"/>
          <w:bottom w:val="none" w:color="auto" w:sz="0" w:space="0"/>
          <w:right w:val="none" w:color="auto" w:sz="0" w:space="0"/>
        </w:pBdr>
        <w:spacing w:line="200" w:lineRule="atLeast"/>
        <w:ind w:left="0" w:firstLine="0"/>
        <w:jc w:val="left"/>
        <w:rPr>
          <w:rFonts w:hint="eastAsia" w:ascii="仿宋" w:hAnsi="仿宋" w:eastAsia="仿宋" w:cs="仿宋"/>
          <w:i w:val="0"/>
          <w:iCs w:val="0"/>
          <w:caps w:val="0"/>
          <w:color w:val="auto"/>
          <w:spacing w:val="0"/>
          <w:kern w:val="0"/>
          <w:sz w:val="18"/>
          <w:szCs w:val="18"/>
          <w:highlight w:val="red"/>
          <w:lang w:val="en-US" w:eastAsia="zh-CN" w:bidi="ar"/>
        </w:rPr>
      </w:pPr>
      <w:r>
        <w:rPr>
          <w:rFonts w:hint="eastAsia" w:ascii="仿宋" w:hAnsi="仿宋" w:eastAsia="仿宋" w:cs="仿宋"/>
          <w:i w:val="0"/>
          <w:iCs w:val="0"/>
          <w:caps w:val="0"/>
          <w:color w:val="000000"/>
          <w:spacing w:val="0"/>
          <w:kern w:val="0"/>
          <w:sz w:val="18"/>
          <w:szCs w:val="18"/>
          <w:lang w:val="en-US" w:eastAsia="zh-CN" w:bidi="ar"/>
        </w:rPr>
        <w:t>   预算金额（元）：530000.00</w:t>
      </w:r>
    </w:p>
    <w:p>
      <w:pPr>
        <w:keepNext w:val="0"/>
        <w:keepLines w:val="0"/>
        <w:widowControl/>
        <w:suppressLineNumbers w:val="0"/>
        <w:pBdr>
          <w:top w:val="none" w:color="auto" w:sz="0" w:space="0"/>
          <w:left w:val="none" w:color="auto" w:sz="0" w:space="0"/>
          <w:bottom w:val="none" w:color="auto" w:sz="0" w:space="0"/>
          <w:right w:val="none" w:color="auto" w:sz="0" w:space="0"/>
        </w:pBdr>
        <w:spacing w:line="200" w:lineRule="atLeast"/>
        <w:ind w:left="0" w:firstLine="0"/>
        <w:jc w:val="left"/>
        <w:rPr>
          <w:rFonts w:hint="eastAsia" w:ascii="仿宋" w:hAnsi="仿宋" w:eastAsia="仿宋" w:cs="仿宋"/>
          <w:i w:val="0"/>
          <w:iCs w:val="0"/>
          <w:caps w:val="0"/>
          <w:color w:val="auto"/>
          <w:spacing w:val="0"/>
          <w:kern w:val="0"/>
          <w:sz w:val="18"/>
          <w:szCs w:val="18"/>
          <w:highlight w:val="none"/>
          <w:lang w:val="en-US" w:eastAsia="zh-CN" w:bidi="ar"/>
        </w:rPr>
      </w:pPr>
      <w:r>
        <w:rPr>
          <w:rFonts w:hint="eastAsia" w:ascii="仿宋" w:hAnsi="仿宋" w:eastAsia="仿宋" w:cs="仿宋"/>
          <w:i w:val="0"/>
          <w:iCs w:val="0"/>
          <w:caps w:val="0"/>
          <w:color w:val="000000"/>
          <w:spacing w:val="0"/>
          <w:kern w:val="0"/>
          <w:sz w:val="18"/>
          <w:szCs w:val="18"/>
          <w:lang w:val="en-US" w:eastAsia="zh-CN" w:bidi="ar"/>
        </w:rPr>
        <w:t>   简要规格描述：行政办公楼，增加外挂无机房电梯一台，9层6站6门，载重1050kg.楼高50.6米，钢结构井道加土建建设面积910平米。</w:t>
      </w:r>
      <w:r>
        <w:rPr>
          <w:rFonts w:hint="eastAsia" w:ascii="仿宋" w:hAnsi="仿宋" w:eastAsia="仿宋" w:cs="仿宋"/>
          <w:i w:val="0"/>
          <w:iCs w:val="0"/>
          <w:caps w:val="0"/>
          <w:color w:val="FF0000"/>
          <w:spacing w:val="0"/>
          <w:kern w:val="0"/>
          <w:sz w:val="18"/>
          <w:szCs w:val="18"/>
          <w:highlight w:val="none"/>
          <w:lang w:val="en-US" w:eastAsia="zh-CN" w:bidi="ar"/>
        </w:rPr>
        <w:t> </w:t>
      </w:r>
      <w:r>
        <w:rPr>
          <w:rFonts w:hint="eastAsia" w:ascii="仿宋" w:hAnsi="仿宋" w:eastAsia="仿宋" w:cs="仿宋"/>
          <w:i w:val="0"/>
          <w:iCs w:val="0"/>
          <w:caps w:val="0"/>
          <w:color w:val="auto"/>
          <w:spacing w:val="0"/>
          <w:kern w:val="0"/>
          <w:sz w:val="18"/>
          <w:szCs w:val="18"/>
          <w:highlight w:val="none"/>
          <w:lang w:val="en-US" w:eastAsia="zh-CN" w:bidi="ar"/>
        </w:rPr>
        <w:t>（ 详见工程量清单）</w:t>
      </w:r>
    </w:p>
    <w:p>
      <w:pPr>
        <w:keepNext w:val="0"/>
        <w:keepLines w:val="0"/>
        <w:widowControl/>
        <w:suppressLineNumbers w:val="0"/>
        <w:pBdr>
          <w:top w:val="none" w:color="auto" w:sz="0" w:space="0"/>
          <w:left w:val="none" w:color="auto" w:sz="0" w:space="0"/>
          <w:bottom w:val="none" w:color="auto" w:sz="0" w:space="0"/>
          <w:right w:val="none" w:color="auto" w:sz="0" w:space="0"/>
        </w:pBdr>
        <w:spacing w:line="200" w:lineRule="atLeast"/>
        <w:ind w:left="0" w:firstLine="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18"/>
          <w:szCs w:val="18"/>
          <w:lang w:val="en-US" w:eastAsia="zh-CN" w:bidi="ar"/>
        </w:rPr>
        <w:t>   备注：  </w:t>
      </w:r>
      <w:r>
        <w:rPr>
          <w:rFonts w:hint="eastAsia" w:ascii="仿宋" w:hAnsi="仿宋" w:eastAsia="仿宋" w:cs="仿宋"/>
          <w:i w:val="0"/>
          <w:iCs w:val="0"/>
          <w:caps w:val="0"/>
          <w:color w:val="000000"/>
          <w:spacing w:val="0"/>
          <w:kern w:val="0"/>
          <w:sz w:val="27"/>
          <w:szCs w:val="27"/>
          <w:lang w:val="en-US" w:eastAsia="zh-CN" w:bidi="ar"/>
        </w:rPr>
        <w:t>  </w:t>
      </w:r>
    </w:p>
    <w:p>
      <w:pPr>
        <w:pStyle w:val="14"/>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合同履约期限：标项 1，</w:t>
      </w:r>
      <w:r>
        <w:rPr>
          <w:rFonts w:hint="eastAsia" w:ascii="仿宋" w:hAnsi="仿宋" w:eastAsia="仿宋" w:cs="仿宋"/>
          <w:i w:val="0"/>
          <w:iCs w:val="0"/>
          <w:caps w:val="0"/>
          <w:color w:val="000000"/>
          <w:spacing w:val="0"/>
          <w:sz w:val="18"/>
          <w:szCs w:val="18"/>
          <w:lang w:val="en-US" w:eastAsia="zh-CN"/>
        </w:rPr>
        <w:t>签订合同后</w:t>
      </w:r>
      <w:r>
        <w:rPr>
          <w:rFonts w:hint="eastAsia" w:ascii="仿宋" w:hAnsi="仿宋" w:eastAsia="仿宋" w:cs="仿宋"/>
          <w:i w:val="0"/>
          <w:iCs w:val="0"/>
          <w:caps w:val="0"/>
          <w:color w:val="000000"/>
          <w:spacing w:val="0"/>
          <w:sz w:val="18"/>
          <w:szCs w:val="18"/>
          <w:highlight w:val="none"/>
          <w:lang w:val="en-US" w:eastAsia="zh-CN"/>
        </w:rPr>
        <w:t>90个日</w:t>
      </w:r>
      <w:r>
        <w:rPr>
          <w:rFonts w:hint="eastAsia" w:ascii="仿宋" w:hAnsi="仿宋" w:eastAsia="仿宋" w:cs="仿宋"/>
          <w:i w:val="0"/>
          <w:iCs w:val="0"/>
          <w:caps w:val="0"/>
          <w:color w:val="000000"/>
          <w:spacing w:val="0"/>
          <w:sz w:val="18"/>
          <w:szCs w:val="18"/>
          <w:lang w:val="en-US" w:eastAsia="zh-CN"/>
        </w:rPr>
        <w:t>历日内完工（具体以甲乙双方签订合同为准）。</w:t>
      </w:r>
      <w:r>
        <w:rPr>
          <w:rFonts w:hint="eastAsia" w:ascii="仿宋" w:hAnsi="仿宋" w:eastAsia="仿宋" w:cs="仿宋"/>
          <w:i w:val="0"/>
          <w:iCs w:val="0"/>
          <w:caps w:val="0"/>
          <w:color w:val="000000"/>
          <w:spacing w:val="0"/>
          <w:sz w:val="18"/>
          <w:szCs w:val="18"/>
        </w:rPr>
        <w:t> </w:t>
      </w:r>
    </w:p>
    <w:p>
      <w:pPr>
        <w:pStyle w:val="14"/>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本项目（否）接受联合体投标。</w:t>
      </w:r>
    </w:p>
    <w:p>
      <w:pPr>
        <w:pStyle w:val="14"/>
        <w:keepNext w:val="0"/>
        <w:keepLines w:val="0"/>
        <w:widowControl/>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18"/>
          <w:szCs w:val="18"/>
        </w:rPr>
      </w:pPr>
      <w:r>
        <w:rPr>
          <w:rStyle w:val="32"/>
          <w:rFonts w:ascii="黑体" w:hAnsi="宋体" w:eastAsia="黑体" w:cs="黑体"/>
          <w:i w:val="0"/>
          <w:iCs w:val="0"/>
          <w:caps w:val="0"/>
          <w:color w:val="000000"/>
          <w:spacing w:val="0"/>
          <w:sz w:val="18"/>
          <w:szCs w:val="18"/>
        </w:rPr>
        <w:t>二、申请人的资格要求：</w:t>
      </w:r>
    </w:p>
    <w:p>
      <w:pPr>
        <w:pStyle w:val="14"/>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1.满足《中华人民共和国政府采购法》第二十二条规定；</w:t>
      </w:r>
    </w:p>
    <w:p>
      <w:pPr>
        <w:pStyle w:val="14"/>
        <w:keepNext w:val="0"/>
        <w:keepLines w:val="0"/>
        <w:widowControl/>
        <w:suppressLineNumbers w:val="0"/>
        <w:spacing w:line="200" w:lineRule="atLeast"/>
        <w:ind w:firstLine="280"/>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rPr>
        <w:t>2.落实政府采购政策需满足的资格要求：供应商为中小企业,</w:t>
      </w:r>
    </w:p>
    <w:p>
      <w:pPr>
        <w:pStyle w:val="14"/>
        <w:keepNext w:val="0"/>
        <w:keepLines w:val="0"/>
        <w:widowControl/>
        <w:suppressLineNumbers w:val="0"/>
        <w:spacing w:line="200" w:lineRule="atLeast"/>
        <w:ind w:firstLine="280"/>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rPr>
        <w:t>    3.本项目的特定资格要求：</w:t>
      </w:r>
    </w:p>
    <w:p>
      <w:pPr>
        <w:pStyle w:val="14"/>
        <w:keepNext w:val="0"/>
        <w:keepLines w:val="0"/>
        <w:widowControl/>
        <w:suppressLineNumbers w:val="0"/>
        <w:spacing w:line="200" w:lineRule="atLeast"/>
        <w:ind w:firstLine="280"/>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rPr>
        <w:t>【标项1】</w:t>
      </w:r>
    </w:p>
    <w:p>
      <w:pPr>
        <w:pStyle w:val="14"/>
        <w:keepNext w:val="0"/>
        <w:keepLines w:val="0"/>
        <w:widowControl/>
        <w:suppressLineNumbers w:val="0"/>
        <w:spacing w:line="200" w:lineRule="atLeast"/>
        <w:ind w:firstLine="280"/>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rPr>
        <w:t>（1）具备三证合一营业执照副本；</w:t>
      </w:r>
    </w:p>
    <w:p>
      <w:pPr>
        <w:pStyle w:val="14"/>
        <w:keepNext w:val="0"/>
        <w:keepLines w:val="0"/>
        <w:widowControl/>
        <w:suppressLineNumbers w:val="0"/>
        <w:spacing w:line="200" w:lineRule="atLeast"/>
        <w:ind w:firstLine="280"/>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rPr>
        <w:t>（2）法定代表人投标需提供法定代表人资格证明书，委托代理人投标需提供法定代表人授权委托书；</w:t>
      </w:r>
    </w:p>
    <w:p>
      <w:pPr>
        <w:pStyle w:val="14"/>
        <w:keepNext w:val="0"/>
        <w:keepLines w:val="0"/>
        <w:widowControl/>
        <w:suppressLineNumbers w:val="0"/>
        <w:spacing w:line="200" w:lineRule="atLeast"/>
        <w:ind w:firstLine="280"/>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rPr>
        <w:t>（3）投标企业须提供投标人（被授权在职人员）近6个月有效的社保证明；</w:t>
      </w:r>
    </w:p>
    <w:p>
      <w:pPr>
        <w:pStyle w:val="14"/>
        <w:keepNext w:val="0"/>
        <w:keepLines w:val="0"/>
        <w:widowControl/>
        <w:suppressLineNumbers w:val="0"/>
        <w:spacing w:line="200" w:lineRule="atLeast"/>
        <w:ind w:firstLine="280"/>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rPr>
        <w:t>（4）投标企业需提供参加采购活动前三年内未被“信用中国”（www.creditchina.gov.cn）、中国政府采购网（www.ccgp.gov.cn）列入失信被执行人、重大税收违法案件当事人名单、政府采购严重违法失信行为记录名单（提供查询结果网页截图并加盖供应商公章）。</w:t>
      </w:r>
    </w:p>
    <w:p>
      <w:pPr>
        <w:pStyle w:val="14"/>
        <w:keepNext w:val="0"/>
        <w:keepLines w:val="0"/>
        <w:widowControl/>
        <w:suppressLineNumbers w:val="0"/>
        <w:spacing w:line="200" w:lineRule="atLeast"/>
        <w:ind w:firstLine="280"/>
        <w:rPr>
          <w:rFonts w:hint="eastAsia" w:ascii="仿宋" w:hAnsi="仿宋" w:eastAsia="仿宋" w:cs="仿宋"/>
          <w:i w:val="0"/>
          <w:iCs w:val="0"/>
          <w:caps w:val="0"/>
          <w:color w:val="000000"/>
          <w:spacing w:val="0"/>
          <w:sz w:val="18"/>
          <w:szCs w:val="18"/>
          <w:lang w:val="en-US" w:eastAsia="zh-CN"/>
        </w:rPr>
      </w:pP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lang w:val="en-US" w:eastAsia="zh-CN"/>
        </w:rPr>
        <w:t>5</w:t>
      </w: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lang w:val="en-US" w:eastAsia="zh-CN"/>
        </w:rPr>
        <w:t>企业须具备[</w:t>
      </w:r>
      <w:r>
        <w:rPr>
          <w:rFonts w:ascii="仿宋" w:hAnsi="仿宋" w:eastAsia="仿宋" w:cs="仿宋"/>
          <w:i w:val="0"/>
          <w:iCs w:val="0"/>
          <w:caps w:val="0"/>
          <w:color w:val="000000"/>
          <w:spacing w:val="0"/>
          <w:sz w:val="18"/>
          <w:szCs w:val="18"/>
        </w:rPr>
        <w:t>建筑工程施工总承包叁级</w:t>
      </w:r>
      <w:r>
        <w:rPr>
          <w:rFonts w:hint="eastAsia" w:ascii="仿宋" w:hAnsi="仿宋" w:eastAsia="仿宋" w:cs="仿宋"/>
          <w:i w:val="0"/>
          <w:iCs w:val="0"/>
          <w:caps w:val="0"/>
          <w:color w:val="000000"/>
          <w:spacing w:val="0"/>
          <w:sz w:val="18"/>
          <w:szCs w:val="18"/>
          <w:lang w:val="en-US" w:eastAsia="zh-CN"/>
        </w:rPr>
        <w:t>](含)以上资质及有效的安全生产许可证，</w:t>
      </w:r>
      <w:r>
        <w:rPr>
          <w:rFonts w:ascii="仿宋" w:hAnsi="仿宋" w:eastAsia="仿宋" w:cs="仿宋"/>
          <w:i w:val="0"/>
          <w:iCs w:val="0"/>
          <w:caps w:val="0"/>
          <w:color w:val="000000"/>
          <w:spacing w:val="0"/>
          <w:sz w:val="18"/>
          <w:szCs w:val="18"/>
        </w:rPr>
        <w:t>项目经理需具备本单位注册的房屋建筑工程二级及以上注册建造师执业资格及有效的安全生产考核合格证书且未在其他在建工程项目中担任项目经理</w:t>
      </w:r>
      <w:r>
        <w:rPr>
          <w:rFonts w:hint="eastAsia" w:ascii="仿宋" w:hAnsi="仿宋" w:eastAsia="仿宋" w:cs="仿宋"/>
          <w:i w:val="0"/>
          <w:iCs w:val="0"/>
          <w:caps w:val="0"/>
          <w:color w:val="000000"/>
          <w:spacing w:val="0"/>
          <w:sz w:val="18"/>
          <w:szCs w:val="18"/>
          <w:lang w:val="en-US" w:eastAsia="zh-CN"/>
        </w:rPr>
        <w:t>，</w:t>
      </w:r>
      <w:r>
        <w:rPr>
          <w:rFonts w:ascii="仿宋" w:hAnsi="仿宋" w:eastAsia="仿宋" w:cs="仿宋"/>
          <w:i w:val="0"/>
          <w:iCs w:val="0"/>
          <w:caps w:val="0"/>
          <w:color w:val="000000"/>
          <w:spacing w:val="0"/>
          <w:sz w:val="18"/>
          <w:szCs w:val="18"/>
        </w:rPr>
        <w:t>在人员、设备、资金等方面具备相应的工程总承包能力，自治区外建筑企业应按照《关于进一步推动自治区建筑市场统一开放的通知》（新建建〔2018〕10 号）要求，提供有效的信息报送手续</w:t>
      </w:r>
      <w:r>
        <w:rPr>
          <w:rFonts w:hint="eastAsia" w:ascii="仿宋" w:hAnsi="仿宋" w:eastAsia="仿宋" w:cs="仿宋"/>
          <w:i w:val="0"/>
          <w:iCs w:val="0"/>
          <w:caps w:val="0"/>
          <w:color w:val="000000"/>
          <w:spacing w:val="0"/>
          <w:sz w:val="18"/>
          <w:szCs w:val="18"/>
          <w:lang w:val="en-US" w:eastAsia="zh-CN"/>
        </w:rPr>
        <w:t>。</w:t>
      </w:r>
    </w:p>
    <w:p>
      <w:pPr>
        <w:pStyle w:val="14"/>
        <w:keepNext w:val="0"/>
        <w:keepLines w:val="0"/>
        <w:widowControl/>
        <w:suppressLineNumbers w:val="0"/>
        <w:spacing w:line="200" w:lineRule="atLeast"/>
        <w:ind w:firstLine="280"/>
      </w:pPr>
      <w:r>
        <w:rPr>
          <w:rFonts w:ascii="仿宋" w:hAnsi="仿宋" w:eastAsia="仿宋" w:cs="仿宋"/>
          <w:i w:val="0"/>
          <w:iCs w:val="0"/>
          <w:caps w:val="0"/>
          <w:color w:val="000000"/>
          <w:spacing w:val="0"/>
          <w:sz w:val="18"/>
          <w:szCs w:val="18"/>
        </w:rPr>
        <w:t>（</w:t>
      </w:r>
      <w:r>
        <w:rPr>
          <w:rFonts w:hint="eastAsia" w:ascii="仿宋" w:hAnsi="仿宋" w:eastAsia="仿宋" w:cs="仿宋"/>
          <w:i w:val="0"/>
          <w:iCs w:val="0"/>
          <w:caps w:val="0"/>
          <w:color w:val="000000"/>
          <w:spacing w:val="0"/>
          <w:sz w:val="18"/>
          <w:szCs w:val="18"/>
          <w:lang w:val="en-US" w:eastAsia="zh-CN"/>
        </w:rPr>
        <w:t>6</w:t>
      </w:r>
      <w:r>
        <w:rPr>
          <w:rFonts w:ascii="仿宋" w:hAnsi="仿宋" w:eastAsia="仿宋" w:cs="仿宋"/>
          <w:i w:val="0"/>
          <w:iCs w:val="0"/>
          <w:caps w:val="0"/>
          <w:color w:val="000000"/>
          <w:spacing w:val="0"/>
          <w:sz w:val="18"/>
          <w:szCs w:val="18"/>
        </w:rPr>
        <w:t>）本项目不接受联合体投标</w:t>
      </w:r>
      <w:r>
        <w:rPr>
          <w:rFonts w:hint="eastAsia" w:ascii="仿宋" w:hAnsi="仿宋" w:eastAsia="仿宋" w:cs="仿宋"/>
          <w:i w:val="0"/>
          <w:iCs w:val="0"/>
          <w:caps w:val="0"/>
          <w:color w:val="000000"/>
          <w:spacing w:val="0"/>
          <w:sz w:val="18"/>
          <w:szCs w:val="18"/>
        </w:rPr>
        <w:t>。 </w:t>
      </w:r>
    </w:p>
    <w:p>
      <w:pPr>
        <w:pStyle w:val="14"/>
        <w:keepNext w:val="0"/>
        <w:keepLines w:val="0"/>
        <w:widowControl/>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18"/>
          <w:szCs w:val="18"/>
        </w:rPr>
      </w:pPr>
      <w:r>
        <w:rPr>
          <w:rStyle w:val="32"/>
          <w:rFonts w:ascii="黑体" w:hAnsi="宋体" w:eastAsia="黑体" w:cs="黑体"/>
          <w:i w:val="0"/>
          <w:iCs w:val="0"/>
          <w:caps w:val="0"/>
          <w:color w:val="000000"/>
          <w:spacing w:val="0"/>
          <w:sz w:val="18"/>
          <w:szCs w:val="18"/>
        </w:rPr>
        <w:t>三、获取采购文件</w:t>
      </w:r>
    </w:p>
    <w:p>
      <w:pPr>
        <w:pStyle w:val="14"/>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w:t>
      </w:r>
      <w:r>
        <w:rPr>
          <w:rFonts w:hint="eastAsia" w:ascii="仿宋" w:hAnsi="仿宋" w:eastAsia="仿宋" w:cs="仿宋"/>
          <w:i w:val="0"/>
          <w:iCs w:val="0"/>
          <w:caps w:val="0"/>
          <w:color w:val="000000"/>
          <w:spacing w:val="0"/>
          <w:sz w:val="18"/>
          <w:szCs w:val="18"/>
          <w:u w:val="none"/>
        </w:rPr>
        <w:t>时间：</w:t>
      </w:r>
      <w:r>
        <w:rPr>
          <w:rFonts w:hint="eastAsia" w:ascii="仿宋" w:hAnsi="仿宋" w:eastAsia="仿宋" w:cs="仿宋"/>
          <w:i w:val="0"/>
          <w:iCs w:val="0"/>
          <w:caps w:val="0"/>
          <w:color w:val="auto"/>
          <w:spacing w:val="0"/>
          <w:sz w:val="18"/>
          <w:szCs w:val="18"/>
          <w:highlight w:val="none"/>
          <w:u w:val="none"/>
        </w:rPr>
        <w:t>2023年</w:t>
      </w:r>
      <w:r>
        <w:rPr>
          <w:rFonts w:hint="eastAsia" w:ascii="仿宋" w:hAnsi="仿宋" w:eastAsia="仿宋" w:cs="仿宋"/>
          <w:i w:val="0"/>
          <w:iCs w:val="0"/>
          <w:caps w:val="0"/>
          <w:color w:val="auto"/>
          <w:spacing w:val="0"/>
          <w:sz w:val="18"/>
          <w:szCs w:val="18"/>
          <w:highlight w:val="none"/>
          <w:u w:val="none"/>
          <w:lang w:val="en-US" w:eastAsia="zh-CN"/>
        </w:rPr>
        <w:t>5</w:t>
      </w:r>
      <w:r>
        <w:rPr>
          <w:rFonts w:hint="eastAsia" w:ascii="仿宋" w:hAnsi="仿宋" w:eastAsia="仿宋" w:cs="仿宋"/>
          <w:i w:val="0"/>
          <w:iCs w:val="0"/>
          <w:caps w:val="0"/>
          <w:color w:val="auto"/>
          <w:spacing w:val="0"/>
          <w:sz w:val="18"/>
          <w:szCs w:val="18"/>
          <w:highlight w:val="none"/>
          <w:u w:val="none"/>
        </w:rPr>
        <w:t>月</w:t>
      </w:r>
      <w:r>
        <w:rPr>
          <w:rFonts w:hint="eastAsia" w:ascii="仿宋" w:hAnsi="仿宋" w:eastAsia="仿宋" w:cs="仿宋"/>
          <w:i w:val="0"/>
          <w:iCs w:val="0"/>
          <w:caps w:val="0"/>
          <w:color w:val="auto"/>
          <w:spacing w:val="0"/>
          <w:sz w:val="18"/>
          <w:szCs w:val="18"/>
          <w:highlight w:val="none"/>
          <w:u w:val="none"/>
          <w:lang w:val="en-US" w:eastAsia="zh-CN"/>
        </w:rPr>
        <w:t>12</w:t>
      </w:r>
      <w:r>
        <w:rPr>
          <w:rFonts w:hint="eastAsia" w:ascii="仿宋" w:hAnsi="仿宋" w:eastAsia="仿宋" w:cs="仿宋"/>
          <w:i w:val="0"/>
          <w:iCs w:val="0"/>
          <w:caps w:val="0"/>
          <w:color w:val="auto"/>
          <w:spacing w:val="0"/>
          <w:sz w:val="18"/>
          <w:szCs w:val="18"/>
          <w:highlight w:val="none"/>
          <w:u w:val="none"/>
        </w:rPr>
        <w:t>日至2023年</w:t>
      </w:r>
      <w:r>
        <w:rPr>
          <w:rFonts w:hint="eastAsia" w:ascii="仿宋" w:hAnsi="仿宋" w:eastAsia="仿宋" w:cs="仿宋"/>
          <w:i w:val="0"/>
          <w:iCs w:val="0"/>
          <w:caps w:val="0"/>
          <w:color w:val="auto"/>
          <w:spacing w:val="0"/>
          <w:sz w:val="18"/>
          <w:szCs w:val="18"/>
          <w:highlight w:val="none"/>
          <w:u w:val="none"/>
          <w:lang w:val="en-US" w:eastAsia="zh-CN"/>
        </w:rPr>
        <w:t>5</w:t>
      </w:r>
      <w:r>
        <w:rPr>
          <w:rFonts w:hint="eastAsia" w:ascii="仿宋" w:hAnsi="仿宋" w:eastAsia="仿宋" w:cs="仿宋"/>
          <w:i w:val="0"/>
          <w:iCs w:val="0"/>
          <w:caps w:val="0"/>
          <w:color w:val="auto"/>
          <w:spacing w:val="0"/>
          <w:sz w:val="18"/>
          <w:szCs w:val="18"/>
          <w:highlight w:val="none"/>
          <w:u w:val="none"/>
        </w:rPr>
        <w:t>月</w:t>
      </w:r>
      <w:r>
        <w:rPr>
          <w:rFonts w:hint="eastAsia" w:ascii="仿宋" w:hAnsi="仿宋" w:eastAsia="仿宋" w:cs="仿宋"/>
          <w:i w:val="0"/>
          <w:iCs w:val="0"/>
          <w:caps w:val="0"/>
          <w:color w:val="auto"/>
          <w:spacing w:val="0"/>
          <w:sz w:val="18"/>
          <w:szCs w:val="18"/>
          <w:highlight w:val="none"/>
          <w:u w:val="none"/>
          <w:lang w:val="en-US" w:eastAsia="zh-CN"/>
        </w:rPr>
        <w:t>18</w:t>
      </w:r>
      <w:r>
        <w:rPr>
          <w:rFonts w:hint="eastAsia" w:ascii="仿宋" w:hAnsi="仿宋" w:eastAsia="仿宋" w:cs="仿宋"/>
          <w:i w:val="0"/>
          <w:iCs w:val="0"/>
          <w:caps w:val="0"/>
          <w:color w:val="auto"/>
          <w:spacing w:val="0"/>
          <w:sz w:val="18"/>
          <w:szCs w:val="18"/>
          <w:highlight w:val="none"/>
          <w:u w:val="none"/>
        </w:rPr>
        <w:t>日，每天上午10:00至</w:t>
      </w:r>
      <w:r>
        <w:rPr>
          <w:rFonts w:hint="eastAsia" w:ascii="仿宋" w:hAnsi="仿宋" w:eastAsia="仿宋" w:cs="仿宋"/>
          <w:i w:val="0"/>
          <w:iCs w:val="0"/>
          <w:caps w:val="0"/>
          <w:color w:val="auto"/>
          <w:spacing w:val="0"/>
          <w:sz w:val="18"/>
          <w:szCs w:val="18"/>
          <w:highlight w:val="none"/>
          <w:u w:val="none"/>
          <w:lang w:val="en-US" w:eastAsia="zh-CN"/>
        </w:rPr>
        <w:t>13</w:t>
      </w:r>
      <w:r>
        <w:rPr>
          <w:rFonts w:hint="eastAsia" w:ascii="仿宋" w:hAnsi="仿宋" w:eastAsia="仿宋" w:cs="仿宋"/>
          <w:i w:val="0"/>
          <w:iCs w:val="0"/>
          <w:caps w:val="0"/>
          <w:color w:val="auto"/>
          <w:spacing w:val="0"/>
          <w:sz w:val="18"/>
          <w:szCs w:val="18"/>
          <w:highlight w:val="none"/>
          <w:u w:val="none"/>
        </w:rPr>
        <w:t>:</w:t>
      </w:r>
      <w:r>
        <w:rPr>
          <w:rFonts w:hint="eastAsia" w:ascii="仿宋" w:hAnsi="仿宋" w:eastAsia="仿宋" w:cs="仿宋"/>
          <w:i w:val="0"/>
          <w:iCs w:val="0"/>
          <w:caps w:val="0"/>
          <w:color w:val="auto"/>
          <w:spacing w:val="0"/>
          <w:sz w:val="18"/>
          <w:szCs w:val="18"/>
          <w:highlight w:val="none"/>
          <w:u w:val="none"/>
          <w:lang w:val="en-US" w:eastAsia="zh-CN"/>
        </w:rPr>
        <w:t>3</w:t>
      </w:r>
      <w:r>
        <w:rPr>
          <w:rFonts w:hint="eastAsia" w:ascii="仿宋" w:hAnsi="仿宋" w:eastAsia="仿宋" w:cs="仿宋"/>
          <w:i w:val="0"/>
          <w:iCs w:val="0"/>
          <w:caps w:val="0"/>
          <w:color w:val="auto"/>
          <w:spacing w:val="0"/>
          <w:sz w:val="18"/>
          <w:szCs w:val="18"/>
          <w:highlight w:val="none"/>
          <w:u w:val="none"/>
        </w:rPr>
        <w:t>0，下午</w:t>
      </w:r>
      <w:r>
        <w:rPr>
          <w:rFonts w:hint="eastAsia" w:ascii="仿宋" w:hAnsi="仿宋" w:eastAsia="仿宋" w:cs="仿宋"/>
          <w:i w:val="0"/>
          <w:iCs w:val="0"/>
          <w:caps w:val="0"/>
          <w:color w:val="auto"/>
          <w:spacing w:val="0"/>
          <w:sz w:val="18"/>
          <w:szCs w:val="18"/>
          <w:highlight w:val="none"/>
          <w:u w:val="none"/>
          <w:lang w:val="en-US" w:eastAsia="zh-CN"/>
        </w:rPr>
        <w:t>15</w:t>
      </w:r>
      <w:r>
        <w:rPr>
          <w:rFonts w:hint="eastAsia" w:ascii="仿宋" w:hAnsi="仿宋" w:eastAsia="仿宋" w:cs="仿宋"/>
          <w:i w:val="0"/>
          <w:iCs w:val="0"/>
          <w:caps w:val="0"/>
          <w:color w:val="auto"/>
          <w:spacing w:val="0"/>
          <w:sz w:val="18"/>
          <w:szCs w:val="18"/>
          <w:highlight w:val="none"/>
          <w:u w:val="none"/>
        </w:rPr>
        <w:t>:</w:t>
      </w:r>
      <w:r>
        <w:rPr>
          <w:rFonts w:hint="eastAsia" w:ascii="仿宋" w:hAnsi="仿宋" w:eastAsia="仿宋" w:cs="仿宋"/>
          <w:i w:val="0"/>
          <w:iCs w:val="0"/>
          <w:caps w:val="0"/>
          <w:color w:val="auto"/>
          <w:spacing w:val="0"/>
          <w:sz w:val="18"/>
          <w:szCs w:val="18"/>
          <w:highlight w:val="none"/>
          <w:u w:val="none"/>
          <w:lang w:val="en-US" w:eastAsia="zh-CN"/>
        </w:rPr>
        <w:t>30</w:t>
      </w:r>
      <w:r>
        <w:rPr>
          <w:rFonts w:hint="eastAsia" w:ascii="仿宋" w:hAnsi="仿宋" w:eastAsia="仿宋" w:cs="仿宋"/>
          <w:i w:val="0"/>
          <w:iCs w:val="0"/>
          <w:caps w:val="0"/>
          <w:color w:val="auto"/>
          <w:spacing w:val="0"/>
          <w:sz w:val="18"/>
          <w:szCs w:val="18"/>
          <w:highlight w:val="none"/>
          <w:u w:val="none"/>
        </w:rPr>
        <w:t>至19:30</w:t>
      </w:r>
      <w:r>
        <w:rPr>
          <w:rFonts w:hint="eastAsia" w:ascii="仿宋" w:hAnsi="仿宋" w:eastAsia="仿宋" w:cs="仿宋"/>
          <w:i w:val="0"/>
          <w:iCs w:val="0"/>
          <w:caps w:val="0"/>
          <w:color w:val="FF0000"/>
          <w:spacing w:val="0"/>
          <w:sz w:val="18"/>
          <w:szCs w:val="18"/>
          <w:highlight w:val="none"/>
          <w:u w:val="none"/>
        </w:rPr>
        <w:t>（</w:t>
      </w:r>
      <w:r>
        <w:rPr>
          <w:rFonts w:hint="eastAsia" w:ascii="仿宋" w:hAnsi="仿宋" w:eastAsia="仿宋" w:cs="仿宋"/>
          <w:i w:val="0"/>
          <w:iCs w:val="0"/>
          <w:caps w:val="0"/>
          <w:color w:val="000000"/>
          <w:spacing w:val="0"/>
          <w:sz w:val="18"/>
          <w:szCs w:val="18"/>
          <w:u w:val="none"/>
        </w:rPr>
        <w:t>北京时间，法定节假日除外）</w:t>
      </w:r>
    </w:p>
    <w:p>
      <w:pPr>
        <w:pStyle w:val="14"/>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地点：供应商登陆政采云平台http://www.zcygov.cn/，在线申请获取谈判文件（登录政府采购云平台 → 项目采购 → 获取谈判文件→申请，审核通过后可下载谈判文件，如有操作性问题，可与政采云在线客服进行咨询，咨询电话：95763）  </w:t>
      </w:r>
    </w:p>
    <w:p>
      <w:pPr>
        <w:pStyle w:val="14"/>
        <w:keepNext w:val="0"/>
        <w:keepLines w:val="0"/>
        <w:widowControl/>
        <w:suppressLineNumbers w:val="0"/>
        <w:spacing w:line="200" w:lineRule="atLeast"/>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rPr>
        <w:t>    方式：（1）线上获取（登录政府采购云平台 → 项目采购 → 获取谈判文件→ 申请，审核通过后可下载谈判文件）。本次招标不提供纸质版谈判文件。</w:t>
      </w:r>
    </w:p>
    <w:p>
      <w:pPr>
        <w:pStyle w:val="14"/>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（2）供应商获取谈判文件前应注册成为政府采购云平台正式供应商。  </w:t>
      </w:r>
    </w:p>
    <w:p>
      <w:pPr>
        <w:pStyle w:val="14"/>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售价（元）：0 </w:t>
      </w:r>
    </w:p>
    <w:p>
      <w:pPr>
        <w:pStyle w:val="14"/>
        <w:keepNext w:val="0"/>
        <w:keepLines w:val="0"/>
        <w:widowControl/>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18"/>
          <w:szCs w:val="18"/>
        </w:rPr>
      </w:pPr>
      <w:r>
        <w:rPr>
          <w:rStyle w:val="32"/>
          <w:rFonts w:ascii="黑体" w:hAnsi="宋体" w:eastAsia="黑体" w:cs="黑体"/>
          <w:i w:val="0"/>
          <w:iCs w:val="0"/>
          <w:caps w:val="0"/>
          <w:color w:val="000000"/>
          <w:spacing w:val="0"/>
          <w:sz w:val="18"/>
          <w:szCs w:val="18"/>
        </w:rPr>
        <w:t>四、响应文件提交</w:t>
      </w:r>
    </w:p>
    <w:p>
      <w:pPr>
        <w:pStyle w:val="14"/>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截止时间：</w:t>
      </w:r>
      <w:r>
        <w:rPr>
          <w:rFonts w:hint="eastAsia" w:ascii="仿宋" w:hAnsi="仿宋" w:eastAsia="仿宋" w:cs="仿宋"/>
          <w:i w:val="0"/>
          <w:iCs w:val="0"/>
          <w:caps w:val="0"/>
          <w:color w:val="auto"/>
          <w:spacing w:val="0"/>
          <w:sz w:val="18"/>
          <w:szCs w:val="18"/>
          <w:highlight w:val="none"/>
          <w:lang w:eastAsia="zh-CN"/>
        </w:rPr>
        <w:t>2023年</w:t>
      </w:r>
      <w:r>
        <w:rPr>
          <w:rFonts w:hint="eastAsia" w:ascii="仿宋" w:hAnsi="仿宋" w:eastAsia="仿宋" w:cs="仿宋"/>
          <w:i w:val="0"/>
          <w:iCs w:val="0"/>
          <w:caps w:val="0"/>
          <w:color w:val="auto"/>
          <w:spacing w:val="0"/>
          <w:sz w:val="18"/>
          <w:szCs w:val="18"/>
          <w:highlight w:val="none"/>
          <w:lang w:val="en-US" w:eastAsia="zh-CN"/>
        </w:rPr>
        <w:t>5</w:t>
      </w:r>
      <w:r>
        <w:rPr>
          <w:rFonts w:hint="eastAsia" w:ascii="仿宋" w:hAnsi="仿宋" w:eastAsia="仿宋" w:cs="仿宋"/>
          <w:i w:val="0"/>
          <w:iCs w:val="0"/>
          <w:caps w:val="0"/>
          <w:color w:val="auto"/>
          <w:spacing w:val="0"/>
          <w:sz w:val="18"/>
          <w:szCs w:val="18"/>
          <w:highlight w:val="none"/>
          <w:lang w:eastAsia="zh-CN"/>
        </w:rPr>
        <w:t>月</w:t>
      </w:r>
      <w:r>
        <w:rPr>
          <w:rFonts w:hint="eastAsia" w:ascii="仿宋" w:hAnsi="仿宋" w:eastAsia="仿宋" w:cs="仿宋"/>
          <w:i w:val="0"/>
          <w:iCs w:val="0"/>
          <w:caps w:val="0"/>
          <w:color w:val="auto"/>
          <w:spacing w:val="0"/>
          <w:sz w:val="18"/>
          <w:szCs w:val="18"/>
          <w:highlight w:val="none"/>
          <w:lang w:val="en-US" w:eastAsia="zh-CN"/>
        </w:rPr>
        <w:t>19</w:t>
      </w:r>
      <w:r>
        <w:rPr>
          <w:rFonts w:hint="eastAsia" w:ascii="仿宋" w:hAnsi="仿宋" w:eastAsia="仿宋" w:cs="仿宋"/>
          <w:i w:val="0"/>
          <w:iCs w:val="0"/>
          <w:caps w:val="0"/>
          <w:color w:val="auto"/>
          <w:spacing w:val="0"/>
          <w:sz w:val="18"/>
          <w:szCs w:val="18"/>
          <w:highlight w:val="none"/>
          <w:lang w:eastAsia="zh-CN"/>
        </w:rPr>
        <w:t>日</w:t>
      </w:r>
      <w:r>
        <w:rPr>
          <w:rFonts w:hint="eastAsia" w:ascii="仿宋" w:hAnsi="仿宋" w:eastAsia="仿宋" w:cs="仿宋"/>
          <w:i w:val="0"/>
          <w:iCs w:val="0"/>
          <w:caps w:val="0"/>
          <w:color w:val="auto"/>
          <w:spacing w:val="0"/>
          <w:sz w:val="18"/>
          <w:szCs w:val="18"/>
          <w:highlight w:val="none"/>
          <w:lang w:val="en-US" w:eastAsia="zh-CN"/>
        </w:rPr>
        <w:t>11</w:t>
      </w:r>
      <w:r>
        <w:rPr>
          <w:rFonts w:hint="eastAsia" w:ascii="仿宋" w:hAnsi="仿宋" w:eastAsia="仿宋" w:cs="仿宋"/>
          <w:i w:val="0"/>
          <w:iCs w:val="0"/>
          <w:caps w:val="0"/>
          <w:color w:val="auto"/>
          <w:spacing w:val="0"/>
          <w:sz w:val="18"/>
          <w:szCs w:val="18"/>
          <w:highlight w:val="none"/>
        </w:rPr>
        <w:t>:00</w:t>
      </w:r>
      <w:r>
        <w:rPr>
          <w:rFonts w:hint="eastAsia" w:ascii="仿宋" w:hAnsi="仿宋" w:eastAsia="仿宋" w:cs="仿宋"/>
          <w:i w:val="0"/>
          <w:iCs w:val="0"/>
          <w:caps w:val="0"/>
          <w:color w:val="000000"/>
          <w:spacing w:val="0"/>
          <w:sz w:val="18"/>
          <w:szCs w:val="18"/>
        </w:rPr>
        <w:t>（北京时间）</w:t>
      </w:r>
    </w:p>
    <w:p>
      <w:pPr>
        <w:pStyle w:val="14"/>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地点：政府采购云平台（www.zcygov.cn） </w:t>
      </w:r>
    </w:p>
    <w:p>
      <w:pPr>
        <w:pStyle w:val="14"/>
        <w:keepNext w:val="0"/>
        <w:keepLines w:val="0"/>
        <w:widowControl/>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18"/>
          <w:szCs w:val="18"/>
        </w:rPr>
      </w:pPr>
      <w:r>
        <w:rPr>
          <w:rStyle w:val="32"/>
          <w:rFonts w:ascii="黑体" w:hAnsi="宋体" w:eastAsia="黑体" w:cs="黑体"/>
          <w:i w:val="0"/>
          <w:iCs w:val="0"/>
          <w:caps w:val="0"/>
          <w:color w:val="000000"/>
          <w:spacing w:val="0"/>
          <w:sz w:val="18"/>
          <w:szCs w:val="18"/>
        </w:rPr>
        <w:t>五、响应文件开启</w:t>
      </w:r>
      <w:r>
        <w:rPr>
          <w:rFonts w:ascii="黑体" w:hAnsi="宋体" w:eastAsia="黑体" w:cs="黑体"/>
          <w:i w:val="0"/>
          <w:iCs w:val="0"/>
          <w:caps w:val="0"/>
          <w:color w:val="000000"/>
          <w:spacing w:val="0"/>
          <w:sz w:val="18"/>
          <w:szCs w:val="18"/>
        </w:rPr>
        <w:t> </w:t>
      </w:r>
    </w:p>
    <w:p>
      <w:pPr>
        <w:pStyle w:val="14"/>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开启时间：</w:t>
      </w:r>
      <w:r>
        <w:rPr>
          <w:rFonts w:hint="eastAsia" w:ascii="仿宋" w:hAnsi="仿宋" w:eastAsia="仿宋" w:cs="仿宋"/>
          <w:i w:val="0"/>
          <w:iCs w:val="0"/>
          <w:caps w:val="0"/>
          <w:color w:val="auto"/>
          <w:spacing w:val="0"/>
          <w:sz w:val="18"/>
          <w:szCs w:val="18"/>
          <w:highlight w:val="none"/>
          <w:lang w:eastAsia="zh-CN"/>
        </w:rPr>
        <w:t>2023年</w:t>
      </w:r>
      <w:r>
        <w:rPr>
          <w:rFonts w:hint="eastAsia" w:ascii="仿宋" w:hAnsi="仿宋" w:eastAsia="仿宋" w:cs="仿宋"/>
          <w:i w:val="0"/>
          <w:iCs w:val="0"/>
          <w:caps w:val="0"/>
          <w:color w:val="auto"/>
          <w:spacing w:val="0"/>
          <w:sz w:val="18"/>
          <w:szCs w:val="18"/>
          <w:highlight w:val="none"/>
          <w:lang w:val="en-US" w:eastAsia="zh-CN"/>
        </w:rPr>
        <w:t>5</w:t>
      </w:r>
      <w:r>
        <w:rPr>
          <w:rFonts w:hint="eastAsia" w:ascii="仿宋" w:hAnsi="仿宋" w:eastAsia="仿宋" w:cs="仿宋"/>
          <w:i w:val="0"/>
          <w:iCs w:val="0"/>
          <w:caps w:val="0"/>
          <w:color w:val="auto"/>
          <w:spacing w:val="0"/>
          <w:sz w:val="18"/>
          <w:szCs w:val="18"/>
          <w:highlight w:val="none"/>
          <w:lang w:eastAsia="zh-CN"/>
        </w:rPr>
        <w:t>月</w:t>
      </w:r>
      <w:r>
        <w:rPr>
          <w:rFonts w:hint="eastAsia" w:ascii="仿宋" w:hAnsi="仿宋" w:eastAsia="仿宋" w:cs="仿宋"/>
          <w:i w:val="0"/>
          <w:iCs w:val="0"/>
          <w:caps w:val="0"/>
          <w:color w:val="auto"/>
          <w:spacing w:val="0"/>
          <w:sz w:val="18"/>
          <w:szCs w:val="18"/>
          <w:highlight w:val="none"/>
          <w:lang w:val="en-US" w:eastAsia="zh-CN"/>
        </w:rPr>
        <w:t>19</w:t>
      </w:r>
      <w:r>
        <w:rPr>
          <w:rFonts w:hint="eastAsia" w:ascii="仿宋" w:hAnsi="仿宋" w:eastAsia="仿宋" w:cs="仿宋"/>
          <w:i w:val="0"/>
          <w:iCs w:val="0"/>
          <w:caps w:val="0"/>
          <w:color w:val="auto"/>
          <w:spacing w:val="0"/>
          <w:sz w:val="18"/>
          <w:szCs w:val="18"/>
          <w:highlight w:val="none"/>
          <w:lang w:eastAsia="zh-CN"/>
        </w:rPr>
        <w:t>日</w:t>
      </w:r>
      <w:r>
        <w:rPr>
          <w:rFonts w:hint="eastAsia" w:ascii="仿宋" w:hAnsi="仿宋" w:eastAsia="仿宋" w:cs="仿宋"/>
          <w:i w:val="0"/>
          <w:iCs w:val="0"/>
          <w:caps w:val="0"/>
          <w:color w:val="auto"/>
          <w:spacing w:val="0"/>
          <w:sz w:val="18"/>
          <w:szCs w:val="18"/>
          <w:highlight w:val="none"/>
          <w:lang w:val="en-US" w:eastAsia="zh-CN"/>
        </w:rPr>
        <w:t>11</w:t>
      </w:r>
      <w:r>
        <w:rPr>
          <w:rFonts w:hint="eastAsia" w:ascii="仿宋" w:hAnsi="仿宋" w:eastAsia="仿宋" w:cs="仿宋"/>
          <w:i w:val="0"/>
          <w:iCs w:val="0"/>
          <w:caps w:val="0"/>
          <w:color w:val="auto"/>
          <w:spacing w:val="0"/>
          <w:sz w:val="18"/>
          <w:szCs w:val="18"/>
          <w:highlight w:val="none"/>
        </w:rPr>
        <w:t>:00</w:t>
      </w:r>
      <w:r>
        <w:rPr>
          <w:rFonts w:hint="eastAsia" w:ascii="仿宋" w:hAnsi="仿宋" w:eastAsia="仿宋" w:cs="仿宋"/>
          <w:i w:val="0"/>
          <w:iCs w:val="0"/>
          <w:caps w:val="0"/>
          <w:color w:val="000000"/>
          <w:spacing w:val="0"/>
          <w:sz w:val="18"/>
          <w:szCs w:val="18"/>
        </w:rPr>
        <w:t>（北京时间）</w:t>
      </w:r>
    </w:p>
    <w:p>
      <w:pPr>
        <w:pStyle w:val="14"/>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地点：在政府采购云平台（www.zcygov.cn）上开启响应文件开标时间后，待采购组织机构发出解密通知后30分钟内，供应商须登录“政采云”平台，用“项目采购-开标评标”功能解密响应文件。 </w:t>
      </w:r>
    </w:p>
    <w:p>
      <w:pPr>
        <w:pStyle w:val="14"/>
        <w:keepNext w:val="0"/>
        <w:keepLines w:val="0"/>
        <w:widowControl/>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21"/>
          <w:szCs w:val="21"/>
        </w:rPr>
      </w:pPr>
      <w:r>
        <w:rPr>
          <w:rStyle w:val="32"/>
          <w:rFonts w:ascii="黑体" w:hAnsi="宋体" w:eastAsia="黑体" w:cs="黑体"/>
          <w:i w:val="0"/>
          <w:iCs w:val="0"/>
          <w:caps w:val="0"/>
          <w:color w:val="000000"/>
          <w:spacing w:val="0"/>
          <w:sz w:val="18"/>
          <w:szCs w:val="18"/>
        </w:rPr>
        <w:t>六、公告期限</w:t>
      </w:r>
      <w:r>
        <w:rPr>
          <w:rFonts w:ascii="黑体" w:hAnsi="宋体" w:eastAsia="黑体" w:cs="黑体"/>
          <w:i w:val="0"/>
          <w:iCs w:val="0"/>
          <w:caps w:val="0"/>
          <w:color w:val="000000"/>
          <w:spacing w:val="0"/>
          <w:sz w:val="21"/>
          <w:szCs w:val="21"/>
        </w:rPr>
        <w:t> </w:t>
      </w:r>
    </w:p>
    <w:p>
      <w:pPr>
        <w:pStyle w:val="14"/>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18"/>
          <w:szCs w:val="18"/>
        </w:rPr>
        <w:t>    自本公告发布之日起3个工作日。</w:t>
      </w:r>
    </w:p>
    <w:p>
      <w:pPr>
        <w:pStyle w:val="14"/>
        <w:keepNext w:val="0"/>
        <w:keepLines w:val="0"/>
        <w:widowControl/>
        <w:numPr>
          <w:ilvl w:val="0"/>
          <w:numId w:val="3"/>
        </w:numPr>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18"/>
          <w:szCs w:val="18"/>
        </w:rPr>
      </w:pPr>
      <w:r>
        <w:rPr>
          <w:rStyle w:val="32"/>
          <w:rFonts w:ascii="黑体" w:hAnsi="宋体" w:eastAsia="黑体" w:cs="黑体"/>
          <w:i w:val="0"/>
          <w:iCs w:val="0"/>
          <w:caps w:val="0"/>
          <w:color w:val="000000"/>
          <w:spacing w:val="0"/>
          <w:sz w:val="18"/>
          <w:szCs w:val="18"/>
        </w:rPr>
        <w:t>其他补充事宜</w:t>
      </w:r>
      <w:r>
        <w:rPr>
          <w:rFonts w:ascii="黑体" w:hAnsi="宋体" w:eastAsia="黑体" w:cs="黑体"/>
          <w:i w:val="0"/>
          <w:iCs w:val="0"/>
          <w:caps w:val="0"/>
          <w:color w:val="000000"/>
          <w:spacing w:val="0"/>
          <w:sz w:val="18"/>
          <w:szCs w:val="18"/>
        </w:rPr>
        <w:t> </w:t>
      </w:r>
    </w:p>
    <w:p>
      <w:pPr>
        <w:numPr>
          <w:ilvl w:val="0"/>
          <w:numId w:val="4"/>
        </w:numPr>
        <w:ind w:left="268" w:leftChars="0" w:firstLine="0" w:firstLineChars="0"/>
        <w:rPr>
          <w:rFonts w:hint="eastAsia" w:ascii="仿宋" w:hAnsi="仿宋" w:eastAsia="仿宋" w:cs="仿宋"/>
          <w:i w:val="0"/>
          <w:iCs w:val="0"/>
          <w:caps w:val="0"/>
          <w:color w:val="000000"/>
          <w:spacing w:val="0"/>
          <w:kern w:val="0"/>
          <w:sz w:val="18"/>
          <w:szCs w:val="18"/>
          <w:lang w:val="en-US" w:eastAsia="zh-CN" w:bidi="ar-SA"/>
        </w:rPr>
      </w:pPr>
      <w:r>
        <w:rPr>
          <w:rFonts w:hint="eastAsia" w:ascii="仿宋" w:hAnsi="仿宋" w:eastAsia="仿宋" w:cs="仿宋"/>
          <w:i w:val="0"/>
          <w:iCs w:val="0"/>
          <w:caps w:val="0"/>
          <w:color w:val="000000"/>
          <w:spacing w:val="0"/>
          <w:kern w:val="0"/>
          <w:sz w:val="18"/>
          <w:szCs w:val="18"/>
          <w:lang w:val="en-US" w:eastAsia="zh-CN" w:bidi="ar-SA"/>
        </w:rPr>
        <w:t>保证金形式：以银行转账、电子保函、电汇、银行汇票等非现金形式提交。</w:t>
      </w:r>
    </w:p>
    <w:p>
      <w:pPr>
        <w:pStyle w:val="2"/>
        <w:rPr>
          <w:rFonts w:hint="eastAsia"/>
          <w:lang w:val="en-US" w:eastAsia="zh-CN"/>
        </w:rPr>
      </w:pPr>
    </w:p>
    <w:p>
      <w:pPr>
        <w:numPr>
          <w:numId w:val="0"/>
        </w:numPr>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lang w:val="en-US" w:eastAsia="zh-CN"/>
        </w:rPr>
        <w:t>2.</w:t>
      </w:r>
      <w:r>
        <w:rPr>
          <w:rFonts w:hint="eastAsia" w:ascii="仿宋" w:hAnsi="仿宋" w:eastAsia="仿宋" w:cs="仿宋"/>
          <w:i w:val="0"/>
          <w:iCs w:val="0"/>
          <w:caps w:val="0"/>
          <w:color w:val="000000"/>
          <w:spacing w:val="0"/>
          <w:sz w:val="18"/>
          <w:szCs w:val="18"/>
        </w:rPr>
        <w:t>本项目采用全流程不见面电子开评标，投标供应商需要使用CA加密设备，供应商可通过新疆数字证书认证中心官网（https://www.xjca.com.cn/）或下载“新疆政务通”APP自行进行申领。</w:t>
      </w:r>
    </w:p>
    <w:p>
      <w:pPr>
        <w:pStyle w:val="14"/>
        <w:keepNext w:val="0"/>
        <w:keepLines w:val="0"/>
        <w:widowControl/>
        <w:suppressLineNumbers w:val="0"/>
        <w:spacing w:line="315" w:lineRule="atLeast"/>
        <w:ind w:left="0" w:firstLine="0"/>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lang w:val="en-US" w:eastAsia="zh-CN"/>
        </w:rPr>
        <w:t>3.</w:t>
      </w:r>
      <w:r>
        <w:rPr>
          <w:rFonts w:hint="eastAsia" w:ascii="仿宋" w:hAnsi="仿宋" w:eastAsia="仿宋" w:cs="仿宋"/>
          <w:i w:val="0"/>
          <w:iCs w:val="0"/>
          <w:caps w:val="0"/>
          <w:color w:val="000000"/>
          <w:spacing w:val="0"/>
          <w:sz w:val="18"/>
          <w:szCs w:val="18"/>
        </w:rPr>
        <w:t>本项目实行网上投标，采用加密电子投标文件(供应商须使用CA加密设备通过政采云电子投标客户端制作投标文件)。若供应商参与投标，自行承担投标一切费用。</w:t>
      </w:r>
    </w:p>
    <w:p>
      <w:pPr>
        <w:pStyle w:val="14"/>
        <w:keepNext w:val="0"/>
        <w:keepLines w:val="0"/>
        <w:widowControl/>
        <w:suppressLineNumbers w:val="0"/>
        <w:spacing w:line="315" w:lineRule="atLeast"/>
        <w:ind w:left="0" w:firstLine="0"/>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lang w:val="en-US" w:eastAsia="zh-CN"/>
        </w:rPr>
        <w:t>4</w:t>
      </w:r>
      <w:r>
        <w:rPr>
          <w:rFonts w:hint="eastAsia" w:ascii="仿宋" w:hAnsi="仿宋" w:eastAsia="仿宋" w:cs="仿宋"/>
          <w:i w:val="0"/>
          <w:iCs w:val="0"/>
          <w:caps w:val="0"/>
          <w:color w:val="000000"/>
          <w:spacing w:val="0"/>
          <w:sz w:val="18"/>
          <w:szCs w:val="18"/>
        </w:rPr>
        <w:t>.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pStyle w:val="14"/>
        <w:keepNext w:val="0"/>
        <w:keepLines w:val="0"/>
        <w:widowControl/>
        <w:suppressLineNumbers w:val="0"/>
        <w:spacing w:line="315" w:lineRule="atLeast"/>
        <w:ind w:left="0" w:firstLine="0"/>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lang w:val="en-US" w:eastAsia="zh-CN"/>
        </w:rPr>
        <w:t>5</w:t>
      </w:r>
      <w:r>
        <w:rPr>
          <w:rFonts w:hint="eastAsia" w:ascii="仿宋" w:hAnsi="仿宋" w:eastAsia="仿宋" w:cs="仿宋"/>
          <w:i w:val="0"/>
          <w:iCs w:val="0"/>
          <w:caps w:val="0"/>
          <w:color w:val="000000"/>
          <w:spacing w:val="0"/>
          <w:sz w:val="18"/>
          <w:szCs w:val="18"/>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pStyle w:val="14"/>
        <w:keepNext w:val="0"/>
        <w:keepLines w:val="0"/>
        <w:widowControl/>
        <w:suppressLineNumbers w:val="0"/>
        <w:spacing w:line="315" w:lineRule="atLeast"/>
        <w:ind w:left="0" w:firstLine="0"/>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lang w:val="en-US" w:eastAsia="zh-CN"/>
        </w:rPr>
        <w:t>6</w:t>
      </w:r>
      <w:r>
        <w:rPr>
          <w:rFonts w:hint="eastAsia" w:ascii="仿宋" w:hAnsi="仿宋" w:eastAsia="仿宋" w:cs="仿宋"/>
          <w:i w:val="0"/>
          <w:iCs w:val="0"/>
          <w:caps w:val="0"/>
          <w:color w:val="000000"/>
          <w:spacing w:val="0"/>
          <w:sz w:val="18"/>
          <w:szCs w:val="18"/>
        </w:rPr>
        <w:t>.供应商在开标时须使用制作加密电子投标文件所使用的CA锁及电脑，电脑须提前配置好浏览器（建议使用谷歌浏览器），以便开标时解锁。</w:t>
      </w:r>
    </w:p>
    <w:p>
      <w:pPr>
        <w:pStyle w:val="14"/>
        <w:keepNext w:val="0"/>
        <w:keepLines w:val="0"/>
        <w:widowControl/>
        <w:suppressLineNumbers w:val="0"/>
        <w:spacing w:line="315" w:lineRule="atLeast"/>
        <w:ind w:left="0" w:firstLine="0"/>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lang w:val="en-US" w:eastAsia="zh-CN"/>
        </w:rPr>
        <w:t>7</w:t>
      </w:r>
      <w:r>
        <w:rPr>
          <w:rFonts w:hint="eastAsia" w:ascii="仿宋" w:hAnsi="仿宋" w:eastAsia="仿宋" w:cs="仿宋"/>
          <w:i w:val="0"/>
          <w:iCs w:val="0"/>
          <w:caps w:val="0"/>
          <w:color w:val="000000"/>
          <w:spacing w:val="0"/>
          <w:sz w:val="18"/>
          <w:szCs w:val="18"/>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pStyle w:val="14"/>
        <w:keepNext w:val="0"/>
        <w:keepLines w:val="0"/>
        <w:widowControl/>
        <w:suppressLineNumbers w:val="0"/>
        <w:spacing w:line="31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18"/>
          <w:szCs w:val="18"/>
          <w:lang w:val="en-US" w:eastAsia="zh-CN"/>
        </w:rPr>
        <w:t>8</w:t>
      </w:r>
      <w:r>
        <w:rPr>
          <w:rFonts w:hint="eastAsia" w:ascii="仿宋" w:hAnsi="仿宋" w:eastAsia="仿宋" w:cs="仿宋"/>
          <w:i w:val="0"/>
          <w:iCs w:val="0"/>
          <w:caps w:val="0"/>
          <w:color w:val="000000"/>
          <w:spacing w:val="0"/>
          <w:sz w:val="18"/>
          <w:szCs w:val="18"/>
        </w:rPr>
        <w:t>.为了保证开评标顺利进行，政采云线上开标功能完全实现，供应商开标所使用的电脑设备须具有视频及语音功能。  </w:t>
      </w:r>
    </w:p>
    <w:p>
      <w:pPr>
        <w:pStyle w:val="14"/>
        <w:keepNext w:val="0"/>
        <w:keepLines w:val="0"/>
        <w:widowControl/>
        <w:suppressLineNumbers w:val="0"/>
        <w:spacing w:line="315" w:lineRule="atLeast"/>
        <w:ind w:left="0" w:firstLine="0"/>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rPr>
        <w:t>特别提示：</w:t>
      </w:r>
    </w:p>
    <w:p>
      <w:pPr>
        <w:pStyle w:val="14"/>
        <w:keepNext w:val="0"/>
        <w:keepLines w:val="0"/>
        <w:widowControl/>
        <w:suppressLineNumbers w:val="0"/>
        <w:spacing w:line="315" w:lineRule="atLeast"/>
        <w:ind w:left="0" w:firstLine="0"/>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rPr>
        <w:t>1、超过200万元的货物和服务采购项目、超过400万元的工程采购项目中适宜由中小企业提供的，预留该部分采购项目预算总额的30%以上专门面向中小企业采购，其中预留给小微企业的比例不低于60%。</w:t>
      </w:r>
    </w:p>
    <w:p>
      <w:pPr>
        <w:pStyle w:val="14"/>
        <w:keepNext w:val="0"/>
        <w:keepLines w:val="0"/>
        <w:widowControl/>
        <w:suppressLineNumbers w:val="0"/>
        <w:spacing w:line="315" w:lineRule="atLeast"/>
        <w:ind w:left="0" w:firstLine="0"/>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4"/>
        <w:keepNext w:val="0"/>
        <w:keepLines w:val="0"/>
        <w:widowControl/>
        <w:suppressLineNumbers w:val="0"/>
        <w:spacing w:line="315" w:lineRule="atLeast"/>
        <w:ind w:left="0" w:firstLine="0"/>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4"/>
        <w:keepNext w:val="0"/>
        <w:keepLines w:val="0"/>
        <w:widowControl/>
        <w:suppressLineNumbers w:val="0"/>
        <w:spacing w:before="170" w:beforeAutospacing="0" w:after="170" w:afterAutospacing="0" w:line="320" w:lineRule="atLeast"/>
        <w:ind w:left="0" w:right="0" w:firstLine="0"/>
        <w:jc w:val="both"/>
        <w:rPr>
          <w:rFonts w:ascii="黑体" w:hAnsi="宋体" w:eastAsia="黑体" w:cs="黑体"/>
          <w:i w:val="0"/>
          <w:iCs w:val="0"/>
          <w:caps w:val="0"/>
          <w:color w:val="000000"/>
          <w:spacing w:val="0"/>
          <w:sz w:val="21"/>
          <w:szCs w:val="21"/>
        </w:rPr>
      </w:pPr>
      <w:r>
        <w:rPr>
          <w:rStyle w:val="32"/>
          <w:rFonts w:ascii="黑体" w:hAnsi="宋体" w:eastAsia="黑体" w:cs="黑体"/>
          <w:i w:val="0"/>
          <w:iCs w:val="0"/>
          <w:caps w:val="0"/>
          <w:color w:val="000000"/>
          <w:spacing w:val="0"/>
          <w:sz w:val="18"/>
          <w:szCs w:val="18"/>
        </w:rPr>
        <w:t>八、凡对本次招标提出询问，请按以下方式联系</w:t>
      </w:r>
    </w:p>
    <w:p>
      <w:pPr>
        <w:pStyle w:val="14"/>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18"/>
          <w:szCs w:val="18"/>
        </w:rPr>
        <w:t>1.采购人信息</w:t>
      </w:r>
    </w:p>
    <w:p>
      <w:pPr>
        <w:pStyle w:val="14"/>
        <w:keepNext w:val="0"/>
        <w:keepLines w:val="0"/>
        <w:widowControl/>
        <w:suppressLineNumbers w:val="0"/>
        <w:ind w:left="0" w:firstLine="420"/>
        <w:rPr>
          <w:rFonts w:hint="eastAsia" w:ascii="仿宋" w:hAnsi="仿宋" w:eastAsia="仿宋" w:cs="仿宋"/>
          <w:b w:val="0"/>
          <w:bCs/>
          <w:color w:val="auto"/>
          <w:sz w:val="18"/>
          <w:szCs w:val="18"/>
          <w:highlight w:val="none"/>
          <w:lang w:val="en-US" w:eastAsia="zh-CN"/>
        </w:rPr>
      </w:pPr>
      <w:r>
        <w:rPr>
          <w:rFonts w:hint="eastAsia" w:ascii="仿宋" w:hAnsi="仿宋" w:eastAsia="仿宋" w:cs="仿宋"/>
          <w:i w:val="0"/>
          <w:iCs w:val="0"/>
          <w:caps w:val="0"/>
          <w:color w:val="000000"/>
          <w:spacing w:val="0"/>
          <w:sz w:val="18"/>
          <w:szCs w:val="18"/>
        </w:rPr>
        <w:t>名 称：</w:t>
      </w:r>
      <w:r>
        <w:rPr>
          <w:rFonts w:hint="eastAsia" w:ascii="仿宋" w:hAnsi="仿宋" w:eastAsia="仿宋" w:cs="仿宋"/>
          <w:b w:val="0"/>
          <w:bCs/>
          <w:color w:val="auto"/>
          <w:sz w:val="18"/>
          <w:szCs w:val="18"/>
          <w:highlight w:val="none"/>
          <w:lang w:val="en-US" w:eastAsia="zh-CN"/>
        </w:rPr>
        <w:t>阜康市机关事务服务中心</w:t>
      </w:r>
    </w:p>
    <w:p>
      <w:pPr>
        <w:pStyle w:val="14"/>
        <w:keepNext w:val="0"/>
        <w:keepLines w:val="0"/>
        <w:widowControl/>
        <w:suppressLineNumbers w:val="0"/>
        <w:ind w:left="0" w:firstLine="420"/>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rPr>
        <w:t>地 址：</w:t>
      </w:r>
      <w:r>
        <w:rPr>
          <w:rFonts w:hint="eastAsia" w:ascii="仿宋" w:hAnsi="仿宋" w:eastAsia="仿宋" w:cs="仿宋"/>
          <w:i w:val="0"/>
          <w:iCs w:val="0"/>
          <w:caps w:val="0"/>
          <w:color w:val="333333"/>
          <w:spacing w:val="0"/>
          <w:sz w:val="18"/>
          <w:szCs w:val="18"/>
          <w:shd w:val="clear" w:fill="F5FBFF"/>
        </w:rPr>
        <w:t>阜康市新运路1000号</w:t>
      </w:r>
    </w:p>
    <w:p>
      <w:pPr>
        <w:pStyle w:val="14"/>
        <w:keepNext w:val="0"/>
        <w:keepLines w:val="0"/>
        <w:widowControl/>
        <w:suppressLineNumbers w:val="0"/>
        <w:ind w:left="0" w:firstLine="420"/>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rPr>
        <w:t>联系方式：0994-3229744</w:t>
      </w:r>
    </w:p>
    <w:p>
      <w:pPr>
        <w:pStyle w:val="14"/>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18"/>
          <w:szCs w:val="18"/>
        </w:rPr>
        <w:t>2.采购代理机构信息</w:t>
      </w:r>
    </w:p>
    <w:p>
      <w:pPr>
        <w:pStyle w:val="14"/>
        <w:keepNext w:val="0"/>
        <w:keepLines w:val="0"/>
        <w:widowControl/>
        <w:suppressLineNumbers w:val="0"/>
        <w:ind w:left="0" w:firstLine="420"/>
        <w:rPr>
          <w:rFonts w:hint="eastAsia" w:ascii="仿宋_GB2312" w:hAnsi="宋体" w:eastAsia="仿宋_GB2312"/>
          <w:color w:val="auto"/>
          <w:sz w:val="18"/>
          <w:szCs w:val="18"/>
          <w:highlight w:val="none"/>
          <w:u w:val="none"/>
          <w:lang w:eastAsia="zh-CN"/>
        </w:rPr>
      </w:pPr>
      <w:r>
        <w:rPr>
          <w:rFonts w:hint="eastAsia" w:ascii="仿宋" w:hAnsi="仿宋" w:eastAsia="仿宋" w:cs="仿宋"/>
          <w:i w:val="0"/>
          <w:iCs w:val="0"/>
          <w:caps w:val="0"/>
          <w:color w:val="000000"/>
          <w:spacing w:val="0"/>
          <w:sz w:val="18"/>
          <w:szCs w:val="18"/>
        </w:rPr>
        <w:t>名 称：</w:t>
      </w:r>
      <w:r>
        <w:rPr>
          <w:rFonts w:hint="eastAsia" w:ascii="仿宋_GB2312" w:hAnsi="宋体" w:eastAsia="仿宋_GB2312"/>
          <w:color w:val="auto"/>
          <w:sz w:val="18"/>
          <w:szCs w:val="18"/>
          <w:highlight w:val="none"/>
          <w:u w:val="none"/>
          <w:lang w:eastAsia="zh-CN"/>
        </w:rPr>
        <w:t>新疆鼎胜工程项目管理有限责任公司</w:t>
      </w:r>
    </w:p>
    <w:p>
      <w:pPr>
        <w:ind w:firstLine="360" w:firstLineChars="200"/>
        <w:rPr>
          <w:rFonts w:hint="eastAsia" w:ascii="仿宋" w:hAnsi="仿宋" w:eastAsia="仿宋" w:cs="仿宋"/>
          <w:b w:val="0"/>
          <w:bCs/>
          <w:color w:val="auto"/>
          <w:sz w:val="18"/>
          <w:szCs w:val="18"/>
        </w:rPr>
      </w:pPr>
      <w:r>
        <w:rPr>
          <w:rFonts w:hint="eastAsia" w:ascii="仿宋" w:hAnsi="仿宋" w:eastAsia="仿宋" w:cs="仿宋"/>
          <w:i w:val="0"/>
          <w:iCs w:val="0"/>
          <w:caps w:val="0"/>
          <w:color w:val="000000"/>
          <w:spacing w:val="0"/>
          <w:sz w:val="18"/>
          <w:szCs w:val="18"/>
        </w:rPr>
        <w:t>地 址：</w:t>
      </w:r>
      <w:r>
        <w:rPr>
          <w:rFonts w:hint="eastAsia" w:ascii="仿宋" w:hAnsi="仿宋" w:eastAsia="仿宋" w:cs="仿宋"/>
          <w:b w:val="0"/>
          <w:bCs/>
          <w:color w:val="auto"/>
          <w:sz w:val="18"/>
          <w:szCs w:val="18"/>
        </w:rPr>
        <w:t>乌鲁木齐市龙盛街898号中央公园s2写字楼23楼</w:t>
      </w:r>
    </w:p>
    <w:p>
      <w:pPr>
        <w:pStyle w:val="14"/>
        <w:keepNext w:val="0"/>
        <w:keepLines w:val="0"/>
        <w:widowControl/>
        <w:suppressLineNumbers w:val="0"/>
        <w:ind w:left="0" w:firstLine="420"/>
        <w:rPr>
          <w:rFonts w:hint="default" w:ascii="仿宋" w:hAnsi="仿宋" w:eastAsia="仿宋" w:cs="仿宋"/>
          <w:b w:val="0"/>
          <w:bCs/>
          <w:i w:val="0"/>
          <w:iCs w:val="0"/>
          <w:caps w:val="0"/>
          <w:color w:val="000000"/>
          <w:spacing w:val="0"/>
          <w:sz w:val="18"/>
          <w:szCs w:val="18"/>
          <w:lang w:val="en-US" w:eastAsia="zh-CN"/>
        </w:rPr>
      </w:pPr>
      <w:r>
        <w:rPr>
          <w:rFonts w:hint="eastAsia" w:ascii="仿宋" w:hAnsi="仿宋" w:eastAsia="仿宋" w:cs="仿宋"/>
          <w:i w:val="0"/>
          <w:iCs w:val="0"/>
          <w:caps w:val="0"/>
          <w:color w:val="000000"/>
          <w:spacing w:val="0"/>
          <w:sz w:val="18"/>
          <w:szCs w:val="18"/>
        </w:rPr>
        <w:t>联系方式：</w:t>
      </w:r>
      <w:r>
        <w:rPr>
          <w:rFonts w:hint="eastAsia" w:ascii="仿宋" w:hAnsi="仿宋" w:eastAsia="仿宋" w:cs="仿宋"/>
          <w:b w:val="0"/>
          <w:bCs/>
          <w:color w:val="auto"/>
          <w:sz w:val="18"/>
          <w:szCs w:val="18"/>
        </w:rPr>
        <w:t>0991-22000</w:t>
      </w:r>
      <w:r>
        <w:rPr>
          <w:rFonts w:hint="eastAsia" w:ascii="仿宋" w:hAnsi="仿宋" w:eastAsia="仿宋" w:cs="仿宋"/>
          <w:b w:val="0"/>
          <w:bCs/>
          <w:color w:val="auto"/>
          <w:sz w:val="18"/>
          <w:szCs w:val="18"/>
          <w:lang w:val="en-US" w:eastAsia="zh-CN"/>
        </w:rPr>
        <w:t>78</w:t>
      </w:r>
    </w:p>
    <w:p>
      <w:pPr>
        <w:pStyle w:val="14"/>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18"/>
          <w:szCs w:val="18"/>
        </w:rPr>
        <w:t>3.项目联系方式</w:t>
      </w:r>
    </w:p>
    <w:p>
      <w:pPr>
        <w:pStyle w:val="14"/>
        <w:keepNext w:val="0"/>
        <w:keepLines w:val="0"/>
        <w:widowControl/>
        <w:suppressLineNumbers w:val="0"/>
        <w:ind w:left="0" w:firstLine="420"/>
        <w:rPr>
          <w:rFonts w:hint="eastAsia" w:ascii="仿宋" w:hAnsi="仿宋" w:eastAsia="仿宋" w:cs="仿宋"/>
          <w:i w:val="0"/>
          <w:iCs w:val="0"/>
          <w:caps w:val="0"/>
          <w:color w:val="000000"/>
          <w:spacing w:val="0"/>
          <w:sz w:val="18"/>
          <w:szCs w:val="18"/>
          <w:lang w:val="en-US" w:eastAsia="zh-CN"/>
        </w:rPr>
      </w:pPr>
      <w:r>
        <w:rPr>
          <w:rFonts w:hint="eastAsia" w:ascii="仿宋" w:hAnsi="仿宋" w:eastAsia="仿宋" w:cs="仿宋"/>
          <w:i w:val="0"/>
          <w:iCs w:val="0"/>
          <w:caps w:val="0"/>
          <w:color w:val="000000"/>
          <w:spacing w:val="0"/>
          <w:sz w:val="18"/>
          <w:szCs w:val="18"/>
        </w:rPr>
        <w:t>项目联系人：</w:t>
      </w:r>
      <w:r>
        <w:rPr>
          <w:rFonts w:hint="eastAsia" w:ascii="仿宋" w:hAnsi="仿宋" w:eastAsia="仿宋" w:cs="仿宋"/>
          <w:i w:val="0"/>
          <w:iCs w:val="0"/>
          <w:caps w:val="0"/>
          <w:color w:val="000000"/>
          <w:spacing w:val="0"/>
          <w:sz w:val="18"/>
          <w:szCs w:val="18"/>
          <w:lang w:val="en-US" w:eastAsia="zh-CN"/>
        </w:rPr>
        <w:t>王超</w:t>
      </w:r>
    </w:p>
    <w:p>
      <w:pPr>
        <w:pStyle w:val="14"/>
        <w:keepNext w:val="0"/>
        <w:keepLines w:val="0"/>
        <w:widowControl/>
        <w:suppressLineNumbers w:val="0"/>
        <w:ind w:left="0" w:firstLine="420"/>
        <w:rPr>
          <w:rFonts w:hint="default" w:ascii="仿宋" w:hAnsi="仿宋" w:eastAsia="仿宋" w:cs="仿宋"/>
          <w:i w:val="0"/>
          <w:iCs w:val="0"/>
          <w:caps w:val="0"/>
          <w:color w:val="000000"/>
          <w:spacing w:val="0"/>
          <w:sz w:val="18"/>
          <w:szCs w:val="18"/>
          <w:lang w:val="en-US" w:eastAsia="zh-CN"/>
        </w:rPr>
      </w:pPr>
      <w:r>
        <w:rPr>
          <w:rFonts w:hint="eastAsia" w:ascii="仿宋" w:hAnsi="仿宋" w:eastAsia="仿宋" w:cs="仿宋"/>
          <w:i w:val="0"/>
          <w:iCs w:val="0"/>
          <w:caps w:val="0"/>
          <w:color w:val="000000"/>
          <w:spacing w:val="0"/>
          <w:sz w:val="18"/>
          <w:szCs w:val="18"/>
        </w:rPr>
        <w:t>电 话</w:t>
      </w:r>
      <w:r>
        <w:rPr>
          <w:rFonts w:hint="eastAsia" w:ascii="仿宋" w:hAnsi="仿宋" w:eastAsia="仿宋" w:cs="仿宋"/>
          <w:i w:val="0"/>
          <w:iCs w:val="0"/>
          <w:caps w:val="0"/>
          <w:color w:val="000000"/>
          <w:spacing w:val="0"/>
          <w:sz w:val="18"/>
          <w:szCs w:val="18"/>
          <w:lang w:val="en-US" w:eastAsia="zh-CN"/>
        </w:rPr>
        <w:t>13659193729</w:t>
      </w:r>
    </w:p>
    <w:p>
      <w:pPr>
        <w:rPr>
          <w:rFonts w:hint="eastAsia" w:ascii="仿宋" w:hAnsi="仿宋" w:eastAsia="仿宋" w:cs="仿宋"/>
          <w:i w:val="0"/>
          <w:iCs w:val="0"/>
          <w:caps w:val="0"/>
          <w:color w:val="000000"/>
          <w:spacing w:val="0"/>
          <w:sz w:val="18"/>
          <w:szCs w:val="18"/>
          <w:lang w:eastAsia="zh-CN"/>
        </w:rPr>
      </w:pPr>
    </w:p>
    <w:p>
      <w:pPr>
        <w:pStyle w:val="25"/>
        <w:rPr>
          <w:rFonts w:hint="eastAsia" w:ascii="仿宋" w:hAnsi="仿宋" w:eastAsia="仿宋" w:cs="仿宋"/>
          <w:i w:val="0"/>
          <w:iCs w:val="0"/>
          <w:caps w:val="0"/>
          <w:color w:val="000000"/>
          <w:spacing w:val="0"/>
          <w:sz w:val="18"/>
          <w:szCs w:val="18"/>
          <w:lang w:eastAsia="zh-CN"/>
        </w:rPr>
      </w:pPr>
    </w:p>
    <w:p>
      <w:pPr>
        <w:pStyle w:val="25"/>
        <w:rPr>
          <w:rFonts w:hint="eastAsia" w:ascii="仿宋" w:hAnsi="仿宋" w:eastAsia="仿宋" w:cs="仿宋"/>
          <w:i w:val="0"/>
          <w:iCs w:val="0"/>
          <w:caps w:val="0"/>
          <w:color w:val="000000"/>
          <w:spacing w:val="0"/>
          <w:sz w:val="18"/>
          <w:szCs w:val="18"/>
          <w:lang w:eastAsia="zh-CN"/>
        </w:rPr>
      </w:pPr>
    </w:p>
    <w:p>
      <w:pPr>
        <w:pStyle w:val="25"/>
        <w:rPr>
          <w:rFonts w:hint="eastAsia" w:ascii="仿宋" w:hAnsi="仿宋" w:eastAsia="仿宋" w:cs="仿宋"/>
          <w:i w:val="0"/>
          <w:iCs w:val="0"/>
          <w:caps w:val="0"/>
          <w:color w:val="000000"/>
          <w:spacing w:val="0"/>
          <w:sz w:val="18"/>
          <w:szCs w:val="18"/>
          <w:lang w:eastAsia="zh-CN"/>
        </w:rPr>
      </w:pPr>
    </w:p>
    <w:p>
      <w:pPr>
        <w:pStyle w:val="25"/>
        <w:rPr>
          <w:rFonts w:hint="eastAsia" w:ascii="仿宋" w:hAnsi="仿宋" w:eastAsia="仿宋" w:cs="仿宋"/>
          <w:i w:val="0"/>
          <w:iCs w:val="0"/>
          <w:caps w:val="0"/>
          <w:color w:val="000000"/>
          <w:spacing w:val="0"/>
          <w:sz w:val="18"/>
          <w:szCs w:val="18"/>
          <w:lang w:eastAsia="zh-CN"/>
        </w:rPr>
      </w:pPr>
    </w:p>
    <w:p>
      <w:pPr>
        <w:pStyle w:val="25"/>
        <w:rPr>
          <w:rFonts w:hint="eastAsia" w:ascii="仿宋" w:hAnsi="仿宋" w:eastAsia="仿宋" w:cs="仿宋"/>
          <w:i w:val="0"/>
          <w:iCs w:val="0"/>
          <w:caps w:val="0"/>
          <w:color w:val="000000"/>
          <w:spacing w:val="0"/>
          <w:sz w:val="18"/>
          <w:szCs w:val="18"/>
          <w:lang w:eastAsia="zh-CN"/>
        </w:rPr>
      </w:pPr>
    </w:p>
    <w:p>
      <w:pPr>
        <w:pStyle w:val="25"/>
        <w:rPr>
          <w:rFonts w:hint="eastAsia" w:ascii="仿宋" w:hAnsi="仿宋" w:eastAsia="仿宋" w:cs="仿宋"/>
          <w:i w:val="0"/>
          <w:iCs w:val="0"/>
          <w:caps w:val="0"/>
          <w:color w:val="000000"/>
          <w:spacing w:val="0"/>
          <w:sz w:val="18"/>
          <w:szCs w:val="18"/>
          <w:lang w:eastAsia="zh-CN"/>
        </w:rPr>
      </w:pPr>
    </w:p>
    <w:p>
      <w:pPr>
        <w:pStyle w:val="25"/>
        <w:rPr>
          <w:rFonts w:hint="eastAsia" w:ascii="仿宋" w:hAnsi="仿宋" w:eastAsia="仿宋" w:cs="仿宋"/>
          <w:i w:val="0"/>
          <w:iCs w:val="0"/>
          <w:caps w:val="0"/>
          <w:color w:val="000000"/>
          <w:spacing w:val="0"/>
          <w:sz w:val="18"/>
          <w:szCs w:val="18"/>
          <w:lang w:eastAsia="zh-CN"/>
        </w:rPr>
      </w:pPr>
    </w:p>
    <w:p>
      <w:pPr>
        <w:pStyle w:val="25"/>
        <w:rPr>
          <w:rFonts w:hint="eastAsia" w:ascii="仿宋" w:hAnsi="仿宋" w:eastAsia="仿宋" w:cs="仿宋"/>
          <w:i w:val="0"/>
          <w:iCs w:val="0"/>
          <w:caps w:val="0"/>
          <w:color w:val="000000"/>
          <w:spacing w:val="0"/>
          <w:sz w:val="18"/>
          <w:szCs w:val="18"/>
          <w:lang w:eastAsia="zh-CN"/>
        </w:rPr>
      </w:pPr>
    </w:p>
    <w:p>
      <w:pPr>
        <w:pStyle w:val="25"/>
        <w:rPr>
          <w:rFonts w:hint="eastAsia" w:ascii="仿宋" w:hAnsi="仿宋" w:eastAsia="仿宋" w:cs="仿宋"/>
          <w:i w:val="0"/>
          <w:iCs w:val="0"/>
          <w:caps w:val="0"/>
          <w:color w:val="000000"/>
          <w:spacing w:val="0"/>
          <w:sz w:val="18"/>
          <w:szCs w:val="18"/>
          <w:lang w:eastAsia="zh-CN"/>
        </w:rPr>
      </w:pPr>
    </w:p>
    <w:p>
      <w:pPr>
        <w:pStyle w:val="25"/>
        <w:rPr>
          <w:rFonts w:hint="eastAsia" w:ascii="仿宋" w:hAnsi="仿宋" w:eastAsia="仿宋" w:cs="仿宋"/>
          <w:i w:val="0"/>
          <w:iCs w:val="0"/>
          <w:caps w:val="0"/>
          <w:color w:val="000000"/>
          <w:spacing w:val="0"/>
          <w:sz w:val="18"/>
          <w:szCs w:val="18"/>
          <w:lang w:eastAsia="zh-CN"/>
        </w:rPr>
      </w:pPr>
    </w:p>
    <w:p>
      <w:pPr>
        <w:pStyle w:val="25"/>
        <w:rPr>
          <w:rFonts w:hint="eastAsia" w:ascii="仿宋" w:hAnsi="仿宋" w:eastAsia="仿宋" w:cs="仿宋"/>
          <w:i w:val="0"/>
          <w:iCs w:val="0"/>
          <w:caps w:val="0"/>
          <w:color w:val="000000"/>
          <w:spacing w:val="0"/>
          <w:sz w:val="18"/>
          <w:szCs w:val="18"/>
          <w:lang w:eastAsia="zh-CN"/>
        </w:rPr>
      </w:pPr>
    </w:p>
    <w:p>
      <w:pPr>
        <w:pStyle w:val="25"/>
        <w:rPr>
          <w:rFonts w:hint="eastAsia" w:ascii="仿宋" w:hAnsi="仿宋" w:eastAsia="仿宋" w:cs="仿宋"/>
          <w:i w:val="0"/>
          <w:iCs w:val="0"/>
          <w:caps w:val="0"/>
          <w:color w:val="000000"/>
          <w:spacing w:val="0"/>
          <w:sz w:val="18"/>
          <w:szCs w:val="18"/>
          <w:lang w:eastAsia="zh-CN"/>
        </w:rPr>
      </w:pPr>
    </w:p>
    <w:p>
      <w:pPr>
        <w:pStyle w:val="17"/>
        <w:ind w:firstLine="1325" w:firstLineChars="300"/>
        <w:jc w:val="both"/>
        <w:rPr>
          <w:rFonts w:hint="eastAsia" w:hAnsi="宋体"/>
          <w:color w:val="auto"/>
        </w:rPr>
      </w:pPr>
      <w:r>
        <w:rPr>
          <w:rFonts w:hint="eastAsia" w:hAnsi="宋体"/>
          <w:b/>
          <w:color w:val="auto"/>
          <w:sz w:val="44"/>
        </w:rPr>
        <w:t>第</w:t>
      </w:r>
      <w:r>
        <w:rPr>
          <w:rFonts w:hint="eastAsia" w:hAnsi="宋体"/>
          <w:b/>
          <w:color w:val="auto"/>
          <w:sz w:val="44"/>
          <w:lang w:eastAsia="zh-CN"/>
        </w:rPr>
        <w:t>二</w:t>
      </w:r>
      <w:r>
        <w:rPr>
          <w:rFonts w:hint="eastAsia" w:hAnsi="宋体"/>
          <w:b/>
          <w:color w:val="auto"/>
          <w:sz w:val="44"/>
        </w:rPr>
        <w:t>章 投标人须知及前附件</w:t>
      </w:r>
    </w:p>
    <w:p>
      <w:pPr>
        <w:pStyle w:val="17"/>
        <w:spacing w:line="320" w:lineRule="exact"/>
        <w:rPr>
          <w:rFonts w:hint="eastAsia" w:hAnsi="宋体"/>
          <w:color w:val="auto"/>
        </w:rPr>
      </w:pPr>
    </w:p>
    <w:p>
      <w:pPr>
        <w:pStyle w:val="17"/>
        <w:jc w:val="center"/>
        <w:rPr>
          <w:rFonts w:hint="eastAsia" w:hAnsi="宋体"/>
          <w:b/>
          <w:color w:val="auto"/>
        </w:rPr>
      </w:pPr>
      <w:r>
        <w:rPr>
          <w:rFonts w:hint="eastAsia" w:hAnsi="宋体"/>
          <w:b/>
          <w:color w:val="auto"/>
          <w:sz w:val="32"/>
        </w:rPr>
        <w:t>投标人须知前附表</w:t>
      </w:r>
    </w:p>
    <w:tbl>
      <w:tblPr>
        <w:tblStyle w:val="29"/>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53"/>
        <w:gridCol w:w="6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3" w:type="dxa"/>
            <w:tcBorders>
              <w:right w:val="single" w:color="auto" w:sz="8" w:space="0"/>
            </w:tcBorders>
            <w:vAlign w:val="center"/>
          </w:tcPr>
          <w:p>
            <w:pPr>
              <w:spacing w:line="360" w:lineRule="exact"/>
              <w:jc w:val="center"/>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条款号</w:t>
            </w:r>
          </w:p>
        </w:tc>
        <w:tc>
          <w:tcPr>
            <w:tcW w:w="1553" w:type="dxa"/>
            <w:vAlign w:val="center"/>
          </w:tcPr>
          <w:p>
            <w:pPr>
              <w:spacing w:line="360" w:lineRule="exact"/>
              <w:jc w:val="center"/>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条款名称</w:t>
            </w:r>
          </w:p>
        </w:tc>
        <w:tc>
          <w:tcPr>
            <w:tcW w:w="6582" w:type="dxa"/>
            <w:vAlign w:val="center"/>
          </w:tcPr>
          <w:p>
            <w:pPr>
              <w:spacing w:line="360" w:lineRule="exact"/>
              <w:jc w:val="center"/>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内  容  规  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项目概况</w:t>
            </w:r>
          </w:p>
        </w:tc>
        <w:tc>
          <w:tcPr>
            <w:tcW w:w="6582" w:type="dxa"/>
            <w:vAlign w:val="center"/>
          </w:tcPr>
          <w:p>
            <w:pPr>
              <w:rPr>
                <w:rFonts w:hint="eastAsia" w:ascii="仿宋_GB2312" w:hAnsi="宋体" w:eastAsia="仿宋_GB2312"/>
                <w:u w:val="single"/>
                <w:lang w:val="en-US" w:eastAsia="zh-CN"/>
              </w:rPr>
            </w:pPr>
            <w:r>
              <w:rPr>
                <w:rFonts w:hint="eastAsia" w:ascii="新宋体" w:hAnsi="新宋体" w:eastAsia="新宋体" w:cs="新宋体"/>
                <w:color w:val="auto"/>
                <w:sz w:val="21"/>
                <w:szCs w:val="21"/>
              </w:rPr>
              <w:t>项目名称：</w:t>
            </w:r>
            <w:r>
              <w:rPr>
                <w:rFonts w:hint="eastAsia" w:ascii="仿宋_GB2312" w:hAnsi="宋体" w:eastAsia="仿宋_GB2312"/>
                <w:u w:val="single"/>
                <w:lang w:eastAsia="zh-CN"/>
              </w:rPr>
              <w:t>阜康市机关事务服务中心钢结构井道及土建</w:t>
            </w:r>
            <w:r>
              <w:rPr>
                <w:rFonts w:hint="eastAsia" w:ascii="仿宋_GB2312" w:hAnsi="宋体" w:eastAsia="仿宋_GB2312"/>
                <w:u w:val="single"/>
                <w:lang w:val="en-US" w:eastAsia="zh-CN"/>
              </w:rPr>
              <w:t>项目</w:t>
            </w:r>
          </w:p>
          <w:p>
            <w:pPr>
              <w:rPr>
                <w:rFonts w:hint="default"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sz w:val="21"/>
                <w:szCs w:val="21"/>
                <w:lang w:val="en-US" w:eastAsia="zh-CN"/>
              </w:rPr>
              <w:t>项目编号：</w:t>
            </w:r>
            <w:r>
              <w:rPr>
                <w:rFonts w:hint="eastAsia" w:ascii="新宋体" w:hAnsi="新宋体" w:eastAsia="新宋体" w:cs="新宋体"/>
                <w:color w:val="auto"/>
                <w:kern w:val="2"/>
                <w:sz w:val="21"/>
                <w:szCs w:val="21"/>
                <w:lang w:val="en-US" w:eastAsia="zh-CN" w:bidi="ar-SA"/>
              </w:rPr>
              <w:t>2023DS0026</w:t>
            </w:r>
          </w:p>
          <w:p>
            <w:pPr>
              <w:rPr>
                <w:rFonts w:hint="eastAsia" w:ascii="新宋体" w:hAnsi="新宋体" w:eastAsia="新宋体" w:cs="新宋体"/>
                <w:color w:val="auto"/>
                <w:sz w:val="21"/>
                <w:szCs w:val="21"/>
              </w:rPr>
            </w:pPr>
            <w:r>
              <w:rPr>
                <w:rFonts w:hint="eastAsia" w:ascii="新宋体" w:hAnsi="新宋体" w:eastAsia="新宋体" w:cs="新宋体"/>
                <w:color w:val="auto"/>
                <w:kern w:val="2"/>
                <w:sz w:val="21"/>
                <w:szCs w:val="21"/>
                <w:lang w:val="en-US" w:eastAsia="zh-CN" w:bidi="ar-SA"/>
              </w:rPr>
              <w:t>采购内容：行政办公楼，增加外挂无机房电梯一台，9层6站6门，载重1050kg.楼高50.6米，钢结构井道加土建建设面积910平米。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w:t>
            </w:r>
          </w:p>
        </w:tc>
        <w:tc>
          <w:tcPr>
            <w:tcW w:w="1553" w:type="dxa"/>
            <w:vAlign w:val="center"/>
          </w:tcPr>
          <w:p>
            <w:pPr>
              <w:spacing w:line="360" w:lineRule="exact"/>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采购人信息</w:t>
            </w:r>
          </w:p>
        </w:tc>
        <w:tc>
          <w:tcPr>
            <w:tcW w:w="6582" w:type="dxa"/>
            <w:vAlign w:val="center"/>
          </w:tcPr>
          <w:p>
            <w:pPr>
              <w:rPr>
                <w:rFonts w:hint="default" w:ascii="新宋体" w:hAnsi="新宋体" w:eastAsia="新宋体" w:cs="新宋体"/>
                <w:color w:val="auto"/>
                <w:kern w:val="2"/>
                <w:sz w:val="21"/>
                <w:szCs w:val="21"/>
                <w:lang w:val="en-US" w:eastAsia="zh-CN" w:bidi="ar-SA"/>
              </w:rPr>
            </w:pPr>
            <w:r>
              <w:rPr>
                <w:rFonts w:hint="eastAsia" w:ascii="新宋体" w:hAnsi="新宋体" w:eastAsia="新宋体" w:cs="新宋体"/>
                <w:color w:val="auto"/>
                <w:kern w:val="2"/>
                <w:sz w:val="21"/>
                <w:szCs w:val="21"/>
                <w:lang w:val="en-US" w:eastAsia="zh-CN" w:bidi="ar-SA"/>
              </w:rPr>
              <w:t>采购单位：阜康市机关事务服务中心</w:t>
            </w:r>
          </w:p>
          <w:p>
            <w:pPr>
              <w:rPr>
                <w:rFonts w:hint="eastAsia" w:ascii="新宋体" w:hAnsi="新宋体" w:eastAsia="新宋体" w:cs="新宋体"/>
                <w:color w:val="auto"/>
                <w:kern w:val="2"/>
                <w:sz w:val="21"/>
                <w:szCs w:val="21"/>
                <w:highlight w:val="none"/>
                <w:lang w:val="en-US" w:eastAsia="zh-CN" w:bidi="ar-SA"/>
              </w:rPr>
            </w:pPr>
            <w:r>
              <w:rPr>
                <w:rFonts w:hint="eastAsia" w:ascii="新宋体" w:hAnsi="新宋体" w:eastAsia="新宋体" w:cs="新宋体"/>
                <w:color w:val="auto"/>
                <w:kern w:val="2"/>
                <w:sz w:val="21"/>
                <w:szCs w:val="21"/>
                <w:highlight w:val="none"/>
                <w:lang w:val="en-US" w:eastAsia="zh-CN" w:bidi="ar-SA"/>
              </w:rPr>
              <w:t xml:space="preserve">联 系 人：李强     </w:t>
            </w:r>
          </w:p>
          <w:p>
            <w:pP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kern w:val="2"/>
                <w:sz w:val="21"/>
                <w:szCs w:val="21"/>
                <w:highlight w:val="none"/>
                <w:lang w:val="en-US" w:eastAsia="zh-CN" w:bidi="ar-SA"/>
              </w:rPr>
              <w:t>联系电话：15299614400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3</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rPr>
              <w:t>采购代理机构</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名  称：</w:t>
            </w:r>
            <w:r>
              <w:rPr>
                <w:rFonts w:hint="eastAsia" w:ascii="宋体" w:hAnsi="宋体" w:cs="宋体"/>
                <w:color w:val="auto"/>
                <w:kern w:val="0"/>
                <w:sz w:val="21"/>
                <w:szCs w:val="21"/>
                <w:highlight w:val="none"/>
                <w:lang w:val="en-US" w:eastAsia="zh-CN"/>
              </w:rPr>
              <w:t>新疆鼎胜工程项目管理有限责任公司</w:t>
            </w:r>
          </w:p>
          <w:p>
            <w:pPr>
              <w:ind w:left="2204" w:hanging="1047" w:hangingChars="499"/>
              <w:rPr>
                <w:rFonts w:hint="eastAsia" w:ascii="新宋体" w:hAnsi="新宋体" w:eastAsia="新宋体" w:cs="新宋体"/>
                <w:b/>
                <w:color w:val="auto"/>
                <w:sz w:val="44"/>
                <w:szCs w:val="44"/>
              </w:rPr>
            </w:pPr>
            <w:r>
              <w:rPr>
                <w:rFonts w:hint="eastAsia" w:ascii="宋体" w:hAnsi="宋体" w:eastAsia="宋体" w:cs="宋体"/>
                <w:color w:val="auto"/>
                <w:kern w:val="0"/>
                <w:sz w:val="21"/>
                <w:szCs w:val="21"/>
                <w:highlight w:val="none"/>
              </w:rPr>
              <w:t>地  址：</w:t>
            </w:r>
            <w:r>
              <w:rPr>
                <w:rFonts w:hint="eastAsia" w:ascii="新宋体" w:hAnsi="新宋体" w:eastAsia="新宋体" w:cs="新宋体"/>
                <w:b w:val="0"/>
                <w:bCs/>
                <w:color w:val="auto"/>
                <w:sz w:val="22"/>
                <w:szCs w:val="22"/>
              </w:rPr>
              <w:t>乌鲁木齐市龙盛街898号中央公园s2写字楼23楼</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王超</w:t>
            </w: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rPr>
              <w:t>联系</w:t>
            </w:r>
            <w:r>
              <w:rPr>
                <w:rFonts w:hint="eastAsia" w:ascii="宋体" w:hAnsi="宋体" w:eastAsia="宋体" w:cs="宋体"/>
                <w:color w:val="auto"/>
                <w:kern w:val="0"/>
                <w:sz w:val="21"/>
                <w:szCs w:val="21"/>
                <w:highlight w:val="none"/>
              </w:rPr>
              <w:t>电话：</w:t>
            </w:r>
            <w:r>
              <w:rPr>
                <w:rFonts w:hint="eastAsia" w:ascii="宋体" w:hAnsi="宋体" w:cs="宋体"/>
                <w:color w:val="auto"/>
                <w:kern w:val="0"/>
                <w:sz w:val="21"/>
                <w:szCs w:val="21"/>
                <w:highlight w:val="none"/>
                <w:lang w:val="en-US" w:eastAsia="zh-CN"/>
              </w:rPr>
              <w:t>13659193729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4</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项目地点</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阜康市新运路1000号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5</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付款方式</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lang w:eastAsia="zh-CN"/>
              </w:rPr>
              <w:t>（具体以甲乙双方签订合同为准）。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6</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质保要求</w:t>
            </w:r>
          </w:p>
        </w:tc>
        <w:tc>
          <w:tcPr>
            <w:tcW w:w="65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新宋体" w:hAnsi="新宋体" w:eastAsia="新宋体" w:cs="新宋体"/>
                <w:color w:val="auto"/>
                <w:sz w:val="21"/>
                <w:szCs w:val="21"/>
                <w:highlight w:val="none"/>
                <w:lang w:val="en-US" w:eastAsia="zh-CN"/>
              </w:rPr>
              <w:t>验收合格后，质保1年。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7</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none" w:color="000000"/>
                <w:lang w:val="en-US" w:eastAsia="zh-CN" w:bidi="ar-SA"/>
              </w:rPr>
              <w:t>施工期限</w:t>
            </w:r>
          </w:p>
        </w:tc>
        <w:tc>
          <w:tcPr>
            <w:tcW w:w="65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签订合同后</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val="en-US" w:eastAsia="zh-CN"/>
              </w:rPr>
              <w:t>个日历日内完工（具体以甲乙双方签订合同为准）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8</w:t>
            </w:r>
          </w:p>
        </w:tc>
        <w:tc>
          <w:tcPr>
            <w:tcW w:w="1553" w:type="dxa"/>
            <w:vAlign w:val="center"/>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资金来源                                                                                                                                                                 </w:t>
            </w:r>
          </w:p>
        </w:tc>
        <w:tc>
          <w:tcPr>
            <w:tcW w:w="6582" w:type="dxa"/>
            <w:vAlign w:val="center"/>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ascii="新宋体" w:hAnsi="新宋体" w:eastAsia="新宋体" w:cs="新宋体"/>
                <w:color w:val="auto"/>
                <w:kern w:val="2"/>
                <w:sz w:val="21"/>
                <w:szCs w:val="21"/>
                <w:lang w:val="en-US" w:eastAsia="zh-CN" w:bidi="ar-SA"/>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9</w:t>
            </w:r>
          </w:p>
        </w:tc>
        <w:tc>
          <w:tcPr>
            <w:tcW w:w="1553" w:type="dxa"/>
            <w:vAlign w:val="center"/>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招标方式</w:t>
            </w:r>
          </w:p>
        </w:tc>
        <w:tc>
          <w:tcPr>
            <w:tcW w:w="6582" w:type="dxa"/>
            <w:vAlign w:val="center"/>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竞争性谈判</w:t>
            </w:r>
            <w:r>
              <w:rPr>
                <w:rFonts w:hint="eastAsia" w:hAnsi="宋体" w:cs="宋体-18030"/>
                <w:b/>
                <w:color w:val="auto"/>
                <w:sz w:val="21"/>
                <w:szCs w:val="21"/>
                <w:highlight w:val="none"/>
                <w:lang w:val="en-US" w:eastAsia="zh-CN"/>
              </w:rPr>
              <w:t>(本项目采用网上电子招投标)</w:t>
            </w:r>
            <w:r>
              <w:rPr>
                <w:rFonts w:hint="eastAsia"/>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10</w:t>
            </w:r>
          </w:p>
        </w:tc>
        <w:tc>
          <w:tcPr>
            <w:tcW w:w="1553" w:type="dxa"/>
            <w:vAlign w:val="center"/>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投标人资格条件及其他要求</w:t>
            </w:r>
          </w:p>
        </w:tc>
        <w:tc>
          <w:tcPr>
            <w:tcW w:w="658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lang w:eastAsia="zh-CN"/>
              </w:rPr>
            </w:pPr>
            <w:r>
              <w:rPr>
                <w:rFonts w:hint="eastAsia"/>
                <w:sz w:val="22"/>
                <w:szCs w:val="28"/>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lang w:eastAsia="zh-CN"/>
              </w:rPr>
            </w:pPr>
            <w:r>
              <w:rPr>
                <w:rFonts w:hint="eastAsia"/>
                <w:sz w:val="22"/>
                <w:szCs w:val="28"/>
                <w:lang w:eastAsia="zh-CN"/>
              </w:rPr>
              <w:t>2.落实政府采购政策需满足的资格要求：标项1：供应商为中小企业,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lang w:eastAsia="zh-CN"/>
              </w:rPr>
            </w:pPr>
            <w:r>
              <w:rPr>
                <w:rFonts w:hint="eastAsia"/>
                <w:sz w:val="22"/>
                <w:szCs w:val="28"/>
                <w:lang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w w:val="100"/>
                <w:kern w:val="2"/>
                <w:sz w:val="22"/>
                <w:szCs w:val="28"/>
                <w:lang w:val="en-US" w:eastAsia="zh-CN" w:bidi="ar-SA"/>
              </w:rPr>
            </w:pPr>
            <w:r>
              <w:rPr>
                <w:rFonts w:hint="eastAsia"/>
                <w:sz w:val="22"/>
                <w:szCs w:val="28"/>
                <w:lang w:eastAsia="zh-CN"/>
              </w:rPr>
              <w:t>（</w:t>
            </w:r>
            <w:r>
              <w:rPr>
                <w:rFonts w:hint="eastAsia"/>
                <w:sz w:val="22"/>
                <w:szCs w:val="28"/>
                <w:lang w:val="en-US" w:eastAsia="zh-CN"/>
              </w:rPr>
              <w:t>1</w:t>
            </w:r>
            <w:r>
              <w:rPr>
                <w:rFonts w:hint="eastAsia"/>
                <w:sz w:val="22"/>
                <w:szCs w:val="28"/>
                <w:lang w:eastAsia="zh-CN"/>
              </w:rPr>
              <w:t>）</w:t>
            </w:r>
            <w:r>
              <w:rPr>
                <w:rFonts w:hint="eastAsia"/>
                <w:sz w:val="22"/>
                <w:szCs w:val="28"/>
              </w:rPr>
              <w:t>具备三证合一营业执照副本；</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lang w:eastAsia="zh-CN"/>
              </w:rPr>
              <w:t>（</w:t>
            </w:r>
            <w:r>
              <w:rPr>
                <w:rFonts w:hint="eastAsia"/>
                <w:sz w:val="22"/>
                <w:szCs w:val="28"/>
                <w:lang w:val="en-US" w:eastAsia="zh-CN"/>
              </w:rPr>
              <w:t>2</w:t>
            </w:r>
            <w:r>
              <w:rPr>
                <w:rFonts w:hint="eastAsia"/>
                <w:sz w:val="22"/>
                <w:szCs w:val="28"/>
                <w:lang w:eastAsia="zh-CN"/>
              </w:rPr>
              <w:t>）</w:t>
            </w:r>
            <w:r>
              <w:rPr>
                <w:rFonts w:hint="eastAsia"/>
                <w:sz w:val="22"/>
                <w:szCs w:val="28"/>
              </w:rPr>
              <w:t>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lang w:eastAsia="zh-CN"/>
              </w:rPr>
              <w:t>（</w:t>
            </w:r>
            <w:r>
              <w:rPr>
                <w:rFonts w:hint="eastAsia"/>
                <w:sz w:val="22"/>
                <w:szCs w:val="28"/>
                <w:lang w:val="en-US" w:eastAsia="zh-CN"/>
              </w:rPr>
              <w:t>3</w:t>
            </w:r>
            <w:r>
              <w:rPr>
                <w:rFonts w:hint="eastAsia"/>
                <w:sz w:val="22"/>
                <w:szCs w:val="28"/>
                <w:lang w:eastAsia="zh-CN"/>
              </w:rPr>
              <w:t>）</w:t>
            </w:r>
            <w:r>
              <w:rPr>
                <w:rFonts w:hint="eastAsia"/>
                <w:sz w:val="22"/>
                <w:szCs w:val="28"/>
              </w:rPr>
              <w:t>投标企业须提供投标人（被授权在职人员）近6个月有效的社保证明；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lang w:eastAsia="zh-CN"/>
              </w:rPr>
              <w:t>（</w:t>
            </w:r>
            <w:r>
              <w:rPr>
                <w:rFonts w:hint="eastAsia"/>
                <w:sz w:val="22"/>
                <w:szCs w:val="28"/>
                <w:lang w:val="en-US" w:eastAsia="zh-CN"/>
              </w:rPr>
              <w:t>4</w:t>
            </w:r>
            <w:r>
              <w:rPr>
                <w:rFonts w:hint="eastAsia"/>
                <w:sz w:val="22"/>
                <w:szCs w:val="28"/>
                <w:lang w:eastAsia="zh-CN"/>
              </w:rPr>
              <w:t>）</w:t>
            </w:r>
            <w:r>
              <w:rPr>
                <w:rFonts w:hint="eastAsia"/>
                <w:color w:val="0000FF"/>
                <w:sz w:val="22"/>
                <w:szCs w:val="28"/>
                <w:lang w:eastAsia="zh-CN"/>
              </w:rPr>
              <w:t>投标企业需提供近三年内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lang w:val="en-US" w:eastAsia="zh-CN"/>
              </w:rPr>
            </w:pPr>
            <w:r>
              <w:rPr>
                <w:rFonts w:hint="eastAsia"/>
                <w:sz w:val="22"/>
                <w:szCs w:val="28"/>
                <w:lang w:eastAsia="zh-CN"/>
              </w:rPr>
              <w:t>（</w:t>
            </w:r>
            <w:r>
              <w:rPr>
                <w:rFonts w:hint="eastAsia"/>
                <w:sz w:val="22"/>
                <w:szCs w:val="28"/>
                <w:lang w:val="en-US" w:eastAsia="zh-CN"/>
              </w:rPr>
              <w:t>5</w:t>
            </w:r>
            <w:r>
              <w:rPr>
                <w:rFonts w:hint="eastAsia"/>
                <w:sz w:val="22"/>
                <w:szCs w:val="28"/>
                <w:lang w:eastAsia="zh-CN"/>
              </w:rPr>
              <w:t>）</w:t>
            </w:r>
            <w:r>
              <w:rPr>
                <w:rFonts w:hint="eastAsia"/>
                <w:sz w:val="22"/>
                <w:szCs w:val="28"/>
                <w:lang w:val="en-US" w:eastAsia="zh-CN"/>
              </w:rPr>
              <w:t>企业须具备[</w:t>
            </w:r>
            <w:r>
              <w:rPr>
                <w:rFonts w:hint="eastAsia"/>
                <w:sz w:val="22"/>
                <w:szCs w:val="28"/>
                <w:lang w:eastAsia="zh-CN"/>
              </w:rPr>
              <w:t>建筑工程施工总承包叁级</w:t>
            </w:r>
            <w:r>
              <w:rPr>
                <w:rFonts w:hint="eastAsia"/>
                <w:sz w:val="22"/>
                <w:szCs w:val="28"/>
                <w:lang w:val="en-US" w:eastAsia="zh-CN"/>
              </w:rPr>
              <w:t>](含)以上资质及有效的安全生产许可证，</w:t>
            </w:r>
            <w:r>
              <w:rPr>
                <w:rFonts w:hint="eastAsia"/>
                <w:sz w:val="22"/>
                <w:szCs w:val="28"/>
                <w:lang w:eastAsia="zh-CN"/>
              </w:rPr>
              <w:t>项目经理需具备本单位注册的房屋建筑工程二级及以上注册建造师执业资格及有效的安全生产考核合格证书且未在其他在建工程项目中担任项目经理</w:t>
            </w:r>
            <w:r>
              <w:rPr>
                <w:rFonts w:hint="eastAsia"/>
                <w:sz w:val="22"/>
                <w:szCs w:val="28"/>
                <w:lang w:val="en-US" w:eastAsia="zh-CN"/>
              </w:rPr>
              <w:t>，</w:t>
            </w:r>
            <w:r>
              <w:rPr>
                <w:rFonts w:hint="eastAsia"/>
                <w:sz w:val="22"/>
                <w:szCs w:val="28"/>
                <w:lang w:eastAsia="zh-CN"/>
              </w:rPr>
              <w:t>在人员、设备、资金等方面具备相应的工程总承包能力，自治区外建筑企业应按照《关于进一步推动自治区建筑市场统一开放的通知》（新建建〔2018〕10 号）要求，提供有效的信息报送手续</w:t>
            </w:r>
            <w:r>
              <w:rPr>
                <w:rFonts w:hint="eastAsia"/>
                <w:sz w:val="22"/>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color w:val="auto"/>
                <w:kern w:val="0"/>
                <w:sz w:val="21"/>
                <w:szCs w:val="21"/>
                <w:highlight w:val="none"/>
                <w:lang w:val="en-US" w:eastAsia="zh-CN"/>
              </w:rPr>
            </w:pPr>
            <w:r>
              <w:rPr>
                <w:rFonts w:hint="eastAsia"/>
                <w:sz w:val="22"/>
                <w:szCs w:val="28"/>
                <w:lang w:eastAsia="zh-CN"/>
              </w:rPr>
              <w:t>（</w:t>
            </w:r>
            <w:r>
              <w:rPr>
                <w:rFonts w:hint="eastAsia"/>
                <w:sz w:val="22"/>
                <w:szCs w:val="28"/>
                <w:lang w:val="en-US" w:eastAsia="zh-CN"/>
              </w:rPr>
              <w:t>6</w:t>
            </w:r>
            <w:r>
              <w:rPr>
                <w:rFonts w:hint="eastAsia"/>
                <w:sz w:val="22"/>
                <w:szCs w:val="28"/>
                <w:lang w:eastAsia="zh-CN"/>
              </w:rPr>
              <w:t>）本项目不接受联合体投标。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11</w:t>
            </w:r>
          </w:p>
        </w:tc>
        <w:tc>
          <w:tcPr>
            <w:tcW w:w="1553" w:type="dxa"/>
            <w:vAlign w:val="center"/>
          </w:tcPr>
          <w:p>
            <w:pPr>
              <w:spacing w:line="360" w:lineRule="exac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eastAsia="zh-CN"/>
              </w:rPr>
              <w:t>采购</w:t>
            </w:r>
            <w:r>
              <w:rPr>
                <w:rFonts w:hint="eastAsia" w:ascii="新宋体" w:hAnsi="新宋体" w:eastAsia="新宋体" w:cs="新宋体"/>
                <w:color w:val="auto"/>
                <w:sz w:val="21"/>
                <w:szCs w:val="21"/>
                <w:highlight w:val="none"/>
              </w:rPr>
              <w:t>范围</w:t>
            </w:r>
          </w:p>
        </w:tc>
        <w:tc>
          <w:tcPr>
            <w:tcW w:w="6582" w:type="dxa"/>
            <w:vAlign w:val="center"/>
          </w:tcPr>
          <w:p>
            <w:pPr>
              <w:keepNext w:val="0"/>
              <w:keepLines w:val="0"/>
              <w:widowControl/>
              <w:suppressLineNumbers w:val="0"/>
              <w:wordWrap w:val="0"/>
              <w:autoSpaceDE w:val="0"/>
              <w:autoSpaceDN/>
              <w:spacing w:before="100" w:beforeAutospacing="1" w:after="100" w:afterAutospacing="1" w:line="300" w:lineRule="exact"/>
              <w:ind w:left="0" w:leftChars="0" w:right="0" w:rightChars="0"/>
              <w:jc w:val="left"/>
              <w:rPr>
                <w:rFonts w:hint="eastAsia" w:ascii="新宋体" w:hAnsi="新宋体" w:eastAsia="新宋体" w:cs="新宋体"/>
                <w:color w:val="auto"/>
                <w:kern w:val="2"/>
                <w:sz w:val="24"/>
                <w:szCs w:val="24"/>
                <w:highlight w:val="none"/>
                <w:lang w:val="en-US" w:eastAsia="zh-CN" w:bidi="ar-SA"/>
              </w:rPr>
            </w:pPr>
            <w:r>
              <w:rPr>
                <w:rFonts w:hint="eastAsia" w:ascii="新宋体" w:hAnsi="新宋体" w:eastAsia="新宋体" w:cs="新宋体"/>
                <w:color w:val="auto"/>
                <w:kern w:val="2"/>
                <w:sz w:val="21"/>
                <w:szCs w:val="21"/>
                <w:lang w:val="en-US" w:eastAsia="zh-CN" w:bidi="ar-SA"/>
              </w:rPr>
              <w:t>计划实施：行政办公楼，增加外挂无机房电梯一台，9层6站6门，载重1050kg.楼高50.6米，钢结构井道加土建建设面积910平米。（详见竞争性谈判文件）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12</w:t>
            </w:r>
          </w:p>
        </w:tc>
        <w:tc>
          <w:tcPr>
            <w:tcW w:w="1553" w:type="dxa"/>
            <w:vAlign w:val="center"/>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新宋体" w:hAnsi="新宋体" w:eastAsia="新宋体" w:cs="新宋体"/>
                <w:color w:val="auto"/>
                <w:sz w:val="21"/>
                <w:szCs w:val="21"/>
                <w:lang w:eastAsia="zh-CN"/>
              </w:rPr>
            </w:pPr>
            <w:r>
              <w:rPr>
                <w:rFonts w:hint="eastAsia"/>
                <w:color w:val="auto"/>
                <w:sz w:val="21"/>
                <w:szCs w:val="21"/>
                <w:highlight w:val="none"/>
                <w:lang w:val="en-US" w:eastAsia="zh-CN"/>
              </w:rPr>
              <w:t>供应商信用查询</w:t>
            </w:r>
          </w:p>
        </w:tc>
        <w:tc>
          <w:tcPr>
            <w:tcW w:w="6582" w:type="dxa"/>
            <w:vAlign w:val="center"/>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1、查询渠道：信用中国（网址：http://www.creditchina.gov.cn）、中国政府采购网(网址：http://www.ccgp.gov.cn）。</w:t>
            </w:r>
          </w:p>
          <w:p>
            <w:pPr>
              <w:pStyle w:val="17"/>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w:t>
            </w:r>
            <w:r>
              <w:rPr>
                <w:rFonts w:hint="eastAsia"/>
                <w:color w:val="FF0000"/>
                <w:sz w:val="21"/>
                <w:szCs w:val="21"/>
                <w:highlight w:val="none"/>
                <w:lang w:val="en-US" w:eastAsia="zh-CN"/>
              </w:rPr>
              <w:t>截止时点：开标后评标前。</w:t>
            </w:r>
          </w:p>
          <w:p>
            <w:pPr>
              <w:pStyle w:val="17"/>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3、信用信息查询记录和证据留存的具体方式：由采购组织机构在规定查询时间内打印信用信息查询记录并归入项目档案。</w:t>
            </w:r>
          </w:p>
          <w:p>
            <w:pPr>
              <w:pStyle w:val="17"/>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新宋体" w:hAnsi="新宋体" w:eastAsia="新宋体" w:cs="新宋体"/>
                <w:color w:val="auto"/>
                <w:sz w:val="21"/>
                <w:szCs w:val="21"/>
              </w:rPr>
            </w:pPr>
            <w:r>
              <w:rPr>
                <w:rFonts w:hint="eastAsia"/>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3"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13</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投标保证金</w:t>
            </w:r>
          </w:p>
        </w:tc>
        <w:tc>
          <w:tcPr>
            <w:tcW w:w="6582" w:type="dxa"/>
            <w:vAlign w:val="center"/>
          </w:tcPr>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政府采购投标保证金要求：</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投标保证金交纳方式：投标保证金应当以支票、汇票、本票、网上银行支付或者金融机构、担保机构出具的保函</w:t>
            </w:r>
            <w:r>
              <w:rPr>
                <w:rFonts w:hint="eastAsia" w:ascii="宋体" w:hAnsi="Courier New" w:cs="Times New Roman"/>
                <w:color w:val="auto"/>
                <w:kern w:val="2"/>
                <w:sz w:val="21"/>
                <w:szCs w:val="21"/>
                <w:highlight w:val="none"/>
                <w:lang w:val="en-US" w:eastAsia="zh-CN" w:bidi="ar-SA"/>
              </w:rPr>
              <w:t>或电子保函</w:t>
            </w:r>
            <w:r>
              <w:rPr>
                <w:rFonts w:hint="eastAsia" w:ascii="宋体" w:hAnsi="Courier New" w:eastAsia="宋体" w:cs="Times New Roman"/>
                <w:color w:val="auto"/>
                <w:kern w:val="2"/>
                <w:sz w:val="21"/>
                <w:szCs w:val="21"/>
                <w:highlight w:val="none"/>
                <w:lang w:val="en-US" w:eastAsia="zh-CN" w:bidi="ar-SA"/>
              </w:rPr>
              <w:t>等非现金形式交纳。</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投标保证金的金额：</w:t>
            </w:r>
            <w:r>
              <w:rPr>
                <w:rFonts w:hint="eastAsia" w:ascii="宋体" w:hAnsi="Courier New" w:cs="Times New Roman"/>
                <w:color w:val="auto"/>
                <w:kern w:val="2"/>
                <w:sz w:val="21"/>
                <w:szCs w:val="21"/>
                <w:highlight w:val="none"/>
                <w:lang w:val="en-US" w:eastAsia="zh-CN" w:bidi="ar-SA"/>
              </w:rPr>
              <w:t>5000</w:t>
            </w:r>
            <w:r>
              <w:rPr>
                <w:rFonts w:hint="eastAsia" w:ascii="宋体" w:hAnsi="Courier New" w:eastAsia="宋体" w:cs="Times New Roman"/>
                <w:color w:val="auto"/>
                <w:kern w:val="2"/>
                <w:sz w:val="21"/>
                <w:szCs w:val="21"/>
                <w:highlight w:val="none"/>
                <w:lang w:val="en-US" w:eastAsia="zh-CN" w:bidi="ar-SA"/>
              </w:rPr>
              <w:t>.00元（</w:t>
            </w:r>
            <w:r>
              <w:rPr>
                <w:rFonts w:hint="eastAsia" w:ascii="宋体" w:hAnsi="Courier New" w:cs="Times New Roman"/>
                <w:color w:val="auto"/>
                <w:kern w:val="2"/>
                <w:sz w:val="21"/>
                <w:szCs w:val="21"/>
                <w:highlight w:val="none"/>
                <w:lang w:val="en-US" w:eastAsia="zh-CN" w:bidi="ar-SA"/>
              </w:rPr>
              <w:t>伍仟元整</w:t>
            </w:r>
            <w:r>
              <w:rPr>
                <w:rFonts w:hint="eastAsia" w:ascii="宋体" w:hAnsi="Courier New" w:eastAsia="宋体" w:cs="Times New Roman"/>
                <w:color w:val="auto"/>
                <w:kern w:val="2"/>
                <w:sz w:val="21"/>
                <w:szCs w:val="21"/>
                <w:highlight w:val="none"/>
                <w:lang w:val="en-US" w:eastAsia="zh-CN" w:bidi="ar-SA"/>
              </w:rPr>
              <w:t>）</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投标保证金交纳要求：</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1、投标保证金</w:t>
            </w:r>
            <w:r>
              <w:rPr>
                <w:rFonts w:ascii="仿宋" w:hAnsi="仿宋" w:eastAsia="仿宋" w:cs="仿宋"/>
                <w:i w:val="0"/>
                <w:iCs w:val="0"/>
                <w:caps w:val="0"/>
                <w:color w:val="000000"/>
                <w:spacing w:val="0"/>
                <w:sz w:val="21"/>
                <w:szCs w:val="21"/>
              </w:rPr>
              <w:t>以</w:t>
            </w:r>
            <w:r>
              <w:rPr>
                <w:rFonts w:hint="eastAsia" w:ascii="宋体" w:hAnsi="Courier New" w:eastAsia="宋体" w:cs="Times New Roman"/>
                <w:color w:val="auto"/>
                <w:kern w:val="2"/>
                <w:sz w:val="21"/>
                <w:szCs w:val="21"/>
                <w:highlight w:val="none"/>
                <w:lang w:val="en-US" w:eastAsia="zh-CN" w:bidi="ar-SA"/>
              </w:rPr>
              <w:t xml:space="preserve">银行转账、电子保函、电汇、银行汇票等非现金形式提交，应在投标截止时间 </w:t>
            </w:r>
            <w:r>
              <w:rPr>
                <w:rFonts w:hint="eastAsia" w:ascii="宋体" w:hAnsi="Courier New" w:cs="Times New Roman"/>
                <w:color w:val="auto"/>
                <w:kern w:val="2"/>
                <w:sz w:val="21"/>
                <w:szCs w:val="21"/>
                <w:highlight w:val="none"/>
                <w:lang w:val="en-US" w:eastAsia="zh-CN" w:bidi="ar-SA"/>
              </w:rPr>
              <w:t>2023年5月19日上午11</w:t>
            </w:r>
            <w:r>
              <w:rPr>
                <w:rFonts w:hint="eastAsia" w:ascii="宋体" w:hAnsi="Courier New" w:eastAsia="宋体" w:cs="Times New Roman"/>
                <w:color w:val="auto"/>
                <w:kern w:val="2"/>
                <w:sz w:val="21"/>
                <w:szCs w:val="21"/>
                <w:highlight w:val="none"/>
                <w:lang w:val="en-US" w:eastAsia="zh-CN" w:bidi="ar-SA"/>
              </w:rPr>
              <w:t>：00时（北京时间）前以总公司的基本账户一次性汇入指定账户（以到账时间为准），不接受现金及任何个人汇款。确认到账后，持法定代表人授权委托书、社保证明 （委托代理人必须为参加本单位社保的在职工作人员）委托代理人近六个月的社保证明，银行电子回单、持银行交款单、基本户开户许可证原件 （基本存款账户信息原件）</w:t>
            </w:r>
            <w:r>
              <w:rPr>
                <w:rFonts w:hint="eastAsia" w:ascii="宋体" w:hAnsi="宋体" w:cs="宋体"/>
                <w:color w:val="auto"/>
                <w:kern w:val="0"/>
                <w:sz w:val="21"/>
                <w:szCs w:val="21"/>
                <w:highlight w:val="none"/>
                <w:lang w:val="en-US" w:eastAsia="zh-CN"/>
              </w:rPr>
              <w:t>新疆鼎胜工程项目管理有限责任公司</w:t>
            </w:r>
            <w:r>
              <w:rPr>
                <w:rFonts w:hint="eastAsia" w:ascii="宋体" w:hAnsi="Courier New" w:eastAsia="宋体" w:cs="Times New Roman"/>
                <w:color w:val="auto"/>
                <w:kern w:val="2"/>
                <w:sz w:val="21"/>
                <w:szCs w:val="21"/>
                <w:highlight w:val="none"/>
                <w:lang w:val="en-US" w:eastAsia="zh-CN" w:bidi="ar-SA"/>
              </w:rPr>
              <w:t>换取票据收据，项目开具的票据收据原件须扫描上传，标书内附有此票据收据。</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2、投标保证金以保函等票据形式提交的，需注明项目名称及单位名称，银行保函（电子保函）的有效期与投标有效期一致。需提供基本户开户行 出具的银行保函，投标文件内附此保函原件电子件。</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3、有效投标保证金成功交纳后，截止开标时间，供应商无正当理由不参加该项目投标且不递交弃标函，投标保证金不予退还。</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户  名：新疆鼎胜工程项目管理有限责任公司</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账  号：30704201040004106</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行  名：中国农业银行股份有限公司乌鲁木齐东风路（兵团）支行</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联 系 人：</w:t>
            </w:r>
            <w:r>
              <w:rPr>
                <w:rFonts w:hint="eastAsia" w:ascii="宋体" w:hAnsi="Courier New" w:cs="Times New Roman"/>
                <w:color w:val="auto"/>
                <w:kern w:val="2"/>
                <w:sz w:val="21"/>
                <w:szCs w:val="21"/>
                <w:highlight w:val="none"/>
                <w:lang w:val="en-US" w:eastAsia="zh-CN" w:bidi="ar-SA"/>
              </w:rPr>
              <w:t>王超</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 xml:space="preserve">电   </w:t>
            </w:r>
            <w:r>
              <w:rPr>
                <w:rFonts w:hint="eastAsia" w:ascii="宋体" w:hAnsi="Courier New" w:cs="Times New Roman"/>
                <w:color w:val="auto"/>
                <w:kern w:val="2"/>
                <w:sz w:val="21"/>
                <w:szCs w:val="21"/>
                <w:highlight w:val="none"/>
                <w:lang w:val="en-US" w:eastAsia="zh-CN" w:bidi="ar-SA"/>
              </w:rPr>
              <w:t xml:space="preserve"> </w:t>
            </w:r>
            <w:r>
              <w:rPr>
                <w:rFonts w:hint="eastAsia" w:ascii="宋体" w:hAnsi="Courier New" w:eastAsia="宋体" w:cs="Times New Roman"/>
                <w:color w:val="auto"/>
                <w:kern w:val="2"/>
                <w:sz w:val="21"/>
                <w:szCs w:val="21"/>
                <w:highlight w:val="none"/>
                <w:lang w:val="en-US" w:eastAsia="zh-CN" w:bidi="ar-SA"/>
              </w:rPr>
              <w:t>话：</w:t>
            </w:r>
            <w:r>
              <w:rPr>
                <w:rFonts w:hint="eastAsia" w:ascii="宋体" w:hAnsi="Courier New" w:cs="Times New Roman"/>
                <w:color w:val="auto"/>
                <w:kern w:val="2"/>
                <w:sz w:val="21"/>
                <w:szCs w:val="21"/>
                <w:highlight w:val="none"/>
                <w:lang w:val="en-US" w:eastAsia="zh-CN" w:bidi="ar-SA"/>
              </w:rPr>
              <w:t>13659193729</w:t>
            </w:r>
            <w:r>
              <w:rPr>
                <w:rFonts w:hint="eastAsia" w:ascii="宋体" w:hAnsi="Courier New" w:eastAsia="宋体" w:cs="Times New Roman"/>
                <w:color w:val="auto"/>
                <w:kern w:val="2"/>
                <w:sz w:val="21"/>
                <w:szCs w:val="21"/>
                <w:highlight w:val="none"/>
                <w:lang w:val="en-US" w:eastAsia="zh-CN" w:bidi="ar-SA"/>
              </w:rPr>
              <w:t xml:space="preserve"> </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（备注：必须写清楚某某公司某某项目保证金）</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投标保证金退还：</w:t>
            </w:r>
          </w:p>
          <w:p>
            <w:pPr>
              <w:numPr>
                <w:ilvl w:val="0"/>
                <w:numId w:val="5"/>
              </w:num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中标供应商持合同和票据收据5日内办理；</w:t>
            </w:r>
          </w:p>
          <w:p>
            <w:pPr>
              <w:numPr>
                <w:ilvl w:val="0"/>
                <w:numId w:val="5"/>
              </w:num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未中标供应商持收据5日内办理；</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Courier New" w:eastAsia="宋体" w:cs="Times New Roman"/>
                <w:color w:val="auto"/>
                <w:kern w:val="2"/>
                <w:sz w:val="21"/>
                <w:szCs w:val="21"/>
                <w:highlight w:val="none"/>
                <w:lang w:val="en-US" w:eastAsia="zh-CN" w:bidi="ar-SA"/>
              </w:rPr>
              <w:t xml:space="preserve">3、因供应商自身原因耽搁领取，超过退还时限，不承担延后退还责任。  </w:t>
            </w:r>
            <w:r>
              <w:rPr>
                <w:rFonts w:hint="eastAsia" w:ascii="宋体" w:hAnsi="宋体" w:cs="宋体"/>
                <w:color w:val="auto"/>
                <w:kern w:val="0"/>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14</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投标有效期</w:t>
            </w:r>
          </w:p>
        </w:tc>
        <w:tc>
          <w:tcPr>
            <w:tcW w:w="6582" w:type="dxa"/>
            <w:vAlign w:val="center"/>
          </w:tcPr>
          <w:p>
            <w:pPr>
              <w:pStyle w:val="19"/>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 xml:space="preserve">60天(日历日)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000000" w:themeColor="text1"/>
                <w:sz w:val="21"/>
                <w:szCs w:val="21"/>
                <w:lang w:val="en-US" w:eastAsia="zh-CN"/>
                <w14:textFill>
                  <w14:solidFill>
                    <w14:schemeClr w14:val="tx1"/>
                  </w14:solidFill>
                </w14:textFill>
              </w:rPr>
            </w:pPr>
            <w:r>
              <w:rPr>
                <w:rFonts w:hint="eastAsia" w:ascii="新宋体" w:hAnsi="新宋体" w:eastAsia="新宋体" w:cs="新宋体"/>
                <w:color w:val="auto"/>
                <w:sz w:val="21"/>
                <w:szCs w:val="21"/>
                <w:lang w:val="en-US" w:eastAsia="zh-CN"/>
              </w:rPr>
              <w:t>15</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投标答疑</w:t>
            </w:r>
          </w:p>
        </w:tc>
        <w:tc>
          <w:tcPr>
            <w:tcW w:w="6582"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各投标人如有质疑，请在投标截止日3天前送至采购单位和招标代理机构。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16</w:t>
            </w:r>
          </w:p>
        </w:tc>
        <w:tc>
          <w:tcPr>
            <w:tcW w:w="1553" w:type="dxa"/>
            <w:vAlign w:val="center"/>
          </w:tcPr>
          <w:p>
            <w:pPr>
              <w:spacing w:line="360" w:lineRule="exact"/>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rPr>
              <w:t>投标文件</w:t>
            </w:r>
            <w:r>
              <w:rPr>
                <w:rFonts w:hint="eastAsia" w:ascii="新宋体" w:hAnsi="新宋体" w:eastAsia="新宋体" w:cs="新宋体"/>
                <w:color w:val="auto"/>
                <w:sz w:val="21"/>
                <w:szCs w:val="21"/>
                <w:lang w:eastAsia="zh-CN"/>
              </w:rPr>
              <w:t>形式</w:t>
            </w:r>
          </w:p>
        </w:tc>
        <w:tc>
          <w:tcPr>
            <w:tcW w:w="6582" w:type="dxa"/>
            <w:vAlign w:val="center"/>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电子投标文件包括“电子加密投标文件”和“备份投标文件”，在投标文件编制完成后同时生成。</w:t>
            </w:r>
          </w:p>
          <w:p>
            <w:pPr>
              <w:pStyle w:val="17"/>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1、“电子加密投标文件”是指通过“政采云电子交易客户端”完成投标文件编制后生成并加密的数据电文形式的投标文件。</w:t>
            </w:r>
          </w:p>
          <w:p>
            <w:pPr>
              <w:spacing w:line="360" w:lineRule="exact"/>
              <w:rPr>
                <w:rFonts w:hint="eastAsia" w:ascii="新宋体" w:hAnsi="新宋体" w:eastAsia="新宋体" w:cs="新宋体"/>
                <w:color w:val="auto"/>
                <w:sz w:val="21"/>
                <w:szCs w:val="21"/>
              </w:rPr>
            </w:pPr>
            <w:r>
              <w:rPr>
                <w:rFonts w:hint="eastAsia"/>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17</w:t>
            </w:r>
          </w:p>
        </w:tc>
        <w:tc>
          <w:tcPr>
            <w:tcW w:w="1553" w:type="dxa"/>
            <w:vAlign w:val="center"/>
          </w:tcPr>
          <w:p>
            <w:pPr>
              <w:keepNext w:val="0"/>
              <w:keepLines w:val="0"/>
              <w:pageBreakBefore w:val="0"/>
              <w:widowControl/>
              <w:kinsoku/>
              <w:wordWrap/>
              <w:overflowPunct/>
              <w:bidi w:val="0"/>
              <w:adjustRightInd/>
              <w:snapToGrid/>
              <w:spacing w:line="320" w:lineRule="exact"/>
              <w:jc w:val="left"/>
              <w:rPr>
                <w:rFonts w:hint="eastAsia" w:ascii="宋体" w:cs="宋体"/>
                <w:color w:val="auto"/>
                <w:sz w:val="21"/>
                <w:szCs w:val="21"/>
              </w:rPr>
            </w:pPr>
            <w:r>
              <w:rPr>
                <w:rFonts w:hint="eastAsia" w:ascii="宋体" w:cs="宋体"/>
                <w:color w:val="auto"/>
                <w:sz w:val="21"/>
                <w:szCs w:val="21"/>
                <w:lang w:val="en-US" w:eastAsia="zh-CN"/>
              </w:rPr>
              <w:t>投标文件份数及要求</w:t>
            </w:r>
          </w:p>
        </w:tc>
        <w:tc>
          <w:tcPr>
            <w:tcW w:w="6582" w:type="dxa"/>
            <w:vAlign w:val="center"/>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1、一份电子加密标书（“.jmbs”格式），一份备份标书文件（“.bfbs”格式）。</w:t>
            </w:r>
          </w:p>
          <w:p>
            <w:pPr>
              <w:pStyle w:val="17"/>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2、每份电子投标文件应包括资格证明文件和商务及技术文件两部分。</w:t>
            </w:r>
          </w:p>
          <w:p>
            <w:pPr>
              <w:keepNext w:val="0"/>
              <w:keepLines w:val="0"/>
              <w:pageBreakBefore w:val="0"/>
              <w:widowControl/>
              <w:kinsoku/>
              <w:wordWrap/>
              <w:overflowPunct/>
              <w:bidi w:val="0"/>
              <w:adjustRightInd/>
              <w:snapToGrid/>
              <w:spacing w:line="320" w:lineRule="exact"/>
              <w:rPr>
                <w:rFonts w:hint="eastAsia" w:ascii="宋体" w:cs="宋体"/>
                <w:color w:val="auto"/>
                <w:sz w:val="21"/>
                <w:szCs w:val="21"/>
              </w:rPr>
            </w:pPr>
            <w:r>
              <w:rPr>
                <w:rFonts w:hint="eastAsia" w:ascii="Times New Roman" w:hAnsi="Times New Roman" w:eastAsia="宋体" w:cs="Times New Roman"/>
                <w:color w:val="auto"/>
                <w:kern w:val="2"/>
                <w:sz w:val="21"/>
                <w:szCs w:val="21"/>
                <w:highlight w:val="none"/>
                <w:lang w:val="en-US" w:eastAsia="zh-CN" w:bidi="ar-SA"/>
              </w:rPr>
              <w:t>3、待开标结束后，排名前三的成交候选人请于2023年</w:t>
            </w:r>
            <w:r>
              <w:rPr>
                <w:rFonts w:hint="eastAsia" w:cs="Times New Roman"/>
                <w:color w:val="auto"/>
                <w:kern w:val="2"/>
                <w:sz w:val="21"/>
                <w:szCs w:val="21"/>
                <w:highlight w:val="none"/>
                <w:lang w:val="en-US" w:eastAsia="zh-CN" w:bidi="ar-SA"/>
              </w:rPr>
              <w:t>05</w:t>
            </w:r>
            <w:r>
              <w:rPr>
                <w:rFonts w:hint="eastAsia" w:ascii="Times New Roman" w:hAnsi="Times New Roman" w:eastAsia="宋体" w:cs="Times New Roman"/>
                <w:color w:val="auto"/>
                <w:kern w:val="2"/>
                <w:sz w:val="21"/>
                <w:szCs w:val="21"/>
                <w:highlight w:val="none"/>
                <w:lang w:val="en-US" w:eastAsia="zh-CN" w:bidi="ar-SA"/>
              </w:rPr>
              <w:t>月</w:t>
            </w:r>
            <w:r>
              <w:rPr>
                <w:rFonts w:hint="eastAsia" w:cs="Times New Roman"/>
                <w:color w:val="auto"/>
                <w:kern w:val="2"/>
                <w:sz w:val="21"/>
                <w:szCs w:val="21"/>
                <w:highlight w:val="none"/>
                <w:lang w:val="en-US" w:eastAsia="zh-CN" w:bidi="ar-SA"/>
              </w:rPr>
              <w:t>22</w:t>
            </w:r>
            <w:r>
              <w:rPr>
                <w:rFonts w:hint="eastAsia" w:ascii="Times New Roman" w:hAnsi="Times New Roman" w:eastAsia="宋体" w:cs="Times New Roman"/>
                <w:color w:val="auto"/>
                <w:kern w:val="2"/>
                <w:sz w:val="21"/>
                <w:szCs w:val="21"/>
                <w:highlight w:val="none"/>
                <w:lang w:val="en-US" w:eastAsia="zh-CN" w:bidi="ar-SA"/>
              </w:rPr>
              <w:t xml:space="preserve"> 日19:30前提供纸质投标文件五份并承诺与电子投标文件内容一致的承诺书至新疆鼎胜工程项目管理有限责任公司。投标人可采用邮寄方式提供纸质版投标文件（收件地址：乌鲁木齐市龙盛街万科中央公园S2号楼23楼新疆鼎胜工程项目管理有限责任公司 ，收件人：王超，电话：13659193729），费用由投标人自行承担。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restart"/>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18</w:t>
            </w:r>
          </w:p>
        </w:tc>
        <w:tc>
          <w:tcPr>
            <w:tcW w:w="1553" w:type="dxa"/>
            <w:vMerge w:val="restart"/>
            <w:vAlign w:val="center"/>
          </w:tcPr>
          <w:p>
            <w:pPr>
              <w:keepNext w:val="0"/>
              <w:keepLines w:val="0"/>
              <w:pageBreakBefore w:val="0"/>
              <w:widowControl/>
              <w:kinsoku/>
              <w:wordWrap/>
              <w:overflowPunct/>
              <w:bidi w:val="0"/>
              <w:adjustRightInd/>
              <w:snapToGrid/>
              <w:spacing w:line="320" w:lineRule="exact"/>
              <w:jc w:val="center"/>
              <w:rPr>
                <w:rFonts w:hint="eastAsia" w:ascii="宋体" w:cs="宋体"/>
                <w:color w:val="auto"/>
                <w:sz w:val="21"/>
                <w:szCs w:val="21"/>
              </w:rPr>
            </w:pPr>
            <w:r>
              <w:rPr>
                <w:rFonts w:hint="eastAsia" w:ascii="宋体" w:cs="宋体"/>
                <w:color w:val="auto"/>
                <w:sz w:val="21"/>
                <w:szCs w:val="21"/>
              </w:rPr>
              <w:t>投标文件的上传和递交</w:t>
            </w:r>
          </w:p>
        </w:tc>
        <w:tc>
          <w:tcPr>
            <w:tcW w:w="6582" w:type="dxa"/>
            <w:vAlign w:val="center"/>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u w:val="single" w:color="auto"/>
                <w:lang w:val="en-US" w:eastAsia="zh-CN"/>
              </w:rPr>
            </w:pPr>
            <w:r>
              <w:rPr>
                <w:rFonts w:hint="eastAsia"/>
                <w:color w:val="auto"/>
                <w:sz w:val="21"/>
                <w:szCs w:val="21"/>
                <w:highlight w:val="none"/>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pStyle w:val="17"/>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17"/>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continue"/>
            <w:tcBorders>
              <w:right w:val="single" w:color="auto" w:sz="8" w:space="0"/>
            </w:tcBorders>
            <w:vAlign w:val="center"/>
          </w:tcPr>
          <w:p>
            <w:pPr>
              <w:tabs>
                <w:tab w:val="left" w:pos="420"/>
              </w:tabs>
              <w:jc w:val="center"/>
              <w:rPr>
                <w:rFonts w:hint="eastAsia" w:ascii="新宋体" w:hAnsi="新宋体" w:eastAsia="新宋体" w:cs="新宋体"/>
                <w:color w:val="auto"/>
                <w:sz w:val="21"/>
                <w:szCs w:val="21"/>
              </w:rPr>
            </w:pPr>
          </w:p>
        </w:tc>
        <w:tc>
          <w:tcPr>
            <w:tcW w:w="1553" w:type="dxa"/>
            <w:vMerge w:val="continue"/>
            <w:vAlign w:val="center"/>
          </w:tcPr>
          <w:p>
            <w:pPr>
              <w:keepNext w:val="0"/>
              <w:keepLines w:val="0"/>
              <w:pageBreakBefore w:val="0"/>
              <w:widowControl/>
              <w:kinsoku/>
              <w:wordWrap/>
              <w:overflowPunct/>
              <w:bidi w:val="0"/>
              <w:adjustRightInd/>
              <w:snapToGrid/>
              <w:spacing w:line="320" w:lineRule="exact"/>
              <w:jc w:val="center"/>
              <w:rPr>
                <w:rFonts w:hint="eastAsia" w:ascii="宋体" w:cs="宋体"/>
                <w:color w:val="auto"/>
                <w:sz w:val="21"/>
                <w:szCs w:val="21"/>
              </w:rPr>
            </w:pPr>
          </w:p>
        </w:tc>
        <w:tc>
          <w:tcPr>
            <w:tcW w:w="6582" w:type="dxa"/>
            <w:vAlign w:val="center"/>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2.备份投标文件：供应商在投标截止时间前将加密的投标文件上传至政府采购云平台，还可以在投标截止时间前以电子邮件方式提供备份投标文件1份（接收人邮箱：460013113@qq.com，接收人：王超，电话：</w:t>
            </w:r>
            <w:r>
              <w:rPr>
                <w:rFonts w:hint="eastAsia" w:ascii="Times New Roman" w:hAnsi="Times New Roman" w:cs="Times New Roman"/>
                <w:b w:val="0"/>
                <w:bCs w:val="0"/>
                <w:color w:val="auto"/>
                <w:sz w:val="21"/>
                <w:szCs w:val="21"/>
                <w:highlight w:val="none"/>
                <w:u w:val="none" w:color="auto"/>
                <w:lang w:val="en-US" w:eastAsia="zh-CN"/>
              </w:rPr>
              <w:t>13659193729</w:t>
            </w:r>
            <w:r>
              <w:rPr>
                <w:rFonts w:hint="eastAsia"/>
                <w:b w:val="0"/>
                <w:bCs w:val="0"/>
                <w:color w:val="auto"/>
                <w:sz w:val="21"/>
                <w:szCs w:val="21"/>
                <w:highlight w:val="none"/>
                <w:u w:val="none" w:color="auto"/>
                <w:lang w:val="en-US" w:eastAsia="zh-CN"/>
              </w:rPr>
              <w:t>），</w:t>
            </w:r>
            <w:r>
              <w:rPr>
                <w:rFonts w:hint="eastAsia"/>
                <w:color w:val="auto"/>
                <w:sz w:val="21"/>
                <w:szCs w:val="21"/>
                <w:highlight w:val="none"/>
                <w:lang w:val="en-US" w:eastAsia="zh-CN"/>
              </w:rPr>
              <w:t>“备份投标文件”由供应商自愿提供，采购文件不作强制性要求；如不提供或未按要求提供的，当电子投标文件无法解密时，将导致无备份投标文件而失去投标资格。</w:t>
            </w:r>
          </w:p>
          <w:p>
            <w:pPr>
              <w:pStyle w:val="17"/>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7"/>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19</w:t>
            </w:r>
          </w:p>
        </w:tc>
        <w:tc>
          <w:tcPr>
            <w:tcW w:w="1553" w:type="dxa"/>
            <w:vAlign w:val="center"/>
          </w:tcPr>
          <w:p>
            <w:pPr>
              <w:spacing w:line="360" w:lineRule="exact"/>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rPr>
              <w:t>投标文件递交</w:t>
            </w:r>
            <w:r>
              <w:rPr>
                <w:rFonts w:hint="eastAsia" w:ascii="新宋体" w:hAnsi="新宋体" w:eastAsia="新宋体" w:cs="新宋体"/>
                <w:color w:val="auto"/>
                <w:sz w:val="21"/>
                <w:szCs w:val="21"/>
                <w:lang w:eastAsia="zh-CN"/>
              </w:rPr>
              <w:t>地点</w:t>
            </w:r>
          </w:p>
        </w:tc>
        <w:tc>
          <w:tcPr>
            <w:tcW w:w="658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val="0"/>
                <w:bCs w:val="0"/>
                <w:color w:val="auto"/>
                <w:sz w:val="21"/>
                <w:szCs w:val="21"/>
                <w:highlight w:val="none"/>
              </w:rPr>
            </w:pPr>
            <w:r>
              <w:rPr>
                <w:rFonts w:hint="eastAsia" w:ascii="宋体"/>
                <w:b w:val="0"/>
                <w:bCs w:val="0"/>
                <w:color w:val="auto"/>
                <w:sz w:val="21"/>
                <w:szCs w:val="21"/>
                <w:highlight w:val="none"/>
                <w:lang w:eastAsia="zh-CN"/>
              </w:rPr>
              <w:t>投标截止</w:t>
            </w:r>
            <w:r>
              <w:rPr>
                <w:rFonts w:hint="eastAsia" w:ascii="宋体"/>
                <w:b w:val="0"/>
                <w:bCs w:val="0"/>
                <w:color w:val="auto"/>
                <w:sz w:val="21"/>
                <w:szCs w:val="21"/>
                <w:highlight w:val="none"/>
              </w:rPr>
              <w:t>时间</w:t>
            </w:r>
            <w:r>
              <w:rPr>
                <w:rFonts w:hint="eastAsia"/>
                <w:b w:val="0"/>
                <w:bCs w:val="0"/>
                <w:color w:val="auto"/>
                <w:sz w:val="21"/>
                <w:szCs w:val="21"/>
                <w:highlight w:val="none"/>
              </w:rPr>
              <w:t>：</w:t>
            </w:r>
            <w:r>
              <w:rPr>
                <w:rFonts w:hint="eastAsia"/>
                <w:b w:val="0"/>
                <w:bCs w:val="0"/>
                <w:color w:val="auto"/>
                <w:sz w:val="21"/>
                <w:szCs w:val="21"/>
                <w:highlight w:val="none"/>
                <w:lang w:val="en-US" w:eastAsia="zh-CN"/>
              </w:rPr>
              <w:t>2023年05月19日11时00分</w:t>
            </w:r>
            <w:r>
              <w:rPr>
                <w:rFonts w:hint="eastAsia"/>
                <w:b w:val="0"/>
                <w:bCs w:val="0"/>
                <w:color w:val="auto"/>
                <w:sz w:val="21"/>
                <w:szCs w:val="21"/>
                <w:highlight w:val="none"/>
              </w:rPr>
              <w:t>（北京时间）</w:t>
            </w:r>
          </w:p>
          <w:p>
            <w:pPr>
              <w:pStyle w:val="14"/>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1"/>
                <w:szCs w:val="21"/>
                <w:u w:val="none"/>
              </w:rPr>
            </w:pPr>
            <w:r>
              <w:rPr>
                <w:rFonts w:hint="eastAsia"/>
                <w:b w:val="0"/>
                <w:bCs w:val="0"/>
                <w:color w:val="auto"/>
                <w:sz w:val="21"/>
                <w:szCs w:val="21"/>
                <w:highlight w:val="none"/>
                <w:lang w:eastAsia="zh-CN"/>
              </w:rPr>
              <w:t>投标</w:t>
            </w:r>
            <w:r>
              <w:rPr>
                <w:rFonts w:hint="eastAsia"/>
                <w:b w:val="0"/>
                <w:bCs w:val="0"/>
                <w:color w:val="auto"/>
                <w:sz w:val="21"/>
                <w:szCs w:val="21"/>
                <w:highlight w:val="none"/>
              </w:rPr>
              <w:t>地点：</w:t>
            </w:r>
            <w:r>
              <w:rPr>
                <w:rFonts w:hint="eastAsia"/>
                <w:b w:val="0"/>
                <w:bCs w:val="0"/>
                <w:color w:val="auto"/>
                <w:sz w:val="21"/>
                <w:szCs w:val="21"/>
                <w:highlight w:val="none"/>
                <w:lang w:eastAsia="zh-CN"/>
              </w:rPr>
              <w:t>新疆</w:t>
            </w:r>
            <w:r>
              <w:rPr>
                <w:rFonts w:hint="eastAsia"/>
                <w:b w:val="0"/>
                <w:bCs w:val="0"/>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20</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开标时间及地点</w:t>
            </w:r>
          </w:p>
        </w:tc>
        <w:tc>
          <w:tcPr>
            <w:tcW w:w="658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val="0"/>
                <w:bCs w:val="0"/>
                <w:color w:val="auto"/>
                <w:sz w:val="21"/>
                <w:szCs w:val="21"/>
                <w:highlight w:val="none"/>
              </w:rPr>
            </w:pPr>
            <w:r>
              <w:rPr>
                <w:rFonts w:hint="eastAsia"/>
                <w:b w:val="0"/>
                <w:bCs w:val="0"/>
                <w:color w:val="auto"/>
                <w:sz w:val="21"/>
                <w:szCs w:val="21"/>
                <w:highlight w:val="none"/>
              </w:rPr>
              <w:t>开标时间：</w:t>
            </w:r>
            <w:r>
              <w:rPr>
                <w:rFonts w:hint="eastAsia"/>
                <w:b w:val="0"/>
                <w:bCs w:val="0"/>
                <w:color w:val="auto"/>
                <w:sz w:val="21"/>
                <w:szCs w:val="21"/>
                <w:highlight w:val="none"/>
                <w:lang w:val="en-US" w:eastAsia="zh-CN"/>
              </w:rPr>
              <w:t>2023年05月19日11时00分</w:t>
            </w:r>
            <w:r>
              <w:rPr>
                <w:rFonts w:hint="eastAsia"/>
                <w:b w:val="0"/>
                <w:bCs w:val="0"/>
                <w:color w:val="auto"/>
                <w:sz w:val="21"/>
                <w:szCs w:val="21"/>
                <w:highlight w:val="none"/>
              </w:rPr>
              <w:t>（北京时间）</w:t>
            </w:r>
          </w:p>
          <w:p>
            <w:pPr>
              <w:pStyle w:val="14"/>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b w:val="0"/>
                <w:bCs w:val="0"/>
                <w:color w:val="auto"/>
                <w:sz w:val="21"/>
                <w:szCs w:val="21"/>
                <w:u w:val="none"/>
              </w:rPr>
            </w:pPr>
            <w:r>
              <w:rPr>
                <w:rFonts w:hint="eastAsia"/>
                <w:b w:val="0"/>
                <w:bCs w:val="0"/>
                <w:color w:val="auto"/>
                <w:sz w:val="21"/>
                <w:szCs w:val="21"/>
                <w:highlight w:val="none"/>
              </w:rPr>
              <w:t>开标地点：在</w:t>
            </w:r>
            <w:r>
              <w:rPr>
                <w:rFonts w:hint="eastAsia"/>
                <w:b w:val="0"/>
                <w:bCs w:val="0"/>
                <w:color w:val="auto"/>
                <w:sz w:val="21"/>
                <w:szCs w:val="21"/>
                <w:highlight w:val="none"/>
                <w:lang w:eastAsia="zh-CN"/>
              </w:rPr>
              <w:t>新疆</w:t>
            </w:r>
            <w:r>
              <w:rPr>
                <w:rFonts w:hint="eastAsia"/>
                <w:b w:val="0"/>
                <w:bCs w:val="0"/>
                <w:color w:val="auto"/>
                <w:sz w:val="21"/>
                <w:szCs w:val="21"/>
                <w:highlight w:val="none"/>
              </w:rPr>
              <w:t>政府采购云平台（www.zcygov.cn）上开启投标文件</w:t>
            </w:r>
            <w:r>
              <w:rPr>
                <w:rFonts w:hint="eastAsia" w:ascii="新宋体" w:hAnsi="新宋体" w:eastAsia="新宋体" w:cs="新宋体"/>
                <w:b w:val="0"/>
                <w:bCs w:val="0"/>
                <w:color w:val="auto"/>
                <w:kern w:val="0"/>
                <w:sz w:val="21"/>
                <w:szCs w:val="21"/>
                <w:u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21</w:t>
            </w:r>
          </w:p>
        </w:tc>
        <w:tc>
          <w:tcPr>
            <w:tcW w:w="1553" w:type="dxa"/>
            <w:vAlign w:val="center"/>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评标委员会的组建</w:t>
            </w:r>
          </w:p>
        </w:tc>
        <w:tc>
          <w:tcPr>
            <w:tcW w:w="6582" w:type="dxa"/>
            <w:vAlign w:val="top"/>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p>
          <w:p>
            <w:pPr>
              <w:pStyle w:val="17"/>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22</w:t>
            </w:r>
          </w:p>
        </w:tc>
        <w:tc>
          <w:tcPr>
            <w:tcW w:w="1553" w:type="dxa"/>
            <w:vAlign w:val="center"/>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是否授权评标委员会确定成交候选人</w:t>
            </w:r>
          </w:p>
        </w:tc>
        <w:tc>
          <w:tcPr>
            <w:tcW w:w="6582" w:type="dxa"/>
            <w:vAlign w:val="center"/>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hAnsi="宋体"/>
                <w:color w:val="auto"/>
                <w:sz w:val="21"/>
                <w:szCs w:val="21"/>
                <w:highlight w:val="none"/>
                <w:lang w:val="en-US" w:eastAsia="zh-CN"/>
              </w:rPr>
              <w:t>是，谈判小组推荐3名成交候选人。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23</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评标办法</w:t>
            </w:r>
          </w:p>
        </w:tc>
        <w:tc>
          <w:tcPr>
            <w:tcW w:w="6582"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(竞争性谈判)比照最低评标价法。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24</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招标代理服务费</w:t>
            </w:r>
          </w:p>
        </w:tc>
        <w:tc>
          <w:tcPr>
            <w:tcW w:w="6582" w:type="dxa"/>
            <w:vAlign w:val="center"/>
          </w:tcPr>
          <w:p>
            <w:pPr>
              <w:spacing w:line="360" w:lineRule="exact"/>
              <w:rPr>
                <w:rFonts w:hint="eastAsia" w:ascii="新宋体" w:hAnsi="新宋体" w:eastAsia="新宋体" w:cs="新宋体"/>
                <w:b w:val="0"/>
                <w:bCs/>
                <w:color w:val="auto"/>
                <w:sz w:val="21"/>
                <w:szCs w:val="21"/>
              </w:rPr>
            </w:pPr>
            <w:r>
              <w:rPr>
                <w:rFonts w:hint="eastAsia" w:ascii="新宋体" w:hAnsi="新宋体" w:eastAsia="新宋体" w:cs="新宋体"/>
                <w:b w:val="0"/>
                <w:bCs/>
                <w:color w:val="auto"/>
                <w:sz w:val="21"/>
                <w:szCs w:val="21"/>
                <w:lang w:val="en-US" w:eastAsia="zh-CN"/>
              </w:rPr>
              <w:t>成交</w:t>
            </w:r>
            <w:r>
              <w:rPr>
                <w:rFonts w:hint="eastAsia" w:ascii="新宋体" w:hAnsi="新宋体" w:eastAsia="新宋体" w:cs="新宋体"/>
                <w:b w:val="0"/>
                <w:bCs/>
                <w:color w:val="auto"/>
                <w:sz w:val="21"/>
                <w:szCs w:val="21"/>
              </w:rPr>
              <w:t>单位在领取本项目</w:t>
            </w:r>
            <w:r>
              <w:rPr>
                <w:rFonts w:hint="eastAsia" w:ascii="新宋体" w:hAnsi="新宋体" w:eastAsia="新宋体" w:cs="新宋体"/>
                <w:b w:val="0"/>
                <w:bCs/>
                <w:color w:val="auto"/>
                <w:sz w:val="21"/>
                <w:szCs w:val="21"/>
                <w:lang w:val="en-US" w:eastAsia="zh-CN"/>
              </w:rPr>
              <w:t>成交</w:t>
            </w:r>
            <w:r>
              <w:rPr>
                <w:rFonts w:hint="eastAsia" w:ascii="新宋体" w:hAnsi="新宋体" w:eastAsia="新宋体" w:cs="新宋体"/>
                <w:b w:val="0"/>
                <w:bCs/>
                <w:color w:val="auto"/>
                <w:sz w:val="21"/>
                <w:szCs w:val="21"/>
              </w:rPr>
              <w:t>通知书时，按照《国家计委关于印发招标代理服务收费管理暂行办法的通知（计价格[2002]1980号）及《招标代理服务收费有关问题》（发改办价格〔2003〕857号文）中规定由</w:t>
            </w:r>
            <w:r>
              <w:rPr>
                <w:rFonts w:hint="eastAsia" w:ascii="新宋体" w:hAnsi="新宋体" w:eastAsia="新宋体" w:cs="新宋体"/>
                <w:b w:val="0"/>
                <w:bCs/>
                <w:color w:val="auto"/>
                <w:sz w:val="21"/>
                <w:szCs w:val="21"/>
                <w:lang w:val="en-US" w:eastAsia="zh-CN"/>
              </w:rPr>
              <w:t>成交</w:t>
            </w:r>
            <w:r>
              <w:rPr>
                <w:rFonts w:hint="eastAsia" w:ascii="新宋体" w:hAnsi="新宋体" w:eastAsia="新宋体" w:cs="新宋体"/>
                <w:b w:val="0"/>
                <w:bCs/>
                <w:color w:val="auto"/>
                <w:sz w:val="21"/>
                <w:szCs w:val="21"/>
              </w:rPr>
              <w:t>单位向招标代理机构支付本项目代理费。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25</w:t>
            </w:r>
          </w:p>
        </w:tc>
        <w:tc>
          <w:tcPr>
            <w:tcW w:w="1553" w:type="dxa"/>
            <w:vAlign w:val="center"/>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新宋体" w:hAnsi="新宋体" w:eastAsia="新宋体" w:cs="新宋体"/>
                <w:color w:val="auto"/>
                <w:sz w:val="21"/>
                <w:szCs w:val="21"/>
                <w:lang w:eastAsia="zh-CN"/>
              </w:rPr>
            </w:pPr>
            <w:r>
              <w:rPr>
                <w:rFonts w:hint="eastAsia"/>
                <w:color w:val="auto"/>
                <w:sz w:val="21"/>
                <w:szCs w:val="21"/>
                <w:highlight w:val="none"/>
                <w:lang w:val="en-US" w:eastAsia="zh-CN"/>
              </w:rPr>
              <w:t>成交候选人公示媒介</w:t>
            </w:r>
          </w:p>
        </w:tc>
        <w:tc>
          <w:tcPr>
            <w:tcW w:w="6582" w:type="dxa"/>
            <w:vAlign w:val="center"/>
          </w:tcPr>
          <w:p>
            <w:pPr>
              <w:pStyle w:val="17"/>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宋体" w:cs="宋体"/>
                <w:color w:val="auto"/>
                <w:kern w:val="2"/>
                <w:sz w:val="21"/>
                <w:szCs w:val="21"/>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26</w:t>
            </w:r>
          </w:p>
        </w:tc>
        <w:tc>
          <w:tcPr>
            <w:tcW w:w="1553" w:type="dxa"/>
            <w:vAlign w:val="center"/>
          </w:tcPr>
          <w:p>
            <w:pPr>
              <w:spacing w:line="360" w:lineRule="exact"/>
              <w:rPr>
                <w:rFonts w:hint="eastAsia" w:ascii="新宋体" w:hAnsi="新宋体" w:eastAsia="新宋体" w:cs="新宋体"/>
                <w:b/>
                <w:color w:val="auto"/>
                <w:sz w:val="21"/>
                <w:szCs w:val="21"/>
              </w:rPr>
            </w:pPr>
            <w:r>
              <w:rPr>
                <w:rFonts w:hint="eastAsia" w:ascii="宋体" w:hAnsi="Courier New" w:eastAsia="宋体" w:cs="Times New Roman"/>
                <w:color w:val="auto"/>
                <w:kern w:val="2"/>
                <w:sz w:val="21"/>
                <w:szCs w:val="21"/>
                <w:highlight w:val="none"/>
                <w:lang w:val="en-US" w:eastAsia="zh-CN" w:bidi="ar-SA"/>
              </w:rPr>
              <w:t>采购预算价</w:t>
            </w:r>
          </w:p>
        </w:tc>
        <w:tc>
          <w:tcPr>
            <w:tcW w:w="6582" w:type="dxa"/>
            <w:vAlign w:val="center"/>
          </w:tcPr>
          <w:p>
            <w:pPr>
              <w:spacing w:line="360" w:lineRule="exact"/>
              <w:rPr>
                <w:rFonts w:hint="eastAsia" w:ascii="新宋体" w:hAnsi="新宋体" w:eastAsia="新宋体" w:cs="新宋体"/>
                <w:b/>
                <w:color w:val="auto"/>
                <w:sz w:val="21"/>
                <w:szCs w:val="21"/>
              </w:rPr>
            </w:pPr>
            <w:r>
              <w:rPr>
                <w:rFonts w:hint="eastAsia" w:ascii="新宋体" w:hAnsi="新宋体" w:eastAsia="新宋体" w:cs="新宋体"/>
                <w:b w:val="0"/>
                <w:bCs/>
                <w:color w:val="auto"/>
                <w:sz w:val="21"/>
                <w:szCs w:val="21"/>
                <w:lang w:val="en-US" w:eastAsia="zh-CN"/>
              </w:rPr>
              <w:t>招标人设置投标报价最高上限：530000.00元</w:t>
            </w:r>
            <w:r>
              <w:rPr>
                <w:rFonts w:hint="eastAsia" w:ascii="新宋体" w:hAnsi="新宋体" w:eastAsia="新宋体" w:cs="新宋体"/>
                <w:b w:val="0"/>
                <w:bCs/>
                <w:color w:val="FF0000"/>
                <w:sz w:val="21"/>
                <w:szCs w:val="21"/>
              </w:rPr>
              <w:t>，</w:t>
            </w:r>
            <w:r>
              <w:rPr>
                <w:rFonts w:hint="eastAsia" w:ascii="新宋体" w:hAnsi="新宋体" w:eastAsia="新宋体" w:cs="新宋体"/>
                <w:b w:val="0"/>
                <w:bCs/>
                <w:color w:val="auto"/>
                <w:sz w:val="21"/>
                <w:szCs w:val="21"/>
              </w:rPr>
              <w:t>投标企业报价超过采购预算价作废标处理。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27</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Times New Roman" w:eastAsia="宋体" w:cs="Times New Roman"/>
                <w:color w:val="auto"/>
                <w:kern w:val="2"/>
                <w:sz w:val="21"/>
                <w:szCs w:val="21"/>
                <w:highlight w:val="none"/>
                <w:lang w:val="en-US" w:eastAsia="zh-CN" w:bidi="ar-SA"/>
              </w:rPr>
            </w:pPr>
            <w:r>
              <w:rPr>
                <w:rFonts w:hint="eastAsia" w:ascii="宋体"/>
                <w:color w:val="auto"/>
                <w:sz w:val="21"/>
                <w:szCs w:val="21"/>
                <w:highlight w:val="none"/>
              </w:rPr>
              <w:t>履约担保</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kern w:val="2"/>
                <w:sz w:val="21"/>
                <w:szCs w:val="21"/>
                <w:highlight w:val="none"/>
                <w:lang w:val="en-US" w:eastAsia="zh-CN" w:bidi="ar-SA"/>
              </w:rPr>
            </w:pP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供应商在合同签订后5个工作日内向采购人交纳不超过</w:t>
            </w: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价10%的</w:t>
            </w:r>
            <w:bookmarkStart w:id="1149" w:name="_GoBack"/>
            <w:r>
              <w:rPr>
                <w:rFonts w:hint="eastAsia" w:ascii="宋体" w:eastAsia="宋体"/>
                <w:color w:val="auto"/>
                <w:sz w:val="21"/>
                <w:szCs w:val="21"/>
                <w:highlight w:val="none"/>
                <w:lang w:val="en-US" w:eastAsia="zh-CN"/>
              </w:rPr>
              <w:t>履约保证金</w:t>
            </w:r>
            <w:bookmarkEnd w:id="1149"/>
            <w:r>
              <w:rPr>
                <w:rFonts w:hint="eastAsia" w:ascii="宋体" w:eastAsia="宋体"/>
                <w:color w:val="auto"/>
                <w:sz w:val="21"/>
                <w:szCs w:val="21"/>
                <w:highlight w:val="none"/>
                <w:lang w:val="en-US" w:eastAsia="zh-CN"/>
              </w:rPr>
              <w:t>（鼓励以银行、保险公司出具的履约保函</w:t>
            </w:r>
            <w:r>
              <w:rPr>
                <w:rFonts w:hint="eastAsia" w:ascii="宋体"/>
                <w:color w:val="auto"/>
                <w:sz w:val="21"/>
                <w:szCs w:val="21"/>
                <w:highlight w:val="none"/>
                <w:lang w:val="en-US" w:eastAsia="zh-CN"/>
              </w:rPr>
              <w:t>或电子保函</w:t>
            </w:r>
            <w:r>
              <w:rPr>
                <w:rFonts w:hint="eastAsia" w:ascii="宋体" w:eastAsia="宋体"/>
                <w:color w:val="auto"/>
                <w:sz w:val="21"/>
                <w:szCs w:val="21"/>
                <w:highlight w:val="none"/>
                <w:lang w:val="en-US" w:eastAsia="zh-CN"/>
              </w:rPr>
              <w:t>形式提交；若以电汇、银行转账方式提交的，必须转到采购人的指定账户），如果</w:t>
            </w: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供应商在建设期内没有涉及采购人的应付而未付金额或违约行为，采购人在项目验收合格后或提前终止合同后全额无息退还履约保证金。</w:t>
            </w:r>
            <w:r>
              <w:rPr>
                <w:rFonts w:hint="eastAsia" w:ascii="宋体" w:hAnsi="宋体" w:eastAsia="宋体" w:cs="宋体"/>
                <w:color w:val="auto"/>
                <w:sz w:val="21"/>
                <w:szCs w:val="21"/>
              </w:rPr>
              <w:t>（最终由甲乙双方约定）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28</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招标</w:t>
            </w:r>
            <w:r>
              <w:rPr>
                <w:rFonts w:hint="eastAsia" w:ascii="宋体" w:hAnsi="宋体" w:cs="宋体"/>
                <w:color w:val="auto"/>
                <w:sz w:val="21"/>
                <w:szCs w:val="21"/>
                <w:highlight w:val="none"/>
              </w:rPr>
              <w:t>文件领取</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时间：</w:t>
            </w:r>
            <w:r>
              <w:rPr>
                <w:rFonts w:hint="eastAsia" w:ascii="宋体" w:hAnsi="宋体" w:cs="宋体"/>
                <w:b w:val="0"/>
                <w:bCs w:val="0"/>
                <w:color w:val="auto"/>
                <w:sz w:val="21"/>
                <w:szCs w:val="21"/>
                <w:highlight w:val="none"/>
                <w:lang w:eastAsia="zh-CN"/>
              </w:rPr>
              <w:t>2023年</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lang w:eastAsia="zh-CN"/>
              </w:rPr>
              <w:t>月</w:t>
            </w:r>
            <w:r>
              <w:rPr>
                <w:rFonts w:hint="eastAsia" w:ascii="宋体" w:hAnsi="宋体" w:cs="宋体"/>
                <w:b w:val="0"/>
                <w:bCs w:val="0"/>
                <w:color w:val="auto"/>
                <w:sz w:val="21"/>
                <w:szCs w:val="21"/>
                <w:highlight w:val="none"/>
                <w:lang w:val="en-US" w:eastAsia="zh-CN"/>
              </w:rPr>
              <w:t>12</w:t>
            </w:r>
            <w:r>
              <w:rPr>
                <w:rFonts w:hint="eastAsia" w:ascii="宋体" w:hAnsi="宋体" w:cs="宋体"/>
                <w:b w:val="0"/>
                <w:bCs w:val="0"/>
                <w:color w:val="auto"/>
                <w:sz w:val="21"/>
                <w:szCs w:val="21"/>
                <w:highlight w:val="none"/>
                <w:lang w:eastAsia="zh-CN"/>
              </w:rPr>
              <w:t>日至2023年</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lang w:eastAsia="zh-CN"/>
              </w:rPr>
              <w:t>月</w:t>
            </w:r>
            <w:r>
              <w:rPr>
                <w:rFonts w:hint="eastAsia" w:ascii="宋体" w:hAnsi="宋体" w:cs="宋体"/>
                <w:b w:val="0"/>
                <w:bCs w:val="0"/>
                <w:color w:val="auto"/>
                <w:sz w:val="21"/>
                <w:szCs w:val="21"/>
                <w:highlight w:val="none"/>
                <w:lang w:val="en-US" w:eastAsia="zh-CN"/>
              </w:rPr>
              <w:t>18</w:t>
            </w:r>
            <w:r>
              <w:rPr>
                <w:rFonts w:hint="eastAsia" w:ascii="宋体" w:hAnsi="宋体" w:cs="宋体"/>
                <w:b w:val="0"/>
                <w:bCs w:val="0"/>
                <w:color w:val="auto"/>
                <w:sz w:val="21"/>
                <w:szCs w:val="21"/>
                <w:highlight w:val="none"/>
                <w:lang w:eastAsia="zh-CN"/>
              </w:rPr>
              <w:t>日</w:t>
            </w:r>
            <w:r>
              <w:rPr>
                <w:rFonts w:hint="eastAsia" w:ascii="宋体" w:hAnsi="宋体" w:cs="宋体"/>
                <w:b w:val="0"/>
                <w:bCs w:val="0"/>
                <w:color w:val="auto"/>
                <w:sz w:val="21"/>
                <w:szCs w:val="21"/>
                <w:highlight w:val="none"/>
              </w:rPr>
              <w:t>，每天上午10:00至1</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30</w:t>
            </w:r>
            <w:r>
              <w:rPr>
                <w:rFonts w:hint="eastAsia" w:ascii="宋体" w:hAnsi="宋体" w:cs="宋体"/>
                <w:b w:val="0"/>
                <w:bCs w:val="0"/>
                <w:color w:val="auto"/>
                <w:sz w:val="21"/>
                <w:szCs w:val="21"/>
                <w:highlight w:val="none"/>
              </w:rPr>
              <w:t>，下午1</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30</w:t>
            </w:r>
            <w:r>
              <w:rPr>
                <w:rFonts w:hint="eastAsia" w:ascii="宋体" w:hAnsi="宋体" w:cs="宋体"/>
                <w:b w:val="0"/>
                <w:bCs w:val="0"/>
                <w:color w:val="auto"/>
                <w:sz w:val="21"/>
                <w:szCs w:val="21"/>
                <w:highlight w:val="none"/>
              </w:rPr>
              <w:t>至</w:t>
            </w:r>
            <w:r>
              <w:rPr>
                <w:rFonts w:hint="eastAsia" w:ascii="宋体" w:hAnsi="宋体" w:cs="宋体"/>
                <w:b w:val="0"/>
                <w:bCs w:val="0"/>
                <w:color w:val="auto"/>
                <w:sz w:val="21"/>
                <w:szCs w:val="21"/>
                <w:highlight w:val="none"/>
                <w:lang w:val="en-US" w:eastAsia="zh-CN"/>
              </w:rPr>
              <w:t>19</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0（北京时间）</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地点：供应商登陆政采云平台http://www.zcygov.cn/，在线申请获取</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文件（登录政府采购云平台 → 项目采购 → 获取</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文件→申请，审核通过后可下载</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文件，如有操作性问题，可与政采云在线客服进行咨询，咨询电话：</w:t>
            </w:r>
            <w:r>
              <w:rPr>
                <w:rFonts w:hint="eastAsia" w:ascii="宋体" w:hAnsi="宋体" w:cs="宋体"/>
                <w:color w:val="auto"/>
                <w:sz w:val="21"/>
                <w:szCs w:val="21"/>
                <w:highlight w:val="none"/>
                <w:lang w:eastAsia="zh-CN"/>
              </w:rPr>
              <w:t>95763</w:t>
            </w:r>
            <w:r>
              <w:rPr>
                <w:rFonts w:hint="eastAsia" w:ascii="宋体" w:hAnsi="宋体" w:cs="宋体"/>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方式：（1）线上获取（登录政府采购云平台 → 项目采购 → 获取</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 申请，审核通过后可下载</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文件）。本次</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不提供纸质版</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（2）供应商获取</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29</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 w:val="21"/>
                <w:szCs w:val="21"/>
                <w:highlight w:val="none"/>
                <w:lang w:eastAsia="zh-CN"/>
              </w:rPr>
              <w:t>重要说明</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color w:val="auto"/>
                <w:lang w:eastAsia="zh-CN"/>
              </w:rPr>
              <w:t>95763</w:t>
            </w:r>
            <w:r>
              <w:rPr>
                <w:rFonts w:hint="eastAsia"/>
                <w:color w:val="auto"/>
              </w:rPr>
              <w:t>进行咨询。</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Times New Roman" w:hAnsi="Times New Roman" w:eastAsia="宋体" w:cs="Times New Roman"/>
                <w:color w:val="auto"/>
              </w:rPr>
            </w:pPr>
            <w:r>
              <w:rPr>
                <w:rFonts w:hint="eastAsia"/>
                <w:color w:val="auto"/>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政采云新疆网超供应商服务二十群：35547618、二十一群：44303812（如已加入1-19群，无需重复加入，二十一个群联动直播</w:t>
            </w:r>
            <w:r>
              <w:rPr>
                <w:rFonts w:hint="eastAsia" w:ascii="Times New Roman" w:hAnsi="Times New Roman" w:eastAsia="宋体" w:cs="Times New Roman"/>
                <w:color w:val="auto"/>
              </w:rPr>
              <w:t>），钉钉工具软件具有回放功能，直播培训结束后可在钉钉群中回放观看学习。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lang w:val="en-US" w:eastAsia="zh-CN"/>
              </w:rPr>
            </w:pPr>
            <w:r>
              <w:rPr>
                <w:rFonts w:hint="eastAsia"/>
                <w:color w:val="auto"/>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lang w:eastAsia="zh-CN"/>
              </w:rPr>
            </w:pP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1、电子招投标情况说明：</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（1）电子招投标：本项目以数据电文形式，依托“政府采购云平台（www.zcygov.cn）”进行招投标活动。</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（3）招标文件的获取：使用账号登录或者短信验证码或者使用CA登录政采云平台；进入“项目采购”应用，在获取招标文件 菜单中选择项目，获取招标文件 。</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（4）投标文件的制作：在“政采云电子交易客户端”中完成“填写基本信息”、“导入投标文件”、“标书关联”、“标书检查”、“电子签名”、“生成电子标书”等操作。</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（5）投标文件的传输递交：供应商在投标截止时间前将加密的投标文件上传至政府采购云平台，还可以在投标截止时间前以电子邮件方式提供备份投标文件1份（接收人邮箱：</w:t>
            </w:r>
            <w:r>
              <w:rPr>
                <w:rFonts w:hint="eastAsia" w:ascii="宋体" w:cs="Times New Roman"/>
                <w:color w:val="auto"/>
                <w:sz w:val="21"/>
                <w:szCs w:val="21"/>
                <w:highlight w:val="none"/>
                <w:lang w:val="en-US" w:eastAsia="zh-CN"/>
              </w:rPr>
              <w:t>460013113@qq.com</w:t>
            </w:r>
            <w:r>
              <w:rPr>
                <w:rFonts w:hint="eastAsia" w:ascii="宋体" w:hAnsi="Times New Roman" w:eastAsia="宋体" w:cs="Times New Roman"/>
                <w:color w:val="auto"/>
                <w:sz w:val="21"/>
                <w:szCs w:val="21"/>
                <w:highlight w:val="none"/>
                <w:lang w:val="en-US" w:eastAsia="zh-CN"/>
              </w:rPr>
              <w:t>，接收人：</w:t>
            </w:r>
            <w:r>
              <w:rPr>
                <w:rFonts w:hint="eastAsia" w:ascii="宋体" w:cs="Times New Roman"/>
                <w:color w:val="auto"/>
                <w:sz w:val="21"/>
                <w:szCs w:val="21"/>
                <w:highlight w:val="none"/>
                <w:lang w:val="en-US" w:eastAsia="zh-CN"/>
              </w:rPr>
              <w:t>王超</w:t>
            </w:r>
            <w:r>
              <w:rPr>
                <w:rFonts w:hint="eastAsia" w:ascii="宋体" w:hAnsi="Times New Roman" w:eastAsia="宋体" w:cs="Times New Roman"/>
                <w:color w:val="auto"/>
                <w:sz w:val="21"/>
                <w:szCs w:val="21"/>
                <w:highlight w:val="none"/>
                <w:lang w:val="en-US" w:eastAsia="zh-CN"/>
              </w:rPr>
              <w:t>，电话：</w:t>
            </w:r>
            <w:r>
              <w:rPr>
                <w:rFonts w:hint="eastAsia" w:cs="Times New Roman"/>
                <w:b w:val="0"/>
                <w:bCs w:val="0"/>
                <w:color w:val="auto"/>
                <w:sz w:val="21"/>
                <w:szCs w:val="21"/>
                <w:highlight w:val="none"/>
                <w:u w:val="single" w:color="auto"/>
                <w:lang w:val="en-US" w:eastAsia="zh-CN"/>
              </w:rPr>
              <w:t>13659193729</w:t>
            </w:r>
            <w:r>
              <w:rPr>
                <w:rFonts w:hint="eastAsia" w:ascii="宋体" w:hAnsi="Times New Roman" w:eastAsia="宋体" w:cs="Times New Roman"/>
                <w:b w:val="0"/>
                <w:bCs w:val="0"/>
                <w:color w:val="auto"/>
                <w:sz w:val="21"/>
                <w:szCs w:val="21"/>
                <w:highlight w:val="none"/>
                <w:lang w:val="en-US" w:eastAsia="zh-CN"/>
              </w:rPr>
              <w:t>）</w:t>
            </w:r>
            <w:r>
              <w:rPr>
                <w:rFonts w:hint="eastAsia" w:ascii="宋体" w:hAnsi="Times New Roman" w:eastAsia="宋体" w:cs="Times New Roman"/>
                <w:color w:val="auto"/>
                <w:sz w:val="21"/>
                <w:szCs w:val="21"/>
                <w:highlight w:val="none"/>
                <w:lang w:val="en-US" w:eastAsia="zh-CN"/>
              </w:rPr>
              <w:t>，备份投标文件可以打包压缩并加密，压缩包命名为“XX单位备份投标文件”，加密密码由供应商自行保管（“备份投标文件”由供应商自愿提供，招标文件不作强制性要求；如不提供或未按要求提供的，当电子投标文件无法解密时，将导致无备份投标文件而失去投标资格）。</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（7）具体操作指南：详见政采云平台“服务中心-帮助文档-项目采购-操作流程-电子招投标-政府采购项目电子交易管理操作指南-供应商”。</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（8）供应商在进行上述操作时，如遇技术问题可登录政采云（https://</w:t>
            </w:r>
            <w:r>
              <w:rPr>
                <w:rFonts w:hint="eastAsia" w:ascii="宋体" w:hAnsi="Times New Roman" w:eastAsia="宋体" w:cs="Times New Roman"/>
                <w:color w:val="auto"/>
                <w:sz w:val="21"/>
                <w:szCs w:val="21"/>
                <w:highlight w:val="none"/>
                <w:lang w:val="en-US" w:eastAsia="zh-CN"/>
              </w:rPr>
              <w:fldChar w:fldCharType="begin"/>
            </w:r>
            <w:r>
              <w:rPr>
                <w:rFonts w:hint="eastAsia" w:ascii="宋体" w:hAnsi="Times New Roman" w:eastAsia="宋体" w:cs="Times New Roman"/>
                <w:color w:val="auto"/>
                <w:sz w:val="21"/>
                <w:szCs w:val="21"/>
                <w:highlight w:val="none"/>
                <w:lang w:val="en-US" w:eastAsia="zh-CN"/>
              </w:rPr>
              <w:instrText xml:space="preserve">HYPERLINK "http://www.zcygov.cn/" \h</w:instrText>
            </w:r>
            <w:r>
              <w:rPr>
                <w:rFonts w:hint="eastAsia" w:ascii="宋体" w:hAnsi="Times New Roman" w:eastAsia="宋体" w:cs="Times New Roman"/>
                <w:color w:val="auto"/>
                <w:sz w:val="21"/>
                <w:szCs w:val="21"/>
                <w:highlight w:val="none"/>
                <w:lang w:val="en-US" w:eastAsia="zh-CN"/>
              </w:rPr>
              <w:fldChar w:fldCharType="separate"/>
            </w:r>
            <w:r>
              <w:rPr>
                <w:rFonts w:hint="eastAsia" w:ascii="宋体" w:hAnsi="Times New Roman" w:eastAsia="宋体" w:cs="Times New Roman"/>
                <w:color w:val="auto"/>
                <w:sz w:val="21"/>
                <w:szCs w:val="21"/>
                <w:highlight w:val="none"/>
                <w:lang w:val="en-US" w:eastAsia="zh-CN"/>
              </w:rPr>
              <w:t>www.zcygov.cn/</w:t>
            </w:r>
            <w:r>
              <w:rPr>
                <w:rFonts w:hint="eastAsia" w:ascii="宋体" w:hAnsi="Times New Roman" w:eastAsia="宋体" w:cs="Times New Roman"/>
                <w:color w:val="auto"/>
                <w:sz w:val="21"/>
                <w:szCs w:val="21"/>
                <w:highlight w:val="none"/>
                <w:lang w:val="en-US" w:eastAsia="zh-CN"/>
              </w:rPr>
              <w:fldChar w:fldCharType="end"/>
            </w:r>
            <w:r>
              <w:rPr>
                <w:rFonts w:hint="eastAsia" w:ascii="宋体" w:hAnsi="Times New Roman" w:eastAsia="宋体" w:cs="Times New Roman"/>
                <w:color w:val="auto"/>
                <w:sz w:val="21"/>
                <w:szCs w:val="21"/>
                <w:highlight w:val="none"/>
                <w:lang w:val="en-US" w:eastAsia="zh-CN"/>
              </w:rPr>
              <w:t>），点击右侧咨询小采，获取采小蜜智能服务管家帮助，或拨打政采云服务热线95763获取热线服务帮助。</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温馨提醒：供应商应提前上传，以便在上传时遇到技术问题，有充足的时间请教平台的技术人员。</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Times New Roman" w:eastAsia="宋体" w:cs="Times New Roman"/>
                <w:color w:val="auto"/>
                <w:sz w:val="21"/>
                <w:szCs w:val="21"/>
                <w:highlight w:val="none"/>
                <w:lang w:val="en-US" w:eastAsia="zh-CN"/>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中小微企业政策文件</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1.根据财政部、工业和信息化部关于印发《政府采购促进中小企业发展管理办法》的通知（财库[2020]46号）和（财库[2020]19号），</w:t>
            </w:r>
            <w:r>
              <w:rPr>
                <w:rFonts w:hint="eastAsia" w:ascii="宋体" w:hAnsi="Times New Roman" w:eastAsia="宋体" w:cs="Times New Roman"/>
                <w:color w:val="0000FF"/>
                <w:sz w:val="21"/>
                <w:szCs w:val="21"/>
                <w:highlight w:val="none"/>
                <w:lang w:val="en-US" w:eastAsia="zh-CN"/>
              </w:rPr>
              <w:t>投标人及其所投产品的制造商均属于《工业和信息化部、国家统计局、国家发展和改革委员会、财政部关于印发中小企业划型标准规定的通知》（工信部联企业[2011]300号）中规定的小型、微型企业标准的</w:t>
            </w:r>
            <w:r>
              <w:rPr>
                <w:rFonts w:hint="eastAsia" w:ascii="宋体" w:hAnsi="Times New Roman" w:eastAsia="宋体" w:cs="Times New Roman"/>
                <w:color w:val="auto"/>
                <w:sz w:val="21"/>
                <w:szCs w:val="21"/>
                <w:highlight w:val="none"/>
                <w:lang w:val="en-US" w:eastAsia="zh-CN"/>
              </w:rPr>
              <w:t>，按招标文件格式提供《中小企业声明函》。</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eastAsia="zh-CN"/>
              </w:rPr>
            </w:pPr>
            <w:r>
              <w:rPr>
                <w:rFonts w:hint="eastAsia" w:ascii="仿宋" w:hAnsi="仿宋" w:eastAsia="仿宋" w:cs="仿宋"/>
                <w:b w:val="0"/>
                <w:bCs w:val="0"/>
                <w:color w:val="auto"/>
                <w:sz w:val="24"/>
                <w:szCs w:val="24"/>
                <w:lang w:val="en-US" w:eastAsia="zh-CN"/>
              </w:rPr>
              <w:t>中小微企业政策文件说明</w:t>
            </w:r>
          </w:p>
        </w:tc>
        <w:tc>
          <w:tcPr>
            <w:tcW w:w="6582" w:type="dxa"/>
            <w:vAlign w:val="top"/>
          </w:tcPr>
          <w:p>
            <w:pPr>
              <w:keepNext w:val="0"/>
              <w:keepLines w:val="0"/>
              <w:pageBreakBefore w:val="0"/>
              <w:widowControl w:val="0"/>
              <w:numPr>
                <w:ilvl w:val="0"/>
                <w:numId w:val="6"/>
              </w:numPr>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支持中小企业发展：给予小型和微型企业产品的价格10%-20%的扣除，用扣除后的价格参与评审，</w:t>
            </w:r>
            <w:r>
              <w:rPr>
                <w:rFonts w:hint="eastAsia" w:ascii="宋体" w:hAnsi="Times New Roman" w:eastAsia="宋体" w:cs="Times New Roman"/>
                <w:color w:val="0000FF"/>
                <w:sz w:val="21"/>
                <w:szCs w:val="21"/>
                <w:highlight w:val="none"/>
                <w:lang w:val="en-US" w:eastAsia="zh-CN"/>
              </w:rPr>
              <w:t>本项目具体扣除比例为10%</w:t>
            </w:r>
            <w:r>
              <w:rPr>
                <w:rFonts w:hint="eastAsia" w:ascii="宋体" w:hAnsi="Times New Roman" w:eastAsia="宋体" w:cs="Times New Roman"/>
                <w:color w:val="auto"/>
                <w:sz w:val="21"/>
                <w:szCs w:val="21"/>
                <w:highlight w:val="none"/>
                <w:lang w:val="en-US" w:eastAsia="zh-CN"/>
              </w:rPr>
              <w:t>。用扣除后的价格参与评审。残疾人福利性单位视同小型、微型企业，享受同等价格扣除，但同时属于残疾人福利性单位和小微企业的，不重复价格扣除。</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290" w:lineRule="exact"/>
              <w:textAlignment w:val="auto"/>
              <w:outlineLvl w:val="9"/>
              <w:rPr>
                <w:rFonts w:hint="eastAsia"/>
                <w:b/>
                <w:bCs w:val="0"/>
                <w:color w:val="auto"/>
                <w:sz w:val="21"/>
                <w:szCs w:val="21"/>
                <w:highlight w:val="none"/>
              </w:rPr>
            </w:pPr>
            <w:r>
              <w:rPr>
                <w:rFonts w:hint="eastAsia" w:ascii="宋体" w:hAnsi="Times New Roman" w:eastAsia="宋体" w:cs="Times New Roman"/>
                <w:color w:val="auto"/>
                <w:sz w:val="21"/>
                <w:szCs w:val="21"/>
                <w:highlight w:val="none"/>
                <w:lang w:val="en-US" w:eastAsia="zh-CN"/>
              </w:rPr>
              <w:t>（2）不符合上述适用情形的投标人无需提供上述声明函件。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备注</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仿宋" w:hAnsi="仿宋" w:eastAsia="仿宋" w:cs="仿宋"/>
                <w:b w:val="0"/>
                <w:bCs w:val="0"/>
                <w:color w:val="auto"/>
                <w:spacing w:val="0"/>
                <w:w w:val="100"/>
                <w:kern w:val="0"/>
                <w:position w:val="0"/>
                <w:sz w:val="24"/>
                <w:szCs w:val="24"/>
                <w:shd w:val="clear" w:color="auto" w:fill="auto"/>
                <w:lang w:val="en-US" w:eastAsia="zh-CN" w:bidi="en-US"/>
              </w:rPr>
              <w:t>1</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eastAsia="en-US"/>
              </w:rPr>
              <w:t>着重提醒各投标人注意，并认真查看招标文件中的每一个条款及要求，因误读</w:t>
            </w:r>
            <w:r>
              <w:rPr>
                <w:rFonts w:hint="eastAsia" w:ascii="宋体" w:hAnsi="Times New Roman" w:eastAsia="宋体" w:cs="Times New Roman"/>
                <w:color w:val="auto"/>
                <w:sz w:val="21"/>
                <w:szCs w:val="21"/>
                <w:highlight w:val="none"/>
                <w:lang w:val="en-US" w:eastAsia="zh-CN"/>
              </w:rPr>
              <w:t>谈判</w:t>
            </w:r>
            <w:r>
              <w:rPr>
                <w:rFonts w:hint="eastAsia" w:ascii="宋体" w:hAnsi="Times New Roman" w:eastAsia="宋体" w:cs="Times New Roman"/>
                <w:color w:val="auto"/>
                <w:sz w:val="21"/>
                <w:szCs w:val="21"/>
                <w:highlight w:val="none"/>
                <w:lang w:val="en-US" w:eastAsia="en-US"/>
              </w:rPr>
              <w:t>文件而造成的后果，招标人概不负责。</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2、投标人使用相同IP地址的，一经发现，相关部门将进一步核实，查实后按串通投标处理。</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en-US"/>
              </w:rPr>
              <w:t>为保证本项目质量，良好的售后服务，最低报价不作为中标的唯一依据。</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lang w:val="en-US" w:eastAsia="en-US"/>
              </w:rPr>
              <w:t>采购人若发现成交候选供应商在投标过程中提供虚假证明文件，故意隐瞒公司不良信誉和财务状况，以及其他可能对合同圆满履行造成风险的因素等，则按规定取消其成交资格，监管部门依法进行处理。</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lang w:val="en-US" w:eastAsia="en-US"/>
              </w:rPr>
              <w:t>其它：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en-US"/>
              </w:rPr>
              <w:t>（1）投标企业严格遵守国家的法律法规及招标纪律，无违法违纪及商业贿赂行为。</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en-US"/>
              </w:rPr>
              <w:t>（2）不管投标结果如何，供应商均应自行承担投标所需一切费用。</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en-US"/>
              </w:rPr>
              <w:t>（3）供应商应以书面形式保证中标后由本公司组织实施，不得以任何理由将项目转包给其他机构。</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（4）招标文件</w:t>
            </w:r>
            <w:r>
              <w:rPr>
                <w:rFonts w:hint="eastAsia" w:ascii="宋体" w:hAnsi="Times New Roman" w:eastAsia="宋体" w:cs="Times New Roman"/>
                <w:color w:val="auto"/>
                <w:sz w:val="21"/>
                <w:szCs w:val="21"/>
                <w:highlight w:val="none"/>
                <w:lang w:val="en-US" w:eastAsia="en-US"/>
              </w:rPr>
              <w:t>中如出现前后不一致情况，均以前附表内容为准。</w:t>
            </w:r>
          </w:p>
        </w:tc>
      </w:tr>
    </w:tbl>
    <w:p>
      <w:pPr>
        <w:pStyle w:val="17"/>
        <w:snapToGrid w:val="0"/>
        <w:spacing w:line="360" w:lineRule="exact"/>
        <w:jc w:val="both"/>
        <w:rPr>
          <w:rFonts w:hint="eastAsia" w:hAnsi="宋体"/>
          <w:b/>
          <w:color w:val="auto"/>
          <w:sz w:val="32"/>
        </w:rPr>
      </w:pPr>
    </w:p>
    <w:p>
      <w:pPr>
        <w:pStyle w:val="17"/>
        <w:snapToGrid w:val="0"/>
        <w:spacing w:line="360" w:lineRule="exact"/>
        <w:jc w:val="center"/>
        <w:rPr>
          <w:rFonts w:hint="eastAsia" w:hAnsi="宋体"/>
          <w:b/>
          <w:color w:val="auto"/>
          <w:sz w:val="32"/>
        </w:rPr>
      </w:pPr>
    </w:p>
    <w:p>
      <w:pPr>
        <w:pStyle w:val="1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b/>
          <w:color w:val="auto"/>
          <w:sz w:val="40"/>
          <w:szCs w:val="22"/>
        </w:rPr>
      </w:pPr>
      <w:r>
        <w:rPr>
          <w:rFonts w:hint="eastAsia" w:hAnsi="宋体"/>
          <w:b/>
          <w:color w:val="auto"/>
          <w:sz w:val="40"/>
          <w:szCs w:val="22"/>
        </w:rPr>
        <w:br w:type="page"/>
      </w:r>
      <w:r>
        <w:rPr>
          <w:rFonts w:hint="eastAsia" w:hAnsi="宋体"/>
          <w:b/>
          <w:color w:val="auto"/>
          <w:sz w:val="40"/>
          <w:szCs w:val="22"/>
          <w:lang w:eastAsia="zh-CN"/>
        </w:rPr>
        <w:t>投</w:t>
      </w:r>
      <w:r>
        <w:rPr>
          <w:rFonts w:hint="eastAsia" w:hAnsi="宋体"/>
          <w:b/>
          <w:color w:val="auto"/>
          <w:sz w:val="40"/>
          <w:szCs w:val="22"/>
        </w:rPr>
        <w:t>　人  须  知</w:t>
      </w:r>
    </w:p>
    <w:p>
      <w:pPr>
        <w:pStyle w:val="17"/>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b/>
          <w:bCs/>
          <w:color w:val="auto"/>
          <w:sz w:val="40"/>
          <w:szCs w:val="36"/>
        </w:rPr>
      </w:pPr>
      <w:r>
        <w:rPr>
          <w:rFonts w:hint="eastAsia" w:hAnsi="宋体"/>
          <w:b/>
          <w:color w:val="auto"/>
          <w:sz w:val="40"/>
          <w:szCs w:val="36"/>
        </w:rPr>
        <w:t>一   总  则</w:t>
      </w:r>
    </w:p>
    <w:p>
      <w:pPr>
        <w:pStyle w:val="17"/>
        <w:snapToGrid w:val="0"/>
        <w:spacing w:line="360" w:lineRule="exact"/>
        <w:rPr>
          <w:rFonts w:hint="eastAsia" w:hAnsi="宋体"/>
          <w:b/>
          <w:color w:val="auto"/>
        </w:rPr>
      </w:pPr>
      <w:r>
        <w:rPr>
          <w:rFonts w:hint="eastAsia" w:hAnsi="宋体"/>
          <w:b/>
          <w:color w:val="auto"/>
        </w:rPr>
        <w:t>1.专用名词</w:t>
      </w:r>
    </w:p>
    <w:p>
      <w:pPr>
        <w:pStyle w:val="17"/>
        <w:snapToGrid w:val="0"/>
        <w:spacing w:line="360" w:lineRule="exact"/>
        <w:rPr>
          <w:rFonts w:hint="eastAsia" w:hAnsi="宋体"/>
          <w:color w:val="auto"/>
        </w:rPr>
      </w:pPr>
      <w:r>
        <w:rPr>
          <w:rFonts w:hint="eastAsia" w:hAnsi="宋体"/>
          <w:color w:val="auto"/>
        </w:rPr>
        <w:t>采购人：是指依法进行政府采购的国家机关、事业单位、团体组织。</w:t>
      </w:r>
    </w:p>
    <w:p>
      <w:pPr>
        <w:pStyle w:val="17"/>
        <w:snapToGrid w:val="0"/>
        <w:spacing w:line="360" w:lineRule="exact"/>
        <w:rPr>
          <w:rFonts w:hint="eastAsia" w:ascii="宋体" w:hAnsi="宋体" w:eastAsia="宋体" w:cs="宋体"/>
          <w:color w:val="auto"/>
          <w:u w:val="none"/>
          <w:lang w:eastAsia="zh-CN"/>
        </w:rPr>
      </w:pPr>
      <w:r>
        <w:rPr>
          <w:rFonts w:hint="eastAsia" w:hAnsi="宋体"/>
          <w:color w:val="auto"/>
        </w:rPr>
        <w:t>采购代理机构：</w:t>
      </w:r>
      <w:r>
        <w:rPr>
          <w:rFonts w:hint="eastAsia" w:ascii="宋体" w:hAnsi="宋体" w:eastAsia="宋体" w:cs="宋体"/>
          <w:color w:val="auto"/>
          <w:highlight w:val="none"/>
          <w:u w:val="none"/>
          <w:lang w:eastAsia="zh-CN"/>
        </w:rPr>
        <w:t>新疆鼎胜工程项目管理有限责任公司</w:t>
      </w:r>
    </w:p>
    <w:p>
      <w:pPr>
        <w:pStyle w:val="17"/>
        <w:snapToGrid w:val="0"/>
        <w:spacing w:line="360" w:lineRule="exact"/>
        <w:rPr>
          <w:rFonts w:hint="eastAsia" w:hAnsi="宋体"/>
          <w:color w:val="FF0000"/>
        </w:rPr>
      </w:pPr>
      <w:r>
        <w:rPr>
          <w:rFonts w:hint="eastAsia" w:hAnsi="宋体"/>
          <w:color w:val="auto"/>
        </w:rPr>
        <w:t>监督管理机构：</w:t>
      </w:r>
      <w:r>
        <w:rPr>
          <w:rFonts w:hint="eastAsia" w:hAnsi="宋体"/>
          <w:b w:val="0"/>
          <w:bCs/>
          <w:color w:val="auto"/>
          <w:lang w:val="en-US" w:eastAsia="zh-CN"/>
        </w:rPr>
        <w:t>阜康市</w:t>
      </w:r>
      <w:r>
        <w:rPr>
          <w:rFonts w:hint="eastAsia" w:hAnsi="宋体"/>
          <w:b w:val="0"/>
          <w:bCs/>
          <w:color w:val="auto"/>
        </w:rPr>
        <w:t>政府采购管理办公室</w:t>
      </w:r>
    </w:p>
    <w:p>
      <w:pPr>
        <w:pStyle w:val="17"/>
        <w:snapToGrid w:val="0"/>
        <w:spacing w:line="360" w:lineRule="exact"/>
        <w:rPr>
          <w:rFonts w:hint="eastAsia" w:hAnsi="宋体"/>
          <w:color w:val="auto"/>
        </w:rPr>
      </w:pPr>
      <w:r>
        <w:rPr>
          <w:rFonts w:hint="eastAsia" w:hAnsi="宋体"/>
          <w:color w:val="auto"/>
        </w:rPr>
        <w:t>投标人：符合本次投标规定的相应资质要求，参加报价竞争的供应商，在投标阶段称为投标人；在签订和履行合同阶段称为</w:t>
      </w:r>
      <w:r>
        <w:rPr>
          <w:rFonts w:hint="eastAsia" w:hAnsi="宋体"/>
          <w:color w:val="auto"/>
          <w:lang w:val="en-US" w:eastAsia="zh-CN"/>
        </w:rPr>
        <w:t>成交</w:t>
      </w:r>
      <w:r>
        <w:rPr>
          <w:rFonts w:hint="eastAsia" w:hAnsi="宋体"/>
          <w:color w:val="auto"/>
        </w:rPr>
        <w:t>供应商。</w:t>
      </w:r>
    </w:p>
    <w:p>
      <w:pPr>
        <w:pStyle w:val="17"/>
        <w:snapToGrid w:val="0"/>
        <w:spacing w:line="360" w:lineRule="exact"/>
        <w:rPr>
          <w:rFonts w:hint="eastAsia" w:ascii="宋体" w:hAnsi="宋体" w:eastAsia="宋体" w:cs="宋体"/>
          <w:b/>
          <w:bCs/>
          <w:color w:val="auto"/>
          <w:kern w:val="2"/>
          <w:sz w:val="24"/>
          <w:szCs w:val="24"/>
          <w:lang w:val="zh-CN" w:eastAsia="zh-CN" w:bidi="ar"/>
        </w:rPr>
      </w:pPr>
      <w:r>
        <w:rPr>
          <w:rFonts w:hint="eastAsia" w:ascii="宋体" w:hAnsi="宋体" w:eastAsia="宋体" w:cs="宋体"/>
          <w:b/>
          <w:bCs/>
          <w:color w:val="auto"/>
          <w:kern w:val="2"/>
          <w:sz w:val="24"/>
          <w:szCs w:val="24"/>
          <w:lang w:val="en-US" w:eastAsia="zh-CN" w:bidi="ar"/>
        </w:rPr>
        <w:t>2.</w:t>
      </w:r>
      <w:r>
        <w:rPr>
          <w:rFonts w:hint="eastAsia" w:hAnsi="宋体" w:cs="Times New Roman"/>
          <w:b/>
          <w:bCs/>
          <w:color w:val="auto"/>
          <w:lang w:val="en-US" w:eastAsia="zh-CN"/>
        </w:rPr>
        <w:t xml:space="preserve">项目名称： </w:t>
      </w:r>
      <w:r>
        <w:rPr>
          <w:rFonts w:hint="eastAsia" w:hAnsi="宋体" w:cs="Times New Roman"/>
          <w:b/>
          <w:bCs/>
          <w:color w:val="auto"/>
          <w:lang w:val="zh-CN" w:eastAsia="zh-CN"/>
        </w:rPr>
        <w:t>详见公告</w:t>
      </w:r>
    </w:p>
    <w:p>
      <w:pPr>
        <w:pStyle w:val="17"/>
        <w:tabs>
          <w:tab w:val="left" w:pos="540"/>
        </w:tabs>
        <w:snapToGrid w:val="0"/>
        <w:spacing w:line="360" w:lineRule="exact"/>
        <w:rPr>
          <w:rFonts w:hint="eastAsia" w:hAnsi="宋体" w:cs="Times New Roman"/>
          <w:b/>
          <w:bCs/>
          <w:color w:val="auto"/>
          <w:lang w:val="en-US" w:eastAsia="zh-CN"/>
        </w:rPr>
      </w:pPr>
      <w:r>
        <w:rPr>
          <w:rFonts w:hint="eastAsia" w:hAnsi="宋体" w:cs="Times New Roman"/>
          <w:b/>
          <w:bCs/>
          <w:color w:val="auto"/>
          <w:lang w:val="en-US" w:eastAsia="zh-CN"/>
        </w:rPr>
        <w:t>3.投标人资格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sz w:val="22"/>
          <w:szCs w:val="28"/>
        </w:rPr>
      </w:pPr>
      <w:r>
        <w:rPr>
          <w:rFonts w:hint="eastAsia"/>
          <w:sz w:val="22"/>
          <w:szCs w:val="28"/>
        </w:rPr>
        <w:t>2.落实政府采购政策需满足的资格要求：</w:t>
      </w:r>
      <w:r>
        <w:rPr>
          <w:rFonts w:hint="eastAsia" w:ascii="Times New Roman" w:hAnsi="Times New Roman" w:eastAsia="宋体" w:cs="Times New Roman"/>
          <w:sz w:val="22"/>
          <w:szCs w:val="28"/>
        </w:rPr>
        <w:t>标项1：供应商为中小企业，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1</w:t>
      </w:r>
      <w:r>
        <w:rPr>
          <w:rFonts w:hint="eastAsia"/>
          <w:sz w:val="22"/>
          <w:szCs w:val="28"/>
          <w:lang w:eastAsia="zh-CN"/>
        </w:rPr>
        <w:t>）</w:t>
      </w:r>
      <w:r>
        <w:rPr>
          <w:rFonts w:hint="eastAsia"/>
          <w:sz w:val="22"/>
          <w:szCs w:val="28"/>
        </w:rPr>
        <w:t>具备三证合一营业执照副本；</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2</w:t>
      </w:r>
      <w:r>
        <w:rPr>
          <w:rFonts w:hint="eastAsia"/>
          <w:sz w:val="22"/>
          <w:szCs w:val="28"/>
          <w:lang w:eastAsia="zh-CN"/>
        </w:rPr>
        <w:t>）</w:t>
      </w:r>
      <w:r>
        <w:rPr>
          <w:rFonts w:hint="eastAsia"/>
          <w:sz w:val="22"/>
          <w:szCs w:val="28"/>
        </w:rPr>
        <w:t>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3</w:t>
      </w:r>
      <w:r>
        <w:rPr>
          <w:rFonts w:hint="eastAsia"/>
          <w:sz w:val="22"/>
          <w:szCs w:val="28"/>
          <w:lang w:eastAsia="zh-CN"/>
        </w:rPr>
        <w:t>）</w:t>
      </w:r>
      <w:r>
        <w:rPr>
          <w:rFonts w:hint="eastAsia"/>
          <w:sz w:val="22"/>
          <w:szCs w:val="28"/>
        </w:rPr>
        <w:t>投标企业须提供投标人（被授权在职人员）近6个月有效的社保证明；</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4</w:t>
      </w:r>
      <w:r>
        <w:rPr>
          <w:rFonts w:hint="eastAsia"/>
          <w:sz w:val="22"/>
          <w:szCs w:val="28"/>
          <w:lang w:eastAsia="zh-CN"/>
        </w:rPr>
        <w:t>）</w:t>
      </w:r>
      <w:r>
        <w:rPr>
          <w:rFonts w:hint="eastAsia"/>
          <w:color w:val="0000FF"/>
          <w:sz w:val="22"/>
          <w:szCs w:val="28"/>
          <w:lang w:eastAsia="zh-CN"/>
        </w:rPr>
        <w:t>投标企业需提供近三年内未被“信用中国”（www.creditchina.gov.cn）、中国政府采购网（www.ccgp.gov.cn）列入失信被执行人、重大税收违法案件当事人名单、政府采购严重违法失信行为记录名单（提供查询结果网页截图并加盖供应商公章）。</w:t>
      </w:r>
    </w:p>
    <w:p>
      <w:pPr>
        <w:spacing w:line="360" w:lineRule="exact"/>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5）企业须具备[建筑工程施工总承包叁级](含)以上资质及有效的安全生产许可证，项目经理需具备本单位注册的房屋建筑工程二级及以上注册建造师执业资格及有效的安全生产考核合格证书且未在其他在建工程项目中担任项目经理，在人员、设备、资金等方面具备相应的工程总承包能力，自治区外建筑企业应按照《关于进一步推动自治区建筑市场统一开放的通知》（新建建〔2018〕10 号）要求，提供有效的信息报送手续。</w:t>
      </w:r>
    </w:p>
    <w:p>
      <w:pPr>
        <w:spacing w:line="360" w:lineRule="exact"/>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 xml:space="preserve">  （6）本项目不接受联合体投标。 </w:t>
      </w:r>
    </w:p>
    <w:p>
      <w:pPr>
        <w:spacing w:line="360" w:lineRule="exact"/>
        <w:rPr>
          <w:rFonts w:hint="eastAsia" w:hAnsi="宋体"/>
          <w:b/>
          <w:color w:val="auto"/>
          <w:highlight w:val="none"/>
        </w:rPr>
      </w:pPr>
      <w:r>
        <w:rPr>
          <w:rFonts w:hint="eastAsia" w:ascii="新宋体" w:hAnsi="新宋体" w:eastAsia="新宋体" w:cs="新宋体"/>
          <w:b/>
          <w:bCs/>
          <w:color w:val="auto"/>
          <w:sz w:val="21"/>
          <w:szCs w:val="21"/>
          <w:highlight w:val="none"/>
          <w:lang w:val="en-US" w:eastAsia="zh-CN"/>
        </w:rPr>
        <w:t>4.</w:t>
      </w:r>
      <w:r>
        <w:rPr>
          <w:rFonts w:hint="eastAsia" w:ascii="新宋体" w:hAnsi="新宋体" w:eastAsia="新宋体" w:cs="新宋体"/>
          <w:b/>
          <w:bCs/>
          <w:color w:val="auto"/>
          <w:sz w:val="21"/>
          <w:szCs w:val="21"/>
          <w:highlight w:val="none"/>
        </w:rPr>
        <w:t xml:space="preserve"> </w:t>
      </w:r>
      <w:r>
        <w:rPr>
          <w:rFonts w:hint="eastAsia" w:hAnsi="宋体"/>
          <w:b/>
          <w:bCs/>
          <w:color w:val="auto"/>
          <w:highlight w:val="none"/>
        </w:rPr>
        <w:t>投标</w:t>
      </w:r>
      <w:r>
        <w:rPr>
          <w:rFonts w:hint="eastAsia" w:hAnsi="宋体"/>
          <w:b/>
          <w:color w:val="auto"/>
          <w:highlight w:val="none"/>
        </w:rPr>
        <w:t>费用</w:t>
      </w:r>
    </w:p>
    <w:p>
      <w:pPr>
        <w:pStyle w:val="17"/>
        <w:snapToGrid w:val="0"/>
        <w:spacing w:line="360" w:lineRule="exact"/>
        <w:ind w:firstLine="210" w:firstLineChars="100"/>
        <w:rPr>
          <w:rFonts w:hint="eastAsia" w:hAnsi="宋体"/>
          <w:color w:val="auto"/>
        </w:rPr>
      </w:pPr>
      <w:r>
        <w:rPr>
          <w:rFonts w:hint="eastAsia" w:hAnsi="宋体"/>
          <w:color w:val="auto"/>
        </w:rPr>
        <w:t>4.1不论投标结果如何，投标人均应自行承担所有与编写和提交投标文件以及与本次投标有关的所有费用。</w:t>
      </w:r>
    </w:p>
    <w:p>
      <w:pPr>
        <w:pStyle w:val="17"/>
        <w:snapToGrid w:val="0"/>
        <w:spacing w:line="360" w:lineRule="exact"/>
        <w:rPr>
          <w:rFonts w:hint="eastAsia" w:hAnsi="宋体"/>
          <w:b/>
          <w:color w:val="auto"/>
        </w:rPr>
      </w:pPr>
      <w:r>
        <w:rPr>
          <w:rFonts w:hint="eastAsia" w:hAnsi="宋体"/>
          <w:b/>
          <w:color w:val="auto"/>
        </w:rPr>
        <w:t>5.质疑</w:t>
      </w:r>
    </w:p>
    <w:p>
      <w:pPr>
        <w:pStyle w:val="17"/>
        <w:snapToGrid w:val="0"/>
        <w:spacing w:line="360" w:lineRule="exact"/>
        <w:ind w:firstLine="420" w:firstLineChars="200"/>
        <w:rPr>
          <w:rFonts w:hint="eastAsia" w:hAnsi="宋体"/>
          <w:color w:val="auto"/>
          <w:lang w:val="zh-CN"/>
        </w:rPr>
      </w:pPr>
      <w:r>
        <w:rPr>
          <w:rFonts w:hint="eastAsia" w:hAnsi="宋体"/>
          <w:color w:val="auto"/>
          <w:lang w:val="zh-CN"/>
        </w:rPr>
        <w:t>供应商对政府采购活动事项有疑问的，在公示期内可以向代理机构提出询问，代理机构应当及时作出答复，但答复的内容不得涉及商业秘密。供应商认为采购文件、采购过程和中标、成交结果使自己的权益受到损害的，可以在公示期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pStyle w:val="17"/>
        <w:snapToGrid w:val="0"/>
        <w:spacing w:line="360" w:lineRule="exact"/>
        <w:rPr>
          <w:rFonts w:hint="eastAsia" w:hAnsi="宋体"/>
          <w:b/>
          <w:bCs/>
          <w:color w:val="auto"/>
        </w:rPr>
      </w:pPr>
      <w:r>
        <w:rPr>
          <w:rFonts w:hint="eastAsia" w:hAnsi="宋体"/>
          <w:b/>
          <w:bCs/>
          <w:color w:val="auto"/>
        </w:rPr>
        <w:t>6、投诉</w:t>
      </w:r>
    </w:p>
    <w:p>
      <w:pPr>
        <w:pStyle w:val="17"/>
        <w:snapToGrid w:val="0"/>
        <w:spacing w:line="360" w:lineRule="exact"/>
        <w:rPr>
          <w:rFonts w:hint="eastAsia" w:hAnsi="宋体"/>
          <w:color w:val="auto"/>
          <w:lang w:val="zh-CN"/>
        </w:rPr>
      </w:pPr>
      <w:r>
        <w:rPr>
          <w:rFonts w:hint="eastAsia" w:hAnsi="宋体"/>
          <w:color w:val="auto"/>
        </w:rPr>
        <w:t xml:space="preserve">     </w:t>
      </w:r>
      <w:r>
        <w:rPr>
          <w:rFonts w:hint="eastAsia" w:hAnsi="宋体"/>
          <w:color w:val="auto"/>
          <w:lang w:val="zh-CN"/>
        </w:rPr>
        <w:t>质疑供应商对代理机构的答复不满意或者代理机构未在规定的时间内作出答复的，可以在答复期满后十五个工作日内向同级财政部门投诉。代理机构应按照财政部门规定的时间及内容提交书面答复，相关证据、依据和其他材料。</w:t>
      </w:r>
    </w:p>
    <w:p>
      <w:pPr>
        <w:pStyle w:val="17"/>
        <w:snapToGrid w:val="0"/>
        <w:spacing w:line="360" w:lineRule="exact"/>
        <w:rPr>
          <w:rFonts w:hint="eastAsia" w:hAnsi="宋体" w:cs="Times New Roman"/>
          <w:b/>
          <w:bCs/>
          <w:color w:val="auto"/>
        </w:rPr>
      </w:pPr>
      <w:r>
        <w:rPr>
          <w:rFonts w:hint="eastAsia" w:hAnsi="宋体" w:cs="Times New Roman"/>
          <w:b/>
          <w:bCs/>
          <w:color w:val="auto"/>
          <w:lang w:val="en-US" w:eastAsia="zh-CN"/>
        </w:rPr>
        <w:t>7</w:t>
      </w:r>
      <w:r>
        <w:rPr>
          <w:rFonts w:hint="eastAsia" w:hAnsi="宋体" w:cs="Times New Roman"/>
          <w:b/>
          <w:bCs/>
          <w:color w:val="auto"/>
        </w:rPr>
        <w:t>.投标人应注意的事项</w:t>
      </w:r>
    </w:p>
    <w:p>
      <w:pPr>
        <w:shd w:val="clear" w:color="auto" w:fill="auto"/>
        <w:spacing w:line="440" w:lineRule="exact"/>
        <w:ind w:firstLine="420" w:firstLineChars="200"/>
        <w:rPr>
          <w:rFonts w:hint="eastAsia" w:ascii="宋体"/>
          <w:bCs/>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.1投标人一旦按规定缴纳了投标保证金并参加投标，即被认为接受了本</w:t>
      </w:r>
      <w:r>
        <w:rPr>
          <w:rFonts w:hint="eastAsia" w:ascii="宋体" w:hAnsi="宋体"/>
          <w:color w:val="auto"/>
          <w:szCs w:val="21"/>
          <w:highlight w:val="none"/>
          <w:lang w:eastAsia="zh-CN"/>
        </w:rPr>
        <w:t>谈判文件</w:t>
      </w:r>
      <w:r>
        <w:rPr>
          <w:rFonts w:hint="eastAsia" w:ascii="宋体" w:hAnsi="宋体"/>
          <w:color w:val="auto"/>
          <w:szCs w:val="21"/>
          <w:highlight w:val="none"/>
        </w:rPr>
        <w:t>中的所有条件和规定。投标人必须严格按</w:t>
      </w:r>
      <w:r>
        <w:rPr>
          <w:rFonts w:hint="eastAsia" w:ascii="宋体" w:hAnsi="宋体"/>
          <w:color w:val="auto"/>
          <w:szCs w:val="21"/>
          <w:highlight w:val="none"/>
          <w:lang w:eastAsia="zh-CN"/>
        </w:rPr>
        <w:t>谈判文件</w:t>
      </w:r>
      <w:r>
        <w:rPr>
          <w:rFonts w:hint="eastAsia" w:ascii="宋体" w:hAnsi="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谈判文件</w:t>
      </w:r>
      <w:r>
        <w:rPr>
          <w:rFonts w:hint="eastAsia" w:ascii="宋体"/>
          <w:bCs/>
          <w:color w:val="auto"/>
          <w:szCs w:val="21"/>
          <w:highlight w:val="none"/>
        </w:rPr>
        <w:t>中的要求。</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谈判文件</w:t>
      </w:r>
      <w:r>
        <w:rPr>
          <w:rFonts w:hint="eastAsia" w:ascii="宋体"/>
          <w:bCs/>
          <w:color w:val="auto"/>
          <w:szCs w:val="21"/>
          <w:highlight w:val="none"/>
        </w:rPr>
        <w:t>规定的投标保证金缴纳截止日期前缴纳。</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pPr>
        <w:pStyle w:val="17"/>
        <w:snapToGrid w:val="0"/>
        <w:spacing w:line="360" w:lineRule="exact"/>
        <w:ind w:firstLine="420"/>
        <w:jc w:val="center"/>
        <w:rPr>
          <w:rFonts w:hint="eastAsia" w:hAnsi="宋体"/>
          <w:b/>
          <w:color w:val="auto"/>
        </w:rPr>
      </w:pPr>
    </w:p>
    <w:p>
      <w:pPr>
        <w:pStyle w:val="18"/>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rPr>
      </w:pPr>
    </w:p>
    <w:p>
      <w:pPr>
        <w:pStyle w:val="17"/>
        <w:snapToGrid w:val="0"/>
        <w:spacing w:line="360" w:lineRule="exact"/>
        <w:ind w:firstLine="420"/>
        <w:jc w:val="center"/>
        <w:rPr>
          <w:rFonts w:hint="eastAsia" w:hAnsi="宋体"/>
          <w:b/>
          <w:color w:val="auto"/>
          <w:sz w:val="28"/>
          <w:szCs w:val="24"/>
        </w:rPr>
      </w:pPr>
      <w:r>
        <w:rPr>
          <w:rFonts w:hint="eastAsia" w:hAnsi="宋体"/>
          <w:b/>
          <w:color w:val="auto"/>
          <w:sz w:val="28"/>
          <w:szCs w:val="24"/>
        </w:rPr>
        <w:t xml:space="preserve">二    </w:t>
      </w:r>
      <w:r>
        <w:rPr>
          <w:rFonts w:hint="eastAsia" w:hAnsi="宋体"/>
          <w:b/>
          <w:bCs/>
          <w:color w:val="auto"/>
          <w:sz w:val="28"/>
          <w:szCs w:val="24"/>
        </w:rPr>
        <w:t>竞争性谈判采购文件（简称采购文件）</w:t>
      </w:r>
    </w:p>
    <w:p>
      <w:pPr>
        <w:pStyle w:val="17"/>
        <w:snapToGrid w:val="0"/>
        <w:spacing w:line="360" w:lineRule="exact"/>
        <w:rPr>
          <w:rFonts w:hint="eastAsia" w:hAnsi="宋体"/>
          <w:color w:val="auto"/>
        </w:rPr>
      </w:pPr>
      <w:r>
        <w:rPr>
          <w:rFonts w:hint="eastAsia" w:hAnsi="宋体"/>
          <w:b/>
          <w:color w:val="auto"/>
          <w:lang w:val="en-US" w:eastAsia="zh-CN"/>
        </w:rPr>
        <w:t>8</w:t>
      </w:r>
      <w:r>
        <w:rPr>
          <w:rFonts w:hint="eastAsia" w:hAnsi="宋体"/>
          <w:b/>
          <w:color w:val="auto"/>
        </w:rPr>
        <w:t>.采购文件构成</w:t>
      </w:r>
    </w:p>
    <w:p>
      <w:pPr>
        <w:pStyle w:val="17"/>
        <w:snapToGrid w:val="0"/>
        <w:spacing w:line="360" w:lineRule="exact"/>
        <w:rPr>
          <w:rFonts w:hint="eastAsia" w:hAnsi="宋体"/>
          <w:color w:val="auto"/>
          <w:lang w:val="zh-CN"/>
        </w:rPr>
      </w:pPr>
      <w:r>
        <w:rPr>
          <w:rFonts w:hint="eastAsia" w:hAnsi="宋体"/>
          <w:color w:val="auto"/>
          <w:lang w:val="en-US" w:eastAsia="zh-CN"/>
        </w:rPr>
        <w:t>8</w:t>
      </w:r>
      <w:r>
        <w:rPr>
          <w:rFonts w:hint="eastAsia" w:hAnsi="宋体"/>
          <w:color w:val="auto"/>
          <w:lang w:val="zh-CN"/>
        </w:rPr>
        <w:t>.1采购文件由下列文件及采购过程的补充文件构成：</w:t>
      </w:r>
    </w:p>
    <w:p>
      <w:pPr>
        <w:pStyle w:val="17"/>
        <w:snapToGrid w:val="0"/>
        <w:spacing w:line="360" w:lineRule="exact"/>
        <w:rPr>
          <w:rFonts w:hint="eastAsia" w:hAnsi="宋体"/>
          <w:color w:val="000000" w:themeColor="text1"/>
          <w:lang w:val="zh-CN"/>
          <w14:textFill>
            <w14:solidFill>
              <w14:schemeClr w14:val="tx1"/>
            </w14:solidFill>
          </w14:textFill>
        </w:rPr>
      </w:pPr>
      <w:r>
        <w:rPr>
          <w:rFonts w:hint="eastAsia" w:hAnsi="宋体"/>
          <w:color w:val="000000" w:themeColor="text1"/>
          <w:lang w:val="zh-CN"/>
          <w14:textFill>
            <w14:solidFill>
              <w14:schemeClr w14:val="tx1"/>
            </w14:solidFill>
          </w14:textFill>
        </w:rPr>
        <w:t>（1）</w:t>
      </w:r>
      <w:r>
        <w:rPr>
          <w:rFonts w:hint="eastAsia" w:hAnsi="宋体"/>
          <w:color w:val="000000" w:themeColor="text1"/>
          <w:lang w:val="en-US" w:eastAsia="zh-CN"/>
          <w14:textFill>
            <w14:solidFill>
              <w14:schemeClr w14:val="tx1"/>
            </w14:solidFill>
          </w14:textFill>
        </w:rPr>
        <w:t>竞争性谈判</w:t>
      </w:r>
      <w:r>
        <w:rPr>
          <w:rFonts w:hint="eastAsia" w:hAnsi="宋体"/>
          <w:color w:val="000000" w:themeColor="text1"/>
          <w:lang w:val="zh-CN"/>
          <w14:textFill>
            <w14:solidFill>
              <w14:schemeClr w14:val="tx1"/>
            </w14:solidFill>
          </w14:textFill>
        </w:rPr>
        <w:t>公告；</w:t>
      </w:r>
    </w:p>
    <w:p>
      <w:pPr>
        <w:pStyle w:val="17"/>
        <w:snapToGrid w:val="0"/>
        <w:spacing w:line="360" w:lineRule="exact"/>
        <w:rPr>
          <w:rFonts w:hint="eastAsia" w:hAnsi="宋体"/>
          <w:color w:val="000000" w:themeColor="text1"/>
          <w:lang w:val="zh-CN"/>
          <w14:textFill>
            <w14:solidFill>
              <w14:schemeClr w14:val="tx1"/>
            </w14:solidFill>
          </w14:textFill>
        </w:rPr>
      </w:pPr>
      <w:r>
        <w:rPr>
          <w:rFonts w:hint="eastAsia" w:hAnsi="宋体"/>
          <w:color w:val="000000" w:themeColor="text1"/>
          <w:lang w:val="zh-CN"/>
          <w14:textFill>
            <w14:solidFill>
              <w14:schemeClr w14:val="tx1"/>
            </w14:solidFill>
          </w14:textFill>
        </w:rPr>
        <w:t>（2）投标人须知及前附表；</w:t>
      </w:r>
    </w:p>
    <w:p>
      <w:pPr>
        <w:pStyle w:val="17"/>
        <w:snapToGrid w:val="0"/>
        <w:spacing w:line="360" w:lineRule="exact"/>
        <w:rPr>
          <w:rFonts w:hint="eastAsia" w:hAnsi="宋体"/>
          <w:color w:val="000000" w:themeColor="text1"/>
          <w:lang w:val="zh-CN"/>
          <w14:textFill>
            <w14:solidFill>
              <w14:schemeClr w14:val="tx1"/>
            </w14:solidFill>
          </w14:textFill>
        </w:rPr>
      </w:pPr>
      <w:r>
        <w:rPr>
          <w:rFonts w:hint="eastAsia" w:hAnsi="宋体"/>
          <w:color w:val="000000" w:themeColor="text1"/>
          <w:lang w:val="zh-CN"/>
          <w14:textFill>
            <w14:solidFill>
              <w14:schemeClr w14:val="tx1"/>
            </w14:solidFill>
          </w14:textFill>
        </w:rPr>
        <w:t>（3）采购需求；</w:t>
      </w:r>
    </w:p>
    <w:p>
      <w:pPr>
        <w:pStyle w:val="17"/>
        <w:snapToGrid w:val="0"/>
        <w:spacing w:line="360" w:lineRule="exact"/>
        <w:rPr>
          <w:rFonts w:hint="eastAsia" w:hAnsi="宋体"/>
          <w:color w:val="000000" w:themeColor="text1"/>
          <w:lang w:val="zh-CN"/>
          <w14:textFill>
            <w14:solidFill>
              <w14:schemeClr w14:val="tx1"/>
            </w14:solidFill>
          </w14:textFill>
        </w:rPr>
      </w:pPr>
      <w:r>
        <w:rPr>
          <w:rFonts w:hint="eastAsia" w:hAnsi="宋体"/>
          <w:color w:val="000000" w:themeColor="text1"/>
          <w:lang w:val="zh-CN"/>
          <w14:textFill>
            <w14:solidFill>
              <w14:schemeClr w14:val="tx1"/>
            </w14:solidFill>
          </w14:textFill>
        </w:rPr>
        <w:t>（4）合同条款及格式；</w:t>
      </w:r>
    </w:p>
    <w:p>
      <w:pPr>
        <w:pStyle w:val="17"/>
        <w:snapToGrid w:val="0"/>
        <w:spacing w:line="360" w:lineRule="exact"/>
        <w:rPr>
          <w:rFonts w:hint="eastAsia" w:hAnsi="宋体"/>
          <w:color w:val="000000" w:themeColor="text1"/>
          <w:lang w:val="zh-CN"/>
          <w14:textFill>
            <w14:solidFill>
              <w14:schemeClr w14:val="tx1"/>
            </w14:solidFill>
          </w14:textFill>
        </w:rPr>
      </w:pPr>
      <w:r>
        <w:rPr>
          <w:rFonts w:hint="eastAsia" w:hAnsi="宋体"/>
          <w:color w:val="000000" w:themeColor="text1"/>
          <w:lang w:val="zh-CN"/>
          <w14:textFill>
            <w14:solidFill>
              <w14:schemeClr w14:val="tx1"/>
            </w14:solidFill>
          </w14:textFill>
        </w:rPr>
        <w:t>（</w:t>
      </w:r>
      <w:r>
        <w:rPr>
          <w:rFonts w:hint="eastAsia" w:hAnsi="宋体"/>
          <w:color w:val="000000" w:themeColor="text1"/>
          <w:lang w:val="en-US" w:eastAsia="zh-CN"/>
          <w14:textFill>
            <w14:solidFill>
              <w14:schemeClr w14:val="tx1"/>
            </w14:solidFill>
          </w14:textFill>
        </w:rPr>
        <w:t>5</w:t>
      </w:r>
      <w:r>
        <w:rPr>
          <w:rFonts w:hint="eastAsia" w:hAnsi="宋体"/>
          <w:color w:val="000000" w:themeColor="text1"/>
          <w:lang w:val="zh-CN"/>
          <w14:textFill>
            <w14:solidFill>
              <w14:schemeClr w14:val="tx1"/>
            </w14:solidFill>
          </w14:textFill>
        </w:rPr>
        <w:t>）投标相关文件；</w:t>
      </w:r>
    </w:p>
    <w:p>
      <w:pPr>
        <w:pStyle w:val="17"/>
        <w:snapToGrid w:val="0"/>
        <w:spacing w:line="360" w:lineRule="exact"/>
        <w:rPr>
          <w:rFonts w:hint="eastAsia" w:hAnsi="宋体"/>
          <w:color w:val="000000" w:themeColor="text1"/>
          <w:lang w:val="zh-CN"/>
          <w14:textFill>
            <w14:solidFill>
              <w14:schemeClr w14:val="tx1"/>
            </w14:solidFill>
          </w14:textFill>
        </w:rPr>
      </w:pPr>
      <w:r>
        <w:rPr>
          <w:rFonts w:hint="eastAsia" w:hAnsi="宋体"/>
          <w:color w:val="000000" w:themeColor="text1"/>
          <w:lang w:val="zh-CN"/>
          <w14:textFill>
            <w14:solidFill>
              <w14:schemeClr w14:val="tx1"/>
            </w14:solidFill>
          </w14:textFill>
        </w:rPr>
        <w:t>（</w:t>
      </w:r>
      <w:r>
        <w:rPr>
          <w:rFonts w:hint="eastAsia" w:hAnsi="宋体"/>
          <w:color w:val="000000" w:themeColor="text1"/>
          <w:lang w:val="en-US" w:eastAsia="zh-CN"/>
          <w14:textFill>
            <w14:solidFill>
              <w14:schemeClr w14:val="tx1"/>
            </w14:solidFill>
          </w14:textFill>
        </w:rPr>
        <w:t>6</w:t>
      </w:r>
      <w:r>
        <w:rPr>
          <w:rFonts w:hint="eastAsia" w:hAnsi="宋体"/>
          <w:color w:val="000000" w:themeColor="text1"/>
          <w:lang w:val="zh-CN"/>
          <w14:textFill>
            <w14:solidFill>
              <w14:schemeClr w14:val="tx1"/>
            </w14:solidFill>
          </w14:textFill>
        </w:rPr>
        <w:t>）评定</w:t>
      </w:r>
      <w:r>
        <w:rPr>
          <w:rFonts w:hint="eastAsia" w:hAnsi="宋体"/>
          <w:color w:val="000000" w:themeColor="text1"/>
          <w:lang w:val="en-US" w:eastAsia="zh-CN"/>
          <w14:textFill>
            <w14:solidFill>
              <w14:schemeClr w14:val="tx1"/>
            </w14:solidFill>
          </w14:textFill>
        </w:rPr>
        <w:t>成交</w:t>
      </w:r>
      <w:r>
        <w:rPr>
          <w:rFonts w:hint="eastAsia" w:hAnsi="宋体"/>
          <w:color w:val="000000" w:themeColor="text1"/>
          <w:lang w:val="zh-CN"/>
          <w14:textFill>
            <w14:solidFill>
              <w14:schemeClr w14:val="tx1"/>
            </w14:solidFill>
          </w14:textFill>
        </w:rPr>
        <w:t>标准。</w:t>
      </w:r>
    </w:p>
    <w:p>
      <w:pPr>
        <w:pStyle w:val="17"/>
        <w:snapToGrid w:val="0"/>
        <w:spacing w:line="360" w:lineRule="exact"/>
        <w:rPr>
          <w:rFonts w:hint="eastAsia" w:hAnsi="宋体"/>
          <w:color w:val="auto"/>
          <w:sz w:val="18"/>
          <w:szCs w:val="18"/>
          <w:shd w:val="clear" w:color="auto" w:fill="FFFFFF"/>
          <w:lang w:val="zh-CN"/>
        </w:rPr>
      </w:pPr>
      <w:r>
        <w:rPr>
          <w:rFonts w:hint="eastAsia" w:hAnsi="宋体"/>
          <w:color w:val="auto"/>
          <w:lang w:val="en-US" w:eastAsia="zh-CN"/>
        </w:rPr>
        <w:t>8</w:t>
      </w:r>
      <w:r>
        <w:rPr>
          <w:rFonts w:hint="eastAsia" w:hAnsi="宋体"/>
          <w:color w:val="auto"/>
          <w:lang w:val="zh-CN"/>
        </w:rPr>
        <w:t>.2本采购文件以电子文件为准</w:t>
      </w:r>
      <w:r>
        <w:rPr>
          <w:rFonts w:hint="eastAsia" w:hAnsi="宋体"/>
          <w:color w:val="auto"/>
          <w:sz w:val="18"/>
          <w:szCs w:val="18"/>
          <w:shd w:val="clear" w:color="auto" w:fill="FFFFFF"/>
          <w:lang w:val="zh-CN"/>
        </w:rPr>
        <w:t>。</w:t>
      </w:r>
    </w:p>
    <w:p>
      <w:pPr>
        <w:pStyle w:val="17"/>
        <w:snapToGrid w:val="0"/>
        <w:spacing w:line="360" w:lineRule="exact"/>
        <w:rPr>
          <w:rFonts w:hint="eastAsia" w:hAnsi="宋体"/>
          <w:color w:val="auto"/>
        </w:rPr>
      </w:pPr>
      <w:r>
        <w:rPr>
          <w:rFonts w:hint="eastAsia" w:hAnsi="宋体"/>
          <w:b/>
          <w:color w:val="auto"/>
          <w:lang w:val="en-US" w:eastAsia="zh-CN"/>
        </w:rPr>
        <w:t>9</w:t>
      </w:r>
      <w:r>
        <w:rPr>
          <w:rFonts w:hint="eastAsia" w:hAnsi="宋体"/>
          <w:b/>
          <w:color w:val="auto"/>
        </w:rPr>
        <w:t>.采购文件的澄清和修改</w:t>
      </w:r>
    </w:p>
    <w:p>
      <w:pPr>
        <w:pStyle w:val="17"/>
        <w:snapToGrid w:val="0"/>
        <w:spacing w:line="360" w:lineRule="exact"/>
        <w:ind w:firstLine="413" w:firstLineChars="196"/>
        <w:rPr>
          <w:rFonts w:hint="eastAsia" w:hAnsi="宋体"/>
          <w:color w:val="auto"/>
        </w:rPr>
      </w:pPr>
      <w:r>
        <w:rPr>
          <w:rFonts w:hint="eastAsia" w:hAnsi="宋体"/>
          <w:b/>
          <w:color w:val="auto"/>
          <w:lang w:val="en-US" w:eastAsia="zh-CN"/>
        </w:rPr>
        <w:t>9</w:t>
      </w:r>
      <w:r>
        <w:rPr>
          <w:rFonts w:hint="eastAsia" w:hAnsi="宋体"/>
          <w:b/>
          <w:color w:val="auto"/>
        </w:rPr>
        <w:t>.1</w:t>
      </w:r>
      <w:r>
        <w:rPr>
          <w:rFonts w:hint="eastAsia" w:hAnsi="宋体"/>
          <w:b/>
          <w:bCs/>
          <w:color w:val="auto"/>
        </w:rPr>
        <w:t>投标人要认真审核《投标</w:t>
      </w:r>
      <w:r>
        <w:rPr>
          <w:rFonts w:hint="eastAsia" w:hAnsi="宋体"/>
          <w:b/>
          <w:bCs/>
          <w:color w:val="auto"/>
          <w:lang w:eastAsia="zh-CN"/>
        </w:rPr>
        <w:t>服务</w:t>
      </w:r>
      <w:r>
        <w:rPr>
          <w:rFonts w:hint="eastAsia" w:hAnsi="宋体"/>
          <w:b/>
          <w:bCs/>
          <w:color w:val="auto"/>
        </w:rPr>
        <w:t>需求一览表》中的技术要求</w:t>
      </w:r>
      <w:r>
        <w:rPr>
          <w:rFonts w:hint="eastAsia" w:hAnsi="宋体"/>
          <w:b/>
          <w:bCs/>
          <w:color w:val="auto"/>
          <w:lang w:eastAsia="zh-CN"/>
        </w:rPr>
        <w:t>、服务要求</w:t>
      </w:r>
      <w:r>
        <w:rPr>
          <w:rFonts w:hint="eastAsia" w:hAnsi="宋体"/>
          <w:b/>
          <w:bCs/>
          <w:color w:val="auto"/>
        </w:rPr>
        <w:t>，如发现表中技术要求</w:t>
      </w:r>
      <w:r>
        <w:rPr>
          <w:rFonts w:hint="eastAsia" w:hAnsi="宋体"/>
          <w:b/>
          <w:bCs/>
          <w:color w:val="auto"/>
          <w:lang w:eastAsia="zh-CN"/>
        </w:rPr>
        <w:t>、服务要求</w:t>
      </w:r>
      <w:r>
        <w:rPr>
          <w:rFonts w:hint="eastAsia" w:hAnsi="宋体"/>
          <w:b/>
          <w:bCs/>
          <w:color w:val="auto"/>
        </w:rPr>
        <w:t>有误或</w:t>
      </w:r>
      <w:r>
        <w:rPr>
          <w:rFonts w:hint="eastAsia" w:hAnsi="宋体"/>
          <w:b/>
          <w:color w:val="auto"/>
        </w:rPr>
        <w:t>存在倾向性或排他性的内容及</w:t>
      </w:r>
      <w:r>
        <w:rPr>
          <w:rFonts w:hint="eastAsia" w:hAnsi="宋体"/>
          <w:b/>
          <w:bCs/>
          <w:color w:val="auto"/>
        </w:rPr>
        <w:t>要求不合理的，投标人必须在投标前要求澄清，否则，由此产生的后果由投标人负责。</w:t>
      </w:r>
    </w:p>
    <w:p>
      <w:pPr>
        <w:pStyle w:val="17"/>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.2任何要求澄清采购文件的投标人，均应在投标截止日期3天前以传真等书面形式通知采购代理机构，同时认定其他澄清方式为无效。采购代理机构将以书面形式予以答复，过期则不予受理。</w:t>
      </w:r>
    </w:p>
    <w:p>
      <w:pPr>
        <w:pStyle w:val="17"/>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3在投标截止日期前的任何时候，无论出于何种原因，采购代理机构可主动地或在解答投标人提出的澄清问题时对采购文件进行澄清或修改。该澄清或修改的内容为采购文件的组成部分。</w:t>
      </w:r>
    </w:p>
    <w:p>
      <w:pPr>
        <w:pStyle w:val="17"/>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.4采购文件的澄清或修改将以书面形式通知所有购买采购文件的投标人，并对其具有约束力。</w:t>
      </w:r>
    </w:p>
    <w:p>
      <w:pPr>
        <w:pStyle w:val="17"/>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.5采购代理机构可视具体情况，延长投标截止日期，并将澄清或修改通知所有购买采购文件的投标人。</w:t>
      </w:r>
    </w:p>
    <w:p>
      <w:pPr>
        <w:pStyle w:val="17"/>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6请投标人接通知后到采购代理机构处领取以上澄清答复（或补充、更改通知），或在网上查询，如在电话通知后24小时内不上门领取的，则视为已在网上查询收到；投标人在每一次收到澄清答复或补充通知后应立即以书面形式（含传真方式）通知采购代理机构，确认已收到该澄清答复（或补充、更改通知）；否则，由此造成的一切后果由投标人承担。</w:t>
      </w:r>
    </w:p>
    <w:p>
      <w:pPr>
        <w:pStyle w:val="17"/>
        <w:snapToGrid w:val="0"/>
        <w:spacing w:line="360" w:lineRule="exact"/>
        <w:rPr>
          <w:rFonts w:hint="eastAsia" w:hAnsi="宋体"/>
          <w:b/>
          <w:bCs/>
          <w:color w:val="auto"/>
        </w:rPr>
      </w:pPr>
      <w:r>
        <w:rPr>
          <w:rFonts w:hint="eastAsia" w:hAnsi="宋体"/>
          <w:b/>
          <w:bCs/>
          <w:color w:val="auto"/>
          <w:lang w:val="en-US" w:eastAsia="zh-CN"/>
        </w:rPr>
        <w:t>10</w:t>
      </w:r>
      <w:r>
        <w:rPr>
          <w:rFonts w:hint="eastAsia" w:hAnsi="宋体"/>
          <w:b/>
          <w:bCs/>
          <w:color w:val="auto"/>
        </w:rPr>
        <w:t>、资料</w:t>
      </w:r>
    </w:p>
    <w:p>
      <w:pPr>
        <w:pStyle w:val="17"/>
        <w:snapToGrid w:val="0"/>
        <w:spacing w:line="360" w:lineRule="exact"/>
        <w:ind w:firstLine="420" w:firstLineChars="200"/>
        <w:rPr>
          <w:rFonts w:hint="eastAsia" w:hAnsi="宋体"/>
          <w:color w:val="auto"/>
          <w:lang w:val="zh-CN"/>
        </w:rPr>
      </w:pPr>
      <w:r>
        <w:rPr>
          <w:rFonts w:hint="eastAsia" w:hAnsi="宋体"/>
          <w:color w:val="auto"/>
          <w:lang w:val="en-US" w:eastAsia="zh-CN"/>
        </w:rPr>
        <w:t>10</w:t>
      </w:r>
      <w:r>
        <w:rPr>
          <w:rFonts w:hint="eastAsia" w:hAnsi="宋体"/>
          <w:color w:val="auto"/>
          <w:lang w:val="zh-CN"/>
        </w:rPr>
        <w:t>.1采购文件中提供的资料和数据，是为使投标人能够充分正确地理解采购文件进行投标。投标人自行做出的推断、解释和结论，采购代理机构概不负责。</w:t>
      </w:r>
    </w:p>
    <w:p>
      <w:pPr>
        <w:pStyle w:val="17"/>
        <w:snapToGrid w:val="0"/>
        <w:spacing w:line="360" w:lineRule="exact"/>
        <w:ind w:firstLine="420" w:firstLineChars="200"/>
        <w:rPr>
          <w:rFonts w:hint="eastAsia" w:hAnsi="宋体"/>
          <w:color w:val="auto"/>
          <w:lang w:val="zh-CN"/>
        </w:rPr>
      </w:pPr>
      <w:r>
        <w:rPr>
          <w:rFonts w:hint="eastAsia" w:hAnsi="宋体"/>
          <w:color w:val="auto"/>
          <w:lang w:val="en-US" w:eastAsia="zh-CN"/>
        </w:rPr>
        <w:t>10</w:t>
      </w:r>
      <w:r>
        <w:rPr>
          <w:rFonts w:hint="eastAsia" w:hAnsi="宋体"/>
          <w:color w:val="auto"/>
          <w:lang w:val="zh-CN"/>
        </w:rPr>
        <w:t>.2投标人为编制投标文件，而获取采购文件以外的其他资料，其费用和责任均由投标人承担。</w:t>
      </w:r>
    </w:p>
    <w:p>
      <w:pPr>
        <w:shd w:val="clear" w:color="auto" w:fill="auto"/>
        <w:spacing w:line="440" w:lineRule="exact"/>
        <w:ind w:firstLine="422" w:firstLineChars="200"/>
        <w:rPr>
          <w:rFonts w:hint="eastAsia" w:ascii="宋体"/>
          <w:b/>
          <w:bCs/>
          <w:color w:val="auto"/>
          <w:szCs w:val="21"/>
          <w:highlight w:val="none"/>
        </w:rPr>
      </w:pPr>
      <w:r>
        <w:rPr>
          <w:rFonts w:hint="eastAsia" w:ascii="宋体"/>
          <w:b/>
          <w:bCs/>
          <w:color w:val="auto"/>
          <w:szCs w:val="21"/>
          <w:highlight w:val="none"/>
          <w:lang w:eastAsia="zh-CN"/>
        </w:rPr>
        <w:t>谈判文件</w:t>
      </w:r>
      <w:r>
        <w:rPr>
          <w:rFonts w:hint="eastAsia" w:ascii="宋体"/>
          <w:b/>
          <w:bCs/>
          <w:color w:val="auto"/>
          <w:szCs w:val="21"/>
          <w:highlight w:val="none"/>
        </w:rPr>
        <w:t>的修改、补充、解释</w:t>
      </w:r>
    </w:p>
    <w:p>
      <w:pPr>
        <w:shd w:val="clear" w:color="auto" w:fill="auto"/>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谈判文件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谈判文件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谈判文件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谈判文件</w:t>
      </w:r>
      <w:r>
        <w:rPr>
          <w:rFonts w:hint="eastAsia" w:ascii="宋体" w:hAnsi="宋体"/>
          <w:color w:val="auto"/>
          <w:szCs w:val="21"/>
          <w:highlight w:val="none"/>
        </w:rPr>
        <w:t>的组成部分，具有约束作用。</w:t>
      </w:r>
    </w:p>
    <w:p>
      <w:pPr>
        <w:shd w:val="clear" w:color="auto" w:fill="auto"/>
        <w:wordWrap w:val="0"/>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 采购代理机构可视采购具体情况对已发出的</w:t>
      </w:r>
      <w:r>
        <w:rPr>
          <w:rFonts w:hint="eastAsia" w:ascii="宋体" w:hAnsi="宋体"/>
          <w:color w:val="auto"/>
          <w:szCs w:val="21"/>
          <w:highlight w:val="none"/>
          <w:lang w:eastAsia="zh-CN"/>
        </w:rPr>
        <w:t>谈判文件</w:t>
      </w:r>
      <w:r>
        <w:rPr>
          <w:rFonts w:hint="eastAsia" w:ascii="宋体" w:hAnsi="宋体"/>
          <w:color w:val="auto"/>
          <w:szCs w:val="21"/>
          <w:highlight w:val="none"/>
        </w:rPr>
        <w:t>进行必要的澄清、修改或者补充。澄清、修改或者补充的内容可能影响投标文件编制的，应当在投标截止时间至少</w:t>
      </w:r>
      <w:r>
        <w:rPr>
          <w:rFonts w:hint="eastAsia" w:ascii="宋体" w:hAnsi="宋体"/>
          <w:color w:val="auto"/>
          <w:szCs w:val="21"/>
          <w:highlight w:val="none"/>
          <w:lang w:val="en-US" w:eastAsia="zh-CN"/>
        </w:rPr>
        <w:t>7</w:t>
      </w:r>
      <w:r>
        <w:rPr>
          <w:rFonts w:hint="eastAsia" w:ascii="宋体" w:hAnsi="宋体"/>
          <w:color w:val="auto"/>
          <w:szCs w:val="21"/>
          <w:highlight w:val="none"/>
        </w:rPr>
        <w:t>日前，在原公告发布媒体上发布澄清公告，澄清或者修改的内容为</w:t>
      </w:r>
      <w:r>
        <w:rPr>
          <w:rFonts w:hint="eastAsia" w:ascii="宋体" w:hAnsi="宋体"/>
          <w:color w:val="auto"/>
          <w:szCs w:val="21"/>
          <w:highlight w:val="none"/>
          <w:lang w:eastAsia="zh-CN"/>
        </w:rPr>
        <w:t>谈判文件</w:t>
      </w:r>
      <w:r>
        <w:rPr>
          <w:rFonts w:hint="eastAsia" w:ascii="宋体" w:hAnsi="宋体"/>
          <w:color w:val="auto"/>
          <w:szCs w:val="21"/>
          <w:highlight w:val="none"/>
        </w:rPr>
        <w:t>的组成部分；不足</w:t>
      </w:r>
      <w:r>
        <w:rPr>
          <w:rFonts w:hint="eastAsia" w:ascii="宋体" w:hAnsi="宋体"/>
          <w:color w:val="auto"/>
          <w:szCs w:val="21"/>
          <w:highlight w:val="none"/>
          <w:lang w:val="en-US" w:eastAsia="zh-CN"/>
        </w:rPr>
        <w:t>7</w:t>
      </w:r>
      <w:r>
        <w:rPr>
          <w:rFonts w:hint="eastAsia" w:ascii="宋体" w:hAnsi="宋体"/>
          <w:color w:val="auto"/>
          <w:szCs w:val="21"/>
          <w:highlight w:val="none"/>
        </w:rPr>
        <w:t>日的，应当顺延提交投标文件的截止时间</w:t>
      </w:r>
      <w:r>
        <w:rPr>
          <w:rFonts w:hint="eastAsia" w:ascii="宋体" w:hAnsi="宋体"/>
          <w:color w:val="auto"/>
          <w:szCs w:val="21"/>
          <w:highlight w:val="none"/>
          <w:lang w:eastAsia="zh-CN"/>
        </w:rPr>
        <w:t>。</w:t>
      </w:r>
    </w:p>
    <w:p>
      <w:pPr>
        <w:shd w:val="clear" w:color="auto" w:fill="auto"/>
        <w:wordWrap w:val="0"/>
        <w:spacing w:line="400" w:lineRule="exact"/>
        <w:ind w:firstLine="420" w:firstLineChars="200"/>
        <w:rPr>
          <w:rFonts w:ascii="宋体" w:hAnsi="宋体"/>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w:t>
      </w:r>
      <w:r>
        <w:rPr>
          <w:rFonts w:hint="eastAsia" w:ascii="宋体" w:hAnsi="宋体"/>
          <w:color w:val="auto"/>
          <w:szCs w:val="21"/>
          <w:highlight w:val="none"/>
          <w:lang w:eastAsia="zh-CN"/>
        </w:rPr>
        <w:t>谈判文件</w:t>
      </w:r>
      <w:r>
        <w:rPr>
          <w:rFonts w:hint="eastAsia" w:ascii="宋体" w:hAnsi="宋体"/>
          <w:color w:val="auto"/>
          <w:szCs w:val="21"/>
          <w:highlight w:val="none"/>
        </w:rPr>
        <w:t>提出疑问、质疑或要求澄清的，将视其为无异议。</w:t>
      </w:r>
    </w:p>
    <w:p>
      <w:pPr>
        <w:shd w:val="clear" w:color="auto" w:fill="auto"/>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谈判文件</w:t>
      </w:r>
      <w:r>
        <w:rPr>
          <w:rFonts w:hint="eastAsia" w:ascii="宋体" w:hAnsi="宋体"/>
          <w:bCs/>
          <w:color w:val="auto"/>
          <w:szCs w:val="21"/>
          <w:highlight w:val="none"/>
        </w:rPr>
        <w:t>的解释</w:t>
      </w:r>
    </w:p>
    <w:p>
      <w:pPr>
        <w:pStyle w:val="18"/>
        <w:ind w:left="0" w:leftChars="0" w:firstLine="0" w:firstLineChars="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谈判文件</w:t>
      </w:r>
      <w:r>
        <w:rPr>
          <w:rFonts w:hint="eastAsia" w:ascii="宋体" w:hAnsi="宋体"/>
          <w:color w:val="auto"/>
          <w:szCs w:val="21"/>
          <w:highlight w:val="none"/>
        </w:rPr>
        <w:t>由招标人（或其委托的招标代理机构）负责解释。</w:t>
      </w:r>
    </w:p>
    <w:p>
      <w:pPr>
        <w:rPr>
          <w:rFonts w:hint="eastAsia"/>
          <w:lang w:val="zh-CN"/>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p>
    <w:p>
      <w:pPr>
        <w:pStyle w:val="17"/>
        <w:snapToGrid w:val="0"/>
        <w:spacing w:line="360" w:lineRule="exact"/>
        <w:ind w:firstLine="420"/>
        <w:jc w:val="center"/>
        <w:rPr>
          <w:rFonts w:hint="eastAsia" w:hAnsi="宋体"/>
          <w:b/>
          <w:color w:val="auto"/>
          <w:sz w:val="28"/>
          <w:szCs w:val="24"/>
        </w:rPr>
      </w:pPr>
      <w:r>
        <w:rPr>
          <w:rFonts w:hint="eastAsia" w:hAnsi="宋体"/>
          <w:b/>
          <w:color w:val="auto"/>
          <w:sz w:val="28"/>
          <w:szCs w:val="24"/>
        </w:rPr>
        <w:t>三    投标文件的编制</w:t>
      </w:r>
    </w:p>
    <w:p>
      <w:pPr>
        <w:pStyle w:val="17"/>
        <w:snapToGrid w:val="0"/>
        <w:spacing w:line="360" w:lineRule="exact"/>
        <w:rPr>
          <w:rFonts w:hint="eastAsia" w:hAnsi="宋体"/>
          <w:b/>
          <w:color w:val="auto"/>
        </w:rPr>
      </w:pPr>
      <w:r>
        <w:rPr>
          <w:rFonts w:hint="eastAsia" w:hAnsi="宋体"/>
          <w:b/>
          <w:color w:val="auto"/>
        </w:rPr>
        <w:t>1</w:t>
      </w:r>
      <w:r>
        <w:rPr>
          <w:rFonts w:hint="eastAsia" w:hAnsi="宋体"/>
          <w:b/>
          <w:color w:val="auto"/>
          <w:lang w:val="en-US" w:eastAsia="zh-CN"/>
        </w:rPr>
        <w:t>1</w:t>
      </w:r>
      <w:r>
        <w:rPr>
          <w:rFonts w:hint="eastAsia" w:hAnsi="宋体"/>
          <w:b/>
          <w:color w:val="auto"/>
        </w:rPr>
        <w:t>.投标文件编写注意事项</w:t>
      </w:r>
    </w:p>
    <w:p>
      <w:pPr>
        <w:pStyle w:val="17"/>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1</w:t>
      </w:r>
      <w:r>
        <w:rPr>
          <w:rFonts w:hint="eastAsia" w:hAnsi="宋体"/>
          <w:color w:val="auto"/>
          <w:lang w:val="zh-CN"/>
        </w:rPr>
        <w:t>.1投标人应仔细阅读采购文件，在完全了解采购文件的内容、要求后，编写投标文件。</w:t>
      </w:r>
    </w:p>
    <w:p>
      <w:pPr>
        <w:pStyle w:val="17"/>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1</w:t>
      </w:r>
      <w:r>
        <w:rPr>
          <w:rFonts w:hint="eastAsia" w:hAnsi="宋体"/>
          <w:color w:val="auto"/>
          <w:lang w:val="zh-CN"/>
        </w:rPr>
        <w:t>.2对采购文件提出的实质性要求和条件做出响应是指投标人必须对投标文件中投标人资格、投标项目所涉及的价格、技术要求、服务要求、售后服务及其它要求、合同条款等内容做出响应。</w:t>
      </w:r>
    </w:p>
    <w:p>
      <w:pPr>
        <w:pStyle w:val="17"/>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2</w:t>
      </w:r>
      <w:r>
        <w:rPr>
          <w:rFonts w:hint="eastAsia" w:hAnsi="宋体"/>
          <w:b/>
          <w:color w:val="auto"/>
        </w:rPr>
        <w:t>.投标文件的语言</w:t>
      </w:r>
    </w:p>
    <w:p>
      <w:pPr>
        <w:pStyle w:val="17"/>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2</w:t>
      </w:r>
      <w:r>
        <w:rPr>
          <w:rFonts w:hint="eastAsia" w:hAnsi="宋体"/>
          <w:color w:val="auto"/>
          <w:lang w:val="zh-CN"/>
        </w:rPr>
        <w:t>.1投标人的投标文件以及投标人与采购代理机构所有来往函电统一使用中文(特别规定除外)。</w:t>
      </w:r>
    </w:p>
    <w:p>
      <w:pPr>
        <w:pStyle w:val="17"/>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3</w:t>
      </w:r>
      <w:r>
        <w:rPr>
          <w:rFonts w:hint="eastAsia" w:hAnsi="宋体"/>
          <w:b/>
          <w:color w:val="auto"/>
        </w:rPr>
        <w:t>.投标文件的计量单位</w:t>
      </w:r>
    </w:p>
    <w:p>
      <w:pPr>
        <w:pStyle w:val="17"/>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3</w:t>
      </w:r>
      <w:r>
        <w:rPr>
          <w:rFonts w:hint="eastAsia" w:hAnsi="宋体"/>
          <w:color w:val="auto"/>
          <w:lang w:val="zh-CN"/>
        </w:rPr>
        <w:t>.1投标文件中使用的计量单位除采购文件中有特殊规定外，一律使用法定计量单位。</w:t>
      </w:r>
    </w:p>
    <w:p>
      <w:pPr>
        <w:pStyle w:val="17"/>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4</w:t>
      </w:r>
      <w:r>
        <w:rPr>
          <w:rFonts w:hint="eastAsia" w:hAnsi="宋体"/>
          <w:b/>
          <w:color w:val="auto"/>
        </w:rPr>
        <w:t>.投标文件构成</w:t>
      </w:r>
    </w:p>
    <w:p>
      <w:pPr>
        <w:pStyle w:val="17"/>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4</w:t>
      </w:r>
      <w:r>
        <w:rPr>
          <w:rFonts w:hint="eastAsia" w:hAnsi="宋体"/>
          <w:color w:val="auto"/>
          <w:lang w:val="zh-CN"/>
        </w:rPr>
        <w:t>.1投标人编写的投标文件（商务技术文件）应包括下列内容（投标人必须按下列顺序自编目录及页码装订成册，</w:t>
      </w:r>
      <w:r>
        <w:rPr>
          <w:rFonts w:hint="eastAsia" w:hAnsi="宋体"/>
          <w:b/>
          <w:bCs/>
          <w:color w:val="auto"/>
        </w:rPr>
        <w:t>否则,文件失散引起的后果自负</w:t>
      </w:r>
      <w:r>
        <w:rPr>
          <w:rFonts w:hint="eastAsia" w:hAnsi="宋体"/>
          <w:color w:val="auto"/>
        </w:rPr>
        <w:t>）：</w:t>
      </w:r>
    </w:p>
    <w:p>
      <w:pPr>
        <w:pStyle w:val="52"/>
        <w:rPr>
          <w:rFonts w:hint="eastAsia" w:ascii="宋体" w:hAnsi="宋体" w:eastAsia="宋体" w:cs="Times New Roman"/>
          <w:color w:val="auto"/>
          <w:kern w:val="2"/>
          <w:sz w:val="21"/>
          <w:szCs w:val="20"/>
          <w:lang w:val="zh-CN" w:eastAsia="zh-CN" w:bidi="ar-SA"/>
        </w:rPr>
      </w:pP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一、投标函</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二、投标函附录</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三、授权委托书</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四、法定代表人身份证明</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五、投标保证金</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六、报  价  明  细  表</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七、技术要求偏离表</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八、商务条款偏离表</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九、投标人基本情况表</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十、拟委任的项目经理资历表</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十一、项目管理机构组成表</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十二、在经营活动中没有重大违法记录的书面声明</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十三、无拖欠农民工工资承诺书</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十四、投标人无失信行为承诺</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十五、反商业贿赂承诺书</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十六、中小企业声明函（工程、服务）</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十七、资格证明文件</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以上有关材料须加盖投标人公章，否则视同投标无效。</w:t>
      </w:r>
    </w:p>
    <w:p>
      <w:pPr>
        <w:pStyle w:val="17"/>
        <w:snapToGrid w:val="0"/>
        <w:spacing w:line="360" w:lineRule="exact"/>
        <w:rPr>
          <w:rFonts w:hint="eastAsia" w:hAnsi="宋体"/>
          <w:b/>
          <w:color w:val="auto"/>
        </w:rPr>
      </w:pPr>
      <w:r>
        <w:rPr>
          <w:rFonts w:hint="eastAsia" w:hAnsi="宋体"/>
          <w:b/>
          <w:color w:val="auto"/>
        </w:rPr>
        <w:t>1</w:t>
      </w:r>
      <w:r>
        <w:rPr>
          <w:rFonts w:hint="eastAsia" w:hAnsi="宋体"/>
          <w:b/>
          <w:color w:val="auto"/>
          <w:lang w:val="en-US" w:eastAsia="zh-CN"/>
        </w:rPr>
        <w:t>5</w:t>
      </w:r>
      <w:r>
        <w:rPr>
          <w:rFonts w:hint="eastAsia" w:hAnsi="宋体"/>
          <w:b/>
          <w:color w:val="auto"/>
        </w:rPr>
        <w:t>.投标文件</w:t>
      </w:r>
      <w:r>
        <w:rPr>
          <w:rFonts w:hint="eastAsia" w:hAnsi="宋体"/>
          <w:b/>
          <w:color w:val="auto"/>
          <w:lang w:val="en-US" w:eastAsia="zh-CN"/>
        </w:rPr>
        <w:t>的编制</w:t>
      </w:r>
      <w:r>
        <w:rPr>
          <w:rFonts w:hint="eastAsia" w:hAnsi="宋体"/>
          <w:b/>
          <w:color w:val="auto"/>
        </w:rPr>
        <w:t>要求</w:t>
      </w:r>
    </w:p>
    <w:p>
      <w:pPr>
        <w:pStyle w:val="17"/>
        <w:snapToGrid w:val="0"/>
        <w:spacing w:line="360" w:lineRule="exact"/>
        <w:ind w:firstLine="413" w:firstLineChars="196"/>
        <w:rPr>
          <w:rFonts w:hint="eastAsia" w:hAnsi="宋体"/>
          <w:b/>
          <w:bCs/>
          <w:color w:val="auto"/>
        </w:rPr>
      </w:pPr>
      <w:r>
        <w:rPr>
          <w:rFonts w:hint="eastAsia" w:hAnsi="宋体"/>
          <w:b/>
          <w:bCs/>
          <w:color w:val="auto"/>
        </w:rPr>
        <w:t>1</w:t>
      </w:r>
      <w:r>
        <w:rPr>
          <w:rFonts w:hint="eastAsia" w:hAnsi="宋体"/>
          <w:b/>
          <w:bCs/>
          <w:color w:val="auto"/>
          <w:lang w:val="en-US" w:eastAsia="zh-CN"/>
        </w:rPr>
        <w:t>5</w:t>
      </w:r>
      <w:r>
        <w:rPr>
          <w:rFonts w:hint="eastAsia" w:hAnsi="宋体"/>
          <w:b/>
          <w:bCs/>
          <w:color w:val="auto"/>
        </w:rPr>
        <w:t>.1投标人应按采购文件提供的投标函、投标报价表、技术规格偏离表等格式详细完整地填写各项内容</w:t>
      </w:r>
      <w:r>
        <w:rPr>
          <w:rFonts w:hint="eastAsia" w:hAnsi="宋体"/>
          <w:b/>
          <w:bCs/>
          <w:color w:val="auto"/>
          <w:lang w:eastAsia="zh-CN"/>
        </w:rPr>
        <w:t>。</w:t>
      </w:r>
      <w:r>
        <w:rPr>
          <w:rFonts w:hint="eastAsia" w:hAnsi="宋体"/>
          <w:b/>
          <w:bCs/>
          <w:color w:val="auto"/>
        </w:rPr>
        <w:t>否则，其投标将被拒绝。</w:t>
      </w:r>
    </w:p>
    <w:p>
      <w:pPr>
        <w:pStyle w:val="17"/>
        <w:snapToGrid w:val="0"/>
        <w:spacing w:line="360" w:lineRule="exact"/>
        <w:ind w:firstLine="413" w:firstLineChars="196"/>
        <w:rPr>
          <w:rFonts w:hint="eastAsia" w:hAnsi="宋体"/>
          <w:b/>
          <w:bCs/>
          <w:color w:val="auto"/>
        </w:rPr>
      </w:pPr>
      <w:r>
        <w:rPr>
          <w:rFonts w:hint="eastAsia" w:hAnsi="宋体"/>
          <w:b/>
          <w:bCs/>
          <w:color w:val="auto"/>
        </w:rPr>
        <w:t>1</w:t>
      </w:r>
      <w:r>
        <w:rPr>
          <w:rFonts w:hint="eastAsia" w:hAnsi="宋体"/>
          <w:b/>
          <w:bCs/>
          <w:color w:val="auto"/>
          <w:lang w:val="en-US" w:eastAsia="zh-CN"/>
        </w:rPr>
        <w:t>5</w:t>
      </w:r>
      <w:r>
        <w:rPr>
          <w:rFonts w:hint="eastAsia" w:hAnsi="宋体"/>
          <w:b/>
          <w:bCs/>
          <w:color w:val="auto"/>
        </w:rPr>
        <w:t>.2投标的项目有技术要求的，投标人均需提供完整的技术方案，且技术方案必须满足或高于原技术要求，否则，其投标将被拒绝。</w:t>
      </w:r>
    </w:p>
    <w:p>
      <w:pPr>
        <w:pStyle w:val="17"/>
        <w:snapToGrid w:val="0"/>
        <w:spacing w:line="360" w:lineRule="exact"/>
        <w:ind w:firstLine="413" w:firstLineChars="196"/>
        <w:rPr>
          <w:rFonts w:hint="eastAsia" w:hAnsi="宋体"/>
          <w:b/>
          <w:bCs/>
          <w:color w:val="auto"/>
          <w:u w:val="single"/>
        </w:rPr>
      </w:pPr>
      <w:r>
        <w:rPr>
          <w:rFonts w:hint="eastAsia" w:hAnsi="宋体"/>
          <w:b/>
          <w:bCs/>
          <w:color w:val="auto"/>
          <w:u w:val="single"/>
        </w:rPr>
        <w:t>1</w:t>
      </w:r>
      <w:r>
        <w:rPr>
          <w:rFonts w:hint="eastAsia" w:hAnsi="宋体"/>
          <w:b/>
          <w:bCs/>
          <w:color w:val="auto"/>
          <w:u w:val="single"/>
          <w:lang w:val="en-US" w:eastAsia="zh-CN"/>
        </w:rPr>
        <w:t>5</w:t>
      </w:r>
      <w:r>
        <w:rPr>
          <w:rFonts w:hint="eastAsia" w:hAnsi="宋体"/>
          <w:b/>
          <w:bCs/>
          <w:color w:val="auto"/>
          <w:u w:val="single"/>
        </w:rPr>
        <w:t>.3投标的</w:t>
      </w:r>
      <w:r>
        <w:rPr>
          <w:rFonts w:hint="eastAsia" w:hAnsi="宋体"/>
          <w:b/>
          <w:bCs/>
          <w:color w:val="auto"/>
          <w:u w:val="single"/>
          <w:lang w:eastAsia="zh-CN"/>
        </w:rPr>
        <w:t>服务</w:t>
      </w:r>
      <w:r>
        <w:rPr>
          <w:rFonts w:hint="eastAsia" w:hAnsi="宋体"/>
          <w:b/>
          <w:bCs/>
          <w:color w:val="auto"/>
          <w:u w:val="single"/>
        </w:rPr>
        <w:t>必须相当于或者高于</w:t>
      </w:r>
      <w:r>
        <w:rPr>
          <w:rFonts w:hint="eastAsia" w:hAnsi="宋体"/>
          <w:b/>
          <w:bCs/>
          <w:color w:val="auto"/>
          <w:u w:val="single"/>
          <w:lang w:eastAsia="zh-CN"/>
        </w:rPr>
        <w:t>谈判</w:t>
      </w:r>
      <w:r>
        <w:rPr>
          <w:rFonts w:hint="eastAsia" w:hAnsi="宋体"/>
          <w:b/>
          <w:bCs/>
          <w:color w:val="auto"/>
          <w:u w:val="single"/>
        </w:rPr>
        <w:t>文件公布的标注为实质性要求</w:t>
      </w:r>
      <w:r>
        <w:rPr>
          <w:rFonts w:hint="eastAsia" w:hAnsi="宋体"/>
          <w:b/>
          <w:bCs/>
          <w:color w:val="auto"/>
          <w:u w:val="single"/>
          <w:lang w:eastAsia="zh-CN"/>
        </w:rPr>
        <w:t>、</w:t>
      </w:r>
      <w:r>
        <w:rPr>
          <w:rFonts w:hint="eastAsia" w:hAnsi="宋体"/>
          <w:b/>
          <w:bCs/>
          <w:color w:val="auto"/>
          <w:u w:val="single"/>
        </w:rPr>
        <w:t>技术要求、服务要求，否则，其投标将被拒绝。</w:t>
      </w:r>
    </w:p>
    <w:p>
      <w:pPr>
        <w:pStyle w:val="11"/>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11"/>
        <w:shd w:val="clear" w:color="auto" w:fill="auto"/>
        <w:snapToGrid w:val="0"/>
        <w:spacing w:line="360" w:lineRule="auto"/>
        <w:ind w:firstLine="422" w:firstLineChars="200"/>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电子投标文件部分：供应商应根据“政采云供应商项目采购-电子招投标操作指南”及本采购文件规定的格式和顺序编制电子投标文件并进行关联定位。本文件《第五章  投标相关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11"/>
        <w:shd w:val="clear" w:color="auto" w:fill="auto"/>
        <w:snapToGrid w:val="0"/>
        <w:spacing w:line="360" w:lineRule="auto"/>
        <w:ind w:firstLine="422" w:firstLineChars="200"/>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备份电子投标文件：通过“政采云”平台电子投标工具制作投标文件所产生的备份文件。</w:t>
      </w:r>
    </w:p>
    <w:p>
      <w:pPr>
        <w:pStyle w:val="11"/>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（2）供应商应对所提供的全部资料的真实性、有效性承担法律责任，电子投标文件中所须加盖公章部分均采用CA签章。</w:t>
      </w:r>
    </w:p>
    <w:p>
      <w:pPr>
        <w:pStyle w:val="11"/>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（3）投标文件以及供应商与采购组织机构就有关投标事宜的所有来往函电，均应以中文汉语书写。除签字、盖章、专用名称等特殊情形外，以中文汉语以外的文字表述的投标文件视同未提供。</w:t>
      </w:r>
    </w:p>
    <w:p>
      <w:pPr>
        <w:pStyle w:val="11"/>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（4）投标计量单位，采购文件已有明确规定的，使用采购文件规定的计量单位；采购文件没有规定的，应采用中华人民共和国法定计量单位（货币单位：人民币元）。</w:t>
      </w:r>
    </w:p>
    <w:p>
      <w:pPr>
        <w:pStyle w:val="11"/>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（5）若供应商不按采购文件的要求提供资格审查材料，其风险由供应商自行承担。</w:t>
      </w:r>
    </w:p>
    <w:p>
      <w:pPr>
        <w:pStyle w:val="11"/>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（6）与本次投标无关的内容请不要制作在内，确保投标文件有针对性、简洁明了。</w:t>
      </w:r>
    </w:p>
    <w:p>
      <w:pPr>
        <w:pStyle w:val="11"/>
        <w:shd w:val="clear" w:color="auto" w:fill="auto"/>
        <w:snapToGrid w:val="0"/>
        <w:spacing w:line="360" w:lineRule="auto"/>
        <w:rPr>
          <w:rFonts w:hint="eastAsia" w:hAnsi="宋体"/>
          <w:b/>
          <w:color w:val="auto"/>
        </w:rPr>
      </w:pPr>
      <w:r>
        <w:rPr>
          <w:rFonts w:hint="eastAsia" w:hAnsi="宋体"/>
          <w:b/>
          <w:color w:val="auto"/>
        </w:rPr>
        <w:t>1</w:t>
      </w:r>
      <w:r>
        <w:rPr>
          <w:rFonts w:hint="eastAsia" w:hAnsi="宋体"/>
          <w:b/>
          <w:color w:val="auto"/>
          <w:lang w:val="en-US" w:eastAsia="zh-CN"/>
        </w:rPr>
        <w:t>6</w:t>
      </w:r>
      <w:r>
        <w:rPr>
          <w:rFonts w:hint="eastAsia" w:hAnsi="宋体"/>
          <w:b/>
          <w:color w:val="auto"/>
        </w:rPr>
        <w:t>.投标报价</w:t>
      </w:r>
    </w:p>
    <w:p>
      <w:pPr>
        <w:pStyle w:val="17"/>
        <w:snapToGrid w:val="0"/>
        <w:spacing w:line="360" w:lineRule="exact"/>
        <w:ind w:firstLine="422" w:firstLineChars="200"/>
        <w:rPr>
          <w:rFonts w:hint="eastAsia" w:hAnsi="宋体"/>
          <w:b/>
          <w:bCs/>
          <w:color w:val="auto"/>
        </w:rPr>
      </w:pPr>
      <w:r>
        <w:rPr>
          <w:rFonts w:hint="eastAsia" w:hAnsi="宋体"/>
          <w:b/>
          <w:bCs/>
          <w:color w:val="auto"/>
        </w:rPr>
        <w:t>1</w:t>
      </w:r>
      <w:r>
        <w:rPr>
          <w:rFonts w:hint="eastAsia" w:hAnsi="宋体"/>
          <w:b/>
          <w:bCs/>
          <w:color w:val="auto"/>
          <w:lang w:val="en-US" w:eastAsia="zh-CN"/>
        </w:rPr>
        <w:t>6</w:t>
      </w:r>
      <w:r>
        <w:rPr>
          <w:rFonts w:hint="eastAsia" w:hAnsi="宋体"/>
          <w:b/>
          <w:bCs/>
          <w:color w:val="auto"/>
        </w:rPr>
        <w:t>.1投标人应在表上标明单价和总价。如单价和总价不符，以单价累计为准，小写与大写不符的，以大写为准。如果投标人不接受对其错误的更正，其投标将被拒绝。</w:t>
      </w:r>
    </w:p>
    <w:p>
      <w:pPr>
        <w:pStyle w:val="17"/>
        <w:snapToGrid w:val="0"/>
        <w:spacing w:line="360" w:lineRule="exact"/>
        <w:ind w:firstLine="413" w:firstLineChars="196"/>
        <w:rPr>
          <w:rFonts w:hint="eastAsia" w:hAnsi="宋体"/>
          <w:b/>
          <w:bCs/>
          <w:color w:val="auto"/>
          <w:szCs w:val="21"/>
        </w:rPr>
      </w:pPr>
      <w:r>
        <w:rPr>
          <w:rFonts w:hint="eastAsia" w:hAnsi="宋体"/>
          <w:b/>
          <w:color w:val="auto"/>
        </w:rPr>
        <w:t>1</w:t>
      </w:r>
      <w:r>
        <w:rPr>
          <w:rFonts w:hint="eastAsia" w:hAnsi="宋体"/>
          <w:b/>
          <w:color w:val="auto"/>
          <w:lang w:val="en-US" w:eastAsia="zh-CN"/>
        </w:rPr>
        <w:t>6</w:t>
      </w:r>
      <w:r>
        <w:rPr>
          <w:rFonts w:hint="eastAsia" w:hAnsi="宋体"/>
          <w:b/>
          <w:color w:val="auto"/>
        </w:rPr>
        <w:t>.2投标报价：</w:t>
      </w:r>
      <w:r>
        <w:rPr>
          <w:rFonts w:hint="eastAsia" w:hAnsi="宋体"/>
          <w:b/>
          <w:bCs/>
          <w:color w:val="auto"/>
          <w:szCs w:val="21"/>
        </w:rPr>
        <w:t>投标人必须就《投标</w:t>
      </w:r>
      <w:r>
        <w:rPr>
          <w:rFonts w:hint="eastAsia" w:hAnsi="宋体"/>
          <w:b/>
          <w:bCs/>
          <w:color w:val="auto"/>
          <w:szCs w:val="21"/>
          <w:lang w:eastAsia="zh-CN"/>
        </w:rPr>
        <w:t>服务</w:t>
      </w:r>
      <w:r>
        <w:rPr>
          <w:rFonts w:hint="eastAsia" w:hAnsi="宋体"/>
          <w:b/>
          <w:bCs/>
          <w:color w:val="auto"/>
          <w:szCs w:val="21"/>
        </w:rPr>
        <w:t>需求一览表》中所有服务内容作完整唯一报价，否则，其报价将被拒绝。</w:t>
      </w:r>
    </w:p>
    <w:p>
      <w:pPr>
        <w:pStyle w:val="17"/>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6</w:t>
      </w:r>
      <w:r>
        <w:rPr>
          <w:rFonts w:hint="eastAsia" w:hAnsi="宋体"/>
          <w:color w:val="auto"/>
        </w:rPr>
        <w:t>.3投标报价指</w:t>
      </w:r>
      <w:r>
        <w:rPr>
          <w:rFonts w:hint="eastAsia" w:hAnsi="宋体"/>
          <w:color w:val="auto"/>
          <w:lang w:eastAsia="zh-CN"/>
        </w:rPr>
        <w:t>可行性研究报告编制</w:t>
      </w:r>
      <w:r>
        <w:rPr>
          <w:rFonts w:hint="eastAsia" w:hAnsi="宋体"/>
          <w:color w:val="auto"/>
        </w:rPr>
        <w:t>、</w:t>
      </w:r>
      <w:r>
        <w:rPr>
          <w:rFonts w:hint="eastAsia" w:hAnsi="宋体"/>
          <w:color w:val="auto"/>
          <w:lang w:eastAsia="zh-CN"/>
        </w:rPr>
        <w:t>送审费用、</w:t>
      </w:r>
      <w:r>
        <w:rPr>
          <w:rFonts w:hint="eastAsia" w:hAnsi="宋体"/>
          <w:color w:val="auto"/>
        </w:rPr>
        <w:t>运抵指定交货地点、验收的各种费用和税金及其他所有成本费用的总和。</w:t>
      </w:r>
    </w:p>
    <w:p>
      <w:pPr>
        <w:pStyle w:val="17"/>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7</w:t>
      </w:r>
      <w:r>
        <w:rPr>
          <w:rFonts w:hint="eastAsia" w:hAnsi="宋体"/>
          <w:b/>
          <w:color w:val="auto"/>
        </w:rPr>
        <w:t>. 投标货币</w:t>
      </w:r>
    </w:p>
    <w:p>
      <w:pPr>
        <w:pStyle w:val="17"/>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7</w:t>
      </w:r>
      <w:r>
        <w:rPr>
          <w:rFonts w:hint="eastAsia" w:hAnsi="宋体"/>
          <w:color w:val="auto"/>
        </w:rPr>
        <w:t>.1投标应以人民币报价。</w:t>
      </w:r>
    </w:p>
    <w:p>
      <w:pPr>
        <w:pStyle w:val="17"/>
        <w:snapToGrid w:val="0"/>
        <w:spacing w:line="360" w:lineRule="exact"/>
        <w:rPr>
          <w:rFonts w:hint="eastAsia" w:hAnsi="宋体"/>
          <w:b/>
          <w:color w:val="auto"/>
        </w:rPr>
      </w:pPr>
      <w:r>
        <w:rPr>
          <w:rFonts w:hint="eastAsia" w:hAnsi="宋体"/>
          <w:b/>
          <w:color w:val="auto"/>
        </w:rPr>
        <w:t>1</w:t>
      </w:r>
      <w:r>
        <w:rPr>
          <w:rFonts w:hint="eastAsia" w:hAnsi="宋体"/>
          <w:b/>
          <w:color w:val="auto"/>
          <w:lang w:val="en-US" w:eastAsia="zh-CN"/>
        </w:rPr>
        <w:t>8</w:t>
      </w:r>
      <w:r>
        <w:rPr>
          <w:rFonts w:hint="eastAsia" w:hAnsi="宋体"/>
          <w:b/>
          <w:color w:val="auto"/>
        </w:rPr>
        <w:t xml:space="preserve">. </w:t>
      </w:r>
      <w:r>
        <w:rPr>
          <w:rFonts w:hint="eastAsia" w:hAnsi="宋体"/>
          <w:b/>
          <w:color w:val="auto"/>
          <w:lang w:val="en-US" w:eastAsia="zh-CN"/>
        </w:rPr>
        <w:t>资格证明</w:t>
      </w:r>
      <w:r>
        <w:rPr>
          <w:rFonts w:hint="eastAsia" w:hAnsi="宋体"/>
          <w:b/>
          <w:color w:val="auto"/>
        </w:rPr>
        <w:t>文件</w:t>
      </w:r>
    </w:p>
    <w:p>
      <w:pPr>
        <w:pStyle w:val="17"/>
        <w:snapToGrid w:val="0"/>
        <w:spacing w:line="360" w:lineRule="exact"/>
        <w:ind w:firstLine="422" w:firstLineChars="200"/>
        <w:rPr>
          <w:rFonts w:hint="eastAsia" w:hAnsi="宋体"/>
          <w:b/>
          <w:color w:val="auto"/>
        </w:rPr>
      </w:pPr>
      <w:r>
        <w:rPr>
          <w:rFonts w:hint="eastAsia" w:hAnsi="宋体"/>
          <w:b/>
          <w:color w:val="auto"/>
        </w:rPr>
        <w:t>1</w:t>
      </w:r>
      <w:r>
        <w:rPr>
          <w:rFonts w:hint="eastAsia" w:hAnsi="宋体"/>
          <w:b/>
          <w:color w:val="auto"/>
          <w:lang w:val="en-US" w:eastAsia="zh-CN"/>
        </w:rPr>
        <w:t>8</w:t>
      </w:r>
      <w:r>
        <w:rPr>
          <w:rFonts w:hint="eastAsia" w:hAnsi="宋体"/>
          <w:b/>
          <w:color w:val="auto"/>
        </w:rPr>
        <w:t>.1下述资格证明文件必须提交审查，如</w:t>
      </w:r>
      <w:r>
        <w:rPr>
          <w:rFonts w:hint="eastAsia" w:hAnsi="宋体"/>
          <w:b/>
          <w:color w:val="auto"/>
          <w:lang w:val="en-US" w:eastAsia="zh-CN"/>
        </w:rPr>
        <w:t>投标文件内</w:t>
      </w:r>
      <w:r>
        <w:rPr>
          <w:rFonts w:hint="eastAsia" w:hAnsi="宋体"/>
          <w:b/>
          <w:color w:val="auto"/>
        </w:rPr>
        <w:t xml:space="preserve">提供的材料不完备，将被当作资格审查不合格：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w:t>
      </w:r>
      <w:r>
        <w:rPr>
          <w:rFonts w:hint="eastAsia"/>
          <w:sz w:val="22"/>
          <w:szCs w:val="28"/>
          <w:lang w:val="en-US" w:eastAsia="zh-CN"/>
        </w:rPr>
        <w:t xml:space="preserve">  </w:t>
      </w:r>
      <w:r>
        <w:rPr>
          <w:rFonts w:hint="eastAsia"/>
          <w:sz w:val="22"/>
          <w:szCs w:val="28"/>
        </w:rPr>
        <w:t xml:space="preserve"> 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rPr>
      </w:pPr>
      <w:r>
        <w:rPr>
          <w:rFonts w:hint="eastAsia"/>
          <w:sz w:val="22"/>
          <w:szCs w:val="28"/>
        </w:rPr>
        <w:t>2.落实政府采购政策需满足的资格要求：</w:t>
      </w:r>
      <w:r>
        <w:rPr>
          <w:rFonts w:hint="eastAsia" w:ascii="Times New Roman" w:hAnsi="Times New Roman" w:eastAsia="宋体" w:cs="Times New Roman"/>
          <w:sz w:val="22"/>
          <w:szCs w:val="28"/>
        </w:rPr>
        <w:t>标项1：供应商为中小企业</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1</w:t>
      </w:r>
      <w:r>
        <w:rPr>
          <w:rFonts w:hint="eastAsia"/>
          <w:sz w:val="22"/>
          <w:szCs w:val="28"/>
          <w:lang w:eastAsia="zh-CN"/>
        </w:rPr>
        <w:t>）</w:t>
      </w:r>
      <w:r>
        <w:rPr>
          <w:rFonts w:hint="eastAsia"/>
          <w:sz w:val="22"/>
          <w:szCs w:val="28"/>
        </w:rPr>
        <w:t>具备三证合一营业执照副本；</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2</w:t>
      </w:r>
      <w:r>
        <w:rPr>
          <w:rFonts w:hint="eastAsia"/>
          <w:sz w:val="22"/>
          <w:szCs w:val="28"/>
          <w:lang w:eastAsia="zh-CN"/>
        </w:rPr>
        <w:t>）</w:t>
      </w:r>
      <w:r>
        <w:rPr>
          <w:rFonts w:hint="eastAsia"/>
          <w:sz w:val="22"/>
          <w:szCs w:val="28"/>
        </w:rPr>
        <w:t>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3</w:t>
      </w:r>
      <w:r>
        <w:rPr>
          <w:rFonts w:hint="eastAsia"/>
          <w:sz w:val="22"/>
          <w:szCs w:val="28"/>
          <w:lang w:eastAsia="zh-CN"/>
        </w:rPr>
        <w:t>）</w:t>
      </w:r>
      <w:r>
        <w:rPr>
          <w:rFonts w:hint="eastAsia"/>
          <w:sz w:val="22"/>
          <w:szCs w:val="28"/>
        </w:rPr>
        <w:t>投标企业须提供投标人（被授权在职人员）近6个月有效的社保证明；</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4</w:t>
      </w:r>
      <w:r>
        <w:rPr>
          <w:rFonts w:hint="eastAsia"/>
          <w:sz w:val="22"/>
          <w:szCs w:val="28"/>
          <w:lang w:eastAsia="zh-CN"/>
        </w:rPr>
        <w:t>）</w:t>
      </w:r>
      <w:r>
        <w:rPr>
          <w:rFonts w:hint="eastAsia"/>
          <w:color w:val="0000FF"/>
          <w:sz w:val="22"/>
          <w:szCs w:val="28"/>
          <w:lang w:eastAsia="zh-CN"/>
        </w:rPr>
        <w:t>投标企业需提供近三年内未被“信用中国”（www.creditchina.gov.cn）、中国政府采购网（www.ccgp.gov.cn）列入失信被执行人、重大税收违法案件当事人名单、政府采购严重违法失信行为记录名单（提供查询结果网页截图并加盖供应商公章）。</w:t>
      </w:r>
    </w:p>
    <w:p>
      <w:pPr>
        <w:pStyle w:val="17"/>
        <w:snapToGrid w:val="0"/>
        <w:spacing w:line="360" w:lineRule="exact"/>
        <w:ind w:firstLine="420" w:firstLineChars="200"/>
        <w:rPr>
          <w:rFonts w:hint="eastAsia" w:hAnsi="宋体" w:eastAsia="宋体"/>
          <w:color w:val="auto"/>
          <w:lang w:val="en-US" w:eastAsia="zh-CN"/>
        </w:rPr>
      </w:pPr>
      <w:r>
        <w:rPr>
          <w:rFonts w:hint="eastAsia" w:hAnsi="宋体"/>
          <w:color w:val="auto"/>
          <w:lang w:eastAsia="zh-CN"/>
        </w:rPr>
        <w:t>（</w:t>
      </w:r>
      <w:r>
        <w:rPr>
          <w:rFonts w:hint="eastAsia" w:hAnsi="宋体"/>
          <w:color w:val="auto"/>
          <w:lang w:val="en-US" w:eastAsia="zh-CN"/>
        </w:rPr>
        <w:t>5</w:t>
      </w:r>
      <w:r>
        <w:rPr>
          <w:rFonts w:hint="eastAsia" w:hAnsi="宋体"/>
          <w:color w:val="auto"/>
          <w:lang w:eastAsia="zh-CN"/>
        </w:rPr>
        <w:t>）</w:t>
      </w:r>
      <w:r>
        <w:rPr>
          <w:rFonts w:hint="eastAsia" w:hAnsi="宋体"/>
          <w:color w:val="auto"/>
          <w:lang w:val="en-US" w:eastAsia="zh-CN"/>
        </w:rPr>
        <w:t>企业须具备[</w:t>
      </w:r>
      <w:r>
        <w:rPr>
          <w:rFonts w:hint="eastAsia" w:hAnsi="宋体"/>
          <w:color w:val="auto"/>
        </w:rPr>
        <w:t>建筑工程施工总承包叁级</w:t>
      </w:r>
      <w:r>
        <w:rPr>
          <w:rFonts w:hint="eastAsia" w:hAnsi="宋体"/>
          <w:color w:val="auto"/>
          <w:lang w:val="en-US" w:eastAsia="zh-CN"/>
        </w:rPr>
        <w:t>](含)以上资质及有效的安全生产许可证，</w:t>
      </w:r>
      <w:r>
        <w:rPr>
          <w:rFonts w:hint="eastAsia" w:hAnsi="宋体"/>
          <w:color w:val="auto"/>
        </w:rPr>
        <w:t>项目经理需具备本单位注册的房屋建筑工程二级及以上注册建造师执业资格及有效的安全生产考核合格证书且未在其他在建工程项目中担任项目经理</w:t>
      </w:r>
      <w:r>
        <w:rPr>
          <w:rFonts w:hint="eastAsia" w:hAnsi="宋体"/>
          <w:color w:val="auto"/>
          <w:lang w:val="en-US" w:eastAsia="zh-CN"/>
        </w:rPr>
        <w:t>，</w:t>
      </w:r>
      <w:r>
        <w:rPr>
          <w:rFonts w:hint="eastAsia" w:hAnsi="宋体"/>
          <w:color w:val="auto"/>
        </w:rPr>
        <w:t>在人员、设备、资金等方面具备相应的工程总承包能力，自治区外建筑企业应按照《关于进一步推动自治区建筑市场统一开放的通知》（新建建〔2018〕10 号）要求，提供有效的信息报送手续</w:t>
      </w:r>
      <w:r>
        <w:rPr>
          <w:rFonts w:hint="eastAsia" w:hAnsi="宋体"/>
          <w:color w:val="auto"/>
          <w:lang w:val="en-US" w:eastAsia="zh-CN"/>
        </w:rPr>
        <w:t>。</w:t>
      </w:r>
    </w:p>
    <w:p>
      <w:pPr>
        <w:pStyle w:val="17"/>
        <w:snapToGrid w:val="0"/>
        <w:spacing w:line="360" w:lineRule="exact"/>
        <w:ind w:firstLine="420" w:firstLineChars="200"/>
        <w:rPr>
          <w:rFonts w:hint="eastAsia" w:hAnsi="宋体"/>
          <w:color w:val="auto"/>
        </w:rPr>
      </w:pPr>
      <w:r>
        <w:rPr>
          <w:rFonts w:hint="eastAsia" w:hAnsi="宋体"/>
          <w:color w:val="auto"/>
          <w:lang w:val="en-US" w:eastAsia="zh-CN"/>
        </w:rPr>
        <w:t xml:space="preserve">     </w:t>
      </w:r>
      <w:r>
        <w:rPr>
          <w:rFonts w:hint="eastAsia" w:hAnsi="宋体"/>
          <w:color w:val="auto"/>
        </w:rPr>
        <w:t>（</w:t>
      </w:r>
      <w:r>
        <w:rPr>
          <w:rFonts w:hint="eastAsia" w:hAnsi="宋体"/>
          <w:color w:val="auto"/>
          <w:lang w:val="en-US" w:eastAsia="zh-CN"/>
        </w:rPr>
        <w:t>6</w:t>
      </w:r>
      <w:r>
        <w:rPr>
          <w:rFonts w:hint="eastAsia" w:hAnsi="宋体"/>
          <w:color w:val="auto"/>
        </w:rPr>
        <w:t>）本项目不接受联合体投标。 </w:t>
      </w:r>
    </w:p>
    <w:p>
      <w:pPr>
        <w:pStyle w:val="17"/>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8</w:t>
      </w:r>
      <w:r>
        <w:rPr>
          <w:rFonts w:hint="eastAsia" w:hAnsi="宋体"/>
          <w:color w:val="auto"/>
        </w:rPr>
        <w:t>.2如投标人为联合体，则联合体应分别按要求提供资格文件原件（关于对联合体的要求遵循《中华人民共和国政府采购法》的有关条款），同时提供联合体协议书并注明牵头人，联合体协议书必须提供原件；并遵循以下规定：</w:t>
      </w:r>
    </w:p>
    <w:p>
      <w:pPr>
        <w:widowControl/>
        <w:snapToGrid w:val="0"/>
        <w:spacing w:line="360" w:lineRule="exact"/>
        <w:ind w:firstLine="420" w:firstLineChars="200"/>
        <w:jc w:val="left"/>
        <w:rPr>
          <w:rFonts w:ascii="宋体" w:hAnsi="宋体"/>
          <w:color w:val="auto"/>
          <w:szCs w:val="20"/>
        </w:rPr>
      </w:pPr>
      <w:r>
        <w:rPr>
          <w:rFonts w:hint="eastAsia" w:ascii="宋体" w:hAnsi="宋体"/>
          <w:color w:val="auto"/>
          <w:szCs w:val="20"/>
        </w:rPr>
        <w:t>（1）两个以上供应商可以组成一个投标联合体，以一个投标人的身份投标。</w:t>
      </w:r>
    </w:p>
    <w:p>
      <w:pPr>
        <w:widowControl/>
        <w:snapToGrid w:val="0"/>
        <w:spacing w:line="360" w:lineRule="exact"/>
        <w:ind w:firstLine="420" w:firstLineChars="200"/>
        <w:jc w:val="left"/>
        <w:rPr>
          <w:rFonts w:ascii="宋体" w:hAnsi="宋体"/>
          <w:color w:val="auto"/>
          <w:szCs w:val="20"/>
        </w:rPr>
      </w:pPr>
      <w:r>
        <w:rPr>
          <w:rFonts w:hint="eastAsia" w:ascii="宋体" w:hAnsi="宋体"/>
          <w:color w:val="auto"/>
          <w:szCs w:val="20"/>
        </w:rPr>
        <w:t>（2）以联合体形式参加投标的，联合体各方均应当符合“具有独立承担民事责任的能力”的条件。本项目有特殊要求规定投标人特定条件的，联合体各方中至少应当有一方符合采购文件规定的特定条件。</w:t>
      </w:r>
    </w:p>
    <w:p>
      <w:pPr>
        <w:pStyle w:val="17"/>
        <w:snapToGrid w:val="0"/>
        <w:spacing w:line="360" w:lineRule="exact"/>
        <w:ind w:firstLine="420" w:firstLineChars="200"/>
        <w:rPr>
          <w:rFonts w:hint="eastAsia" w:hAnsi="宋体"/>
          <w:color w:val="auto"/>
        </w:rPr>
      </w:pPr>
      <w:r>
        <w:rPr>
          <w:rFonts w:hint="eastAsia" w:hAnsi="宋体"/>
          <w:color w:val="auto"/>
        </w:rPr>
        <w:t>（3）联合体各方之间应当签订共同投标协议，明确约定联合体各方承担的工作和相应的责任，并将共同投标协议原件连同投标文件一并提交。联合体各方签订共同投标协议后，不得再以自己名义单独在同一项目中投标，也不得组成新的联合体参加同一项目投标。</w:t>
      </w:r>
    </w:p>
    <w:p>
      <w:pPr>
        <w:pStyle w:val="17"/>
        <w:snapToGrid w:val="0"/>
        <w:spacing w:line="360" w:lineRule="exact"/>
        <w:ind w:firstLine="420" w:firstLineChars="200"/>
        <w:rPr>
          <w:rFonts w:hint="eastAsia" w:hAnsi="宋体"/>
          <w:color w:val="auto"/>
          <w:szCs w:val="24"/>
        </w:rPr>
      </w:pPr>
      <w:r>
        <w:rPr>
          <w:rFonts w:hint="eastAsia" w:hAnsi="宋体"/>
          <w:color w:val="auto"/>
        </w:rPr>
        <w:t>（4）联合体投标的，可以由联合体中的一方或者共同提交投标保证金，以一方名义提交投标保证金的，对联合体各方均有约束力。</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1"/>
        </w:rPr>
        <w:t>1</w:t>
      </w:r>
      <w:r>
        <w:rPr>
          <w:rFonts w:hint="eastAsia" w:ascii="宋体" w:hAnsi="宋体"/>
          <w:color w:val="auto"/>
          <w:szCs w:val="20"/>
          <w:lang w:val="en-US" w:eastAsia="zh-CN"/>
        </w:rPr>
        <w:t>8</w:t>
      </w:r>
      <w:r>
        <w:rPr>
          <w:rFonts w:hint="eastAsia" w:ascii="宋体" w:hAnsi="宋体"/>
          <w:color w:val="auto"/>
          <w:szCs w:val="20"/>
        </w:rPr>
        <w:t>.3 投标人的证明文件可以是（</w:t>
      </w:r>
      <w:r>
        <w:rPr>
          <w:rFonts w:hint="eastAsia" w:ascii="宋体" w:hAnsi="宋体"/>
          <w:color w:val="auto"/>
        </w:rPr>
        <w:t>若《投标</w:t>
      </w:r>
      <w:r>
        <w:rPr>
          <w:rFonts w:hint="eastAsia" w:ascii="宋体" w:hAnsi="宋体"/>
          <w:color w:val="auto"/>
          <w:lang w:eastAsia="zh-CN"/>
        </w:rPr>
        <w:t>服务</w:t>
      </w:r>
      <w:r>
        <w:rPr>
          <w:rFonts w:hint="eastAsia" w:ascii="宋体" w:hAnsi="宋体"/>
          <w:color w:val="auto"/>
        </w:rPr>
        <w:t>需求一览表》要求提供的，必须提供）</w:t>
      </w:r>
      <w:r>
        <w:rPr>
          <w:rFonts w:hint="eastAsia" w:ascii="宋体" w:hAnsi="宋体"/>
          <w:color w:val="auto"/>
          <w:lang w:eastAsia="zh-CN"/>
        </w:rPr>
        <w:t>（如有）</w:t>
      </w:r>
      <w:r>
        <w:rPr>
          <w:rFonts w:hint="eastAsia" w:ascii="宋体" w:hAnsi="宋体"/>
          <w:color w:val="auto"/>
          <w:szCs w:val="20"/>
        </w:rPr>
        <w:t>：</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0"/>
        </w:rPr>
        <w:t>（1）</w:t>
      </w:r>
      <w:r>
        <w:rPr>
          <w:rFonts w:hint="eastAsia" w:ascii="宋体" w:hAnsi="宋体"/>
          <w:color w:val="auto"/>
          <w:lang w:eastAsia="zh-CN"/>
        </w:rPr>
        <w:t>投标人资质证明文件</w:t>
      </w:r>
      <w:r>
        <w:rPr>
          <w:rFonts w:hint="eastAsia" w:ascii="宋体" w:hAnsi="宋体"/>
          <w:color w:val="auto"/>
          <w:szCs w:val="20"/>
          <w:lang w:eastAsia="zh-CN"/>
        </w:rPr>
        <w:t>（</w:t>
      </w:r>
      <w:r>
        <w:rPr>
          <w:rFonts w:hint="eastAsia" w:ascii="宋体" w:hAnsi="宋体"/>
          <w:color w:val="auto"/>
          <w:szCs w:val="20"/>
        </w:rPr>
        <w:t>复印件并加盖公章）。</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0"/>
        </w:rPr>
        <w:t>（2）投标人相关获奖证书、认证证书等。</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0"/>
        </w:rPr>
        <w:t>（3）投标人认为必要提供的声明及文件资料。</w:t>
      </w:r>
    </w:p>
    <w:p>
      <w:pPr>
        <w:snapToGrid w:val="0"/>
        <w:spacing w:line="360" w:lineRule="exact"/>
        <w:ind w:firstLine="525" w:firstLineChars="249"/>
        <w:outlineLvl w:val="4"/>
        <w:rPr>
          <w:rFonts w:hint="eastAsia" w:ascii="宋体" w:hAnsi="宋体"/>
          <w:color w:val="auto"/>
          <w:szCs w:val="20"/>
        </w:rPr>
      </w:pPr>
      <w:r>
        <w:rPr>
          <w:rFonts w:hint="eastAsia" w:ascii="宋体" w:hAnsi="宋体"/>
          <w:b/>
          <w:color w:val="auto"/>
        </w:rPr>
        <w:t>以上第1</w:t>
      </w:r>
      <w:r>
        <w:rPr>
          <w:rFonts w:hint="eastAsia" w:ascii="宋体" w:hAnsi="宋体"/>
          <w:b/>
          <w:color w:val="auto"/>
          <w:lang w:val="en-US" w:eastAsia="zh-CN"/>
        </w:rPr>
        <w:t>8</w:t>
      </w:r>
      <w:r>
        <w:rPr>
          <w:rFonts w:hint="eastAsia" w:ascii="宋体" w:hAnsi="宋体"/>
          <w:b/>
          <w:color w:val="auto"/>
        </w:rPr>
        <w:t>条要求提供的所有证明文件应真实有效，否则投标无效。</w:t>
      </w:r>
    </w:p>
    <w:p>
      <w:pPr>
        <w:pStyle w:val="17"/>
        <w:snapToGrid w:val="0"/>
        <w:spacing w:line="360" w:lineRule="exact"/>
        <w:rPr>
          <w:rFonts w:hint="eastAsia" w:hAnsi="宋体"/>
          <w:b/>
          <w:color w:val="auto"/>
        </w:rPr>
      </w:pPr>
      <w:r>
        <w:rPr>
          <w:rFonts w:hint="eastAsia" w:hAnsi="宋体"/>
          <w:b/>
          <w:color w:val="auto"/>
          <w:lang w:val="en-US" w:eastAsia="zh-CN"/>
        </w:rPr>
        <w:t>19</w:t>
      </w:r>
      <w:r>
        <w:rPr>
          <w:rFonts w:hint="eastAsia" w:hAnsi="宋体"/>
          <w:b/>
          <w:color w:val="auto"/>
        </w:rPr>
        <w:t>.投标的有效期</w:t>
      </w:r>
    </w:p>
    <w:p>
      <w:pPr>
        <w:snapToGrid w:val="0"/>
        <w:spacing w:line="360" w:lineRule="exact"/>
        <w:ind w:firstLine="420" w:firstLineChars="200"/>
        <w:outlineLvl w:val="4"/>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9</w:t>
      </w:r>
      <w:r>
        <w:rPr>
          <w:rFonts w:hint="eastAsia" w:ascii="宋体" w:hAnsi="宋体"/>
          <w:color w:val="auto"/>
          <w:szCs w:val="21"/>
        </w:rPr>
        <w:t>.1投标文件从投标截止之日起，投标有效期60天；当采购代理机构认为有必要时，有权向投标人提出延长投标有效期，但延长时间不得超过30天，并及时以书面形式或传真方式通知所有投标人。</w:t>
      </w:r>
    </w:p>
    <w:p>
      <w:pPr>
        <w:pStyle w:val="17"/>
        <w:snapToGrid w:val="0"/>
        <w:spacing w:line="360" w:lineRule="exact"/>
        <w:ind w:firstLine="420" w:firstLineChars="200"/>
        <w:rPr>
          <w:rFonts w:hint="eastAsia" w:hAnsi="宋体"/>
          <w:color w:val="auto"/>
        </w:rPr>
      </w:pPr>
      <w:r>
        <w:rPr>
          <w:rFonts w:hint="eastAsia" w:hAnsi="宋体"/>
          <w:color w:val="auto"/>
          <w:szCs w:val="21"/>
        </w:rPr>
        <w:t>1</w:t>
      </w:r>
      <w:r>
        <w:rPr>
          <w:rFonts w:hint="eastAsia" w:hAnsi="宋体"/>
          <w:color w:val="auto"/>
          <w:szCs w:val="21"/>
          <w:lang w:val="en-US" w:eastAsia="zh-CN"/>
        </w:rPr>
        <w:t>9</w:t>
      </w:r>
      <w:r>
        <w:rPr>
          <w:rFonts w:hint="eastAsia" w:hAnsi="宋体"/>
          <w:color w:val="auto"/>
          <w:szCs w:val="21"/>
        </w:rPr>
        <w:t>.2</w:t>
      </w:r>
      <w:r>
        <w:rPr>
          <w:rFonts w:hint="eastAsia" w:hAnsi="宋体"/>
          <w:color w:val="auto"/>
        </w:rPr>
        <w:t>在投标有效期内，不能要求对原投标文件（经谈判小组确认有效且没有超出采购文件的范围或改变采购的实质内容的澄清或说明作为投标文件的组成部分）作任何改变，中标后不得拖延或拒签合同。</w:t>
      </w:r>
    </w:p>
    <w:p>
      <w:pPr>
        <w:pStyle w:val="17"/>
        <w:snapToGrid w:val="0"/>
        <w:spacing w:line="360" w:lineRule="exact"/>
        <w:rPr>
          <w:rFonts w:hint="eastAsia" w:hAnsi="宋体"/>
          <w:b/>
          <w:color w:val="auto"/>
          <w:lang w:val="en-US" w:eastAsia="zh-CN"/>
        </w:rPr>
      </w:pPr>
      <w:r>
        <w:rPr>
          <w:rFonts w:hint="eastAsia" w:hAnsi="宋体"/>
          <w:b/>
          <w:color w:val="auto"/>
          <w:lang w:val="en-US" w:eastAsia="zh-CN"/>
        </w:rPr>
        <w:t>20.投标文件的形式</w:t>
      </w:r>
    </w:p>
    <w:p>
      <w:pPr>
        <w:pStyle w:val="17"/>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电子投标文件包括“电子加密投标文件”和“备份投标文件”，在投标文件编制完成后同时生成。</w:t>
      </w:r>
    </w:p>
    <w:p>
      <w:pPr>
        <w:pStyle w:val="17"/>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1、“电子加密投标文件”是指通过“政采云电子交易客户端”完成投标文件编制后生成并加密的数据电文形式的投标文件。</w:t>
      </w:r>
    </w:p>
    <w:p>
      <w:pPr>
        <w:pStyle w:val="18"/>
        <w:ind w:left="0" w:leftChars="0" w:firstLine="422" w:firstLineChars="200"/>
        <w:jc w:val="left"/>
        <w:rPr>
          <w:rFonts w:hint="default"/>
          <w:b/>
          <w:bCs/>
          <w:color w:val="auto"/>
          <w:lang w:val="en-US" w:eastAsia="zh-CN"/>
        </w:rPr>
      </w:pPr>
      <w:r>
        <w:rPr>
          <w:rFonts w:hint="eastAsia"/>
          <w:b/>
          <w:bCs/>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p>
      <w:pPr>
        <w:pStyle w:val="17"/>
        <w:snapToGrid w:val="0"/>
        <w:spacing w:line="360" w:lineRule="exact"/>
        <w:rPr>
          <w:rFonts w:hint="eastAsia" w:hAnsi="宋体"/>
          <w:b/>
          <w:color w:val="auto"/>
        </w:rPr>
      </w:pPr>
      <w:r>
        <w:rPr>
          <w:rFonts w:hint="eastAsia" w:hAnsi="宋体"/>
          <w:b/>
          <w:color w:val="auto"/>
          <w:lang w:val="en-US" w:eastAsia="zh-CN"/>
        </w:rPr>
        <w:t>21</w:t>
      </w:r>
      <w:r>
        <w:rPr>
          <w:rFonts w:hint="eastAsia" w:hAnsi="宋体"/>
          <w:b/>
          <w:color w:val="auto"/>
        </w:rPr>
        <w:t>.投标文件</w:t>
      </w:r>
      <w:r>
        <w:rPr>
          <w:rFonts w:hint="eastAsia" w:hAnsi="宋体"/>
          <w:b/>
          <w:color w:val="auto"/>
          <w:lang w:eastAsia="zh-CN"/>
        </w:rPr>
        <w:t>份数及</w:t>
      </w:r>
      <w:r>
        <w:rPr>
          <w:rFonts w:hint="eastAsia" w:hAnsi="宋体"/>
          <w:b/>
          <w:color w:val="auto"/>
        </w:rPr>
        <w:t>要求</w:t>
      </w:r>
    </w:p>
    <w:p>
      <w:pPr>
        <w:pStyle w:val="17"/>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b/>
          <w:bCs/>
          <w:color w:val="auto"/>
          <w:sz w:val="21"/>
          <w:szCs w:val="21"/>
          <w:highlight w:val="none"/>
          <w:lang w:val="en-US" w:eastAsia="zh-CN"/>
        </w:rPr>
      </w:pPr>
      <w:r>
        <w:rPr>
          <w:rFonts w:hint="eastAsia" w:cs="Times New Roman"/>
          <w:b/>
          <w:bCs/>
          <w:color w:val="auto"/>
          <w:sz w:val="21"/>
          <w:szCs w:val="21"/>
          <w:highlight w:val="none"/>
          <w:lang w:val="en-US" w:eastAsia="zh-CN"/>
        </w:rPr>
        <w:t>21.1、</w:t>
      </w:r>
      <w:r>
        <w:rPr>
          <w:rFonts w:hint="eastAsia"/>
          <w:b/>
          <w:bCs/>
          <w:color w:val="auto"/>
          <w:sz w:val="21"/>
          <w:szCs w:val="21"/>
          <w:highlight w:val="none"/>
          <w:lang w:val="en-US" w:eastAsia="zh-CN"/>
        </w:rPr>
        <w:t>一份电子加密投标文件（“.jmbs”格式），一份备份标书文件（“.bfbs”格式）。</w:t>
      </w:r>
    </w:p>
    <w:p>
      <w:pPr>
        <w:pStyle w:val="17"/>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eastAsia="宋体"/>
          <w:b/>
          <w:bCs/>
          <w:color w:val="auto"/>
          <w:sz w:val="21"/>
          <w:szCs w:val="21"/>
          <w:highlight w:val="red"/>
          <w:lang w:val="en-US" w:eastAsia="zh-CN"/>
        </w:rPr>
      </w:pPr>
      <w:r>
        <w:rPr>
          <w:rFonts w:hint="eastAsia"/>
          <w:b/>
          <w:bCs/>
          <w:color w:val="auto"/>
          <w:sz w:val="21"/>
          <w:szCs w:val="21"/>
          <w:highlight w:val="none"/>
          <w:lang w:val="en-US" w:eastAsia="zh-CN"/>
        </w:rPr>
        <w:t>21.2、每份电子投标文件应包括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p>
      <w:pPr>
        <w:pStyle w:val="17"/>
        <w:snapToGrid w:val="0"/>
        <w:spacing w:line="360" w:lineRule="exact"/>
        <w:ind w:firstLine="422" w:firstLineChars="200"/>
        <w:rPr>
          <w:rFonts w:hint="eastAsia" w:hAnsi="宋体"/>
          <w:color w:val="000000" w:themeColor="text1"/>
          <w14:textFill>
            <w14:solidFill>
              <w14:schemeClr w14:val="tx1"/>
            </w14:solidFill>
          </w14:textFill>
        </w:rPr>
      </w:pPr>
      <w:r>
        <w:rPr>
          <w:rFonts w:hint="eastAsia"/>
          <w:b/>
          <w:bCs/>
          <w:color w:val="auto"/>
          <w:sz w:val="21"/>
          <w:szCs w:val="21"/>
          <w:highlight w:val="none"/>
          <w:lang w:val="en-US" w:eastAsia="zh-CN"/>
        </w:rPr>
        <w:t>21.3、</w:t>
      </w:r>
      <w:r>
        <w:rPr>
          <w:rFonts w:hint="eastAsia"/>
          <w:b/>
          <w:bCs/>
          <w:color w:val="000000" w:themeColor="text1"/>
          <w:sz w:val="21"/>
          <w:szCs w:val="21"/>
          <w:highlight w:val="none"/>
          <w:u w:val="single" w:color="auto"/>
          <w:lang w:val="en-US" w:eastAsia="zh-CN"/>
          <w14:textFill>
            <w14:solidFill>
              <w14:schemeClr w14:val="tx1"/>
            </w14:solidFill>
          </w14:textFill>
        </w:rPr>
        <w:t>待开标结束后，排名前三的成交候选人请于</w:t>
      </w:r>
      <w:r>
        <w:rPr>
          <w:rFonts w:hint="eastAsia"/>
          <w:b/>
          <w:bCs/>
          <w:color w:val="auto"/>
          <w:sz w:val="21"/>
          <w:szCs w:val="21"/>
          <w:highlight w:val="none"/>
          <w:u w:val="single" w:color="auto"/>
          <w:lang w:val="en-US" w:eastAsia="zh-CN"/>
        </w:rPr>
        <w:t>2023年05月22日19:30</w:t>
      </w:r>
      <w:r>
        <w:rPr>
          <w:rFonts w:hint="eastAsia"/>
          <w:b/>
          <w:bCs/>
          <w:color w:val="000000" w:themeColor="text1"/>
          <w:sz w:val="21"/>
          <w:szCs w:val="21"/>
          <w:highlight w:val="none"/>
          <w:u w:val="single" w:color="auto"/>
          <w:lang w:val="en-US" w:eastAsia="zh-CN"/>
          <w14:textFill>
            <w14:solidFill>
              <w14:schemeClr w14:val="tx1"/>
            </w14:solidFill>
          </w14:textFill>
        </w:rPr>
        <w:t>前提供纸质投标文件五份并承诺与电子投标文件内容一致的承诺书至新疆</w:t>
      </w:r>
      <w:r>
        <w:rPr>
          <w:rFonts w:hint="eastAsia" w:cs="Times New Roman"/>
          <w:b/>
          <w:bCs/>
          <w:color w:val="000000" w:themeColor="text1"/>
          <w:sz w:val="21"/>
          <w:szCs w:val="21"/>
          <w:highlight w:val="none"/>
          <w:u w:val="single" w:color="auto"/>
          <w:lang w:val="en-US" w:eastAsia="zh-CN"/>
          <w14:textFill>
            <w14:solidFill>
              <w14:schemeClr w14:val="tx1"/>
            </w14:solidFill>
          </w14:textFill>
        </w:rPr>
        <w:t>鼎胜工程项目管理有限责任公司</w:t>
      </w:r>
      <w:r>
        <w:rPr>
          <w:rFonts w:hint="eastAsia"/>
          <w:b/>
          <w:bCs/>
          <w:color w:val="000000" w:themeColor="text1"/>
          <w:sz w:val="21"/>
          <w:szCs w:val="21"/>
          <w:highlight w:val="none"/>
          <w:u w:val="single" w:color="auto"/>
          <w:lang w:val="en-US" w:eastAsia="zh-CN"/>
          <w14:textFill>
            <w14:solidFill>
              <w14:schemeClr w14:val="tx1"/>
            </w14:solidFill>
          </w14:textFill>
        </w:rPr>
        <w:t>（</w:t>
      </w:r>
      <w:r>
        <w:rPr>
          <w:rFonts w:hint="eastAsia" w:cs="Times New Roman"/>
          <w:b/>
          <w:bCs/>
          <w:color w:val="000000" w:themeColor="text1"/>
          <w:sz w:val="21"/>
          <w:szCs w:val="21"/>
          <w:highlight w:val="none"/>
          <w:u w:val="single" w:color="auto"/>
          <w:lang w:val="en-US" w:eastAsia="zh-CN"/>
          <w14:textFill>
            <w14:solidFill>
              <w14:schemeClr w14:val="tx1"/>
            </w14:solidFill>
          </w14:textFill>
        </w:rPr>
        <w:t>乌鲁木齐市龙盛街898号中央公园S2写字楼23楼</w:t>
      </w:r>
      <w:r>
        <w:rPr>
          <w:rFonts w:hint="eastAsia"/>
          <w:b/>
          <w:bCs/>
          <w:color w:val="000000" w:themeColor="text1"/>
          <w:sz w:val="21"/>
          <w:szCs w:val="21"/>
          <w:highlight w:val="none"/>
          <w:u w:val="single" w:color="auto"/>
          <w:lang w:val="en-US" w:eastAsia="zh-CN"/>
          <w14:textFill>
            <w14:solidFill>
              <w14:schemeClr w14:val="tx1"/>
            </w14:solidFill>
          </w14:textFill>
        </w:rPr>
        <w:t>）。投标人可采用邮寄方式提供纸质版投标文件（收件地址：</w:t>
      </w:r>
      <w:r>
        <w:rPr>
          <w:rFonts w:hint="eastAsia" w:cs="Times New Roman"/>
          <w:b/>
          <w:bCs/>
          <w:color w:val="000000" w:themeColor="text1"/>
          <w:sz w:val="21"/>
          <w:szCs w:val="21"/>
          <w:highlight w:val="none"/>
          <w:u w:val="single" w:color="auto"/>
          <w:lang w:val="en-US" w:eastAsia="zh-CN"/>
          <w14:textFill>
            <w14:solidFill>
              <w14:schemeClr w14:val="tx1"/>
            </w14:solidFill>
          </w14:textFill>
        </w:rPr>
        <w:t>乌鲁木齐市龙盛街898号中央公园S2写字楼23楼</w:t>
      </w:r>
      <w:r>
        <w:rPr>
          <w:rFonts w:hint="eastAsia"/>
          <w:b/>
          <w:bCs/>
          <w:color w:val="000000" w:themeColor="text1"/>
          <w:sz w:val="21"/>
          <w:szCs w:val="21"/>
          <w:highlight w:val="none"/>
          <w:u w:val="single" w:color="auto"/>
          <w:lang w:val="en-US" w:eastAsia="zh-CN"/>
          <w14:textFill>
            <w14:solidFill>
              <w14:schemeClr w14:val="tx1"/>
            </w14:solidFill>
          </w14:textFill>
        </w:rPr>
        <w:t xml:space="preserve"> ，收件人：王先生，电话：13659193729），费用由投标人自行承担。</w:t>
      </w:r>
    </w:p>
    <w:p>
      <w:pPr>
        <w:pStyle w:val="17"/>
        <w:snapToGrid w:val="0"/>
        <w:spacing w:line="360" w:lineRule="exact"/>
        <w:rPr>
          <w:rFonts w:hint="eastAsia" w:hAnsi="宋体"/>
          <w:b/>
          <w:color w:val="auto"/>
        </w:rPr>
      </w:pPr>
      <w:r>
        <w:rPr>
          <w:rFonts w:hint="eastAsia" w:hAnsi="宋体"/>
          <w:b/>
          <w:color w:val="auto"/>
          <w:lang w:val="en-US" w:eastAsia="zh-CN"/>
        </w:rPr>
        <w:t>22</w:t>
      </w:r>
      <w:r>
        <w:rPr>
          <w:rFonts w:hint="eastAsia" w:hAnsi="宋体"/>
          <w:b/>
          <w:color w:val="auto"/>
        </w:rPr>
        <w:t>.投标保证金</w:t>
      </w:r>
    </w:p>
    <w:p>
      <w:pPr>
        <w:pStyle w:val="17"/>
        <w:snapToGrid w:val="0"/>
        <w:spacing w:line="360" w:lineRule="exact"/>
        <w:ind w:firstLine="422" w:firstLineChars="200"/>
        <w:rPr>
          <w:rFonts w:hint="eastAsia" w:hAnsi="宋体"/>
          <w:b/>
          <w:bCs/>
          <w:color w:val="auto"/>
        </w:rPr>
      </w:pPr>
      <w:r>
        <w:rPr>
          <w:rFonts w:hint="eastAsia" w:hAnsi="宋体"/>
          <w:b/>
          <w:bCs/>
          <w:color w:val="auto"/>
        </w:rPr>
        <w:t>2</w:t>
      </w:r>
      <w:r>
        <w:rPr>
          <w:rFonts w:hint="eastAsia" w:hAnsi="宋体"/>
          <w:b/>
          <w:bCs/>
          <w:color w:val="auto"/>
          <w:lang w:val="en-US" w:eastAsia="zh-CN"/>
        </w:rPr>
        <w:t>2</w:t>
      </w:r>
      <w:r>
        <w:rPr>
          <w:rFonts w:hint="eastAsia" w:hAnsi="宋体"/>
          <w:b/>
          <w:bCs/>
          <w:color w:val="auto"/>
        </w:rPr>
        <w:t>.1按投标须知前附表要求缴纳。</w:t>
      </w:r>
    </w:p>
    <w:p>
      <w:pPr>
        <w:pStyle w:val="17"/>
        <w:snapToGrid w:val="0"/>
        <w:spacing w:line="360" w:lineRule="exact"/>
        <w:ind w:firstLine="422" w:firstLineChars="200"/>
        <w:rPr>
          <w:rFonts w:hint="eastAsia" w:hAnsi="宋体"/>
          <w:b/>
          <w:bCs/>
          <w:color w:val="auto"/>
        </w:rPr>
      </w:pPr>
      <w:r>
        <w:rPr>
          <w:rFonts w:hint="eastAsia" w:hAnsi="宋体"/>
          <w:b/>
          <w:bCs/>
          <w:color w:val="auto"/>
        </w:rPr>
        <w:t>2</w:t>
      </w:r>
      <w:r>
        <w:rPr>
          <w:rFonts w:hint="eastAsia" w:hAnsi="宋体"/>
          <w:b/>
          <w:bCs/>
          <w:color w:val="auto"/>
          <w:lang w:val="en-US" w:eastAsia="zh-CN"/>
        </w:rPr>
        <w:t>2</w:t>
      </w:r>
      <w:r>
        <w:rPr>
          <w:rFonts w:hint="eastAsia" w:hAnsi="宋体"/>
          <w:b/>
          <w:bCs/>
          <w:color w:val="auto"/>
        </w:rPr>
        <w:t>.2请务必一次性足额缴纳。</w:t>
      </w:r>
    </w:p>
    <w:p>
      <w:pPr>
        <w:pStyle w:val="17"/>
        <w:snapToGrid w:val="0"/>
        <w:spacing w:line="360" w:lineRule="exact"/>
        <w:ind w:firstLine="422" w:firstLineChars="200"/>
        <w:rPr>
          <w:rFonts w:hint="eastAsia" w:hAnsi="宋体"/>
          <w:b/>
          <w:bCs/>
          <w:color w:val="auto"/>
        </w:rPr>
      </w:pPr>
      <w:r>
        <w:rPr>
          <w:rFonts w:hint="eastAsia" w:hAnsi="宋体"/>
          <w:b/>
          <w:bCs/>
          <w:color w:val="auto"/>
        </w:rPr>
        <w:t>2</w:t>
      </w:r>
      <w:r>
        <w:rPr>
          <w:rFonts w:hint="eastAsia" w:hAnsi="宋体"/>
          <w:b/>
          <w:bCs/>
          <w:color w:val="auto"/>
          <w:lang w:val="en-US" w:eastAsia="zh-CN"/>
        </w:rPr>
        <w:t>2</w:t>
      </w:r>
      <w:r>
        <w:rPr>
          <w:rFonts w:hint="eastAsia" w:hAnsi="宋体"/>
          <w:b/>
          <w:bCs/>
          <w:color w:val="auto"/>
        </w:rPr>
        <w:t>.3对未提交投标保证金(足额) 的投标文件由谈判小组现场核定该投标无效。若投标人被列入</w:t>
      </w:r>
      <w:r>
        <w:rPr>
          <w:rFonts w:hint="eastAsia" w:hAnsi="宋体"/>
          <w:b/>
          <w:bCs/>
          <w:color w:val="auto"/>
          <w:lang w:val="en-US" w:eastAsia="zh-CN"/>
        </w:rPr>
        <w:t>成交</w:t>
      </w:r>
      <w:r>
        <w:rPr>
          <w:rFonts w:hint="eastAsia" w:hAnsi="宋体"/>
          <w:b/>
          <w:bCs/>
          <w:color w:val="auto"/>
        </w:rPr>
        <w:t>候选供应商名单，则取消其</w:t>
      </w:r>
      <w:r>
        <w:rPr>
          <w:rFonts w:hint="eastAsia" w:hAnsi="宋体"/>
          <w:b/>
          <w:bCs/>
          <w:color w:val="auto"/>
          <w:lang w:val="en-US" w:eastAsia="zh-CN"/>
        </w:rPr>
        <w:t>成交</w:t>
      </w:r>
      <w:r>
        <w:rPr>
          <w:rFonts w:hint="eastAsia" w:hAnsi="宋体"/>
          <w:b/>
          <w:bCs/>
          <w:color w:val="auto"/>
        </w:rPr>
        <w:t>候选资格。</w:t>
      </w:r>
    </w:p>
    <w:p>
      <w:pPr>
        <w:snapToGrid w:val="0"/>
        <w:spacing w:line="360" w:lineRule="exact"/>
        <w:ind w:firstLine="422" w:firstLineChars="200"/>
        <w:outlineLvl w:val="4"/>
        <w:rPr>
          <w:rFonts w:hint="eastAsia" w:ascii="宋体" w:hAnsi="宋体"/>
          <w:b/>
          <w:bCs/>
          <w:color w:val="auto"/>
          <w:szCs w:val="21"/>
        </w:rPr>
      </w:pPr>
      <w:r>
        <w:rPr>
          <w:rFonts w:hint="eastAsia" w:ascii="宋体" w:hAnsi="宋体"/>
          <w:b/>
          <w:bCs/>
          <w:color w:val="auto"/>
          <w:szCs w:val="21"/>
        </w:rPr>
        <w:t>2</w:t>
      </w:r>
      <w:r>
        <w:rPr>
          <w:rFonts w:hint="eastAsia" w:ascii="宋体" w:hAnsi="宋体"/>
          <w:b/>
          <w:bCs/>
          <w:color w:val="auto"/>
          <w:szCs w:val="21"/>
          <w:lang w:val="en-US" w:eastAsia="zh-CN"/>
        </w:rPr>
        <w:t>2</w:t>
      </w:r>
      <w:r>
        <w:rPr>
          <w:rFonts w:hint="eastAsia" w:ascii="宋体" w:hAnsi="宋体"/>
          <w:b/>
          <w:bCs/>
          <w:color w:val="auto"/>
          <w:szCs w:val="21"/>
        </w:rPr>
        <w:t>.4如发生下列任何事件，投标保证金将被没收：</w:t>
      </w:r>
    </w:p>
    <w:p>
      <w:pPr>
        <w:snapToGrid w:val="0"/>
        <w:spacing w:line="360" w:lineRule="exact"/>
        <w:ind w:firstLine="527" w:firstLineChars="250"/>
        <w:outlineLvl w:val="4"/>
        <w:rPr>
          <w:rFonts w:hint="eastAsia" w:ascii="宋体" w:hAnsi="宋体"/>
          <w:b/>
          <w:bCs/>
          <w:color w:val="auto"/>
          <w:szCs w:val="21"/>
        </w:rPr>
      </w:pPr>
      <w:r>
        <w:rPr>
          <w:rFonts w:hint="eastAsia" w:ascii="宋体" w:hAnsi="宋体"/>
          <w:b/>
          <w:bCs/>
          <w:color w:val="auto"/>
          <w:szCs w:val="21"/>
        </w:rPr>
        <w:t>(1)投标人在投标有效期内撤回其投标文件。</w:t>
      </w:r>
    </w:p>
    <w:p>
      <w:pPr>
        <w:pStyle w:val="17"/>
        <w:snapToGrid w:val="0"/>
        <w:spacing w:line="360" w:lineRule="exact"/>
        <w:ind w:firstLine="527" w:firstLineChars="250"/>
        <w:rPr>
          <w:rFonts w:hint="eastAsia" w:hAnsi="宋体"/>
          <w:b/>
          <w:bCs/>
          <w:color w:val="auto"/>
          <w:szCs w:val="21"/>
        </w:rPr>
      </w:pPr>
      <w:r>
        <w:rPr>
          <w:rFonts w:hint="eastAsia" w:hAnsi="宋体"/>
          <w:b/>
          <w:bCs/>
          <w:color w:val="auto"/>
          <w:szCs w:val="21"/>
        </w:rPr>
        <w:t>(2)</w:t>
      </w:r>
      <w:r>
        <w:rPr>
          <w:rFonts w:hint="eastAsia" w:hAnsi="宋体"/>
          <w:b/>
          <w:bCs/>
          <w:color w:val="auto"/>
          <w:szCs w:val="21"/>
          <w:lang w:val="en-US" w:eastAsia="zh-CN"/>
        </w:rPr>
        <w:t>成交</w:t>
      </w:r>
      <w:r>
        <w:rPr>
          <w:rFonts w:hint="eastAsia" w:hAnsi="宋体"/>
          <w:b/>
          <w:bCs/>
          <w:color w:val="auto"/>
          <w:szCs w:val="21"/>
        </w:rPr>
        <w:t>供应商在规定的期限内：</w:t>
      </w:r>
    </w:p>
    <w:p>
      <w:pPr>
        <w:pStyle w:val="17"/>
        <w:snapToGrid w:val="0"/>
        <w:spacing w:line="360" w:lineRule="exact"/>
        <w:ind w:firstLine="632" w:firstLineChars="300"/>
        <w:rPr>
          <w:rFonts w:hint="eastAsia" w:hAnsi="宋体"/>
          <w:b/>
          <w:bCs/>
          <w:color w:val="auto"/>
          <w:szCs w:val="21"/>
        </w:rPr>
      </w:pPr>
      <w:r>
        <w:rPr>
          <w:rFonts w:hint="eastAsia" w:hAnsi="宋体"/>
          <w:b/>
          <w:bCs/>
          <w:color w:val="auto"/>
          <w:szCs w:val="21"/>
        </w:rPr>
        <w:t>①未根据本须知规定签订合同；</w:t>
      </w:r>
    </w:p>
    <w:p>
      <w:pPr>
        <w:pStyle w:val="17"/>
        <w:snapToGrid w:val="0"/>
        <w:spacing w:line="360" w:lineRule="exact"/>
        <w:ind w:firstLine="632" w:firstLineChars="300"/>
        <w:rPr>
          <w:rFonts w:hint="eastAsia" w:hAnsi="宋体"/>
          <w:b/>
          <w:bCs/>
          <w:color w:val="auto"/>
          <w:szCs w:val="21"/>
        </w:rPr>
      </w:pPr>
      <w:r>
        <w:rPr>
          <w:rFonts w:hint="eastAsia" w:hAnsi="宋体"/>
          <w:b/>
          <w:bCs/>
          <w:color w:val="auto"/>
          <w:szCs w:val="21"/>
        </w:rPr>
        <w:t>②未根据本须知规定提交履约保证金。</w:t>
      </w:r>
    </w:p>
    <w:p>
      <w:pPr>
        <w:widowControl/>
        <w:spacing w:line="440" w:lineRule="exact"/>
        <w:ind w:firstLine="480"/>
        <w:rPr>
          <w:rFonts w:hint="eastAsia" w:ascii="宋体" w:hAnsi="宋体"/>
          <w:b/>
          <w:bCs/>
          <w:color w:val="auto"/>
          <w:szCs w:val="21"/>
        </w:rPr>
      </w:pPr>
      <w:r>
        <w:rPr>
          <w:rFonts w:hint="eastAsia" w:ascii="宋体" w:hAnsi="宋体"/>
          <w:b/>
          <w:bCs/>
          <w:color w:val="auto"/>
          <w:szCs w:val="21"/>
        </w:rPr>
        <w:t>2</w:t>
      </w:r>
      <w:r>
        <w:rPr>
          <w:rFonts w:hint="eastAsia" w:ascii="宋体" w:hAnsi="宋体"/>
          <w:b/>
          <w:bCs/>
          <w:color w:val="auto"/>
          <w:szCs w:val="21"/>
          <w:lang w:val="en-US" w:eastAsia="zh-CN"/>
        </w:rPr>
        <w:t>3</w:t>
      </w:r>
      <w:r>
        <w:rPr>
          <w:rFonts w:hint="eastAsia" w:ascii="宋体" w:hAnsi="宋体"/>
          <w:b/>
          <w:bCs/>
          <w:color w:val="auto"/>
          <w:szCs w:val="21"/>
        </w:rPr>
        <w:t>、报价范围：</w:t>
      </w:r>
    </w:p>
    <w:p>
      <w:pPr>
        <w:widowControl/>
        <w:spacing w:line="440" w:lineRule="exact"/>
        <w:ind w:firstLine="480"/>
        <w:rPr>
          <w:rFonts w:hint="eastAsia" w:ascii="宋体" w:cs="宋体"/>
          <w:color w:val="auto"/>
          <w:kern w:val="0"/>
          <w:szCs w:val="21"/>
        </w:rPr>
      </w:pPr>
      <w:r>
        <w:rPr>
          <w:rFonts w:hint="eastAsia" w:ascii="宋体" w:cs="宋体"/>
          <w:color w:val="auto"/>
          <w:kern w:val="0"/>
          <w:szCs w:val="21"/>
        </w:rPr>
        <w:t>项目报价采用人民币综合报价，投标供应商应严格按照“开标一览表”和“分项报价明细表”的格式认真填写。</w:t>
      </w:r>
    </w:p>
    <w:p>
      <w:pPr>
        <w:widowControl/>
        <w:spacing w:line="440" w:lineRule="exact"/>
        <w:ind w:firstLine="480"/>
        <w:rPr>
          <w:rFonts w:hint="eastAsia" w:ascii="宋体" w:cs="宋体"/>
          <w:color w:val="auto"/>
          <w:kern w:val="0"/>
          <w:szCs w:val="21"/>
        </w:rPr>
      </w:pPr>
      <w:r>
        <w:rPr>
          <w:rFonts w:hint="eastAsia" w:ascii="宋体" w:cs="宋体"/>
          <w:color w:val="auto"/>
          <w:kern w:val="0"/>
          <w:szCs w:val="21"/>
        </w:rPr>
        <w:t>投标报价应包括：</w:t>
      </w:r>
      <w:r>
        <w:rPr>
          <w:rFonts w:hint="eastAsia" w:ascii="宋体" w:cs="宋体"/>
          <w:color w:val="auto"/>
          <w:kern w:val="0"/>
          <w:szCs w:val="21"/>
          <w:lang w:eastAsia="zh-CN"/>
        </w:rPr>
        <w:t>服务</w:t>
      </w:r>
      <w:r>
        <w:rPr>
          <w:rFonts w:hint="eastAsia" w:ascii="宋体" w:cs="宋体"/>
          <w:color w:val="auto"/>
          <w:kern w:val="0"/>
          <w:szCs w:val="21"/>
        </w:rPr>
        <w:t>本身价格、保险费用、包装费、运输费用、损耗、技术指导、税金费用、随产品资料费、技术服务费、技术考察费、培训费及验收合格前和质保期内发生的一切费用、应当提供的伴随服务/售后服务费用。</w:t>
      </w:r>
    </w:p>
    <w:p>
      <w:pPr>
        <w:pStyle w:val="17"/>
        <w:snapToGrid w:val="0"/>
        <w:spacing w:line="360" w:lineRule="exact"/>
        <w:jc w:val="center"/>
        <w:rPr>
          <w:rFonts w:hint="eastAsia" w:hAnsi="宋体"/>
          <w:b/>
          <w:color w:val="auto"/>
        </w:rPr>
      </w:pPr>
    </w:p>
    <w:p>
      <w:pPr>
        <w:pStyle w:val="18"/>
        <w:rPr>
          <w:rFonts w:hint="eastAsia" w:hAnsi="宋体"/>
          <w:b/>
          <w:color w:val="auto"/>
        </w:rPr>
      </w:pPr>
    </w:p>
    <w:p>
      <w:pPr>
        <w:rPr>
          <w:rFonts w:hint="eastAsia" w:hAnsi="宋体"/>
          <w:b/>
          <w:color w:val="auto"/>
        </w:rPr>
      </w:pPr>
    </w:p>
    <w:p>
      <w:pPr>
        <w:pStyle w:val="2"/>
        <w:rPr>
          <w:rFonts w:hint="eastAsia" w:hAnsi="宋体"/>
          <w:b/>
          <w:color w:val="auto"/>
        </w:rPr>
      </w:pPr>
    </w:p>
    <w:p>
      <w:pPr>
        <w:rPr>
          <w:rFonts w:hint="eastAsia" w:hAnsi="宋体"/>
          <w:b/>
          <w:color w:val="auto"/>
        </w:rPr>
      </w:pPr>
    </w:p>
    <w:p>
      <w:pPr>
        <w:pStyle w:val="2"/>
        <w:rPr>
          <w:rFonts w:hint="eastAsia" w:hAnsi="宋体"/>
          <w:b/>
          <w:color w:val="auto"/>
        </w:rPr>
      </w:pPr>
    </w:p>
    <w:p>
      <w:pPr>
        <w:rPr>
          <w:rFonts w:hint="eastAsia" w:hAnsi="宋体"/>
          <w:b/>
          <w:color w:val="auto"/>
        </w:rPr>
      </w:pPr>
    </w:p>
    <w:p>
      <w:pPr>
        <w:pStyle w:val="2"/>
        <w:rPr>
          <w:rFonts w:hint="eastAsia" w:hAnsi="宋体"/>
          <w:b/>
          <w:color w:val="auto"/>
        </w:rPr>
      </w:pPr>
    </w:p>
    <w:p>
      <w:pPr>
        <w:rPr>
          <w:rFonts w:hint="eastAsia" w:hAnsi="宋体"/>
          <w:b/>
          <w:color w:val="auto"/>
        </w:rPr>
      </w:pPr>
    </w:p>
    <w:p>
      <w:pPr>
        <w:pStyle w:val="2"/>
        <w:rPr>
          <w:rFonts w:hint="eastAsia" w:hAnsi="宋体"/>
          <w:b/>
          <w:color w:val="auto"/>
        </w:rPr>
      </w:pPr>
    </w:p>
    <w:p>
      <w:pPr>
        <w:rPr>
          <w:rFonts w:hint="eastAsia" w:hAnsi="宋体"/>
          <w:b/>
          <w:color w:val="auto"/>
        </w:rPr>
      </w:pPr>
    </w:p>
    <w:p>
      <w:pPr>
        <w:pStyle w:val="2"/>
        <w:rPr>
          <w:rFonts w:hint="eastAsia" w:hAnsi="宋体"/>
          <w:b/>
          <w:color w:val="auto"/>
        </w:rPr>
      </w:pPr>
    </w:p>
    <w:p>
      <w:pPr>
        <w:rPr>
          <w:rFonts w:hint="eastAsia"/>
        </w:rPr>
      </w:pPr>
    </w:p>
    <w:p>
      <w:pPr>
        <w:pStyle w:val="17"/>
        <w:snapToGrid w:val="0"/>
        <w:spacing w:line="360" w:lineRule="exact"/>
        <w:jc w:val="center"/>
        <w:rPr>
          <w:rFonts w:hint="eastAsia" w:hAnsi="宋体"/>
          <w:b/>
          <w:color w:val="auto"/>
          <w:sz w:val="24"/>
          <w:szCs w:val="22"/>
        </w:rPr>
      </w:pPr>
      <w:r>
        <w:rPr>
          <w:rFonts w:hint="eastAsia" w:hAnsi="宋体"/>
          <w:b/>
          <w:color w:val="auto"/>
          <w:sz w:val="24"/>
          <w:szCs w:val="22"/>
        </w:rPr>
        <w:t>四     投标文件的</w:t>
      </w:r>
      <w:r>
        <w:rPr>
          <w:rFonts w:hint="eastAsia" w:hAnsi="宋体"/>
          <w:b/>
          <w:color w:val="auto"/>
          <w:sz w:val="24"/>
          <w:szCs w:val="22"/>
          <w:lang w:eastAsia="zh-CN"/>
        </w:rPr>
        <w:t>上传和</w:t>
      </w:r>
      <w:r>
        <w:rPr>
          <w:rFonts w:hint="eastAsia" w:hAnsi="宋体"/>
          <w:b/>
          <w:color w:val="auto"/>
          <w:sz w:val="24"/>
          <w:szCs w:val="22"/>
        </w:rPr>
        <w:t>递交</w:t>
      </w:r>
    </w:p>
    <w:p>
      <w:pPr>
        <w:pStyle w:val="17"/>
        <w:snapToGrid w:val="0"/>
        <w:spacing w:line="360" w:lineRule="exact"/>
        <w:rPr>
          <w:rFonts w:hint="eastAsia" w:hAnsi="宋体"/>
          <w:b/>
          <w:color w:val="auto"/>
          <w:lang w:eastAsia="zh-CN"/>
        </w:rPr>
      </w:pPr>
      <w:r>
        <w:rPr>
          <w:rFonts w:hint="eastAsia" w:hAnsi="宋体"/>
          <w:b/>
          <w:color w:val="auto"/>
        </w:rPr>
        <w:t>2</w:t>
      </w:r>
      <w:r>
        <w:rPr>
          <w:rFonts w:hint="eastAsia" w:hAnsi="宋体"/>
          <w:b/>
          <w:color w:val="auto"/>
          <w:lang w:val="en-US" w:eastAsia="zh-CN"/>
        </w:rPr>
        <w:t>4</w:t>
      </w:r>
      <w:r>
        <w:rPr>
          <w:rFonts w:hint="eastAsia" w:hAnsi="宋体"/>
          <w:b/>
          <w:color w:val="auto"/>
        </w:rPr>
        <w:t>.投标文件的</w:t>
      </w:r>
      <w:r>
        <w:rPr>
          <w:rFonts w:hint="eastAsia" w:hAnsi="宋体"/>
          <w:b/>
          <w:color w:val="auto"/>
          <w:lang w:eastAsia="zh-CN"/>
        </w:rPr>
        <w:t>上传和递交</w:t>
      </w:r>
    </w:p>
    <w:p>
      <w:pPr>
        <w:pStyle w:val="17"/>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b/>
          <w:bCs/>
          <w:color w:val="auto"/>
          <w:sz w:val="21"/>
          <w:szCs w:val="21"/>
          <w:highlight w:val="none"/>
          <w:u w:val="single" w:color="auto"/>
          <w:lang w:val="en-US" w:eastAsia="zh-CN"/>
        </w:rPr>
      </w:pPr>
      <w:r>
        <w:rPr>
          <w:rFonts w:hint="eastAsia"/>
          <w:color w:val="auto"/>
          <w:sz w:val="21"/>
          <w:szCs w:val="21"/>
          <w:highlight w:val="none"/>
          <w:lang w:val="en-US" w:eastAsia="zh-CN"/>
        </w:rPr>
        <w:t>24.1.</w:t>
      </w:r>
      <w:r>
        <w:rPr>
          <w:rFonts w:hint="eastAsia" w:ascii="宋体" w:hAnsi="宋体" w:eastAsia="宋体" w:cs="宋体"/>
          <w:b/>
          <w:bCs/>
          <w:color w:val="auto"/>
          <w:sz w:val="21"/>
          <w:szCs w:val="21"/>
          <w:highlight w:val="none"/>
          <w:lang w:bidi="zh-CN"/>
        </w:rPr>
        <w:t>电子加密投标文件（“.jmbs”格式）</w:t>
      </w:r>
      <w:r>
        <w:rPr>
          <w:rFonts w:hint="eastAsia"/>
          <w:color w:val="auto"/>
          <w:sz w:val="21"/>
          <w:szCs w:val="21"/>
          <w:highlight w:val="none"/>
          <w:lang w:val="en-US" w:eastAsia="zh-CN"/>
        </w:rPr>
        <w:t>，投标文件制作完成并生成加密标书，在投标截止时间前，供应商需将加密的投标文件上传至政采云平台，</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17"/>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18"/>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b.供应商成功上传电子加密投标文件后，可自行打印投标文件接收回执。</w:t>
      </w:r>
    </w:p>
    <w:p>
      <w:pPr>
        <w:pStyle w:val="17"/>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宋体" w:hAnsi="宋体" w:eastAsia="宋体" w:cs="宋体"/>
          <w:b/>
          <w:bCs/>
          <w:color w:val="auto"/>
          <w:sz w:val="21"/>
          <w:szCs w:val="21"/>
          <w:highlight w:val="none"/>
          <w:lang w:bidi="zh-CN"/>
        </w:rPr>
      </w:pPr>
      <w:r>
        <w:rPr>
          <w:rFonts w:hint="eastAsia"/>
          <w:color w:val="auto"/>
          <w:sz w:val="21"/>
          <w:szCs w:val="21"/>
          <w:highlight w:val="none"/>
          <w:lang w:val="en-US" w:eastAsia="zh-CN"/>
        </w:rPr>
        <w:t>24.2.</w:t>
      </w:r>
      <w:r>
        <w:rPr>
          <w:rFonts w:hint="eastAsia" w:ascii="宋体" w:hAnsi="宋体" w:eastAsia="宋体" w:cs="宋体"/>
          <w:b/>
          <w:bCs/>
          <w:color w:val="auto"/>
          <w:sz w:val="21"/>
          <w:szCs w:val="21"/>
          <w:highlight w:val="none"/>
          <w:lang w:bidi="zh-CN"/>
        </w:rPr>
        <w:t>备份投标文件（“.bfbs”格式）：</w:t>
      </w:r>
    </w:p>
    <w:p>
      <w:pPr>
        <w:pStyle w:val="17"/>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宋体" w:hAnsi="宋体" w:eastAsia="宋体" w:cs="宋体"/>
          <w:color w:val="auto"/>
          <w:sz w:val="21"/>
          <w:szCs w:val="21"/>
          <w:highlight w:val="none"/>
          <w:lang w:bidi="zh-CN"/>
        </w:rPr>
      </w:pPr>
      <w:r>
        <w:rPr>
          <w:rFonts w:hint="eastAsia" w:ascii="宋体" w:hAnsi="宋体" w:eastAsia="宋体" w:cs="宋体"/>
          <w:b w:val="0"/>
          <w:bCs/>
          <w:color w:val="auto"/>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1"/>
          <w:szCs w:val="21"/>
          <w:highlight w:val="none"/>
          <w:lang w:bidi="zh-CN"/>
        </w:rPr>
        <w:t>“备份投标文件”以投标截止时间前指定接收邮箱最终收到的文件为准，逾期或未按要求提供的视为未提供，建议供应商提前1日办理邮件提供事宜</w:t>
      </w:r>
      <w:r>
        <w:rPr>
          <w:rFonts w:hint="eastAsia"/>
          <w:color w:val="auto"/>
          <w:sz w:val="21"/>
          <w:szCs w:val="21"/>
          <w:highlight w:val="none"/>
          <w:lang w:val="en-US" w:eastAsia="zh-CN"/>
        </w:rPr>
        <w:t>（接收人邮箱：398119857@qq.com，接收人：韩先生，电话：</w:t>
      </w:r>
      <w:r>
        <w:rPr>
          <w:rFonts w:hint="eastAsia" w:hAnsi="宋体" w:cs="宋体"/>
          <w:color w:val="auto"/>
          <w:kern w:val="0"/>
          <w:sz w:val="21"/>
          <w:szCs w:val="21"/>
          <w:highlight w:val="none"/>
          <w:lang w:val="en-US" w:eastAsia="zh-CN"/>
        </w:rPr>
        <w:t>16699788160</w:t>
      </w:r>
      <w:r>
        <w:rPr>
          <w:rFonts w:hint="eastAsia"/>
          <w:color w:val="auto"/>
          <w:sz w:val="21"/>
          <w:szCs w:val="21"/>
          <w:highlight w:val="none"/>
          <w:lang w:val="en-US" w:eastAsia="zh-CN"/>
        </w:rPr>
        <w:t>）</w:t>
      </w:r>
      <w:r>
        <w:rPr>
          <w:rFonts w:hint="eastAsia" w:ascii="宋体" w:hAnsi="宋体" w:eastAsia="宋体" w:cs="宋体"/>
          <w:color w:val="auto"/>
          <w:sz w:val="21"/>
          <w:szCs w:val="21"/>
          <w:highlight w:val="none"/>
          <w:lang w:bidi="zh-CN"/>
        </w:rPr>
        <w:t>；</w:t>
      </w:r>
      <w:r>
        <w:rPr>
          <w:rFonts w:hint="eastAsia"/>
          <w:color w:val="auto"/>
          <w:sz w:val="21"/>
          <w:szCs w:val="21"/>
          <w:highlight w:val="none"/>
          <w:lang w:val="en-US" w:eastAsia="zh-CN"/>
        </w:rPr>
        <w:t>“备份投标文件”由供应商自愿提供，采购文件不作强制性要求；如不提供或未按要求提供的，当电子投标文件无法解密时，将导致无备份投标文件而失去投标资格。</w:t>
      </w:r>
    </w:p>
    <w:p>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color w:val="auto"/>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25.</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（3）如有特殊情况，采购组织机构延长截止时间和开标时间，采购组织机构和供应商的权利和义务将受到新的截止时间和开标时间的约束。</w:t>
      </w:r>
    </w:p>
    <w:p>
      <w:pPr>
        <w:pStyle w:val="17"/>
        <w:snapToGrid w:val="0"/>
        <w:spacing w:line="360" w:lineRule="exact"/>
        <w:rPr>
          <w:rFonts w:hint="eastAsia" w:hAnsi="宋体"/>
          <w:color w:val="auto"/>
        </w:rPr>
      </w:pPr>
      <w:r>
        <w:rPr>
          <w:rFonts w:hint="eastAsia" w:hAnsi="宋体"/>
          <w:b/>
          <w:color w:val="auto"/>
        </w:rPr>
        <w:t>2</w:t>
      </w:r>
      <w:r>
        <w:rPr>
          <w:rFonts w:hint="eastAsia" w:hAnsi="宋体"/>
          <w:b/>
          <w:color w:val="auto"/>
          <w:lang w:val="en-US" w:eastAsia="zh-CN"/>
        </w:rPr>
        <w:t>6</w:t>
      </w:r>
      <w:r>
        <w:rPr>
          <w:rFonts w:hint="eastAsia" w:hAnsi="宋体"/>
          <w:b/>
          <w:color w:val="auto"/>
        </w:rPr>
        <w:t>.投标文件的修改及撤回</w:t>
      </w:r>
    </w:p>
    <w:p>
      <w:pPr>
        <w:pStyle w:val="17"/>
        <w:snapToGrid w:val="0"/>
        <w:spacing w:line="360" w:lineRule="exact"/>
        <w:ind w:firstLine="447" w:firstLineChars="213"/>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pStyle w:val="18"/>
        <w:rPr>
          <w:rFonts w:hint="eastAsia"/>
          <w:color w:val="auto"/>
          <w:lang w:val="en-US" w:eastAsia="zh-CN"/>
        </w:rPr>
      </w:pPr>
    </w:p>
    <w:p>
      <w:pPr>
        <w:pStyle w:val="17"/>
        <w:snapToGrid w:val="0"/>
        <w:spacing w:line="360" w:lineRule="exact"/>
        <w:ind w:firstLine="36" w:firstLineChars="15"/>
        <w:jc w:val="center"/>
        <w:rPr>
          <w:rFonts w:hint="eastAsia" w:hAnsi="宋体"/>
          <w:b/>
          <w:color w:val="auto"/>
          <w:sz w:val="24"/>
          <w:szCs w:val="22"/>
        </w:rPr>
      </w:pPr>
    </w:p>
    <w:p>
      <w:pPr>
        <w:pStyle w:val="17"/>
        <w:snapToGrid w:val="0"/>
        <w:spacing w:line="360" w:lineRule="exact"/>
        <w:ind w:firstLine="36" w:firstLineChars="15"/>
        <w:jc w:val="center"/>
        <w:rPr>
          <w:rFonts w:hint="eastAsia" w:hAnsi="宋体"/>
          <w:b/>
          <w:color w:val="auto"/>
          <w:sz w:val="24"/>
          <w:szCs w:val="22"/>
        </w:rPr>
      </w:pPr>
    </w:p>
    <w:p>
      <w:pPr>
        <w:pStyle w:val="18"/>
        <w:rPr>
          <w:rFonts w:hint="eastAsia" w:hAnsi="宋体"/>
          <w:b/>
          <w:color w:val="auto"/>
          <w:sz w:val="24"/>
          <w:szCs w:val="22"/>
        </w:rPr>
      </w:pPr>
    </w:p>
    <w:p>
      <w:pPr>
        <w:rPr>
          <w:rFonts w:hint="eastAsia" w:hAnsi="宋体"/>
          <w:b/>
          <w:color w:val="auto"/>
          <w:sz w:val="24"/>
          <w:szCs w:val="22"/>
        </w:rPr>
      </w:pPr>
    </w:p>
    <w:p>
      <w:pPr>
        <w:pStyle w:val="2"/>
        <w:rPr>
          <w:rFonts w:hint="eastAsia" w:hAnsi="宋体"/>
          <w:b/>
          <w:color w:val="auto"/>
          <w:sz w:val="24"/>
          <w:szCs w:val="22"/>
        </w:rPr>
      </w:pPr>
    </w:p>
    <w:p>
      <w:pPr>
        <w:rPr>
          <w:rFonts w:hint="eastAsia" w:hAnsi="宋体"/>
          <w:b/>
          <w:color w:val="auto"/>
          <w:sz w:val="24"/>
          <w:szCs w:val="22"/>
        </w:rPr>
      </w:pPr>
    </w:p>
    <w:p>
      <w:pPr>
        <w:pStyle w:val="2"/>
        <w:rPr>
          <w:rFonts w:hint="eastAsia"/>
        </w:rPr>
      </w:pPr>
    </w:p>
    <w:p>
      <w:pPr>
        <w:pStyle w:val="17"/>
        <w:snapToGrid w:val="0"/>
        <w:spacing w:line="360" w:lineRule="exact"/>
        <w:ind w:firstLine="36" w:firstLineChars="15"/>
        <w:jc w:val="center"/>
        <w:rPr>
          <w:rFonts w:hint="eastAsia" w:hAnsi="宋体"/>
          <w:b/>
          <w:color w:val="auto"/>
          <w:sz w:val="24"/>
          <w:szCs w:val="22"/>
        </w:rPr>
      </w:pPr>
    </w:p>
    <w:p>
      <w:pPr>
        <w:pStyle w:val="17"/>
        <w:snapToGrid w:val="0"/>
        <w:spacing w:line="360" w:lineRule="exact"/>
        <w:ind w:firstLine="36" w:firstLineChars="15"/>
        <w:jc w:val="center"/>
        <w:rPr>
          <w:rFonts w:hint="eastAsia" w:hAnsi="宋体"/>
          <w:b/>
          <w:color w:val="auto"/>
          <w:sz w:val="24"/>
          <w:szCs w:val="22"/>
        </w:rPr>
      </w:pPr>
      <w:r>
        <w:rPr>
          <w:rFonts w:hint="eastAsia" w:hAnsi="宋体"/>
          <w:b/>
          <w:color w:val="auto"/>
          <w:sz w:val="24"/>
          <w:szCs w:val="22"/>
        </w:rPr>
        <w:t xml:space="preserve">五     </w:t>
      </w:r>
      <w:r>
        <w:rPr>
          <w:rFonts w:hint="eastAsia" w:hAnsi="宋体"/>
          <w:b/>
          <w:bCs/>
          <w:color w:val="auto"/>
          <w:sz w:val="24"/>
          <w:szCs w:val="22"/>
        </w:rPr>
        <w:t>竞争性谈判（简称谈判）与评标</w:t>
      </w:r>
    </w:p>
    <w:p>
      <w:pPr>
        <w:shd w:val="clear" w:color="auto" w:fill="auto"/>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27</w:t>
      </w:r>
      <w:r>
        <w:rPr>
          <w:rFonts w:hint="eastAsia" w:ascii="宋体" w:hAnsi="宋体" w:eastAsia="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谈判</w:t>
      </w:r>
    </w:p>
    <w:p>
      <w:pPr>
        <w:shd w:val="clear" w:color="auto" w:fill="auto"/>
        <w:snapToGrid w:val="0"/>
        <w:spacing w:line="360" w:lineRule="auto"/>
        <w:ind w:firstLine="422" w:firstLineChars="200"/>
        <w:rPr>
          <w:rFonts w:hint="eastAsia" w:ascii="宋体" w:hAnsi="宋体" w:eastAsia="宋体" w:cs="宋体"/>
          <w:b/>
          <w:bCs/>
          <w:color w:val="auto"/>
          <w:sz w:val="21"/>
          <w:szCs w:val="21"/>
          <w:highlight w:val="none"/>
          <w:lang w:val="en-US" w:eastAsia="zh-CN"/>
        </w:rPr>
      </w:pPr>
      <w:bookmarkStart w:id="10" w:name="_Toc73975822"/>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.1开标邀请</w:t>
      </w:r>
      <w:bookmarkEnd w:id="10"/>
    </w:p>
    <w:p>
      <w:pPr>
        <w:pStyle w:val="17"/>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17"/>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17"/>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33"/>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17"/>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22" w:firstLineChars="200"/>
        <w:outlineLvl w:val="9"/>
        <w:rPr>
          <w:rFonts w:hint="eastAsia" w:ascii="宋体" w:hAnsi="宋体" w:eastAsia="宋体" w:cs="宋体"/>
          <w:b/>
          <w:color w:val="auto"/>
          <w:sz w:val="21"/>
          <w:szCs w:val="21"/>
          <w:highlight w:val="none"/>
        </w:rPr>
      </w:pPr>
      <w:bookmarkStart w:id="11" w:name="_Toc73975823"/>
      <w:r>
        <w:rPr>
          <w:rFonts w:hint="eastAsia" w:ascii="宋体" w:hAnsi="宋体" w:eastAsia="宋体" w:cs="宋体"/>
          <w:b/>
          <w:color w:val="auto"/>
          <w:sz w:val="21"/>
          <w:szCs w:val="21"/>
          <w:highlight w:val="none"/>
          <w:lang w:val="en-US" w:eastAsia="zh-CN"/>
        </w:rPr>
        <w:t>2</w:t>
      </w: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bCs/>
          <w:color w:val="auto"/>
          <w:sz w:val="21"/>
          <w:szCs w:val="21"/>
          <w:highlight w:val="none"/>
        </w:rPr>
        <w:t>开标程序（先资格、商务技术后报价）</w:t>
      </w:r>
      <w:bookmarkEnd w:id="11"/>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w:t>
      </w:r>
      <w:r>
        <w:rPr>
          <w:rFonts w:hint="eastAsia" w:ascii="宋体" w:hAnsi="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文件进行审查（具体见本章“</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w:t>
      </w:r>
      <w:r>
        <w:rPr>
          <w:rFonts w:hint="eastAsia" w:ascii="宋体" w:hAnsi="宋体" w:cs="宋体"/>
          <w:color w:val="auto"/>
          <w:kern w:val="0"/>
          <w:sz w:val="21"/>
          <w:szCs w:val="21"/>
          <w:highlight w:val="none"/>
          <w:lang w:eastAsia="zh-CN"/>
        </w:rPr>
        <w:t>谈判小组</w:t>
      </w:r>
      <w:r>
        <w:rPr>
          <w:rFonts w:hint="eastAsia" w:ascii="宋体" w:hAnsi="宋体" w:eastAsia="宋体" w:cs="宋体"/>
          <w:color w:val="auto"/>
          <w:kern w:val="0"/>
          <w:sz w:val="21"/>
          <w:szCs w:val="21"/>
          <w:highlight w:val="none"/>
        </w:rPr>
        <w:t>对报价的合理性、准确性等进行审查核实</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28.3</w:t>
      </w: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3"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3"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w:t>
      </w:r>
      <w:r>
        <w:rPr>
          <w:rFonts w:hint="eastAsia" w:ascii="宋体" w:hAnsi="宋体" w:cs="宋体"/>
          <w:b/>
          <w:color w:val="auto"/>
          <w:kern w:val="0"/>
          <w:sz w:val="21"/>
          <w:szCs w:val="21"/>
          <w:highlight w:val="none"/>
          <w:lang w:val="en-US" w:eastAsia="zh-CN"/>
        </w:rPr>
        <w:t>8</w:t>
      </w:r>
      <w:r>
        <w:rPr>
          <w:rFonts w:hint="eastAsia" w:ascii="宋体" w:hAnsi="宋体" w:eastAsia="宋体" w:cs="宋体"/>
          <w:b/>
          <w:color w:val="auto"/>
          <w:kern w:val="0"/>
          <w:sz w:val="21"/>
          <w:szCs w:val="21"/>
          <w:highlight w:val="none"/>
          <w:lang w:val="en-US" w:eastAsia="zh-CN"/>
        </w:rPr>
        <w:t>.</w:t>
      </w:r>
      <w:r>
        <w:rPr>
          <w:rFonts w:hint="eastAsia" w:ascii="宋体" w:hAnsi="宋体" w:cs="宋体"/>
          <w:b/>
          <w:color w:val="auto"/>
          <w:kern w:val="0"/>
          <w:sz w:val="21"/>
          <w:szCs w:val="21"/>
          <w:highlight w:val="none"/>
          <w:lang w:val="en-US" w:eastAsia="zh-CN"/>
        </w:rPr>
        <w:t>4</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pPr>
        <w:pStyle w:val="11"/>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w:t>
      </w:r>
      <w:r>
        <w:rPr>
          <w:rFonts w:hint="eastAsia" w:hAnsi="宋体" w:cs="宋体"/>
          <w:b w:val="0"/>
          <w:bCs/>
          <w:color w:val="auto"/>
          <w:sz w:val="21"/>
          <w:szCs w:val="21"/>
          <w:highlight w:val="none"/>
          <w:lang w:eastAsia="zh-CN"/>
        </w:rPr>
        <w:t>谈判小组</w:t>
      </w:r>
      <w:r>
        <w:rPr>
          <w:rFonts w:hint="eastAsia" w:ascii="宋体" w:hAnsi="宋体" w:eastAsia="宋体" w:cs="宋体"/>
          <w:b w:val="0"/>
          <w:bCs/>
          <w:color w:val="auto"/>
          <w:sz w:val="21"/>
          <w:szCs w:val="21"/>
          <w:highlight w:val="none"/>
        </w:rPr>
        <w:t>进行后续评审。</w:t>
      </w:r>
    </w:p>
    <w:p>
      <w:pPr>
        <w:pStyle w:val="11"/>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widowControl/>
        <w:shd w:val="clear" w:color="auto" w:fill="auto"/>
        <w:spacing w:line="440" w:lineRule="exact"/>
        <w:ind w:firstLine="211" w:firstLineChars="100"/>
        <w:rPr>
          <w:rFonts w:hint="eastAsia" w:ascii="宋体"/>
          <w:b/>
          <w:bCs/>
          <w:color w:val="auto"/>
          <w:szCs w:val="21"/>
          <w:highlight w:val="none"/>
        </w:rPr>
      </w:pPr>
      <w:r>
        <w:rPr>
          <w:rFonts w:hint="eastAsia" w:ascii="宋体"/>
          <w:b/>
          <w:bCs/>
          <w:color w:val="auto"/>
          <w:szCs w:val="21"/>
          <w:highlight w:val="none"/>
          <w:lang w:val="en-US" w:eastAsia="zh-CN"/>
        </w:rPr>
        <w:t>29.</w:t>
      </w:r>
      <w:r>
        <w:rPr>
          <w:rFonts w:hint="eastAsia" w:ascii="宋体"/>
          <w:b/>
          <w:bCs/>
          <w:color w:val="auto"/>
          <w:szCs w:val="21"/>
          <w:highlight w:val="none"/>
        </w:rPr>
        <w:t>评审工作的组织</w:t>
      </w:r>
    </w:p>
    <w:p>
      <w:pPr>
        <w:widowControl/>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11" w:firstLineChars="100"/>
        <w:rPr>
          <w:rFonts w:hint="eastAsia" w:ascii="宋体"/>
          <w:b/>
          <w:bCs/>
          <w:color w:val="auto"/>
          <w:szCs w:val="21"/>
          <w:highlight w:val="none"/>
        </w:rPr>
      </w:pPr>
      <w:r>
        <w:rPr>
          <w:rFonts w:hint="eastAsia" w:ascii="宋体"/>
          <w:b/>
          <w:bCs/>
          <w:color w:val="auto"/>
          <w:szCs w:val="21"/>
          <w:highlight w:val="none"/>
          <w:lang w:val="en-US" w:eastAsia="zh-CN"/>
        </w:rPr>
        <w:t>30</w:t>
      </w:r>
      <w:r>
        <w:rPr>
          <w:rFonts w:hint="eastAsia" w:ascii="宋体"/>
          <w:b/>
          <w:bCs/>
          <w:color w:val="auto"/>
          <w:szCs w:val="21"/>
          <w:highlight w:val="none"/>
        </w:rPr>
        <w:t xml:space="preserve">. </w:t>
      </w:r>
      <w:r>
        <w:rPr>
          <w:rFonts w:hint="eastAsia" w:ascii="宋体"/>
          <w:b/>
          <w:bCs/>
          <w:color w:val="auto"/>
          <w:szCs w:val="21"/>
          <w:highlight w:val="none"/>
          <w:lang w:eastAsia="zh-CN"/>
        </w:rPr>
        <w:t>谈判小组</w:t>
      </w:r>
      <w:r>
        <w:rPr>
          <w:rFonts w:hint="eastAsia" w:ascii="宋体"/>
          <w:b/>
          <w:bCs/>
          <w:color w:val="auto"/>
          <w:szCs w:val="21"/>
          <w:highlight w:val="none"/>
        </w:rPr>
        <w:t>的组建</w:t>
      </w:r>
    </w:p>
    <w:p>
      <w:pPr>
        <w:widowControl/>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hAnsi="宋体"/>
          <w:color w:val="auto"/>
        </w:rPr>
        <w:t>采购代理机构根据投标项目的特点组建由</w:t>
      </w:r>
      <w:r>
        <w:rPr>
          <w:rFonts w:hint="eastAsia" w:hAnsi="宋体"/>
          <w:bCs/>
          <w:color w:val="auto"/>
        </w:rPr>
        <w:t>三人以上（含三人）</w:t>
      </w:r>
      <w:r>
        <w:rPr>
          <w:rFonts w:hint="eastAsia" w:hAnsi="宋体"/>
          <w:color w:val="auto"/>
        </w:rPr>
        <w:t>的单数组成的“谈判小组”并指定负责人。在整个谈判过程中，“谈判小组”将负责对全部投标文件进行审查、谈判及评标工作。</w:t>
      </w:r>
    </w:p>
    <w:p>
      <w:pPr>
        <w:widowControl/>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.2</w:t>
      </w:r>
      <w:r>
        <w:rPr>
          <w:rFonts w:hint="eastAsia" w:ascii="宋体"/>
          <w:color w:val="auto"/>
          <w:szCs w:val="21"/>
          <w:highlight w:val="none"/>
          <w:lang w:val="en-US" w:eastAsia="zh-CN"/>
        </w:rPr>
        <w:t>谈判</w:t>
      </w:r>
      <w:r>
        <w:rPr>
          <w:rFonts w:hint="eastAsia" w:ascii="宋体"/>
          <w:color w:val="auto"/>
          <w:szCs w:val="21"/>
          <w:highlight w:val="none"/>
        </w:rPr>
        <w:t>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w:t>
      </w:r>
      <w:r>
        <w:rPr>
          <w:rFonts w:hint="eastAsia" w:ascii="宋体"/>
          <w:color w:val="auto"/>
          <w:szCs w:val="21"/>
          <w:highlight w:val="none"/>
          <w:lang w:eastAsia="zh-CN"/>
        </w:rPr>
        <w:t>谈判小组</w:t>
      </w:r>
      <w:r>
        <w:rPr>
          <w:rFonts w:hint="eastAsia" w:ascii="宋体"/>
          <w:color w:val="auto"/>
          <w:szCs w:val="21"/>
          <w:highlight w:val="none"/>
        </w:rPr>
        <w:t>成员名单在采购结果公告前保密。</w:t>
      </w:r>
    </w:p>
    <w:p>
      <w:pPr>
        <w:pStyle w:val="17"/>
        <w:snapToGrid w:val="0"/>
        <w:spacing w:line="440" w:lineRule="exact"/>
        <w:ind w:firstLine="422" w:firstLineChars="200"/>
        <w:rPr>
          <w:rFonts w:hint="eastAsia" w:hAnsi="宋体"/>
          <w:b/>
          <w:color w:val="auto"/>
        </w:rPr>
      </w:pPr>
      <w:r>
        <w:rPr>
          <w:rFonts w:hint="eastAsia" w:hAnsi="宋体"/>
          <w:b/>
          <w:color w:val="auto"/>
          <w:lang w:val="en-US" w:eastAsia="zh-CN"/>
        </w:rPr>
        <w:t>31</w:t>
      </w:r>
      <w:r>
        <w:rPr>
          <w:rFonts w:hint="eastAsia" w:hAnsi="宋体"/>
          <w:b/>
          <w:color w:val="auto"/>
        </w:rPr>
        <w:t>.谈判</w:t>
      </w:r>
    </w:p>
    <w:p>
      <w:pPr>
        <w:pStyle w:val="17"/>
        <w:snapToGrid w:val="0"/>
        <w:spacing w:line="440" w:lineRule="exact"/>
        <w:ind w:firstLine="420" w:firstLineChars="200"/>
        <w:rPr>
          <w:rFonts w:hint="eastAsia" w:hAnsi="宋体" w:eastAsia="宋体"/>
          <w:bCs/>
          <w:color w:val="auto"/>
          <w:lang w:eastAsia="zh-CN"/>
        </w:rPr>
      </w:pPr>
      <w:r>
        <w:rPr>
          <w:rFonts w:hint="eastAsia" w:hAnsi="宋体"/>
          <w:bCs/>
          <w:color w:val="auto"/>
          <w:lang w:val="en-US" w:eastAsia="zh-CN"/>
        </w:rPr>
        <w:t>31</w:t>
      </w:r>
      <w:r>
        <w:rPr>
          <w:rFonts w:hint="eastAsia" w:hAnsi="宋体"/>
          <w:bCs/>
          <w:color w:val="auto"/>
        </w:rPr>
        <w:t>.1谈判时间</w:t>
      </w:r>
      <w:r>
        <w:rPr>
          <w:rFonts w:hint="eastAsia" w:hAnsi="宋体"/>
          <w:bCs/>
          <w:color w:val="auto"/>
          <w:lang w:eastAsia="zh-CN"/>
        </w:rPr>
        <w:t>：</w:t>
      </w:r>
      <w:r>
        <w:rPr>
          <w:rFonts w:hint="eastAsia" w:hAnsi="宋体"/>
          <w:color w:val="auto"/>
        </w:rPr>
        <w:t>详见投标须知前附表。</w:t>
      </w:r>
    </w:p>
    <w:p>
      <w:pPr>
        <w:pStyle w:val="17"/>
        <w:snapToGrid w:val="0"/>
        <w:spacing w:line="440" w:lineRule="exact"/>
        <w:ind w:firstLine="420" w:firstLineChars="200"/>
        <w:rPr>
          <w:rFonts w:hint="eastAsia" w:hAnsi="宋体"/>
          <w:color w:val="auto"/>
          <w:u w:val="single"/>
        </w:rPr>
      </w:pPr>
      <w:r>
        <w:rPr>
          <w:rFonts w:hint="eastAsia" w:hAnsi="宋体"/>
          <w:bCs/>
          <w:color w:val="auto"/>
          <w:lang w:val="en-US" w:eastAsia="zh-CN"/>
        </w:rPr>
        <w:t>31.2</w:t>
      </w:r>
      <w:r>
        <w:rPr>
          <w:rFonts w:hint="eastAsia" w:hAnsi="宋体"/>
          <w:bCs/>
          <w:color w:val="auto"/>
        </w:rPr>
        <w:t>地点:</w:t>
      </w:r>
      <w:r>
        <w:rPr>
          <w:rFonts w:hint="eastAsia" w:hAnsi="宋体"/>
          <w:color w:val="auto"/>
        </w:rPr>
        <w:t xml:space="preserve"> 详见投标须知前附表。</w:t>
      </w:r>
    </w:p>
    <w:p>
      <w:pPr>
        <w:pStyle w:val="17"/>
        <w:snapToGrid w:val="0"/>
        <w:spacing w:line="440" w:lineRule="exact"/>
        <w:ind w:firstLine="420" w:firstLineChars="200"/>
        <w:rPr>
          <w:rFonts w:hint="eastAsia" w:hAnsi="宋体"/>
          <w:color w:val="auto"/>
          <w:spacing w:val="-4"/>
        </w:rPr>
      </w:pPr>
      <w:r>
        <w:rPr>
          <w:rFonts w:hint="eastAsia" w:hAnsi="宋体"/>
          <w:color w:val="auto"/>
          <w:lang w:val="en-US" w:eastAsia="zh-CN"/>
        </w:rPr>
        <w:t>31</w:t>
      </w:r>
      <w:r>
        <w:rPr>
          <w:rFonts w:hint="eastAsia" w:hAnsi="宋体"/>
          <w:color w:val="auto"/>
        </w:rPr>
        <w:t>.3</w:t>
      </w:r>
      <w:r>
        <w:rPr>
          <w:rFonts w:hint="eastAsia" w:hAnsi="宋体"/>
          <w:color w:val="auto"/>
          <w:spacing w:val="-4"/>
        </w:rPr>
        <w:t>采购代理机构将在2</w:t>
      </w:r>
      <w:r>
        <w:rPr>
          <w:rFonts w:hint="eastAsia" w:hAnsi="宋体"/>
          <w:color w:val="auto"/>
          <w:spacing w:val="-4"/>
          <w:lang w:val="en-US" w:eastAsia="zh-CN"/>
        </w:rPr>
        <w:t>7</w:t>
      </w:r>
      <w:r>
        <w:rPr>
          <w:rFonts w:hint="eastAsia" w:hAnsi="宋体"/>
          <w:color w:val="auto"/>
          <w:spacing w:val="-4"/>
        </w:rPr>
        <w:t>.1款规定的时间和地点组织“</w:t>
      </w:r>
      <w:r>
        <w:rPr>
          <w:rFonts w:hint="eastAsia" w:hAnsi="宋体"/>
          <w:color w:val="auto"/>
        </w:rPr>
        <w:t>谈判小组”</w:t>
      </w:r>
      <w:r>
        <w:rPr>
          <w:rFonts w:hint="eastAsia" w:hAnsi="宋体"/>
          <w:color w:val="auto"/>
          <w:spacing w:val="-4"/>
        </w:rPr>
        <w:t>与各投标人分别进行谈判。投标人的法定代表人或其授权委托代理人必须持证件(法定代表人持本人身份证或授权委托人持授权委托书及本人身份证)按时参加谈判，并自觉接受核验上述证件。</w:t>
      </w:r>
    </w:p>
    <w:p>
      <w:pPr>
        <w:pStyle w:val="17"/>
        <w:snapToGrid w:val="0"/>
        <w:spacing w:line="440" w:lineRule="exact"/>
        <w:ind w:firstLine="420" w:firstLineChars="200"/>
        <w:rPr>
          <w:rFonts w:hint="eastAsia" w:hAnsi="宋体"/>
          <w:color w:val="auto"/>
        </w:rPr>
      </w:pPr>
      <w:r>
        <w:rPr>
          <w:rFonts w:hint="eastAsia" w:hAnsi="宋体"/>
          <w:color w:val="auto"/>
          <w:lang w:val="en-US" w:eastAsia="zh-CN"/>
        </w:rPr>
        <w:t>31</w:t>
      </w:r>
      <w:r>
        <w:rPr>
          <w:rFonts w:hint="eastAsia" w:hAnsi="宋体"/>
          <w:color w:val="auto"/>
        </w:rPr>
        <w:t>.4投标人可由1～3人参加谈判，谈判中投标人成员之间意见不一致时，以投标人的法定代表人或其授权委托代理人的意见为准。</w:t>
      </w:r>
    </w:p>
    <w:p>
      <w:pPr>
        <w:pStyle w:val="17"/>
        <w:snapToGrid w:val="0"/>
        <w:spacing w:line="440" w:lineRule="exact"/>
        <w:ind w:firstLine="420" w:firstLineChars="200"/>
        <w:rPr>
          <w:rFonts w:hint="eastAsia" w:hAnsi="宋体"/>
          <w:color w:val="auto"/>
        </w:rPr>
      </w:pPr>
      <w:r>
        <w:rPr>
          <w:rFonts w:hint="eastAsia" w:hAnsi="宋体"/>
          <w:color w:val="auto"/>
          <w:lang w:val="en-US" w:eastAsia="zh-CN"/>
        </w:rPr>
        <w:t>31</w:t>
      </w:r>
      <w:r>
        <w:rPr>
          <w:rFonts w:hint="eastAsia" w:hAnsi="宋体"/>
          <w:color w:val="auto"/>
        </w:rPr>
        <w:t>.5谈判的内容包括技术性条件、商务性条件以及“谈判小组”认为需要谈判的内容。当</w:t>
      </w:r>
      <w:r>
        <w:rPr>
          <w:rFonts w:hint="eastAsia" w:hAnsi="宋体"/>
          <w:color w:val="auto"/>
          <w:lang w:val="en-US" w:eastAsia="zh-CN"/>
        </w:rPr>
        <w:t>谈判</w:t>
      </w:r>
      <w:r>
        <w:rPr>
          <w:rFonts w:hint="eastAsia" w:hAnsi="宋体"/>
          <w:color w:val="auto"/>
        </w:rPr>
        <w:t>文件有实质性变动的，“谈判小组”通知所有参加谈判的投标人。其中涉及价格的内容不得要求投标人在谈判时作口头报价，而应以</w:t>
      </w:r>
      <w:r>
        <w:rPr>
          <w:rFonts w:hint="eastAsia" w:hAnsi="宋体"/>
          <w:color w:val="auto"/>
          <w:lang w:val="en-US" w:eastAsia="zh-CN"/>
        </w:rPr>
        <w:t>电子</w:t>
      </w:r>
      <w:r>
        <w:rPr>
          <w:rFonts w:hint="eastAsia" w:ascii="宋体" w:hAnsi="宋体" w:eastAsia="宋体" w:cs="宋体"/>
          <w:color w:val="auto"/>
          <w:sz w:val="21"/>
          <w:szCs w:val="21"/>
          <w:highlight w:val="none"/>
          <w:lang w:bidi="zh-CN"/>
        </w:rPr>
        <w:t>在线签字确认</w:t>
      </w:r>
      <w:r>
        <w:rPr>
          <w:rFonts w:hint="eastAsia" w:hAnsi="宋体"/>
          <w:color w:val="auto"/>
        </w:rPr>
        <w:t>形式报价。</w:t>
      </w:r>
    </w:p>
    <w:p>
      <w:pPr>
        <w:pStyle w:val="17"/>
        <w:snapToGrid w:val="0"/>
        <w:spacing w:line="440" w:lineRule="exact"/>
        <w:ind w:firstLine="420" w:firstLineChars="200"/>
        <w:rPr>
          <w:rFonts w:hint="eastAsia" w:hAnsi="宋体"/>
          <w:color w:val="auto"/>
          <w:spacing w:val="-4"/>
        </w:rPr>
      </w:pPr>
      <w:r>
        <w:rPr>
          <w:rFonts w:hint="eastAsia" w:hAnsi="宋体"/>
          <w:color w:val="auto"/>
          <w:lang w:val="en-US" w:eastAsia="zh-CN"/>
        </w:rPr>
        <w:t>31</w:t>
      </w:r>
      <w:r>
        <w:rPr>
          <w:rFonts w:hint="eastAsia" w:hAnsi="宋体"/>
          <w:color w:val="auto"/>
        </w:rPr>
        <w:t>.6</w:t>
      </w:r>
      <w:r>
        <w:rPr>
          <w:rFonts w:hint="eastAsia" w:hAnsi="宋体"/>
          <w:color w:val="auto"/>
          <w:spacing w:val="-4"/>
        </w:rPr>
        <w:t>谈判内容应作记录，并由投标人及“</w:t>
      </w:r>
      <w:r>
        <w:rPr>
          <w:rFonts w:hint="eastAsia" w:hAnsi="宋体"/>
          <w:color w:val="auto"/>
        </w:rPr>
        <w:t>谈判小组”成员</w:t>
      </w:r>
      <w:r>
        <w:rPr>
          <w:rFonts w:hint="eastAsia" w:hAnsi="宋体"/>
          <w:color w:val="auto"/>
          <w:spacing w:val="-4"/>
        </w:rPr>
        <w:t>签字确认。</w:t>
      </w:r>
    </w:p>
    <w:p>
      <w:pPr>
        <w:pStyle w:val="17"/>
        <w:snapToGrid w:val="0"/>
        <w:spacing w:line="440" w:lineRule="exact"/>
        <w:ind w:firstLine="404" w:firstLineChars="200"/>
        <w:rPr>
          <w:rFonts w:hint="eastAsia" w:hAnsi="宋体"/>
          <w:color w:val="auto"/>
          <w:spacing w:val="-4"/>
        </w:rPr>
      </w:pPr>
      <w:r>
        <w:rPr>
          <w:rFonts w:hint="eastAsia" w:hAnsi="宋体"/>
          <w:color w:val="auto"/>
          <w:spacing w:val="-4"/>
          <w:lang w:val="en-US" w:eastAsia="zh-CN"/>
        </w:rPr>
        <w:t>31</w:t>
      </w:r>
      <w:r>
        <w:rPr>
          <w:rFonts w:hint="eastAsia" w:hAnsi="宋体"/>
          <w:color w:val="auto"/>
          <w:spacing w:val="-4"/>
        </w:rPr>
        <w:t>.7谈判结束后，“谈判小组”应要求投标人在</w:t>
      </w:r>
      <w:r>
        <w:rPr>
          <w:rFonts w:hint="eastAsia" w:hAnsi="宋体"/>
          <w:color w:val="auto"/>
          <w:spacing w:val="-4"/>
          <w:u w:val="single"/>
        </w:rPr>
        <w:t>规定的时间、地点以</w:t>
      </w:r>
      <w:r>
        <w:rPr>
          <w:rFonts w:hint="eastAsia" w:hAnsi="宋体"/>
          <w:color w:val="auto"/>
          <w:spacing w:val="-4"/>
          <w:u w:val="single"/>
          <w:lang w:val="en-US" w:eastAsia="zh-CN"/>
        </w:rPr>
        <w:t>规定</w:t>
      </w:r>
      <w:r>
        <w:rPr>
          <w:rFonts w:hint="eastAsia" w:hAnsi="宋体"/>
          <w:color w:val="auto"/>
          <w:spacing w:val="-4"/>
          <w:u w:val="single"/>
        </w:rPr>
        <w:t>形式</w:t>
      </w:r>
      <w:r>
        <w:rPr>
          <w:rFonts w:hint="eastAsia" w:hAnsi="宋体"/>
          <w:color w:val="auto"/>
          <w:spacing w:val="-4"/>
        </w:rPr>
        <w:t>递交谈判时要求其就商务和技术条件做出的包含补充、修改、承诺、重新报价等内容的应答文件，应答文件必须由投标人的法定代表人或授权委托代理人签名或盖公章，应答文件构成投标文件的一部分。</w:t>
      </w:r>
    </w:p>
    <w:p>
      <w:pPr>
        <w:pStyle w:val="17"/>
        <w:snapToGrid w:val="0"/>
        <w:spacing w:line="440" w:lineRule="exact"/>
        <w:ind w:firstLine="404" w:firstLineChars="200"/>
        <w:rPr>
          <w:rFonts w:hint="eastAsia" w:hAnsi="宋体"/>
          <w:color w:val="auto"/>
          <w:spacing w:val="-4"/>
        </w:rPr>
      </w:pPr>
      <w:r>
        <w:rPr>
          <w:rFonts w:hint="eastAsia" w:hAnsi="宋体"/>
          <w:color w:val="auto"/>
          <w:spacing w:val="-4"/>
          <w:lang w:val="en-US" w:eastAsia="zh-CN"/>
        </w:rPr>
        <w:t>31</w:t>
      </w:r>
      <w:r>
        <w:rPr>
          <w:rFonts w:hint="eastAsia" w:hAnsi="宋体"/>
          <w:color w:val="auto"/>
          <w:spacing w:val="-4"/>
        </w:rPr>
        <w:t>.8“</w:t>
      </w:r>
      <w:r>
        <w:rPr>
          <w:rFonts w:hint="eastAsia" w:hAnsi="宋体"/>
          <w:color w:val="auto"/>
        </w:rPr>
        <w:t>谈判小组”对各投标人递交的应答文件统一开启，并进行评审后，认为有必要再次进行谈判的，可再次与投标人进行谈判，谈判程序和要求按本须知2</w:t>
      </w:r>
      <w:r>
        <w:rPr>
          <w:rFonts w:hint="eastAsia" w:hAnsi="宋体"/>
          <w:color w:val="auto"/>
          <w:lang w:val="en-US" w:eastAsia="zh-CN"/>
        </w:rPr>
        <w:t>4.2</w:t>
      </w:r>
      <w:r>
        <w:rPr>
          <w:rFonts w:hint="eastAsia" w:hAnsi="宋体"/>
          <w:color w:val="auto"/>
        </w:rPr>
        <w:t>款规定执行，直至“谈判小组”认为没有必要再进行谈判，谈判方可结束。对最后一轮谈判，“谈判小组”应明确告知投标人，并要求所有投标人</w:t>
      </w:r>
      <w:r>
        <w:rPr>
          <w:rFonts w:hint="eastAsia" w:hAnsi="宋体"/>
          <w:color w:val="auto"/>
          <w:spacing w:val="-4"/>
        </w:rPr>
        <w:t>在规定的时间、地点</w:t>
      </w:r>
      <w:r>
        <w:rPr>
          <w:rFonts w:hint="eastAsia" w:hAnsi="宋体"/>
          <w:color w:val="auto"/>
        </w:rPr>
        <w:t>以</w:t>
      </w:r>
      <w:r>
        <w:rPr>
          <w:rFonts w:hint="eastAsia" w:hAnsi="宋体"/>
          <w:color w:val="auto"/>
          <w:lang w:val="en-US" w:eastAsia="zh-CN"/>
        </w:rPr>
        <w:t>电子</w:t>
      </w:r>
      <w:r>
        <w:rPr>
          <w:rFonts w:hint="eastAsia" w:ascii="宋体" w:hAnsi="宋体" w:eastAsia="宋体" w:cs="宋体"/>
          <w:color w:val="auto"/>
          <w:sz w:val="21"/>
          <w:szCs w:val="21"/>
          <w:highlight w:val="none"/>
          <w:lang w:bidi="zh-CN"/>
        </w:rPr>
        <w:t>在线签字确认</w:t>
      </w:r>
      <w:r>
        <w:rPr>
          <w:rFonts w:hint="eastAsia" w:hAnsi="宋体"/>
          <w:color w:val="auto"/>
        </w:rPr>
        <w:t>形式</w:t>
      </w:r>
      <w:r>
        <w:rPr>
          <w:rFonts w:hint="eastAsia" w:hAnsi="宋体"/>
          <w:color w:val="auto"/>
          <w:spacing w:val="-4"/>
        </w:rPr>
        <w:t>递交最终的应答文件。</w:t>
      </w:r>
    </w:p>
    <w:p>
      <w:pPr>
        <w:pStyle w:val="17"/>
        <w:snapToGrid w:val="0"/>
        <w:spacing w:line="440" w:lineRule="exact"/>
        <w:ind w:firstLine="404" w:firstLineChars="200"/>
        <w:rPr>
          <w:rFonts w:hint="eastAsia" w:hAnsi="宋体"/>
          <w:color w:val="auto"/>
          <w:spacing w:val="-4"/>
        </w:rPr>
      </w:pPr>
      <w:r>
        <w:rPr>
          <w:rFonts w:hint="eastAsia" w:hAnsi="宋体"/>
          <w:color w:val="auto"/>
          <w:spacing w:val="-4"/>
          <w:lang w:val="en-US" w:eastAsia="zh-CN"/>
        </w:rPr>
        <w:t>31</w:t>
      </w:r>
      <w:r>
        <w:rPr>
          <w:rFonts w:hint="eastAsia" w:hAnsi="宋体"/>
          <w:color w:val="auto"/>
          <w:spacing w:val="-4"/>
        </w:rPr>
        <w:t>.9 最终谈判结束后，“</w:t>
      </w:r>
      <w:r>
        <w:rPr>
          <w:rFonts w:hint="eastAsia" w:hAnsi="宋体"/>
          <w:color w:val="auto"/>
        </w:rPr>
        <w:t>谈判小组”不得再与投标人进行任何形式的商谈。</w:t>
      </w:r>
    </w:p>
    <w:p>
      <w:pPr>
        <w:pStyle w:val="17"/>
        <w:snapToGrid w:val="0"/>
        <w:spacing w:line="440" w:lineRule="exact"/>
        <w:ind w:firstLine="404" w:firstLineChars="200"/>
        <w:rPr>
          <w:rFonts w:hint="eastAsia" w:hAnsi="宋体"/>
          <w:color w:val="auto"/>
        </w:rPr>
      </w:pPr>
      <w:r>
        <w:rPr>
          <w:rFonts w:hint="eastAsia" w:hAnsi="宋体"/>
          <w:color w:val="auto"/>
          <w:spacing w:val="-4"/>
          <w:lang w:val="en-US" w:eastAsia="zh-CN"/>
        </w:rPr>
        <w:t>31</w:t>
      </w:r>
      <w:r>
        <w:rPr>
          <w:rFonts w:hint="eastAsia" w:hAnsi="宋体"/>
          <w:color w:val="auto"/>
          <w:spacing w:val="-4"/>
        </w:rPr>
        <w:t>.10</w:t>
      </w:r>
      <w:r>
        <w:rPr>
          <w:rFonts w:hint="eastAsia" w:hAnsi="宋体"/>
          <w:color w:val="auto"/>
        </w:rPr>
        <w:t>谈判的任何一方不得透露与谈判有关的其他投标人的技术资料、价格和其他信息。</w:t>
      </w:r>
    </w:p>
    <w:p>
      <w:pPr>
        <w:pStyle w:val="17"/>
        <w:snapToGrid w:val="0"/>
        <w:spacing w:line="440" w:lineRule="exact"/>
        <w:ind w:firstLine="420" w:firstLineChars="200"/>
        <w:rPr>
          <w:rFonts w:hint="eastAsia" w:hAnsi="宋体"/>
          <w:color w:val="auto"/>
        </w:rPr>
      </w:pPr>
      <w:r>
        <w:rPr>
          <w:rFonts w:hint="eastAsia" w:hAnsi="宋体"/>
          <w:color w:val="auto"/>
          <w:lang w:val="en-US" w:eastAsia="zh-CN"/>
        </w:rPr>
        <w:t>31</w:t>
      </w:r>
      <w:r>
        <w:rPr>
          <w:rFonts w:hint="eastAsia" w:hAnsi="宋体"/>
          <w:color w:val="auto"/>
        </w:rPr>
        <w:t>.11投标人未在谈判小组规定时间内作出澄清或说明的，作主动弃权处理，一切后果由投标人承担。</w:t>
      </w:r>
    </w:p>
    <w:p>
      <w:pPr>
        <w:pStyle w:val="17"/>
        <w:snapToGrid w:val="0"/>
        <w:spacing w:line="440" w:lineRule="exact"/>
        <w:ind w:firstLine="422" w:firstLineChars="200"/>
        <w:rPr>
          <w:rFonts w:hint="eastAsia" w:hAnsi="宋体"/>
          <w:b/>
          <w:color w:val="auto"/>
        </w:rPr>
      </w:pPr>
    </w:p>
    <w:p>
      <w:pPr>
        <w:pStyle w:val="17"/>
        <w:snapToGrid w:val="0"/>
        <w:spacing w:line="440" w:lineRule="exact"/>
        <w:ind w:firstLine="422" w:firstLineChars="200"/>
        <w:rPr>
          <w:rFonts w:hint="eastAsia" w:hAnsi="宋体"/>
          <w:b/>
          <w:color w:val="auto"/>
        </w:rPr>
      </w:pPr>
      <w:r>
        <w:rPr>
          <w:rFonts w:hint="eastAsia" w:hAnsi="宋体"/>
          <w:b/>
          <w:color w:val="auto"/>
          <w:lang w:val="en-US" w:eastAsia="zh-CN"/>
        </w:rPr>
        <w:t>32</w:t>
      </w:r>
      <w:r>
        <w:rPr>
          <w:rFonts w:hint="eastAsia" w:hAnsi="宋体"/>
          <w:b/>
          <w:color w:val="auto"/>
        </w:rPr>
        <w:t xml:space="preserve">.评标 </w:t>
      </w:r>
    </w:p>
    <w:p>
      <w:pPr>
        <w:pStyle w:val="17"/>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1本采购项目的评标依据为第六章评定成交标准；本项目评标办法：比照最低评标价法（详见第六章）。当谈判小组在评审过程中，谈判小组各方意见不一致时，应采用记名表决的方式决定，遵循少数服从多数的原则。</w:t>
      </w:r>
    </w:p>
    <w:p>
      <w:pPr>
        <w:pStyle w:val="17"/>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.2评标工作将采取</w:t>
      </w:r>
      <w:r>
        <w:rPr>
          <w:rFonts w:hint="eastAsia" w:hAnsi="宋体"/>
          <w:b/>
          <w:bCs/>
          <w:color w:val="auto"/>
        </w:rPr>
        <w:t>新疆政府采购云平台”电子化开标或评审程序</w:t>
      </w:r>
      <w:r>
        <w:rPr>
          <w:rFonts w:hint="eastAsia" w:hAnsi="宋体"/>
          <w:color w:val="auto"/>
        </w:rPr>
        <w:t>进行，“谈判小组”成员和有关工作人员不得透露对投标文件的评审、比较和成交候选供应商的推荐情况以及与评标有关的其他情况。</w:t>
      </w:r>
    </w:p>
    <w:p>
      <w:pPr>
        <w:pStyle w:val="17"/>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.3投标人在评标过程中，所进行的力图影响评标结果公正性的活动，将可能导致其成交资格被取消。</w:t>
      </w:r>
    </w:p>
    <w:p>
      <w:pPr>
        <w:pStyle w:val="17"/>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.4本投标项目是以政府采购预算价为最高限价，超出政府采购预算价的，谈判小组可以不予以评审。当全部最终报价均超出政府采购预算价时，谈判小组有权决定全部废标或</w:t>
      </w:r>
      <w:r>
        <w:rPr>
          <w:rFonts w:hAnsi="宋体"/>
          <w:color w:val="auto"/>
        </w:rPr>
        <w:t>以</w:t>
      </w:r>
      <w:r>
        <w:rPr>
          <w:rFonts w:hint="eastAsia" w:hAnsi="宋体"/>
          <w:color w:val="auto"/>
          <w:lang w:eastAsia="zh-CN"/>
        </w:rPr>
        <w:t>规定</w:t>
      </w:r>
      <w:r>
        <w:rPr>
          <w:rFonts w:hAnsi="宋体"/>
          <w:color w:val="auto"/>
        </w:rPr>
        <w:t>形式要求所有</w:t>
      </w:r>
      <w:r>
        <w:rPr>
          <w:rFonts w:hint="eastAsia" w:hAnsi="宋体"/>
          <w:color w:val="auto"/>
        </w:rPr>
        <w:t>投标</w:t>
      </w:r>
      <w:r>
        <w:rPr>
          <w:rFonts w:hAnsi="宋体"/>
          <w:color w:val="auto"/>
        </w:rPr>
        <w:t>人在规定时间内以</w:t>
      </w:r>
      <w:r>
        <w:rPr>
          <w:rFonts w:hint="eastAsia" w:hAnsi="宋体"/>
          <w:color w:val="auto"/>
          <w:lang w:eastAsia="zh-CN"/>
        </w:rPr>
        <w:t>规定</w:t>
      </w:r>
      <w:r>
        <w:rPr>
          <w:rFonts w:hAnsi="宋体"/>
          <w:color w:val="auto"/>
        </w:rPr>
        <w:t>形式重新报价。</w:t>
      </w:r>
    </w:p>
    <w:p>
      <w:pPr>
        <w:snapToGrid w:val="0"/>
        <w:spacing w:line="440" w:lineRule="exact"/>
        <w:ind w:firstLine="413" w:firstLineChars="196"/>
        <w:outlineLvl w:val="9"/>
        <w:rPr>
          <w:rFonts w:hint="eastAsia" w:ascii="宋体" w:hAnsi="宋体"/>
          <w:b/>
          <w:color w:val="auto"/>
          <w:szCs w:val="21"/>
        </w:rPr>
      </w:pPr>
      <w:r>
        <w:rPr>
          <w:rFonts w:hint="eastAsia" w:ascii="宋体" w:hAnsi="宋体"/>
          <w:b/>
          <w:color w:val="auto"/>
          <w:lang w:val="en-US" w:eastAsia="zh-CN"/>
        </w:rPr>
        <w:t>32</w:t>
      </w:r>
      <w:r>
        <w:rPr>
          <w:rFonts w:hint="eastAsia" w:ascii="宋体" w:hAnsi="宋体"/>
          <w:b/>
          <w:color w:val="auto"/>
        </w:rPr>
        <w:t>.5</w:t>
      </w:r>
      <w:r>
        <w:rPr>
          <w:rFonts w:hint="eastAsia" w:ascii="宋体" w:hAnsi="宋体"/>
          <w:b/>
          <w:color w:val="auto"/>
          <w:szCs w:val="21"/>
        </w:rPr>
        <w:t>属于下列情况之一者，投标无效：</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（1）投标文件送到指定地点的时间超过</w:t>
      </w:r>
      <w:r>
        <w:rPr>
          <w:rFonts w:hint="eastAsia" w:ascii="宋体" w:hAnsi="宋体"/>
          <w:b/>
          <w:color w:val="auto"/>
          <w:szCs w:val="21"/>
          <w:lang w:val="en-US" w:eastAsia="zh-CN"/>
        </w:rPr>
        <w:t>谈判</w:t>
      </w:r>
      <w:r>
        <w:rPr>
          <w:rFonts w:hint="eastAsia" w:ascii="宋体" w:hAnsi="宋体"/>
          <w:b/>
          <w:color w:val="auto"/>
          <w:szCs w:val="21"/>
        </w:rPr>
        <w:t>文件规定的投标截止时间；</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（2）投标文件未按</w:t>
      </w:r>
      <w:r>
        <w:rPr>
          <w:rFonts w:hint="eastAsia" w:ascii="宋体" w:hAnsi="宋体"/>
          <w:b/>
          <w:color w:val="auto"/>
          <w:szCs w:val="21"/>
          <w:lang w:val="en-US" w:eastAsia="zh-CN"/>
        </w:rPr>
        <w:t>谈判</w:t>
      </w:r>
      <w:r>
        <w:rPr>
          <w:rFonts w:hint="eastAsia" w:ascii="宋体" w:hAnsi="宋体"/>
          <w:b/>
          <w:color w:val="auto"/>
          <w:szCs w:val="21"/>
        </w:rPr>
        <w:t>文件中规定标记；</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（3）</w:t>
      </w:r>
      <w:r>
        <w:rPr>
          <w:rFonts w:hint="eastAsia" w:ascii="宋体" w:hAnsi="宋体"/>
          <w:b/>
          <w:color w:val="auto"/>
        </w:rPr>
        <w:t>超出经营范围投标；</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（4）投标文件未经法定代表人或授权委托代理人按照</w:t>
      </w:r>
      <w:r>
        <w:rPr>
          <w:rFonts w:hint="eastAsia" w:ascii="宋体" w:hAnsi="宋体"/>
          <w:b/>
          <w:color w:val="auto"/>
          <w:szCs w:val="21"/>
          <w:lang w:val="en-US" w:eastAsia="zh-CN"/>
        </w:rPr>
        <w:t>谈判</w:t>
      </w:r>
      <w:r>
        <w:rPr>
          <w:rFonts w:hint="eastAsia" w:ascii="宋体" w:hAnsi="宋体"/>
          <w:b/>
          <w:color w:val="auto"/>
          <w:szCs w:val="21"/>
        </w:rPr>
        <w:t>文件的规定签字和盖公章；</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（5）投标文件未按</w:t>
      </w:r>
      <w:r>
        <w:rPr>
          <w:rFonts w:hint="eastAsia" w:ascii="宋体" w:hAnsi="宋体"/>
          <w:b/>
          <w:color w:val="auto"/>
          <w:szCs w:val="21"/>
          <w:lang w:val="en-US" w:eastAsia="zh-CN"/>
        </w:rPr>
        <w:t>谈判</w:t>
      </w:r>
      <w:r>
        <w:rPr>
          <w:rFonts w:hint="eastAsia" w:ascii="宋体" w:hAnsi="宋体"/>
          <w:b/>
          <w:color w:val="auto"/>
          <w:szCs w:val="21"/>
        </w:rPr>
        <w:t>文件的内容和要求编写，内容不全或字迹无法辨认；</w:t>
      </w:r>
    </w:p>
    <w:p>
      <w:pPr>
        <w:snapToGrid w:val="0"/>
        <w:spacing w:line="440" w:lineRule="exact"/>
        <w:ind w:left="355" w:leftChars="169"/>
        <w:outlineLvl w:val="9"/>
        <w:rPr>
          <w:rFonts w:hint="eastAsia" w:ascii="宋体" w:hAnsi="宋体"/>
          <w:b/>
          <w:color w:val="auto"/>
        </w:rPr>
      </w:pPr>
      <w:r>
        <w:rPr>
          <w:rFonts w:hint="eastAsia" w:ascii="宋体" w:hAnsi="宋体"/>
          <w:b/>
          <w:color w:val="auto"/>
          <w:szCs w:val="21"/>
        </w:rPr>
        <w:t>（6）</w:t>
      </w:r>
      <w:r>
        <w:rPr>
          <w:rFonts w:hint="eastAsia" w:ascii="宋体" w:hAnsi="宋体"/>
          <w:b/>
          <w:color w:val="auto"/>
        </w:rPr>
        <w:t>投标人未就招标内容及技术要求中所有内容作完整唯一报价；</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szCs w:val="21"/>
        </w:rPr>
        <w:t>（7）投标人未按采购文件规定的时间、金额、账户信息提交投标保证金的或未提交投标保证金转款或收据证明的；</w:t>
      </w:r>
    </w:p>
    <w:p>
      <w:pPr>
        <w:snapToGrid w:val="0"/>
        <w:spacing w:line="440" w:lineRule="exact"/>
        <w:ind w:left="355" w:leftChars="169"/>
        <w:outlineLvl w:val="9"/>
        <w:rPr>
          <w:rFonts w:hint="eastAsia" w:ascii="宋体" w:hAnsi="宋体"/>
          <w:b/>
          <w:color w:val="auto"/>
        </w:rPr>
      </w:pPr>
      <w:r>
        <w:rPr>
          <w:rFonts w:hint="eastAsia" w:ascii="宋体" w:hAnsi="宋体"/>
          <w:b/>
          <w:color w:val="auto"/>
          <w:szCs w:val="21"/>
        </w:rPr>
        <w:t>（8）不满足技术规范要求或有虚假响应情况及投标文件附有采购人不能接受的条件</w:t>
      </w:r>
      <w:r>
        <w:rPr>
          <w:rFonts w:hint="eastAsia" w:ascii="宋体" w:hAnsi="宋体"/>
          <w:b/>
          <w:color w:val="auto"/>
        </w:rPr>
        <w:t>；</w:t>
      </w:r>
    </w:p>
    <w:p>
      <w:pPr>
        <w:snapToGrid w:val="0"/>
        <w:spacing w:line="440" w:lineRule="exact"/>
        <w:ind w:left="355" w:leftChars="169"/>
        <w:outlineLvl w:val="9"/>
        <w:rPr>
          <w:rFonts w:hint="eastAsia" w:ascii="宋体" w:hAnsi="宋体"/>
          <w:b/>
          <w:bCs/>
          <w:color w:val="auto"/>
        </w:rPr>
      </w:pPr>
      <w:r>
        <w:rPr>
          <w:rFonts w:hint="eastAsia" w:ascii="宋体" w:hAnsi="宋体"/>
          <w:b/>
          <w:color w:val="auto"/>
          <w:szCs w:val="21"/>
        </w:rPr>
        <w:t>（9）</w:t>
      </w:r>
      <w:r>
        <w:rPr>
          <w:rFonts w:hint="eastAsia" w:ascii="宋体" w:hAnsi="宋体"/>
          <w:b/>
          <w:bCs/>
          <w:color w:val="auto"/>
        </w:rPr>
        <w:t>不符合</w:t>
      </w:r>
      <w:r>
        <w:rPr>
          <w:rFonts w:hint="eastAsia" w:ascii="宋体" w:hAnsi="宋体"/>
          <w:b/>
          <w:bCs/>
          <w:color w:val="auto"/>
          <w:lang w:val="en-US" w:eastAsia="zh-CN"/>
        </w:rPr>
        <w:t>谈判</w:t>
      </w:r>
      <w:r>
        <w:rPr>
          <w:rFonts w:hint="eastAsia" w:ascii="宋体" w:hAnsi="宋体"/>
          <w:b/>
          <w:bCs/>
          <w:color w:val="auto"/>
        </w:rPr>
        <w:t>文件中规定的实质性要求并且在谈判规定的时间内无法说明和补充的；</w:t>
      </w:r>
    </w:p>
    <w:p>
      <w:pPr>
        <w:snapToGrid w:val="0"/>
        <w:spacing w:line="440" w:lineRule="exact"/>
        <w:ind w:left="355" w:leftChars="169"/>
        <w:outlineLvl w:val="9"/>
        <w:rPr>
          <w:rFonts w:hint="eastAsia" w:ascii="宋体" w:hAnsi="宋体"/>
          <w:b/>
          <w:color w:val="auto"/>
          <w:szCs w:val="21"/>
          <w:highlight w:val="none"/>
        </w:rPr>
      </w:pPr>
      <w:r>
        <w:rPr>
          <w:rFonts w:hint="eastAsia" w:ascii="宋体" w:hAnsi="宋体"/>
          <w:b/>
          <w:color w:val="auto"/>
        </w:rPr>
        <w:t>（10）如有</w:t>
      </w:r>
      <w:r>
        <w:rPr>
          <w:rFonts w:hint="eastAsia" w:ascii="宋体" w:hAnsi="宋体"/>
          <w:b/>
          <w:color w:val="auto"/>
          <w:highlight w:val="none"/>
        </w:rPr>
        <w:t>“原件备核”要求的，投标人未按要求提供 “原件备核”材料原件的，或所提供材料原件与其在投标文件中提供的材料复印件不一致的；</w:t>
      </w:r>
    </w:p>
    <w:p>
      <w:pPr>
        <w:snapToGrid w:val="0"/>
        <w:spacing w:line="440" w:lineRule="exact"/>
        <w:ind w:left="355" w:leftChars="169"/>
        <w:outlineLvl w:val="9"/>
        <w:rPr>
          <w:rFonts w:hint="eastAsia" w:ascii="宋体" w:hAnsi="宋体"/>
          <w:b/>
          <w:color w:val="auto"/>
          <w:szCs w:val="21"/>
          <w:highlight w:val="none"/>
        </w:rPr>
      </w:pPr>
      <w:r>
        <w:rPr>
          <w:rFonts w:hint="eastAsia" w:ascii="宋体" w:hAnsi="宋体"/>
          <w:b/>
          <w:color w:val="auto"/>
          <w:szCs w:val="21"/>
          <w:highlight w:val="none"/>
        </w:rPr>
        <w:t>（11）投标人提供虚假材料的；</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rPr>
        <w:t>（12）</w:t>
      </w:r>
      <w:r>
        <w:rPr>
          <w:rFonts w:hint="eastAsia" w:ascii="宋体" w:hAnsi="宋体"/>
          <w:b/>
          <w:color w:val="auto"/>
          <w:szCs w:val="21"/>
        </w:rPr>
        <w:t>投标人未按规定向采购代理机构购买本项目</w:t>
      </w:r>
      <w:r>
        <w:rPr>
          <w:rFonts w:hint="eastAsia" w:ascii="宋体" w:hAnsi="宋体"/>
          <w:b/>
          <w:color w:val="auto"/>
          <w:szCs w:val="21"/>
          <w:lang w:val="en-US" w:eastAsia="zh-CN"/>
        </w:rPr>
        <w:t>谈判</w:t>
      </w:r>
      <w:r>
        <w:rPr>
          <w:rFonts w:hint="eastAsia" w:ascii="宋体" w:hAnsi="宋体"/>
          <w:b/>
          <w:color w:val="auto"/>
          <w:szCs w:val="21"/>
        </w:rPr>
        <w:t>文件</w:t>
      </w:r>
      <w:r>
        <w:rPr>
          <w:rFonts w:hint="eastAsia" w:ascii="宋体" w:hAnsi="宋体"/>
          <w:b/>
          <w:color w:val="auto"/>
        </w:rPr>
        <w:t>；</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szCs w:val="21"/>
        </w:rPr>
        <w:t>（13）</w:t>
      </w:r>
      <w:r>
        <w:rPr>
          <w:rFonts w:hint="eastAsia" w:ascii="宋体" w:hAnsi="宋体"/>
          <w:b/>
          <w:color w:val="auto"/>
        </w:rPr>
        <w:t>不符合法律、法规或采购文件规定的其他实质性要求和条件的</w:t>
      </w:r>
      <w:r>
        <w:rPr>
          <w:rFonts w:hint="eastAsia" w:ascii="宋体" w:hAnsi="宋体"/>
          <w:b/>
          <w:color w:val="auto"/>
          <w:szCs w:val="21"/>
        </w:rPr>
        <w:t>。</w:t>
      </w:r>
    </w:p>
    <w:p>
      <w:pPr>
        <w:snapToGrid w:val="0"/>
        <w:spacing w:line="440" w:lineRule="exact"/>
        <w:ind w:firstLine="413" w:firstLineChars="196"/>
        <w:outlineLvl w:val="9"/>
        <w:rPr>
          <w:rFonts w:hint="eastAsia" w:ascii="宋体" w:hAnsi="宋体"/>
          <w:b/>
          <w:color w:val="auto"/>
          <w:szCs w:val="21"/>
        </w:rPr>
      </w:pPr>
      <w:r>
        <w:rPr>
          <w:rFonts w:hint="eastAsia" w:ascii="宋体" w:hAnsi="宋体"/>
          <w:b/>
          <w:bCs/>
          <w:color w:val="auto"/>
          <w:szCs w:val="21"/>
          <w:lang w:val="en-US" w:eastAsia="zh-CN"/>
        </w:rPr>
        <w:t>32</w:t>
      </w:r>
      <w:r>
        <w:rPr>
          <w:rFonts w:hint="eastAsia" w:ascii="宋体" w:hAnsi="宋体"/>
          <w:b/>
          <w:bCs/>
          <w:color w:val="auto"/>
          <w:szCs w:val="21"/>
        </w:rPr>
        <w:t>.6</w:t>
      </w:r>
      <w:r>
        <w:rPr>
          <w:rFonts w:hint="eastAsia" w:ascii="宋体" w:hAnsi="宋体"/>
          <w:b/>
          <w:color w:val="auto"/>
          <w:szCs w:val="21"/>
        </w:rPr>
        <w:t>采购过程中有下列行为之一者，应予以废标：</w:t>
      </w:r>
    </w:p>
    <w:p>
      <w:pPr>
        <w:tabs>
          <w:tab w:val="left" w:pos="840"/>
        </w:tabs>
        <w:snapToGrid w:val="0"/>
        <w:spacing w:line="440" w:lineRule="exact"/>
        <w:ind w:left="330"/>
        <w:outlineLvl w:val="9"/>
        <w:rPr>
          <w:rFonts w:hint="eastAsia" w:ascii="宋体" w:hAnsi="宋体"/>
          <w:b/>
          <w:color w:val="auto"/>
          <w:szCs w:val="21"/>
        </w:rPr>
      </w:pPr>
      <w:r>
        <w:rPr>
          <w:rFonts w:hint="eastAsia" w:ascii="宋体" w:hAnsi="宋体"/>
          <w:b/>
          <w:color w:val="auto"/>
          <w:szCs w:val="21"/>
        </w:rPr>
        <w:t>（1）出现影响采购公正的违法、违规行为的；</w:t>
      </w:r>
    </w:p>
    <w:p>
      <w:pPr>
        <w:tabs>
          <w:tab w:val="left" w:pos="840"/>
        </w:tabs>
        <w:snapToGrid w:val="0"/>
        <w:spacing w:line="440" w:lineRule="exact"/>
        <w:ind w:left="330"/>
        <w:outlineLvl w:val="9"/>
        <w:rPr>
          <w:rFonts w:hint="eastAsia" w:ascii="宋体" w:hAnsi="宋体"/>
          <w:b/>
          <w:color w:val="auto"/>
        </w:rPr>
      </w:pPr>
      <w:r>
        <w:rPr>
          <w:rFonts w:hint="eastAsia" w:ascii="宋体" w:hAnsi="宋体"/>
          <w:b/>
          <w:color w:val="auto"/>
          <w:szCs w:val="21"/>
        </w:rPr>
        <w:t>（2）</w:t>
      </w:r>
      <w:r>
        <w:rPr>
          <w:rFonts w:hint="eastAsia" w:ascii="宋体" w:hAnsi="宋体"/>
          <w:b/>
          <w:color w:val="auto"/>
        </w:rPr>
        <w:t>投标人的报价均超过了采购预算，采购人不能支付的；</w:t>
      </w:r>
    </w:p>
    <w:p>
      <w:pPr>
        <w:tabs>
          <w:tab w:val="left" w:pos="840"/>
        </w:tabs>
        <w:snapToGrid w:val="0"/>
        <w:spacing w:line="440" w:lineRule="exact"/>
        <w:ind w:left="330"/>
        <w:outlineLvl w:val="9"/>
        <w:rPr>
          <w:rFonts w:hint="eastAsia" w:ascii="宋体" w:hAnsi="宋体"/>
          <w:b/>
          <w:color w:val="auto"/>
        </w:rPr>
      </w:pPr>
      <w:r>
        <w:rPr>
          <w:rFonts w:hint="eastAsia" w:ascii="宋体" w:hAnsi="宋体"/>
          <w:b/>
          <w:color w:val="auto"/>
        </w:rPr>
        <w:t>（3）因重大变故，采购任务取消的。</w:t>
      </w:r>
    </w:p>
    <w:p>
      <w:pPr>
        <w:pStyle w:val="17"/>
        <w:snapToGrid w:val="0"/>
        <w:spacing w:line="440" w:lineRule="exact"/>
        <w:ind w:firstLine="422" w:firstLineChars="200"/>
        <w:rPr>
          <w:rFonts w:hint="eastAsia" w:hAnsi="宋体"/>
          <w:b/>
          <w:color w:val="auto"/>
        </w:rPr>
      </w:pPr>
      <w:r>
        <w:rPr>
          <w:rFonts w:hint="eastAsia" w:hAnsi="宋体"/>
          <w:b/>
          <w:color w:val="auto"/>
          <w:lang w:val="en-US" w:eastAsia="zh-CN"/>
        </w:rPr>
        <w:t>33</w:t>
      </w:r>
      <w:r>
        <w:rPr>
          <w:rFonts w:hint="eastAsia" w:hAnsi="宋体"/>
          <w:b/>
          <w:color w:val="auto"/>
        </w:rPr>
        <w:t>.成交通知</w:t>
      </w:r>
    </w:p>
    <w:p>
      <w:pPr>
        <w:pStyle w:val="17"/>
        <w:snapToGrid w:val="0"/>
        <w:spacing w:line="440" w:lineRule="exact"/>
        <w:ind w:firstLine="420" w:firstLineChars="200"/>
        <w:rPr>
          <w:rFonts w:hint="eastAsia" w:hAnsi="宋体"/>
          <w:b/>
          <w:color w:val="auto"/>
        </w:rPr>
      </w:pPr>
      <w:r>
        <w:rPr>
          <w:rFonts w:hint="eastAsia" w:hAnsi="宋体"/>
          <w:color w:val="auto"/>
          <w:lang w:val="en-US" w:eastAsia="zh-CN"/>
        </w:rPr>
        <w:t>33</w:t>
      </w:r>
      <w:r>
        <w:rPr>
          <w:rFonts w:hint="eastAsia" w:hAnsi="宋体"/>
          <w:color w:val="auto"/>
        </w:rPr>
        <w:t>.1采购代理机构根据“谈判小组”的评标结果向成交的投标人发出成交通知书，并将成交结果通知所有未成交的投标人。</w:t>
      </w:r>
    </w:p>
    <w:p>
      <w:pPr>
        <w:pStyle w:val="17"/>
        <w:snapToGrid w:val="0"/>
        <w:spacing w:line="440" w:lineRule="exact"/>
        <w:ind w:firstLine="420" w:firstLineChars="200"/>
        <w:rPr>
          <w:rFonts w:hint="eastAsia" w:hAnsi="宋体"/>
          <w:color w:val="auto"/>
        </w:rPr>
      </w:pPr>
      <w:r>
        <w:rPr>
          <w:rFonts w:hint="eastAsia" w:hAnsi="宋体"/>
          <w:color w:val="auto"/>
          <w:lang w:val="en-US" w:eastAsia="zh-CN"/>
        </w:rPr>
        <w:t>33</w:t>
      </w:r>
      <w:r>
        <w:rPr>
          <w:rFonts w:hint="eastAsia" w:hAnsi="宋体"/>
          <w:color w:val="auto"/>
        </w:rPr>
        <w:t>.2成交通知书将在投标有效期限内发出。如成交供应商自接到领取成交通知书通知之日起三个工作日内，无</w:t>
      </w:r>
      <w:r>
        <w:rPr>
          <w:rFonts w:hint="eastAsia" w:hAnsi="宋体"/>
          <w:color w:val="auto"/>
          <w:lang w:eastAsia="zh-CN"/>
        </w:rPr>
        <w:t>规定</w:t>
      </w:r>
      <w:r>
        <w:rPr>
          <w:rFonts w:hint="eastAsia" w:hAnsi="宋体"/>
          <w:color w:val="auto"/>
        </w:rPr>
        <w:t>合理理由，不办理相关成交通知书领取手续的，则按违约处理。采购代理机构将取消其成交资格，没收该成交供应商投标的全部投标保证金。采购代理机构可从落选的投标人中重新确定成交供应商，组织供需双方签订合同。</w:t>
      </w:r>
    </w:p>
    <w:p>
      <w:pPr>
        <w:pStyle w:val="17"/>
        <w:snapToGrid w:val="0"/>
        <w:spacing w:line="360" w:lineRule="exact"/>
        <w:ind w:firstLine="420" w:firstLineChars="200"/>
        <w:jc w:val="both"/>
        <w:rPr>
          <w:rFonts w:hint="eastAsia" w:hAnsi="宋体"/>
          <w:b/>
          <w:color w:val="auto"/>
        </w:rPr>
      </w:pPr>
      <w:r>
        <w:rPr>
          <w:rFonts w:hint="eastAsia" w:hAnsi="宋体"/>
          <w:color w:val="auto"/>
        </w:rPr>
        <w:t>2</w:t>
      </w:r>
      <w:r>
        <w:rPr>
          <w:rFonts w:hint="eastAsia" w:hAnsi="宋体"/>
          <w:color w:val="auto"/>
          <w:lang w:val="en-US" w:eastAsia="zh-CN"/>
        </w:rPr>
        <w:t>9</w:t>
      </w:r>
      <w:r>
        <w:rPr>
          <w:rFonts w:hint="eastAsia" w:hAnsi="宋体"/>
          <w:color w:val="auto"/>
        </w:rPr>
        <w:t>.3采购代理机构无义务向未成交的投标人解释未成交原因和退还其投标文件。</w:t>
      </w:r>
    </w:p>
    <w:p>
      <w:pPr>
        <w:pStyle w:val="17"/>
        <w:snapToGrid w:val="0"/>
        <w:spacing w:line="360" w:lineRule="exact"/>
        <w:jc w:val="center"/>
        <w:rPr>
          <w:rFonts w:hint="eastAsia" w:hAnsi="宋体"/>
          <w:b/>
          <w:color w:val="auto"/>
        </w:rPr>
      </w:pPr>
    </w:p>
    <w:p>
      <w:pPr>
        <w:pStyle w:val="18"/>
        <w:rPr>
          <w:rFonts w:hint="eastAsia" w:hAnsi="宋体"/>
          <w:b/>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rPr>
      </w:pPr>
    </w:p>
    <w:p>
      <w:pPr>
        <w:pStyle w:val="17"/>
        <w:snapToGrid w:val="0"/>
        <w:spacing w:line="360" w:lineRule="exact"/>
        <w:jc w:val="center"/>
        <w:rPr>
          <w:rFonts w:hint="eastAsia" w:hAnsi="宋体"/>
          <w:b/>
          <w:color w:val="auto"/>
          <w:sz w:val="24"/>
          <w:szCs w:val="22"/>
        </w:rPr>
      </w:pPr>
      <w:r>
        <w:rPr>
          <w:rFonts w:hint="eastAsia" w:hAnsi="宋体"/>
          <w:b/>
          <w:color w:val="auto"/>
          <w:sz w:val="24"/>
          <w:szCs w:val="22"/>
        </w:rPr>
        <w:t>六    签订合同</w:t>
      </w:r>
    </w:p>
    <w:p>
      <w:pPr>
        <w:pStyle w:val="17"/>
        <w:snapToGrid w:val="0"/>
        <w:spacing w:line="360" w:lineRule="exact"/>
        <w:rPr>
          <w:rFonts w:hint="eastAsia" w:hAnsi="宋体"/>
          <w:b/>
          <w:color w:val="auto"/>
        </w:rPr>
      </w:pPr>
      <w:r>
        <w:rPr>
          <w:rFonts w:hint="eastAsia" w:hAnsi="宋体"/>
          <w:b/>
          <w:color w:val="auto"/>
          <w:lang w:val="en-US" w:eastAsia="zh-CN"/>
        </w:rPr>
        <w:t>34</w:t>
      </w:r>
      <w:r>
        <w:rPr>
          <w:rFonts w:hint="eastAsia" w:hAnsi="宋体"/>
          <w:b/>
          <w:color w:val="auto"/>
        </w:rPr>
        <w:t>.签订合同</w:t>
      </w:r>
    </w:p>
    <w:p>
      <w:pPr>
        <w:pStyle w:val="17"/>
        <w:snapToGrid w:val="0"/>
        <w:spacing w:line="360" w:lineRule="exact"/>
        <w:ind w:firstLine="420" w:firstLineChars="200"/>
        <w:rPr>
          <w:rFonts w:hint="eastAsia" w:hAnsi="宋体"/>
          <w:color w:val="auto"/>
        </w:rPr>
      </w:pPr>
      <w:r>
        <w:rPr>
          <w:rFonts w:hint="eastAsia" w:hAnsi="宋体"/>
          <w:color w:val="auto"/>
          <w:lang w:val="en-US" w:eastAsia="zh-CN"/>
        </w:rPr>
        <w:t>34</w:t>
      </w:r>
      <w:r>
        <w:rPr>
          <w:rFonts w:hint="eastAsia" w:hAnsi="宋体"/>
          <w:color w:val="auto"/>
        </w:rPr>
        <w:t>.1</w:t>
      </w:r>
      <w:r>
        <w:rPr>
          <w:rFonts w:hint="eastAsia" w:hAnsi="宋体"/>
          <w:color w:val="auto"/>
          <w:lang w:val="en-US" w:eastAsia="zh-CN"/>
        </w:rPr>
        <w:t>成交</w:t>
      </w:r>
      <w:r>
        <w:rPr>
          <w:rFonts w:hint="eastAsia" w:hAnsi="宋体"/>
          <w:color w:val="auto"/>
        </w:rPr>
        <w:t>供应商收到</w:t>
      </w:r>
      <w:r>
        <w:rPr>
          <w:rFonts w:hint="eastAsia" w:hAnsi="宋体"/>
          <w:color w:val="auto"/>
          <w:lang w:val="en-US" w:eastAsia="zh-CN"/>
        </w:rPr>
        <w:t>成交</w:t>
      </w:r>
      <w:r>
        <w:rPr>
          <w:rFonts w:hint="eastAsia" w:hAnsi="宋体"/>
          <w:color w:val="auto"/>
        </w:rPr>
        <w:t>通知书三个工作日内，应按</w:t>
      </w:r>
      <w:r>
        <w:rPr>
          <w:rFonts w:hint="eastAsia" w:hAnsi="宋体"/>
          <w:color w:val="auto"/>
          <w:lang w:val="en-US" w:eastAsia="zh-CN"/>
        </w:rPr>
        <w:t>成交</w:t>
      </w:r>
      <w:r>
        <w:rPr>
          <w:rFonts w:hint="eastAsia" w:hAnsi="宋体"/>
          <w:color w:val="auto"/>
        </w:rPr>
        <w:t>通知书中规定的地点与采购人签订合同。</w:t>
      </w:r>
    </w:p>
    <w:p>
      <w:pPr>
        <w:pStyle w:val="17"/>
        <w:snapToGrid w:val="0"/>
        <w:spacing w:line="360" w:lineRule="exact"/>
        <w:ind w:firstLine="420" w:firstLineChars="200"/>
        <w:rPr>
          <w:rFonts w:hint="eastAsia" w:hAnsi="宋体"/>
          <w:color w:val="auto"/>
        </w:rPr>
      </w:pPr>
      <w:r>
        <w:rPr>
          <w:rFonts w:hint="eastAsia" w:hAnsi="宋体"/>
          <w:color w:val="auto"/>
          <w:lang w:val="en-US" w:eastAsia="zh-CN"/>
        </w:rPr>
        <w:t>34</w:t>
      </w:r>
      <w:r>
        <w:rPr>
          <w:rFonts w:hint="eastAsia" w:hAnsi="宋体"/>
          <w:color w:val="auto"/>
        </w:rPr>
        <w:t>.2</w:t>
      </w:r>
      <w:r>
        <w:rPr>
          <w:rFonts w:hint="eastAsia" w:hAnsi="宋体"/>
          <w:color w:val="auto"/>
          <w:lang w:val="en-US" w:eastAsia="zh-CN"/>
        </w:rPr>
        <w:t>成交</w:t>
      </w:r>
      <w:r>
        <w:rPr>
          <w:rFonts w:hint="eastAsia" w:hAnsi="宋体"/>
          <w:color w:val="auto"/>
        </w:rPr>
        <w:t>供应商为联合体的，联合体各方均应与采购人签订合同，并承担连带责任。</w:t>
      </w:r>
    </w:p>
    <w:p>
      <w:pPr>
        <w:snapToGrid w:val="0"/>
        <w:spacing w:line="360" w:lineRule="exact"/>
        <w:ind w:firstLine="420" w:firstLineChars="200"/>
        <w:rPr>
          <w:rFonts w:ascii="宋体" w:hAnsi="宋体"/>
          <w:color w:val="auto"/>
        </w:rPr>
      </w:pPr>
      <w:r>
        <w:rPr>
          <w:rFonts w:hint="eastAsia" w:ascii="宋体" w:hAnsi="宋体"/>
          <w:color w:val="auto"/>
          <w:lang w:val="en-US" w:eastAsia="zh-CN"/>
        </w:rPr>
        <w:t>34</w:t>
      </w:r>
      <w:r>
        <w:rPr>
          <w:rFonts w:hint="eastAsia" w:ascii="宋体" w:hAnsi="宋体"/>
          <w:color w:val="auto"/>
        </w:rPr>
        <w:t>.3如</w:t>
      </w:r>
      <w:r>
        <w:rPr>
          <w:rFonts w:hint="eastAsia" w:ascii="宋体" w:hAnsi="宋体"/>
          <w:color w:val="auto"/>
          <w:lang w:val="en-US" w:eastAsia="zh-CN"/>
        </w:rPr>
        <w:t>成交</w:t>
      </w:r>
      <w:r>
        <w:rPr>
          <w:rFonts w:hint="eastAsia" w:ascii="宋体" w:hAnsi="宋体"/>
          <w:color w:val="auto"/>
        </w:rPr>
        <w:t>供应商有下列情形之一的，采购代理机构不予退还其交纳的投标保证金；情节严重的，由财政部门将其列入不良行为记录名单，在一至三年内禁止参加政府采购活动，并予以通报。采购代理机构可从谈判小组推荐的</w:t>
      </w:r>
      <w:r>
        <w:rPr>
          <w:rFonts w:hint="eastAsia" w:ascii="宋体" w:hAnsi="宋体"/>
          <w:color w:val="auto"/>
          <w:lang w:val="en-US" w:eastAsia="zh-CN"/>
        </w:rPr>
        <w:t>成交</w:t>
      </w:r>
      <w:r>
        <w:rPr>
          <w:rFonts w:hint="eastAsia" w:ascii="宋体" w:hAnsi="宋体"/>
          <w:color w:val="auto"/>
        </w:rPr>
        <w:t>候选供应商中按顺序重新确定</w:t>
      </w:r>
      <w:r>
        <w:rPr>
          <w:rFonts w:hint="eastAsia" w:ascii="宋体" w:hAnsi="宋体"/>
          <w:color w:val="auto"/>
          <w:lang w:val="en-US" w:eastAsia="zh-CN"/>
        </w:rPr>
        <w:t>成交</w:t>
      </w:r>
      <w:r>
        <w:rPr>
          <w:rFonts w:hint="eastAsia" w:ascii="宋体" w:hAnsi="宋体"/>
          <w:color w:val="auto"/>
        </w:rPr>
        <w:t>供应商，组织供需方签订合同或重新组织采购。</w:t>
      </w:r>
    </w:p>
    <w:p>
      <w:pPr>
        <w:widowControl/>
        <w:snapToGrid w:val="0"/>
        <w:spacing w:line="360" w:lineRule="exact"/>
        <w:ind w:firstLine="525" w:firstLineChars="250"/>
        <w:jc w:val="left"/>
        <w:rPr>
          <w:rFonts w:ascii="宋体" w:hAnsi="宋体"/>
          <w:color w:val="auto"/>
        </w:rPr>
      </w:pPr>
      <w:r>
        <w:rPr>
          <w:rFonts w:hint="eastAsia" w:ascii="宋体" w:hAnsi="宋体"/>
          <w:color w:val="auto"/>
        </w:rPr>
        <w:t>（1）</w:t>
      </w:r>
      <w:r>
        <w:rPr>
          <w:rFonts w:hint="eastAsia" w:ascii="宋体" w:hAnsi="宋体"/>
          <w:color w:val="auto"/>
          <w:lang w:val="en-US" w:eastAsia="zh-CN"/>
        </w:rPr>
        <w:t>成交</w:t>
      </w:r>
      <w:r>
        <w:rPr>
          <w:rFonts w:hint="eastAsia" w:ascii="宋体" w:hAnsi="宋体"/>
          <w:color w:val="auto"/>
        </w:rPr>
        <w:t>后无正当理由不与采购人签订合同的；</w:t>
      </w:r>
    </w:p>
    <w:p>
      <w:pPr>
        <w:widowControl/>
        <w:snapToGrid w:val="0"/>
        <w:spacing w:line="360" w:lineRule="exact"/>
        <w:ind w:firstLine="525" w:firstLineChars="250"/>
        <w:jc w:val="left"/>
        <w:rPr>
          <w:rFonts w:ascii="宋体" w:hAnsi="宋体"/>
          <w:color w:val="auto"/>
        </w:rPr>
      </w:pPr>
      <w:r>
        <w:rPr>
          <w:rFonts w:hint="eastAsia" w:ascii="宋体" w:hAnsi="宋体"/>
          <w:color w:val="auto"/>
        </w:rPr>
        <w:t>（2）将</w:t>
      </w:r>
      <w:r>
        <w:rPr>
          <w:rFonts w:hint="eastAsia" w:ascii="宋体" w:hAnsi="宋体"/>
          <w:color w:val="auto"/>
          <w:lang w:val="en-US" w:eastAsia="zh-CN"/>
        </w:rPr>
        <w:t>成交</w:t>
      </w:r>
      <w:r>
        <w:rPr>
          <w:rFonts w:hint="eastAsia" w:ascii="宋体" w:hAnsi="宋体"/>
          <w:color w:val="auto"/>
        </w:rPr>
        <w:t>项目转让给他人，或者在投标文件中未说明，且未经采购代理机构同意，将</w:t>
      </w:r>
      <w:r>
        <w:rPr>
          <w:rFonts w:hint="eastAsia" w:ascii="宋体" w:hAnsi="宋体"/>
          <w:color w:val="auto"/>
          <w:lang w:val="en-US" w:eastAsia="zh-CN"/>
        </w:rPr>
        <w:t>成交</w:t>
      </w:r>
      <w:r>
        <w:rPr>
          <w:rFonts w:hint="eastAsia" w:ascii="宋体" w:hAnsi="宋体"/>
          <w:color w:val="auto"/>
        </w:rPr>
        <w:t>项目分包给他人的；</w:t>
      </w:r>
    </w:p>
    <w:p>
      <w:pPr>
        <w:widowControl/>
        <w:snapToGrid w:val="0"/>
        <w:spacing w:line="360" w:lineRule="exact"/>
        <w:ind w:firstLine="525" w:firstLineChars="250"/>
        <w:jc w:val="left"/>
        <w:rPr>
          <w:rFonts w:hint="eastAsia" w:hAnsi="宋体"/>
          <w:color w:val="auto"/>
        </w:rPr>
      </w:pPr>
      <w:r>
        <w:rPr>
          <w:rFonts w:hint="eastAsia" w:ascii="宋体" w:hAnsi="宋体"/>
          <w:color w:val="auto"/>
        </w:rPr>
        <w:t>（3）拒绝履行合同义务的。</w:t>
      </w:r>
    </w:p>
    <w:p>
      <w:pPr>
        <w:snapToGrid w:val="0"/>
        <w:spacing w:line="360" w:lineRule="exact"/>
        <w:rPr>
          <w:rFonts w:hint="eastAsia" w:ascii="宋体" w:hAnsi="宋体" w:eastAsia="宋体" w:cs="Times New Roman"/>
          <w:b/>
          <w:color w:val="auto"/>
          <w:highlight w:val="none"/>
          <w:lang w:eastAsia="zh-CN"/>
        </w:rPr>
      </w:pPr>
      <w:r>
        <w:rPr>
          <w:rFonts w:hint="eastAsia" w:ascii="宋体" w:hAnsi="宋体" w:eastAsia="宋体" w:cs="Times New Roman"/>
          <w:b/>
          <w:color w:val="auto"/>
          <w:highlight w:val="none"/>
          <w:lang w:val="en-US" w:eastAsia="zh-CN"/>
        </w:rPr>
        <w:t>35</w:t>
      </w:r>
      <w:r>
        <w:rPr>
          <w:rFonts w:hint="eastAsia" w:ascii="宋体" w:hAnsi="宋体" w:eastAsia="宋体" w:cs="Times New Roman"/>
          <w:b/>
          <w:color w:val="auto"/>
          <w:highlight w:val="none"/>
        </w:rPr>
        <w:t>.</w:t>
      </w:r>
      <w:r>
        <w:rPr>
          <w:rFonts w:hint="eastAsia" w:ascii="宋体" w:hAnsi="宋体" w:eastAsia="宋体" w:cs="Times New Roman"/>
          <w:b/>
          <w:color w:val="auto"/>
          <w:highlight w:val="none"/>
          <w:lang w:eastAsia="zh-CN"/>
        </w:rPr>
        <w:t>完工期限</w:t>
      </w:r>
    </w:p>
    <w:p>
      <w:pPr>
        <w:widowControl/>
        <w:snapToGrid w:val="0"/>
        <w:spacing w:line="360" w:lineRule="exact"/>
        <w:ind w:firstLine="525" w:firstLineChars="250"/>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35</w:t>
      </w:r>
      <w:r>
        <w:rPr>
          <w:rFonts w:hint="eastAsia" w:ascii="宋体" w:hAnsi="宋体" w:eastAsia="宋体" w:cs="Times New Roman"/>
          <w:color w:val="auto"/>
        </w:rPr>
        <w:t>.1</w:t>
      </w:r>
      <w:r>
        <w:rPr>
          <w:rFonts w:hint="eastAsia" w:ascii="宋体" w:hAnsi="宋体" w:eastAsia="宋体" w:cs="Times New Roman"/>
          <w:color w:val="auto"/>
          <w:lang w:eastAsia="zh-CN"/>
        </w:rPr>
        <w:t>完成期限</w:t>
      </w:r>
      <w:r>
        <w:rPr>
          <w:rFonts w:hint="eastAsia" w:ascii="宋体" w:hAnsi="宋体" w:eastAsia="宋体" w:cs="Times New Roman"/>
          <w:color w:val="auto"/>
        </w:rPr>
        <w:t>：</w:t>
      </w:r>
      <w:r>
        <w:rPr>
          <w:rFonts w:hint="eastAsia" w:ascii="Times New Roman" w:hAnsi="Times New Roman" w:eastAsia="宋体" w:cs="仿宋_GB2312"/>
          <w:sz w:val="24"/>
          <w:szCs w:val="24"/>
          <w:highlight w:val="none"/>
          <w:lang w:val="en-US" w:eastAsia="zh-CN"/>
        </w:rPr>
        <w:t>签订合同后</w:t>
      </w:r>
      <w:r>
        <w:rPr>
          <w:rFonts w:hint="eastAsia" w:cs="仿宋_GB2312"/>
          <w:sz w:val="24"/>
          <w:szCs w:val="24"/>
          <w:highlight w:val="none"/>
          <w:lang w:val="en-US" w:eastAsia="zh-CN"/>
        </w:rPr>
        <w:t>90</w:t>
      </w:r>
      <w:r>
        <w:rPr>
          <w:rFonts w:hint="eastAsia" w:ascii="Times New Roman" w:hAnsi="Times New Roman" w:eastAsia="宋体" w:cs="仿宋_GB2312"/>
          <w:sz w:val="24"/>
          <w:szCs w:val="24"/>
          <w:highlight w:val="none"/>
          <w:lang w:val="en-US" w:eastAsia="zh-CN"/>
        </w:rPr>
        <w:t>个日历日内完工</w:t>
      </w:r>
      <w:r>
        <w:rPr>
          <w:rFonts w:hint="eastAsia" w:ascii="Times New Roman" w:hAnsi="Times New Roman" w:eastAsia="宋体" w:cs="仿宋_GB2312"/>
          <w:sz w:val="24"/>
          <w:szCs w:val="24"/>
          <w:lang w:eastAsia="zh-CN"/>
        </w:rPr>
        <w:t>。（具体</w:t>
      </w:r>
      <w:r>
        <w:rPr>
          <w:rFonts w:hint="eastAsia" w:ascii="Times New Roman" w:hAnsi="Times New Roman" w:eastAsia="宋体" w:cs="仿宋_GB2312"/>
          <w:sz w:val="24"/>
          <w:szCs w:val="24"/>
          <w:lang w:val="en-US" w:eastAsia="zh-CN"/>
        </w:rPr>
        <w:t>工期</w:t>
      </w:r>
      <w:r>
        <w:rPr>
          <w:rFonts w:hint="eastAsia" w:ascii="Times New Roman" w:hAnsi="Times New Roman" w:eastAsia="宋体" w:cs="仿宋_GB2312"/>
          <w:sz w:val="24"/>
          <w:szCs w:val="24"/>
          <w:lang w:eastAsia="zh-CN"/>
        </w:rPr>
        <w:t>以甲乙双方签订合同为准。）</w:t>
      </w:r>
    </w:p>
    <w:p>
      <w:pPr>
        <w:snapToGrid w:val="0"/>
        <w:spacing w:line="360" w:lineRule="exact"/>
        <w:rPr>
          <w:rFonts w:hint="eastAsia" w:ascii="宋体" w:hAnsi="宋体"/>
          <w:b/>
          <w:color w:val="auto"/>
          <w:highlight w:val="none"/>
        </w:rPr>
      </w:pPr>
      <w:r>
        <w:rPr>
          <w:rFonts w:hint="eastAsia" w:ascii="宋体" w:hAnsi="宋体"/>
          <w:b/>
          <w:color w:val="auto"/>
          <w:highlight w:val="none"/>
          <w:lang w:val="en-US" w:eastAsia="zh-CN"/>
        </w:rPr>
        <w:t>36</w:t>
      </w:r>
      <w:r>
        <w:rPr>
          <w:rFonts w:hint="eastAsia" w:ascii="宋体" w:hAnsi="宋体"/>
          <w:b/>
          <w:color w:val="auto"/>
          <w:highlight w:val="none"/>
        </w:rPr>
        <w:t>.履约保证金</w:t>
      </w:r>
    </w:p>
    <w:p>
      <w:pPr>
        <w:widowControl/>
        <w:spacing w:line="440" w:lineRule="exact"/>
        <w:ind w:firstLine="480"/>
        <w:rPr>
          <w:rFonts w:hint="eastAsia" w:hAnsi="宋体"/>
          <w:color w:val="auto"/>
        </w:rPr>
      </w:pPr>
      <w:r>
        <w:rPr>
          <w:rFonts w:hint="eastAsia" w:hAnsi="宋体"/>
          <w:color w:val="auto"/>
          <w:lang w:val="en-US" w:eastAsia="zh-CN"/>
        </w:rPr>
        <w:t>36</w:t>
      </w:r>
      <w:r>
        <w:rPr>
          <w:rFonts w:hint="eastAsia" w:hAnsi="宋体"/>
          <w:color w:val="auto"/>
        </w:rPr>
        <w:t>.1</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人应在领取《</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通知书》后的十个日历日内，办理履约保证金，金额为合同总价的</w:t>
      </w:r>
      <w:r>
        <w:rPr>
          <w:rFonts w:hint="eastAsia" w:ascii="宋体" w:hAnsi="宋体" w:cs="宋体"/>
          <w:color w:val="auto"/>
          <w:kern w:val="0"/>
          <w:szCs w:val="21"/>
          <w:lang w:val="en-US" w:eastAsia="zh-CN"/>
        </w:rPr>
        <w:t>10</w:t>
      </w:r>
      <w:r>
        <w:rPr>
          <w:rFonts w:hint="eastAsia" w:ascii="宋体" w:hAnsi="宋体" w:cs="宋体"/>
          <w:color w:val="auto"/>
          <w:kern w:val="0"/>
          <w:szCs w:val="21"/>
          <w:lang w:val="zh-CN"/>
        </w:rPr>
        <w:t>%，否则招标人可取消</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人的</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资格，并没收其投标保证金。</w:t>
      </w:r>
    </w:p>
    <w:p>
      <w:pPr>
        <w:pStyle w:val="17"/>
        <w:snapToGrid w:val="0"/>
        <w:spacing w:line="360" w:lineRule="exact"/>
        <w:ind w:left="2" w:leftChars="1" w:firstLine="420" w:firstLineChars="200"/>
        <w:rPr>
          <w:rFonts w:hint="eastAsia" w:hAnsi="宋体"/>
          <w:color w:val="auto"/>
        </w:rPr>
      </w:pPr>
      <w:r>
        <w:rPr>
          <w:rFonts w:hint="eastAsia" w:hAnsi="宋体"/>
          <w:color w:val="auto"/>
          <w:szCs w:val="21"/>
          <w:lang w:val="en-US" w:eastAsia="zh-CN"/>
        </w:rPr>
        <w:t>36</w:t>
      </w:r>
      <w:r>
        <w:rPr>
          <w:rFonts w:hint="eastAsia" w:hAnsi="宋体"/>
          <w:color w:val="auto"/>
          <w:szCs w:val="21"/>
        </w:rPr>
        <w:t>.2如果</w:t>
      </w:r>
      <w:r>
        <w:rPr>
          <w:rFonts w:hint="eastAsia" w:hAnsi="宋体"/>
          <w:color w:val="auto"/>
          <w:szCs w:val="21"/>
          <w:lang w:val="en-US" w:eastAsia="zh-CN"/>
        </w:rPr>
        <w:t>成交</w:t>
      </w:r>
      <w:r>
        <w:rPr>
          <w:rFonts w:hint="eastAsia" w:hAnsi="宋体"/>
          <w:color w:val="auto"/>
          <w:szCs w:val="21"/>
        </w:rPr>
        <w:t>供应商没能按上述第29.1款规定执行，采购代理机构将有权取消该</w:t>
      </w:r>
      <w:r>
        <w:rPr>
          <w:rFonts w:hint="eastAsia" w:hAnsi="宋体"/>
          <w:color w:val="auto"/>
          <w:szCs w:val="21"/>
          <w:lang w:val="en-US" w:eastAsia="zh-CN"/>
        </w:rPr>
        <w:t>成交</w:t>
      </w:r>
      <w:r>
        <w:rPr>
          <w:rFonts w:hint="eastAsia" w:hAnsi="宋体"/>
          <w:color w:val="auto"/>
          <w:szCs w:val="21"/>
        </w:rPr>
        <w:t>决定并没收其投标保证金，并有权将</w:t>
      </w:r>
      <w:r>
        <w:rPr>
          <w:rFonts w:hint="eastAsia" w:hAnsi="宋体"/>
          <w:color w:val="auto"/>
          <w:szCs w:val="21"/>
          <w:lang w:val="en-US" w:eastAsia="zh-CN"/>
        </w:rPr>
        <w:t>成交</w:t>
      </w:r>
      <w:r>
        <w:rPr>
          <w:rFonts w:hint="eastAsia" w:hAnsi="宋体"/>
          <w:color w:val="auto"/>
          <w:szCs w:val="21"/>
        </w:rPr>
        <w:t>资格授予另一个</w:t>
      </w:r>
      <w:r>
        <w:rPr>
          <w:rFonts w:hint="eastAsia" w:hAnsi="宋体"/>
          <w:color w:val="auto"/>
          <w:szCs w:val="21"/>
          <w:lang w:val="en-US" w:eastAsia="zh-CN"/>
        </w:rPr>
        <w:t>成交</w:t>
      </w:r>
      <w:r>
        <w:rPr>
          <w:rFonts w:hint="eastAsia" w:hAnsi="宋体"/>
          <w:color w:val="auto"/>
          <w:szCs w:val="21"/>
        </w:rPr>
        <w:t>候选供应商或重新采购。</w:t>
      </w:r>
    </w:p>
    <w:p>
      <w:pPr>
        <w:pStyle w:val="17"/>
        <w:snapToGrid w:val="0"/>
        <w:spacing w:line="360" w:lineRule="exact"/>
        <w:ind w:left="2" w:leftChars="1" w:firstLine="420" w:firstLineChars="200"/>
        <w:rPr>
          <w:rFonts w:hint="eastAsia" w:hAnsi="宋体"/>
          <w:color w:val="auto"/>
        </w:rPr>
      </w:pPr>
      <w:r>
        <w:rPr>
          <w:rFonts w:hint="eastAsia" w:hAnsi="宋体"/>
          <w:color w:val="auto"/>
          <w:lang w:val="en-US" w:eastAsia="zh-CN"/>
        </w:rPr>
        <w:t>36</w:t>
      </w:r>
      <w:r>
        <w:rPr>
          <w:rFonts w:hint="eastAsia" w:hAnsi="宋体"/>
          <w:color w:val="auto"/>
        </w:rPr>
        <w:t>.3如</w:t>
      </w:r>
      <w:r>
        <w:rPr>
          <w:rFonts w:hint="eastAsia" w:hAnsi="宋体"/>
          <w:color w:val="auto"/>
          <w:lang w:val="en-US" w:eastAsia="zh-CN"/>
        </w:rPr>
        <w:t>成交</w:t>
      </w:r>
      <w:r>
        <w:rPr>
          <w:rFonts w:hint="eastAsia" w:hAnsi="宋体"/>
          <w:color w:val="auto"/>
        </w:rPr>
        <w:t>供应商不按双方签订的合同规定履约，则没收其全部履约保证金，履约保证金不足以赔偿损失的，按实际损失赔偿。</w:t>
      </w:r>
    </w:p>
    <w:p>
      <w:pPr>
        <w:pStyle w:val="17"/>
        <w:snapToGrid w:val="0"/>
        <w:spacing w:line="360" w:lineRule="exact"/>
        <w:ind w:left="6" w:leftChars="3" w:firstLine="420" w:firstLineChars="200"/>
        <w:rPr>
          <w:rFonts w:hint="eastAsia" w:hAnsi="宋体"/>
          <w:color w:val="auto"/>
        </w:rPr>
      </w:pPr>
      <w:r>
        <w:rPr>
          <w:rFonts w:hint="eastAsia" w:hAnsi="宋体"/>
          <w:color w:val="auto"/>
          <w:lang w:val="en-US" w:eastAsia="zh-CN"/>
        </w:rPr>
        <w:t>36</w:t>
      </w:r>
      <w:r>
        <w:rPr>
          <w:rFonts w:hAnsi="宋体"/>
          <w:color w:val="auto"/>
        </w:rPr>
        <w:t>.4</w:t>
      </w:r>
      <w:r>
        <w:rPr>
          <w:rFonts w:hint="eastAsia" w:hAnsi="宋体"/>
          <w:color w:val="auto"/>
        </w:rPr>
        <w:t>在履约保证金到期退还前，若</w:t>
      </w:r>
      <w:r>
        <w:rPr>
          <w:rFonts w:hint="eastAsia" w:hAnsi="宋体"/>
          <w:color w:val="auto"/>
          <w:lang w:val="en-US" w:eastAsia="zh-CN"/>
        </w:rPr>
        <w:t>成交</w:t>
      </w:r>
      <w:r>
        <w:rPr>
          <w:rFonts w:hint="eastAsia" w:hAnsi="宋体"/>
          <w:color w:val="auto"/>
        </w:rPr>
        <w:t>供应商的开户名称、开户银行、账号有变动的，请以书面形式通知</w:t>
      </w:r>
      <w:r>
        <w:rPr>
          <w:rFonts w:hint="eastAsia" w:hAnsi="宋体"/>
          <w:color w:val="auto"/>
          <w:lang w:val="en-US" w:eastAsia="zh-CN"/>
        </w:rPr>
        <w:t>阿图什市</w:t>
      </w:r>
      <w:r>
        <w:rPr>
          <w:rFonts w:hint="eastAsia" w:hAnsi="宋体"/>
          <w:color w:val="auto"/>
        </w:rPr>
        <w:t>政府采购管理办公室，否则由此产生的后果由</w:t>
      </w:r>
      <w:r>
        <w:rPr>
          <w:rFonts w:hint="eastAsia" w:hAnsi="宋体"/>
          <w:color w:val="auto"/>
          <w:lang w:val="en-US" w:eastAsia="zh-CN"/>
        </w:rPr>
        <w:t>成交</w:t>
      </w:r>
      <w:r>
        <w:rPr>
          <w:rFonts w:hint="eastAsia" w:hAnsi="宋体"/>
          <w:color w:val="auto"/>
        </w:rPr>
        <w:t>供应商自负。</w:t>
      </w:r>
    </w:p>
    <w:p>
      <w:pPr>
        <w:pStyle w:val="18"/>
        <w:rPr>
          <w:rFonts w:hint="eastAsia"/>
          <w:color w:val="auto"/>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17"/>
        <w:snapToGrid w:val="0"/>
        <w:spacing w:line="360" w:lineRule="exact"/>
        <w:jc w:val="center"/>
        <w:rPr>
          <w:rFonts w:hint="eastAsia" w:hAnsi="宋体"/>
          <w:b/>
          <w:color w:val="auto"/>
          <w:sz w:val="24"/>
          <w:szCs w:val="22"/>
        </w:rPr>
      </w:pPr>
      <w:r>
        <w:rPr>
          <w:rFonts w:hint="eastAsia" w:hAnsi="宋体"/>
          <w:b/>
          <w:color w:val="auto"/>
          <w:sz w:val="24"/>
          <w:szCs w:val="22"/>
        </w:rPr>
        <w:t>七    其他事项</w:t>
      </w:r>
    </w:p>
    <w:p>
      <w:pPr>
        <w:pStyle w:val="17"/>
        <w:snapToGrid w:val="0"/>
        <w:spacing w:line="360" w:lineRule="auto"/>
        <w:rPr>
          <w:rFonts w:hint="eastAsia" w:hAnsi="宋体"/>
          <w:b/>
          <w:color w:val="auto"/>
        </w:rPr>
      </w:pPr>
      <w:r>
        <w:rPr>
          <w:rFonts w:hint="eastAsia" w:hAnsi="宋体"/>
          <w:b/>
          <w:color w:val="auto"/>
          <w:lang w:val="en-US" w:eastAsia="zh-CN"/>
        </w:rPr>
        <w:t>37</w:t>
      </w:r>
      <w:r>
        <w:rPr>
          <w:rFonts w:hint="eastAsia" w:hAnsi="宋体"/>
          <w:b/>
          <w:color w:val="auto"/>
        </w:rPr>
        <w:t>.</w:t>
      </w:r>
      <w:r>
        <w:rPr>
          <w:rFonts w:hint="eastAsia" w:hAnsi="宋体"/>
          <w:b/>
          <w:color w:val="auto"/>
          <w:lang w:val="en-US" w:eastAsia="zh-CN"/>
        </w:rPr>
        <w:t>成交</w:t>
      </w:r>
      <w:r>
        <w:rPr>
          <w:rFonts w:hint="eastAsia" w:hAnsi="宋体"/>
          <w:b/>
          <w:color w:val="auto"/>
        </w:rPr>
        <w:t>服务费</w:t>
      </w:r>
    </w:p>
    <w:p>
      <w:pPr>
        <w:pStyle w:val="17"/>
        <w:snapToGrid w:val="0"/>
        <w:spacing w:line="360" w:lineRule="exact"/>
        <w:rPr>
          <w:rFonts w:hint="eastAsia" w:hAnsi="宋体"/>
          <w:color w:val="auto"/>
        </w:rPr>
      </w:pPr>
      <w:r>
        <w:rPr>
          <w:rFonts w:hint="eastAsia" w:hAnsi="宋体"/>
          <w:color w:val="auto"/>
        </w:rPr>
        <w:t xml:space="preserve">    签订合同前，</w:t>
      </w:r>
      <w:r>
        <w:rPr>
          <w:rFonts w:hint="eastAsia" w:hAnsi="宋体"/>
          <w:color w:val="auto"/>
          <w:lang w:val="en-US" w:eastAsia="zh-CN"/>
        </w:rPr>
        <w:t>成交</w:t>
      </w:r>
      <w:r>
        <w:rPr>
          <w:rFonts w:hint="eastAsia" w:hAnsi="宋体"/>
          <w:color w:val="auto"/>
        </w:rPr>
        <w:t>人须向采购代理机构一次性付清</w:t>
      </w:r>
      <w:r>
        <w:rPr>
          <w:rFonts w:hint="eastAsia" w:hAnsi="宋体"/>
          <w:color w:val="auto"/>
          <w:lang w:val="en-US" w:eastAsia="zh-CN"/>
        </w:rPr>
        <w:t>成交</w:t>
      </w:r>
      <w:r>
        <w:rPr>
          <w:rFonts w:hint="eastAsia" w:hAnsi="宋体"/>
          <w:color w:val="auto"/>
        </w:rPr>
        <w:t>服务费，具体收费标准按</w:t>
      </w:r>
      <w:r>
        <w:rPr>
          <w:rFonts w:hAnsi="宋体"/>
          <w:color w:val="auto"/>
        </w:rPr>
        <w:t>国家发展计划委员会计价格[2002]1980号</w:t>
      </w:r>
      <w:r>
        <w:rPr>
          <w:rFonts w:hint="eastAsia" w:hAnsi="宋体"/>
          <w:color w:val="auto"/>
        </w:rPr>
        <w:t>规定收费标准，以差额定率累进法计算；否则，采购代理机构将视之为违约并取消该</w:t>
      </w:r>
      <w:r>
        <w:rPr>
          <w:rFonts w:hint="eastAsia" w:hAnsi="宋体"/>
          <w:color w:val="auto"/>
          <w:lang w:val="en-US" w:eastAsia="zh-CN"/>
        </w:rPr>
        <w:t>成交</w:t>
      </w:r>
      <w:r>
        <w:rPr>
          <w:rFonts w:hint="eastAsia" w:hAnsi="宋体"/>
          <w:color w:val="auto"/>
        </w:rPr>
        <w:t>决定。</w:t>
      </w:r>
    </w:p>
    <w:p>
      <w:pPr>
        <w:pStyle w:val="17"/>
        <w:snapToGrid w:val="0"/>
        <w:spacing w:line="360" w:lineRule="exact"/>
        <w:rPr>
          <w:rFonts w:hint="eastAsia" w:hAnsi="宋体"/>
          <w:b/>
          <w:color w:val="auto"/>
        </w:rPr>
      </w:pPr>
      <w:r>
        <w:rPr>
          <w:rFonts w:hint="eastAsia" w:hAnsi="宋体"/>
          <w:b/>
          <w:color w:val="auto"/>
        </w:rPr>
        <w:t>3</w:t>
      </w:r>
      <w:r>
        <w:rPr>
          <w:rFonts w:hint="eastAsia" w:hAnsi="宋体"/>
          <w:b/>
          <w:color w:val="auto"/>
          <w:lang w:val="en-US" w:eastAsia="zh-CN"/>
        </w:rPr>
        <w:t>8</w:t>
      </w:r>
      <w:r>
        <w:rPr>
          <w:rFonts w:hint="eastAsia" w:hAnsi="宋体"/>
          <w:b/>
          <w:color w:val="auto"/>
        </w:rPr>
        <w:t>.解释权</w:t>
      </w:r>
    </w:p>
    <w:p>
      <w:pPr>
        <w:pStyle w:val="17"/>
        <w:snapToGrid w:val="0"/>
        <w:spacing w:line="360" w:lineRule="exact"/>
        <w:ind w:left="6" w:leftChars="3" w:firstLine="420" w:firstLineChars="200"/>
        <w:rPr>
          <w:rFonts w:hint="eastAsia" w:hAnsi="宋体"/>
          <w:color w:val="auto"/>
        </w:rPr>
      </w:pPr>
      <w:r>
        <w:rPr>
          <w:rFonts w:hint="eastAsia" w:hAnsi="宋体"/>
          <w:color w:val="auto"/>
        </w:rPr>
        <w:t>3</w:t>
      </w:r>
      <w:r>
        <w:rPr>
          <w:rFonts w:hint="eastAsia" w:hAnsi="宋体"/>
          <w:color w:val="auto"/>
          <w:lang w:val="en-US" w:eastAsia="zh-CN"/>
        </w:rPr>
        <w:t>8</w:t>
      </w:r>
      <w:r>
        <w:rPr>
          <w:rFonts w:hint="eastAsia" w:hAnsi="宋体"/>
          <w:color w:val="auto"/>
        </w:rPr>
        <w:t>.1本采购文件是根据《中华人民共和国政府采购法》和政府采购管理的有关规定及参照国际惯例编制，解释权属本采购代理机构。</w:t>
      </w:r>
    </w:p>
    <w:p>
      <w:pPr>
        <w:pStyle w:val="17"/>
        <w:snapToGrid w:val="0"/>
        <w:spacing w:line="360" w:lineRule="exact"/>
        <w:rPr>
          <w:rFonts w:hint="eastAsia" w:hAnsi="宋体"/>
          <w:b/>
          <w:color w:val="auto"/>
        </w:rPr>
      </w:pPr>
    </w:p>
    <w:p>
      <w:pPr>
        <w:pStyle w:val="17"/>
        <w:snapToGrid w:val="0"/>
        <w:spacing w:line="360" w:lineRule="exact"/>
        <w:rPr>
          <w:rFonts w:hint="eastAsia" w:hAnsi="宋体"/>
          <w:b/>
          <w:bCs/>
          <w:color w:val="auto"/>
        </w:rPr>
      </w:pPr>
      <w:r>
        <w:rPr>
          <w:rFonts w:hint="eastAsia" w:hAnsi="宋体"/>
          <w:b/>
          <w:color w:val="auto"/>
        </w:rPr>
        <w:t>3</w:t>
      </w:r>
      <w:r>
        <w:rPr>
          <w:rFonts w:hint="eastAsia" w:hAnsi="宋体"/>
          <w:b/>
          <w:color w:val="auto"/>
          <w:lang w:val="en-US" w:eastAsia="zh-CN"/>
        </w:rPr>
        <w:t>9</w:t>
      </w:r>
      <w:r>
        <w:rPr>
          <w:rFonts w:hint="eastAsia" w:hAnsi="宋体"/>
          <w:b/>
          <w:color w:val="auto"/>
        </w:rPr>
        <w:t>.</w:t>
      </w:r>
      <w:r>
        <w:rPr>
          <w:rFonts w:hint="eastAsia" w:hAnsi="宋体"/>
          <w:b/>
          <w:bCs/>
          <w:color w:val="auto"/>
        </w:rPr>
        <w:t>有关事宜</w:t>
      </w:r>
    </w:p>
    <w:p>
      <w:pPr>
        <w:pStyle w:val="17"/>
        <w:snapToGrid w:val="0"/>
        <w:spacing w:line="360" w:lineRule="exact"/>
        <w:ind w:firstLine="420" w:firstLineChars="200"/>
        <w:rPr>
          <w:rFonts w:hint="eastAsia" w:hAnsi="宋体"/>
          <w:color w:val="auto"/>
        </w:rPr>
      </w:pPr>
      <w:r>
        <w:rPr>
          <w:rFonts w:hint="eastAsia" w:hAnsi="宋体"/>
          <w:color w:val="auto"/>
        </w:rPr>
        <w:t>3</w:t>
      </w:r>
      <w:r>
        <w:rPr>
          <w:rFonts w:hint="eastAsia" w:hAnsi="宋体"/>
          <w:color w:val="auto"/>
          <w:lang w:val="en-US" w:eastAsia="zh-CN"/>
        </w:rPr>
        <w:t>9</w:t>
      </w:r>
      <w:r>
        <w:rPr>
          <w:rFonts w:hint="eastAsia" w:hAnsi="宋体"/>
          <w:color w:val="auto"/>
        </w:rPr>
        <w:t>.1所有与本采购文件有关的函电请按下列通讯地址联系：</w:t>
      </w:r>
    </w:p>
    <w:p>
      <w:pPr>
        <w:pStyle w:val="17"/>
        <w:snapToGrid w:val="0"/>
        <w:spacing w:line="360" w:lineRule="exact"/>
        <w:ind w:firstLine="422" w:firstLineChars="200"/>
        <w:rPr>
          <w:rFonts w:hint="eastAsia" w:hAnsi="宋体"/>
          <w:color w:val="auto"/>
        </w:rPr>
      </w:pPr>
      <w:r>
        <w:rPr>
          <w:rFonts w:hint="eastAsia" w:hAnsi="宋体"/>
          <w:b/>
          <w:color w:val="auto"/>
        </w:rPr>
        <w:t>（1）采购代理机构：</w:t>
      </w:r>
      <w:r>
        <w:rPr>
          <w:rFonts w:hint="eastAsia" w:hAnsi="宋体"/>
          <w:b/>
          <w:bCs/>
          <w:color w:val="auto"/>
        </w:rPr>
        <w:t>详见招标公告</w:t>
      </w:r>
    </w:p>
    <w:p>
      <w:pPr>
        <w:pStyle w:val="17"/>
        <w:snapToGrid w:val="0"/>
        <w:spacing w:line="360" w:lineRule="exact"/>
        <w:ind w:firstLine="422" w:firstLineChars="200"/>
        <w:rPr>
          <w:rFonts w:hint="eastAsia" w:hAnsi="宋体"/>
          <w:b/>
          <w:color w:val="auto"/>
        </w:rPr>
      </w:pPr>
      <w:r>
        <w:rPr>
          <w:rFonts w:hint="eastAsia" w:hAnsi="宋体"/>
          <w:b/>
          <w:bCs/>
          <w:color w:val="auto"/>
        </w:rPr>
        <w:t>（2）监督管理机构：</w:t>
      </w:r>
      <w:r>
        <w:rPr>
          <w:rFonts w:hint="eastAsia" w:hAnsi="宋体"/>
          <w:b/>
          <w:color w:val="auto"/>
          <w:lang w:val="en-US" w:eastAsia="zh-CN"/>
        </w:rPr>
        <w:t>阜康市</w:t>
      </w:r>
      <w:r>
        <w:rPr>
          <w:rFonts w:hint="eastAsia" w:hAnsi="宋体"/>
          <w:b/>
          <w:color w:val="auto"/>
        </w:rPr>
        <w:t>政府采购管理办公室</w:t>
      </w:r>
    </w:p>
    <w:p>
      <w:pPr>
        <w:pStyle w:val="36"/>
        <w:jc w:val="center"/>
        <w:rPr>
          <w:rFonts w:hint="eastAsia" w:ascii="宋体" w:hAnsi="宋体"/>
          <w:b/>
          <w:bCs w:val="0"/>
          <w:color w:val="auto"/>
          <w:sz w:val="36"/>
          <w:szCs w:val="36"/>
          <w:lang w:eastAsia="zh-CN"/>
        </w:rPr>
      </w:pPr>
      <w:r>
        <w:rPr>
          <w:rFonts w:hint="eastAsia" w:ascii="宋体" w:hAnsi="宋体"/>
          <w:b/>
          <w:bCs w:val="0"/>
          <w:color w:val="auto"/>
          <w:sz w:val="36"/>
          <w:szCs w:val="36"/>
          <w:lang w:eastAsia="zh-CN"/>
        </w:rPr>
        <w:br w:type="page"/>
      </w:r>
    </w:p>
    <w:p>
      <w:pPr>
        <w:numPr>
          <w:ilvl w:val="0"/>
          <w:numId w:val="0"/>
        </w:numPr>
        <w:jc w:val="center"/>
        <w:rPr>
          <w:rFonts w:hint="eastAsia" w:ascii="Times New Roman" w:hAnsi="Times New Roman" w:eastAsia="宋体" w:cs="Times New Roman"/>
          <w:b/>
          <w:bCs/>
          <w:sz w:val="44"/>
          <w:szCs w:val="44"/>
        </w:rPr>
      </w:pPr>
      <w:r>
        <w:rPr>
          <w:rFonts w:hint="eastAsia" w:ascii="Times New Roman" w:hAnsi="Times New Roman" w:eastAsia="宋体" w:cs="Times New Roman"/>
          <w:b/>
          <w:bCs/>
          <w:sz w:val="44"/>
          <w:szCs w:val="44"/>
          <w:lang w:eastAsia="zh-CN"/>
        </w:rPr>
        <w:t>第三章</w:t>
      </w:r>
      <w:r>
        <w:rPr>
          <w:rFonts w:hint="eastAsia" w:ascii="Times New Roman" w:hAnsi="Times New Roman" w:eastAsia="宋体" w:cs="Times New Roman"/>
          <w:b/>
          <w:bCs/>
          <w:sz w:val="44"/>
          <w:szCs w:val="44"/>
          <w:lang w:val="en-US" w:eastAsia="zh-CN"/>
        </w:rPr>
        <w:t xml:space="preserve"> </w:t>
      </w:r>
      <w:r>
        <w:rPr>
          <w:rFonts w:hint="eastAsia" w:ascii="Times New Roman" w:hAnsi="Times New Roman" w:eastAsia="宋体" w:cs="Times New Roman"/>
          <w:b/>
          <w:bCs/>
          <w:sz w:val="44"/>
          <w:szCs w:val="44"/>
        </w:rPr>
        <w:t>采购需求</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一、工程概况</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color w:val="auto"/>
          <w:sz w:val="24"/>
          <w:szCs w:val="24"/>
          <w:lang w:eastAsia="zh-CN"/>
        </w:rPr>
        <w:t>本工程为</w:t>
      </w:r>
      <w:r>
        <w:rPr>
          <w:rFonts w:hint="eastAsia" w:cs="仿宋_GB2312"/>
          <w:color w:val="auto"/>
          <w:sz w:val="24"/>
          <w:szCs w:val="24"/>
          <w:lang w:eastAsia="zh-CN"/>
        </w:rPr>
        <w:t>阜康市机关事务服务中心</w:t>
      </w:r>
      <w:r>
        <w:rPr>
          <w:rFonts w:hint="eastAsia" w:ascii="Times New Roman" w:hAnsi="Times New Roman" w:eastAsia="宋体" w:cs="仿宋_GB2312"/>
          <w:color w:val="auto"/>
          <w:sz w:val="24"/>
          <w:szCs w:val="24"/>
          <w:lang w:eastAsia="zh-CN"/>
        </w:rPr>
        <w:t>钢结构井道及土建</w:t>
      </w:r>
      <w:r>
        <w:rPr>
          <w:rFonts w:hint="eastAsia" w:cs="仿宋_GB2312"/>
          <w:color w:val="auto"/>
          <w:sz w:val="24"/>
          <w:szCs w:val="24"/>
          <w:lang w:val="en-US" w:eastAsia="zh-CN"/>
        </w:rPr>
        <w:t>项目</w:t>
      </w:r>
      <w:r>
        <w:rPr>
          <w:rFonts w:hint="eastAsia" w:ascii="Times New Roman" w:hAnsi="Times New Roman" w:eastAsia="宋体" w:cs="仿宋_GB2312"/>
          <w:color w:val="auto"/>
          <w:sz w:val="24"/>
          <w:szCs w:val="24"/>
          <w:lang w:eastAsia="zh-CN"/>
        </w:rPr>
        <w:t>；</w:t>
      </w:r>
      <w:r>
        <w:rPr>
          <w:rFonts w:hint="eastAsia" w:ascii="Times New Roman" w:hAnsi="Times New Roman" w:eastAsia="宋体" w:cs="仿宋_GB2312"/>
          <w:color w:val="auto"/>
          <w:sz w:val="24"/>
          <w:szCs w:val="24"/>
          <w:lang w:val="en-US" w:eastAsia="zh-CN"/>
        </w:rPr>
        <w:t>主要建设内容： 计划实施：行政办公楼，增加外挂无机房电梯一台，9层6站6门，载重1050kg.楼高50.6米，钢结构井道加土建建设面积910平米。</w:t>
      </w:r>
      <w:r>
        <w:rPr>
          <w:rFonts w:hint="eastAsia" w:ascii="Times New Roman" w:hAnsi="Times New Roman" w:eastAsia="宋体" w:cs="仿宋_GB2312"/>
          <w:color w:val="auto"/>
          <w:sz w:val="24"/>
          <w:szCs w:val="24"/>
          <w:lang w:eastAsia="zh-CN"/>
        </w:rPr>
        <w:t>（详见竞争性谈判文件）；招标范围：</w:t>
      </w:r>
      <w:r>
        <w:rPr>
          <w:rFonts w:hint="eastAsia" w:ascii="Times New Roman" w:hAnsi="Times New Roman" w:eastAsia="宋体" w:cs="仿宋_GB2312"/>
          <w:color w:val="auto"/>
          <w:sz w:val="24"/>
          <w:szCs w:val="24"/>
          <w:lang w:val="en-US" w:eastAsia="zh-CN"/>
        </w:rPr>
        <w:t>谈判</w:t>
      </w:r>
      <w:r>
        <w:rPr>
          <w:rFonts w:hint="eastAsia" w:ascii="Times New Roman" w:hAnsi="Times New Roman" w:eastAsia="宋体" w:cs="仿宋_GB2312"/>
          <w:color w:val="auto"/>
          <w:sz w:val="24"/>
          <w:szCs w:val="24"/>
          <w:lang w:eastAsia="zh-CN"/>
        </w:rPr>
        <w:t>文件及答疑规定的全部内容。</w:t>
      </w:r>
      <w:r>
        <w:rPr>
          <w:rFonts w:hint="eastAsia" w:ascii="Times New Roman" w:hAnsi="Times New Roman" w:eastAsia="宋体" w:cs="仿宋_GB2312"/>
          <w:sz w:val="24"/>
          <w:szCs w:val="24"/>
          <w:lang w:eastAsia="zh-CN"/>
        </w:rPr>
        <w:t>清单编制依据：</w:t>
      </w:r>
      <w:r>
        <w:rPr>
          <w:rFonts w:hint="eastAsia" w:ascii="宋体" w:hAnsi="宋体" w:eastAsia="宋体" w:cs="宋体"/>
          <w:sz w:val="24"/>
          <w:szCs w:val="24"/>
          <w:lang w:eastAsia="zh-CN"/>
        </w:rPr>
        <w:t>1、依据施工图纸、招标文件、GB50500-2013《建设工程工程量清单计价规范&gt;》、GB 50854-2013《房屋建筑与装饰工程工程量计算规范》、GB 50856-2013《通用安装工程工程量计算规范》、《新疆维吾尔自治区建筑工程、全国统一安装及装饰装修工程（消耗量）预算定额2010年昌吉地区单位估价表》、《新疆维吾尔自治区建筑安装工程费用定额（2010）》及相关规范等编制。</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二、技术标准和要求</w:t>
      </w:r>
    </w:p>
    <w:p>
      <w:pPr>
        <w:shd w:val="clear" w:color="auto" w:fill="FFFFFF"/>
        <w:adjustRightInd w:val="0"/>
        <w:spacing w:line="324" w:lineRule="auto"/>
        <w:ind w:firstLine="630"/>
        <w:rPr>
          <w:rFonts w:hint="default"/>
          <w:lang w:val="en-US" w:eastAsia="zh-CN"/>
        </w:rPr>
      </w:pPr>
      <w:r>
        <w:rPr>
          <w:rFonts w:hint="eastAsia" w:cs="仿宋_GB2312"/>
          <w:sz w:val="24"/>
          <w:szCs w:val="24"/>
          <w:lang w:val="en-US" w:eastAsia="zh-CN"/>
        </w:rPr>
        <w:t>(一)</w:t>
      </w:r>
      <w:r>
        <w:rPr>
          <w:rFonts w:hint="eastAsia" w:ascii="Times New Roman" w:hAnsi="Times New Roman" w:eastAsia="宋体" w:cs="仿宋_GB2312"/>
          <w:sz w:val="24"/>
          <w:szCs w:val="24"/>
          <w:lang w:eastAsia="zh-CN"/>
        </w:rPr>
        <w:t xml:space="preserve"> 承包范围：工程量清单包含的全部内容</w:t>
      </w:r>
      <w:r>
        <w:rPr>
          <w:rFonts w:hint="eastAsia" w:cs="仿宋_GB2312"/>
          <w:sz w:val="24"/>
          <w:szCs w:val="24"/>
          <w:lang w:eastAsia="zh-CN"/>
        </w:rPr>
        <w:t>；（</w:t>
      </w:r>
      <w:r>
        <w:rPr>
          <w:rFonts w:hint="eastAsia" w:cs="仿宋_GB2312"/>
          <w:sz w:val="24"/>
          <w:szCs w:val="24"/>
          <w:lang w:val="en-US" w:eastAsia="zh-CN"/>
        </w:rPr>
        <w:t>工程量清单另附）</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(二) 工期要求：</w:t>
      </w:r>
      <w:r>
        <w:rPr>
          <w:rFonts w:hint="eastAsia" w:ascii="Times New Roman" w:hAnsi="Times New Roman" w:eastAsia="宋体" w:cs="仿宋_GB2312"/>
          <w:sz w:val="24"/>
          <w:szCs w:val="24"/>
          <w:highlight w:val="none"/>
          <w:lang w:val="en-US" w:eastAsia="zh-CN"/>
        </w:rPr>
        <w:t>签订合同后</w:t>
      </w:r>
      <w:r>
        <w:rPr>
          <w:rFonts w:hint="eastAsia" w:cs="仿宋_GB2312"/>
          <w:sz w:val="24"/>
          <w:szCs w:val="24"/>
          <w:highlight w:val="none"/>
          <w:lang w:val="en-US" w:eastAsia="zh-CN"/>
        </w:rPr>
        <w:t>90</w:t>
      </w:r>
      <w:r>
        <w:rPr>
          <w:rFonts w:hint="eastAsia" w:ascii="Times New Roman" w:hAnsi="Times New Roman" w:eastAsia="宋体" w:cs="仿宋_GB2312"/>
          <w:sz w:val="24"/>
          <w:szCs w:val="24"/>
          <w:highlight w:val="none"/>
          <w:lang w:val="en-US" w:eastAsia="zh-CN"/>
        </w:rPr>
        <w:t>个日历日内完工</w:t>
      </w:r>
      <w:r>
        <w:rPr>
          <w:rFonts w:hint="eastAsia" w:ascii="Times New Roman" w:hAnsi="Times New Roman" w:eastAsia="宋体" w:cs="仿宋_GB2312"/>
          <w:sz w:val="24"/>
          <w:szCs w:val="24"/>
          <w:highlight w:val="none"/>
          <w:lang w:eastAsia="zh-CN"/>
        </w:rPr>
        <w:t>。</w:t>
      </w:r>
      <w:r>
        <w:rPr>
          <w:rFonts w:hint="eastAsia" w:ascii="Times New Roman" w:hAnsi="Times New Roman" w:eastAsia="宋体" w:cs="仿宋_GB2312"/>
          <w:sz w:val="24"/>
          <w:szCs w:val="24"/>
          <w:lang w:eastAsia="zh-CN"/>
        </w:rPr>
        <w:t>（具体</w:t>
      </w:r>
      <w:r>
        <w:rPr>
          <w:rFonts w:hint="eastAsia" w:ascii="Times New Roman" w:hAnsi="Times New Roman" w:eastAsia="宋体" w:cs="仿宋_GB2312"/>
          <w:sz w:val="24"/>
          <w:szCs w:val="24"/>
          <w:lang w:val="en-US" w:eastAsia="zh-CN"/>
        </w:rPr>
        <w:t>工期</w:t>
      </w:r>
      <w:r>
        <w:rPr>
          <w:rFonts w:hint="eastAsia" w:ascii="Times New Roman" w:hAnsi="Times New Roman" w:eastAsia="宋体" w:cs="仿宋_GB2312"/>
          <w:sz w:val="24"/>
          <w:szCs w:val="24"/>
          <w:lang w:eastAsia="zh-CN"/>
        </w:rPr>
        <w:t>以甲乙双方签订合同为准。）</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(三) 付款方式：合同另行约定</w:t>
      </w:r>
    </w:p>
    <w:p>
      <w:pPr>
        <w:shd w:val="clear" w:color="auto" w:fill="FFFFFF"/>
        <w:adjustRightInd w:val="0"/>
        <w:spacing w:line="324" w:lineRule="auto"/>
        <w:ind w:firstLine="480" w:firstLineChars="200"/>
        <w:rPr>
          <w:rFonts w:hint="eastAsia" w:ascii="Times New Roman" w:hAnsi="Times New Roman" w:eastAsia="宋体" w:cs="仿宋_GB2312"/>
          <w:sz w:val="24"/>
          <w:szCs w:val="24"/>
          <w:lang w:eastAsia="zh-CN"/>
        </w:rPr>
      </w:pPr>
      <w:r>
        <w:rPr>
          <w:rFonts w:hint="eastAsia" w:cs="仿宋_GB2312"/>
          <w:sz w:val="24"/>
          <w:szCs w:val="24"/>
          <w:lang w:eastAsia="zh-CN"/>
        </w:rPr>
        <w:t>（</w:t>
      </w:r>
      <w:r>
        <w:rPr>
          <w:rFonts w:hint="eastAsia" w:cs="仿宋_GB2312"/>
          <w:sz w:val="24"/>
          <w:szCs w:val="24"/>
          <w:lang w:val="en-US" w:eastAsia="zh-CN"/>
        </w:rPr>
        <w:t>五</w:t>
      </w:r>
      <w:r>
        <w:rPr>
          <w:rFonts w:hint="eastAsia" w:cs="仿宋_GB2312"/>
          <w:sz w:val="24"/>
          <w:szCs w:val="24"/>
          <w:lang w:eastAsia="zh-CN"/>
        </w:rPr>
        <w:t>）</w:t>
      </w:r>
      <w:r>
        <w:rPr>
          <w:rFonts w:hint="eastAsia" w:ascii="Times New Roman" w:hAnsi="Times New Roman" w:eastAsia="宋体" w:cs="仿宋_GB2312"/>
          <w:sz w:val="24"/>
          <w:szCs w:val="24"/>
          <w:lang w:eastAsia="zh-CN"/>
        </w:rPr>
        <w:t xml:space="preserve"> 质量要求</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1、质量标准：符合现行国家有关工程施工验收规范和标准的合格要求。</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(五) 适用规范、标准和规程</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1、除合同另有约定外，本工程适用现行国家、行业和地方规范、标准和规程。</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2、除合同另有约定外，材料、施工工艺和本工程都应依照本技术标准和要求以 及适用的现行规范、标准和规程的最新版本执行。</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(六) 安全文明施工</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在工程施工、竣工、交付及修补任何缺陷的过程中，承包人应当始终遵守国家和地方有关安全生产的法律、法规、规范、标准和规程等，履行其安全施工职责。</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p>
    <w:p>
      <w:pPr>
        <w:numPr>
          <w:ilvl w:val="0"/>
          <w:numId w:val="0"/>
        </w:numPr>
        <w:jc w:val="both"/>
        <w:rPr>
          <w:rFonts w:hint="eastAsia" w:hAnsi="宋体"/>
          <w:b/>
          <w:color w:val="auto"/>
          <w:sz w:val="44"/>
        </w:rPr>
      </w:pPr>
    </w:p>
    <w:p>
      <w:pPr>
        <w:numPr>
          <w:ilvl w:val="0"/>
          <w:numId w:val="0"/>
        </w:numPr>
        <w:jc w:val="both"/>
        <w:rPr>
          <w:rFonts w:hint="eastAsia" w:hAnsi="宋体"/>
          <w:b/>
          <w:color w:val="auto"/>
          <w:sz w:val="44"/>
        </w:rPr>
      </w:pPr>
    </w:p>
    <w:p>
      <w:pPr>
        <w:pStyle w:val="37"/>
        <w:ind w:left="0" w:leftChars="0" w:firstLine="0" w:firstLineChars="0"/>
        <w:rPr>
          <w:rFonts w:hint="eastAsia" w:hAnsi="宋体"/>
          <w:b/>
          <w:color w:val="auto"/>
          <w:sz w:val="44"/>
        </w:rPr>
      </w:pPr>
    </w:p>
    <w:p>
      <w:pPr>
        <w:pStyle w:val="3"/>
        <w:bidi w:val="0"/>
        <w:jc w:val="center"/>
        <w:rPr>
          <w:rFonts w:hint="eastAsia" w:eastAsia="宋体"/>
          <w:b/>
          <w:bCs w:val="0"/>
          <w:sz w:val="32"/>
          <w:szCs w:val="32"/>
          <w:highlight w:val="none"/>
          <w:lang w:val="en-US" w:eastAsia="zh-CN"/>
        </w:rPr>
      </w:pPr>
      <w:bookmarkStart w:id="12" w:name="_Toc12286"/>
      <w:r>
        <w:rPr>
          <w:rFonts w:hint="eastAsia"/>
          <w:b/>
          <w:bCs w:val="0"/>
          <w:sz w:val="32"/>
          <w:szCs w:val="32"/>
          <w:highlight w:val="none"/>
          <w:lang w:val="en-US" w:eastAsia="zh-CN"/>
        </w:rPr>
        <w:t>第四章</w:t>
      </w:r>
      <w:r>
        <w:rPr>
          <w:rFonts w:hint="eastAsia"/>
          <w:b/>
          <w:bCs w:val="0"/>
          <w:sz w:val="32"/>
          <w:szCs w:val="32"/>
          <w:highlight w:val="none"/>
        </w:rPr>
        <w:t xml:space="preserve"> 合同条款及格式</w:t>
      </w:r>
      <w:r>
        <w:rPr>
          <w:rFonts w:hint="eastAsia"/>
          <w:b/>
          <w:bCs w:val="0"/>
          <w:sz w:val="32"/>
          <w:szCs w:val="32"/>
          <w:highlight w:val="none"/>
          <w:lang w:eastAsia="zh-CN"/>
        </w:rPr>
        <w:t>（</w:t>
      </w:r>
      <w:r>
        <w:rPr>
          <w:rFonts w:hint="eastAsia"/>
          <w:b/>
          <w:bCs w:val="0"/>
          <w:sz w:val="32"/>
          <w:szCs w:val="32"/>
          <w:highlight w:val="none"/>
          <w:lang w:val="en-US" w:eastAsia="zh-CN"/>
        </w:rPr>
        <w:t>仅供参考</w:t>
      </w:r>
      <w:r>
        <w:rPr>
          <w:rFonts w:hint="eastAsia"/>
          <w:b/>
          <w:bCs w:val="0"/>
          <w:sz w:val="32"/>
          <w:szCs w:val="32"/>
          <w:highlight w:val="none"/>
          <w:lang w:eastAsia="zh-CN"/>
        </w:rPr>
        <w:t>）</w:t>
      </w:r>
      <w:bookmarkEnd w:id="12"/>
    </w:p>
    <w:p>
      <w:pPr>
        <w:jc w:val="left"/>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（GF—2017—0201）</w:t>
      </w:r>
    </w:p>
    <w:p>
      <w:pPr>
        <w:jc w:val="center"/>
        <w:rPr>
          <w:rFonts w:hint="eastAsia" w:ascii="宋体" w:hAnsi="宋体" w:eastAsia="宋体" w:cs="宋体"/>
          <w:b/>
          <w:color w:val="000000"/>
          <w:sz w:val="52"/>
          <w:szCs w:val="52"/>
          <w:highlight w:val="none"/>
        </w:rPr>
      </w:pPr>
    </w:p>
    <w:p>
      <w:pPr>
        <w:jc w:val="both"/>
        <w:rPr>
          <w:rFonts w:hint="eastAsia" w:ascii="宋体" w:hAnsi="宋体" w:eastAsia="宋体" w:cs="宋体"/>
          <w:b/>
          <w:color w:val="000000"/>
          <w:sz w:val="52"/>
          <w:szCs w:val="52"/>
          <w:highlight w:val="none"/>
        </w:rPr>
      </w:pPr>
    </w:p>
    <w:p>
      <w:pPr>
        <w:jc w:val="center"/>
        <w:rPr>
          <w:rFonts w:hint="eastAsia" w:ascii="宋体" w:hAnsi="宋体" w:eastAsia="宋体" w:cs="宋体"/>
          <w:b/>
          <w:color w:val="000000"/>
          <w:sz w:val="72"/>
          <w:szCs w:val="52"/>
          <w:highlight w:val="none"/>
          <w:lang w:eastAsia="zh-CN"/>
        </w:rPr>
      </w:pPr>
      <w:r>
        <w:rPr>
          <w:rFonts w:hint="eastAsia" w:ascii="宋体" w:hAnsi="宋体" w:eastAsia="宋体" w:cs="宋体"/>
          <w:b/>
          <w:color w:val="000000"/>
          <w:sz w:val="72"/>
          <w:szCs w:val="52"/>
          <w:highlight w:val="none"/>
        </w:rPr>
        <w:t>建设工程施工合同</w:t>
      </w:r>
    </w:p>
    <w:p>
      <w:pPr>
        <w:jc w:val="center"/>
        <w:rPr>
          <w:rFonts w:hint="eastAsia" w:ascii="宋体" w:hAnsi="宋体" w:eastAsia="宋体" w:cs="宋体"/>
          <w:b/>
          <w:color w:val="000000"/>
          <w:sz w:val="52"/>
          <w:szCs w:val="52"/>
          <w:highlight w:val="none"/>
        </w:rPr>
      </w:pPr>
      <w:r>
        <w:rPr>
          <w:rFonts w:hint="eastAsia" w:ascii="宋体" w:hAnsi="宋体" w:eastAsia="宋体" w:cs="宋体"/>
          <w:b/>
          <w:color w:val="000000"/>
          <w:sz w:val="52"/>
          <w:szCs w:val="52"/>
          <w:highlight w:val="none"/>
        </w:rPr>
        <w:t>（单价合同示范文本）</w:t>
      </w:r>
    </w:p>
    <w:p>
      <w:pPr>
        <w:jc w:val="center"/>
        <w:rPr>
          <w:rFonts w:hint="eastAsia" w:ascii="宋体" w:hAnsi="宋体" w:eastAsia="宋体" w:cs="宋体"/>
          <w:b/>
          <w:color w:val="000000"/>
          <w:sz w:val="52"/>
          <w:szCs w:val="52"/>
          <w:highlight w:val="none"/>
        </w:rPr>
      </w:pPr>
    </w:p>
    <w:p>
      <w:pPr>
        <w:jc w:val="center"/>
        <w:rPr>
          <w:rFonts w:hint="eastAsia" w:ascii="宋体" w:hAnsi="宋体" w:eastAsia="宋体" w:cs="宋体"/>
          <w:b/>
          <w:color w:val="000000"/>
          <w:sz w:val="72"/>
          <w:szCs w:val="72"/>
          <w:highlight w:val="none"/>
        </w:rPr>
      </w:pPr>
    </w:p>
    <w:p>
      <w:pPr>
        <w:jc w:val="center"/>
        <w:rPr>
          <w:rFonts w:hint="eastAsia" w:ascii="宋体" w:hAnsi="宋体" w:eastAsia="宋体" w:cs="宋体"/>
          <w:b/>
          <w:color w:val="000000"/>
          <w:sz w:val="72"/>
          <w:szCs w:val="72"/>
          <w:highlight w:val="none"/>
        </w:rPr>
      </w:pPr>
    </w:p>
    <w:p>
      <w:pPr>
        <w:jc w:val="center"/>
        <w:rPr>
          <w:rFonts w:hint="eastAsia" w:ascii="宋体" w:hAnsi="宋体" w:eastAsia="宋体" w:cs="宋体"/>
          <w:b/>
          <w:color w:val="000000"/>
          <w:sz w:val="52"/>
          <w:szCs w:val="52"/>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ind w:right="2719" w:rightChars="1295" w:firstLine="2738" w:firstLineChars="1304"/>
        <w:jc w:val="distribute"/>
        <w:rPr>
          <w:rFonts w:hint="eastAsia" w:ascii="宋体" w:hAnsi="宋体" w:eastAsia="宋体" w:cs="宋体"/>
          <w:b/>
          <w:color w:val="000000"/>
          <w:sz w:val="32"/>
          <w:szCs w:val="28"/>
          <w:highlight w:val="none"/>
        </w:rPr>
      </w:pPr>
      <w:r>
        <w:rPr>
          <w:rFonts w:hint="eastAsia" w:ascii="宋体" w:hAnsi="宋体" w:eastAsia="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3970020</wp:posOffset>
                </wp:positionH>
                <wp:positionV relativeFrom="paragraph">
                  <wp:posOffset>120015</wp:posOffset>
                </wp:positionV>
                <wp:extent cx="723900" cy="457200"/>
                <wp:effectExtent l="4445" t="4445" r="8255" b="8255"/>
                <wp:wrapNone/>
                <wp:docPr id="23" name="文本框 2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233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HNLXHYAAAACQEAAA8AAAAAAAAAAQAgAAAA&#10;IgAAAGRycy9kb3ducmV2LnhtbFBLAQIUABQAAAAIAIdO4kB8A8NlCwIAABwEAAAOAAAAAAAAAAEA&#10;IAAAACcBAABkcnMvZTJvRG9jLnhtbFBLBQYAAAAABgAGAFkBAACkBQ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宋体" w:hAnsi="宋体" w:eastAsia="宋体" w:cs="宋体"/>
          <w:b/>
          <w:color w:val="000000"/>
          <w:sz w:val="32"/>
          <w:szCs w:val="28"/>
          <w:highlight w:val="none"/>
        </w:rPr>
        <w:t>住房城乡建设部</w:t>
      </w:r>
    </w:p>
    <w:p>
      <w:pPr>
        <w:ind w:right="2719" w:rightChars="1295" w:firstLine="2750" w:firstLineChars="856"/>
        <w:jc w:val="distribute"/>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国家工商行政管理总局</w:t>
      </w:r>
    </w:p>
    <w:p>
      <w:pPr>
        <w:rPr>
          <w:rFonts w:hint="eastAsia" w:ascii="宋体" w:hAnsi="宋体" w:eastAsia="宋体" w:cs="宋体"/>
          <w:b/>
          <w:color w:val="000000"/>
          <w:highlight w:val="none"/>
        </w:rPr>
      </w:pPr>
    </w:p>
    <w:p>
      <w:pPr>
        <w:pStyle w:val="28"/>
        <w:rPr>
          <w:rFonts w:hint="eastAsia"/>
          <w:highlight w:val="none"/>
        </w:rPr>
      </w:pPr>
    </w:p>
    <w:p>
      <w:pPr>
        <w:pStyle w:val="122"/>
        <w:spacing w:before="0" w:after="0" w:line="240" w:lineRule="auto"/>
        <w:jc w:val="center"/>
        <w:outlineLvl w:val="0"/>
        <w:rPr>
          <w:rFonts w:hint="eastAsia" w:ascii="宋体" w:hAnsi="宋体" w:eastAsia="宋体" w:cs="宋体"/>
          <w:highlight w:val="none"/>
          <w:lang w:val="zh-CN"/>
        </w:rPr>
      </w:pPr>
      <w:bookmarkStart w:id="13" w:name="_Toc296503025"/>
      <w:bookmarkStart w:id="14" w:name="_Toc296890982"/>
      <w:r>
        <w:rPr>
          <w:rFonts w:hint="eastAsia" w:ascii="宋体" w:hAnsi="宋体" w:eastAsia="宋体" w:cs="宋体"/>
          <w:highlight w:val="none"/>
          <w:lang w:val="zh-CN"/>
        </w:rPr>
        <w:t>说  明</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240" w:lineRule="auto"/>
        <w:ind w:firstLine="480" w:firstLineChars="200"/>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一、《示范文本》的组成</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《示范文本》由合同协议书、通用合同条款和专用合同条款三部分组成。</w:t>
      </w:r>
    </w:p>
    <w:p>
      <w:pPr>
        <w:spacing w:line="240" w:lineRule="auto"/>
        <w:ind w:firstLine="480"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（一）合同协议书</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240" w:lineRule="auto"/>
        <w:ind w:firstLine="480"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（二）通用合同条款</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通用合同条款是合同当事人根据《中华人民共和国建筑法》、《中华人民共和国合同法》等法律法规的规定，就工程建设的实施及相关事项，对合同当事人的权利义务作出的原则性约定。</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240" w:lineRule="auto"/>
        <w:ind w:firstLine="480"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（三）专用合同条款</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240" w:lineRule="auto"/>
        <w:ind w:right="25" w:rightChars="12"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1.专用合同条款的编号应与相应的通用合同条款的编号一致；</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2.合同当事人可以通过对专用合同条款的修改，满足具体建设工程的特殊要求，避免直接修改通用合同条款；</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3.在专用合同条款中有横道线的地方，合同当事人可针对相应的通用合同条款进行细化、完善、补充、修改或另行约定；如无细化、完善、补充、修改或另行约定，则填写“无”或划“/”。</w:t>
      </w:r>
    </w:p>
    <w:p>
      <w:pPr>
        <w:spacing w:line="240" w:lineRule="auto"/>
        <w:ind w:firstLine="480" w:firstLineChars="200"/>
        <w:outlineLvl w:val="0"/>
        <w:rPr>
          <w:rFonts w:hint="eastAsia" w:ascii="宋体" w:hAnsi="宋体" w:eastAsia="宋体" w:cs="宋体"/>
          <w:b/>
          <w:sz w:val="24"/>
          <w:szCs w:val="24"/>
          <w:highlight w:val="none"/>
        </w:rPr>
      </w:pPr>
      <w:r>
        <w:rPr>
          <w:rFonts w:hint="eastAsia" w:ascii="宋体" w:hAnsi="宋体" w:eastAsia="宋体" w:cs="宋体"/>
          <w:bCs/>
          <w:sz w:val="24"/>
          <w:szCs w:val="24"/>
          <w:highlight w:val="none"/>
        </w:rPr>
        <w:t>二、《示范文本》的性质和适用范围</w:t>
      </w:r>
    </w:p>
    <w:p>
      <w:pPr>
        <w:spacing w:line="240" w:lineRule="auto"/>
        <w:ind w:firstLine="480" w:firstLineChars="200"/>
        <w:rPr>
          <w:rFonts w:hint="eastAsia" w:ascii="宋体" w:hAnsi="宋体" w:eastAsia="宋体" w:cs="宋体"/>
          <w:sz w:val="24"/>
          <w:szCs w:val="24"/>
          <w:highlight w:val="none"/>
        </w:rPr>
        <w:sectPr>
          <w:footerReference r:id="rId6" w:type="default"/>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4"/>
          <w:szCs w:val="24"/>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122"/>
        <w:spacing w:before="120" w:after="120"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目  录</w:t>
      </w:r>
    </w:p>
    <w:p>
      <w:pPr>
        <w:pStyle w:val="16"/>
        <w:tabs>
          <w:tab w:val="right" w:leader="dot" w:pos="8810"/>
        </w:tabs>
        <w:spacing w:line="240" w:lineRule="auto"/>
        <w:ind w:left="0" w:leftChars="0" w:firstLine="360" w:firstLineChars="150"/>
        <w:rPr>
          <w:rFonts w:hint="eastAsia" w:ascii="宋体" w:hAnsi="宋体" w:eastAsia="宋体" w:cs="宋体"/>
          <w:b/>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TOC \o "1-5" \h \z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b/>
          <w:sz w:val="24"/>
          <w:szCs w:val="24"/>
          <w:highlight w:val="none"/>
        </w:rPr>
        <w:t>第一部分 合同协议书</w:t>
      </w:r>
      <w:r>
        <w:rPr>
          <w:rFonts w:hint="eastAsia" w:ascii="宋体" w:hAnsi="宋体" w:eastAsia="宋体" w:cs="宋体"/>
          <w:b/>
          <w:sz w:val="24"/>
          <w:szCs w:val="24"/>
          <w:highlight w:val="none"/>
        </w:rPr>
        <w:fldChar w:fldCharType="end"/>
      </w:r>
    </w:p>
    <w:p>
      <w:pPr>
        <w:pStyle w:val="24"/>
        <w:tabs>
          <w:tab w:val="left" w:pos="1890"/>
          <w:tab w:val="right" w:leader="dot" w:pos="8296"/>
        </w:tabs>
        <w:spacing w:line="240" w:lineRule="auto"/>
        <w:ind w:left="0" w:leftChars="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一、工程概况</w:t>
      </w:r>
      <w:r>
        <w:rPr>
          <w:rFonts w:hint="eastAsia" w:ascii="宋体" w:hAnsi="宋体" w:eastAsia="宋体" w:cs="宋体"/>
          <w:sz w:val="24"/>
          <w:szCs w:val="24"/>
          <w:highlight w:val="none"/>
        </w:rPr>
        <w:tab/>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_Toc351203481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tabs>
          <w:tab w:val="left" w:pos="1890"/>
          <w:tab w:val="right" w:leader="dot" w:pos="8296"/>
        </w:tabs>
        <w:spacing w:line="240" w:lineRule="auto"/>
        <w:ind w:left="420" w:leftChars="20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二、合同工期</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_Toc351203482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三、质量标准</w:t>
      </w:r>
      <w:r>
        <w:rPr>
          <w:rStyle w:val="33"/>
          <w:rFonts w:hint="eastAsia" w:ascii="宋体" w:hAnsi="宋体" w:cs="宋体"/>
          <w:sz w:val="24"/>
          <w:szCs w:val="24"/>
          <w:highlight w:val="none"/>
          <w:lang w:val="en-US" w:eastAsia="zh-CN"/>
        </w:rPr>
        <w:t>.....</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_Toc351203483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四、签约合同价与合同价格形式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五、项目经理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360" w:firstLineChars="1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六、合同文件构成</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39</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七、承诺</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_Toc351203487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八、词语含义</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40</w:t>
      </w:r>
    </w:p>
    <w:p>
      <w:pPr>
        <w:pStyle w:val="24"/>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九、签订时间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十、签订地点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十一、补充协议</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十二、合同生效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十三、合同份数</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tabs>
          <w:tab w:val="right" w:leader="dot" w:pos="8810"/>
        </w:tabs>
        <w:spacing w:line="240" w:lineRule="auto"/>
        <w:ind w:left="0" w:leftChars="0" w:firstLine="239" w:firstLineChars="99"/>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fldChar w:fldCharType="begin"/>
      </w:r>
      <w:r>
        <w:rPr>
          <w:rStyle w:val="33"/>
          <w:rFonts w:hint="eastAsia" w:ascii="宋体" w:hAnsi="宋体" w:eastAsia="宋体" w:cs="宋体"/>
          <w:b/>
          <w:sz w:val="24"/>
          <w:szCs w:val="24"/>
          <w:highlight w:val="none"/>
        </w:rPr>
        <w:instrText xml:space="preserve"> </w:instrText>
      </w:r>
      <w:r>
        <w:rPr>
          <w:rFonts w:hint="eastAsia" w:ascii="宋体" w:hAnsi="宋体" w:eastAsia="宋体" w:cs="宋体"/>
          <w:b/>
          <w:sz w:val="24"/>
          <w:szCs w:val="24"/>
          <w:highlight w:val="none"/>
        </w:rPr>
        <w:instrText xml:space="preserve">HYPERLINK \l "_Toc351203494"</w:instrText>
      </w:r>
      <w:r>
        <w:rPr>
          <w:rStyle w:val="33"/>
          <w:rFonts w:hint="eastAsia" w:ascii="宋体" w:hAnsi="宋体" w:eastAsia="宋体" w:cs="宋体"/>
          <w:b/>
          <w:sz w:val="24"/>
          <w:szCs w:val="24"/>
          <w:highlight w:val="none"/>
        </w:rPr>
        <w:instrText xml:space="preserve"> </w:instrText>
      </w:r>
      <w:r>
        <w:rPr>
          <w:rFonts w:hint="eastAsia" w:ascii="宋体" w:hAnsi="宋体" w:eastAsia="宋体" w:cs="宋体"/>
          <w:b/>
          <w:sz w:val="24"/>
          <w:szCs w:val="24"/>
          <w:highlight w:val="none"/>
        </w:rPr>
        <w:fldChar w:fldCharType="separate"/>
      </w:r>
      <w:r>
        <w:rPr>
          <w:rStyle w:val="33"/>
          <w:rFonts w:hint="eastAsia" w:ascii="宋体" w:hAnsi="宋体" w:eastAsia="宋体" w:cs="宋体"/>
          <w:b/>
          <w:sz w:val="24"/>
          <w:szCs w:val="24"/>
          <w:highlight w:val="none"/>
        </w:rPr>
        <w:t>第二部分 通用合同款</w:t>
      </w:r>
      <w:r>
        <w:rPr>
          <w:rFonts w:hint="eastAsia" w:ascii="宋体" w:hAnsi="宋体" w:eastAsia="宋体" w:cs="宋体"/>
          <w:b/>
          <w:sz w:val="24"/>
          <w:szCs w:val="24"/>
          <w:highlight w:val="none"/>
        </w:rPr>
        <w:fldChar w:fldCharType="end"/>
      </w:r>
    </w:p>
    <w:p>
      <w:pPr>
        <w:pStyle w:val="24"/>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 一般约定</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tabs>
          <w:tab w:val="right" w:leader="dot" w:pos="8296"/>
        </w:tabs>
        <w:spacing w:line="240" w:lineRule="auto"/>
        <w:ind w:left="1500" w:leftChars="200" w:hanging="1080" w:hangingChars="45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1.1词语定义与解释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1.2语言文字</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1.3法律</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1.4 标准和规范</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1.5 合同文件的优先顺序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1.6图纸和承包人文件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1.7联络</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1.8严禁贿赂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1.9化石、文物</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1.10交通运输</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1.11知识产权</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1.12保密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1.13工程量清单错误的修正</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 发包人</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2.1 许可或批准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2.2 发包人代表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2.3 发包人人员</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2.4 施工现场、施工条件和基础资料的提供</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2.5 资金来源证明及支付担保</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2.6 支付合同价款</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2.7 组织竣工验收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2.8 现场统一管理协议</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 承包人</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3.1 承包人的一般义务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3.2 项目经理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3.3 承包人人员</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_Toc351203521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3.4 承包人现场查勘</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3.5 分包</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3.6 工程照管与成品、半成品保护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3.7 履约担保</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3.8 联合体</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4. 监理人</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67</w:t>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4.1监理人的一般规定</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67</w:t>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4.2监理人员</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_Toc351203529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4.3监理人的指示</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4.4 商定或确定</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5. 工程质量</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5.1质量要求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5.2质量保证措施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5.3 隐蔽工程检查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5.4不合格工程的处理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5.5 质量争议检测</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6. 安全文明施工与环境保护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6.1安全文明施工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6.2 职业健康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6.3 环境保护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 工期和进度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7.1施工组织设计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7.2 施工进度计划</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7.3 开工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7.4测量放线</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7.5工期延误</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7.6 不利物质条件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7.7异常恶劣的气候条件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7.8 暂停施工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_Toc351203550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7.9 提前竣工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 材料与设备</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86</w:t>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8.1发包人供应材料与工程设备</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86</w:t>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8.2承包人采购材料与工程设备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8.3材料与工程设备的接收与拒收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8.4材料与工程设备的保管与使用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8.5 禁止使用不合格的材料和工程设备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8.6 样品</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8.7 材料与工程设备的替代</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8.8 施工设备和临时设施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8.9材料与设备专用要求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9. 试验与检验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9.1试验设备与试验人员</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9.2取样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9.3 材料、工程设备和工程的试验和检验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9.4 现场工艺试验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 变更</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10.1变更的范围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10.2 变更权</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10.3变更程序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10.4变更估价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10.5 承包人的合理化建议</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10.6 变更引起的工期调整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10.7 暂估价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10.8 暂列金额</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10.9 计日工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 价格调整</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11.1 市场价格波动引起的调整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11.2 法律变化引起的调整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12. 合同价格、计量与支付</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12.1 合同价格形式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12.2 预付款</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12.3 计量</w:t>
      </w:r>
      <w:r>
        <w:rPr>
          <w:rFonts w:hint="eastAsia" w:ascii="宋体" w:hAnsi="宋体" w:eastAsia="宋体" w:cs="宋体"/>
          <w:sz w:val="24"/>
          <w:szCs w:val="24"/>
          <w:highlight w:val="none"/>
        </w:rPr>
        <w:tab/>
      </w:r>
      <w:r>
        <w:rPr>
          <w:rFonts w:hint="eastAsia" w:ascii="宋体" w:hAnsi="宋体" w:eastAsia="宋体" w:cs="宋体"/>
          <w:sz w:val="24"/>
          <w:szCs w:val="24"/>
          <w:highlight w:val="none"/>
        </w:rPr>
        <w:t>70</w:t>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12.4 工程进度款支付</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12.5 支付账户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 验收和工程试车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13.1 分部分项工程验收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13.2竣工验收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13.3工程试车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13.4提前交付单位工程的验收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13.5 施工期运行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13.6 竣工退场</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14. 竣工结算</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14.1 竣工结算申请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14.2 竣工</w:t>
      </w:r>
      <w:bookmarkStart w:id="15" w:name="_Hlt356058166"/>
      <w:bookmarkStart w:id="16" w:name="_Hlt356058165"/>
      <w:r>
        <w:rPr>
          <w:rStyle w:val="33"/>
          <w:rFonts w:hint="eastAsia" w:ascii="宋体" w:hAnsi="宋体" w:eastAsia="宋体" w:cs="宋体"/>
          <w:sz w:val="24"/>
          <w:szCs w:val="24"/>
          <w:highlight w:val="none"/>
        </w:rPr>
        <w:t>结</w:t>
      </w:r>
      <w:bookmarkEnd w:id="15"/>
      <w:bookmarkEnd w:id="16"/>
      <w:r>
        <w:rPr>
          <w:rStyle w:val="33"/>
          <w:rFonts w:hint="eastAsia" w:ascii="宋体" w:hAnsi="宋体" w:eastAsia="宋体" w:cs="宋体"/>
          <w:sz w:val="24"/>
          <w:szCs w:val="24"/>
          <w:highlight w:val="none"/>
        </w:rPr>
        <w:t>算审核</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14.3 甩项竣工协议</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14.4 最终结清</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15. 缺陷责任与保修</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15.1 工程保修的原则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15.2 缺</w:t>
      </w:r>
      <w:bookmarkStart w:id="17" w:name="_Hlt354658487"/>
      <w:bookmarkStart w:id="18" w:name="_Hlt354658488"/>
      <w:r>
        <w:rPr>
          <w:rStyle w:val="33"/>
          <w:rFonts w:hint="eastAsia" w:ascii="宋体" w:hAnsi="宋体" w:eastAsia="宋体" w:cs="宋体"/>
          <w:sz w:val="24"/>
          <w:szCs w:val="24"/>
          <w:highlight w:val="none"/>
        </w:rPr>
        <w:t>陷</w:t>
      </w:r>
      <w:bookmarkEnd w:id="17"/>
      <w:bookmarkEnd w:id="18"/>
      <w:r>
        <w:rPr>
          <w:rStyle w:val="33"/>
          <w:rFonts w:hint="eastAsia" w:ascii="宋体" w:hAnsi="宋体" w:eastAsia="宋体" w:cs="宋体"/>
          <w:sz w:val="24"/>
          <w:szCs w:val="24"/>
          <w:highlight w:val="none"/>
        </w:rPr>
        <w:t>责任期</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15.3 质量保证金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15.4 保修</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16. 违约</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16.1 发包人违约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16.2 承包人违约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16.3 第三人造成的违约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17. 不可抗力</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17.1 不可抗力的确认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17.2 不可抗力的通知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17.3 不可抗力后果的承担</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17.4 因不可抗力解除合同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 保险</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18.1 工程保险</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18.2 工伤保险</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18.3 其他保险</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18.4 持续保险</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18.5 保险凭证</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18.6 未按约定投保的补救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18.7 通知义务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19. 索赔</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19.1 承包人的索赔</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19.2 对承包人索赔的处理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19.3 发包人的索赔</w:t>
      </w:r>
      <w:r>
        <w:rPr>
          <w:rFonts w:hint="eastAsia" w:ascii="宋体" w:hAnsi="宋体" w:eastAsia="宋体" w:cs="宋体"/>
          <w:sz w:val="24"/>
          <w:szCs w:val="24"/>
          <w:highlight w:val="none"/>
        </w:rPr>
        <w:tab/>
      </w:r>
      <w:r>
        <w:rPr>
          <w:rFonts w:hint="eastAsia" w:ascii="宋体" w:hAnsi="宋体" w:eastAsia="宋体" w:cs="宋体"/>
          <w:sz w:val="24"/>
          <w:szCs w:val="24"/>
          <w:highlight w:val="none"/>
        </w:rPr>
        <w:t>100</w:t>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19.4 对发包人索赔的处理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19.5 提出索赔的期限</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20. 争议解决</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20.1和解</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20.2调解</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20.3争议评审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20.4仲裁或诉讼</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_Toc351203630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5"/>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20.5争议解决条款效力</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810"/>
        </w:tabs>
        <w:kinsoku/>
        <w:wordWrap/>
        <w:overflowPunct/>
        <w:topLinePunct w:val="0"/>
        <w:autoSpaceDE/>
        <w:autoSpaceDN/>
        <w:bidi w:val="0"/>
        <w:adjustRightInd/>
        <w:snapToGrid/>
        <w:spacing w:line="240" w:lineRule="auto"/>
        <w:ind w:left="0" w:leftChars="0"/>
        <w:textAlignment w:val="auto"/>
        <w:rPr>
          <w:rStyle w:val="33"/>
          <w:rFonts w:hint="eastAsia" w:ascii="宋体" w:hAnsi="宋体" w:eastAsia="宋体" w:cs="宋体"/>
          <w:b/>
          <w:sz w:val="24"/>
          <w:szCs w:val="24"/>
          <w:highlight w:val="none"/>
        </w:rPr>
      </w:pPr>
    </w:p>
    <w:p>
      <w:pPr>
        <w:pStyle w:val="16"/>
        <w:keepNext w:val="0"/>
        <w:keepLines w:val="0"/>
        <w:pageBreakBefore w:val="0"/>
        <w:widowControl w:val="0"/>
        <w:tabs>
          <w:tab w:val="right" w:leader="dot" w:pos="8810"/>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b/>
          <w:sz w:val="24"/>
          <w:szCs w:val="24"/>
          <w:highlight w:val="none"/>
        </w:rPr>
        <w:t>第三部分 专用合同条款</w:t>
      </w:r>
      <w:r>
        <w:rPr>
          <w:rFonts w:hint="eastAsia" w:ascii="宋体" w:hAnsi="宋体" w:eastAsia="宋体" w:cs="宋体"/>
          <w:sz w:val="24"/>
          <w:szCs w:val="24"/>
          <w:highlight w:val="none"/>
        </w:rPr>
        <w:t>……………..…………...….................</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104</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 一般约定</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04</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 发包人</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08</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 承包人</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09</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4. 监理人</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12</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5. 工程质量</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13</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6. 安全文明施工与环境保护</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14</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 工期和进度</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14</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 材料与设备</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16</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9. 试验与检验</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17</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 变更</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18</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 价格调整</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19</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12. 合同价格、计量与支付</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20</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 验收和工程试车</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23</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14. 竣工结算</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24</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15. 缺陷责任期与保修</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25</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16. 违约</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26</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17. 不可抗力</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28</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"_Toc351203650"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 保险</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29</w:t>
      </w:r>
    </w:p>
    <w:p>
      <w:pPr>
        <w:pStyle w:val="24"/>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"_Toc351203651"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20. 争议解决</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29</w:t>
      </w:r>
    </w:p>
    <w:p>
      <w:pPr>
        <w:pStyle w:val="5"/>
        <w:tabs>
          <w:tab w:val="left" w:pos="540"/>
        </w:tabs>
        <w:spacing w:line="240" w:lineRule="auto"/>
        <w:jc w:val="center"/>
        <w:rPr>
          <w:rFonts w:hint="eastAsia" w:ascii="宋体" w:hAnsi="宋体" w:eastAsia="宋体" w:cs="宋体"/>
          <w:sz w:val="24"/>
          <w:szCs w:val="24"/>
          <w:highlight w:val="none"/>
        </w:rPr>
        <w:sectPr>
          <w:footerReference r:id="rId7" w:type="first"/>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4"/>
          <w:szCs w:val="24"/>
          <w:highlight w:val="none"/>
        </w:rPr>
        <w:fldChar w:fldCharType="end"/>
      </w:r>
      <w:bookmarkStart w:id="19" w:name="_Toc351203480"/>
    </w:p>
    <w:p>
      <w:pPr>
        <w:pStyle w:val="5"/>
        <w:tabs>
          <w:tab w:val="left" w:pos="540"/>
        </w:tabs>
        <w:spacing w:line="240" w:lineRule="auto"/>
        <w:jc w:val="center"/>
        <w:rPr>
          <w:rFonts w:hint="eastAsia" w:ascii="宋体" w:hAnsi="宋体" w:eastAsia="宋体" w:cs="宋体"/>
          <w:b w:val="0"/>
          <w:color w:val="000000"/>
          <w:sz w:val="24"/>
          <w:szCs w:val="24"/>
          <w:highlight w:val="none"/>
        </w:rPr>
      </w:pPr>
      <w:r>
        <w:rPr>
          <w:rFonts w:hint="eastAsia" w:ascii="宋体" w:hAnsi="宋体" w:eastAsia="宋体" w:cs="宋体"/>
          <w:sz w:val="24"/>
          <w:szCs w:val="24"/>
          <w:highlight w:val="none"/>
        </w:rPr>
        <w:t>第一部分 合同协议书</w:t>
      </w:r>
      <w:bookmarkEnd w:id="13"/>
      <w:bookmarkEnd w:id="14"/>
      <w:bookmarkEnd w:id="19"/>
    </w:p>
    <w:p>
      <w:pPr>
        <w:spacing w:line="240" w:lineRule="auto"/>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发包人（全称）：</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u w:val="single"/>
          <w:lang w:val="en-US" w:eastAsia="zh-CN"/>
        </w:rPr>
        <w:t xml:space="preserve">                       </w:t>
      </w:r>
      <w:r>
        <w:rPr>
          <w:rFonts w:hint="eastAsia" w:ascii="宋体" w:hAnsi="宋体" w:eastAsia="宋体" w:cs="宋体"/>
          <w:b/>
          <w:color w:val="000000"/>
          <w:sz w:val="24"/>
          <w:szCs w:val="24"/>
          <w:highlight w:val="none"/>
          <w:u w:val="single"/>
        </w:rPr>
        <w:t xml:space="preserve">       </w:t>
      </w:r>
    </w:p>
    <w:p>
      <w:pPr>
        <w:spacing w:line="240" w:lineRule="auto"/>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承包人（全称）：</w:t>
      </w:r>
      <w:r>
        <w:rPr>
          <w:rFonts w:hint="eastAsia" w:ascii="宋体" w:hAnsi="宋体" w:eastAsia="宋体" w:cs="宋体"/>
          <w:b/>
          <w:color w:val="000000"/>
          <w:sz w:val="24"/>
          <w:szCs w:val="24"/>
          <w:highlight w:val="none"/>
          <w:u w:val="single"/>
        </w:rPr>
        <w:t>                      </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根据《中华人民共和国合同法》、《中华人民共和国建筑法》及有关法律规定，遵循平等、自愿、公平和诚实信用的原则，双方就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工程施工及有关事项协商一致，共同达成如下协议：</w:t>
      </w:r>
    </w:p>
    <w:p>
      <w:pPr>
        <w:pStyle w:val="6"/>
        <w:numPr>
          <w:ilvl w:val="3"/>
          <w:numId w:val="0"/>
        </w:numPr>
        <w:tabs>
          <w:tab w:val="left" w:pos="0"/>
          <w:tab w:val="left" w:pos="840"/>
          <w:tab w:val="left" w:pos="1800"/>
        </w:tabs>
        <w:spacing w:before="120" w:after="120" w:line="240" w:lineRule="auto"/>
        <w:ind w:leftChars="0"/>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r>
        <w:rPr>
          <w:rFonts w:hint="eastAsia" w:ascii="宋体" w:hAnsi="宋体" w:eastAsia="宋体" w:cs="宋体"/>
          <w:b w:val="0"/>
          <w:color w:val="000000"/>
          <w:sz w:val="24"/>
          <w:szCs w:val="24"/>
          <w:highlight w:val="none"/>
        </w:rPr>
        <w:t xml:space="preserve"> </w:t>
      </w:r>
      <w:bookmarkStart w:id="20" w:name="_Toc351203481"/>
      <w:r>
        <w:rPr>
          <w:rFonts w:hint="eastAsia" w:ascii="宋体" w:hAnsi="宋体" w:eastAsia="宋体" w:cs="宋体"/>
          <w:b w:val="0"/>
          <w:color w:val="000000"/>
          <w:sz w:val="24"/>
          <w:szCs w:val="24"/>
          <w:highlight w:val="none"/>
        </w:rPr>
        <w:t>一、工程概况</w:t>
      </w:r>
      <w:bookmarkEnd w:id="20"/>
    </w:p>
    <w:p>
      <w:pPr>
        <w:spacing w:line="240" w:lineRule="auto"/>
        <w:ind w:firstLine="470" w:firstLineChars="196"/>
        <w:rPr>
          <w:rFonts w:hint="eastAsia" w:ascii="宋体" w:hAnsi="宋体" w:eastAsia="宋体" w:cs="宋体"/>
          <w:color w:val="000000"/>
          <w:sz w:val="24"/>
          <w:szCs w:val="24"/>
          <w:highlight w:val="none"/>
          <w:u w:val="single"/>
        </w:rPr>
      </w:pPr>
      <w:r>
        <w:rPr>
          <w:rFonts w:hint="eastAsia" w:ascii="宋体" w:hAnsi="宋体" w:eastAsia="宋体" w:cs="宋体"/>
          <w:bCs/>
          <w:color w:val="000000"/>
          <w:sz w:val="24"/>
          <w:szCs w:val="24"/>
          <w:highlight w:val="none"/>
        </w:rPr>
        <w:t>1.工程名称</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240" w:lineRule="auto"/>
        <w:ind w:firstLine="470"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2.工程地点：</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240" w:lineRule="auto"/>
        <w:ind w:firstLine="470"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3.工程立项批准文号：</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Cs/>
          <w:color w:val="000000"/>
          <w:sz w:val="24"/>
          <w:szCs w:val="24"/>
          <w:highlight w:val="none"/>
        </w:rPr>
        <w:t>。</w:t>
      </w:r>
    </w:p>
    <w:p>
      <w:pPr>
        <w:spacing w:line="240" w:lineRule="auto"/>
        <w:ind w:firstLine="470"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4.资金来源：</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Cs/>
          <w:color w:val="000000"/>
          <w:sz w:val="24"/>
          <w:szCs w:val="24"/>
          <w:highlight w:val="none"/>
        </w:rPr>
        <w:t>。</w:t>
      </w:r>
    </w:p>
    <w:p>
      <w:pPr>
        <w:spacing w:line="240" w:lineRule="auto"/>
        <w:ind w:firstLine="470"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5.工程内容：</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Cs/>
          <w:color w:val="000000"/>
          <w:sz w:val="24"/>
          <w:szCs w:val="24"/>
          <w:highlight w:val="none"/>
        </w:rPr>
        <w:t>。</w:t>
      </w:r>
    </w:p>
    <w:p>
      <w:pPr>
        <w:spacing w:line="240" w:lineRule="auto"/>
        <w:ind w:firstLine="470" w:firstLineChars="196"/>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群体工程应附《承包人承揽工程项目一览表》（附件1）。</w:t>
      </w:r>
    </w:p>
    <w:p>
      <w:pPr>
        <w:spacing w:line="240" w:lineRule="auto"/>
        <w:ind w:firstLine="470"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6.工程承包范围：</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完成施工图纸及工程量清单全部内容</w:t>
      </w:r>
      <w:r>
        <w:rPr>
          <w:rFonts w:hint="eastAsia" w:ascii="宋体" w:hAnsi="宋体" w:eastAsia="宋体" w:cs="宋体"/>
          <w:color w:val="000000"/>
          <w:sz w:val="24"/>
          <w:szCs w:val="24"/>
          <w:highlight w:val="none"/>
        </w:rPr>
        <w:t>。</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 xml:space="preserve">   </w:t>
      </w:r>
      <w:bookmarkStart w:id="21" w:name="_Toc351203482"/>
      <w:r>
        <w:rPr>
          <w:rFonts w:hint="eastAsia" w:ascii="宋体" w:hAnsi="宋体" w:eastAsia="宋体" w:cs="宋体"/>
          <w:b w:val="0"/>
          <w:color w:val="000000"/>
          <w:sz w:val="24"/>
          <w:szCs w:val="24"/>
          <w:highlight w:val="none"/>
        </w:rPr>
        <w:t>二、合同工期</w:t>
      </w:r>
      <w:bookmarkEnd w:id="21"/>
    </w:p>
    <w:p>
      <w:pPr>
        <w:spacing w:line="240" w:lineRule="auto"/>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日。</w:t>
      </w:r>
    </w:p>
    <w:p>
      <w:pPr>
        <w:spacing w:line="240" w:lineRule="auto"/>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计划竣工日期：</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日。</w:t>
      </w:r>
    </w:p>
    <w:p>
      <w:pPr>
        <w:spacing w:line="240" w:lineRule="auto"/>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工期总日历天数：</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天。工期总日历天数与根据前述计划开竣工日期计算的工期天数不一致的，以工期总日历天数为准。</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22" w:name="_Toc351203483"/>
      <w:r>
        <w:rPr>
          <w:rFonts w:hint="eastAsia" w:ascii="宋体" w:hAnsi="宋体" w:eastAsia="宋体" w:cs="宋体"/>
          <w:b w:val="0"/>
          <w:color w:val="000000"/>
          <w:sz w:val="24"/>
          <w:szCs w:val="24"/>
          <w:highlight w:val="none"/>
        </w:rPr>
        <w:t>三、质量标准</w:t>
      </w:r>
      <w:bookmarkEnd w:id="22"/>
    </w:p>
    <w:p>
      <w:pPr>
        <w:spacing w:line="240" w:lineRule="auto"/>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工程质量符合</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标准。</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r>
        <w:rPr>
          <w:rFonts w:hint="eastAsia" w:ascii="宋体" w:hAnsi="宋体" w:eastAsia="宋体" w:cs="宋体"/>
          <w:b w:val="0"/>
          <w:color w:val="000000"/>
          <w:sz w:val="24"/>
          <w:szCs w:val="24"/>
          <w:highlight w:val="none"/>
        </w:rPr>
        <w:t xml:space="preserve"> </w:t>
      </w:r>
      <w:bookmarkStart w:id="23" w:name="_Toc351203484"/>
      <w:r>
        <w:rPr>
          <w:rFonts w:hint="eastAsia" w:ascii="宋体" w:hAnsi="宋体" w:eastAsia="宋体" w:cs="宋体"/>
          <w:b w:val="0"/>
          <w:color w:val="000000"/>
          <w:sz w:val="24"/>
          <w:szCs w:val="24"/>
          <w:highlight w:val="none"/>
        </w:rPr>
        <w:t>四、签约合同价与合同价格形式</w:t>
      </w:r>
      <w:bookmarkEnd w:id="23"/>
      <w:r>
        <w:rPr>
          <w:rFonts w:hint="eastAsia" w:ascii="宋体" w:hAnsi="宋体" w:eastAsia="宋体" w:cs="宋体"/>
          <w:b w:val="0"/>
          <w:color w:val="000000"/>
          <w:sz w:val="24"/>
          <w:szCs w:val="24"/>
          <w:highlight w:val="none"/>
        </w:rPr>
        <w:tab/>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1.签约合同价为：</w:t>
      </w:r>
    </w:p>
    <w:p>
      <w:pPr>
        <w:spacing w:line="240" w:lineRule="auto"/>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元)（含税价，税率为9%）；</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其中：</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（1）安全文明施工费：</w:t>
      </w:r>
    </w:p>
    <w:p>
      <w:pPr>
        <w:spacing w:line="240" w:lineRule="auto"/>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（2）材料和工程设备暂估价金额：</w:t>
      </w:r>
    </w:p>
    <w:p>
      <w:pPr>
        <w:spacing w:line="240" w:lineRule="auto"/>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（3）专业工程暂估价金额：</w:t>
      </w:r>
    </w:p>
    <w:p>
      <w:pPr>
        <w:spacing w:line="240" w:lineRule="auto"/>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（4）暂列金额：</w:t>
      </w:r>
    </w:p>
    <w:p>
      <w:pPr>
        <w:spacing w:line="240" w:lineRule="auto"/>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2.合同价格形式：</w:t>
      </w:r>
      <w:r>
        <w:rPr>
          <w:rFonts w:hint="eastAsia" w:ascii="宋体" w:hAnsi="宋体" w:eastAsia="宋体" w:cs="宋体"/>
          <w:color w:val="000000"/>
          <w:sz w:val="24"/>
          <w:szCs w:val="24"/>
          <w:highlight w:val="none"/>
          <w:u w:val="single"/>
        </w:rPr>
        <w:t>单价合同</w:t>
      </w:r>
      <w:r>
        <w:rPr>
          <w:rFonts w:hint="eastAsia" w:ascii="宋体" w:hAnsi="宋体" w:eastAsia="宋体" w:cs="宋体"/>
          <w:color w:val="000000"/>
          <w:sz w:val="24"/>
          <w:szCs w:val="24"/>
          <w:highlight w:val="none"/>
        </w:rPr>
        <w:t>。</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r>
        <w:rPr>
          <w:rFonts w:hint="eastAsia" w:ascii="宋体" w:hAnsi="宋体" w:eastAsia="宋体" w:cs="宋体"/>
          <w:bCs w:val="0"/>
          <w:color w:val="000000"/>
          <w:sz w:val="24"/>
          <w:szCs w:val="24"/>
          <w:highlight w:val="none"/>
        </w:rPr>
        <w:t xml:space="preserve">   </w:t>
      </w:r>
      <w:r>
        <w:rPr>
          <w:rFonts w:hint="eastAsia" w:ascii="宋体" w:hAnsi="宋体" w:eastAsia="宋体" w:cs="宋体"/>
          <w:b w:val="0"/>
          <w:color w:val="000000"/>
          <w:sz w:val="24"/>
          <w:szCs w:val="24"/>
          <w:highlight w:val="none"/>
        </w:rPr>
        <w:t xml:space="preserve"> </w:t>
      </w:r>
      <w:bookmarkStart w:id="24" w:name="_Toc351203485"/>
      <w:r>
        <w:rPr>
          <w:rFonts w:hint="eastAsia" w:ascii="宋体" w:hAnsi="宋体" w:eastAsia="宋体" w:cs="宋体"/>
          <w:b w:val="0"/>
          <w:color w:val="000000"/>
          <w:sz w:val="24"/>
          <w:szCs w:val="24"/>
          <w:highlight w:val="none"/>
        </w:rPr>
        <w:t>五、</w:t>
      </w:r>
      <w:bookmarkEnd w:id="24"/>
      <w:r>
        <w:rPr>
          <w:rFonts w:hint="eastAsia" w:ascii="宋体" w:hAnsi="宋体" w:eastAsia="宋体" w:cs="宋体"/>
          <w:b w:val="0"/>
          <w:color w:val="000000"/>
          <w:sz w:val="24"/>
          <w:szCs w:val="24"/>
          <w:highlight w:val="none"/>
        </w:rPr>
        <w:t>项目经理</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承包人项目经理：</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r>
        <w:rPr>
          <w:rFonts w:hint="eastAsia" w:ascii="宋体" w:hAnsi="宋体" w:eastAsia="宋体" w:cs="宋体"/>
          <w:b w:val="0"/>
          <w:color w:val="000000"/>
          <w:sz w:val="24"/>
          <w:szCs w:val="24"/>
          <w:highlight w:val="none"/>
        </w:rPr>
        <w:t xml:space="preserve"> </w:t>
      </w:r>
      <w:bookmarkStart w:id="25" w:name="_Toc351203486"/>
      <w:r>
        <w:rPr>
          <w:rFonts w:hint="eastAsia" w:ascii="宋体" w:hAnsi="宋体" w:eastAsia="宋体" w:cs="宋体"/>
          <w:b w:val="0"/>
          <w:color w:val="000000"/>
          <w:sz w:val="24"/>
          <w:szCs w:val="24"/>
          <w:highlight w:val="none"/>
        </w:rPr>
        <w:t>六、合同文件构成</w:t>
      </w:r>
      <w:bookmarkEnd w:id="25"/>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本协议书与下列文件一起构成合同文件：</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（1）中标通知书（如果有）；</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（2）投标函及其附录（如果有）； </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（3）专用合同条款及其附件；</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（4）通用合同条款；</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（5）技术标准和要求；</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（6）图纸；</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（7）已标价工程量清单或预算书；</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（8）其他合同文件。</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在合同订立及履行过程中形成的与合同有关的文件均构成合同文件组成部分。</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r>
        <w:rPr>
          <w:rFonts w:hint="eastAsia" w:ascii="宋体" w:hAnsi="宋体" w:eastAsia="宋体" w:cs="宋体"/>
          <w:b w:val="0"/>
          <w:color w:val="000000"/>
          <w:sz w:val="24"/>
          <w:szCs w:val="24"/>
          <w:highlight w:val="none"/>
        </w:rPr>
        <w:t xml:space="preserve"> </w:t>
      </w:r>
      <w:bookmarkStart w:id="26" w:name="_Toc351203487"/>
      <w:r>
        <w:rPr>
          <w:rFonts w:hint="eastAsia" w:ascii="宋体" w:hAnsi="宋体" w:eastAsia="宋体" w:cs="宋体"/>
          <w:b w:val="0"/>
          <w:color w:val="000000"/>
          <w:sz w:val="24"/>
          <w:szCs w:val="24"/>
          <w:highlight w:val="none"/>
        </w:rPr>
        <w:t>七、承诺</w:t>
      </w:r>
      <w:bookmarkEnd w:id="26"/>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1.发包人承诺按照法律规定履行项目审批手续、筹集工程建设资金并按照合同约定的期限和方式支付合同价款。</w:t>
      </w:r>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2.承包人承诺按照法律规定及合同约定组织完成工程施工，确保工程质量和安全，不进行转包及违法分包，并在缺陷责任期及保修期内承担相应的工程维修责任。</w:t>
      </w:r>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3.发包人和承包人通过招投标形式签订合同的，双方理解并承诺不再就同一工程另行签订与合同实质性内容相背离的协议。</w:t>
      </w:r>
    </w:p>
    <w:p>
      <w:pPr>
        <w:spacing w:line="240" w:lineRule="auto"/>
        <w:rPr>
          <w:rFonts w:hint="eastAsia" w:ascii="宋体" w:hAnsi="宋体" w:eastAsia="宋体" w:cs="宋体"/>
          <w:bCs/>
          <w:color w:val="000000"/>
          <w:sz w:val="24"/>
          <w:szCs w:val="24"/>
          <w:highlight w:val="none"/>
        </w:rPr>
      </w:pPr>
      <w:bookmarkStart w:id="27" w:name="_Toc351203488"/>
      <w:r>
        <w:rPr>
          <w:rFonts w:hint="eastAsia" w:ascii="宋体" w:hAnsi="宋体" w:eastAsia="宋体" w:cs="宋体"/>
          <w:b/>
          <w:color w:val="000000"/>
          <w:sz w:val="24"/>
          <w:szCs w:val="24"/>
          <w:highlight w:val="none"/>
        </w:rPr>
        <w:t xml:space="preserve">    八、词语含义</w:t>
      </w:r>
      <w:bookmarkEnd w:id="27"/>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本协议书中词语含义与第二部分通用合同条款中赋予的含义相同。</w:t>
      </w:r>
    </w:p>
    <w:p>
      <w:pPr>
        <w:pStyle w:val="6"/>
        <w:numPr>
          <w:ilvl w:val="3"/>
          <w:numId w:val="0"/>
        </w:numPr>
        <w:tabs>
          <w:tab w:val="left" w:pos="0"/>
          <w:tab w:val="left" w:pos="840"/>
          <w:tab w:val="left" w:pos="1800"/>
        </w:tabs>
        <w:spacing w:before="120" w:after="120" w:line="240" w:lineRule="auto"/>
        <w:ind w:left="840" w:leftChars="0"/>
        <w:rPr>
          <w:rFonts w:hint="eastAsia" w:ascii="宋体" w:hAnsi="宋体" w:eastAsia="宋体" w:cs="宋体"/>
          <w:bCs w:val="0"/>
          <w:color w:val="000000"/>
          <w:sz w:val="24"/>
          <w:szCs w:val="24"/>
          <w:highlight w:val="none"/>
        </w:rPr>
      </w:pPr>
      <w:bookmarkStart w:id="28" w:name="_Toc351203489"/>
      <w:r>
        <w:rPr>
          <w:rFonts w:hint="eastAsia" w:ascii="宋体" w:hAnsi="宋体" w:eastAsia="宋体" w:cs="宋体"/>
          <w:b w:val="0"/>
          <w:color w:val="000000"/>
          <w:sz w:val="24"/>
          <w:szCs w:val="24"/>
          <w:highlight w:val="none"/>
        </w:rPr>
        <w:t>九、签订时间</w:t>
      </w:r>
      <w:bookmarkEnd w:id="28"/>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本合同于</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年</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日签订。</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29" w:name="_Toc351203490"/>
      <w:r>
        <w:rPr>
          <w:rFonts w:hint="eastAsia" w:ascii="宋体" w:hAnsi="宋体" w:eastAsia="宋体" w:cs="宋体"/>
          <w:b w:val="0"/>
          <w:color w:val="000000"/>
          <w:sz w:val="24"/>
          <w:szCs w:val="24"/>
          <w:highlight w:val="none"/>
        </w:rPr>
        <w:t>十、签订地点</w:t>
      </w:r>
      <w:bookmarkEnd w:id="29"/>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本合同在</w:t>
      </w:r>
      <w:r>
        <w:rPr>
          <w:rFonts w:hint="eastAsia" w:ascii="宋体" w:hAnsi="宋体" w:eastAsia="宋体" w:cs="宋体"/>
          <w:bCs/>
          <w:color w:val="000000"/>
          <w:sz w:val="24"/>
          <w:szCs w:val="24"/>
          <w:highlight w:val="none"/>
          <w:u w:val="single"/>
        </w:rPr>
        <w:t xml:space="preserve">  发包人办公地点  </w:t>
      </w:r>
      <w:r>
        <w:rPr>
          <w:rFonts w:hint="eastAsia" w:ascii="宋体" w:hAnsi="宋体" w:eastAsia="宋体" w:cs="宋体"/>
          <w:bCs/>
          <w:color w:val="000000"/>
          <w:sz w:val="24"/>
          <w:szCs w:val="24"/>
          <w:highlight w:val="none"/>
        </w:rPr>
        <w:t>签订。</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30" w:name="_Toc351203491"/>
      <w:r>
        <w:rPr>
          <w:rFonts w:hint="eastAsia" w:ascii="宋体" w:hAnsi="宋体" w:eastAsia="宋体" w:cs="宋体"/>
          <w:b w:val="0"/>
          <w:color w:val="000000"/>
          <w:sz w:val="24"/>
          <w:szCs w:val="24"/>
          <w:highlight w:val="none"/>
        </w:rPr>
        <w:t>十一、补充协议</w:t>
      </w:r>
      <w:bookmarkEnd w:id="30"/>
    </w:p>
    <w:p>
      <w:pPr>
        <w:spacing w:line="240" w:lineRule="auto"/>
        <w:ind w:firstLine="480" w:firstLineChars="200"/>
        <w:rPr>
          <w:rFonts w:hint="eastAsia" w:ascii="宋体" w:hAnsi="宋体" w:eastAsia="宋体" w:cs="宋体"/>
          <w:b/>
          <w:bCs/>
          <w:color w:val="000000"/>
          <w:sz w:val="24"/>
          <w:szCs w:val="24"/>
          <w:highlight w:val="none"/>
        </w:rPr>
      </w:pPr>
      <w:r>
        <w:rPr>
          <w:rFonts w:hint="eastAsia" w:ascii="宋体" w:hAnsi="宋体" w:eastAsia="宋体" w:cs="宋体"/>
          <w:bCs/>
          <w:color w:val="000000"/>
          <w:sz w:val="24"/>
          <w:szCs w:val="24"/>
          <w:highlight w:val="none"/>
        </w:rPr>
        <w:t>合同未尽事宜，合同当事人另行签订补充协议，补充协议是合同的组成部分。</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31" w:name="_Toc351203492"/>
      <w:r>
        <w:rPr>
          <w:rFonts w:hint="eastAsia" w:ascii="宋体" w:hAnsi="宋体" w:eastAsia="宋体" w:cs="宋体"/>
          <w:b w:val="0"/>
          <w:color w:val="000000"/>
          <w:sz w:val="24"/>
          <w:szCs w:val="24"/>
          <w:highlight w:val="none"/>
        </w:rPr>
        <w:t>十二、合同生效</w:t>
      </w:r>
      <w:bookmarkEnd w:id="31"/>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本合同自</w:t>
      </w:r>
      <w:r>
        <w:rPr>
          <w:rFonts w:hint="eastAsia" w:ascii="宋体" w:hAnsi="宋体" w:eastAsia="宋体" w:cs="宋体"/>
          <w:bCs/>
          <w:color w:val="000000"/>
          <w:sz w:val="24"/>
          <w:szCs w:val="24"/>
          <w:highlight w:val="none"/>
          <w:u w:val="single"/>
        </w:rPr>
        <w:t xml:space="preserve">  双方签字盖章后  </w:t>
      </w:r>
      <w:r>
        <w:rPr>
          <w:rFonts w:hint="eastAsia" w:ascii="宋体" w:hAnsi="宋体" w:eastAsia="宋体" w:cs="宋体"/>
          <w:bCs/>
          <w:color w:val="000000"/>
          <w:sz w:val="24"/>
          <w:szCs w:val="24"/>
          <w:highlight w:val="none"/>
        </w:rPr>
        <w:t>生效。</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32" w:name="_Toc351203493"/>
      <w:r>
        <w:rPr>
          <w:rFonts w:hint="eastAsia" w:ascii="宋体" w:hAnsi="宋体" w:eastAsia="宋体" w:cs="宋体"/>
          <w:b w:val="0"/>
          <w:color w:val="000000"/>
          <w:sz w:val="24"/>
          <w:szCs w:val="24"/>
          <w:highlight w:val="none"/>
        </w:rPr>
        <w:t>十三、合同份数</w:t>
      </w:r>
      <w:bookmarkEnd w:id="32"/>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本合同一式</w:t>
      </w:r>
      <w:r>
        <w:rPr>
          <w:rFonts w:hint="eastAsia" w:ascii="宋体" w:hAnsi="宋体" w:eastAsia="宋体" w:cs="宋体"/>
          <w:bCs/>
          <w:color w:val="000000"/>
          <w:sz w:val="24"/>
          <w:szCs w:val="24"/>
          <w:highlight w:val="none"/>
          <w:u w:val="single"/>
        </w:rPr>
        <w:t xml:space="preserve"> 拾 </w:t>
      </w:r>
      <w:r>
        <w:rPr>
          <w:rFonts w:hint="eastAsia" w:ascii="宋体" w:hAnsi="宋体" w:eastAsia="宋体" w:cs="宋体"/>
          <w:bCs/>
          <w:color w:val="000000"/>
          <w:sz w:val="24"/>
          <w:szCs w:val="24"/>
          <w:highlight w:val="none"/>
        </w:rPr>
        <w:t>份，均具有同等法律效力，发包人执</w:t>
      </w:r>
      <w:r>
        <w:rPr>
          <w:rFonts w:hint="eastAsia" w:ascii="宋体" w:hAnsi="宋体" w:eastAsia="宋体" w:cs="宋体"/>
          <w:bCs/>
          <w:color w:val="000000"/>
          <w:sz w:val="24"/>
          <w:szCs w:val="24"/>
          <w:highlight w:val="none"/>
          <w:u w:val="single"/>
        </w:rPr>
        <w:t xml:space="preserve"> 陆 </w:t>
      </w:r>
      <w:r>
        <w:rPr>
          <w:rFonts w:hint="eastAsia" w:ascii="宋体" w:hAnsi="宋体" w:eastAsia="宋体" w:cs="宋体"/>
          <w:bCs/>
          <w:color w:val="000000"/>
          <w:sz w:val="24"/>
          <w:szCs w:val="24"/>
          <w:highlight w:val="none"/>
        </w:rPr>
        <w:t>份，承包人执</w:t>
      </w:r>
      <w:r>
        <w:rPr>
          <w:rFonts w:hint="eastAsia" w:ascii="宋体" w:hAnsi="宋体" w:eastAsia="宋体" w:cs="宋体"/>
          <w:bCs/>
          <w:color w:val="000000"/>
          <w:sz w:val="24"/>
          <w:szCs w:val="24"/>
          <w:highlight w:val="none"/>
          <w:u w:val="single"/>
        </w:rPr>
        <w:t xml:space="preserve"> 肆 </w:t>
      </w:r>
      <w:r>
        <w:rPr>
          <w:rFonts w:hint="eastAsia" w:ascii="宋体" w:hAnsi="宋体" w:eastAsia="宋体" w:cs="宋体"/>
          <w:bCs/>
          <w:color w:val="000000"/>
          <w:sz w:val="24"/>
          <w:szCs w:val="24"/>
          <w:highlight w:val="none"/>
        </w:rPr>
        <w:t>份。</w:t>
      </w:r>
    </w:p>
    <w:p>
      <w:pPr>
        <w:spacing w:line="240" w:lineRule="auto"/>
        <w:rPr>
          <w:rFonts w:hint="eastAsia" w:ascii="宋体" w:hAnsi="宋体" w:eastAsia="宋体" w:cs="宋体"/>
          <w:bCs/>
          <w:color w:val="000000"/>
          <w:sz w:val="24"/>
          <w:szCs w:val="24"/>
          <w:highlight w:val="none"/>
        </w:rPr>
      </w:pPr>
    </w:p>
    <w:p>
      <w:pPr>
        <w:spacing w:line="240" w:lineRule="auto"/>
        <w:rPr>
          <w:rFonts w:hint="eastAsia" w:ascii="宋体" w:hAnsi="宋体" w:eastAsia="宋体" w:cs="宋体"/>
          <w:bCs/>
          <w:color w:val="000000"/>
          <w:sz w:val="24"/>
          <w:szCs w:val="24"/>
          <w:highlight w:val="none"/>
        </w:rPr>
      </w:pPr>
    </w:p>
    <w:p>
      <w:pPr>
        <w:spacing w:line="240" w:lineRule="auto"/>
        <w:rPr>
          <w:rFonts w:hint="eastAsia" w:ascii="宋体" w:hAnsi="宋体" w:eastAsia="宋体" w:cs="宋体"/>
          <w:bCs/>
          <w:color w:val="000000"/>
          <w:sz w:val="24"/>
          <w:szCs w:val="24"/>
          <w:highlight w:val="none"/>
        </w:rPr>
      </w:pPr>
    </w:p>
    <w:p>
      <w:pPr>
        <w:spacing w:line="240" w:lineRule="auto"/>
        <w:rPr>
          <w:rFonts w:hint="eastAsia" w:ascii="宋体" w:hAnsi="宋体" w:eastAsia="宋体" w:cs="宋体"/>
          <w:bCs/>
          <w:color w:val="000000"/>
          <w:sz w:val="24"/>
          <w:szCs w:val="24"/>
          <w:highlight w:val="none"/>
        </w:rPr>
      </w:pPr>
    </w:p>
    <w:p>
      <w:pPr>
        <w:spacing w:line="240" w:lineRule="auto"/>
        <w:rPr>
          <w:rFonts w:hint="eastAsia" w:ascii="宋体" w:hAnsi="宋体" w:eastAsia="宋体" w:cs="宋体"/>
          <w:bCs/>
          <w:color w:val="000000"/>
          <w:sz w:val="24"/>
          <w:szCs w:val="24"/>
          <w:highlight w:val="none"/>
        </w:rPr>
      </w:pPr>
    </w:p>
    <w:p>
      <w:pPr>
        <w:spacing w:line="240" w:lineRule="auto"/>
        <w:rPr>
          <w:rFonts w:hint="eastAsia" w:ascii="宋体" w:hAnsi="宋体" w:eastAsia="宋体" w:cs="宋体"/>
          <w:bCs/>
          <w:color w:val="000000"/>
          <w:sz w:val="24"/>
          <w:szCs w:val="24"/>
          <w:highlight w:val="none"/>
        </w:rPr>
      </w:pPr>
    </w:p>
    <w:p>
      <w:pPr>
        <w:spacing w:line="240" w:lineRule="auto"/>
        <w:rPr>
          <w:rFonts w:hint="eastAsia" w:ascii="宋体" w:hAnsi="宋体" w:eastAsia="宋体" w:cs="宋体"/>
          <w:bCs/>
          <w:color w:val="000000"/>
          <w:sz w:val="24"/>
          <w:szCs w:val="24"/>
          <w:highlight w:val="none"/>
        </w:rPr>
      </w:pPr>
    </w:p>
    <w:p>
      <w:pPr>
        <w:spacing w:line="240" w:lineRule="auto"/>
        <w:rPr>
          <w:rFonts w:hint="eastAsia" w:ascii="宋体" w:hAnsi="宋体" w:eastAsia="宋体" w:cs="宋体"/>
          <w:color w:val="000000"/>
          <w:sz w:val="24"/>
          <w:szCs w:val="24"/>
          <w:highlight w:val="none"/>
        </w:rPr>
      </w:pP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  (公章)             承包人：  (公章)</w:t>
      </w:r>
    </w:p>
    <w:p>
      <w:pPr>
        <w:spacing w:line="24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  法定代表人或其委托代理人：</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（签字）                    （签字）</w:t>
      </w:r>
    </w:p>
    <w:p>
      <w:pPr>
        <w:spacing w:line="240" w:lineRule="auto"/>
        <w:rPr>
          <w:rFonts w:hint="eastAsia" w:ascii="宋体" w:hAnsi="宋体" w:eastAsia="宋体" w:cs="宋体"/>
          <w:color w:val="000000"/>
          <w:sz w:val="24"/>
          <w:szCs w:val="24"/>
          <w:highlight w:val="none"/>
          <w:u w:val="single"/>
        </w:rPr>
      </w:pPr>
    </w:p>
    <w:p>
      <w:pPr>
        <w:tabs>
          <w:tab w:val="left" w:pos="4410"/>
        </w:tabs>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组织机构代码：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组织机构代码：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地  址：</w:t>
      </w:r>
      <w:r>
        <w:rPr>
          <w:rFonts w:hint="eastAsia" w:ascii="宋体" w:hAnsi="宋体" w:eastAsia="宋体" w:cs="宋体"/>
          <w:color w:val="000000"/>
          <w:sz w:val="24"/>
          <w:szCs w:val="24"/>
          <w:highlight w:val="none"/>
          <w:u w:val="single"/>
        </w:rPr>
        <w:t xml:space="preserve">  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 xml:space="preserve">  邮政编码：</w:t>
      </w:r>
      <w:r>
        <w:rPr>
          <w:rFonts w:hint="eastAsia" w:ascii="宋体" w:hAnsi="宋体" w:eastAsia="宋体" w:cs="宋体"/>
          <w:color w:val="000000"/>
          <w:sz w:val="24"/>
          <w:szCs w:val="24"/>
          <w:highlight w:val="none"/>
          <w:u w:val="single"/>
        </w:rPr>
        <w:t xml:space="preserve">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法定代表人：</w:t>
      </w:r>
      <w:r>
        <w:rPr>
          <w:rFonts w:hint="eastAsia" w:ascii="宋体" w:hAnsi="宋体" w:eastAsia="宋体" w:cs="宋体"/>
          <w:color w:val="000000"/>
          <w:sz w:val="24"/>
          <w:szCs w:val="24"/>
          <w:highlight w:val="none"/>
          <w:u w:val="single"/>
        </w:rPr>
        <w:t xml:space="preserve">      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委托代理人：</w:t>
      </w:r>
      <w:r>
        <w:rPr>
          <w:rFonts w:hint="eastAsia" w:ascii="宋体" w:hAnsi="宋体" w:eastAsia="宋体" w:cs="宋体"/>
          <w:color w:val="000000"/>
          <w:sz w:val="24"/>
          <w:szCs w:val="24"/>
          <w:highlight w:val="none"/>
          <w:u w:val="single"/>
        </w:rPr>
        <w:t xml:space="preserve">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电  话：</w:t>
      </w:r>
      <w:r>
        <w:rPr>
          <w:rFonts w:hint="eastAsia" w:ascii="宋体" w:hAnsi="宋体" w:eastAsia="宋体" w:cs="宋体"/>
          <w:color w:val="000000"/>
          <w:sz w:val="24"/>
          <w:szCs w:val="24"/>
          <w:highlight w:val="none"/>
          <w:u w:val="single"/>
        </w:rPr>
        <w:t xml:space="preserve">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传  真：</w:t>
      </w:r>
      <w:r>
        <w:rPr>
          <w:rFonts w:hint="eastAsia" w:ascii="宋体" w:hAnsi="宋体" w:eastAsia="宋体" w:cs="宋体"/>
          <w:color w:val="000000"/>
          <w:sz w:val="24"/>
          <w:szCs w:val="24"/>
          <w:highlight w:val="none"/>
          <w:u w:val="single"/>
        </w:rPr>
        <w:t xml:space="preserve">  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电子信箱：</w:t>
      </w:r>
      <w:r>
        <w:rPr>
          <w:rFonts w:hint="eastAsia" w:ascii="宋体" w:hAnsi="宋体" w:eastAsia="宋体" w:cs="宋体"/>
          <w:color w:val="000000"/>
          <w:sz w:val="24"/>
          <w:szCs w:val="24"/>
          <w:highlight w:val="none"/>
          <w:u w:val="single"/>
        </w:rPr>
        <w:t xml:space="preserve">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开户银行：</w:t>
      </w:r>
      <w:r>
        <w:rPr>
          <w:rFonts w:hint="eastAsia" w:ascii="宋体" w:hAnsi="宋体" w:eastAsia="宋体" w:cs="宋体"/>
          <w:color w:val="000000"/>
          <w:sz w:val="24"/>
          <w:szCs w:val="24"/>
          <w:highlight w:val="none"/>
          <w:u w:val="single"/>
        </w:rPr>
        <w:t xml:space="preserve">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  号：</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账  号：</w:t>
      </w:r>
      <w:r>
        <w:rPr>
          <w:rFonts w:hint="eastAsia" w:ascii="宋体" w:hAnsi="宋体" w:eastAsia="宋体" w:cs="宋体"/>
          <w:color w:val="000000"/>
          <w:sz w:val="24"/>
          <w:szCs w:val="24"/>
          <w:highlight w:val="none"/>
          <w:u w:val="single"/>
        </w:rPr>
        <w:t xml:space="preserve">     </w:t>
      </w:r>
    </w:p>
    <w:p>
      <w:pPr>
        <w:pStyle w:val="5"/>
        <w:tabs>
          <w:tab w:val="left" w:pos="540"/>
        </w:tabs>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33" w:name="_Toc351203494"/>
      <w:r>
        <w:rPr>
          <w:rFonts w:hint="eastAsia" w:ascii="宋体" w:hAnsi="宋体" w:eastAsia="宋体" w:cs="宋体"/>
          <w:sz w:val="24"/>
          <w:szCs w:val="24"/>
          <w:highlight w:val="none"/>
          <w:u w:val="none"/>
        </w:rPr>
        <w:t>第二部分 通用合同条款</w:t>
      </w:r>
      <w:bookmarkEnd w:id="33"/>
      <w:bookmarkStart w:id="34" w:name="_Toc337558727"/>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35" w:name="_Toc351203495"/>
      <w:r>
        <w:rPr>
          <w:rFonts w:hint="eastAsia" w:ascii="宋体" w:hAnsi="宋体" w:eastAsia="宋体" w:cs="宋体"/>
          <w:b w:val="0"/>
          <w:color w:val="000000"/>
          <w:sz w:val="24"/>
          <w:szCs w:val="24"/>
          <w:highlight w:val="none"/>
        </w:rPr>
        <w:t>1.</w:t>
      </w:r>
      <w:bookmarkStart w:id="36" w:name="_Toc303538972"/>
      <w:bookmarkEnd w:id="36"/>
      <w:bookmarkStart w:id="37" w:name="_Toc303538974"/>
      <w:bookmarkEnd w:id="37"/>
      <w:bookmarkStart w:id="38" w:name="_Toc303538973"/>
      <w:bookmarkEnd w:id="38"/>
      <w:bookmarkStart w:id="39" w:name="_Toc303538976"/>
      <w:bookmarkEnd w:id="39"/>
      <w:bookmarkStart w:id="40" w:name="_Toc303538975"/>
      <w:bookmarkEnd w:id="40"/>
      <w:bookmarkStart w:id="41" w:name="_Toc296346528"/>
      <w:bookmarkStart w:id="42" w:name="_Toc296503027"/>
      <w:r>
        <w:rPr>
          <w:rFonts w:hint="eastAsia" w:ascii="宋体" w:hAnsi="宋体" w:eastAsia="宋体" w:cs="宋体"/>
          <w:b w:val="0"/>
          <w:color w:val="000000"/>
          <w:sz w:val="24"/>
          <w:szCs w:val="24"/>
          <w:highlight w:val="none"/>
        </w:rPr>
        <w:t xml:space="preserve"> 一般约定</w:t>
      </w:r>
      <w:bookmarkEnd w:id="34"/>
      <w:bookmarkEnd w:id="35"/>
      <w:bookmarkEnd w:id="41"/>
      <w:bookmarkEnd w:id="42"/>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3" w:name="_Toc296503028"/>
      <w:bookmarkStart w:id="44" w:name="_Toc296346529"/>
      <w:bookmarkStart w:id="45" w:name="_Toc337558728"/>
      <w:bookmarkStart w:id="46" w:name="_Toc351203496"/>
      <w:r>
        <w:rPr>
          <w:rFonts w:hint="eastAsia" w:ascii="宋体" w:hAnsi="宋体" w:eastAsia="宋体" w:cs="宋体"/>
          <w:b w:val="0"/>
          <w:color w:val="000000"/>
          <w:sz w:val="24"/>
          <w:szCs w:val="24"/>
          <w:highlight w:val="none"/>
        </w:rPr>
        <w:t>1.1词语定义</w:t>
      </w:r>
      <w:bookmarkEnd w:id="43"/>
      <w:bookmarkEnd w:id="44"/>
      <w:bookmarkEnd w:id="45"/>
      <w:r>
        <w:rPr>
          <w:rFonts w:hint="eastAsia" w:ascii="宋体" w:hAnsi="宋体" w:eastAsia="宋体" w:cs="宋体"/>
          <w:b w:val="0"/>
          <w:color w:val="000000"/>
          <w:sz w:val="24"/>
          <w:szCs w:val="24"/>
          <w:highlight w:val="none"/>
        </w:rPr>
        <w:t>与解释</w:t>
      </w:r>
      <w:bookmarkEnd w:id="46"/>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合同协议书、通用合同条款、专用合同条款中的下列词语具有本款所赋予的含义：</w:t>
      </w:r>
    </w:p>
    <w:p>
      <w:pPr>
        <w:autoSpaceDE w:val="0"/>
        <w:autoSpaceDN w:val="0"/>
        <w:adjustRightInd w:val="0"/>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1.1.1 合同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000000"/>
          <w:sz w:val="24"/>
          <w:szCs w:val="24"/>
          <w:highlight w:val="none"/>
        </w:rPr>
        <w:t>及其附件</w:t>
      </w:r>
      <w:r>
        <w:rPr>
          <w:rFonts w:hint="eastAsia" w:ascii="宋体" w:hAnsi="宋体" w:eastAsia="宋体" w:cs="宋体"/>
          <w:color w:val="000000"/>
          <w:kern w:val="0"/>
          <w:sz w:val="24"/>
          <w:szCs w:val="24"/>
          <w:highlight w:val="none"/>
        </w:rPr>
        <w:t>、通用合同条款、技术标准和要求、图纸、已标价工程量清单或预算书以及其他合同文件。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合同协议书：是指构成合同的由发包人和承包人共同签署的称为“合同协议书”的书面文件。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1.1.1.3 中标通知书：是指构成合同的由发包人通知承包人中标的书面文件。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1.1.1.4 投标函：是指构成合同的由承包人填写并签署的用于投标的称为“投标函”的文件。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1.1.1.5 投标函附录：是指构成合同的附在投标函后的称为“投标函附录”的文件。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1.1.1.6 技术标准和要求：是指构成合同的施工应当遵守的或指导施工的国家、行业或地方的技术标准和要求，以及合同约定的技术标准和要求。</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240" w:lineRule="auto"/>
        <w:ind w:firstLine="468" w:firstLineChars="19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1.1.1.8 已标价工程量清单：是指构成合同的由承包人按照规定的格式和要求填写并标明价格的工程量清单，包括说明和表格。</w:t>
      </w:r>
    </w:p>
    <w:p>
      <w:pPr>
        <w:autoSpaceDE w:val="0"/>
        <w:autoSpaceDN w:val="0"/>
        <w:adjustRightInd w:val="0"/>
        <w:spacing w:line="240" w:lineRule="auto"/>
        <w:ind w:firstLine="468" w:firstLineChars="19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1.1.1.9 预算书：是指构成合同的由承包人按照发包人规定的格式和要求编制的工程预算文件。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1.1.2 合同当事人及其他相关方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1.1.2.1 合同当事人：是指发包人和（或）承包人。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1.1.2.2 发包人：是指与承包人签订合同协议书的当事人及取得该当事人资格的合法继承人。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1.1.2.3 承包人：是指与发包人签订合同协议书的，具有相应工程施工承包资质的当事人及取得该当事人资格的合法继承人。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1.1.2.4 监理人：是指在专用合同条款中指明的，受发包人委托按照法律规定进行工程监督管理的法人或其他组织。</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1.1.2.5 设计人：是指在专用合同条款中指明的，受发包人委托负责工程设计并具备相应工程设计资质的法人或其他组织。</w:t>
      </w:r>
    </w:p>
    <w:p>
      <w:pPr>
        <w:spacing w:line="240" w:lineRule="auto"/>
        <w:ind w:firstLine="468" w:firstLineChars="19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1.1.2.6 分包人：</w:t>
      </w:r>
      <w:bookmarkStart w:id="47" w:name="#go5"/>
      <w:bookmarkEnd w:id="47"/>
      <w:r>
        <w:rPr>
          <w:rFonts w:hint="eastAsia" w:ascii="宋体" w:hAnsi="宋体" w:eastAsia="宋体" w:cs="宋体"/>
          <w:color w:val="000000"/>
          <w:kern w:val="0"/>
          <w:sz w:val="24"/>
          <w:szCs w:val="24"/>
          <w:highlight w:val="none"/>
        </w:rPr>
        <w:t>是指按照法律规定和合同约定，分包部分工程或工作，并与承包人签订分包合同的具有相应资质的法人。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1.1.2.7 发包人代表：是指由发包人任命并派驻施工现场在发包人授权范围内行使发包人权利的人。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1.1.2.8 项目经理：是指由承包人任命并派驻施工现场，在承包人授权范围内负责合同履行，且按照法律规定具有相应资格的项目负责人。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1.1.2.9 总监理工程师：是指由监理人任命并派驻施工现场进行工程监理的总负责人。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 工程和设备</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 工程：是指与合同协议书中工程承包范围对应的永久工程和（或）临时工程。</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1.1.3.2 永久工程：是指按合同约定建造并移交给发包人的工程，包括工程设备。</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1.1.3.3 临时工程：是指为完成合同约定的永久工程所修建的各类临时性工程，不包括施工设备。</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1.1.3.4 单位工程：是指在合同协议书中指明的，具备独立施工条件并能形成独立使用功能的永久工程。</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1.1.3.5 工程设备：是指构成永久工程的机电设备、金属结构设备、仪器及其他类似的设备和装置。</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1.1.3.6 施工设备：是指为完成合同约定的各项工作所需的设备、器具和其他物品，但不包括工程设备、临时工程和材料。</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1.1.3.7 施工现场：是指用于工程施工的场所，以及在专用合同条款中指明作为施工场所组成部分的其他场所，包括永久占地和临时占地。</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1.1.3.8临时设施：是指为完成合同约定的各项工作所服务的临时性生产和生活设施。</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永久占地：是指专用合同条款中指明为实施工程需永久占用的土地。</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1.1.3.10 临时占地：是指专用合同条款中指明为实施工程需要临时占用的土地。</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 日期和期限</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1.1.4.2 竣工日期：包括计划竣工日期和实际竣工日期。计划竣工日期是指合同协议书约定的竣工日期；实际竣工日期按照第13.2.3项〔竣工日期〕的约定确定。 </w:t>
      </w:r>
    </w:p>
    <w:p>
      <w:pPr>
        <w:spacing w:line="240" w:lineRule="auto"/>
        <w:ind w:firstLine="487" w:firstLineChars="203"/>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1.1.4.3 工期：是指在合同协议书约定的承包人完成工程所需的期限，包括按照合同约定所作的期限变更。</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1.1.4.4 缺陷责任期：是指承包人按照合同约定承担缺陷修复义务，且发包人预留质量保证金（已缴纳履约保证金的除外）的期限，自工程实际竣工日期起计算。</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1.1.4.5 保修期：是指承包人按照合同约定对工程承担保修责任的期限，从工程竣工验收合格之日起计算。</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1.1.4.6 基准日期：招标发包的工程以投标截止日前28天的日期为基准日期，直接发包的工程以合同签订日前28天的日期为基准日期。</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1.1.4.7 天：除特别指明外，均指日历天。合同中按天计算时间的，开始当天不计入，从次日开始计算，期限最后一天的截止时间为当天24:00时。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 合同价格和费用</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1.1.5.1 签约合同价：是指</w:t>
      </w:r>
      <w:r>
        <w:rPr>
          <w:rFonts w:hint="eastAsia" w:ascii="宋体" w:hAnsi="宋体" w:eastAsia="宋体" w:cs="宋体"/>
          <w:color w:val="000000"/>
          <w:sz w:val="24"/>
          <w:szCs w:val="24"/>
          <w:highlight w:val="none"/>
        </w:rPr>
        <w:t>发包人和承包人在合同协议书中确定的总金额，包括安全文明施工费、暂估价及暂列金额等。</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1.1.5.2 合同价格：是指发包人用于支付承包人按照合同约定完成承包范围内全部工作的金额，包括合同履行过程中按合同约定发生的价格变化。</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1.1.5.3 费用：是指为履行合同所发生的或将要发生的所有必需的开支，包括管理费和应分摊的其他费用，但不包括利润。</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1.1.5.4 暂估价：是指发包人在工程量清单或预算书中提供的用于支付必然发生但暂时不能确定价格的材料、工程设备的单价、专业工程以及服务工作的金额。</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1.1.5.6 计日工：是指合同履行过程中，承包人完成发包人提出的零星工作或需要采用计日工计价的变更工作时，按合同中约定的单价计价的一种方式。</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1.1.5.7 质量保证金</w:t>
      </w:r>
      <w:bookmarkStart w:id="48" w:name="#go2"/>
      <w:bookmarkEnd w:id="48"/>
      <w:r>
        <w:rPr>
          <w:rFonts w:hint="eastAsia" w:ascii="宋体" w:hAnsi="宋体" w:eastAsia="宋体" w:cs="宋体"/>
          <w:color w:val="000000"/>
          <w:kern w:val="0"/>
          <w:sz w:val="24"/>
          <w:szCs w:val="24"/>
          <w:highlight w:val="none"/>
        </w:rPr>
        <w:t>：是指按照第15.3款〔质量保证金〕约定承包人用于保证其在缺陷责任期内履行缺陷修补义务的担保</w:t>
      </w:r>
      <w:r>
        <w:rPr>
          <w:rFonts w:hint="eastAsia" w:ascii="宋体" w:hAnsi="宋体" w:eastAsia="宋体" w:cs="宋体"/>
          <w:color w:val="000000"/>
          <w:sz w:val="24"/>
          <w:szCs w:val="24"/>
          <w:highlight w:val="none"/>
        </w:rPr>
        <w:t>。</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1.1.5.8 总价项目：是指在现行国家、行业以及地方的计量规则中无工程量计算规则，在已标价工程量清单或预算书中以总价或以费率形式计算的项目。</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 其他</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1.1.6.1 书面形式：是指合同文件、信函、电报、传真等可以有形地表现所载内容的形式。</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9" w:name="_Toc351203497"/>
      <w:bookmarkStart w:id="50" w:name="_Toc296346530"/>
      <w:bookmarkStart w:id="51" w:name="_Toc296503029"/>
      <w:bookmarkStart w:id="52" w:name="_Toc337558729"/>
      <w:r>
        <w:rPr>
          <w:rFonts w:hint="eastAsia" w:ascii="宋体" w:hAnsi="宋体" w:eastAsia="宋体" w:cs="宋体"/>
          <w:b w:val="0"/>
          <w:color w:val="000000"/>
          <w:sz w:val="24"/>
          <w:szCs w:val="24"/>
          <w:highlight w:val="none"/>
        </w:rPr>
        <w:t>1.2语言文字</w:t>
      </w:r>
      <w:bookmarkEnd w:id="49"/>
      <w:bookmarkEnd w:id="50"/>
      <w:bookmarkEnd w:id="51"/>
      <w:bookmarkEnd w:id="52"/>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合同以中国的汉语简体文字编写、解释和说明。合同当事人在专用合同条款中约定使用两种以上语言时，汉语为优先解释和说明合同的语言。</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53" w:name="_Toc296346531"/>
      <w:bookmarkStart w:id="54" w:name="_Toc351203498"/>
      <w:bookmarkStart w:id="55" w:name="_Toc296503030"/>
      <w:bookmarkStart w:id="56" w:name="_Toc337558730"/>
      <w:r>
        <w:rPr>
          <w:rFonts w:hint="eastAsia" w:ascii="宋体" w:hAnsi="宋体" w:eastAsia="宋体" w:cs="宋体"/>
          <w:b w:val="0"/>
          <w:color w:val="000000"/>
          <w:sz w:val="24"/>
          <w:szCs w:val="24"/>
          <w:highlight w:val="none"/>
        </w:rPr>
        <w:t>1.3法律</w:t>
      </w:r>
      <w:bookmarkEnd w:id="53"/>
      <w:bookmarkEnd w:id="54"/>
      <w:bookmarkEnd w:id="55"/>
      <w:bookmarkEnd w:id="56"/>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合同所称法律是指中华人民共和国法律、行政法规、部门规章，以及工程所在地的地方性法规、自治条例、单行条例和地方政府规章等。</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合同当事人可以在专用合同条款中约定合同适用的其他规范性文件。</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57" w:name="_Toc351203499"/>
      <w:r>
        <w:rPr>
          <w:rFonts w:hint="eastAsia" w:ascii="宋体" w:hAnsi="宋体" w:eastAsia="宋体" w:cs="宋体"/>
          <w:b w:val="0"/>
          <w:color w:val="000000"/>
          <w:sz w:val="24"/>
          <w:szCs w:val="24"/>
          <w:highlight w:val="none"/>
        </w:rPr>
        <w:t>1.4 标准和规范</w:t>
      </w:r>
      <w:bookmarkEnd w:id="57"/>
    </w:p>
    <w:p>
      <w:pPr>
        <w:autoSpaceDE w:val="0"/>
        <w:autoSpaceDN w:val="0"/>
        <w:adjustRightInd w:val="0"/>
        <w:spacing w:line="240" w:lineRule="auto"/>
        <w:ind w:firstLine="64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 适用于工程的国家标准、行业标准、工程所在地的地方性标准，以及相应的规范、规程等，合同当事人有特别要求的，应在专用合同条款中约定。</w:t>
      </w:r>
    </w:p>
    <w:p>
      <w:pPr>
        <w:autoSpaceDE w:val="0"/>
        <w:autoSpaceDN w:val="0"/>
        <w:adjustRightInd w:val="0"/>
        <w:spacing w:line="240" w:lineRule="auto"/>
        <w:ind w:firstLine="64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发包人要求使用国外标准、规范的，发包人负责提供原文版本和中文译本，并在专用合同条款中约定提供标准规范的名称、份数和时间。</w:t>
      </w:r>
    </w:p>
    <w:p>
      <w:pPr>
        <w:autoSpaceDE w:val="0"/>
        <w:autoSpaceDN w:val="0"/>
        <w:adjustRightInd w:val="0"/>
        <w:spacing w:line="240" w:lineRule="auto"/>
        <w:ind w:firstLine="64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58" w:name="_Toc351203500"/>
      <w:r>
        <w:rPr>
          <w:rFonts w:hint="eastAsia" w:ascii="宋体" w:hAnsi="宋体" w:eastAsia="宋体" w:cs="宋体"/>
          <w:b w:val="0"/>
          <w:color w:val="000000"/>
          <w:sz w:val="24"/>
          <w:szCs w:val="24"/>
          <w:highlight w:val="none"/>
        </w:rPr>
        <w:t>1</w:t>
      </w:r>
      <w:bookmarkStart w:id="59" w:name="_Toc296503031"/>
      <w:bookmarkStart w:id="60" w:name="_Toc296346532"/>
      <w:bookmarkStart w:id="61" w:name="_Toc337558731"/>
      <w:r>
        <w:rPr>
          <w:rFonts w:hint="eastAsia" w:ascii="宋体" w:hAnsi="宋体" w:eastAsia="宋体" w:cs="宋体"/>
          <w:b w:val="0"/>
          <w:color w:val="000000"/>
          <w:sz w:val="24"/>
          <w:szCs w:val="24"/>
          <w:highlight w:val="none"/>
        </w:rPr>
        <w:t>.5 合同文件的优先顺序</w:t>
      </w:r>
      <w:bookmarkEnd w:id="58"/>
    </w:p>
    <w:bookmarkEnd w:id="59"/>
    <w:bookmarkEnd w:id="60"/>
    <w:bookmarkEnd w:id="61"/>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组成合同的各项文件应互相解释，互为说明。除专用合同条款另有约定外，解释合同文件的优先顺序如下：</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（1）合同协议书；</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（2）中标通知书（如果有）；</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（3）投标函及其附录（如果有）；</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（4）专用合同条款</w:t>
      </w:r>
      <w:r>
        <w:rPr>
          <w:rFonts w:hint="eastAsia" w:ascii="宋体" w:hAnsi="宋体" w:eastAsia="宋体" w:cs="宋体"/>
          <w:color w:val="000000"/>
          <w:sz w:val="24"/>
          <w:szCs w:val="24"/>
          <w:highlight w:val="none"/>
        </w:rPr>
        <w:t>及其附件</w:t>
      </w:r>
      <w:r>
        <w:rPr>
          <w:rFonts w:hint="eastAsia" w:ascii="宋体" w:hAnsi="宋体" w:eastAsia="宋体" w:cs="宋体"/>
          <w:color w:val="000000"/>
          <w:kern w:val="0"/>
          <w:sz w:val="24"/>
          <w:szCs w:val="24"/>
          <w:highlight w:val="none"/>
        </w:rPr>
        <w:t>；</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（5）通用合同条款；</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（6）技术标准和要求；</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（7）图纸；</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（8）已标价工程量清单或预算书；</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（9）其他合同文件。</w:t>
      </w:r>
    </w:p>
    <w:p>
      <w:pPr>
        <w:spacing w:line="240" w:lineRule="auto"/>
        <w:ind w:firstLine="511" w:firstLineChars="21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上述各项合同文件包括合同当事人就该项合同文件所作出的补充和修改，属于同一类内容的文件，应以最新签署的为准。</w:t>
      </w:r>
    </w:p>
    <w:p>
      <w:pPr>
        <w:spacing w:line="240" w:lineRule="auto"/>
        <w:ind w:firstLine="511" w:firstLineChars="21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在合同订立及履行过程中形成的与合同有关的文件均构成合同文件组成部分，并根据其性质确定优先解释顺序。</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62" w:name="_Toc351203501"/>
      <w:r>
        <w:rPr>
          <w:rFonts w:hint="eastAsia" w:ascii="宋体" w:hAnsi="宋体" w:eastAsia="宋体" w:cs="宋体"/>
          <w:b w:val="0"/>
          <w:color w:val="000000"/>
          <w:sz w:val="24"/>
          <w:szCs w:val="24"/>
          <w:highlight w:val="none"/>
        </w:rPr>
        <w:t>1</w:t>
      </w:r>
      <w:bookmarkStart w:id="63" w:name="_Toc296503032"/>
      <w:bookmarkStart w:id="64" w:name="_Toc337558732"/>
      <w:bookmarkStart w:id="65" w:name="_Toc296346533"/>
      <w:r>
        <w:rPr>
          <w:rFonts w:hint="eastAsia" w:ascii="宋体" w:hAnsi="宋体" w:eastAsia="宋体" w:cs="宋体"/>
          <w:b w:val="0"/>
          <w:color w:val="000000"/>
          <w:sz w:val="24"/>
          <w:szCs w:val="24"/>
          <w:highlight w:val="none"/>
        </w:rPr>
        <w:t>.6图纸和承包人文件</w:t>
      </w:r>
      <w:bookmarkEnd w:id="62"/>
    </w:p>
    <w:bookmarkEnd w:id="63"/>
    <w:bookmarkEnd w:id="64"/>
    <w:bookmarkEnd w:id="65"/>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图纸的提供和交底</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因发包人未按合同约定提供图纸导致承包人费用增加和（或）工期延误的，按照第7.5.1项〔因发包人原因导致工期延误〕约定办理。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图纸的错误</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1.6.3 图纸的修改和补充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1.6.4 承包人文件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1.6.5 图纸和承包人文件的保管</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除专用合同条款另有约定外，承包人应在施工现场另外保存一套完整的图纸和承包人文件，供发包人、监理人及有关人员进行工程检查时使用。</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66" w:name="_Toc351203502"/>
      <w:r>
        <w:rPr>
          <w:rFonts w:hint="eastAsia" w:ascii="宋体" w:hAnsi="宋体" w:eastAsia="宋体" w:cs="宋体"/>
          <w:b w:val="0"/>
          <w:color w:val="000000"/>
          <w:sz w:val="24"/>
          <w:szCs w:val="24"/>
          <w:highlight w:val="none"/>
        </w:rPr>
        <w:t>1</w:t>
      </w:r>
      <w:bookmarkStart w:id="67" w:name="_Toc296503033"/>
      <w:bookmarkStart w:id="68" w:name="_Toc296346534"/>
      <w:bookmarkStart w:id="69" w:name="_Toc337558733"/>
      <w:r>
        <w:rPr>
          <w:rFonts w:hint="eastAsia" w:ascii="宋体" w:hAnsi="宋体" w:eastAsia="宋体" w:cs="宋体"/>
          <w:b w:val="0"/>
          <w:color w:val="000000"/>
          <w:sz w:val="24"/>
          <w:szCs w:val="24"/>
          <w:highlight w:val="none"/>
        </w:rPr>
        <w:t>.7联络</w:t>
      </w:r>
      <w:bookmarkEnd w:id="66"/>
    </w:p>
    <w:bookmarkEnd w:id="67"/>
    <w:bookmarkEnd w:id="68"/>
    <w:bookmarkEnd w:id="69"/>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240" w:lineRule="auto"/>
        <w:ind w:firstLine="480" w:firstLineChars="200"/>
        <w:jc w:val="left"/>
        <w:rPr>
          <w:rFonts w:hint="eastAsia" w:ascii="宋体" w:hAnsi="宋体" w:eastAsia="宋体" w:cs="宋体"/>
          <w:color w:val="FF0000"/>
          <w:kern w:val="0"/>
          <w:sz w:val="24"/>
          <w:szCs w:val="24"/>
          <w:highlight w:val="none"/>
        </w:rPr>
      </w:pPr>
      <w:r>
        <w:rPr>
          <w:rFonts w:hint="eastAsia" w:ascii="宋体" w:hAnsi="宋体" w:eastAsia="宋体" w:cs="宋体"/>
          <w:color w:val="000000"/>
          <w:kern w:val="0"/>
          <w:sz w:val="24"/>
          <w:szCs w:val="24"/>
          <w:highlight w:val="none"/>
        </w:rPr>
        <w:t>1.7.3 发包人和承包人应当及时签收另一方送达至送达地点和指定接收人的来往信函。拒不签收的，由此增加的费用和（或）延误的工期由拒绝接收一方承担。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70" w:name="_Toc351203503"/>
      <w:r>
        <w:rPr>
          <w:rFonts w:hint="eastAsia" w:ascii="宋体" w:hAnsi="宋体" w:eastAsia="宋体" w:cs="宋体"/>
          <w:b w:val="0"/>
          <w:color w:val="000000"/>
          <w:sz w:val="24"/>
          <w:szCs w:val="24"/>
          <w:highlight w:val="none"/>
        </w:rPr>
        <w:t>1</w:t>
      </w:r>
      <w:bookmarkStart w:id="71" w:name="_Toc296346536"/>
      <w:bookmarkStart w:id="72" w:name="_Toc337558734"/>
      <w:bookmarkStart w:id="73" w:name="_Toc296503035"/>
      <w:r>
        <w:rPr>
          <w:rFonts w:hint="eastAsia" w:ascii="宋体" w:hAnsi="宋体" w:eastAsia="宋体" w:cs="宋体"/>
          <w:b w:val="0"/>
          <w:color w:val="000000"/>
          <w:sz w:val="24"/>
          <w:szCs w:val="24"/>
          <w:highlight w:val="none"/>
        </w:rPr>
        <w:t>.8严禁贿赂</w:t>
      </w:r>
      <w:bookmarkEnd w:id="70"/>
    </w:p>
    <w:bookmarkEnd w:id="71"/>
    <w:bookmarkEnd w:id="72"/>
    <w:bookmarkEnd w:id="73"/>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74" w:name="_Toc351203504"/>
      <w:r>
        <w:rPr>
          <w:rFonts w:hint="eastAsia" w:ascii="宋体" w:hAnsi="宋体" w:eastAsia="宋体" w:cs="宋体"/>
          <w:b w:val="0"/>
          <w:color w:val="000000"/>
          <w:sz w:val="24"/>
          <w:szCs w:val="24"/>
          <w:highlight w:val="none"/>
        </w:rPr>
        <w:t>1</w:t>
      </w:r>
      <w:bookmarkStart w:id="75" w:name="_Toc296503036"/>
      <w:bookmarkStart w:id="76" w:name="_Toc337558735"/>
      <w:bookmarkStart w:id="77" w:name="_Toc296346537"/>
      <w:r>
        <w:rPr>
          <w:rFonts w:hint="eastAsia" w:ascii="宋体" w:hAnsi="宋体" w:eastAsia="宋体" w:cs="宋体"/>
          <w:b w:val="0"/>
          <w:color w:val="000000"/>
          <w:sz w:val="24"/>
          <w:szCs w:val="24"/>
          <w:highlight w:val="none"/>
        </w:rPr>
        <w:t>.9化石、文物</w:t>
      </w:r>
      <w:bookmarkEnd w:id="74"/>
    </w:p>
    <w:bookmarkEnd w:id="75"/>
    <w:bookmarkEnd w:id="76"/>
    <w:bookmarkEnd w:id="77"/>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发包人、监理人和承包人应按有关政府行政管理部门要求采取妥善的保护措施，由此增加的费用和（或）延误的工期由发包人承担。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承包人发现文物后不及时报告或隐瞒不报，致使文物丢失或损坏的，应赔偿损失，并承担相应的法律责任。</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78" w:name="_Toc351203505"/>
      <w:r>
        <w:rPr>
          <w:rFonts w:hint="eastAsia" w:ascii="宋体" w:hAnsi="宋体" w:eastAsia="宋体" w:cs="宋体"/>
          <w:b w:val="0"/>
          <w:color w:val="000000"/>
          <w:sz w:val="24"/>
          <w:szCs w:val="24"/>
          <w:highlight w:val="none"/>
        </w:rPr>
        <w:t>1</w:t>
      </w:r>
      <w:bookmarkStart w:id="79" w:name="_Toc337558736"/>
      <w:r>
        <w:rPr>
          <w:rFonts w:hint="eastAsia" w:ascii="宋体" w:hAnsi="宋体" w:eastAsia="宋体" w:cs="宋体"/>
          <w:b w:val="0"/>
          <w:color w:val="000000"/>
          <w:sz w:val="24"/>
          <w:szCs w:val="24"/>
          <w:highlight w:val="none"/>
        </w:rPr>
        <w:t>.10交通运输</w:t>
      </w:r>
      <w:bookmarkEnd w:id="78"/>
    </w:p>
    <w:bookmarkEnd w:id="79"/>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1.10.1 出入现场的权利</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1.10.2 场外交通</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1.10.3场内交通</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场外交通和场内交通的边界由合同当事人在专用合同条款中约定。</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1.10.4 超大件和超重件的运输</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1.10.5 道路和桥梁的损坏责任</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因承包人运输造成施工场地内外公共道路和桥梁损坏的，由承包人承担修复损坏的全部费用和可能引起的赔偿。</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1.10.6 水路和航空运输</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80" w:name="_Toc351203506"/>
      <w:r>
        <w:rPr>
          <w:rFonts w:hint="eastAsia" w:ascii="宋体" w:hAnsi="宋体" w:eastAsia="宋体" w:cs="宋体"/>
          <w:b w:val="0"/>
          <w:color w:val="000000"/>
          <w:sz w:val="24"/>
          <w:szCs w:val="24"/>
          <w:highlight w:val="none"/>
        </w:rPr>
        <w:t>1</w:t>
      </w:r>
      <w:bookmarkStart w:id="81" w:name="_Toc337558737"/>
      <w:bookmarkStart w:id="82" w:name="_Toc296346538"/>
      <w:bookmarkStart w:id="83" w:name="_Toc296503037"/>
      <w:r>
        <w:rPr>
          <w:rFonts w:hint="eastAsia" w:ascii="宋体" w:hAnsi="宋体" w:eastAsia="宋体" w:cs="宋体"/>
          <w:b w:val="0"/>
          <w:color w:val="000000"/>
          <w:sz w:val="24"/>
          <w:szCs w:val="24"/>
          <w:highlight w:val="none"/>
        </w:rPr>
        <w:t>.11知识产权</w:t>
      </w:r>
      <w:bookmarkEnd w:id="80"/>
      <w:r>
        <w:rPr>
          <w:rFonts w:hint="eastAsia" w:ascii="宋体" w:hAnsi="宋体" w:eastAsia="宋体" w:cs="宋体"/>
          <w:b w:val="0"/>
          <w:color w:val="000000"/>
          <w:sz w:val="24"/>
          <w:szCs w:val="24"/>
          <w:highlight w:val="none"/>
        </w:rPr>
        <w:t xml:space="preserve"> </w:t>
      </w:r>
      <w:bookmarkEnd w:id="81"/>
    </w:p>
    <w:bookmarkEnd w:id="82"/>
    <w:bookmarkEnd w:id="83"/>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240" w:lineRule="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sz w:val="24"/>
          <w:szCs w:val="24"/>
          <w:highlight w:val="none"/>
        </w:rPr>
        <w:t>1.11.4 除专用合同条款另有约定外，承包人在合同签订前和签订时已确定采用的专利、专有技术、技术秘密的使用费已包含在签约合同价中。</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84" w:name="_Toc351203507"/>
      <w:r>
        <w:rPr>
          <w:rFonts w:hint="eastAsia" w:ascii="宋体" w:hAnsi="宋体" w:eastAsia="宋体" w:cs="宋体"/>
          <w:b w:val="0"/>
          <w:color w:val="000000"/>
          <w:sz w:val="24"/>
          <w:szCs w:val="24"/>
          <w:highlight w:val="none"/>
        </w:rPr>
        <w:t>1</w:t>
      </w:r>
      <w:bookmarkStart w:id="85" w:name="_Toc337558738"/>
      <w:r>
        <w:rPr>
          <w:rFonts w:hint="eastAsia" w:ascii="宋体" w:hAnsi="宋体" w:eastAsia="宋体" w:cs="宋体"/>
          <w:b w:val="0"/>
          <w:color w:val="000000"/>
          <w:sz w:val="24"/>
          <w:szCs w:val="24"/>
          <w:highlight w:val="none"/>
        </w:rPr>
        <w:t>.12保密</w:t>
      </w:r>
      <w:bookmarkEnd w:id="84"/>
    </w:p>
    <w:bookmarkEnd w:id="85"/>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除法律规定或合同另有约定外，未经发包人同意，承包人不得将发包人提供的图纸、文件以及声明需要保密的资料信息等商业秘密泄露给第三方。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除法律规定或合同另有约定外，未经承包人同意，发包人不得将承包人提供的技术秘密及声明需要保密的资料信息等商业秘密泄露给第三方。</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86" w:name="_Toc351203508"/>
      <w:r>
        <w:rPr>
          <w:rFonts w:hint="eastAsia" w:ascii="宋体" w:hAnsi="宋体" w:eastAsia="宋体" w:cs="宋体"/>
          <w:b w:val="0"/>
          <w:color w:val="000000"/>
          <w:sz w:val="24"/>
          <w:szCs w:val="24"/>
          <w:highlight w:val="none"/>
        </w:rPr>
        <w:t>1.13工程量清单错误的修正</w:t>
      </w:r>
      <w:bookmarkEnd w:id="86"/>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除专用合同条款另有约定外，发包人提供的工程量清单，应被认为是准确的和完整的。出现下列情形之一时，发包人应予以修正，并相应调整合同价格：</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（1）工程量清单存在缺项、漏项的；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（2）工程量清单偏差超出专用合同条款约定的工程量偏差范围的；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（3）未按照国家现行计量规范强制性规定计量的。</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87" w:name="_Toc351203509"/>
      <w:r>
        <w:rPr>
          <w:rFonts w:hint="eastAsia" w:ascii="宋体" w:hAnsi="宋体" w:eastAsia="宋体" w:cs="宋体"/>
          <w:b w:val="0"/>
          <w:color w:val="000000"/>
          <w:sz w:val="24"/>
          <w:szCs w:val="24"/>
          <w:highlight w:val="none"/>
        </w:rPr>
        <w:t>2</w:t>
      </w:r>
      <w:bookmarkStart w:id="88" w:name="_Toc337558739"/>
      <w:bookmarkStart w:id="89" w:name="_Toc296346539"/>
      <w:bookmarkStart w:id="90" w:name="_Toc296503038"/>
      <w:bookmarkStart w:id="91" w:name="OLE_LINK2"/>
      <w:r>
        <w:rPr>
          <w:rFonts w:hint="eastAsia" w:ascii="宋体" w:hAnsi="宋体" w:eastAsia="宋体" w:cs="宋体"/>
          <w:b w:val="0"/>
          <w:color w:val="000000"/>
          <w:sz w:val="24"/>
          <w:szCs w:val="24"/>
          <w:highlight w:val="none"/>
        </w:rPr>
        <w:t>. 发包人</w:t>
      </w:r>
      <w:bookmarkEnd w:id="87"/>
    </w:p>
    <w:bookmarkEnd w:id="88"/>
    <w:bookmarkEnd w:id="89"/>
    <w:bookmarkEnd w:id="90"/>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92" w:name="_Toc351203510"/>
      <w:r>
        <w:rPr>
          <w:rFonts w:hint="eastAsia" w:ascii="宋体" w:hAnsi="宋体" w:eastAsia="宋体" w:cs="宋体"/>
          <w:b w:val="0"/>
          <w:color w:val="000000"/>
          <w:sz w:val="24"/>
          <w:szCs w:val="24"/>
          <w:highlight w:val="none"/>
        </w:rPr>
        <w:t>2</w:t>
      </w:r>
      <w:bookmarkStart w:id="93" w:name="_Toc296346540"/>
      <w:bookmarkStart w:id="94" w:name="_Toc337558740"/>
      <w:bookmarkStart w:id="95" w:name="_Toc296503039"/>
      <w:r>
        <w:rPr>
          <w:rFonts w:hint="eastAsia" w:ascii="宋体" w:hAnsi="宋体" w:eastAsia="宋体" w:cs="宋体"/>
          <w:b w:val="0"/>
          <w:color w:val="000000"/>
          <w:sz w:val="24"/>
          <w:szCs w:val="24"/>
          <w:highlight w:val="none"/>
        </w:rPr>
        <w:t>.1 许可或批准</w:t>
      </w:r>
      <w:bookmarkEnd w:id="92"/>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因发包人原因未能及时办理完毕前述许可、批准或备案，由发包人承担由此增加的费用和（或）延误的工期，并支付承包人合理的利润。</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96" w:name="_Toc351203511"/>
      <w:r>
        <w:rPr>
          <w:rFonts w:hint="eastAsia" w:ascii="宋体" w:hAnsi="宋体" w:eastAsia="宋体" w:cs="宋体"/>
          <w:b w:val="0"/>
          <w:color w:val="000000"/>
          <w:sz w:val="24"/>
          <w:szCs w:val="24"/>
          <w:highlight w:val="none"/>
        </w:rPr>
        <w:t>2.2 发包人代表</w:t>
      </w:r>
      <w:bookmarkEnd w:id="96"/>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24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发包人代表不能按照合同约定履行其职责及义务，并导致合同无法继续正常履行的，承包人可以要求发包人撤换发包人代表。</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不属于法定必须监理的工程，监理人的职权可以由发包人代表或发包人指定的其他人员行使。</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97" w:name="_Toc351203512"/>
      <w:r>
        <w:rPr>
          <w:rFonts w:hint="eastAsia" w:ascii="宋体" w:hAnsi="宋体" w:eastAsia="宋体" w:cs="宋体"/>
          <w:b w:val="0"/>
          <w:color w:val="000000"/>
          <w:sz w:val="24"/>
          <w:szCs w:val="24"/>
          <w:highlight w:val="none"/>
        </w:rPr>
        <w:t>2.3 发包人人员</w:t>
      </w:r>
      <w:bookmarkEnd w:id="97"/>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pPr>
        <w:spacing w:line="240" w:lineRule="auto"/>
        <w:ind w:firstLine="64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发包人人员包括发包人代表及其他由发包人派驻施工现场的人员。</w:t>
      </w:r>
      <w:bookmarkEnd w:id="93"/>
      <w:bookmarkEnd w:id="94"/>
      <w:bookmarkEnd w:id="95"/>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98" w:name="_Toc351203513"/>
      <w:r>
        <w:rPr>
          <w:rFonts w:hint="eastAsia" w:ascii="宋体" w:hAnsi="宋体" w:eastAsia="宋体" w:cs="宋体"/>
          <w:b w:val="0"/>
          <w:color w:val="000000"/>
          <w:sz w:val="24"/>
          <w:szCs w:val="24"/>
          <w:highlight w:val="none"/>
        </w:rPr>
        <w:t>2</w:t>
      </w:r>
      <w:bookmarkStart w:id="99" w:name="_Toc296346541"/>
      <w:bookmarkStart w:id="100" w:name="_Toc337558741"/>
      <w:bookmarkStart w:id="101" w:name="_Toc296503040"/>
      <w:r>
        <w:rPr>
          <w:rFonts w:hint="eastAsia" w:ascii="宋体" w:hAnsi="宋体" w:eastAsia="宋体" w:cs="宋体"/>
          <w:b w:val="0"/>
          <w:color w:val="000000"/>
          <w:sz w:val="24"/>
          <w:szCs w:val="24"/>
          <w:highlight w:val="none"/>
        </w:rPr>
        <w:t>.4 施工现场、施工条件和基础资料的提供</w:t>
      </w:r>
      <w:bookmarkEnd w:id="98"/>
      <w:r>
        <w:rPr>
          <w:rFonts w:hint="eastAsia" w:ascii="宋体" w:hAnsi="宋体" w:eastAsia="宋体" w:cs="宋体"/>
          <w:b w:val="0"/>
          <w:color w:val="000000"/>
          <w:sz w:val="24"/>
          <w:szCs w:val="24"/>
          <w:highlight w:val="none"/>
        </w:rPr>
        <w:t xml:space="preserve"> </w:t>
      </w:r>
      <w:bookmarkEnd w:id="99"/>
      <w:bookmarkEnd w:id="100"/>
      <w:bookmarkEnd w:id="101"/>
      <w:r>
        <w:rPr>
          <w:rFonts w:hint="eastAsia" w:ascii="宋体" w:hAnsi="宋体" w:eastAsia="宋体" w:cs="宋体"/>
          <w:b w:val="0"/>
          <w:color w:val="000000"/>
          <w:sz w:val="24"/>
          <w:szCs w:val="24"/>
          <w:highlight w:val="none"/>
        </w:rPr>
        <w:t xml:space="preserve">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2.4.1 提供施工现场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w:t>
      </w:r>
      <w:bookmarkEnd w:id="91"/>
      <w:r>
        <w:rPr>
          <w:rFonts w:hint="eastAsia" w:ascii="宋体" w:hAnsi="宋体" w:eastAsia="宋体" w:cs="宋体"/>
          <w:color w:val="000000"/>
          <w:kern w:val="0"/>
          <w:sz w:val="24"/>
          <w:szCs w:val="24"/>
          <w:highlight w:val="none"/>
        </w:rPr>
        <w:t>专用合同条款另有约定外，发包人应最迟于开工日期7天前向承包人移交施工现场。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2.4.2 提供施工条件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除专用合同条款另有约定外，发包人应负责提供施工所需要的条件，包括：</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（1）将施工用水、电力、通讯线路等施工所必需的条件接至施工现场内；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（2）保证向承包人提供正常施工所需要的进入施工现场的交通条件；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（3）协调处理施工现场周围地下管线和邻近建筑物、构筑物、古树名木的保护工作，并承担相关费用；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（4）按照专用合同条款约定应提供的其他设施和条件。</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2.4.3 提供基础资料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按照法律规定确需在开工后方能提供的基础资料，发包人应尽其努力及时地在相应工程施工前的合理期限内提供，合理期限应以不影响承包人的正常施工为限。</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2.4.4 逾期提供的责任</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因发包人原因未能按合同约定及时向承包人提供施工现场、施工条件、基础资料的，由发包人承担由此增加的费用和（或）延误的工期。</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02" w:name="_Toc351203514"/>
      <w:r>
        <w:rPr>
          <w:rFonts w:hint="eastAsia" w:ascii="宋体" w:hAnsi="宋体" w:eastAsia="宋体" w:cs="宋体"/>
          <w:b w:val="0"/>
          <w:color w:val="000000"/>
          <w:sz w:val="24"/>
          <w:szCs w:val="24"/>
          <w:highlight w:val="none"/>
        </w:rPr>
        <w:t>2</w:t>
      </w:r>
      <w:bookmarkStart w:id="103" w:name="_Toc296346543"/>
      <w:bookmarkStart w:id="104" w:name="_Toc296503042"/>
      <w:bookmarkStart w:id="105" w:name="_Toc337558745"/>
      <w:r>
        <w:rPr>
          <w:rFonts w:hint="eastAsia" w:ascii="宋体" w:hAnsi="宋体" w:eastAsia="宋体" w:cs="宋体"/>
          <w:b w:val="0"/>
          <w:color w:val="000000"/>
          <w:sz w:val="24"/>
          <w:szCs w:val="24"/>
          <w:highlight w:val="none"/>
        </w:rPr>
        <w:t>.5 资</w:t>
      </w:r>
      <w:bookmarkEnd w:id="103"/>
      <w:bookmarkEnd w:id="104"/>
      <w:bookmarkEnd w:id="105"/>
      <w:r>
        <w:rPr>
          <w:rFonts w:hint="eastAsia" w:ascii="宋体" w:hAnsi="宋体" w:eastAsia="宋体" w:cs="宋体"/>
          <w:b w:val="0"/>
          <w:color w:val="000000"/>
          <w:sz w:val="24"/>
          <w:szCs w:val="24"/>
          <w:highlight w:val="none"/>
        </w:rPr>
        <w:t>金来源证明及支付担保</w:t>
      </w:r>
      <w:bookmarkEnd w:id="102"/>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除专用合同条款另有约定外，发包人应在收到承包人要求提供资金来源证明的书面通知后28天内，向承包人提供能够按照合同约定支付合同价款的相应资金来源证明。</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06" w:name="_Toc351203515"/>
      <w:r>
        <w:rPr>
          <w:rFonts w:hint="eastAsia" w:ascii="宋体" w:hAnsi="宋体" w:eastAsia="宋体" w:cs="宋体"/>
          <w:b w:val="0"/>
          <w:color w:val="000000"/>
          <w:sz w:val="24"/>
          <w:szCs w:val="24"/>
          <w:highlight w:val="none"/>
        </w:rPr>
        <w:t>2.6 支付合同价款</w:t>
      </w:r>
      <w:bookmarkEnd w:id="106"/>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发包人应按合同约定向承包人及时支付合同价款。</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07" w:name="_Toc351203516"/>
      <w:r>
        <w:rPr>
          <w:rFonts w:hint="eastAsia" w:ascii="宋体" w:hAnsi="宋体" w:eastAsia="宋体" w:cs="宋体"/>
          <w:b w:val="0"/>
          <w:color w:val="000000"/>
          <w:sz w:val="24"/>
          <w:szCs w:val="24"/>
          <w:highlight w:val="none"/>
        </w:rPr>
        <w:t>2.7 组织竣工验收</w:t>
      </w:r>
      <w:bookmarkEnd w:id="107"/>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发包人应按合同约定及时组织竣工验收。</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08" w:name="_Toc351203517"/>
      <w:r>
        <w:rPr>
          <w:rFonts w:hint="eastAsia" w:ascii="宋体" w:hAnsi="宋体" w:eastAsia="宋体" w:cs="宋体"/>
          <w:b w:val="0"/>
          <w:color w:val="000000"/>
          <w:sz w:val="24"/>
          <w:szCs w:val="24"/>
          <w:highlight w:val="none"/>
        </w:rPr>
        <w:t>2.8 现场统一管理协议</w:t>
      </w:r>
      <w:bookmarkEnd w:id="108"/>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发包人应与承包人、由发包人直接发包的专业工程的承包人签订施工现场统一管理协议，明确各方的权利义务。施工现场统一管理协议作为专用合同条款的附件。</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109" w:name="_Toc351203518"/>
      <w:r>
        <w:rPr>
          <w:rFonts w:hint="eastAsia" w:ascii="宋体" w:hAnsi="宋体" w:eastAsia="宋体" w:cs="宋体"/>
          <w:b w:val="0"/>
          <w:color w:val="000000"/>
          <w:sz w:val="24"/>
          <w:szCs w:val="24"/>
          <w:highlight w:val="none"/>
        </w:rPr>
        <w:t>3</w:t>
      </w:r>
      <w:bookmarkStart w:id="110" w:name="_Toc337558746"/>
      <w:bookmarkStart w:id="111" w:name="_Toc296503045"/>
      <w:bookmarkStart w:id="112" w:name="_Toc296346546"/>
      <w:r>
        <w:rPr>
          <w:rFonts w:hint="eastAsia" w:ascii="宋体" w:hAnsi="宋体" w:eastAsia="宋体" w:cs="宋体"/>
          <w:b w:val="0"/>
          <w:color w:val="000000"/>
          <w:sz w:val="24"/>
          <w:szCs w:val="24"/>
          <w:highlight w:val="none"/>
        </w:rPr>
        <w:t>. 承包人</w:t>
      </w:r>
      <w:bookmarkEnd w:id="109"/>
    </w:p>
    <w:bookmarkEnd w:id="110"/>
    <w:bookmarkEnd w:id="111"/>
    <w:bookmarkEnd w:id="112"/>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13" w:name="_Toc351203519"/>
      <w:r>
        <w:rPr>
          <w:rFonts w:hint="eastAsia" w:ascii="宋体" w:hAnsi="宋体" w:eastAsia="宋体" w:cs="宋体"/>
          <w:b w:val="0"/>
          <w:color w:val="000000"/>
          <w:sz w:val="24"/>
          <w:szCs w:val="24"/>
          <w:highlight w:val="none"/>
        </w:rPr>
        <w:t>3</w:t>
      </w:r>
      <w:bookmarkStart w:id="114" w:name="_Toc337558747"/>
      <w:bookmarkStart w:id="115" w:name="_Toc296346547"/>
      <w:bookmarkStart w:id="116" w:name="_Toc296503046"/>
      <w:r>
        <w:rPr>
          <w:rFonts w:hint="eastAsia" w:ascii="宋体" w:hAnsi="宋体" w:eastAsia="宋体" w:cs="宋体"/>
          <w:b w:val="0"/>
          <w:color w:val="000000"/>
          <w:sz w:val="24"/>
          <w:szCs w:val="24"/>
          <w:highlight w:val="none"/>
        </w:rPr>
        <w:t>.1 承包人的一般义务</w:t>
      </w:r>
      <w:bookmarkEnd w:id="113"/>
    </w:p>
    <w:bookmarkEnd w:id="114"/>
    <w:bookmarkEnd w:id="115"/>
    <w:bookmarkEnd w:id="116"/>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承包人在履行合同过程中应遵守法律和工程建设标准规范，并履行以下义务：</w:t>
      </w:r>
    </w:p>
    <w:p>
      <w:pPr>
        <w:numPr>
          <w:ilvl w:val="0"/>
          <w:numId w:val="7"/>
        </w:num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办理法律规定应由承包人办理的许可和批准，并将办理结果书面报送发包人留存；</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（2）按法律规定和合同约定完成工程，并在保修期内承担保修义务；</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（3）按法律规定和合同约定采取施工安全和环境保护措施，办理工伤保险，确保工程及人员、材料、设备和设施的安全；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（4）按合同约定的工作内容和施工进度要求，编制施工组织设计和施工措施计划，并对所有施工作业和施工方法的完备性和安全可靠性负责；</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（6）按照第6.3款〔环境保护〕约定负责施工场地及其周边环境与生态的保护工作；</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（7）按第6.1款〔安全文明施工〕约定采取施工安全措施，确保工程及其人员、材料、设备和设施的安全，防止因工程施工造成的人身伤害和财产损失；</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（8）将发包人按合同约定支付的各项价款专用于合同工程，且应及时支付其雇用人员工资，并及时向分包人支付合同价款；</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（9）按照法律规定和合同约定编制竣工资料，完成竣工资料立卷及归档，并按专用合同条款约定的竣工资料的套数、内容、时间等要求移交发包人；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（10）应履行的其他义务。</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17" w:name="_Toc351203520"/>
      <w:r>
        <w:rPr>
          <w:rFonts w:hint="eastAsia" w:ascii="宋体" w:hAnsi="宋体" w:eastAsia="宋体" w:cs="宋体"/>
          <w:b w:val="0"/>
          <w:color w:val="000000"/>
          <w:sz w:val="24"/>
          <w:szCs w:val="24"/>
          <w:highlight w:val="none"/>
        </w:rPr>
        <w:t>3</w:t>
      </w:r>
      <w:bookmarkStart w:id="118" w:name="_Toc296503047"/>
      <w:bookmarkStart w:id="119" w:name="_Toc296346548"/>
      <w:bookmarkStart w:id="120" w:name="_Toc337558748"/>
      <w:r>
        <w:rPr>
          <w:rFonts w:hint="eastAsia" w:ascii="宋体" w:hAnsi="宋体" w:eastAsia="宋体" w:cs="宋体"/>
          <w:b w:val="0"/>
          <w:color w:val="000000"/>
          <w:sz w:val="24"/>
          <w:szCs w:val="24"/>
          <w:highlight w:val="none"/>
        </w:rPr>
        <w:t xml:space="preserve">.2 </w:t>
      </w:r>
      <w:bookmarkEnd w:id="117"/>
      <w:r>
        <w:rPr>
          <w:rFonts w:hint="eastAsia" w:ascii="宋体" w:hAnsi="宋体" w:eastAsia="宋体" w:cs="宋体"/>
          <w:b w:val="0"/>
          <w:color w:val="000000"/>
          <w:sz w:val="24"/>
          <w:szCs w:val="24"/>
          <w:highlight w:val="none"/>
        </w:rPr>
        <w:t>项目经理</w:t>
      </w:r>
    </w:p>
    <w:bookmarkEnd w:id="118"/>
    <w:bookmarkEnd w:id="119"/>
    <w:bookmarkEnd w:id="120"/>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承包人违反上述约定的，应按照专用合同条款的约定，承担违约责任。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21" w:name="_Toc351203521"/>
      <w:r>
        <w:rPr>
          <w:rFonts w:hint="eastAsia" w:ascii="宋体" w:hAnsi="宋体" w:eastAsia="宋体" w:cs="宋体"/>
          <w:b w:val="0"/>
          <w:color w:val="000000"/>
          <w:sz w:val="24"/>
          <w:szCs w:val="24"/>
          <w:highlight w:val="none"/>
        </w:rPr>
        <w:t>3</w:t>
      </w:r>
      <w:bookmarkStart w:id="122" w:name="_Toc296503048"/>
      <w:bookmarkStart w:id="123" w:name="_Toc296346549"/>
      <w:bookmarkStart w:id="124" w:name="_Toc337558749"/>
      <w:r>
        <w:rPr>
          <w:rFonts w:hint="eastAsia" w:ascii="宋体" w:hAnsi="宋体" w:eastAsia="宋体" w:cs="宋体"/>
          <w:b w:val="0"/>
          <w:color w:val="000000"/>
          <w:sz w:val="24"/>
          <w:szCs w:val="24"/>
          <w:highlight w:val="none"/>
        </w:rPr>
        <w:t xml:space="preserve">.3 </w:t>
      </w:r>
      <w:bookmarkEnd w:id="122"/>
      <w:bookmarkEnd w:id="123"/>
      <w:r>
        <w:rPr>
          <w:rFonts w:hint="eastAsia" w:ascii="宋体" w:hAnsi="宋体" w:eastAsia="宋体" w:cs="宋体"/>
          <w:b w:val="0"/>
          <w:color w:val="000000"/>
          <w:sz w:val="24"/>
          <w:szCs w:val="24"/>
          <w:highlight w:val="none"/>
        </w:rPr>
        <w:t>承包人人员</w:t>
      </w:r>
      <w:bookmarkEnd w:id="121"/>
    </w:p>
    <w:bookmarkEnd w:id="124"/>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特殊工种作业人员均应持有相应的资格证明，监理人可以随时检查。</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3.3.5 承包人擅自更换主要施工管理人员，或前述人员未经监理人或发包人同意擅自离开施工现场的，应按照专用合同条款约定承担违约责任。</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25" w:name="_Toc351203522"/>
      <w:r>
        <w:rPr>
          <w:rFonts w:hint="eastAsia" w:ascii="宋体" w:hAnsi="宋体" w:eastAsia="宋体" w:cs="宋体"/>
          <w:b w:val="0"/>
          <w:color w:val="000000"/>
          <w:sz w:val="24"/>
          <w:szCs w:val="24"/>
          <w:highlight w:val="none"/>
        </w:rPr>
        <w:t>3</w:t>
      </w:r>
      <w:bookmarkStart w:id="126" w:name="_Toc337558750"/>
      <w:bookmarkStart w:id="127" w:name="_Toc296346551"/>
      <w:bookmarkStart w:id="128" w:name="_Toc296503050"/>
      <w:r>
        <w:rPr>
          <w:rFonts w:hint="eastAsia" w:ascii="宋体" w:hAnsi="宋体" w:eastAsia="宋体" w:cs="宋体"/>
          <w:b w:val="0"/>
          <w:color w:val="000000"/>
          <w:sz w:val="24"/>
          <w:szCs w:val="24"/>
          <w:highlight w:val="none"/>
        </w:rPr>
        <w:t>.4 承包人现场查勘</w:t>
      </w:r>
      <w:bookmarkEnd w:id="125"/>
    </w:p>
    <w:bookmarkEnd w:id="126"/>
    <w:bookmarkEnd w:id="127"/>
    <w:bookmarkEnd w:id="128"/>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29" w:name="_Toc351203523"/>
      <w:r>
        <w:rPr>
          <w:rFonts w:hint="eastAsia" w:ascii="宋体" w:hAnsi="宋体" w:eastAsia="宋体" w:cs="宋体"/>
          <w:b w:val="0"/>
          <w:color w:val="000000"/>
          <w:sz w:val="24"/>
          <w:szCs w:val="24"/>
          <w:highlight w:val="none"/>
        </w:rPr>
        <w:t>3</w:t>
      </w:r>
      <w:bookmarkStart w:id="130" w:name="_Toc337558751"/>
      <w:bookmarkStart w:id="131" w:name="_Toc296503051"/>
      <w:bookmarkStart w:id="132" w:name="_Toc296346552"/>
      <w:r>
        <w:rPr>
          <w:rFonts w:hint="eastAsia" w:ascii="宋体" w:hAnsi="宋体" w:eastAsia="宋体" w:cs="宋体"/>
          <w:b w:val="0"/>
          <w:color w:val="000000"/>
          <w:sz w:val="24"/>
          <w:szCs w:val="24"/>
          <w:highlight w:val="none"/>
        </w:rPr>
        <w:t>.5 分包</w:t>
      </w:r>
      <w:bookmarkEnd w:id="129"/>
    </w:p>
    <w:bookmarkEnd w:id="130"/>
    <w:bookmarkEnd w:id="131"/>
    <w:bookmarkEnd w:id="132"/>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3.5.1 分包的一般约定</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承包人不得以劳务分包的名义转包或违法分包工程。</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3.5.2 分包的确定</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3.5.3 分包管理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承包人应向监理人提交分包人的主要施工管理人员表，并对分包人的施工人员进行实名制管理，包括但不限于进出场管理、登记造册以及各种证照的办理。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3.5.4 分包合同价款</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（1）除本项第（2）目约定的情况或专用合同条款另有约定外，分包合同价款由承包人与分包人结算，未经承包人同意，发包人不得向分包人支付分包工程价款；</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（2）生效法律文书要求发包人向分包人支付分包合同价款的，发包人有权从应付承包人工程款中扣除该部分款项。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3.5.5 分包合同权益的转让</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33" w:name="_Toc351203524"/>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3.6 工程照管与成品、半成品保护</w:t>
      </w:r>
      <w:bookmarkEnd w:id="133"/>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（1）除专用合同条款另有约定外，自发包人向承包人移交施工现场之日起，承包人应负责照管工程及工程相关的材料、工程设备，直到颁发工程接收证书之日止。</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（2）在承包人负责照管期间，因承包人原因造成工程、材料、工程设备损坏的，由承包人负责修复或更换，并承担由此增加的费用和（或）延误的工期。</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34" w:name="_Toc351203525"/>
      <w:r>
        <w:rPr>
          <w:rFonts w:hint="eastAsia" w:ascii="宋体" w:hAnsi="宋体" w:eastAsia="宋体" w:cs="宋体"/>
          <w:b w:val="0"/>
          <w:color w:val="000000"/>
          <w:sz w:val="24"/>
          <w:szCs w:val="24"/>
          <w:highlight w:val="none"/>
        </w:rPr>
        <w:t>3</w:t>
      </w:r>
      <w:bookmarkStart w:id="135" w:name="_Toc296346553"/>
      <w:bookmarkStart w:id="136" w:name="_Toc337558752"/>
      <w:bookmarkStart w:id="137" w:name="_Toc296503052"/>
      <w:r>
        <w:rPr>
          <w:rFonts w:hint="eastAsia" w:ascii="宋体" w:hAnsi="宋体" w:eastAsia="宋体" w:cs="宋体"/>
          <w:b w:val="0"/>
          <w:color w:val="000000"/>
          <w:sz w:val="24"/>
          <w:szCs w:val="24"/>
          <w:highlight w:val="none"/>
        </w:rPr>
        <w:t>.7 履约担保</w:t>
      </w:r>
      <w:bookmarkEnd w:id="134"/>
    </w:p>
    <w:bookmarkEnd w:id="135"/>
    <w:bookmarkEnd w:id="136"/>
    <w:bookmarkEnd w:id="137"/>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因承包人原因导致工期延长的，继续提供履约担保所增加的费用由承包人承担；非因承包人原因导致工期延长的，继续提供履约担保所增加的费用由发包人承担。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38" w:name="_Toc351203526"/>
      <w:r>
        <w:rPr>
          <w:rFonts w:hint="eastAsia" w:ascii="宋体" w:hAnsi="宋体" w:eastAsia="宋体" w:cs="宋体"/>
          <w:b w:val="0"/>
          <w:color w:val="000000"/>
          <w:sz w:val="24"/>
          <w:szCs w:val="24"/>
          <w:highlight w:val="none"/>
        </w:rPr>
        <w:t>3.8 联合体</w:t>
      </w:r>
      <w:bookmarkEnd w:id="138"/>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3.8.1 联合体各方应共同与发包人签订合同协议书。联合体各方应为履行合同向发包人承担连带责任。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3.8.2 联合体协议经发包人确认后作为合同附件。在履行合同过程中，未经发包人同意，不得修改联合体协议。</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3.8.3 联合体牵头人负责与发包人和监理人联系，并接受指示，负责组织联合体各成员全面履行合同。</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139" w:name="_Toc351203527"/>
      <w:r>
        <w:rPr>
          <w:rFonts w:hint="eastAsia" w:ascii="宋体" w:hAnsi="宋体" w:eastAsia="宋体" w:cs="宋体"/>
          <w:b w:val="0"/>
          <w:color w:val="000000"/>
          <w:sz w:val="24"/>
          <w:szCs w:val="24"/>
          <w:highlight w:val="none"/>
        </w:rPr>
        <w:t>4</w:t>
      </w:r>
      <w:bookmarkStart w:id="140" w:name="_Toc296346554"/>
      <w:bookmarkStart w:id="141" w:name="_Toc296503053"/>
      <w:bookmarkStart w:id="142" w:name="_Toc337558753"/>
      <w:r>
        <w:rPr>
          <w:rFonts w:hint="eastAsia" w:ascii="宋体" w:hAnsi="宋体" w:eastAsia="宋体" w:cs="宋体"/>
          <w:b w:val="0"/>
          <w:color w:val="000000"/>
          <w:sz w:val="24"/>
          <w:szCs w:val="24"/>
          <w:highlight w:val="none"/>
        </w:rPr>
        <w:t>. 监</w:t>
      </w:r>
      <w:bookmarkEnd w:id="140"/>
      <w:bookmarkEnd w:id="141"/>
      <w:r>
        <w:rPr>
          <w:rFonts w:hint="eastAsia" w:ascii="宋体" w:hAnsi="宋体" w:eastAsia="宋体" w:cs="宋体"/>
          <w:b w:val="0"/>
          <w:color w:val="000000"/>
          <w:sz w:val="24"/>
          <w:szCs w:val="24"/>
          <w:highlight w:val="none"/>
        </w:rPr>
        <w:t>理人</w:t>
      </w:r>
      <w:bookmarkEnd w:id="139"/>
    </w:p>
    <w:bookmarkEnd w:id="142"/>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43" w:name="_Toc351203528"/>
      <w:r>
        <w:rPr>
          <w:rFonts w:hint="eastAsia" w:ascii="宋体" w:hAnsi="宋体" w:eastAsia="宋体" w:cs="宋体"/>
          <w:b w:val="0"/>
          <w:color w:val="000000"/>
          <w:sz w:val="24"/>
          <w:szCs w:val="24"/>
          <w:highlight w:val="none"/>
        </w:rPr>
        <w:t>4</w:t>
      </w:r>
      <w:bookmarkStart w:id="144" w:name="_Toc296503054"/>
      <w:bookmarkStart w:id="145" w:name="_Toc337558754"/>
      <w:bookmarkStart w:id="146" w:name="_Toc296346555"/>
      <w:r>
        <w:rPr>
          <w:rFonts w:hint="eastAsia" w:ascii="宋体" w:hAnsi="宋体" w:eastAsia="宋体" w:cs="宋体"/>
          <w:b w:val="0"/>
          <w:color w:val="000000"/>
          <w:sz w:val="24"/>
          <w:szCs w:val="24"/>
          <w:highlight w:val="none"/>
        </w:rPr>
        <w:t>.1监理人的一般规定</w:t>
      </w:r>
      <w:bookmarkEnd w:id="143"/>
    </w:p>
    <w:bookmarkEnd w:id="144"/>
    <w:bookmarkEnd w:id="145"/>
    <w:bookmarkEnd w:id="146"/>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除专用合同条款另有约定外，监理人在施工现场的办公场所、生活场所由承包人提供，所发生的费用由发包人承担。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47" w:name="_Toc351203529"/>
      <w:r>
        <w:rPr>
          <w:rFonts w:hint="eastAsia" w:ascii="宋体" w:hAnsi="宋体" w:eastAsia="宋体" w:cs="宋体"/>
          <w:b w:val="0"/>
          <w:color w:val="000000"/>
          <w:sz w:val="24"/>
          <w:szCs w:val="24"/>
          <w:highlight w:val="none"/>
        </w:rPr>
        <w:t>4</w:t>
      </w:r>
      <w:bookmarkStart w:id="148" w:name="_Toc337558755"/>
      <w:r>
        <w:rPr>
          <w:rFonts w:hint="eastAsia" w:ascii="宋体" w:hAnsi="宋体" w:eastAsia="宋体" w:cs="宋体"/>
          <w:b w:val="0"/>
          <w:color w:val="000000"/>
          <w:sz w:val="24"/>
          <w:szCs w:val="24"/>
          <w:highlight w:val="none"/>
        </w:rPr>
        <w:t>.2监理人员</w:t>
      </w:r>
      <w:bookmarkEnd w:id="147"/>
    </w:p>
    <w:bookmarkEnd w:id="148"/>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49" w:name="_Toc351203530"/>
      <w:r>
        <w:rPr>
          <w:rFonts w:hint="eastAsia" w:ascii="宋体" w:hAnsi="宋体" w:eastAsia="宋体" w:cs="宋体"/>
          <w:b w:val="0"/>
          <w:color w:val="000000"/>
          <w:sz w:val="24"/>
          <w:szCs w:val="24"/>
          <w:highlight w:val="none"/>
        </w:rPr>
        <w:t>4</w:t>
      </w:r>
      <w:bookmarkStart w:id="150" w:name="_Toc296503055"/>
      <w:bookmarkStart w:id="151" w:name="_Toc296346556"/>
      <w:bookmarkStart w:id="152" w:name="_Toc337558756"/>
      <w:r>
        <w:rPr>
          <w:rFonts w:hint="eastAsia" w:ascii="宋体" w:hAnsi="宋体" w:eastAsia="宋体" w:cs="宋体"/>
          <w:b w:val="0"/>
          <w:color w:val="000000"/>
          <w:sz w:val="24"/>
          <w:szCs w:val="24"/>
          <w:highlight w:val="none"/>
        </w:rPr>
        <w:t>.3</w:t>
      </w:r>
      <w:bookmarkEnd w:id="150"/>
      <w:bookmarkEnd w:id="151"/>
      <w:r>
        <w:rPr>
          <w:rFonts w:hint="eastAsia" w:ascii="宋体" w:hAnsi="宋体" w:eastAsia="宋体" w:cs="宋体"/>
          <w:b w:val="0"/>
          <w:color w:val="000000"/>
          <w:sz w:val="24"/>
          <w:szCs w:val="24"/>
          <w:highlight w:val="none"/>
        </w:rPr>
        <w:t>监理人的指</w:t>
      </w:r>
      <w:bookmarkEnd w:id="152"/>
      <w:r>
        <w:rPr>
          <w:rFonts w:hint="eastAsia" w:ascii="宋体" w:hAnsi="宋体" w:eastAsia="宋体" w:cs="宋体"/>
          <w:b w:val="0"/>
          <w:color w:val="000000"/>
          <w:sz w:val="24"/>
          <w:szCs w:val="24"/>
          <w:highlight w:val="none"/>
        </w:rPr>
        <w:t>示</w:t>
      </w:r>
      <w:bookmarkEnd w:id="149"/>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153" w:name="_Toc351203531"/>
      <w:r>
        <w:rPr>
          <w:rFonts w:hint="eastAsia" w:ascii="宋体" w:hAnsi="宋体" w:eastAsia="宋体" w:cs="宋体"/>
          <w:b w:val="0"/>
          <w:color w:val="000000"/>
          <w:sz w:val="24"/>
          <w:szCs w:val="24"/>
          <w:highlight w:val="none"/>
        </w:rPr>
        <w:t>4</w:t>
      </w:r>
      <w:bookmarkStart w:id="154" w:name="_Toc337558757"/>
      <w:bookmarkStart w:id="155" w:name="_Toc296503057"/>
      <w:bookmarkStart w:id="156" w:name="_Toc296346558"/>
      <w:r>
        <w:rPr>
          <w:rFonts w:hint="eastAsia" w:ascii="宋体" w:hAnsi="宋体" w:eastAsia="宋体" w:cs="宋体"/>
          <w:b w:val="0"/>
          <w:color w:val="000000"/>
          <w:sz w:val="24"/>
          <w:szCs w:val="24"/>
          <w:highlight w:val="none"/>
        </w:rPr>
        <w:t>.4 商定或确定</w:t>
      </w:r>
      <w:bookmarkEnd w:id="153"/>
    </w:p>
    <w:bookmarkEnd w:id="154"/>
    <w:bookmarkEnd w:id="155"/>
    <w:bookmarkEnd w:id="156"/>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合同当事人进行商定或确定时，总监理工程师应当会同合同当事人尽量通过协商达成一致，不能达成一致的，由总监理工程师按照合同约定审慎做出公正的确定。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157" w:name="_Toc351203532"/>
      <w:r>
        <w:rPr>
          <w:rFonts w:hint="eastAsia" w:ascii="宋体" w:hAnsi="宋体" w:eastAsia="宋体" w:cs="宋体"/>
          <w:b w:val="0"/>
          <w:color w:val="000000"/>
          <w:sz w:val="24"/>
          <w:szCs w:val="24"/>
          <w:highlight w:val="none"/>
        </w:rPr>
        <w:t>5</w:t>
      </w:r>
      <w:bookmarkStart w:id="158" w:name="_Toc337558758"/>
      <w:r>
        <w:rPr>
          <w:rFonts w:hint="eastAsia" w:ascii="宋体" w:hAnsi="宋体" w:eastAsia="宋体" w:cs="宋体"/>
          <w:b w:val="0"/>
          <w:color w:val="000000"/>
          <w:sz w:val="24"/>
          <w:szCs w:val="24"/>
          <w:highlight w:val="none"/>
        </w:rPr>
        <w:t>. 工程质量</w:t>
      </w:r>
      <w:bookmarkEnd w:id="157"/>
    </w:p>
    <w:bookmarkEnd w:id="158"/>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59" w:name="_Toc351203533"/>
      <w:r>
        <w:rPr>
          <w:rFonts w:hint="eastAsia" w:ascii="宋体" w:hAnsi="宋体" w:eastAsia="宋体" w:cs="宋体"/>
          <w:b w:val="0"/>
          <w:color w:val="000000"/>
          <w:sz w:val="24"/>
          <w:szCs w:val="24"/>
          <w:highlight w:val="none"/>
        </w:rPr>
        <w:t>5</w:t>
      </w:r>
      <w:bookmarkStart w:id="160" w:name="_Toc337558759"/>
      <w:r>
        <w:rPr>
          <w:rFonts w:hint="eastAsia" w:ascii="宋体" w:hAnsi="宋体" w:eastAsia="宋体" w:cs="宋体"/>
          <w:b w:val="0"/>
          <w:color w:val="000000"/>
          <w:sz w:val="24"/>
          <w:szCs w:val="24"/>
          <w:highlight w:val="none"/>
        </w:rPr>
        <w:t>.1质量要求</w:t>
      </w:r>
      <w:bookmarkEnd w:id="159"/>
    </w:p>
    <w:bookmarkEnd w:id="160"/>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5.1.2 因发包人原因造成工程质量未达到合同约定标准的，由发包人承担由此增加的费用和（或）延误的工期，并支付承包人合理的利润。</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61" w:name="_Toc351203534"/>
      <w:r>
        <w:rPr>
          <w:rFonts w:hint="eastAsia" w:ascii="宋体" w:hAnsi="宋体" w:eastAsia="宋体" w:cs="宋体"/>
          <w:b w:val="0"/>
          <w:color w:val="000000"/>
          <w:sz w:val="24"/>
          <w:szCs w:val="24"/>
          <w:highlight w:val="none"/>
        </w:rPr>
        <w:t>5</w:t>
      </w:r>
      <w:bookmarkStart w:id="162" w:name="_Toc337558760"/>
      <w:r>
        <w:rPr>
          <w:rFonts w:hint="eastAsia" w:ascii="宋体" w:hAnsi="宋体" w:eastAsia="宋体" w:cs="宋体"/>
          <w:b w:val="0"/>
          <w:color w:val="000000"/>
          <w:sz w:val="24"/>
          <w:szCs w:val="24"/>
          <w:highlight w:val="none"/>
        </w:rPr>
        <w:t>.2质量保证措施</w:t>
      </w:r>
      <w:bookmarkEnd w:id="161"/>
    </w:p>
    <w:bookmarkEnd w:id="162"/>
    <w:p>
      <w:pPr>
        <w:autoSpaceDE w:val="0"/>
        <w:autoSpaceDN w:val="0"/>
        <w:adjustRightInd w:val="0"/>
        <w:spacing w:line="240" w:lineRule="auto"/>
        <w:ind w:firstLine="480" w:firstLineChars="200"/>
        <w:jc w:val="left"/>
        <w:outlineLvl w:val="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5.2.1 发包人的质量管理</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发包人应按照法律规定及合同约定完成与工程质量有关的各项工作。</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5.2.2 承包人的质量管理</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承包人应对施工人员进行质量教育和技术培训，定期考核施工人员的劳动技能，严格执行施工规范和操作规程。</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240" w:lineRule="auto"/>
        <w:ind w:firstLine="480" w:firstLineChars="200"/>
        <w:jc w:val="left"/>
        <w:outlineLvl w:val="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5.2.3 监理人的质量检查和检验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63" w:name="_Toc351203535"/>
      <w:r>
        <w:rPr>
          <w:rFonts w:hint="eastAsia" w:ascii="宋体" w:hAnsi="宋体" w:eastAsia="宋体" w:cs="宋体"/>
          <w:b w:val="0"/>
          <w:color w:val="000000"/>
          <w:sz w:val="24"/>
          <w:szCs w:val="24"/>
          <w:highlight w:val="none"/>
        </w:rPr>
        <w:t>5</w:t>
      </w:r>
      <w:bookmarkStart w:id="164" w:name="_Toc337558761"/>
      <w:r>
        <w:rPr>
          <w:rFonts w:hint="eastAsia" w:ascii="宋体" w:hAnsi="宋体" w:eastAsia="宋体" w:cs="宋体"/>
          <w:b w:val="0"/>
          <w:color w:val="000000"/>
          <w:sz w:val="24"/>
          <w:szCs w:val="24"/>
          <w:highlight w:val="none"/>
        </w:rPr>
        <w:t>.3 隐蔽工程检查</w:t>
      </w:r>
      <w:bookmarkEnd w:id="163"/>
    </w:p>
    <w:bookmarkEnd w:id="164"/>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5.3.1承包人自检</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承包人应当对工程隐蔽部位进行自检，并经自检确认是否具备覆盖条件。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5.3.2检查程序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5.3.3 重新检查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5.3.4 承包人私自覆盖</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65" w:name="_Toc351203536"/>
      <w:r>
        <w:rPr>
          <w:rFonts w:hint="eastAsia" w:ascii="宋体" w:hAnsi="宋体" w:eastAsia="宋体" w:cs="宋体"/>
          <w:b w:val="0"/>
          <w:color w:val="000000"/>
          <w:sz w:val="24"/>
          <w:szCs w:val="24"/>
          <w:highlight w:val="none"/>
        </w:rPr>
        <w:t>5</w:t>
      </w:r>
      <w:bookmarkStart w:id="166" w:name="_Toc337558762"/>
      <w:r>
        <w:rPr>
          <w:rFonts w:hint="eastAsia" w:ascii="宋体" w:hAnsi="宋体" w:eastAsia="宋体" w:cs="宋体"/>
          <w:b w:val="0"/>
          <w:color w:val="000000"/>
          <w:sz w:val="24"/>
          <w:szCs w:val="24"/>
          <w:highlight w:val="none"/>
        </w:rPr>
        <w:t>.4不合格工程的处理</w:t>
      </w:r>
      <w:bookmarkEnd w:id="165"/>
    </w:p>
    <w:bookmarkEnd w:id="166"/>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5.4.2 因发包人原因造成工程不合格的，由此增加的费用和（或）延误的工期由发包人承担，并支付承包人合理的利润。</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67" w:name="_Toc351203537"/>
      <w:r>
        <w:rPr>
          <w:rFonts w:hint="eastAsia" w:ascii="宋体" w:hAnsi="宋体" w:eastAsia="宋体" w:cs="宋体"/>
          <w:b w:val="0"/>
          <w:color w:val="000000"/>
          <w:sz w:val="24"/>
          <w:szCs w:val="24"/>
          <w:highlight w:val="none"/>
        </w:rPr>
        <w:t>5.5 质量争议检测</w:t>
      </w:r>
      <w:bookmarkEnd w:id="167"/>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合同当事人对工程质量有争议的，由双方协商确定的工程质量检测机构鉴定，由此产生的费用及因此造成的损失，由责任方承担。</w:t>
      </w:r>
    </w:p>
    <w:p>
      <w:pPr>
        <w:autoSpaceDE w:val="0"/>
        <w:autoSpaceDN w:val="0"/>
        <w:adjustRightInd w:val="0"/>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合同当事人均有责任的，由双方根据其责任分别承担。合同当事人无法达成一致的，按照第4.4款〔商定或确定〕执行。</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168" w:name="_Toc351203538"/>
      <w:r>
        <w:rPr>
          <w:rFonts w:hint="eastAsia" w:ascii="宋体" w:hAnsi="宋体" w:eastAsia="宋体" w:cs="宋体"/>
          <w:b w:val="0"/>
          <w:color w:val="000000"/>
          <w:sz w:val="24"/>
          <w:szCs w:val="24"/>
          <w:highlight w:val="none"/>
        </w:rPr>
        <w:t>6</w:t>
      </w:r>
      <w:bookmarkStart w:id="169" w:name="_Toc337558763"/>
      <w:r>
        <w:rPr>
          <w:rFonts w:hint="eastAsia" w:ascii="宋体" w:hAnsi="宋体" w:eastAsia="宋体" w:cs="宋体"/>
          <w:b w:val="0"/>
          <w:color w:val="000000"/>
          <w:sz w:val="24"/>
          <w:szCs w:val="24"/>
          <w:highlight w:val="none"/>
        </w:rPr>
        <w:t>. 安全文明施工与环境保护</w:t>
      </w:r>
      <w:bookmarkEnd w:id="168"/>
    </w:p>
    <w:bookmarkEnd w:id="169"/>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70" w:name="_Toc351203539"/>
      <w:r>
        <w:rPr>
          <w:rFonts w:hint="eastAsia" w:ascii="宋体" w:hAnsi="宋体" w:eastAsia="宋体" w:cs="宋体"/>
          <w:b w:val="0"/>
          <w:color w:val="000000"/>
          <w:sz w:val="24"/>
          <w:szCs w:val="24"/>
          <w:highlight w:val="none"/>
        </w:rPr>
        <w:t>6</w:t>
      </w:r>
      <w:bookmarkStart w:id="171" w:name="_Toc337558764"/>
      <w:r>
        <w:rPr>
          <w:rFonts w:hint="eastAsia" w:ascii="宋体" w:hAnsi="宋体" w:eastAsia="宋体" w:cs="宋体"/>
          <w:b w:val="0"/>
          <w:color w:val="000000"/>
          <w:sz w:val="24"/>
          <w:szCs w:val="24"/>
          <w:highlight w:val="none"/>
        </w:rPr>
        <w:t>.1安全文明施工</w:t>
      </w:r>
      <w:bookmarkEnd w:id="170"/>
    </w:p>
    <w:bookmarkEnd w:id="171"/>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6.1.1安全生产要求</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000000"/>
          <w:kern w:val="0"/>
          <w:sz w:val="24"/>
          <w:szCs w:val="24"/>
          <w:highlight w:val="none"/>
        </w:rPr>
        <w:t>政府有关行政管理部门</w:t>
      </w:r>
      <w:r>
        <w:rPr>
          <w:rFonts w:hint="eastAsia" w:ascii="宋体" w:hAnsi="宋体" w:eastAsia="宋体" w:cs="宋体"/>
          <w:color w:val="000000"/>
          <w:sz w:val="24"/>
          <w:szCs w:val="24"/>
          <w:highlight w:val="none"/>
        </w:rPr>
        <w:t>采取应急措施。</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因安全生产需要暂停施工的，按照第7.8款〔暂停施工〕的约定执行。</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6.1.2 安全生产保证措施</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承包人应当按照有关</w:t>
      </w:r>
      <w:r>
        <w:rPr>
          <w:rFonts w:hint="eastAsia" w:ascii="宋体" w:hAnsi="宋体" w:eastAsia="宋体" w:cs="宋体"/>
          <w:color w:val="000000"/>
          <w:kern w:val="0"/>
          <w:sz w:val="24"/>
          <w:szCs w:val="24"/>
          <w:highlight w:val="none"/>
        </w:rPr>
        <w:t>规定编制安全技术措施或者专项施工方案，</w:t>
      </w:r>
      <w:r>
        <w:rPr>
          <w:rFonts w:hint="eastAsia" w:ascii="宋体" w:hAnsi="宋体" w:eastAsia="宋体" w:cs="宋体"/>
          <w:color w:val="000000"/>
          <w:sz w:val="24"/>
          <w:szCs w:val="24"/>
          <w:highlight w:val="none"/>
        </w:rPr>
        <w:t>建立安全生产责任制度、治安保卫制度及安全生产教育培训制度，并</w:t>
      </w:r>
      <w:r>
        <w:rPr>
          <w:rFonts w:hint="eastAsia" w:ascii="宋体" w:hAnsi="宋体" w:eastAsia="宋体" w:cs="宋体"/>
          <w:color w:val="000000"/>
          <w:kern w:val="0"/>
          <w:sz w:val="24"/>
          <w:szCs w:val="24"/>
          <w:highlight w:val="none"/>
        </w:rPr>
        <w:t>按安全生产法律规定及合同约定履行安全职责，如实</w:t>
      </w:r>
      <w:r>
        <w:rPr>
          <w:rFonts w:hint="eastAsia" w:ascii="宋体" w:hAnsi="宋体" w:eastAsia="宋体" w:cs="宋体"/>
          <w:color w:val="000000"/>
          <w:sz w:val="24"/>
          <w:szCs w:val="24"/>
          <w:highlight w:val="none"/>
        </w:rPr>
        <w:t>编制工程安全生产的有关记录，</w:t>
      </w:r>
      <w:r>
        <w:rPr>
          <w:rFonts w:hint="eastAsia" w:ascii="宋体" w:hAnsi="宋体" w:eastAsia="宋体" w:cs="宋体"/>
          <w:color w:val="000000"/>
          <w:kern w:val="0"/>
          <w:sz w:val="24"/>
          <w:szCs w:val="24"/>
          <w:highlight w:val="none"/>
        </w:rPr>
        <w:t>接受发包人、监理人及政府安全监督部门的检查与监督。</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6.1.3特别安全生产事项</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需单独编制危险性较大分部分项专项工程施工方案的，及要求进行专家论证的超过一定规模的危险性较大的分部分项工程，承包人应及时编制和组织论证。</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6.1.4 治安保卫</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除专用合同条款另有约定外，发包人应与当地公安部门协商，在现场建立治安管理机构或联防组织，统一管理施工场地的治安保卫事项，履行合同工程的治安保卫职责。</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发包人和承包人除应协助现场治安管理机构或联防组织维护施工场地的社会治安外，还应做好包括生活区在内的各自管辖区的治安保卫工作。</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24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6.1.5 文明施工</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6.1.6 安全文明施工费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6.1.7 紧急情况处理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6.1.8 事故处理</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6.1.9 安全生产责任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6.1.9.1 发包人的安全责任</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发包人应负责赔偿以下各种情况造成的损失：</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（1）工程或工程的任何部分对土地的占用所造成的第三者财产损失；</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（2）由于发包人原因在施工场地及其毗邻地带造成的第三者人身伤亡和财产损失；</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（3）由于发包人原因对承包人、监理人造成的人员人身伤亡和财产损失；</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（4）由于发包人原因造成的发包人自身人员的人身伤害以及财产损失。</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6.1.9.2 承包人的安全责任</w:t>
      </w:r>
    </w:p>
    <w:p>
      <w:pPr>
        <w:spacing w:line="24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由于承包人原因在施工场地内及其毗邻地带造成的发包人、监理人以及第三者人员伤亡和财产损失，由承包人负责赔偿。</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72" w:name="_Toc351203540"/>
      <w:r>
        <w:rPr>
          <w:rFonts w:hint="eastAsia" w:ascii="宋体" w:hAnsi="宋体" w:eastAsia="宋体" w:cs="宋体"/>
          <w:b w:val="0"/>
          <w:color w:val="000000"/>
          <w:sz w:val="24"/>
          <w:szCs w:val="24"/>
          <w:highlight w:val="none"/>
        </w:rPr>
        <w:t>6</w:t>
      </w:r>
      <w:bookmarkStart w:id="173" w:name="_Toc337558765"/>
      <w:r>
        <w:rPr>
          <w:rFonts w:hint="eastAsia" w:ascii="宋体" w:hAnsi="宋体" w:eastAsia="宋体" w:cs="宋体"/>
          <w:b w:val="0"/>
          <w:color w:val="000000"/>
          <w:sz w:val="24"/>
          <w:szCs w:val="24"/>
          <w:highlight w:val="none"/>
        </w:rPr>
        <w:t>.2 职业健康</w:t>
      </w:r>
      <w:bookmarkEnd w:id="172"/>
    </w:p>
    <w:bookmarkEnd w:id="173"/>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6.2.1 劳动保护</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6.2.2 生活条件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74" w:name="_Toc351203541"/>
      <w:r>
        <w:rPr>
          <w:rFonts w:hint="eastAsia" w:ascii="宋体" w:hAnsi="宋体" w:eastAsia="宋体" w:cs="宋体"/>
          <w:b w:val="0"/>
          <w:color w:val="000000"/>
          <w:sz w:val="24"/>
          <w:szCs w:val="24"/>
          <w:highlight w:val="none"/>
        </w:rPr>
        <w:t>6</w:t>
      </w:r>
      <w:bookmarkStart w:id="175" w:name="_Toc337558766"/>
      <w:r>
        <w:rPr>
          <w:rFonts w:hint="eastAsia" w:ascii="宋体" w:hAnsi="宋体" w:eastAsia="宋体" w:cs="宋体"/>
          <w:b w:val="0"/>
          <w:color w:val="000000"/>
          <w:sz w:val="24"/>
          <w:szCs w:val="24"/>
          <w:highlight w:val="none"/>
        </w:rPr>
        <w:t>.3 环境保护</w:t>
      </w:r>
      <w:bookmarkEnd w:id="174"/>
    </w:p>
    <w:bookmarkEnd w:id="175"/>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承包人应当承担因其原因引起的环境污染侵权损害赔偿责任，因上述环境污染引起纠纷而导致暂停施工的，由此增加的费用和（或）延误的工期由承包人承担。</w:t>
      </w:r>
    </w:p>
    <w:p>
      <w:pPr>
        <w:pStyle w:val="6"/>
        <w:numPr>
          <w:ilvl w:val="3"/>
          <w:numId w:val="0"/>
        </w:numPr>
        <w:tabs>
          <w:tab w:val="left" w:pos="0"/>
          <w:tab w:val="left" w:pos="840"/>
          <w:tab w:val="left" w:pos="1800"/>
        </w:tabs>
        <w:spacing w:before="120" w:after="120" w:line="240" w:lineRule="auto"/>
        <w:jc w:val="left"/>
        <w:rPr>
          <w:rFonts w:hint="eastAsia" w:ascii="宋体" w:hAnsi="宋体" w:eastAsia="宋体" w:cs="宋体"/>
          <w:b w:val="0"/>
          <w:color w:val="000000"/>
          <w:sz w:val="24"/>
          <w:szCs w:val="24"/>
          <w:highlight w:val="none"/>
        </w:rPr>
      </w:pPr>
      <w:bookmarkStart w:id="176" w:name="_Toc351203542"/>
      <w:r>
        <w:rPr>
          <w:rFonts w:hint="eastAsia" w:ascii="宋体" w:hAnsi="宋体" w:eastAsia="宋体" w:cs="宋体"/>
          <w:b w:val="0"/>
          <w:color w:val="000000"/>
          <w:sz w:val="24"/>
          <w:szCs w:val="24"/>
          <w:highlight w:val="none"/>
        </w:rPr>
        <w:t>7</w:t>
      </w:r>
      <w:bookmarkStart w:id="177" w:name="_Toc337558767"/>
      <w:r>
        <w:rPr>
          <w:rFonts w:hint="eastAsia" w:ascii="宋体" w:hAnsi="宋体" w:eastAsia="宋体" w:cs="宋体"/>
          <w:b w:val="0"/>
          <w:color w:val="000000"/>
          <w:sz w:val="24"/>
          <w:szCs w:val="24"/>
          <w:highlight w:val="none"/>
        </w:rPr>
        <w:t>. 工期和进度</w:t>
      </w:r>
      <w:bookmarkEnd w:id="176"/>
    </w:p>
    <w:bookmarkEnd w:id="177"/>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78" w:name="_Toc351203543"/>
      <w:r>
        <w:rPr>
          <w:rFonts w:hint="eastAsia" w:ascii="宋体" w:hAnsi="宋体" w:eastAsia="宋体" w:cs="宋体"/>
          <w:b w:val="0"/>
          <w:color w:val="000000"/>
          <w:sz w:val="24"/>
          <w:szCs w:val="24"/>
          <w:highlight w:val="none"/>
        </w:rPr>
        <w:t>7</w:t>
      </w:r>
      <w:bookmarkStart w:id="179" w:name="_Toc337558768"/>
      <w:bookmarkStart w:id="180" w:name="_Toc296503066"/>
      <w:bookmarkStart w:id="181" w:name="_Toc296346567"/>
      <w:r>
        <w:rPr>
          <w:rFonts w:hint="eastAsia" w:ascii="宋体" w:hAnsi="宋体" w:eastAsia="宋体" w:cs="宋体"/>
          <w:b w:val="0"/>
          <w:color w:val="000000"/>
          <w:sz w:val="24"/>
          <w:szCs w:val="24"/>
          <w:highlight w:val="none"/>
        </w:rPr>
        <w:t>.1施工组织设计</w:t>
      </w:r>
      <w:bookmarkEnd w:id="178"/>
    </w:p>
    <w:bookmarkEnd w:id="179"/>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7.1.1</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施工组织设计的内容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施工组织设计应包含以下内容：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（1）施工方案；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（2）施工现场平面布置图；</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（3）施工进度计划和保证措施；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（4）劳动力及材料供应计划；</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（5）施工机械设备的选用；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（6）质量保证体系及措施；</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（7）安全生产、文明施工措施；</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（8）环境保护、成本控制措施；</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（9）合同当事人约定的其他内容。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7.1.2</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施工组织设计的提交和修改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施工进度计划的编制和修改按照第7.2款〔施工进度计划〕执行。</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82" w:name="_Toc351203544"/>
      <w:r>
        <w:rPr>
          <w:rFonts w:hint="eastAsia" w:ascii="宋体" w:hAnsi="宋体" w:eastAsia="宋体" w:cs="宋体"/>
          <w:b w:val="0"/>
          <w:color w:val="000000"/>
          <w:sz w:val="24"/>
          <w:szCs w:val="24"/>
          <w:highlight w:val="none"/>
        </w:rPr>
        <w:t>7</w:t>
      </w:r>
      <w:bookmarkStart w:id="183" w:name="_Toc337558769"/>
      <w:r>
        <w:rPr>
          <w:rFonts w:hint="eastAsia" w:ascii="宋体" w:hAnsi="宋体" w:eastAsia="宋体" w:cs="宋体"/>
          <w:b w:val="0"/>
          <w:color w:val="000000"/>
          <w:sz w:val="24"/>
          <w:szCs w:val="24"/>
          <w:highlight w:val="none"/>
        </w:rPr>
        <w:t>.2 施工进度计划</w:t>
      </w:r>
      <w:bookmarkEnd w:id="182"/>
    </w:p>
    <w:bookmarkEnd w:id="183"/>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7.2.1 施工进度计划的编制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7.2.2 施工进度计划的修订</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84" w:name="_Toc351203545"/>
      <w:r>
        <w:rPr>
          <w:rFonts w:hint="eastAsia" w:ascii="宋体" w:hAnsi="宋体" w:eastAsia="宋体" w:cs="宋体"/>
          <w:b w:val="0"/>
          <w:color w:val="000000"/>
          <w:sz w:val="24"/>
          <w:szCs w:val="24"/>
          <w:highlight w:val="none"/>
        </w:rPr>
        <w:t>7</w:t>
      </w:r>
      <w:bookmarkStart w:id="185" w:name="_Toc337558770"/>
      <w:r>
        <w:rPr>
          <w:rFonts w:hint="eastAsia" w:ascii="宋体" w:hAnsi="宋体" w:eastAsia="宋体" w:cs="宋体"/>
          <w:b w:val="0"/>
          <w:color w:val="000000"/>
          <w:sz w:val="24"/>
          <w:szCs w:val="24"/>
          <w:highlight w:val="none"/>
        </w:rPr>
        <w:t>.3 开工</w:t>
      </w:r>
      <w:bookmarkEnd w:id="184"/>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7.3.1 开工准备</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除专用合同条款另有约定外，合同当事人应按约定完成开工准备工作。</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7.3.2 开工通知</w:t>
      </w:r>
    </w:p>
    <w:bookmarkEnd w:id="185"/>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86" w:name="_Toc351203546"/>
      <w:r>
        <w:rPr>
          <w:rFonts w:hint="eastAsia" w:ascii="宋体" w:hAnsi="宋体" w:eastAsia="宋体" w:cs="宋体"/>
          <w:b w:val="0"/>
          <w:color w:val="000000"/>
          <w:sz w:val="24"/>
          <w:szCs w:val="24"/>
          <w:highlight w:val="none"/>
        </w:rPr>
        <w:t>7.4测量放线</w:t>
      </w:r>
      <w:bookmarkEnd w:id="186"/>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施工过程中对施工现场内水准点等测量标志物的保护工作由承包人负责。</w:t>
      </w:r>
      <w:bookmarkStart w:id="187" w:name="_Toc351203547"/>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7</w:t>
      </w:r>
      <w:bookmarkEnd w:id="180"/>
      <w:bookmarkEnd w:id="181"/>
      <w:bookmarkStart w:id="188" w:name="_Toc296346574"/>
      <w:bookmarkStart w:id="189" w:name="_Toc296503073"/>
      <w:bookmarkStart w:id="190" w:name="_Toc337558772"/>
      <w:r>
        <w:rPr>
          <w:rFonts w:hint="eastAsia" w:ascii="宋体" w:hAnsi="宋体" w:eastAsia="宋体" w:cs="宋体"/>
          <w:b w:val="0"/>
          <w:color w:val="000000"/>
          <w:sz w:val="24"/>
          <w:szCs w:val="24"/>
          <w:highlight w:val="none"/>
        </w:rPr>
        <w:t>.5 工期延误</w:t>
      </w:r>
      <w:bookmarkEnd w:id="187"/>
    </w:p>
    <w:bookmarkEnd w:id="188"/>
    <w:bookmarkEnd w:id="189"/>
    <w:bookmarkEnd w:id="190"/>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7.5.1 因发包人原因导致工期延误</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在合同履行过程中，因下列情况导致工期延误和（或）费用增加的，由发包人承担由此延误的工期和（或）增加的费用，且发包人应支付承包人合理的利润： </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（1）发包人未能按合同约定提供图纸或所提供图纸不符合合同约定的；</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（2）发包人未能按合同约定提供施工现场、施工条件、基础资料、许可、批准等开工条件的；</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（3）发包人提供的测量基准点、基准线和水准点及其书面资料存在错误或疏漏的；</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（4）发包人未能在计划开工日期之日起7天内同意下达开工通知的；</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（5）发包人未能按合同约定日期支付工程预付款、进度款或竣工结算款的；</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（6）监理人未按合同约定发出指示、批准等文件的；</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（7）专用合同条款中约定的其他情形。</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7.5.2 因承包人原因导致工期延误</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bookmarkStart w:id="191" w:name="_Toc296503076"/>
      <w:bookmarkStart w:id="192" w:name="_Toc296346577"/>
      <w:r>
        <w:rPr>
          <w:rFonts w:hint="eastAsia" w:ascii="宋体" w:hAnsi="宋体" w:eastAsia="宋体" w:cs="宋体"/>
          <w:color w:val="000000"/>
          <w:kern w:val="0"/>
          <w:sz w:val="24"/>
          <w:szCs w:val="24"/>
          <w:highlight w:val="none"/>
        </w:rPr>
        <w:t>因</w:t>
      </w:r>
      <w:bookmarkEnd w:id="191"/>
      <w:bookmarkEnd w:id="192"/>
      <w:r>
        <w:rPr>
          <w:rFonts w:hint="eastAsia" w:ascii="宋体" w:hAnsi="宋体" w:eastAsia="宋体" w:cs="宋体"/>
          <w:color w:val="000000"/>
          <w:kern w:val="0"/>
          <w:sz w:val="24"/>
          <w:szCs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93" w:name="_Toc351203548"/>
      <w:r>
        <w:rPr>
          <w:rFonts w:hint="eastAsia" w:ascii="宋体" w:hAnsi="宋体" w:eastAsia="宋体" w:cs="宋体"/>
          <w:b w:val="0"/>
          <w:color w:val="000000"/>
          <w:sz w:val="24"/>
          <w:szCs w:val="24"/>
          <w:highlight w:val="none"/>
        </w:rPr>
        <w:t>7</w:t>
      </w:r>
      <w:bookmarkStart w:id="194" w:name="_Toc296346575"/>
      <w:bookmarkStart w:id="195" w:name="_Toc296503074"/>
      <w:bookmarkStart w:id="196" w:name="_Toc337558773"/>
      <w:bookmarkStart w:id="197" w:name="_Toc296346578"/>
      <w:bookmarkStart w:id="198" w:name="_Toc296503077"/>
      <w:r>
        <w:rPr>
          <w:rFonts w:hint="eastAsia" w:ascii="宋体" w:hAnsi="宋体" w:eastAsia="宋体" w:cs="宋体"/>
          <w:b w:val="0"/>
          <w:color w:val="000000"/>
          <w:sz w:val="24"/>
          <w:szCs w:val="24"/>
          <w:highlight w:val="none"/>
        </w:rPr>
        <w:t>.6 不利物质条件</w:t>
      </w:r>
      <w:bookmarkEnd w:id="193"/>
    </w:p>
    <w:bookmarkEnd w:id="194"/>
    <w:bookmarkEnd w:id="195"/>
    <w:bookmarkEnd w:id="196"/>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99" w:name="_Toc351203549"/>
      <w:r>
        <w:rPr>
          <w:rFonts w:hint="eastAsia" w:ascii="宋体" w:hAnsi="宋体" w:eastAsia="宋体" w:cs="宋体"/>
          <w:b w:val="0"/>
          <w:color w:val="000000"/>
          <w:sz w:val="24"/>
          <w:szCs w:val="24"/>
          <w:highlight w:val="none"/>
        </w:rPr>
        <w:t>7</w:t>
      </w:r>
      <w:bookmarkStart w:id="200" w:name="_Toc296346576"/>
      <w:bookmarkStart w:id="201" w:name="_Toc337558774"/>
      <w:bookmarkStart w:id="202" w:name="_Toc296503075"/>
      <w:r>
        <w:rPr>
          <w:rFonts w:hint="eastAsia" w:ascii="宋体" w:hAnsi="宋体" w:eastAsia="宋体" w:cs="宋体"/>
          <w:b w:val="0"/>
          <w:color w:val="000000"/>
          <w:sz w:val="24"/>
          <w:szCs w:val="24"/>
          <w:highlight w:val="none"/>
        </w:rPr>
        <w:t>.7 异常恶劣的气候条件</w:t>
      </w:r>
      <w:bookmarkEnd w:id="199"/>
    </w:p>
    <w:bookmarkEnd w:id="200"/>
    <w:bookmarkEnd w:id="201"/>
    <w:bookmarkEnd w:id="202"/>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03" w:name="_Toc351203550"/>
    </w:p>
    <w:p>
      <w:pPr>
        <w:autoSpaceDE w:val="0"/>
        <w:autoSpaceDN w:val="0"/>
        <w:adjustRightInd w:val="0"/>
        <w:spacing w:line="240" w:lineRule="auto"/>
        <w:ind w:firstLine="480" w:firstLineChars="200"/>
        <w:jc w:val="left"/>
        <w:outlineLvl w:val="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7</w:t>
      </w:r>
      <w:bookmarkStart w:id="204" w:name="_Toc337558775"/>
      <w:r>
        <w:rPr>
          <w:rFonts w:hint="eastAsia" w:ascii="宋体" w:hAnsi="宋体" w:eastAsia="宋体" w:cs="宋体"/>
          <w:bCs/>
          <w:color w:val="000000"/>
          <w:sz w:val="24"/>
          <w:szCs w:val="24"/>
          <w:highlight w:val="none"/>
        </w:rPr>
        <w:t>.8 暂停施工</w:t>
      </w:r>
      <w:bookmarkEnd w:id="203"/>
    </w:p>
    <w:bookmarkEnd w:id="197"/>
    <w:bookmarkEnd w:id="198"/>
    <w:bookmarkEnd w:id="204"/>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7.8.1发包人原因引起的暂停施工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因发包人原因引起的暂停施工，发包人应承担由此增加的费用和（或）延误的工期，</w:t>
      </w:r>
      <w:r>
        <w:rPr>
          <w:rFonts w:hint="eastAsia" w:ascii="宋体" w:hAnsi="宋体" w:eastAsia="宋体" w:cs="宋体"/>
          <w:kern w:val="0"/>
          <w:sz w:val="24"/>
          <w:szCs w:val="24"/>
          <w:highlight w:val="none"/>
        </w:rPr>
        <w:t>并支付承包人</w:t>
      </w:r>
      <w:r>
        <w:rPr>
          <w:rFonts w:hint="eastAsia" w:ascii="宋体" w:hAnsi="宋体" w:eastAsia="宋体" w:cs="宋体"/>
          <w:color w:val="000000"/>
          <w:kern w:val="0"/>
          <w:sz w:val="24"/>
          <w:szCs w:val="24"/>
          <w:highlight w:val="none"/>
        </w:rPr>
        <w:t>合理的利润。</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7.8.2 承包人原因引起的暂停施工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7.8.3 指示暂停施工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监理人认为有必要时，并经发包人批准后，可向承包人作出暂停施工的指示，承包人应按监理人指示暂停施工。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7.8.4 紧急情况下的暂停施工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7.8.5 暂停施工后的复工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承包人无故拖延和拒绝复工的，承包人承担由此增加的费用和（或）延误的工期；因发包人原因无法按时复工的，按照第7.5.1项〔因发包人原因导致工期延误〕约定办理。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7.8.6 暂停施工持续56天以上</w:t>
      </w:r>
    </w:p>
    <w:p>
      <w:pPr>
        <w:spacing w:line="240" w:lineRule="auto"/>
        <w:ind w:firstLine="468" w:firstLineChars="19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240" w:lineRule="auto"/>
        <w:ind w:firstLine="468" w:firstLineChars="19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240" w:lineRule="auto"/>
        <w:ind w:left="16" w:firstLine="468" w:firstLineChars="19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7.8.7 暂停施工期间的工程照管</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暂停施工期间，承包人应负责妥善照管工程并提供安全保障，由此增加的费用由责任方承担。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7.8.8 暂停施工的措施</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暂停施工期间，发包人和承包人均应采取必要的措施确保工程质量及安全，防止因暂停施工扩大损失。</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05" w:name="_Toc351203551"/>
      <w:r>
        <w:rPr>
          <w:rFonts w:hint="eastAsia" w:ascii="宋体" w:hAnsi="宋体" w:eastAsia="宋体" w:cs="宋体"/>
          <w:b w:val="0"/>
          <w:color w:val="000000"/>
          <w:sz w:val="24"/>
          <w:szCs w:val="24"/>
          <w:highlight w:val="none"/>
        </w:rPr>
        <w:t>7.9提前竣工</w:t>
      </w:r>
      <w:bookmarkEnd w:id="205"/>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7.9.2 发包人要求承包人提前竣工，或承包人提出提前竣工的建议能够给发包人带来效益的，合同当事人可以在专用合同条款中约定提前竣工的奖励。</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206" w:name="_Toc351203552"/>
      <w:r>
        <w:rPr>
          <w:rFonts w:hint="eastAsia" w:ascii="宋体" w:hAnsi="宋体" w:eastAsia="宋体" w:cs="宋体"/>
          <w:b w:val="0"/>
          <w:color w:val="000000"/>
          <w:sz w:val="24"/>
          <w:szCs w:val="24"/>
          <w:highlight w:val="none"/>
        </w:rPr>
        <w:t>8</w:t>
      </w:r>
      <w:bookmarkStart w:id="207" w:name="_Toc296503058"/>
      <w:bookmarkStart w:id="208" w:name="_Toc296346559"/>
      <w:bookmarkStart w:id="209" w:name="_Toc337558776"/>
      <w:r>
        <w:rPr>
          <w:rFonts w:hint="eastAsia" w:ascii="宋体" w:hAnsi="宋体" w:eastAsia="宋体" w:cs="宋体"/>
          <w:b w:val="0"/>
          <w:color w:val="000000"/>
          <w:sz w:val="24"/>
          <w:szCs w:val="24"/>
          <w:highlight w:val="none"/>
        </w:rPr>
        <w:t>. 材料与设备</w:t>
      </w:r>
      <w:bookmarkEnd w:id="206"/>
    </w:p>
    <w:bookmarkEnd w:id="207"/>
    <w:bookmarkEnd w:id="208"/>
    <w:bookmarkEnd w:id="209"/>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10" w:name="_Toc351203553"/>
      <w:r>
        <w:rPr>
          <w:rFonts w:hint="eastAsia" w:ascii="宋体" w:hAnsi="宋体" w:eastAsia="宋体" w:cs="宋体"/>
          <w:b w:val="0"/>
          <w:color w:val="000000"/>
          <w:sz w:val="24"/>
          <w:szCs w:val="24"/>
          <w:highlight w:val="none"/>
        </w:rPr>
        <w:t>8</w:t>
      </w:r>
      <w:bookmarkStart w:id="211" w:name="_Toc296503059"/>
      <w:bookmarkStart w:id="212" w:name="_Toc337558777"/>
      <w:bookmarkStart w:id="213" w:name="_Toc296346560"/>
      <w:bookmarkStart w:id="214" w:name="_Toc468936960"/>
      <w:r>
        <w:rPr>
          <w:rFonts w:hint="eastAsia" w:ascii="宋体" w:hAnsi="宋体" w:eastAsia="宋体" w:cs="宋体"/>
          <w:b w:val="0"/>
          <w:color w:val="000000"/>
          <w:sz w:val="24"/>
          <w:szCs w:val="24"/>
          <w:highlight w:val="none"/>
        </w:rPr>
        <w:t>.1发包人供应材料与工程设备</w:t>
      </w:r>
      <w:bookmarkEnd w:id="210"/>
    </w:p>
    <w:bookmarkEnd w:id="211"/>
    <w:bookmarkEnd w:id="212"/>
    <w:bookmarkEnd w:id="213"/>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numPr>
          <w:ilvl w:val="4"/>
          <w:numId w:val="0"/>
        </w:numPr>
        <w:tabs>
          <w:tab w:val="left" w:pos="1440"/>
        </w:tabs>
        <w:spacing w:before="120" w:after="120" w:line="240" w:lineRule="auto"/>
        <w:rPr>
          <w:rFonts w:hint="eastAsia" w:ascii="宋体" w:hAnsi="宋体" w:eastAsia="宋体" w:cs="宋体"/>
          <w:color w:val="000000"/>
          <w:sz w:val="24"/>
          <w:szCs w:val="24"/>
          <w:highlight w:val="none"/>
        </w:rPr>
      </w:pPr>
      <w:bookmarkStart w:id="215" w:name="_Toc351203554"/>
      <w:r>
        <w:rPr>
          <w:rFonts w:hint="eastAsia" w:ascii="宋体" w:hAnsi="宋体" w:eastAsia="宋体" w:cs="宋体"/>
          <w:b w:val="0"/>
          <w:color w:val="000000"/>
          <w:sz w:val="24"/>
          <w:szCs w:val="24"/>
          <w:highlight w:val="none"/>
        </w:rPr>
        <w:t>8</w:t>
      </w:r>
      <w:bookmarkStart w:id="216" w:name="_Toc296346561"/>
      <w:bookmarkStart w:id="217" w:name="_Toc337558778"/>
      <w:bookmarkStart w:id="218" w:name="_Toc296503060"/>
      <w:r>
        <w:rPr>
          <w:rFonts w:hint="eastAsia" w:ascii="宋体" w:hAnsi="宋体" w:eastAsia="宋体" w:cs="宋体"/>
          <w:b w:val="0"/>
          <w:color w:val="000000"/>
          <w:sz w:val="24"/>
          <w:szCs w:val="24"/>
          <w:highlight w:val="none"/>
        </w:rPr>
        <w:t>.2承包人采购材料与工程设备</w:t>
      </w:r>
      <w:bookmarkEnd w:id="215"/>
    </w:p>
    <w:bookmarkEnd w:id="216"/>
    <w:bookmarkEnd w:id="217"/>
    <w:bookmarkEnd w:id="218"/>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19" w:name="_Toc351203555"/>
      <w:r>
        <w:rPr>
          <w:rFonts w:hint="eastAsia" w:ascii="宋体" w:hAnsi="宋体" w:eastAsia="宋体" w:cs="宋体"/>
          <w:b w:val="0"/>
          <w:color w:val="000000"/>
          <w:sz w:val="24"/>
          <w:szCs w:val="24"/>
          <w:highlight w:val="none"/>
        </w:rPr>
        <w:t>8</w:t>
      </w:r>
      <w:bookmarkStart w:id="220" w:name="_Toc296346562"/>
      <w:bookmarkStart w:id="221" w:name="_Toc296503061"/>
      <w:bookmarkStart w:id="222" w:name="_Toc337558779"/>
      <w:r>
        <w:rPr>
          <w:rFonts w:hint="eastAsia" w:ascii="宋体" w:hAnsi="宋体" w:eastAsia="宋体" w:cs="宋体"/>
          <w:b w:val="0"/>
          <w:color w:val="000000"/>
          <w:sz w:val="24"/>
          <w:szCs w:val="24"/>
          <w:highlight w:val="none"/>
        </w:rPr>
        <w:t>.3材料与工程设备的接收与拒收</w:t>
      </w:r>
      <w:bookmarkEnd w:id="219"/>
    </w:p>
    <w:bookmarkEnd w:id="220"/>
    <w:bookmarkEnd w:id="221"/>
    <w:bookmarkEnd w:id="222"/>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发包人提供的材料和工程设备的规格、数量或质量不符合合同约定的，或因发包人原因导致交货日期延误或交货地点变更等情况的，按照第16.1款〔发包人违约〕约定办理。</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8.3.2 承包人采购的材料和工程设备，应保证产品质量合格，承包人应在材料和工程设备到货前24小时通知监理人检验。承</w:t>
      </w:r>
      <w:bookmarkStart w:id="223" w:name="_Toc250655469"/>
      <w:r>
        <w:rPr>
          <w:rFonts w:hint="eastAsia" w:ascii="宋体" w:hAnsi="宋体" w:eastAsia="宋体" w:cs="宋体"/>
          <w:color w:val="000000"/>
          <w:kern w:val="0"/>
          <w:sz w:val="24"/>
          <w:szCs w:val="24"/>
          <w:highlight w:val="none"/>
        </w:rPr>
        <w:t>包人进行永久设备、材料的制造和生产的，应符合相关质量标准，并向监理人提交材料的样本以及有关资料，并应在使用该材料或工程设备之前获得监理人同意。</w:t>
      </w:r>
    </w:p>
    <w:bookmarkEnd w:id="223"/>
    <w:p>
      <w:pPr>
        <w:autoSpaceDE w:val="0"/>
        <w:autoSpaceDN w:val="0"/>
        <w:adjustRightInd w:val="0"/>
        <w:spacing w:line="240" w:lineRule="auto"/>
        <w:ind w:firstLine="360" w:firstLineChars="1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24" w:name="_Toc351203556"/>
      <w:r>
        <w:rPr>
          <w:rFonts w:hint="eastAsia" w:ascii="宋体" w:hAnsi="宋体" w:eastAsia="宋体" w:cs="宋体"/>
          <w:b w:val="0"/>
          <w:color w:val="000000"/>
          <w:sz w:val="24"/>
          <w:szCs w:val="24"/>
          <w:highlight w:val="none"/>
        </w:rPr>
        <w:t>8</w:t>
      </w:r>
      <w:bookmarkStart w:id="225" w:name="_Toc337558780"/>
      <w:bookmarkStart w:id="226" w:name="_Toc296503062"/>
      <w:bookmarkStart w:id="227" w:name="_Toc296346563"/>
      <w:r>
        <w:rPr>
          <w:rFonts w:hint="eastAsia" w:ascii="宋体" w:hAnsi="宋体" w:eastAsia="宋体" w:cs="宋体"/>
          <w:b w:val="0"/>
          <w:color w:val="000000"/>
          <w:sz w:val="24"/>
          <w:szCs w:val="24"/>
          <w:highlight w:val="none"/>
        </w:rPr>
        <w:t>.4材料与工程设备的保管与使用</w:t>
      </w:r>
      <w:bookmarkEnd w:id="224"/>
    </w:p>
    <w:bookmarkEnd w:id="225"/>
    <w:bookmarkEnd w:id="226"/>
    <w:bookmarkEnd w:id="227"/>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8.4.1 发包人供应</w:t>
      </w:r>
      <w:r>
        <w:rPr>
          <w:rFonts w:hint="eastAsia" w:ascii="宋体" w:hAnsi="宋体" w:eastAsia="宋体" w:cs="宋体"/>
          <w:color w:val="000000"/>
          <w:sz w:val="24"/>
          <w:szCs w:val="24"/>
          <w:highlight w:val="none"/>
        </w:rPr>
        <w:t>材料与</w:t>
      </w:r>
      <w:r>
        <w:rPr>
          <w:rFonts w:hint="eastAsia" w:ascii="宋体" w:hAnsi="宋体" w:eastAsia="宋体" w:cs="宋体"/>
          <w:color w:val="000000"/>
          <w:kern w:val="0"/>
          <w:sz w:val="24"/>
          <w:szCs w:val="24"/>
          <w:highlight w:val="none"/>
        </w:rPr>
        <w:t>工程</w:t>
      </w:r>
      <w:r>
        <w:rPr>
          <w:rFonts w:hint="eastAsia" w:ascii="宋体" w:hAnsi="宋体" w:eastAsia="宋体" w:cs="宋体"/>
          <w:color w:val="000000"/>
          <w:sz w:val="24"/>
          <w:szCs w:val="24"/>
          <w:highlight w:val="none"/>
        </w:rPr>
        <w:t>设备的保管与使用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发包人供应的材料和工程设备使用前，由承包人负责检验，检验费用由发包人承担，不合格的不得使用。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8.4.2 承包人采购</w:t>
      </w:r>
      <w:r>
        <w:rPr>
          <w:rFonts w:hint="eastAsia" w:ascii="宋体" w:hAnsi="宋体" w:eastAsia="宋体" w:cs="宋体"/>
          <w:color w:val="000000"/>
          <w:sz w:val="24"/>
          <w:szCs w:val="24"/>
          <w:highlight w:val="none"/>
        </w:rPr>
        <w:t>材料与</w:t>
      </w:r>
      <w:r>
        <w:rPr>
          <w:rFonts w:hint="eastAsia" w:ascii="宋体" w:hAnsi="宋体" w:eastAsia="宋体" w:cs="宋体"/>
          <w:color w:val="000000"/>
          <w:kern w:val="0"/>
          <w:sz w:val="24"/>
          <w:szCs w:val="24"/>
          <w:highlight w:val="none"/>
        </w:rPr>
        <w:t>工程</w:t>
      </w:r>
      <w:r>
        <w:rPr>
          <w:rFonts w:hint="eastAsia" w:ascii="宋体" w:hAnsi="宋体" w:eastAsia="宋体" w:cs="宋体"/>
          <w:color w:val="000000"/>
          <w:sz w:val="24"/>
          <w:szCs w:val="24"/>
          <w:highlight w:val="none"/>
        </w:rPr>
        <w:t>设备的保管与使用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28" w:name="_Toc351203557"/>
      <w:r>
        <w:rPr>
          <w:rFonts w:hint="eastAsia" w:ascii="宋体" w:hAnsi="宋体" w:eastAsia="宋体" w:cs="宋体"/>
          <w:b w:val="0"/>
          <w:color w:val="000000"/>
          <w:sz w:val="24"/>
          <w:szCs w:val="24"/>
          <w:highlight w:val="none"/>
        </w:rPr>
        <w:t>8.5禁止使用不合格的材料和工程设备</w:t>
      </w:r>
      <w:bookmarkEnd w:id="228"/>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8.5.3 发包人提供的材料或工程设备不符合合同要求的，承包人有权拒绝，并可要求发包人更换，由此增加的费用和（或）延误的工期由发包人承担，并支付承包人合理的利润。</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29" w:name="_Toc351203558"/>
      <w:r>
        <w:rPr>
          <w:rFonts w:hint="eastAsia" w:ascii="宋体" w:hAnsi="宋体" w:eastAsia="宋体" w:cs="宋体"/>
          <w:b w:val="0"/>
          <w:color w:val="000000"/>
          <w:sz w:val="24"/>
          <w:szCs w:val="24"/>
          <w:highlight w:val="none"/>
        </w:rPr>
        <w:t>8.6 样品</w:t>
      </w:r>
      <w:bookmarkEnd w:id="229"/>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需要承包人报送样品的材料或工程设备，样品的种类、名称、规格、数量等要求均应在专用合同条款中约定。样品的报送程序如下：</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8.6.2 样品的保管</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经批准的样品应由监理人负责封存于现场，承包人应在现场为保存样品提供适当和固定的场所并保持适当和良好的存储环境条件。</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30" w:name="_Toc351203559"/>
      <w:r>
        <w:rPr>
          <w:rFonts w:hint="eastAsia" w:ascii="宋体" w:hAnsi="宋体" w:eastAsia="宋体" w:cs="宋体"/>
          <w:b w:val="0"/>
          <w:color w:val="000000"/>
          <w:sz w:val="24"/>
          <w:szCs w:val="24"/>
          <w:highlight w:val="none"/>
        </w:rPr>
        <w:t>8.7材料与工程设备的替代</w:t>
      </w:r>
      <w:bookmarkEnd w:id="230"/>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8.7.1 出现下列情况需要使用替代材料和工程设备的，承包人应按照第8.7.2项约定的程序执行：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（1）基准日期后生效的法律规定禁止使用的；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（2）发包人要求使用替代品的；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（3）因其他原因必须使用替代品的。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8.7.2 承包人应在使用替代材料和工程设备28天前书面通知监理人，并附下列文件：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（1）被替代的材料和工程设备的名称、数量、规格、型号、品牌、性能、价格及其他相关资料；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（2）替代品的名称、数量、规格、型号、品牌、性能、价格及其他相关资料；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（3）替代品与被替代产品之间的差异以及使用替代品可能对工程产生的影响；</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（4）替代品与被替代产品的价格差异；</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（5）使用替代品的理由和原因说明；</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（6）监理人要求的其他文件。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监理人应在收到通知后14天内向承包人发出经发包人签认的书面指示；监理人逾期发出书面指示的，视为发包人和监理人同意使用替代品。</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31" w:name="_Toc351203560"/>
      <w:r>
        <w:rPr>
          <w:rFonts w:hint="eastAsia" w:ascii="宋体" w:hAnsi="宋体" w:eastAsia="宋体" w:cs="宋体"/>
          <w:b w:val="0"/>
          <w:color w:val="000000"/>
          <w:sz w:val="24"/>
          <w:szCs w:val="24"/>
          <w:highlight w:val="none"/>
        </w:rPr>
        <w:t>8.8施工设备和临时设施</w:t>
      </w:r>
      <w:bookmarkEnd w:id="231"/>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8.8.1 承包人提供的施工设备和临时设施</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除专用合同条款另有约定外，承包人应自行承担修建临时设施的费用，需要临时占地的，应由发包人办理申请手续并承担相应费用。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8.8.2发包人提供的施工设备和临时设施</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发包人提供的施工设备或临时设施在专用合同条款中约定。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8.8.3要求承包人增加或更换施工设备</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32" w:name="_Toc351203561"/>
      <w:r>
        <w:rPr>
          <w:rFonts w:hint="eastAsia" w:ascii="宋体" w:hAnsi="宋体" w:eastAsia="宋体" w:cs="宋体"/>
          <w:b w:val="0"/>
          <w:color w:val="000000"/>
          <w:sz w:val="24"/>
          <w:szCs w:val="24"/>
          <w:highlight w:val="none"/>
        </w:rPr>
        <w:t>8</w:t>
      </w:r>
      <w:bookmarkStart w:id="233" w:name="_Toc337558781"/>
      <w:bookmarkStart w:id="234" w:name="_Toc296346564"/>
      <w:bookmarkStart w:id="235" w:name="_Toc296503063"/>
      <w:r>
        <w:rPr>
          <w:rFonts w:hint="eastAsia" w:ascii="宋体" w:hAnsi="宋体" w:eastAsia="宋体" w:cs="宋体"/>
          <w:b w:val="0"/>
          <w:color w:val="000000"/>
          <w:sz w:val="24"/>
          <w:szCs w:val="24"/>
          <w:highlight w:val="none"/>
        </w:rPr>
        <w:t>.9材料与设备专用</w:t>
      </w:r>
      <w:bookmarkEnd w:id="232"/>
      <w:r>
        <w:rPr>
          <w:rFonts w:hint="eastAsia" w:ascii="宋体" w:hAnsi="宋体" w:eastAsia="宋体" w:cs="宋体"/>
          <w:b w:val="0"/>
          <w:color w:val="000000"/>
          <w:sz w:val="24"/>
          <w:szCs w:val="24"/>
          <w:highlight w:val="none"/>
        </w:rPr>
        <w:t>要求</w:t>
      </w:r>
    </w:p>
    <w:bookmarkEnd w:id="233"/>
    <w:bookmarkEnd w:id="234"/>
    <w:bookmarkEnd w:id="235"/>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14"/>
      <w:r>
        <w:rPr>
          <w:rFonts w:hint="eastAsia" w:ascii="宋体" w:hAnsi="宋体" w:eastAsia="宋体" w:cs="宋体"/>
          <w:color w:val="000000"/>
          <w:kern w:val="0"/>
          <w:sz w:val="24"/>
          <w:szCs w:val="24"/>
          <w:highlight w:val="none"/>
        </w:rPr>
        <w:t>经发包人批准，承包人可以根据施工进度计划撤走闲置的施工设备和其他物品。</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236" w:name="_Toc351203562"/>
      <w:r>
        <w:rPr>
          <w:rFonts w:hint="eastAsia" w:ascii="宋体" w:hAnsi="宋体" w:eastAsia="宋体" w:cs="宋体"/>
          <w:b w:val="0"/>
          <w:color w:val="000000"/>
          <w:sz w:val="24"/>
          <w:szCs w:val="24"/>
          <w:highlight w:val="none"/>
        </w:rPr>
        <w:t>9</w:t>
      </w:r>
      <w:bookmarkStart w:id="237" w:name="_Toc337558782"/>
      <w:bookmarkStart w:id="238" w:name="_Toc296503083"/>
      <w:bookmarkStart w:id="239" w:name="_Toc296346584"/>
      <w:r>
        <w:rPr>
          <w:rFonts w:hint="eastAsia" w:ascii="宋体" w:hAnsi="宋体" w:eastAsia="宋体" w:cs="宋体"/>
          <w:b w:val="0"/>
          <w:color w:val="000000"/>
          <w:sz w:val="24"/>
          <w:szCs w:val="24"/>
          <w:highlight w:val="none"/>
        </w:rPr>
        <w:t>. 试验与检验</w:t>
      </w:r>
      <w:bookmarkEnd w:id="236"/>
    </w:p>
    <w:bookmarkEnd w:id="237"/>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40" w:name="_Toc351203563"/>
      <w:r>
        <w:rPr>
          <w:rFonts w:hint="eastAsia" w:ascii="宋体" w:hAnsi="宋体" w:eastAsia="宋体" w:cs="宋体"/>
          <w:b w:val="0"/>
          <w:color w:val="000000"/>
          <w:sz w:val="24"/>
          <w:szCs w:val="24"/>
          <w:highlight w:val="none"/>
        </w:rPr>
        <w:t>9</w:t>
      </w:r>
      <w:bookmarkStart w:id="241" w:name="_Toc337558783"/>
      <w:r>
        <w:rPr>
          <w:rFonts w:hint="eastAsia" w:ascii="宋体" w:hAnsi="宋体" w:eastAsia="宋体" w:cs="宋体"/>
          <w:b w:val="0"/>
          <w:color w:val="000000"/>
          <w:sz w:val="24"/>
          <w:szCs w:val="24"/>
          <w:highlight w:val="none"/>
        </w:rPr>
        <w:t>.1试验设备与试验人员</w:t>
      </w:r>
      <w:bookmarkEnd w:id="240"/>
    </w:p>
    <w:bookmarkEnd w:id="241"/>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9.1.2 承包人应按专用合同条款的约定提供试验设备、取样装置、试验场所和试验条件，并向监理人提交相应进场计划表。</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承包人配置的试验设备要符合相应试验规程的要求并经过具有资质的检测单位检测，且在正式使用该试验设备前，需要经过监理人与承包人共同校定。</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42" w:name="_Toc351203564"/>
      <w:r>
        <w:rPr>
          <w:rFonts w:hint="eastAsia" w:ascii="宋体" w:hAnsi="宋体" w:eastAsia="宋体" w:cs="宋体"/>
          <w:b w:val="0"/>
          <w:color w:val="000000"/>
          <w:sz w:val="24"/>
          <w:szCs w:val="24"/>
          <w:highlight w:val="none"/>
        </w:rPr>
        <w:t>9</w:t>
      </w:r>
      <w:bookmarkStart w:id="243" w:name="_Toc337558784"/>
      <w:r>
        <w:rPr>
          <w:rFonts w:hint="eastAsia" w:ascii="宋体" w:hAnsi="宋体" w:eastAsia="宋体" w:cs="宋体"/>
          <w:b w:val="0"/>
          <w:color w:val="000000"/>
          <w:sz w:val="24"/>
          <w:szCs w:val="24"/>
          <w:highlight w:val="none"/>
        </w:rPr>
        <w:t>.2取样</w:t>
      </w:r>
      <w:bookmarkEnd w:id="242"/>
    </w:p>
    <w:bookmarkEnd w:id="243"/>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试验属于自检性质的，承包人可以单独取样。试验属于监理人抽检性质的，可由监理人取样，也可由承包人的试验人员在监理人的监督下取样。</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44" w:name="_Toc351203565"/>
      <w:r>
        <w:rPr>
          <w:rFonts w:hint="eastAsia" w:ascii="宋体" w:hAnsi="宋体" w:eastAsia="宋体" w:cs="宋体"/>
          <w:b w:val="0"/>
          <w:color w:val="000000"/>
          <w:sz w:val="24"/>
          <w:szCs w:val="24"/>
          <w:highlight w:val="none"/>
        </w:rPr>
        <w:t>9</w:t>
      </w:r>
      <w:bookmarkStart w:id="245" w:name="_Toc337558785"/>
      <w:r>
        <w:rPr>
          <w:rFonts w:hint="eastAsia" w:ascii="宋体" w:hAnsi="宋体" w:eastAsia="宋体" w:cs="宋体"/>
          <w:b w:val="0"/>
          <w:color w:val="000000"/>
          <w:sz w:val="24"/>
          <w:szCs w:val="24"/>
          <w:highlight w:val="none"/>
        </w:rPr>
        <w:t>.3材料、工程设备和工程的试验和检验</w:t>
      </w:r>
      <w:bookmarkEnd w:id="244"/>
    </w:p>
    <w:bookmarkEnd w:id="245"/>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46" w:name="_Toc351203566"/>
      <w:r>
        <w:rPr>
          <w:rFonts w:hint="eastAsia" w:ascii="宋体" w:hAnsi="宋体" w:eastAsia="宋体" w:cs="宋体"/>
          <w:b w:val="0"/>
          <w:color w:val="000000"/>
          <w:sz w:val="24"/>
          <w:szCs w:val="24"/>
          <w:highlight w:val="none"/>
        </w:rPr>
        <w:t>9</w:t>
      </w:r>
      <w:bookmarkStart w:id="247" w:name="_Toc337558786"/>
      <w:r>
        <w:rPr>
          <w:rFonts w:hint="eastAsia" w:ascii="宋体" w:hAnsi="宋体" w:eastAsia="宋体" w:cs="宋体"/>
          <w:b w:val="0"/>
          <w:color w:val="000000"/>
          <w:sz w:val="24"/>
          <w:szCs w:val="24"/>
          <w:highlight w:val="none"/>
        </w:rPr>
        <w:t>.4现场工艺试验</w:t>
      </w:r>
      <w:bookmarkEnd w:id="246"/>
    </w:p>
    <w:bookmarkEnd w:id="247"/>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248" w:name="_Toc351203567"/>
      <w:r>
        <w:rPr>
          <w:rFonts w:hint="eastAsia" w:ascii="宋体" w:hAnsi="宋体" w:eastAsia="宋体" w:cs="宋体"/>
          <w:b w:val="0"/>
          <w:color w:val="000000"/>
          <w:sz w:val="24"/>
          <w:szCs w:val="24"/>
          <w:highlight w:val="none"/>
        </w:rPr>
        <w:t>1</w:t>
      </w:r>
      <w:bookmarkStart w:id="249" w:name="_Toc337558787"/>
      <w:r>
        <w:rPr>
          <w:rFonts w:hint="eastAsia" w:ascii="宋体" w:hAnsi="宋体" w:eastAsia="宋体" w:cs="宋体"/>
          <w:b w:val="0"/>
          <w:color w:val="000000"/>
          <w:sz w:val="24"/>
          <w:szCs w:val="24"/>
          <w:highlight w:val="none"/>
        </w:rPr>
        <w:t>0. 变更</w:t>
      </w:r>
      <w:bookmarkEnd w:id="238"/>
      <w:bookmarkEnd w:id="239"/>
      <w:bookmarkEnd w:id="248"/>
    </w:p>
    <w:bookmarkEnd w:id="249"/>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50" w:name="_Toc351203568"/>
      <w:r>
        <w:rPr>
          <w:rFonts w:hint="eastAsia" w:ascii="宋体" w:hAnsi="宋体" w:eastAsia="宋体" w:cs="宋体"/>
          <w:b w:val="0"/>
          <w:color w:val="000000"/>
          <w:sz w:val="24"/>
          <w:szCs w:val="24"/>
          <w:highlight w:val="none"/>
        </w:rPr>
        <w:t>1</w:t>
      </w:r>
      <w:bookmarkStart w:id="251" w:name="_Toc337558788"/>
      <w:bookmarkStart w:id="252" w:name="_Toc296503084"/>
      <w:bookmarkStart w:id="253" w:name="_Toc296346585"/>
      <w:r>
        <w:rPr>
          <w:rFonts w:hint="eastAsia" w:ascii="宋体" w:hAnsi="宋体" w:eastAsia="宋体" w:cs="宋体"/>
          <w:b w:val="0"/>
          <w:color w:val="000000"/>
          <w:sz w:val="24"/>
          <w:szCs w:val="24"/>
          <w:highlight w:val="none"/>
        </w:rPr>
        <w:t>0.1变更的范围</w:t>
      </w:r>
      <w:bookmarkEnd w:id="250"/>
    </w:p>
    <w:bookmarkEnd w:id="251"/>
    <w:bookmarkEnd w:id="252"/>
    <w:bookmarkEnd w:id="253"/>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除专用合同条款另有约定外，合同履行过程中发生以下情形的，应按照本条约定进行变更：</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（1）增加或减少合同中任何工作，或追加额外的工作；</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（2）取消合同中任何工作，但转由他人实施的工作除外；</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（3）改变合同中任何工作的质量标准或其他特性；</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（4）改变工程的基线、标高、位置和尺寸；</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（5）改变工程的时间安排或实施顺序。</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54" w:name="_Toc351203569"/>
      <w:r>
        <w:rPr>
          <w:rFonts w:hint="eastAsia" w:ascii="宋体" w:hAnsi="宋体" w:eastAsia="宋体" w:cs="宋体"/>
          <w:b w:val="0"/>
          <w:color w:val="000000"/>
          <w:sz w:val="24"/>
          <w:szCs w:val="24"/>
          <w:highlight w:val="none"/>
        </w:rPr>
        <w:t>1</w:t>
      </w:r>
      <w:bookmarkStart w:id="255" w:name="_Toc337558789"/>
      <w:bookmarkStart w:id="256" w:name="_Toc296346586"/>
      <w:bookmarkStart w:id="257" w:name="_Toc296503085"/>
      <w:r>
        <w:rPr>
          <w:rFonts w:hint="eastAsia" w:ascii="宋体" w:hAnsi="宋体" w:eastAsia="宋体" w:cs="宋体"/>
          <w:b w:val="0"/>
          <w:color w:val="000000"/>
          <w:sz w:val="24"/>
          <w:szCs w:val="24"/>
          <w:highlight w:val="none"/>
        </w:rPr>
        <w:t>0.2变更权</w:t>
      </w:r>
      <w:bookmarkEnd w:id="254"/>
    </w:p>
    <w:bookmarkEnd w:id="255"/>
    <w:bookmarkEnd w:id="256"/>
    <w:bookmarkEnd w:id="257"/>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涉及设计变更的，应由设计人提供变更后的图纸和说明。如变更超过原设计标准或批准的建设规模时，发包人应及时办理规划、设计变更等审批手续。</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58" w:name="_Toc351203570"/>
      <w:r>
        <w:rPr>
          <w:rFonts w:hint="eastAsia" w:ascii="宋体" w:hAnsi="宋体" w:eastAsia="宋体" w:cs="宋体"/>
          <w:b w:val="0"/>
          <w:color w:val="000000"/>
          <w:sz w:val="24"/>
          <w:szCs w:val="24"/>
          <w:highlight w:val="none"/>
        </w:rPr>
        <w:t>1</w:t>
      </w:r>
      <w:bookmarkStart w:id="259" w:name="_Toc296503086"/>
      <w:bookmarkStart w:id="260" w:name="_Toc296346587"/>
      <w:bookmarkStart w:id="261" w:name="_Toc337558790"/>
      <w:r>
        <w:rPr>
          <w:rFonts w:hint="eastAsia" w:ascii="宋体" w:hAnsi="宋体" w:eastAsia="宋体" w:cs="宋体"/>
          <w:b w:val="0"/>
          <w:color w:val="000000"/>
          <w:sz w:val="24"/>
          <w:szCs w:val="24"/>
          <w:highlight w:val="none"/>
        </w:rPr>
        <w:t>0.3变更程序</w:t>
      </w:r>
      <w:bookmarkEnd w:id="258"/>
    </w:p>
    <w:bookmarkEnd w:id="259"/>
    <w:bookmarkEnd w:id="260"/>
    <w:bookmarkEnd w:id="261"/>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10</w:t>
      </w:r>
      <w:r>
        <w:rPr>
          <w:rFonts w:hint="eastAsia" w:ascii="宋体" w:hAnsi="宋体" w:eastAsia="宋体" w:cs="宋体"/>
          <w:color w:val="000000"/>
          <w:kern w:val="0"/>
          <w:sz w:val="24"/>
          <w:szCs w:val="24"/>
          <w:highlight w:val="none"/>
        </w:rPr>
        <w:t>.3.1 发包人提出变更</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发包人提出变更的，应通过监理人向承包人发出变更指示，变更指示应说明计划变更的工程范围和变更的内容。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10</w:t>
      </w:r>
      <w:r>
        <w:rPr>
          <w:rFonts w:hint="eastAsia" w:ascii="宋体" w:hAnsi="宋体" w:eastAsia="宋体" w:cs="宋体"/>
          <w:color w:val="000000"/>
          <w:kern w:val="0"/>
          <w:sz w:val="24"/>
          <w:szCs w:val="24"/>
          <w:highlight w:val="none"/>
        </w:rPr>
        <w:t>.3.2 监理人提出变更建议</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10.3.3 变更执行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62" w:name="_Toc351203571"/>
      <w:r>
        <w:rPr>
          <w:rFonts w:hint="eastAsia" w:ascii="宋体" w:hAnsi="宋体" w:eastAsia="宋体" w:cs="宋体"/>
          <w:b w:val="0"/>
          <w:color w:val="000000"/>
          <w:sz w:val="24"/>
          <w:szCs w:val="24"/>
          <w:highlight w:val="none"/>
        </w:rPr>
        <w:t>1</w:t>
      </w:r>
      <w:bookmarkStart w:id="263" w:name="_Toc296503087"/>
      <w:bookmarkStart w:id="264" w:name="_Toc296346588"/>
      <w:bookmarkStart w:id="265" w:name="_Toc337558791"/>
      <w:r>
        <w:rPr>
          <w:rFonts w:hint="eastAsia" w:ascii="宋体" w:hAnsi="宋体" w:eastAsia="宋体" w:cs="宋体"/>
          <w:b w:val="0"/>
          <w:color w:val="000000"/>
          <w:sz w:val="24"/>
          <w:szCs w:val="24"/>
          <w:highlight w:val="none"/>
        </w:rPr>
        <w:t>0.4变更估价</w:t>
      </w:r>
      <w:bookmarkEnd w:id="262"/>
    </w:p>
    <w:bookmarkEnd w:id="263"/>
    <w:bookmarkEnd w:id="264"/>
    <w:bookmarkEnd w:id="265"/>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10.4.1 变更估价原则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除专用合同条款另有约定外，变更估价按照本款约定处理：</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（1）已标价工程量清单或预算书有相同项目的，按照相同项目单价认定；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（2）已标价工程量清单或预算书中无相同项目，但有类似项目的，参照类似项目的单价认定；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10.4.2 变更估价程序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因变更引起的价格调整应计入最近一期的进度款中支付。</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66" w:name="_Toc351203572"/>
      <w:r>
        <w:rPr>
          <w:rFonts w:hint="eastAsia" w:ascii="宋体" w:hAnsi="宋体" w:eastAsia="宋体" w:cs="宋体"/>
          <w:b w:val="0"/>
          <w:color w:val="000000"/>
          <w:sz w:val="24"/>
          <w:szCs w:val="24"/>
          <w:highlight w:val="none"/>
        </w:rPr>
        <w:t>1</w:t>
      </w:r>
      <w:bookmarkStart w:id="267" w:name="_Toc337558792"/>
      <w:bookmarkStart w:id="268" w:name="_Toc296346595"/>
      <w:bookmarkStart w:id="269" w:name="_Toc296503094"/>
      <w:r>
        <w:rPr>
          <w:rFonts w:hint="eastAsia" w:ascii="宋体" w:hAnsi="宋体" w:eastAsia="宋体" w:cs="宋体"/>
          <w:b w:val="0"/>
          <w:color w:val="000000"/>
          <w:sz w:val="24"/>
          <w:szCs w:val="24"/>
          <w:highlight w:val="none"/>
        </w:rPr>
        <w:t>0.5承包人的合理化建议</w:t>
      </w:r>
      <w:bookmarkEnd w:id="266"/>
    </w:p>
    <w:bookmarkEnd w:id="267"/>
    <w:bookmarkEnd w:id="268"/>
    <w:bookmarkEnd w:id="269"/>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承包人提出合理化建议的，应向监理人提交合理化建议说明，说明建议的内容和理由，以及实施该建议对合同价格和工期的影响。</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合理化建议降低了合同价格或者提高了工程经济效益的，发包人可对承包人给予奖励，奖励的方法和金额在专用合同条款中约定。</w:t>
      </w:r>
    </w:p>
    <w:p>
      <w:pPr>
        <w:pStyle w:val="7"/>
        <w:numPr>
          <w:ilvl w:val="4"/>
          <w:numId w:val="0"/>
        </w:numPr>
        <w:tabs>
          <w:tab w:val="left" w:pos="1440"/>
        </w:tabs>
        <w:spacing w:before="120" w:after="120" w:line="240" w:lineRule="auto"/>
        <w:rPr>
          <w:rFonts w:hint="eastAsia" w:ascii="宋体" w:hAnsi="宋体" w:eastAsia="宋体" w:cs="宋体"/>
          <w:color w:val="000000"/>
          <w:sz w:val="24"/>
          <w:szCs w:val="24"/>
          <w:highlight w:val="none"/>
        </w:rPr>
      </w:pPr>
      <w:bookmarkStart w:id="270" w:name="_Toc351203573"/>
      <w:r>
        <w:rPr>
          <w:rFonts w:hint="eastAsia" w:ascii="宋体" w:hAnsi="宋体" w:eastAsia="宋体" w:cs="宋体"/>
          <w:b w:val="0"/>
          <w:color w:val="000000"/>
          <w:sz w:val="24"/>
          <w:szCs w:val="24"/>
          <w:highlight w:val="none"/>
        </w:rPr>
        <w:t>1</w:t>
      </w:r>
      <w:bookmarkStart w:id="271" w:name="_Toc337558793"/>
      <w:r>
        <w:rPr>
          <w:rFonts w:hint="eastAsia" w:ascii="宋体" w:hAnsi="宋体" w:eastAsia="宋体" w:cs="宋体"/>
          <w:b w:val="0"/>
          <w:color w:val="000000"/>
          <w:sz w:val="24"/>
          <w:szCs w:val="24"/>
          <w:highlight w:val="none"/>
        </w:rPr>
        <w:t>0.6变更引起的工期调整</w:t>
      </w:r>
      <w:bookmarkEnd w:id="270"/>
      <w:r>
        <w:rPr>
          <w:rFonts w:hint="eastAsia" w:ascii="宋体" w:hAnsi="宋体" w:eastAsia="宋体" w:cs="宋体"/>
          <w:b w:val="0"/>
          <w:color w:val="000000"/>
          <w:sz w:val="24"/>
          <w:szCs w:val="24"/>
          <w:highlight w:val="none"/>
        </w:rPr>
        <w:t xml:space="preserve"> </w:t>
      </w:r>
      <w:bookmarkEnd w:id="271"/>
      <w:r>
        <w:rPr>
          <w:rFonts w:hint="eastAsia" w:ascii="宋体" w:hAnsi="宋体" w:eastAsia="宋体" w:cs="宋体"/>
          <w:b w:val="0"/>
          <w:color w:val="000000"/>
          <w:sz w:val="24"/>
          <w:szCs w:val="24"/>
          <w:highlight w:val="none"/>
        </w:rPr>
        <w:t xml:space="preserve"> </w:t>
      </w:r>
      <w:r>
        <w:rPr>
          <w:rFonts w:hint="eastAsia" w:ascii="宋体" w:hAnsi="宋体" w:eastAsia="宋体" w:cs="宋体"/>
          <w:color w:val="000000"/>
          <w:sz w:val="24"/>
          <w:szCs w:val="24"/>
          <w:highlight w:val="none"/>
        </w:rPr>
        <w:t xml:space="preserve">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因变更引起工期变化的，合同当事人均可要求调整合同工期，由合同当事人按照第4.4款〔商定或确定〕并参考工程所在地的工期定额标准确定增减工期天数。</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72" w:name="_Toc351203574"/>
      <w:r>
        <w:rPr>
          <w:rFonts w:hint="eastAsia" w:ascii="宋体" w:hAnsi="宋体" w:eastAsia="宋体" w:cs="宋体"/>
          <w:b w:val="0"/>
          <w:color w:val="000000"/>
          <w:sz w:val="24"/>
          <w:szCs w:val="24"/>
          <w:highlight w:val="none"/>
        </w:rPr>
        <w:t>10.7暂估价</w:t>
      </w:r>
      <w:bookmarkEnd w:id="272"/>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暂估价专业分包工程、服务、材料和工程设备的明细由合同当事人在专用合同条款中约定。</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10.7.1</w:t>
      </w:r>
      <w:r>
        <w:rPr>
          <w:rFonts w:hint="eastAsia" w:ascii="宋体" w:hAnsi="宋体" w:eastAsia="宋体" w:cs="宋体"/>
          <w:color w:val="000000"/>
          <w:kern w:val="0"/>
          <w:sz w:val="24"/>
          <w:szCs w:val="24"/>
          <w:highlight w:val="none"/>
        </w:rPr>
        <w:t xml:space="preserve"> 依法必须招标的暂估价项目</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对于依法必须招标的暂估价项目，采取以下第1种方式确定。合同当事人也可以在专用合同条款中选择其他招标方式。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第1种方式：对于依法必须招标的暂估价项目，由承包人招标，对该暂估价项目的确认和批准按照以下约定执行：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10.7.2</w:t>
      </w:r>
      <w:r>
        <w:rPr>
          <w:rFonts w:hint="eastAsia" w:ascii="宋体" w:hAnsi="宋体" w:eastAsia="宋体" w:cs="宋体"/>
          <w:color w:val="000000"/>
          <w:kern w:val="0"/>
          <w:sz w:val="24"/>
          <w:szCs w:val="24"/>
          <w:highlight w:val="none"/>
        </w:rPr>
        <w:t>不属于依法必须招标的暂估价项目</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除专用合同条款另有约定外，对于不属于依法必须招标的暂估价项目，采取以下第1种方式确定： </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第1种方式：对于不属于依法必须招标的暂估价项目，按本项约定确认和批准：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（2）发包人认为承包人确定的供应商、分包人无法满足工程质量或合同要求的，发包人可以要求承包人重新确定暂估价项目的供应商、分包人;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（3）承包人应当在签订暂估价合同后7天内，将暂估价合同副本报送发包人留存。</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第2种方式：承包人按照第10.7.1项〔依法必须招标的暂估价项目〕约定的第1种方式确定暂估价项目。</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第3种方式：</w:t>
      </w:r>
      <w:r>
        <w:rPr>
          <w:rFonts w:hint="eastAsia" w:ascii="宋体" w:hAnsi="宋体" w:eastAsia="宋体" w:cs="宋体"/>
          <w:color w:val="000000"/>
          <w:kern w:val="0"/>
          <w:sz w:val="24"/>
          <w:szCs w:val="24"/>
          <w:highlight w:val="none"/>
        </w:rPr>
        <w:t>承包人直接实施的暂估价项目</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承包人具备实施暂估价项目的资格和条件的，经发包人和承包人协商一致后，可由承包人自行实施暂估价项目，合同当事人可以在专用合同条款约定具体事项。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73" w:name="_Toc351203575"/>
      <w:r>
        <w:rPr>
          <w:rFonts w:hint="eastAsia" w:ascii="宋体" w:hAnsi="宋体" w:eastAsia="宋体" w:cs="宋体"/>
          <w:b w:val="0"/>
          <w:color w:val="000000"/>
          <w:sz w:val="24"/>
          <w:szCs w:val="24"/>
          <w:highlight w:val="none"/>
        </w:rPr>
        <w:t>1</w:t>
      </w:r>
      <w:bookmarkStart w:id="274" w:name="_Toc337558794"/>
      <w:bookmarkStart w:id="275" w:name="_Toc296346591"/>
      <w:bookmarkStart w:id="276" w:name="_Toc296503090"/>
      <w:bookmarkStart w:id="277" w:name="_Toc322522561"/>
      <w:r>
        <w:rPr>
          <w:rFonts w:hint="eastAsia" w:ascii="宋体" w:hAnsi="宋体" w:eastAsia="宋体" w:cs="宋体"/>
          <w:b w:val="0"/>
          <w:color w:val="000000"/>
          <w:sz w:val="24"/>
          <w:szCs w:val="24"/>
          <w:highlight w:val="none"/>
        </w:rPr>
        <w:t>0.8暂列金额</w:t>
      </w:r>
      <w:bookmarkEnd w:id="273"/>
    </w:p>
    <w:bookmarkEnd w:id="274"/>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暂列金额应按照发包人的要求使用，发包人的要求应通过监理人发出。合同当事人可以在专用合同条款中协商确定有关事项。</w:t>
      </w:r>
    </w:p>
    <w:bookmarkEnd w:id="275"/>
    <w:bookmarkEnd w:id="276"/>
    <w:bookmarkEnd w:id="277"/>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78" w:name="_Toc351203576"/>
      <w:r>
        <w:rPr>
          <w:rFonts w:hint="eastAsia" w:ascii="宋体" w:hAnsi="宋体" w:eastAsia="宋体" w:cs="宋体"/>
          <w:b w:val="0"/>
          <w:color w:val="000000"/>
          <w:sz w:val="24"/>
          <w:szCs w:val="24"/>
          <w:highlight w:val="none"/>
        </w:rPr>
        <w:t>1</w:t>
      </w:r>
      <w:bookmarkStart w:id="279" w:name="_Toc296503091"/>
      <w:bookmarkStart w:id="280" w:name="_Toc337558796"/>
      <w:bookmarkStart w:id="281" w:name="_Toc296346592"/>
      <w:r>
        <w:rPr>
          <w:rFonts w:hint="eastAsia" w:ascii="宋体" w:hAnsi="宋体" w:eastAsia="宋体" w:cs="宋体"/>
          <w:b w:val="0"/>
          <w:color w:val="000000"/>
          <w:sz w:val="24"/>
          <w:szCs w:val="24"/>
          <w:highlight w:val="none"/>
        </w:rPr>
        <w:t>0.9计日工</w:t>
      </w:r>
      <w:bookmarkEnd w:id="278"/>
      <w:r>
        <w:rPr>
          <w:rFonts w:hint="eastAsia" w:ascii="宋体" w:hAnsi="宋体" w:eastAsia="宋体" w:cs="宋体"/>
          <w:b w:val="0"/>
          <w:color w:val="000000"/>
          <w:sz w:val="24"/>
          <w:szCs w:val="24"/>
          <w:highlight w:val="none"/>
        </w:rPr>
        <w:t xml:space="preserve"> </w:t>
      </w:r>
      <w:bookmarkEnd w:id="279"/>
      <w:bookmarkEnd w:id="280"/>
      <w:bookmarkEnd w:id="281"/>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采用计日工计价的任何一项工作，承包人应在该项工作实施过程中，每天提交以下报表和有关凭证报送监理人审查：</w:t>
      </w:r>
    </w:p>
    <w:p>
      <w:pPr>
        <w:spacing w:line="240" w:lineRule="auto"/>
        <w:ind w:firstLine="360" w:firstLineChars="1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（1）工作名称、内容和数量；</w:t>
      </w:r>
    </w:p>
    <w:p>
      <w:pPr>
        <w:spacing w:line="240" w:lineRule="auto"/>
        <w:ind w:firstLine="360" w:firstLineChars="1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（2）投入该工作的所有人员的姓名、专业、工种、级别和耗用工时；</w:t>
      </w:r>
    </w:p>
    <w:p>
      <w:pPr>
        <w:spacing w:line="240" w:lineRule="auto"/>
        <w:ind w:firstLine="360" w:firstLineChars="1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（3）投入该工作的材料类别和数量；</w:t>
      </w:r>
    </w:p>
    <w:p>
      <w:pPr>
        <w:spacing w:line="240" w:lineRule="auto"/>
        <w:ind w:firstLine="360" w:firstLineChars="1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（4）投入该工作的施工设备型号、台数和耗用台时；</w:t>
      </w:r>
    </w:p>
    <w:p>
      <w:pPr>
        <w:spacing w:line="240" w:lineRule="auto"/>
        <w:ind w:firstLine="360" w:firstLineChars="1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（5）其他有关资料和凭证。</w:t>
      </w:r>
    </w:p>
    <w:p>
      <w:pPr>
        <w:spacing w:line="240" w:lineRule="auto"/>
        <w:ind w:firstLine="360" w:firstLineChars="1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计日工由承包人汇总后，列入最近一期进度付款申请单，由监理人审查并经发包人批准后列入进度付款。</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282" w:name="_Toc351203577"/>
      <w:r>
        <w:rPr>
          <w:rFonts w:hint="eastAsia" w:ascii="宋体" w:hAnsi="宋体" w:eastAsia="宋体" w:cs="宋体"/>
          <w:b w:val="0"/>
          <w:color w:val="000000"/>
          <w:sz w:val="24"/>
          <w:szCs w:val="24"/>
          <w:highlight w:val="none"/>
        </w:rPr>
        <w:t>11. 价格调整</w:t>
      </w:r>
      <w:bookmarkEnd w:id="282"/>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83" w:name="_Toc351203578"/>
      <w:bookmarkStart w:id="284" w:name="_Toc337558797"/>
      <w:bookmarkStart w:id="285" w:name="_Toc296346593"/>
      <w:bookmarkStart w:id="286" w:name="_Toc296503092"/>
      <w:r>
        <w:rPr>
          <w:rFonts w:hint="eastAsia" w:ascii="宋体" w:hAnsi="宋体" w:eastAsia="宋体" w:cs="宋体"/>
          <w:b w:val="0"/>
          <w:color w:val="000000"/>
          <w:sz w:val="24"/>
          <w:szCs w:val="24"/>
          <w:highlight w:val="none"/>
        </w:rPr>
        <w:t>11.1市场价格波动引起的调整</w:t>
      </w:r>
      <w:bookmarkEnd w:id="283"/>
    </w:p>
    <w:bookmarkEnd w:id="284"/>
    <w:bookmarkEnd w:id="285"/>
    <w:bookmarkEnd w:id="286"/>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第1种方式：采用价格指数进行价格调整。</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（1）价格调整公式</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因人工、材料和设备等价格波动影响合同价格时，根据专用合同条款中约定的数据，按以下公式计算差额并调整合同价格：</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position w:val="-30"/>
          <w:sz w:val="24"/>
          <w:szCs w:val="24"/>
          <w:highlight w:val="none"/>
        </w:rPr>
        <w:object>
          <v:shape id="_x0000_i1025" o:spt="75" type="#_x0000_t75" style="height:43.9pt;width:359.85pt;" o:ole="t" filled="f" stroked="f" coordsize="21600,21600">
            <v:path/>
            <v:fill on="f" focussize="0,0"/>
            <v:stroke on="f"/>
            <v:imagedata r:id="rId12" o:title=""/>
            <o:lock v:ext="edit" grouping="f" rotation="f" text="f" aspectratio="t"/>
            <w10:wrap type="none"/>
            <w10:anchorlock/>
          </v:shape>
          <o:OLEObject Type="Embed" ProgID="Equation.KSEE3" ShapeID="_x0000_i1025" DrawAspect="Content" ObjectID="_1468075725" r:id="rId11">
            <o:LockedField>false</o:LockedField>
          </o:OLEObject>
        </w:object>
      </w:r>
    </w:p>
    <w:p>
      <w:pPr>
        <w:tabs>
          <w:tab w:val="left" w:pos="0"/>
          <w:tab w:val="left" w:pos="360"/>
          <w:tab w:val="left" w:pos="540"/>
        </w:tabs>
        <w:spacing w:line="240" w:lineRule="auto"/>
        <w:ind w:firstLine="6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公式中：ΔP——需调整的价格差额；</w:t>
      </w:r>
    </w:p>
    <w:p>
      <w:pPr>
        <w:tabs>
          <w:tab w:val="left" w:pos="0"/>
          <w:tab w:val="left" w:pos="360"/>
          <w:tab w:val="left" w:pos="540"/>
        </w:tabs>
        <w:spacing w:line="240" w:lineRule="auto"/>
        <w:ind w:firstLine="1440" w:firstLineChars="600"/>
        <w:rPr>
          <w:rFonts w:hint="eastAsia" w:ascii="宋体" w:hAnsi="宋体" w:eastAsia="宋体" w:cs="宋体"/>
          <w:color w:val="000000"/>
          <w:sz w:val="24"/>
          <w:szCs w:val="24"/>
          <w:highlight w:val="none"/>
        </w:rPr>
      </w:pPr>
      <w:r>
        <w:rPr>
          <w:rFonts w:hint="eastAsia" w:ascii="宋体" w:hAnsi="宋体" w:eastAsia="宋体" w:cs="宋体"/>
          <w:color w:val="000000"/>
          <w:position w:val="-6"/>
          <w:sz w:val="24"/>
          <w:szCs w:val="24"/>
          <w:highlight w:val="none"/>
        </w:rPr>
        <w:object>
          <v:shape id="_x0000_i1026" o:spt="75" type="#_x0000_t75" style="height:17.95pt;width:17.95pt;" o:ole="t" filled="f" stroked="f" coordsize="21600,21600">
            <v:path/>
            <v:fill on="f" focussize="0,0"/>
            <v:stroke on="f"/>
            <v:imagedata r:id="rId14" o:title=""/>
            <o:lock v:ext="edit" grouping="f" rotation="f" text="f" aspectratio="t"/>
            <w10:wrap type="none"/>
            <w10:anchorlock/>
          </v:shape>
          <o:OLEObject Type="Embed" ProgID="Equation.KSEE3" ShapeID="_x0000_i1026" DrawAspect="Content" ObjectID="_1468075726" r:id="rId13">
            <o:LockedField>false</o:LockedField>
          </o:OLEObject>
        </w:object>
      </w:r>
      <w:r>
        <w:rPr>
          <w:rFonts w:hint="eastAsia" w:ascii="宋体" w:hAnsi="宋体" w:eastAsia="宋体" w:cs="宋体"/>
          <w:color w:val="000000"/>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A——定值权重（即不调部分的权重）；</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position w:val="-10"/>
          <w:sz w:val="24"/>
          <w:szCs w:val="24"/>
          <w:highlight w:val="none"/>
        </w:rPr>
        <w:object>
          <v:shape id="_x0000_i1027" o:spt="75" type="#_x0000_t75" style="height:21.05pt;width:101pt;" o:ole="t" filled="f" stroked="f" coordsize="21600,21600">
            <v:path/>
            <v:fill on="f" focussize="0,0"/>
            <v:stroke on="f"/>
            <v:imagedata r:id="rId16" o:title=""/>
            <o:lock v:ext="edit" grouping="f" rotation="f" text="f" aspectratio="t"/>
            <w10:wrap type="none"/>
            <w10:anchorlock/>
          </v:shape>
          <o:OLEObject Type="Embed" ProgID="Equation.KSEE3" ShapeID="_x0000_i1027" DrawAspect="Content" ObjectID="_1468075727" r:id="rId15">
            <o:LockedField>false</o:LockedField>
          </o:OLEObject>
        </w:object>
      </w:r>
      <w:r>
        <w:rPr>
          <w:rFonts w:hint="eastAsia" w:ascii="宋体" w:hAnsi="宋体" w:eastAsia="宋体" w:cs="宋体"/>
          <w:color w:val="000000"/>
          <w:sz w:val="24"/>
          <w:szCs w:val="24"/>
          <w:highlight w:val="none"/>
        </w:rPr>
        <w:t>——各可调因子的变值权重（即可调部分的权重），为各可调因子在签约合同价中所占的比例；</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position w:val="-10"/>
          <w:sz w:val="24"/>
          <w:szCs w:val="24"/>
          <w:highlight w:val="none"/>
        </w:rPr>
        <w:object>
          <v:shape id="_x0000_i1028" o:spt="75" type="#_x0000_t75" style="height:20.6pt;width:102.05pt;" o:ole="t" filled="f" stroked="f" coordsize="21600,21600">
            <v:path/>
            <v:fill on="f" focussize="0,0"/>
            <v:stroke on="f"/>
            <v:imagedata r:id="rId18" o:title=""/>
            <o:lock v:ext="edit" grouping="f" rotation="f" text="f" aspectratio="t"/>
            <w10:wrap type="none"/>
            <w10:anchorlock/>
          </v:shape>
          <o:OLEObject Type="Embed" ProgID="Equation.KSEE3" ShapeID="_x0000_i1028" DrawAspect="Content" ObjectID="_1468075728" r:id="rId17">
            <o:LockedField>false</o:LockedField>
          </o:OLEObject>
        </w:object>
      </w:r>
      <w:r>
        <w:rPr>
          <w:rFonts w:hint="eastAsia" w:ascii="宋体" w:hAnsi="宋体" w:eastAsia="宋体" w:cs="宋体"/>
          <w:color w:val="000000"/>
          <w:sz w:val="24"/>
          <w:szCs w:val="24"/>
          <w:highlight w:val="none"/>
        </w:rPr>
        <w:t>——各可调因子的现行价格指数，指约定的付款证书相关周期最后一天的前42天的各可调因子的价格指数；</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position w:val="-10"/>
          <w:sz w:val="24"/>
          <w:szCs w:val="24"/>
          <w:highlight w:val="none"/>
        </w:rPr>
        <w:object>
          <v:shape id="_x0000_i1029" o:spt="75" type="#_x0000_t75" style="height:20.2pt;width:108pt;" o:ole="t" filled="f" stroked="f" coordsize="21600,21600">
            <v:path/>
            <v:fill on="f" focussize="0,0"/>
            <v:stroke on="f"/>
            <v:imagedata r:id="rId20" o:title=""/>
            <o:lock v:ext="edit" grouping="f" rotation="f" text="f" aspectratio="t"/>
            <w10:wrap type="none"/>
            <w10:anchorlock/>
          </v:shape>
          <o:OLEObject Type="Embed" ProgID="Equation.KSEE3" ShapeID="_x0000_i1029" DrawAspect="Content" ObjectID="_1468075729" r:id="rId19">
            <o:LockedField>false</o:LockedField>
          </o:OLEObject>
        </w:object>
      </w:r>
      <w:r>
        <w:rPr>
          <w:rFonts w:hint="eastAsia" w:ascii="宋体" w:hAnsi="宋体" w:eastAsia="宋体" w:cs="宋体"/>
          <w:color w:val="000000"/>
          <w:sz w:val="24"/>
          <w:szCs w:val="24"/>
          <w:highlight w:val="none"/>
        </w:rPr>
        <w:t>——各可调因子的基本价格指数，指基准日期的各可调因子的价格指数。</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（2）暂时确定调整差额</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在计算调整差额时无现行价格指数的，合同当事人同意暂用前次价格指数计算。实际价格指数有调整的，合同当事人进行相应调整。</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（3）权重的调整</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因变更导致合同约定的权重不合理时，按照第4.4款〔商定或确定〕执行。</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（4）因承包人原因工期延误后的价格调整</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第2种方式：采用造价信息进行价格调整。</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（2）材料、工程设备价格变化的价款调整按照发包人提供的基准价格，按以下风险范围规定执行:</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（3）施工机械台班单价或施工机械使用费发生变化超过省级或行业建设主管部门或其授权的工程造价管理机构规定的范围时，按规定调整合同价格。</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第3种方式：专用合同条款约定的其他方式。</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87" w:name="_Toc351203579"/>
      <w:bookmarkStart w:id="288" w:name="_Toc337558798"/>
      <w:bookmarkStart w:id="289" w:name="_Toc296503093"/>
      <w:bookmarkStart w:id="290" w:name="_Toc296346594"/>
      <w:r>
        <w:rPr>
          <w:rFonts w:hint="eastAsia" w:ascii="宋体" w:hAnsi="宋体" w:eastAsia="宋体" w:cs="宋体"/>
          <w:b w:val="0"/>
          <w:color w:val="000000"/>
          <w:sz w:val="24"/>
          <w:szCs w:val="24"/>
          <w:highlight w:val="none"/>
        </w:rPr>
        <w:t>11.2法律变化引起的调整</w:t>
      </w:r>
      <w:bookmarkEnd w:id="287"/>
    </w:p>
    <w:bookmarkEnd w:id="288"/>
    <w:bookmarkEnd w:id="289"/>
    <w:bookmarkEnd w:id="290"/>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因法律变化引起的合同价格和工期调整，合同当事人无法达成一致的，由总监理工程师按第4.4款〔商定或确定〕的约定处理。</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因承包人原因造成工期延误，在工期延误期间出现法律变化的，由此增加的费用和（或）延误的工期由承包人承担。</w:t>
      </w:r>
    </w:p>
    <w:p>
      <w:pPr>
        <w:pStyle w:val="6"/>
        <w:numPr>
          <w:ilvl w:val="3"/>
          <w:numId w:val="0"/>
        </w:numPr>
        <w:tabs>
          <w:tab w:val="left" w:pos="0"/>
          <w:tab w:val="left" w:pos="840"/>
          <w:tab w:val="left" w:pos="1800"/>
        </w:tabs>
        <w:spacing w:before="120" w:after="120" w:line="240" w:lineRule="auto"/>
        <w:ind w:leftChars="0"/>
        <w:rPr>
          <w:rFonts w:hint="eastAsia" w:ascii="宋体" w:hAnsi="宋体" w:eastAsia="宋体" w:cs="宋体"/>
          <w:b w:val="0"/>
          <w:color w:val="000000"/>
          <w:sz w:val="24"/>
          <w:szCs w:val="24"/>
          <w:highlight w:val="none"/>
        </w:rPr>
      </w:pPr>
      <w:bookmarkStart w:id="291" w:name="_Toc351203580"/>
      <w:bookmarkStart w:id="292" w:name="_Toc337558799"/>
      <w:bookmarkStart w:id="293" w:name="_Toc296503096"/>
      <w:bookmarkStart w:id="294" w:name="_Toc296346597"/>
      <w:r>
        <w:rPr>
          <w:rFonts w:hint="eastAsia" w:ascii="宋体" w:hAnsi="宋体" w:eastAsia="宋体" w:cs="宋体"/>
          <w:b w:val="0"/>
          <w:color w:val="000000"/>
          <w:sz w:val="24"/>
          <w:szCs w:val="24"/>
          <w:highlight w:val="none"/>
        </w:rPr>
        <w:t>12. 合同价格、计量与支付</w:t>
      </w:r>
      <w:bookmarkEnd w:id="291"/>
    </w:p>
    <w:bookmarkEnd w:id="292"/>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95" w:name="_Toc351203581"/>
      <w:bookmarkStart w:id="296" w:name="_Toc337558800"/>
      <w:r>
        <w:rPr>
          <w:rFonts w:hint="eastAsia" w:ascii="宋体" w:hAnsi="宋体" w:eastAsia="宋体" w:cs="宋体"/>
          <w:b w:val="0"/>
          <w:color w:val="000000"/>
          <w:sz w:val="24"/>
          <w:szCs w:val="24"/>
          <w:highlight w:val="none"/>
        </w:rPr>
        <w:t>12.1 合同价</w:t>
      </w:r>
      <w:bookmarkEnd w:id="293"/>
      <w:bookmarkEnd w:id="294"/>
      <w:r>
        <w:rPr>
          <w:rFonts w:hint="eastAsia" w:ascii="宋体" w:hAnsi="宋体" w:eastAsia="宋体" w:cs="宋体"/>
          <w:b w:val="0"/>
          <w:color w:val="000000"/>
          <w:sz w:val="24"/>
          <w:szCs w:val="24"/>
          <w:highlight w:val="none"/>
        </w:rPr>
        <w:t>格形式</w:t>
      </w:r>
      <w:bookmarkEnd w:id="295"/>
    </w:p>
    <w:bookmarkEnd w:id="296"/>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发包人和承包人应在合同协议书中选择下列一种合同价格形式：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单价合同是指合同当事人约定以工程量清单及其综合单价进行合同价格计算、调整和确认的建设工程施工合同，</w:t>
      </w:r>
      <w:r>
        <w:rPr>
          <w:rFonts w:hint="eastAsia" w:ascii="宋体" w:hAnsi="宋体" w:eastAsia="宋体" w:cs="宋体"/>
          <w:sz w:val="24"/>
          <w:szCs w:val="24"/>
          <w:highlight w:val="none"/>
        </w:rPr>
        <w:t>在约定的范围内合同单价不作调整</w:t>
      </w:r>
      <w:r>
        <w:rPr>
          <w:rFonts w:hint="eastAsia" w:ascii="宋体" w:hAnsi="宋体" w:eastAsia="宋体" w:cs="宋体"/>
          <w:color w:val="000000"/>
          <w:kern w:val="0"/>
          <w:sz w:val="24"/>
          <w:szCs w:val="24"/>
          <w:highlight w:val="none"/>
        </w:rPr>
        <w:t>。合同当事人应在专用合同条款中约定综合单价包含的风险范围和风险费用的计算方法</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rPr>
        <w:t>并约定风险范围以外的合同价格的调整方法，其中因市场价格波动引起的调整按第11.1款〔市场价格波动引起的调整〕约定执行。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sz w:val="24"/>
          <w:szCs w:val="24"/>
          <w:highlight w:val="none"/>
        </w:rPr>
        <w:t>在约定的范围内合同总价不作调整</w:t>
      </w:r>
      <w:r>
        <w:rPr>
          <w:rFonts w:hint="eastAsia" w:ascii="宋体" w:hAnsi="宋体" w:eastAsia="宋体" w:cs="宋体"/>
          <w:color w:val="000000"/>
          <w:kern w:val="0"/>
          <w:sz w:val="24"/>
          <w:szCs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3.其它价格形式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合同当事人可在专用合同条款中约定其他合同价格形式。</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97" w:name="_Toc296503097"/>
      <w:bookmarkStart w:id="298" w:name="_Toc296346598"/>
      <w:bookmarkStart w:id="299" w:name="_Toc351203582"/>
      <w:bookmarkStart w:id="300" w:name="_Toc337558801"/>
      <w:r>
        <w:rPr>
          <w:rFonts w:hint="eastAsia" w:ascii="宋体" w:hAnsi="宋体" w:eastAsia="宋体" w:cs="宋体"/>
          <w:b w:val="0"/>
          <w:color w:val="000000"/>
          <w:sz w:val="24"/>
          <w:szCs w:val="24"/>
          <w:highlight w:val="none"/>
        </w:rPr>
        <w:t>12.2预</w:t>
      </w:r>
      <w:bookmarkEnd w:id="297"/>
      <w:bookmarkEnd w:id="298"/>
      <w:bookmarkStart w:id="301" w:name="_Toc296346601"/>
      <w:bookmarkStart w:id="302" w:name="_Toc296503100"/>
      <w:r>
        <w:rPr>
          <w:rFonts w:hint="eastAsia" w:ascii="宋体" w:hAnsi="宋体" w:eastAsia="宋体" w:cs="宋体"/>
          <w:b w:val="0"/>
          <w:color w:val="000000"/>
          <w:sz w:val="24"/>
          <w:szCs w:val="24"/>
          <w:highlight w:val="none"/>
        </w:rPr>
        <w:t>付款</w:t>
      </w:r>
      <w:bookmarkEnd w:id="299"/>
    </w:p>
    <w:bookmarkEnd w:id="300"/>
    <w:bookmarkEnd w:id="301"/>
    <w:bookmarkEnd w:id="302"/>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12.2.</w:t>
      </w:r>
      <w:r>
        <w:rPr>
          <w:rFonts w:hint="eastAsia" w:ascii="宋体" w:hAnsi="宋体" w:eastAsia="宋体" w:cs="宋体"/>
          <w:color w:val="000000"/>
          <w:kern w:val="0"/>
          <w:sz w:val="24"/>
          <w:szCs w:val="24"/>
          <w:highlight w:val="none"/>
        </w:rPr>
        <w:t>1预付款的支付</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除专用合同条款另有约定外，预付款在进度付款中同比例扣回。在颁发工程接收证书前，提前解除合同的，尚未扣完的预付款应与合同价款一并结算。</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12.2.2 预付款担保</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发包人在工程款中逐期扣回预付款后，预付款担保额度应相应减少，但剩余的预付款担保金额不得低于未被扣回的预付款金额。</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03" w:name="_Toc351203583"/>
      <w:bookmarkStart w:id="304" w:name="_Toc337558802"/>
      <w:r>
        <w:rPr>
          <w:rFonts w:hint="eastAsia" w:ascii="宋体" w:hAnsi="宋体" w:eastAsia="宋体" w:cs="宋体"/>
          <w:b w:val="0"/>
          <w:color w:val="000000"/>
          <w:sz w:val="24"/>
          <w:szCs w:val="24"/>
          <w:highlight w:val="none"/>
        </w:rPr>
        <w:t>12.3计量</w:t>
      </w:r>
      <w:bookmarkEnd w:id="303"/>
    </w:p>
    <w:bookmarkEnd w:id="304"/>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12.3.1 计量原则</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工程量计量按照合同约定的工程量计算规则、图纸及变更指示等进行计量。工程量计算规则应以相关的国家标准、行业标准等为依据，由合同当事人在专用合同条款中约定。</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12.3.2 计量周期</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除专用合同条款另有约定外，工程量的计量按月进行。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12.3.3 单价合同的计量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除专用合同条款另有约定外，单价合同的计量按照本项约定执行：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（1）承包人应于每月25日向监理人报送上月20日至当月19日已完成的工程量报告，并附具进度付款申请单、已完成工程量报表和有关资料。</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（3）监理人未在收到承包人提交的工程量报表后的7天内完成审核的，承包人报送的工程量报告中的工程量视为承包人实际完成的工程量，据此计算工程价款。</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12.3.4 总价合同的计量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除专用合同条款另有约定外，按月计量支付的总价合同，按照本项约定执行：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（1）承包人应于每月25日向监理人报送上月20日至当月19日已完成的工程量报告，并附具进度付款申请单、已完成工程量报表和有关资料。</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（3）监理人未在收到承包人提交的工程量报表后的7天内完成复核的，承包人提交的工程量报告中的工程量视为承包人实际完成的工程量。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12.3.5 总价合同采用支付分解表计量支付的，可以按照第12.3.4项〔总价合同的计量〕约定进行计量，但合同价款按照支付分解表进行支付。</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12.3.6 其他价格形式合同的计量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合同当事人可在专用合同条款中约定其他价格形式合同的计量方式和程序。</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05" w:name="_Toc296503101"/>
      <w:bookmarkStart w:id="306" w:name="_Toc296346602"/>
      <w:bookmarkStart w:id="307" w:name="_Toc351203584"/>
      <w:bookmarkStart w:id="308" w:name="_Toc337558803"/>
      <w:r>
        <w:rPr>
          <w:rFonts w:hint="eastAsia" w:ascii="宋体" w:hAnsi="宋体" w:eastAsia="宋体" w:cs="宋体"/>
          <w:b w:val="0"/>
          <w:color w:val="000000"/>
          <w:sz w:val="24"/>
          <w:szCs w:val="24"/>
          <w:highlight w:val="none"/>
        </w:rPr>
        <w:t>12.4工程进度款支</w:t>
      </w:r>
      <w:bookmarkEnd w:id="305"/>
      <w:bookmarkEnd w:id="306"/>
      <w:r>
        <w:rPr>
          <w:rFonts w:hint="eastAsia" w:ascii="宋体" w:hAnsi="宋体" w:eastAsia="宋体" w:cs="宋体"/>
          <w:b w:val="0"/>
          <w:color w:val="000000"/>
          <w:sz w:val="24"/>
          <w:szCs w:val="24"/>
          <w:highlight w:val="none"/>
        </w:rPr>
        <w:t>付</w:t>
      </w:r>
      <w:bookmarkEnd w:id="307"/>
    </w:p>
    <w:bookmarkEnd w:id="308"/>
    <w:p>
      <w:pPr>
        <w:autoSpaceDE w:val="0"/>
        <w:autoSpaceDN w:val="0"/>
        <w:adjustRightInd w:val="0"/>
        <w:spacing w:line="240" w:lineRule="auto"/>
        <w:ind w:firstLine="480" w:firstLineChars="200"/>
        <w:jc w:val="left"/>
        <w:outlineLvl w:val="0"/>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12.4</w:t>
      </w:r>
      <w:r>
        <w:rPr>
          <w:rFonts w:hint="eastAsia" w:ascii="宋体" w:hAnsi="宋体" w:eastAsia="宋体" w:cs="宋体"/>
          <w:color w:val="000000"/>
          <w:kern w:val="0"/>
          <w:sz w:val="24"/>
          <w:szCs w:val="24"/>
          <w:highlight w:val="none"/>
        </w:rPr>
        <w:t>.1 付款周期</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除专用合同条款另有约定外，付款周期应按照第12.3.2项〔计量周期〕的约定与计量周期保持一致。</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12.4</w:t>
      </w:r>
      <w:r>
        <w:rPr>
          <w:rFonts w:hint="eastAsia" w:ascii="宋体" w:hAnsi="宋体" w:eastAsia="宋体" w:cs="宋体"/>
          <w:color w:val="000000"/>
          <w:kern w:val="0"/>
          <w:sz w:val="24"/>
          <w:szCs w:val="24"/>
          <w:highlight w:val="none"/>
        </w:rPr>
        <w:t>.2 进度付款申请单的编制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除专用合同条款另有约定外，进度付款申请单应包括下列内容：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（1）截至本次付款周期已完成工作对应的金额；</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（2）根据第10条〔变更〕应增加和扣减的变更金额；</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（3）根据第12.2款〔预付款〕约定应支付的预付款和扣减的返还预付款；</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（4）根据第15.3款〔质量保证金〕约定应扣减的质量保证金；</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（5）根据第19条〔索赔〕应增加和扣减的索赔金额；</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（6）对已签发的进度款支付证书中出现错误的修正，应在本次进度付款中支付或扣除的金额；</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（7）根据合同约定应增加和扣减的其他金额。</w:t>
      </w:r>
    </w:p>
    <w:p>
      <w:pPr>
        <w:autoSpaceDE w:val="0"/>
        <w:autoSpaceDN w:val="0"/>
        <w:adjustRightInd w:val="0"/>
        <w:spacing w:line="240" w:lineRule="auto"/>
        <w:ind w:firstLine="480" w:firstLineChars="200"/>
        <w:jc w:val="left"/>
        <w:outlineLvl w:val="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12.4.3 进度付款申请单的提交</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（1）单价合同进度付款申请单的提交</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（2）总价合同进度付款申请单的提交</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总价合同按月计量支付的，承包人按照第12.3.4项〔总价合同的计量〕约定的时间按月向监理人提交进度付款申请单，并附上已完成工程量报表和有关资料。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总价合同按支付分解表支付的，承包人应按照第12.4.6项〔支付分解表〕及第12.4.2项〔进度付款申请单的编制〕的约定向监理人提交进度付款申请单。</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（3）其他价格形式合同的进度付款申请单的提交</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合同当事人可在专用合同条款中约定其他价格形式合同的进度付款申请单的编制和提交程序。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12.4</w:t>
      </w:r>
      <w:r>
        <w:rPr>
          <w:rFonts w:hint="eastAsia" w:ascii="宋体" w:hAnsi="宋体" w:eastAsia="宋体" w:cs="宋体"/>
          <w:color w:val="000000"/>
          <w:kern w:val="0"/>
          <w:sz w:val="24"/>
          <w:szCs w:val="24"/>
          <w:highlight w:val="none"/>
        </w:rPr>
        <w:t>.4 进度款审核和支付</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（3）发包人签发进度款支付证书或临时进度款支付证书，不表明发包人已同意、批准或接受了承包人完成的相应部分的工作。</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12.4.5 进度付款的修正</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12.4.6 支付分解表</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1.支付分解表的编制要求</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（1）支付分解表中所列的每期付款金额，应为第12.4.2项〔进度付款申请单的编制〕第（1）目的估算金额；</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（2）实际进度与施工进度计划不一致的，合同当事人可按照第4.4款〔商定或确定〕修改支付分解表；</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（3）不采用支付分解表的，承包人应向发包人和监理人提交按季度编制的支付估算分解表，用于支付参考。</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2.总价合同支付分解表的编制与审批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（3）发包人逾期未完成支付分解表审批的，也未及时要求承包人进行修正和提供补充资料的，则承包人提交的支付分解表视为已经获得发包人批准。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3.单价合同的总价项目支付分解表的编制与审批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09" w:name="_Toc351203585"/>
      <w:r>
        <w:rPr>
          <w:rFonts w:hint="eastAsia" w:ascii="宋体" w:hAnsi="宋体" w:eastAsia="宋体" w:cs="宋体"/>
          <w:b w:val="0"/>
          <w:color w:val="000000"/>
          <w:sz w:val="24"/>
          <w:szCs w:val="24"/>
          <w:highlight w:val="none"/>
        </w:rPr>
        <w:t>12.5支付账户</w:t>
      </w:r>
      <w:bookmarkEnd w:id="309"/>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发包人应将合同价款支付至合同协议书中约定的承包人账户。</w:t>
      </w:r>
    </w:p>
    <w:p>
      <w:pPr>
        <w:pStyle w:val="6"/>
        <w:numPr>
          <w:ilvl w:val="3"/>
          <w:numId w:val="0"/>
        </w:numPr>
        <w:tabs>
          <w:tab w:val="left" w:pos="0"/>
          <w:tab w:val="left" w:pos="840"/>
          <w:tab w:val="left" w:pos="1800"/>
        </w:tabs>
        <w:spacing w:before="120" w:after="120" w:line="240" w:lineRule="auto"/>
        <w:ind w:leftChars="0"/>
        <w:rPr>
          <w:rFonts w:hint="eastAsia" w:ascii="宋体" w:hAnsi="宋体" w:eastAsia="宋体" w:cs="宋体"/>
          <w:b w:val="0"/>
          <w:color w:val="000000"/>
          <w:sz w:val="24"/>
          <w:szCs w:val="24"/>
          <w:highlight w:val="none"/>
        </w:rPr>
      </w:pPr>
      <w:bookmarkStart w:id="310" w:name="_Toc351203586"/>
      <w:bookmarkStart w:id="311" w:name="_Toc322522574"/>
      <w:bookmarkStart w:id="312" w:name="_Toc296503106"/>
      <w:bookmarkStart w:id="313" w:name="_Toc337558804"/>
      <w:bookmarkStart w:id="314" w:name="_Toc296346607"/>
      <w:r>
        <w:rPr>
          <w:rFonts w:hint="eastAsia" w:ascii="宋体" w:hAnsi="宋体" w:eastAsia="宋体" w:cs="宋体"/>
          <w:b w:val="0"/>
          <w:color w:val="000000"/>
          <w:sz w:val="24"/>
          <w:szCs w:val="24"/>
          <w:highlight w:val="none"/>
        </w:rPr>
        <w:t>13. 验收和工程试车</w:t>
      </w:r>
      <w:bookmarkEnd w:id="310"/>
    </w:p>
    <w:bookmarkEnd w:id="311"/>
    <w:bookmarkEnd w:id="312"/>
    <w:bookmarkEnd w:id="313"/>
    <w:bookmarkEnd w:id="314"/>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15" w:name="_Toc351203587"/>
      <w:bookmarkStart w:id="316" w:name="_Toc337558805"/>
      <w:bookmarkStart w:id="317" w:name="_Toc296503110"/>
      <w:bookmarkStart w:id="318" w:name="_Toc296346611"/>
      <w:r>
        <w:rPr>
          <w:rFonts w:hint="eastAsia" w:ascii="宋体" w:hAnsi="宋体" w:eastAsia="宋体" w:cs="宋体"/>
          <w:b w:val="0"/>
          <w:color w:val="000000"/>
          <w:sz w:val="24"/>
          <w:szCs w:val="24"/>
          <w:highlight w:val="none"/>
        </w:rPr>
        <w:t>13.1分部分项工程验收</w:t>
      </w:r>
      <w:bookmarkEnd w:id="315"/>
    </w:p>
    <w:bookmarkEnd w:id="316"/>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13.1.1 分部分项工程质量应符合国家有关工程施工验收规范、标准及合同约定，承包人应按照施工组织设计的要求完成分部分项工程施工。</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13.1.2 除专用合同条款另有约定外，分部分项工程经承包人自检合格并具备验收条件的，承包人应提前48小时通知监理人进行验收。</w:t>
      </w:r>
      <w:r>
        <w:rPr>
          <w:rFonts w:hint="eastAsia" w:ascii="宋体" w:hAnsi="宋体" w:eastAsia="宋体" w:cs="宋体"/>
          <w:color w:val="000000"/>
          <w:kern w:val="0"/>
          <w:sz w:val="24"/>
          <w:szCs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000000"/>
          <w:sz w:val="24"/>
          <w:szCs w:val="24"/>
          <w:highlight w:val="none"/>
        </w:rPr>
        <w:t>分部分项工程未经验收的，不得进入下一道工序施工。</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分部分项工程的验收资料应当作为竣工资料的组成部分。</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19" w:name="_Toc351203588"/>
      <w:bookmarkStart w:id="320" w:name="_Toc337558806"/>
      <w:r>
        <w:rPr>
          <w:rFonts w:hint="eastAsia" w:ascii="宋体" w:hAnsi="宋体" w:eastAsia="宋体" w:cs="宋体"/>
          <w:b w:val="0"/>
          <w:color w:val="000000"/>
          <w:sz w:val="24"/>
          <w:szCs w:val="24"/>
          <w:highlight w:val="none"/>
        </w:rPr>
        <w:t>13.2竣工验收</w:t>
      </w:r>
      <w:bookmarkEnd w:id="319"/>
    </w:p>
    <w:bookmarkEnd w:id="317"/>
    <w:bookmarkEnd w:id="318"/>
    <w:bookmarkEnd w:id="320"/>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13.2.1竣工验收条件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工程具备以下条件的，承包人可以申请竣工验收：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（1）除发包人同意的甩项工作和缺陷修补工作外，合同范围内的全部工程以及有关工作，包括合同要求的试验、试运行以及检验均已完成，并符合合同要求；</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（2）已按合同约定编制了甩项工作和缺陷修补工作清单以及相应的施工计划；</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（3）已按合同约定的内容和份数备齐竣工资料。</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13.2.2竣工验收程序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除专用合同条款另有约定外，承包人申请竣工验收的，应当按照以下程序进行：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13.2.3竣工日期</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21" w:name="#go14"/>
      <w:bookmarkEnd w:id="321"/>
      <w:r>
        <w:rPr>
          <w:rFonts w:hint="eastAsia" w:ascii="宋体" w:hAnsi="宋体" w:eastAsia="宋体" w:cs="宋体"/>
          <w:color w:val="000000"/>
          <w:kern w:val="0"/>
          <w:sz w:val="24"/>
          <w:szCs w:val="24"/>
          <w:highlight w:val="none"/>
        </w:rPr>
        <w:t>收申请报告的日期为实际竣工日期；工程未经竣工验收，发包人擅自使用的，以转移占有工程之日为实际竣工日期。</w:t>
      </w:r>
    </w:p>
    <w:p>
      <w:pPr>
        <w:spacing w:line="240" w:lineRule="auto"/>
        <w:ind w:firstLine="480" w:firstLineChars="200"/>
        <w:jc w:val="left"/>
        <w:outlineLvl w:val="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13.2.4 拒绝接收全部或部分工程</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13.2.5 移交、接收全部与部分工程</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除专用合同条款另有约定外，合同当事人应当在颁发工程接收证书后7天内完成工程的移交。</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22" w:name="_Toc351203589"/>
      <w:bookmarkStart w:id="323" w:name="_Toc296346612"/>
      <w:bookmarkStart w:id="324" w:name="_Toc337558807"/>
      <w:bookmarkStart w:id="325" w:name="_Toc296503111"/>
      <w:r>
        <w:rPr>
          <w:rFonts w:hint="eastAsia" w:ascii="宋体" w:hAnsi="宋体" w:eastAsia="宋体" w:cs="宋体"/>
          <w:b w:val="0"/>
          <w:color w:val="000000"/>
          <w:sz w:val="24"/>
          <w:szCs w:val="24"/>
          <w:highlight w:val="none"/>
        </w:rPr>
        <w:t>13.3工程试车</w:t>
      </w:r>
      <w:bookmarkEnd w:id="322"/>
    </w:p>
    <w:bookmarkEnd w:id="323"/>
    <w:bookmarkEnd w:id="324"/>
    <w:bookmarkEnd w:id="325"/>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13.3.1试车程序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工程需要试车的，除专用合同条款另有约定外，试车内容应与承包人承包范围相一致，试车费用由承包人承担。工程试车应按如下程序进行：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13.3.2 试车中的责任</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pPr>
        <w:spacing w:line="240" w:lineRule="auto"/>
        <w:ind w:firstLine="480" w:firstLineChars="200"/>
        <w:jc w:val="left"/>
        <w:rPr>
          <w:rFonts w:hint="eastAsia" w:ascii="宋体" w:hAnsi="宋体" w:eastAsia="宋体" w:cs="宋体"/>
          <w:b w:val="0"/>
          <w:color w:val="000000"/>
          <w:sz w:val="24"/>
          <w:szCs w:val="24"/>
          <w:highlight w:val="none"/>
        </w:rPr>
      </w:pPr>
      <w:r>
        <w:rPr>
          <w:rFonts w:hint="eastAsia" w:ascii="宋体" w:hAnsi="宋体" w:eastAsia="宋体" w:cs="宋体"/>
          <w:color w:val="000000"/>
          <w:kern w:val="0"/>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bookmarkStart w:id="326" w:name="_Toc337558808"/>
      <w:r>
        <w:rPr>
          <w:rFonts w:hint="eastAsia" w:ascii="宋体" w:hAnsi="宋体" w:eastAsia="宋体" w:cs="宋体"/>
          <w:b w:val="0"/>
          <w:color w:val="000000"/>
          <w:sz w:val="24"/>
          <w:szCs w:val="24"/>
          <w:highlight w:val="none"/>
        </w:rPr>
        <w:t xml:space="preserve">    </w:t>
      </w:r>
      <w:bookmarkStart w:id="327" w:name="_Toc351203590"/>
      <w:r>
        <w:rPr>
          <w:rFonts w:hint="eastAsia" w:ascii="宋体" w:hAnsi="宋体" w:eastAsia="宋体" w:cs="宋体"/>
          <w:b w:val="0"/>
          <w:color w:val="000000"/>
          <w:sz w:val="24"/>
          <w:szCs w:val="24"/>
          <w:highlight w:val="none"/>
        </w:rPr>
        <w:t>13.4提前交付单位工程的验收</w:t>
      </w:r>
      <w:bookmarkEnd w:id="327"/>
    </w:p>
    <w:bookmarkEnd w:id="326"/>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13.4.2 发包人要求在工程竣工前交付单位工程，由此导致承包人费用增加和（或）工期延误的，由发包人承担由此增加的费用和（或）延误的工期，并支付承包人合理的利润。</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28" w:name="_Toc351203591"/>
      <w:r>
        <w:rPr>
          <w:rFonts w:hint="eastAsia" w:ascii="宋体" w:hAnsi="宋体" w:eastAsia="宋体" w:cs="宋体"/>
          <w:b w:val="0"/>
          <w:color w:val="000000"/>
          <w:sz w:val="24"/>
          <w:szCs w:val="24"/>
          <w:highlight w:val="none"/>
        </w:rPr>
        <w:t>13.5 施工期运行</w:t>
      </w:r>
      <w:bookmarkEnd w:id="328"/>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13.5.2 在施工期运行中发现工程或工程设备损坏或存在缺陷的，由承包人按第15.2款〔缺陷责任期〕约定进行修复。</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29" w:name="_Toc296346613"/>
      <w:bookmarkStart w:id="330" w:name="_Toc296503112"/>
      <w:bookmarkStart w:id="331" w:name="_Toc351203592"/>
      <w:bookmarkStart w:id="332" w:name="_Toc337558809"/>
      <w:r>
        <w:rPr>
          <w:rFonts w:hint="eastAsia" w:ascii="宋体" w:hAnsi="宋体" w:eastAsia="宋体" w:cs="宋体"/>
          <w:b w:val="0"/>
          <w:color w:val="000000"/>
          <w:sz w:val="24"/>
          <w:szCs w:val="24"/>
          <w:highlight w:val="none"/>
        </w:rPr>
        <w:t>13.6 竣工退</w:t>
      </w:r>
      <w:bookmarkEnd w:id="329"/>
      <w:bookmarkEnd w:id="330"/>
      <w:r>
        <w:rPr>
          <w:rFonts w:hint="eastAsia" w:ascii="宋体" w:hAnsi="宋体" w:eastAsia="宋体" w:cs="宋体"/>
          <w:b w:val="0"/>
          <w:color w:val="000000"/>
          <w:sz w:val="24"/>
          <w:szCs w:val="24"/>
          <w:highlight w:val="none"/>
        </w:rPr>
        <w:t>场</w:t>
      </w:r>
      <w:bookmarkEnd w:id="331"/>
    </w:p>
    <w:bookmarkEnd w:id="332"/>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颁发工程接收证书后，承包人应按以下要求对施工现场进行清理：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（1）施工现场内残留的垃圾已全部清除出场；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（2）临时工程已拆除，场地已进行清理、平整或复原；</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（3）按合同约定应撤离的人员、承包人施工设备和剩余的材料，包括废弃的施工设备和材料，已按计划撤离施工现场；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（4）施工现场周边及其附近道路、河道的施工堆积物，已全部清理；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（5）施工现场其他场地清理工作已全部完成。</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13.6.2 地表还原</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numPr>
          <w:ilvl w:val="3"/>
          <w:numId w:val="0"/>
        </w:numPr>
        <w:tabs>
          <w:tab w:val="left" w:pos="0"/>
          <w:tab w:val="left" w:pos="840"/>
          <w:tab w:val="left" w:pos="1800"/>
        </w:tabs>
        <w:spacing w:before="120" w:after="120" w:line="240" w:lineRule="auto"/>
        <w:ind w:leftChars="0"/>
        <w:rPr>
          <w:rFonts w:hint="eastAsia" w:ascii="宋体" w:hAnsi="宋体" w:eastAsia="宋体" w:cs="宋体"/>
          <w:b w:val="0"/>
          <w:color w:val="000000"/>
          <w:sz w:val="24"/>
          <w:szCs w:val="24"/>
          <w:highlight w:val="none"/>
        </w:rPr>
      </w:pPr>
      <w:bookmarkStart w:id="333" w:name="_Toc351203593"/>
      <w:bookmarkStart w:id="334" w:name="_Toc337558810"/>
      <w:bookmarkStart w:id="335" w:name="_Toc296503113"/>
      <w:bookmarkStart w:id="336" w:name="_Toc296346614"/>
      <w:r>
        <w:rPr>
          <w:rFonts w:hint="eastAsia" w:ascii="宋体" w:hAnsi="宋体" w:eastAsia="宋体" w:cs="宋体"/>
          <w:b w:val="0"/>
          <w:color w:val="000000"/>
          <w:sz w:val="24"/>
          <w:szCs w:val="24"/>
          <w:highlight w:val="none"/>
        </w:rPr>
        <w:t>14. 竣工结算</w:t>
      </w:r>
      <w:bookmarkEnd w:id="333"/>
    </w:p>
    <w:bookmarkEnd w:id="334"/>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37" w:name="_Toc351203594"/>
      <w:bookmarkStart w:id="338" w:name="_Toc337558811"/>
      <w:r>
        <w:rPr>
          <w:rFonts w:hint="eastAsia" w:ascii="宋体" w:hAnsi="宋体" w:eastAsia="宋体" w:cs="宋体"/>
          <w:b w:val="0"/>
          <w:color w:val="000000"/>
          <w:sz w:val="24"/>
          <w:szCs w:val="24"/>
          <w:highlight w:val="none"/>
        </w:rPr>
        <w:t>14.1 竣工结算申请</w:t>
      </w:r>
      <w:bookmarkEnd w:id="337"/>
    </w:p>
    <w:bookmarkEnd w:id="338"/>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除专用合同条款另有约定外，</w:t>
      </w:r>
      <w:r>
        <w:rPr>
          <w:rFonts w:hint="eastAsia" w:ascii="宋体" w:hAnsi="宋体" w:eastAsia="宋体" w:cs="宋体"/>
          <w:color w:val="000000"/>
          <w:sz w:val="24"/>
          <w:szCs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除专用合同条款另有约定外，竣工结算申请单应包括以下内容：</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（1）竣工结算合同价格；</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（2）发包人已支付承包人的款项；</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（3）应扣留的质量保证金。已缴纳履约保证金的或提供其他工程质量担保方式的除外； </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（4）发包人应支付承包人的合同价款。</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39" w:name="_Toc351203595"/>
      <w:bookmarkStart w:id="340" w:name="_Toc337558812"/>
      <w:r>
        <w:rPr>
          <w:rFonts w:hint="eastAsia" w:ascii="宋体" w:hAnsi="宋体" w:eastAsia="宋体" w:cs="宋体"/>
          <w:b w:val="0"/>
          <w:color w:val="000000"/>
          <w:sz w:val="24"/>
          <w:szCs w:val="24"/>
          <w:highlight w:val="none"/>
        </w:rPr>
        <w:t>14.2 竣工结算审核</w:t>
      </w:r>
      <w:bookmarkEnd w:id="339"/>
    </w:p>
    <w:bookmarkEnd w:id="340"/>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000000"/>
          <w:sz w:val="24"/>
          <w:szCs w:val="24"/>
          <w:highlight w:val="none"/>
        </w:rPr>
        <w:t>发包人对竣工</w:t>
      </w:r>
      <w:r>
        <w:rPr>
          <w:rFonts w:hint="eastAsia" w:ascii="宋体" w:hAnsi="宋体" w:eastAsia="宋体" w:cs="宋体"/>
          <w:color w:val="000000"/>
          <w:kern w:val="0"/>
          <w:sz w:val="24"/>
          <w:szCs w:val="24"/>
          <w:highlight w:val="none"/>
        </w:rPr>
        <w:t>结算</w:t>
      </w:r>
      <w:r>
        <w:rPr>
          <w:rFonts w:hint="eastAsia" w:ascii="宋体" w:hAnsi="宋体" w:eastAsia="宋体" w:cs="宋体"/>
          <w:color w:val="000000"/>
          <w:sz w:val="24"/>
          <w:szCs w:val="24"/>
          <w:highlight w:val="none"/>
        </w:rPr>
        <w:t>申请单有异议的，有权要求承包人进行修正和提供补充资料，承包人应提交修正后的竣工</w:t>
      </w:r>
      <w:r>
        <w:rPr>
          <w:rFonts w:hint="eastAsia" w:ascii="宋体" w:hAnsi="宋体" w:eastAsia="宋体" w:cs="宋体"/>
          <w:color w:val="000000"/>
          <w:kern w:val="0"/>
          <w:sz w:val="24"/>
          <w:szCs w:val="24"/>
          <w:highlight w:val="none"/>
        </w:rPr>
        <w:t>结算</w:t>
      </w:r>
      <w:r>
        <w:rPr>
          <w:rFonts w:hint="eastAsia" w:ascii="宋体" w:hAnsi="宋体" w:eastAsia="宋体" w:cs="宋体"/>
          <w:color w:val="000000"/>
          <w:sz w:val="24"/>
          <w:szCs w:val="24"/>
          <w:highlight w:val="none"/>
        </w:rPr>
        <w:t>申请单。</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41" w:name="_Toc351203596"/>
      <w:bookmarkStart w:id="342" w:name="_Toc337558813"/>
      <w:r>
        <w:rPr>
          <w:rFonts w:hint="eastAsia" w:ascii="宋体" w:hAnsi="宋体" w:eastAsia="宋体" w:cs="宋体"/>
          <w:b w:val="0"/>
          <w:color w:val="000000"/>
          <w:sz w:val="24"/>
          <w:szCs w:val="24"/>
          <w:highlight w:val="none"/>
        </w:rPr>
        <w:t>14.3 甩项竣工协议</w:t>
      </w:r>
      <w:bookmarkEnd w:id="341"/>
    </w:p>
    <w:bookmarkEnd w:id="342"/>
    <w:p>
      <w:pPr>
        <w:autoSpaceDE w:val="0"/>
        <w:autoSpaceDN w:val="0"/>
        <w:adjustRightInd w:val="0"/>
        <w:spacing w:line="240" w:lineRule="auto"/>
        <w:ind w:firstLine="470" w:firstLineChars="196"/>
        <w:jc w:val="left"/>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43" w:name="_Toc351203597"/>
      <w:bookmarkStart w:id="344" w:name="_Toc337558814"/>
      <w:r>
        <w:rPr>
          <w:rFonts w:hint="eastAsia" w:ascii="宋体" w:hAnsi="宋体" w:eastAsia="宋体" w:cs="宋体"/>
          <w:b w:val="0"/>
          <w:color w:val="000000"/>
          <w:sz w:val="24"/>
          <w:szCs w:val="24"/>
          <w:highlight w:val="none"/>
        </w:rPr>
        <w:t>14.4 最终结清</w:t>
      </w:r>
      <w:bookmarkEnd w:id="343"/>
    </w:p>
    <w:bookmarkEnd w:id="344"/>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除专用合同条款另有约定外，</w:t>
      </w:r>
      <w:r>
        <w:rPr>
          <w:rFonts w:hint="eastAsia" w:ascii="宋体" w:hAnsi="宋体" w:eastAsia="宋体" w:cs="宋体"/>
          <w:color w:val="000000"/>
          <w:kern w:val="0"/>
          <w:sz w:val="24"/>
          <w:szCs w:val="24"/>
          <w:highlight w:val="none"/>
        </w:rPr>
        <w:t>最终结清申请单</w:t>
      </w:r>
      <w:r>
        <w:rPr>
          <w:rFonts w:hint="eastAsia" w:ascii="宋体" w:hAnsi="宋体" w:eastAsia="宋体" w:cs="宋体"/>
          <w:color w:val="000000"/>
          <w:sz w:val="24"/>
          <w:szCs w:val="24"/>
          <w:highlight w:val="none"/>
        </w:rPr>
        <w:t>应列明质量保证金、应扣除的质量保证金、缺陷责任期内发生的增减费用。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（2）发包人对最终结清申请单内容有异议的，有权要求承包人进行修正和提供补充资料，承包人应向发包人提交修正后的最终结清申请单。</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14.4.2 最终结清证书和支付</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（3）承包人对发包人颁发的最终结清证书有异议的，按第20条〔争议解决〕的约定办理。</w:t>
      </w:r>
    </w:p>
    <w:p>
      <w:pPr>
        <w:pStyle w:val="6"/>
        <w:numPr>
          <w:ilvl w:val="3"/>
          <w:numId w:val="0"/>
        </w:numPr>
        <w:tabs>
          <w:tab w:val="left" w:pos="0"/>
          <w:tab w:val="left" w:pos="840"/>
          <w:tab w:val="left" w:pos="1800"/>
        </w:tabs>
        <w:spacing w:before="120" w:after="120" w:line="240" w:lineRule="auto"/>
        <w:ind w:leftChars="0"/>
        <w:rPr>
          <w:rFonts w:hint="eastAsia" w:ascii="宋体" w:hAnsi="宋体" w:eastAsia="宋体" w:cs="宋体"/>
          <w:b w:val="0"/>
          <w:color w:val="000000"/>
          <w:sz w:val="24"/>
          <w:szCs w:val="24"/>
          <w:highlight w:val="none"/>
        </w:rPr>
      </w:pPr>
      <w:bookmarkStart w:id="345" w:name="_Toc351203598"/>
      <w:bookmarkStart w:id="346" w:name="_Toc337558815"/>
      <w:r>
        <w:rPr>
          <w:rFonts w:hint="eastAsia" w:ascii="宋体" w:hAnsi="宋体" w:eastAsia="宋体" w:cs="宋体"/>
          <w:b w:val="0"/>
          <w:color w:val="000000"/>
          <w:sz w:val="24"/>
          <w:szCs w:val="24"/>
          <w:highlight w:val="none"/>
        </w:rPr>
        <w:t>15. 缺陷责任与保修</w:t>
      </w:r>
      <w:bookmarkEnd w:id="345"/>
    </w:p>
    <w:bookmarkEnd w:id="335"/>
    <w:bookmarkEnd w:id="336"/>
    <w:bookmarkEnd w:id="346"/>
    <w:p>
      <w:pPr>
        <w:pStyle w:val="7"/>
        <w:numPr>
          <w:ilvl w:val="4"/>
          <w:numId w:val="0"/>
        </w:numPr>
        <w:tabs>
          <w:tab w:val="left" w:pos="1440"/>
        </w:tabs>
        <w:spacing w:before="120" w:after="120" w:line="240" w:lineRule="auto"/>
        <w:ind w:leftChars="200"/>
        <w:rPr>
          <w:rFonts w:hint="eastAsia" w:ascii="宋体" w:hAnsi="宋体" w:eastAsia="宋体" w:cs="宋体"/>
          <w:b w:val="0"/>
          <w:color w:val="000000"/>
          <w:sz w:val="24"/>
          <w:szCs w:val="24"/>
          <w:highlight w:val="none"/>
        </w:rPr>
      </w:pPr>
      <w:bookmarkStart w:id="347" w:name="_Toc351203599"/>
      <w:bookmarkStart w:id="348" w:name="_Toc337558816"/>
      <w:bookmarkStart w:id="349" w:name="_Toc296503114"/>
      <w:bookmarkStart w:id="350" w:name="_Toc296346615"/>
      <w:r>
        <w:rPr>
          <w:rFonts w:hint="eastAsia" w:ascii="宋体" w:hAnsi="宋体" w:eastAsia="宋体" w:cs="宋体"/>
          <w:b w:val="0"/>
          <w:color w:val="000000"/>
          <w:sz w:val="24"/>
          <w:szCs w:val="24"/>
          <w:highlight w:val="none"/>
        </w:rPr>
        <w:t>15.1 工程保修的原则</w:t>
      </w:r>
      <w:bookmarkEnd w:id="347"/>
    </w:p>
    <w:bookmarkEnd w:id="348"/>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pPr>
        <w:pStyle w:val="7"/>
        <w:numPr>
          <w:ilvl w:val="4"/>
          <w:numId w:val="0"/>
        </w:numPr>
        <w:tabs>
          <w:tab w:val="left" w:pos="1440"/>
        </w:tabs>
        <w:spacing w:before="120" w:after="120" w:line="240" w:lineRule="auto"/>
        <w:ind w:leftChars="200"/>
        <w:rPr>
          <w:rFonts w:hint="eastAsia" w:ascii="宋体" w:hAnsi="宋体" w:eastAsia="宋体" w:cs="宋体"/>
          <w:b w:val="0"/>
          <w:color w:val="000000"/>
          <w:sz w:val="24"/>
          <w:szCs w:val="24"/>
          <w:highlight w:val="none"/>
        </w:rPr>
      </w:pPr>
      <w:bookmarkStart w:id="351" w:name="_Toc351203600"/>
      <w:bookmarkStart w:id="352" w:name="_Toc337558817"/>
      <w:r>
        <w:rPr>
          <w:rFonts w:hint="eastAsia" w:ascii="宋体" w:hAnsi="宋体" w:eastAsia="宋体" w:cs="宋体"/>
          <w:b w:val="0"/>
          <w:color w:val="000000"/>
          <w:sz w:val="24"/>
          <w:szCs w:val="24"/>
          <w:highlight w:val="none"/>
        </w:rPr>
        <w:t>15.2 缺陷责任期</w:t>
      </w:r>
      <w:bookmarkEnd w:id="349"/>
      <w:bookmarkEnd w:id="350"/>
      <w:bookmarkEnd w:id="351"/>
    </w:p>
    <w:bookmarkEnd w:id="352"/>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15.2.1 缺陷责任期从工程通过竣工验收之日起计算，合同当事人应在专用合同条款约定缺陷责任期的具体期限，但该期限最长不超过24个月。</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000000"/>
          <w:sz w:val="24"/>
          <w:szCs w:val="24"/>
          <w:highlight w:val="none"/>
        </w:rPr>
        <w:t>包人延长缺陷责任期，</w:t>
      </w:r>
      <w:r>
        <w:rPr>
          <w:rFonts w:hint="eastAsia" w:ascii="宋体" w:hAnsi="宋体" w:eastAsia="宋体" w:cs="宋体"/>
          <w:color w:val="000000"/>
          <w:kern w:val="0"/>
          <w:sz w:val="24"/>
          <w:szCs w:val="24"/>
          <w:highlight w:val="none"/>
        </w:rPr>
        <w:t>并应在原缺陷责任期届满前发出延长通知。</w:t>
      </w:r>
      <w:r>
        <w:rPr>
          <w:rFonts w:hint="eastAsia" w:ascii="宋体" w:hAnsi="宋体" w:eastAsia="宋体" w:cs="宋体"/>
          <w:bCs/>
          <w:color w:val="000000"/>
          <w:sz w:val="24"/>
          <w:szCs w:val="24"/>
          <w:highlight w:val="none"/>
        </w:rPr>
        <w:t>但缺陷责任期（含延长部分）最长</w:t>
      </w:r>
      <w:r>
        <w:rPr>
          <w:rFonts w:hint="eastAsia" w:ascii="宋体" w:hAnsi="宋体" w:eastAsia="宋体" w:cs="宋体"/>
          <w:color w:val="000000"/>
          <w:kern w:val="0"/>
          <w:sz w:val="24"/>
          <w:szCs w:val="24"/>
          <w:highlight w:val="none"/>
        </w:rPr>
        <w:t>不能超过24个月。</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由他人原因造成的缺陷，发包人负责组织维修，承包人不承担费用，且发包人不得从保证金中扣除费用。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53" w:name="_Toc351203601"/>
      <w:bookmarkStart w:id="354" w:name="_Toc337558818"/>
      <w:bookmarkStart w:id="355" w:name="_Toc296503115"/>
      <w:bookmarkStart w:id="356" w:name="_Toc296346616"/>
      <w:r>
        <w:rPr>
          <w:rFonts w:hint="eastAsia" w:ascii="宋体" w:hAnsi="宋体" w:eastAsia="宋体" w:cs="宋体"/>
          <w:b w:val="0"/>
          <w:color w:val="000000"/>
          <w:sz w:val="24"/>
          <w:szCs w:val="24"/>
          <w:highlight w:val="none"/>
        </w:rPr>
        <w:t>15.3 质量保证金</w:t>
      </w:r>
      <w:bookmarkEnd w:id="353"/>
    </w:p>
    <w:bookmarkEnd w:id="354"/>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经合同当事人协商一致扣留质量保证金的，应在专用合同条款中予以明确。</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在工程项目竣工前，承包人已经提供履约担保的，发包人不得同时预留工程质量保证金。</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15.3.1 承包人提供质量保证金的方式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承包人提供质量保证金有以下三种方式：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（1）质量保证金保函；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（2）相应比例的工程款；</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（3）双方约定的其他方式。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除专用合同条款另有约定外，质量保证金原则上采用上述第（1）种方式。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15.3.2 质量保证金的扣留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质量保证金的扣留有以下三种方式：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（1）在支付工程进度款时逐次扣留，在此情形下，质量保证金的计算基数不包括预付款的支付、扣回以及价格调整的金额；</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w:t>
      </w:r>
      <w:bookmarkStart w:id="357" w:name="#go6"/>
      <w:bookmarkEnd w:id="357"/>
      <w:r>
        <w:rPr>
          <w:rFonts w:hint="eastAsia" w:ascii="宋体" w:hAnsi="宋体" w:eastAsia="宋体" w:cs="宋体"/>
          <w:color w:val="000000"/>
          <w:kern w:val="0"/>
          <w:sz w:val="24"/>
          <w:szCs w:val="24"/>
          <w:highlight w:val="none"/>
        </w:rPr>
        <w:t>程竣工结算时一次性扣留质量保证金；</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（3）双方约定的其他扣留方式。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除专用合同条款另有约定外，质量保证金的扣留原则上采用上述第（1）种方式。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w:t>
      </w:r>
      <w:bookmarkStart w:id="358" w:name="#go4"/>
      <w:bookmarkEnd w:id="358"/>
      <w:r>
        <w:rPr>
          <w:rFonts w:hint="eastAsia" w:ascii="宋体" w:hAnsi="宋体" w:eastAsia="宋体" w:cs="宋体"/>
          <w:color w:val="000000"/>
          <w:kern w:val="0"/>
          <w:sz w:val="24"/>
          <w:szCs w:val="24"/>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发包人在退还质量保证金的同时按照中国人民银行发布的同期同类贷款基准利率支付利息。</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15.3.3 </w:t>
      </w:r>
      <w:r>
        <w:rPr>
          <w:rFonts w:hint="eastAsia" w:ascii="宋体" w:hAnsi="宋体" w:eastAsia="宋体" w:cs="宋体"/>
          <w:color w:val="000000"/>
          <w:sz w:val="24"/>
          <w:szCs w:val="24"/>
          <w:highlight w:val="none"/>
        </w:rPr>
        <w:t>质量保证金</w:t>
      </w:r>
      <w:r>
        <w:rPr>
          <w:rFonts w:hint="eastAsia" w:ascii="宋体" w:hAnsi="宋体" w:eastAsia="宋体" w:cs="宋体"/>
          <w:color w:val="000000"/>
          <w:kern w:val="0"/>
          <w:sz w:val="24"/>
          <w:szCs w:val="24"/>
          <w:highlight w:val="none"/>
        </w:rPr>
        <w:t>的退还</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缺陷责任期内，承包人认真履行合同约定的责任，到期后，承包人可向发包人申请返还保证金。</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发包人和承包人对保证金预留、返还以及工程维修质量、费用有争议的，按本合同第20条约定的争议和纠纷解决程序处理。</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59" w:name="_Toc351203602"/>
      <w:bookmarkStart w:id="360" w:name="_Toc337558819"/>
      <w:r>
        <w:rPr>
          <w:rFonts w:hint="eastAsia" w:ascii="宋体" w:hAnsi="宋体" w:eastAsia="宋体" w:cs="宋体"/>
          <w:b w:val="0"/>
          <w:color w:val="000000"/>
          <w:sz w:val="24"/>
          <w:szCs w:val="24"/>
          <w:highlight w:val="none"/>
        </w:rPr>
        <w:t>15.4 保修</w:t>
      </w:r>
      <w:bookmarkEnd w:id="359"/>
    </w:p>
    <w:bookmarkEnd w:id="355"/>
    <w:bookmarkEnd w:id="356"/>
    <w:bookmarkEnd w:id="360"/>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15.4.1保修责任</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发包人未经竣工验收擅自使用工程的，保修期自</w:t>
      </w:r>
      <w:r>
        <w:rPr>
          <w:rFonts w:hint="eastAsia" w:ascii="宋体" w:hAnsi="宋体" w:eastAsia="宋体" w:cs="宋体"/>
          <w:color w:val="000000"/>
          <w:kern w:val="0"/>
          <w:sz w:val="24"/>
          <w:szCs w:val="24"/>
          <w:highlight w:val="none"/>
        </w:rPr>
        <w:t>转移占有之日起算</w:t>
      </w:r>
      <w:r>
        <w:rPr>
          <w:rFonts w:hint="eastAsia" w:ascii="宋体" w:hAnsi="宋体" w:eastAsia="宋体" w:cs="宋体"/>
          <w:color w:val="000000"/>
          <w:sz w:val="24"/>
          <w:szCs w:val="24"/>
          <w:highlight w:val="none"/>
        </w:rPr>
        <w:t>。</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15.4.2 修复费用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保修期内，修复的费用按照以下约定处理：</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（1）保修期内，因承包人原因造成工程的缺陷、损坏，承包人应负责修复，并承担修复的费用以及因工程的缺陷、损坏造成的人身伤害和财产损失；</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（2）保修期内，因发包人使用不当造成工程的缺陷、损坏，可以委托承包人修复，但发包人应承担修复的费用，并支付承包人合理利润；</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（3）因其他原因造成工程的缺陷、损坏，可以委托承包人修复，发包人应承担修复的费用，并支付承包人合理的利润，因工程的缺陷、损坏造成的人身伤害和财产损失由责任方承担。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15.4.3 修复通知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15.4.4 未能修复</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15.4.5 承包人出入权</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361" w:name="_Toc351203603"/>
      <w:bookmarkStart w:id="362" w:name="_Toc337558820"/>
      <w:r>
        <w:rPr>
          <w:rFonts w:hint="eastAsia" w:ascii="宋体" w:hAnsi="宋体" w:eastAsia="宋体" w:cs="宋体"/>
          <w:b w:val="0"/>
          <w:color w:val="000000"/>
          <w:sz w:val="24"/>
          <w:szCs w:val="24"/>
          <w:highlight w:val="none"/>
        </w:rPr>
        <w:t>16. 违约</w:t>
      </w:r>
      <w:bookmarkEnd w:id="361"/>
    </w:p>
    <w:bookmarkEnd w:id="362"/>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63" w:name="_Toc296346630"/>
      <w:bookmarkStart w:id="364" w:name="_Toc296503129"/>
      <w:bookmarkStart w:id="365" w:name="_Toc351203604"/>
      <w:bookmarkStart w:id="366" w:name="_Toc337558821"/>
      <w:r>
        <w:rPr>
          <w:rFonts w:hint="eastAsia" w:ascii="宋体" w:hAnsi="宋体" w:eastAsia="宋体" w:cs="宋体"/>
          <w:b w:val="0"/>
          <w:color w:val="000000"/>
          <w:sz w:val="24"/>
          <w:szCs w:val="24"/>
          <w:highlight w:val="none"/>
        </w:rPr>
        <w:t>16.1 发</w:t>
      </w:r>
      <w:bookmarkEnd w:id="363"/>
      <w:bookmarkEnd w:id="364"/>
      <w:r>
        <w:rPr>
          <w:rFonts w:hint="eastAsia" w:ascii="宋体" w:hAnsi="宋体" w:eastAsia="宋体" w:cs="宋体"/>
          <w:b w:val="0"/>
          <w:color w:val="000000"/>
          <w:sz w:val="24"/>
          <w:szCs w:val="24"/>
          <w:highlight w:val="none"/>
        </w:rPr>
        <w:t>包人违约</w:t>
      </w:r>
      <w:bookmarkEnd w:id="365"/>
    </w:p>
    <w:bookmarkEnd w:id="366"/>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16.1.1 发包人违约的情形</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在合同履行过程中发生的下列情形，属于发包人违约：</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（1）因发包人原因未能在计划开工日期前7天内下达开工通知的；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（7）发包人明确表示或者以其行为表明不履行合同主要义务的；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（8）发包人未能按照合同约定履行其他义务的。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16.1.2 发包人违约的责任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16.1.3 因发包人违约解除合同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16.1.4 因发包人违约解除合同后的付款</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承包人按照本款约定解除合同的，发包人应在解除合同后28天内支付下列款项，并解除履约担保：</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（1）合同解除前所完成工作的价款；</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（2）承包人为工程施工订购并已付款的材料、工程设备和其他物品的价款；</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（3）承包人撤离施工现场以及遣散承包人人员的款项；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（4）按照合同约定在合同解除前应支付的违约金；</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（5）按照合同约定应当支付给承包人的其他款项；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（6）按照合同约定应退还的质量保证金；</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（7）因解除合同给承包人造成的损失。</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合同当事人未能就解除合同后的结清达成一致的，按照第20条〔争议解决〕的约定处理。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承包人应妥善做好已完工程和与工程有关的已购材料、工程设备的保护和移交工作，并将施工设备和人员撤出施工现场，发包人应为承包人撤出提供必要条件。</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67" w:name="_Toc351203605"/>
      <w:bookmarkStart w:id="368" w:name="_Toc337558822"/>
      <w:bookmarkStart w:id="369" w:name="_Toc296346632"/>
      <w:bookmarkStart w:id="370" w:name="_Toc296503131"/>
      <w:r>
        <w:rPr>
          <w:rFonts w:hint="eastAsia" w:ascii="宋体" w:hAnsi="宋体" w:eastAsia="宋体" w:cs="宋体"/>
          <w:b w:val="0"/>
          <w:color w:val="000000"/>
          <w:sz w:val="24"/>
          <w:szCs w:val="24"/>
          <w:highlight w:val="none"/>
        </w:rPr>
        <w:t>16.2 承包人违约</w:t>
      </w:r>
      <w:bookmarkEnd w:id="367"/>
    </w:p>
    <w:bookmarkEnd w:id="368"/>
    <w:bookmarkEnd w:id="369"/>
    <w:bookmarkEnd w:id="370"/>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在合同履行过程中发生的下列情形，属于承包人违约：</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（1）承包人违反合同约定进行转包或违法分包的；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（2）承包人违反合同约定采购和使用不合格的材料和工程设备的；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（3）因承包人原因导致工程质量不符合合同要求的；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（4）承包人违反第8.9款〔材料与设备专用要求〕的约定，未经批准，私自将已按照合同约定进入施工现场的材料或设备撤离施工现场的；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（5）承包人未能按施工进度计划及时完成合同约定的工作，造成工期延误的；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（6）承包人在缺陷责任期及保修期内，未能在合理期限对工程缺陷进行修复，或拒绝按发包人要求进行修复的；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（7）承包人明确表示或者以其行为表明不履行合同主要义务的；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（8）承包人未能按照合同约定履行其他义务的。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承包人发生除本项第（7）目约定以外的其他违约情况时，监理人可向承包人发出整改通知，要求其在指定的期限内改正。</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 承包人违约的责任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承包人应承担因其违约行为而增加的费用和（或）延误的工期。此外，合同当事人可在专用合同条款中另行约定承包人违约责任的承担方式和计算方法。</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16.2.3 因承包人违约解除合同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16.2.4因承包人违约解除合同后的处理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因承包人原因导致合同解除的，则合同当事人应在合同解除后28天内完成估价、付款和清算，并按以下约定执行：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（1）合同解除后，按第4.4款〔商定或确定〕商定或确定承包人实际完成工作对应的合同价款，以及承包人已提供的材料、工程设备、施工设备和临时工程等的价值；</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（2）合同解除后，承包人应支付的违约金；</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（3）合同解除后，因解除合同给发包人造成的损失；</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（4）合同解除后，承包人应按照发包人要求和监理人的指示完成现场的清理和撤离；</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（5）发包人和承包人应在合同解除后进行清算，出具最终结清付款证书，结清全部款项。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16.2.5采购合同权益转让</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71" w:name="_Toc351203606"/>
      <w:r>
        <w:rPr>
          <w:rFonts w:hint="eastAsia" w:ascii="宋体" w:hAnsi="宋体" w:eastAsia="宋体" w:cs="宋体"/>
          <w:b w:val="0"/>
          <w:color w:val="000000"/>
          <w:sz w:val="24"/>
          <w:szCs w:val="24"/>
          <w:highlight w:val="none"/>
        </w:rPr>
        <w:t>16.3 第三人造成的违约</w:t>
      </w:r>
      <w:bookmarkEnd w:id="371"/>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在履行合同过程中，一方当事人因第三人的原因造成违约的，应当向对方当事人承担违约责任。一方当事人和第三人之间的纠纷，依照法律规定或者按照约定解决。</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372" w:name="_Toc351203607"/>
      <w:bookmarkStart w:id="373" w:name="_Toc296346617"/>
      <w:bookmarkStart w:id="374" w:name="_Toc296503116"/>
      <w:bookmarkStart w:id="375" w:name="_Toc337558823"/>
      <w:r>
        <w:rPr>
          <w:rFonts w:hint="eastAsia" w:ascii="宋体" w:hAnsi="宋体" w:eastAsia="宋体" w:cs="宋体"/>
          <w:b w:val="0"/>
          <w:color w:val="000000"/>
          <w:sz w:val="24"/>
          <w:szCs w:val="24"/>
          <w:highlight w:val="none"/>
        </w:rPr>
        <w:t>17. 不可抗力</w:t>
      </w:r>
      <w:bookmarkEnd w:id="372"/>
      <w:r>
        <w:rPr>
          <w:rFonts w:hint="eastAsia" w:ascii="宋体" w:hAnsi="宋体" w:eastAsia="宋体" w:cs="宋体"/>
          <w:b w:val="0"/>
          <w:color w:val="000000"/>
          <w:sz w:val="24"/>
          <w:szCs w:val="24"/>
          <w:highlight w:val="none"/>
        </w:rPr>
        <w:t xml:space="preserve"> </w:t>
      </w:r>
      <w:bookmarkEnd w:id="373"/>
      <w:bookmarkEnd w:id="374"/>
      <w:bookmarkEnd w:id="375"/>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76" w:name="_Toc351203608"/>
      <w:bookmarkStart w:id="377" w:name="_Toc296346618"/>
      <w:bookmarkStart w:id="378" w:name="_Toc296503117"/>
      <w:bookmarkStart w:id="379" w:name="_Toc337558824"/>
      <w:r>
        <w:rPr>
          <w:rFonts w:hint="eastAsia" w:ascii="宋体" w:hAnsi="宋体" w:eastAsia="宋体" w:cs="宋体"/>
          <w:b w:val="0"/>
          <w:color w:val="000000"/>
          <w:sz w:val="24"/>
          <w:szCs w:val="24"/>
          <w:highlight w:val="none"/>
        </w:rPr>
        <w:t>17.1 不可抗力的确认</w:t>
      </w:r>
      <w:bookmarkEnd w:id="376"/>
    </w:p>
    <w:bookmarkEnd w:id="377"/>
    <w:bookmarkEnd w:id="378"/>
    <w:bookmarkEnd w:id="379"/>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80" w:name="_Toc351203609"/>
      <w:bookmarkStart w:id="381" w:name="_Toc296503118"/>
      <w:bookmarkStart w:id="382" w:name="_Toc296346619"/>
      <w:bookmarkStart w:id="383" w:name="_Toc337558825"/>
      <w:r>
        <w:rPr>
          <w:rFonts w:hint="eastAsia" w:ascii="宋体" w:hAnsi="宋体" w:eastAsia="宋体" w:cs="宋体"/>
          <w:b w:val="0"/>
          <w:color w:val="000000"/>
          <w:sz w:val="24"/>
          <w:szCs w:val="24"/>
          <w:highlight w:val="none"/>
        </w:rPr>
        <w:t>17.2 不可抗力的通知</w:t>
      </w:r>
      <w:bookmarkEnd w:id="380"/>
    </w:p>
    <w:bookmarkEnd w:id="381"/>
    <w:bookmarkEnd w:id="382"/>
    <w:bookmarkEnd w:id="383"/>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84" w:name="_Toc351203610"/>
      <w:bookmarkStart w:id="385" w:name="_Toc296346620"/>
      <w:bookmarkStart w:id="386" w:name="_Toc337558826"/>
      <w:bookmarkStart w:id="387" w:name="_Toc296503119"/>
      <w:r>
        <w:rPr>
          <w:rFonts w:hint="eastAsia" w:ascii="宋体" w:hAnsi="宋体" w:eastAsia="宋体" w:cs="宋体"/>
          <w:b w:val="0"/>
          <w:color w:val="000000"/>
          <w:sz w:val="24"/>
          <w:szCs w:val="24"/>
          <w:highlight w:val="none"/>
        </w:rPr>
        <w:t>17.3 不可抗力后果的承担</w:t>
      </w:r>
      <w:bookmarkEnd w:id="384"/>
    </w:p>
    <w:bookmarkEnd w:id="385"/>
    <w:bookmarkEnd w:id="386"/>
    <w:bookmarkEnd w:id="387"/>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17.3.1 不可抗力引起的后果及造成的损失由合同当事人按照法律规定及合同约定各自承担。不可抗力发生前已完成的工程应当按照合同约定进行计量支付。</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17.3.2 不可抗力导致的人员伤亡、财产损失、费用增加和（或）工期延误等后果，由合同当事人按以下原则承担：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（1）永久工程、已运至施工现场的材料和工程设备的损坏，以及因工程损坏造成的第三人人员伤亡和财产损失由发包人承担；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（2）承包人施工设备的损坏由承包人承担；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（3）发包人和承包人承担各自人员伤亡和财产的损失；</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（5）因不可抗力引起或将引起工期延误，发包人要求赶工的，由此增加的赶工费用由发包人承担；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（6）承包人在停工期间按照发包人要求照管、清理和修复工程的费用由发包人承担。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因合同一方迟延履行合同义务，在迟延履行期间遭遇不可抗力的，不免除其违约责任。</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88" w:name="_Toc351203611"/>
      <w:bookmarkStart w:id="389" w:name="_Toc337558827"/>
      <w:r>
        <w:rPr>
          <w:rFonts w:hint="eastAsia" w:ascii="宋体" w:hAnsi="宋体" w:eastAsia="宋体" w:cs="宋体"/>
          <w:b w:val="0"/>
          <w:color w:val="000000"/>
          <w:sz w:val="24"/>
          <w:szCs w:val="24"/>
          <w:highlight w:val="none"/>
        </w:rPr>
        <w:t>17.4 因不可抗力解除合同</w:t>
      </w:r>
      <w:bookmarkEnd w:id="388"/>
    </w:p>
    <w:bookmarkEnd w:id="389"/>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（1）合同解除前承包人已完成工作的价款；</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（2）承包人为工程订购的并已交付给承包人，或承包人有责任接受交付的材料、工程设备和其他物品的价款；</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（3）发包人要求承包人退货或解除订货合同而产生的费用，或因不能退货或解除合同而产生的损失；</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（4）承包人撤离施工现场以及遣散承包人人员的费用；</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（5）按照合同约定在合同解除前应支付给承包人的其他款项；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（6）扣减承包人按照合同约定应向发包人支付的款项；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（7）双方商定或确定的其他款项。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除专用合同条款另有约定外，合同解除后，发包人应在商定或确定上述款项后28天内完成上述款项的支付。</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390" w:name="_Toc351203612"/>
      <w:bookmarkStart w:id="391" w:name="_Toc337558828"/>
      <w:bookmarkStart w:id="392" w:name="_Toc296346621"/>
      <w:bookmarkStart w:id="393" w:name="_Toc296503120"/>
      <w:r>
        <w:rPr>
          <w:rFonts w:hint="eastAsia" w:ascii="宋体" w:hAnsi="宋体" w:eastAsia="宋体" w:cs="宋体"/>
          <w:b w:val="0"/>
          <w:color w:val="000000"/>
          <w:sz w:val="24"/>
          <w:szCs w:val="24"/>
          <w:highlight w:val="none"/>
        </w:rPr>
        <w:t>18. 保险</w:t>
      </w:r>
      <w:bookmarkEnd w:id="390"/>
    </w:p>
    <w:bookmarkEnd w:id="391"/>
    <w:bookmarkEnd w:id="392"/>
    <w:bookmarkEnd w:id="393"/>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94" w:name="_Toc351203613"/>
      <w:bookmarkStart w:id="395" w:name="_Toc337558829"/>
      <w:bookmarkStart w:id="396" w:name="_Toc296346622"/>
      <w:bookmarkStart w:id="397" w:name="_Toc296503121"/>
      <w:r>
        <w:rPr>
          <w:rFonts w:hint="eastAsia" w:ascii="宋体" w:hAnsi="宋体" w:eastAsia="宋体" w:cs="宋体"/>
          <w:b w:val="0"/>
          <w:color w:val="000000"/>
          <w:sz w:val="24"/>
          <w:szCs w:val="24"/>
          <w:highlight w:val="none"/>
        </w:rPr>
        <w:t>18.1 工程保险</w:t>
      </w:r>
      <w:bookmarkEnd w:id="394"/>
    </w:p>
    <w:bookmarkEnd w:id="395"/>
    <w:bookmarkEnd w:id="396"/>
    <w:bookmarkEnd w:id="397"/>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除专用合同条款另有约定外，发包人应投保建筑工程一切险或安装工程一切险；发包人委托承包人投保的，因投保产生的保险费和其他相关费用由发包人承担。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98" w:name="_Toc351203614"/>
      <w:bookmarkStart w:id="399" w:name="_Toc296503122"/>
      <w:bookmarkStart w:id="400" w:name="_Toc296346623"/>
      <w:bookmarkStart w:id="401" w:name="_Toc337558830"/>
      <w:r>
        <w:rPr>
          <w:rFonts w:hint="eastAsia" w:ascii="宋体" w:hAnsi="宋体" w:eastAsia="宋体" w:cs="宋体"/>
          <w:b w:val="0"/>
          <w:color w:val="000000"/>
          <w:sz w:val="24"/>
          <w:szCs w:val="24"/>
          <w:highlight w:val="none"/>
        </w:rPr>
        <w:t>18.2 工伤保险</w:t>
      </w:r>
      <w:bookmarkEnd w:id="398"/>
    </w:p>
    <w:bookmarkEnd w:id="399"/>
    <w:bookmarkEnd w:id="400"/>
    <w:bookmarkEnd w:id="401"/>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02" w:name="_Toc351203615"/>
      <w:bookmarkStart w:id="403" w:name="_Toc337558831"/>
      <w:bookmarkStart w:id="404" w:name="_Toc296346626"/>
      <w:bookmarkStart w:id="405" w:name="_Toc296503125"/>
      <w:r>
        <w:rPr>
          <w:rFonts w:hint="eastAsia" w:ascii="宋体" w:hAnsi="宋体" w:eastAsia="宋体" w:cs="宋体"/>
          <w:b w:val="0"/>
          <w:color w:val="000000"/>
          <w:sz w:val="24"/>
          <w:szCs w:val="24"/>
          <w:highlight w:val="none"/>
        </w:rPr>
        <w:t>18.3其他保险</w:t>
      </w:r>
      <w:bookmarkEnd w:id="402"/>
    </w:p>
    <w:bookmarkEnd w:id="403"/>
    <w:bookmarkEnd w:id="404"/>
    <w:bookmarkEnd w:id="405"/>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除专用合同条款另有约定外，承包人应为其施工设备等办理财产保险。</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06" w:name="_Toc351203616"/>
      <w:r>
        <w:rPr>
          <w:rFonts w:hint="eastAsia" w:ascii="宋体" w:hAnsi="宋体" w:eastAsia="宋体" w:cs="宋体"/>
          <w:b w:val="0"/>
          <w:color w:val="000000"/>
          <w:sz w:val="24"/>
          <w:szCs w:val="24"/>
          <w:highlight w:val="none"/>
        </w:rPr>
        <w:t>18.4持续保险</w:t>
      </w:r>
      <w:bookmarkEnd w:id="406"/>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合同当事人应与保险人保持联系，使保险人能够随时了解工程实施中的变动，并确保按保险合同条款要求持续保险。</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07" w:name="_Toc351203617"/>
      <w:bookmarkStart w:id="408" w:name="_Toc337558832"/>
      <w:bookmarkStart w:id="409" w:name="_Toc296346627"/>
      <w:bookmarkStart w:id="410" w:name="_Toc296503126"/>
      <w:r>
        <w:rPr>
          <w:rFonts w:hint="eastAsia" w:ascii="宋体" w:hAnsi="宋体" w:eastAsia="宋体" w:cs="宋体"/>
          <w:b w:val="0"/>
          <w:color w:val="000000"/>
          <w:sz w:val="24"/>
          <w:szCs w:val="24"/>
          <w:highlight w:val="none"/>
        </w:rPr>
        <w:t>18.5 保险凭证</w:t>
      </w:r>
      <w:bookmarkEnd w:id="407"/>
    </w:p>
    <w:bookmarkEnd w:id="408"/>
    <w:bookmarkEnd w:id="409"/>
    <w:bookmarkEnd w:id="410"/>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合同当事人应及时向另一方当事人提交其已投保的各项保险的凭证和保险单复印件。</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11" w:name="_Toc351203618"/>
      <w:bookmarkStart w:id="412" w:name="_Toc296503127"/>
      <w:bookmarkStart w:id="413" w:name="_Toc296346628"/>
      <w:bookmarkStart w:id="414" w:name="_Toc337558833"/>
      <w:r>
        <w:rPr>
          <w:rFonts w:hint="eastAsia" w:ascii="宋体" w:hAnsi="宋体" w:eastAsia="宋体" w:cs="宋体"/>
          <w:b w:val="0"/>
          <w:color w:val="000000"/>
          <w:sz w:val="24"/>
          <w:szCs w:val="24"/>
          <w:highlight w:val="none"/>
        </w:rPr>
        <w:t>18.6 未按约定投保的补救</w:t>
      </w:r>
      <w:bookmarkEnd w:id="411"/>
    </w:p>
    <w:bookmarkEnd w:id="412"/>
    <w:bookmarkEnd w:id="413"/>
    <w:bookmarkEnd w:id="414"/>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15" w:name="_Toc351203619"/>
      <w:bookmarkStart w:id="416" w:name="_Toc337558834"/>
      <w:r>
        <w:rPr>
          <w:rFonts w:hint="eastAsia" w:ascii="宋体" w:hAnsi="宋体" w:eastAsia="宋体" w:cs="宋体"/>
          <w:b w:val="0"/>
          <w:color w:val="000000"/>
          <w:sz w:val="24"/>
          <w:szCs w:val="24"/>
          <w:highlight w:val="none"/>
        </w:rPr>
        <w:t>18.7 通知义务</w:t>
      </w:r>
      <w:bookmarkEnd w:id="415"/>
    </w:p>
    <w:bookmarkEnd w:id="416"/>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保险事故发生时，投保人应按照保险合同规定的条件和期限及时向保险人报告。发包人和承包人应当在知道保险事故发生后及时通知对方。</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417" w:name="_Toc351203620"/>
      <w:bookmarkStart w:id="418" w:name="_Toc337558835"/>
      <w:bookmarkStart w:id="419" w:name="_Toc296503140"/>
      <w:bookmarkStart w:id="420" w:name="_Toc296346641"/>
      <w:r>
        <w:rPr>
          <w:rFonts w:hint="eastAsia" w:ascii="宋体" w:hAnsi="宋体" w:eastAsia="宋体" w:cs="宋体"/>
          <w:b w:val="0"/>
          <w:color w:val="000000"/>
          <w:sz w:val="24"/>
          <w:szCs w:val="24"/>
          <w:highlight w:val="none"/>
        </w:rPr>
        <w:t>19. 索赔</w:t>
      </w:r>
      <w:bookmarkEnd w:id="417"/>
    </w:p>
    <w:bookmarkEnd w:id="418"/>
    <w:bookmarkEnd w:id="419"/>
    <w:bookmarkEnd w:id="420"/>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21" w:name="_Toc351203621"/>
      <w:bookmarkStart w:id="422" w:name="_Toc296346642"/>
      <w:bookmarkStart w:id="423" w:name="_Toc296503141"/>
      <w:bookmarkStart w:id="424" w:name="_Toc337558836"/>
      <w:r>
        <w:rPr>
          <w:rFonts w:hint="eastAsia" w:ascii="宋体" w:hAnsi="宋体" w:eastAsia="宋体" w:cs="宋体"/>
          <w:b w:val="0"/>
          <w:color w:val="000000"/>
          <w:sz w:val="24"/>
          <w:szCs w:val="24"/>
          <w:highlight w:val="none"/>
        </w:rPr>
        <w:t>19.1承包人的索赔</w:t>
      </w:r>
      <w:bookmarkEnd w:id="421"/>
    </w:p>
    <w:bookmarkEnd w:id="422"/>
    <w:bookmarkEnd w:id="423"/>
    <w:bookmarkEnd w:id="424"/>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根据合同约定，承包人认为有权得到追加付款和（或）延长工期的，应按以下程序向发包人提出索赔：</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（4）在索赔事件影响结束后28天内，承包人应向监理人递交最终索赔报告，说明最终要求索赔的追加付款金额和（或）延长的工期，并附必要的记录和证明材料。</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25" w:name="_Toc351203622"/>
      <w:bookmarkStart w:id="426" w:name="_Toc337558837"/>
      <w:bookmarkStart w:id="427" w:name="_Toc296346643"/>
      <w:bookmarkStart w:id="428" w:name="_Toc296503142"/>
      <w:r>
        <w:rPr>
          <w:rFonts w:hint="eastAsia" w:ascii="宋体" w:hAnsi="宋体" w:eastAsia="宋体" w:cs="宋体"/>
          <w:b w:val="0"/>
          <w:color w:val="000000"/>
          <w:sz w:val="24"/>
          <w:szCs w:val="24"/>
          <w:highlight w:val="none"/>
        </w:rPr>
        <w:t>19.2 对承包人索赔的处理</w:t>
      </w:r>
      <w:bookmarkEnd w:id="425"/>
    </w:p>
    <w:bookmarkEnd w:id="426"/>
    <w:bookmarkEnd w:id="427"/>
    <w:bookmarkEnd w:id="428"/>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对承包人索赔的处理如下：</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（1）监理人应在收到索赔报告后14天内完成审查并报送发包人。监理人对索赔报告存在异议的，有权要求承包人提交全部原始记录副本；</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（3）承包人接受索赔处理结果的，索赔款项在当期进度款中进行支付；承包人不接受索赔处理结果的，按照第20条〔争议解决〕约定处理。</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29" w:name="_Toc351203623"/>
      <w:bookmarkStart w:id="430" w:name="_Toc337558838"/>
      <w:bookmarkStart w:id="431" w:name="_Toc296346644"/>
      <w:bookmarkStart w:id="432" w:name="_Toc296503143"/>
      <w:r>
        <w:rPr>
          <w:rFonts w:hint="eastAsia" w:ascii="宋体" w:hAnsi="宋体" w:eastAsia="宋体" w:cs="宋体"/>
          <w:b w:val="0"/>
          <w:color w:val="000000"/>
          <w:sz w:val="24"/>
          <w:szCs w:val="24"/>
          <w:highlight w:val="none"/>
        </w:rPr>
        <w:t>19.3发包人的索赔</w:t>
      </w:r>
      <w:bookmarkEnd w:id="429"/>
    </w:p>
    <w:bookmarkEnd w:id="430"/>
    <w:bookmarkEnd w:id="431"/>
    <w:bookmarkEnd w:id="432"/>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根据合同约定，发包人认为有权得到赔付金额和（或）延长缺陷责任期的，监理人应向承包人发出通知并附有详细的证明。</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33" w:name="_Toc351203624"/>
      <w:bookmarkStart w:id="434" w:name="_Toc296503144"/>
      <w:bookmarkStart w:id="435" w:name="_Toc337558839"/>
      <w:bookmarkStart w:id="436" w:name="_Toc296346645"/>
      <w:r>
        <w:rPr>
          <w:rFonts w:hint="eastAsia" w:ascii="宋体" w:hAnsi="宋体" w:eastAsia="宋体" w:cs="宋体"/>
          <w:b w:val="0"/>
          <w:color w:val="000000"/>
          <w:sz w:val="24"/>
          <w:szCs w:val="24"/>
          <w:highlight w:val="none"/>
        </w:rPr>
        <w:t>19.4 对发包人索赔的处理</w:t>
      </w:r>
      <w:bookmarkEnd w:id="433"/>
    </w:p>
    <w:bookmarkEnd w:id="434"/>
    <w:bookmarkEnd w:id="435"/>
    <w:bookmarkEnd w:id="436"/>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对发包人索赔的处理如下：</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（1）承包人收到发包人提交的索赔报告后，应及时审查索赔报告的内容、查验发包人证明材料；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（3）承包人接受索赔处理结果的，发包人可从应支付给承包人的合同价款中扣除赔付的金额或延长缺陷责任期；发包人不接受索赔处理结果的，按第20条〔争议解决〕约定处理。</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37" w:name="_Toc351203625"/>
      <w:r>
        <w:rPr>
          <w:rFonts w:hint="eastAsia" w:ascii="宋体" w:hAnsi="宋体" w:eastAsia="宋体" w:cs="宋体"/>
          <w:b w:val="0"/>
          <w:color w:val="000000"/>
          <w:sz w:val="24"/>
          <w:szCs w:val="24"/>
          <w:highlight w:val="none"/>
        </w:rPr>
        <w:t>19.5 提出索赔的期限</w:t>
      </w:r>
      <w:bookmarkEnd w:id="437"/>
    </w:p>
    <w:p>
      <w:pPr>
        <w:spacing w:line="24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（1）承包人按第14.2款〔竣工结算审核〕约定接收竣工付款证书后，应被视为已无权再提出在工程接收证书颁发前所发生的任何索赔。</w:t>
      </w:r>
    </w:p>
    <w:p>
      <w:pPr>
        <w:spacing w:line="24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（2）承包人按第14.4款〔最终结清〕提交的最终结清申请单中，只限于提出工程接收证书颁发后发生的索赔。提出索赔的期限自接受最终结清证书时终止。</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438" w:name="_Toc351203626"/>
      <w:r>
        <w:rPr>
          <w:rFonts w:hint="eastAsia" w:ascii="宋体" w:hAnsi="宋体" w:eastAsia="宋体" w:cs="宋体"/>
          <w:b w:val="0"/>
          <w:color w:val="000000"/>
          <w:sz w:val="24"/>
          <w:szCs w:val="24"/>
          <w:highlight w:val="none"/>
        </w:rPr>
        <w:t>20</w:t>
      </w:r>
      <w:bookmarkStart w:id="439" w:name="_Toc296503146"/>
      <w:bookmarkStart w:id="440" w:name="_Toc296346647"/>
      <w:bookmarkStart w:id="441" w:name="_Toc337558840"/>
      <w:r>
        <w:rPr>
          <w:rFonts w:hint="eastAsia" w:ascii="宋体" w:hAnsi="宋体" w:eastAsia="宋体" w:cs="宋体"/>
          <w:b w:val="0"/>
          <w:color w:val="000000"/>
          <w:sz w:val="24"/>
          <w:szCs w:val="24"/>
          <w:highlight w:val="none"/>
        </w:rPr>
        <w:t>. 争议解决</w:t>
      </w:r>
      <w:bookmarkEnd w:id="438"/>
    </w:p>
    <w:bookmarkEnd w:id="439"/>
    <w:bookmarkEnd w:id="440"/>
    <w:bookmarkEnd w:id="441"/>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42" w:name="_Toc351203627"/>
      <w:bookmarkStart w:id="443" w:name="_Toc296503147"/>
      <w:bookmarkStart w:id="444" w:name="_Toc337558841"/>
      <w:bookmarkStart w:id="445" w:name="_Toc296346648"/>
      <w:r>
        <w:rPr>
          <w:rFonts w:hint="eastAsia" w:ascii="宋体" w:hAnsi="宋体" w:eastAsia="宋体" w:cs="宋体"/>
          <w:b w:val="0"/>
          <w:color w:val="000000"/>
          <w:sz w:val="24"/>
          <w:szCs w:val="24"/>
          <w:highlight w:val="none"/>
        </w:rPr>
        <w:t>20.1和解</w:t>
      </w:r>
      <w:bookmarkEnd w:id="442"/>
    </w:p>
    <w:bookmarkEnd w:id="443"/>
    <w:bookmarkEnd w:id="444"/>
    <w:bookmarkEnd w:id="445"/>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合同当事人可以就争议自行和解，自行和解达成协议的经双方签字并盖章后作为合同补充文件，双方均应遵照执行。</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46" w:name="_Toc351203628"/>
      <w:r>
        <w:rPr>
          <w:rFonts w:hint="eastAsia" w:ascii="宋体" w:hAnsi="宋体" w:eastAsia="宋体" w:cs="宋体"/>
          <w:b w:val="0"/>
          <w:color w:val="000000"/>
          <w:sz w:val="24"/>
          <w:szCs w:val="24"/>
          <w:highlight w:val="none"/>
        </w:rPr>
        <w:t>20</w:t>
      </w:r>
      <w:bookmarkStart w:id="447" w:name="_Toc337558842"/>
      <w:bookmarkStart w:id="448" w:name="_Toc296503148"/>
      <w:bookmarkStart w:id="449" w:name="_Toc296346649"/>
      <w:r>
        <w:rPr>
          <w:rFonts w:hint="eastAsia" w:ascii="宋体" w:hAnsi="宋体" w:eastAsia="宋体" w:cs="宋体"/>
          <w:b w:val="0"/>
          <w:color w:val="000000"/>
          <w:sz w:val="24"/>
          <w:szCs w:val="24"/>
          <w:highlight w:val="none"/>
        </w:rPr>
        <w:t>.2调解</w:t>
      </w:r>
      <w:bookmarkEnd w:id="446"/>
    </w:p>
    <w:bookmarkEnd w:id="447"/>
    <w:bookmarkEnd w:id="448"/>
    <w:bookmarkEnd w:id="449"/>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合同当事人可以就争议请求建设行政主管部门、行业协会或其他第三方进行调解，调解达成协议的，经双方签字并盖章后作为合同补充文件，双方均应遵照执行。</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50" w:name="_Toc351203629"/>
      <w:bookmarkStart w:id="451" w:name="_Toc337558843"/>
      <w:bookmarkStart w:id="452" w:name="_Toc296346650"/>
      <w:bookmarkStart w:id="453" w:name="_Toc296503149"/>
      <w:r>
        <w:rPr>
          <w:rFonts w:hint="eastAsia" w:ascii="宋体" w:hAnsi="宋体" w:eastAsia="宋体" w:cs="宋体"/>
          <w:b w:val="0"/>
          <w:color w:val="000000"/>
          <w:sz w:val="24"/>
          <w:szCs w:val="24"/>
          <w:highlight w:val="none"/>
        </w:rPr>
        <w:t>20.3争议评审</w:t>
      </w:r>
      <w:bookmarkEnd w:id="450"/>
    </w:p>
    <w:bookmarkEnd w:id="451"/>
    <w:bookmarkEnd w:id="452"/>
    <w:bookmarkEnd w:id="453"/>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合同当事人在专用合同条款中约定采取争议评审方式解决争议以及评审规则，并按下列约定执行：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20.3.1 争议评审小组的确定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除专用合同条款另有约定外，评审员报酬由发包人和承包人各承担一半。</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20.3.2 争议评审小组的决定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20.3.3 争议评审小组决定的效力</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争议评审小组作出的书面决定经合同当事人签字确认后，对双方具有约束力，双方应遵照执行。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任何一方当事人不接受争议评审小组决定或不履行争议评审小组决定的，双方可选择采用其他争议解决方式。</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54" w:name="_Toc351203630"/>
      <w:bookmarkStart w:id="455" w:name="_Toc337558844"/>
      <w:bookmarkStart w:id="456" w:name="_Toc296503150"/>
      <w:bookmarkStart w:id="457" w:name="_Toc296346651"/>
      <w:r>
        <w:rPr>
          <w:rFonts w:hint="eastAsia" w:ascii="宋体" w:hAnsi="宋体" w:eastAsia="宋体" w:cs="宋体"/>
          <w:b w:val="0"/>
          <w:color w:val="000000"/>
          <w:sz w:val="24"/>
          <w:szCs w:val="24"/>
          <w:highlight w:val="none"/>
        </w:rPr>
        <w:t>20.4仲裁或诉讼</w:t>
      </w:r>
      <w:bookmarkEnd w:id="454"/>
    </w:p>
    <w:bookmarkEnd w:id="455"/>
    <w:bookmarkEnd w:id="456"/>
    <w:bookmarkEnd w:id="457"/>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因合同及合同有关事项产生的争议，合同当事人可以在专用合同条款中约定以下一种方式解决争议：</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（1）向约定的仲裁委员会申请仲裁；</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（2）向有管辖权的人民法院起诉。</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58" w:name="_Toc351203631"/>
      <w:bookmarkStart w:id="459" w:name="_Toc296346653"/>
      <w:bookmarkStart w:id="460" w:name="_Toc337558845"/>
      <w:bookmarkStart w:id="461" w:name="_Toc296503152"/>
      <w:r>
        <w:rPr>
          <w:rFonts w:hint="eastAsia" w:ascii="宋体" w:hAnsi="宋体" w:eastAsia="宋体" w:cs="宋体"/>
          <w:b w:val="0"/>
          <w:color w:val="000000"/>
          <w:sz w:val="24"/>
          <w:szCs w:val="24"/>
          <w:highlight w:val="none"/>
        </w:rPr>
        <w:t>20.5争议解决条款效力</w:t>
      </w:r>
      <w:bookmarkEnd w:id="458"/>
    </w:p>
    <w:bookmarkEnd w:id="459"/>
    <w:bookmarkEnd w:id="460"/>
    <w:bookmarkEnd w:id="461"/>
    <w:p>
      <w:pPr>
        <w:autoSpaceDE w:val="0"/>
        <w:autoSpaceDN w:val="0"/>
        <w:adjustRightInd w:val="0"/>
        <w:spacing w:line="240" w:lineRule="auto"/>
        <w:ind w:firstLine="480" w:firstLineChars="200"/>
        <w:jc w:val="left"/>
        <w:rPr>
          <w:rFonts w:hint="eastAsia" w:ascii="宋体" w:hAnsi="宋体" w:eastAsia="宋体" w:cs="宋体"/>
          <w:color w:val="000000"/>
          <w:kern w:val="0"/>
          <w:sz w:val="30"/>
          <w:szCs w:val="32"/>
          <w:highlight w:val="none"/>
        </w:rPr>
      </w:pPr>
      <w:r>
        <w:rPr>
          <w:rFonts w:hint="eastAsia" w:ascii="宋体" w:hAnsi="宋体" w:eastAsia="宋体" w:cs="宋体"/>
          <w:color w:val="000000"/>
          <w:kern w:val="0"/>
          <w:sz w:val="24"/>
          <w:szCs w:val="24"/>
          <w:highlight w:val="none"/>
        </w:rPr>
        <w:t>合同有关争议解决的条款独立存在，合同的变更、解除、终止、无效或者被撤销均不影响其效力。</w:t>
      </w:r>
      <w:r>
        <w:rPr>
          <w:rFonts w:hint="eastAsia" w:ascii="宋体" w:hAnsi="宋体" w:eastAsia="宋体" w:cs="宋体"/>
          <w:color w:val="000000"/>
          <w:kern w:val="0"/>
          <w:sz w:val="30"/>
          <w:szCs w:val="32"/>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jc w:val="center"/>
        <w:textAlignment w:val="auto"/>
        <w:outlineLvl w:val="1"/>
        <w:rPr>
          <w:rFonts w:hint="eastAsia" w:ascii="宋体" w:hAnsi="宋体" w:eastAsia="宋体" w:cs="宋体"/>
          <w:color w:val="000000"/>
          <w:sz w:val="24"/>
          <w:szCs w:val="30"/>
          <w:highlight w:val="none"/>
        </w:rPr>
      </w:pPr>
      <w:bookmarkStart w:id="462" w:name="_Toc351203632"/>
      <w:r>
        <w:rPr>
          <w:rFonts w:hint="eastAsia" w:ascii="宋体" w:hAnsi="宋体" w:eastAsia="宋体" w:cs="宋体"/>
          <w:sz w:val="44"/>
          <w:szCs w:val="44"/>
          <w:highlight w:val="none"/>
        </w:rPr>
        <w:br w:type="page"/>
      </w:r>
      <w:bookmarkEnd w:id="462"/>
      <w:r>
        <w:rPr>
          <w:rFonts w:hint="eastAsia" w:ascii="宋体" w:hAnsi="宋体" w:eastAsia="宋体" w:cs="宋体"/>
          <w:b/>
          <w:color w:val="000000"/>
          <w:sz w:val="32"/>
          <w:highlight w:val="none"/>
        </w:rPr>
        <w:t>第</w:t>
      </w:r>
      <w:r>
        <w:rPr>
          <w:rFonts w:hint="eastAsia" w:ascii="宋体" w:hAnsi="宋体" w:eastAsia="宋体" w:cs="宋体"/>
          <w:b/>
          <w:color w:val="000000"/>
          <w:sz w:val="32"/>
          <w:highlight w:val="none"/>
          <w:lang w:eastAsia="zh-CN"/>
        </w:rPr>
        <w:t>三</w:t>
      </w:r>
      <w:r>
        <w:rPr>
          <w:rFonts w:hint="eastAsia" w:ascii="宋体" w:hAnsi="宋体" w:eastAsia="宋体" w:cs="宋体"/>
          <w:b/>
          <w:color w:val="000000"/>
          <w:sz w:val="32"/>
          <w:highlight w:val="none"/>
        </w:rPr>
        <w:t>节  专用合同条款</w:t>
      </w:r>
    </w:p>
    <w:p>
      <w:pPr>
        <w:pStyle w:val="123"/>
        <w:keepNext w:val="0"/>
        <w:keepLines w:val="0"/>
        <w:pageBreakBefore w:val="0"/>
        <w:widowControl w:val="0"/>
        <w:kinsoku/>
        <w:wordWrap/>
        <w:overflowPunct/>
        <w:topLinePunct w:val="0"/>
        <w:bidi w:val="0"/>
        <w:adjustRightInd w:val="0"/>
        <w:snapToGrid/>
        <w:spacing w:line="440" w:lineRule="exact"/>
        <w:ind w:left="0" w:leftChars="0"/>
        <w:jc w:val="center"/>
        <w:textAlignment w:val="auto"/>
        <w:rPr>
          <w:rFonts w:hint="eastAsia" w:ascii="宋体" w:hAnsi="宋体" w:eastAsia="宋体" w:cs="宋体"/>
          <w:color w:val="000000"/>
          <w:sz w:val="24"/>
          <w:szCs w:val="30"/>
          <w:highlight w:val="none"/>
        </w:rPr>
      </w:pP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463" w:name="_Toc13922"/>
      <w:bookmarkStart w:id="464" w:name="_Toc6957"/>
      <w:bookmarkStart w:id="465" w:name="_Toc20414"/>
      <w:bookmarkStart w:id="466" w:name="_Toc351203633"/>
      <w:r>
        <w:rPr>
          <w:rFonts w:hint="eastAsia" w:ascii="宋体" w:hAnsi="宋体" w:eastAsia="宋体" w:cs="宋体"/>
          <w:color w:val="000000"/>
          <w:sz w:val="28"/>
          <w:highlight w:val="none"/>
        </w:rPr>
        <w:t>1</w:t>
      </w:r>
      <w:bookmarkStart w:id="467" w:name="_Toc297048342"/>
      <w:bookmarkStart w:id="468" w:name="_Toc296347155"/>
      <w:bookmarkStart w:id="469" w:name="_Toc292559866"/>
      <w:bookmarkStart w:id="470" w:name="_Toc296503156"/>
      <w:bookmarkStart w:id="471" w:name="_Toc296944495"/>
      <w:bookmarkStart w:id="472" w:name="_Toc292559361"/>
      <w:bookmarkStart w:id="473" w:name="_Toc297120456"/>
      <w:bookmarkStart w:id="474" w:name="_Toc296891196"/>
      <w:bookmarkStart w:id="475" w:name="_Toc296890984"/>
      <w:bookmarkStart w:id="476" w:name="_Toc296346657"/>
      <w:r>
        <w:rPr>
          <w:rFonts w:hint="eastAsia" w:ascii="宋体" w:hAnsi="宋体" w:eastAsia="宋体" w:cs="宋体"/>
          <w:color w:val="000000"/>
          <w:sz w:val="28"/>
          <w:highlight w:val="none"/>
        </w:rPr>
        <w:t>. 一般约定</w:t>
      </w:r>
      <w:bookmarkEnd w:id="463"/>
      <w:bookmarkEnd w:id="464"/>
      <w:bookmarkEnd w:id="465"/>
      <w:bookmarkEnd w:id="466"/>
    </w:p>
    <w:bookmarkEnd w:id="467"/>
    <w:bookmarkEnd w:id="468"/>
    <w:bookmarkEnd w:id="469"/>
    <w:bookmarkEnd w:id="470"/>
    <w:bookmarkEnd w:id="471"/>
    <w:bookmarkEnd w:id="472"/>
    <w:bookmarkEnd w:id="473"/>
    <w:bookmarkEnd w:id="474"/>
    <w:bookmarkEnd w:id="475"/>
    <w:bookmarkEnd w:id="476"/>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 词语定义</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1.1.1合同</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1.1.1.10其他合同文件包括：</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 合同当事人及其他相关方</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1.1.2.4监理人：</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    称：</w:t>
      </w:r>
      <w:r>
        <w:rPr>
          <w:rFonts w:hint="eastAsia" w:ascii="宋体" w:hAnsi="宋体" w:eastAsia="宋体" w:cs="宋体"/>
          <w:color w:val="000000"/>
          <w:sz w:val="24"/>
          <w:highlight w:val="none"/>
          <w:u w:val="single"/>
        </w:rPr>
        <w:t xml:space="preserve">           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资质类别和等级：</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1.1.2.5 设计人：</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    称：</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资质类别和等级：</w:t>
      </w:r>
      <w:r>
        <w:rPr>
          <w:rFonts w:hint="eastAsia" w:ascii="宋体" w:hAnsi="宋体" w:eastAsia="宋体" w:cs="宋体"/>
          <w:color w:val="000000"/>
          <w:sz w:val="24"/>
          <w:highlight w:val="none"/>
          <w:u w:val="single"/>
        </w:rPr>
        <w:t>            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 工程和设备</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highlight w:val="none"/>
        </w:rPr>
        <w:t>1.1.3.7 作为施工现场组成部分的其他场所包括：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1.1.3.9 永久占地包括：</w:t>
      </w:r>
      <w:r>
        <w:rPr>
          <w:rFonts w:hint="eastAsia" w:ascii="宋体" w:hAnsi="宋体" w:eastAsia="宋体" w:cs="宋体"/>
          <w:color w:val="000000"/>
          <w:sz w:val="24"/>
          <w:highlight w:val="none"/>
          <w:u w:val="single"/>
        </w:rPr>
        <w:t xml:space="preserve">                               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1.1.3.10 临时占地包括：</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1.3法律 </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适用于合同的其他规范性文件：</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 标准和规范</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1.4.1适用于工程的标准规范包括：</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1.4.2 发包人提供国外标准、规范的名称：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发包人提供国外标准、规范的份数：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发包人提供国外标准、规范的名称：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1.4.3发包人对工程的技术标准和功能要求的特殊要求：</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 合同文件的优先顺序</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合同文件组成及优先顺序为：</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 图纸和承包人文件</w:t>
      </w:r>
      <w:r>
        <w:rPr>
          <w:rFonts w:hint="eastAsia" w:ascii="宋体" w:hAnsi="宋体" w:eastAsia="宋体" w:cs="宋体"/>
          <w:color w:val="000000"/>
          <w:sz w:val="24"/>
          <w:highlight w:val="none"/>
        </w:rPr>
        <w:tab/>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 图纸的提供</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发包人向承包人提供图纸的期限：</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发包人向承包人提供图纸的数量：</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发包人向承包人提供图纸的内容：</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1.6.4 承包人文件</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需要由承包人提供的文件，包括：</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承包人提供的文件的期限为：</w:t>
      </w:r>
      <w:r>
        <w:rPr>
          <w:rFonts w:hint="eastAsia" w:ascii="宋体" w:hAnsi="宋体" w:eastAsia="宋体" w:cs="宋体"/>
          <w:color w:val="000000"/>
          <w:sz w:val="24"/>
          <w:highlight w:val="none"/>
          <w:u w:val="single"/>
        </w:rPr>
        <w:t>           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承包人提供的文件的数量为：</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承包人提供的文件的形式为：</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发包人审批承包人文件的期限：</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1.6.5 现场图纸准备</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关于现场图纸准备的约定：</w:t>
      </w:r>
      <w:r>
        <w:rPr>
          <w:rFonts w:hint="eastAsia" w:ascii="宋体" w:hAnsi="宋体" w:eastAsia="宋体" w:cs="宋体"/>
          <w:color w:val="000000"/>
          <w:sz w:val="24"/>
          <w:highlight w:val="none"/>
          <w:u w:val="single"/>
        </w:rPr>
        <w:t>   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1.7 联络</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1.7.1发包人和承包人应当在</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天内将与合同有关的通知、批准、证明、证书、指示、指令、要求、请求、同意、意见、确定和决定等书面函件送达对方当事人。</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1.7.2 发包人接收文件的地点：</w:t>
      </w:r>
      <w:r>
        <w:rPr>
          <w:rFonts w:hint="eastAsia" w:ascii="宋体" w:hAnsi="宋体" w:eastAsia="宋体" w:cs="宋体"/>
          <w:color w:val="000000"/>
          <w:sz w:val="24"/>
          <w:highlight w:val="none"/>
          <w:u w:val="single"/>
        </w:rPr>
        <w:t>  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发包人指定的接收人为：</w:t>
      </w:r>
      <w:r>
        <w:rPr>
          <w:rFonts w:hint="eastAsia" w:ascii="宋体" w:hAnsi="宋体" w:eastAsia="宋体" w:cs="宋体"/>
          <w:color w:val="000000"/>
          <w:sz w:val="24"/>
          <w:highlight w:val="none"/>
          <w:u w:val="single"/>
        </w:rPr>
        <w:t>                  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承包人接收文件的地点：</w:t>
      </w:r>
      <w:r>
        <w:rPr>
          <w:rFonts w:hint="eastAsia" w:ascii="宋体" w:hAnsi="宋体" w:eastAsia="宋体" w:cs="宋体"/>
          <w:color w:val="000000"/>
          <w:sz w:val="24"/>
          <w:highlight w:val="none"/>
          <w:u w:val="single"/>
        </w:rPr>
        <w:t>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承包人指定的接收人为：</w:t>
      </w:r>
      <w:r>
        <w:rPr>
          <w:rFonts w:hint="eastAsia" w:ascii="宋体" w:hAnsi="宋体" w:eastAsia="宋体" w:cs="宋体"/>
          <w:color w:val="000000"/>
          <w:sz w:val="24"/>
          <w:highlight w:val="none"/>
          <w:u w:val="single"/>
        </w:rPr>
        <w:t>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监理人接收文件的地点：</w:t>
      </w:r>
      <w:r>
        <w:rPr>
          <w:rFonts w:hint="eastAsia" w:ascii="宋体" w:hAnsi="宋体" w:eastAsia="宋体" w:cs="宋体"/>
          <w:color w:val="000000"/>
          <w:sz w:val="24"/>
          <w:highlight w:val="none"/>
          <w:u w:val="single"/>
        </w:rPr>
        <w:t> 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监理人指定的接收人为：</w:t>
      </w:r>
      <w:r>
        <w:rPr>
          <w:rFonts w:hint="eastAsia" w:ascii="宋体" w:hAnsi="宋体" w:eastAsia="宋体" w:cs="宋体"/>
          <w:color w:val="000000"/>
          <w:sz w:val="24"/>
          <w:highlight w:val="none"/>
          <w:u w:val="single"/>
        </w:rPr>
        <w:t> 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1.10 交通运输</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Start w:id="477" w:name="_Toc318581155"/>
      <w:bookmarkStart w:id="478" w:name="_Toc304295521"/>
      <w:bookmarkStart w:id="479" w:name="_Toc303539100"/>
      <w:bookmarkStart w:id="480" w:name="_Toc300934943"/>
      <w:bookmarkStart w:id="481" w:name="_Toc312677986"/>
      <w:r>
        <w:rPr>
          <w:rFonts w:hint="eastAsia" w:ascii="宋体" w:hAnsi="宋体" w:eastAsia="宋体" w:cs="宋体"/>
          <w:color w:val="000000"/>
          <w:sz w:val="24"/>
          <w:highlight w:val="none"/>
        </w:rPr>
        <w:t>.10.1 出入现场的权利</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关于出入现场的权利的约定：</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bookmarkEnd w:id="477"/>
    <w:bookmarkEnd w:id="478"/>
    <w:bookmarkEnd w:id="479"/>
    <w:bookmarkEnd w:id="480"/>
    <w:bookmarkEnd w:id="481"/>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Start w:id="482" w:name="_Toc304295522"/>
      <w:bookmarkStart w:id="483" w:name="_Toc303539101"/>
      <w:bookmarkStart w:id="484" w:name="_Toc318581156"/>
      <w:bookmarkStart w:id="485" w:name="_Toc312677987"/>
      <w:bookmarkStart w:id="486" w:name="_Toc300934944"/>
      <w:r>
        <w:rPr>
          <w:rFonts w:hint="eastAsia" w:ascii="宋体" w:hAnsi="宋体" w:eastAsia="宋体" w:cs="宋体"/>
          <w:color w:val="000000"/>
          <w:sz w:val="24"/>
          <w:highlight w:val="none"/>
        </w:rPr>
        <w:t>.10.3 场内交通</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关于场外交通和场内交通的边界的约定：</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关于发包人向承包人免费提供满足工程施工需要的场内道路和交通设施的约定：</w:t>
      </w:r>
      <w:r>
        <w:rPr>
          <w:rFonts w:hint="eastAsia" w:ascii="宋体" w:hAnsi="宋体" w:eastAsia="宋体" w:cs="宋体"/>
          <w:color w:val="000000"/>
          <w:sz w:val="24"/>
          <w:highlight w:val="none"/>
          <w:u w:val="single"/>
        </w:rPr>
        <w:t>                        </w:t>
      </w:r>
      <w:r>
        <w:rPr>
          <w:rFonts w:hint="eastAsia" w:ascii="宋体" w:hAnsi="宋体" w:eastAsia="宋体" w:cs="宋体"/>
          <w:color w:val="000000"/>
          <w:sz w:val="24"/>
          <w:highlight w:val="none"/>
        </w:rPr>
        <w:t>。</w:t>
      </w:r>
      <w:bookmarkEnd w:id="482"/>
      <w:bookmarkEnd w:id="483"/>
      <w:bookmarkEnd w:id="484"/>
      <w:bookmarkEnd w:id="485"/>
      <w:bookmarkEnd w:id="486"/>
      <w:r>
        <w:rPr>
          <w:rFonts w:hint="eastAsia" w:ascii="宋体" w:hAnsi="宋体" w:eastAsia="宋体" w:cs="宋体"/>
          <w:color w:val="000000"/>
          <w:sz w:val="24"/>
          <w:highlight w:val="none"/>
        </w:rPr>
        <w:t xml:space="preserve">  </w:t>
      </w:r>
      <w:bookmarkStart w:id="487" w:name="_Toc318581157"/>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1.10.4超大件和超重件的运输</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运输超大件或超重件所需的道路和桥梁临时加固改造费用和其他有关费用由</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承担。</w:t>
      </w:r>
    </w:p>
    <w:bookmarkEnd w:id="487"/>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1.11 知识产权</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关于发包人提供的上述文件的使用限制的要求：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1.11.2 关于承包人为实施工程所编制文件的著作权的归属：</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关于承包人提供的上述文件的使用限制的要求：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1.11.4 承包人在施工过程中所采用的专利、专有技术、技术秘密的使用费的承担方式：</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1.13工程量清单错误的修正</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出现工程量清单错误时，是否调整合同价格：</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允许调整合同价格的工程量偏差范围：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488" w:name="_Toc351203634"/>
      <w:bookmarkStart w:id="489" w:name="_Toc10894"/>
      <w:bookmarkStart w:id="490" w:name="_Toc24513"/>
      <w:bookmarkStart w:id="491" w:name="_Toc31604"/>
      <w:r>
        <w:rPr>
          <w:rFonts w:hint="eastAsia" w:ascii="宋体" w:hAnsi="宋体" w:eastAsia="宋体" w:cs="宋体"/>
          <w:color w:val="000000"/>
          <w:sz w:val="28"/>
          <w:highlight w:val="none"/>
        </w:rPr>
        <w:t>2</w:t>
      </w:r>
      <w:bookmarkStart w:id="492" w:name="_Toc296347156"/>
      <w:bookmarkStart w:id="493" w:name="_Toc296944496"/>
      <w:bookmarkStart w:id="494" w:name="_Toc297048343"/>
      <w:bookmarkStart w:id="495" w:name="_Toc296891197"/>
      <w:bookmarkStart w:id="496" w:name="_Toc292559867"/>
      <w:bookmarkStart w:id="497" w:name="_Toc292559362"/>
      <w:bookmarkStart w:id="498" w:name="_Toc296890985"/>
      <w:bookmarkStart w:id="499" w:name="_Toc297120457"/>
      <w:bookmarkStart w:id="500" w:name="_Toc296346658"/>
      <w:bookmarkStart w:id="501" w:name="_Toc296503157"/>
      <w:r>
        <w:rPr>
          <w:rFonts w:hint="eastAsia" w:ascii="宋体" w:hAnsi="宋体" w:eastAsia="宋体" w:cs="宋体"/>
          <w:color w:val="000000"/>
          <w:sz w:val="28"/>
          <w:highlight w:val="none"/>
        </w:rPr>
        <w:t>. 发包人</w:t>
      </w:r>
      <w:bookmarkEnd w:id="488"/>
      <w:bookmarkEnd w:id="489"/>
      <w:bookmarkEnd w:id="490"/>
      <w:bookmarkEnd w:id="491"/>
    </w:p>
    <w:bookmarkEnd w:id="492"/>
    <w:bookmarkEnd w:id="493"/>
    <w:bookmarkEnd w:id="494"/>
    <w:bookmarkEnd w:id="495"/>
    <w:bookmarkEnd w:id="496"/>
    <w:bookmarkEnd w:id="497"/>
    <w:bookmarkEnd w:id="498"/>
    <w:bookmarkEnd w:id="499"/>
    <w:bookmarkEnd w:id="500"/>
    <w:bookmarkEnd w:id="501"/>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2.2 发包人代表</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发包人代表：</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    务：</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发包人对发包人代表的授权范围如下：</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2.4 施工现场、施工条件和基础资料的提供</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2.4.1 提供施工现场</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关于发包人移交施工现场的期限要求：</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2.4.2 提供施工条件</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关于发包人应负责提供施工所需要的条件，包括：</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2.5 资金来源证明及支付担保</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发包人提供资金来源证明的期限要求：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发包人是否提供支付担保：</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发包人提供支付担保的形式：</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502" w:name="_Toc32110"/>
      <w:bookmarkStart w:id="503" w:name="_Toc11833"/>
      <w:bookmarkStart w:id="504" w:name="_Toc605"/>
      <w:bookmarkStart w:id="505" w:name="_Toc351203635"/>
      <w:r>
        <w:rPr>
          <w:rFonts w:hint="eastAsia" w:ascii="宋体" w:hAnsi="宋体" w:eastAsia="宋体" w:cs="宋体"/>
          <w:color w:val="000000"/>
          <w:sz w:val="28"/>
          <w:highlight w:val="none"/>
        </w:rPr>
        <w:t>3</w:t>
      </w:r>
      <w:bookmarkStart w:id="506" w:name="_Toc296503158"/>
      <w:bookmarkStart w:id="507" w:name="_Toc296891198"/>
      <w:bookmarkStart w:id="508" w:name="_Toc292559868"/>
      <w:bookmarkStart w:id="509" w:name="_Toc296346659"/>
      <w:bookmarkStart w:id="510" w:name="_Toc297120458"/>
      <w:bookmarkStart w:id="511" w:name="_Toc292559363"/>
      <w:bookmarkStart w:id="512" w:name="_Toc296890986"/>
      <w:bookmarkStart w:id="513" w:name="_Toc297048344"/>
      <w:bookmarkStart w:id="514" w:name="_Toc296347157"/>
      <w:bookmarkStart w:id="515" w:name="_Toc296944497"/>
      <w:r>
        <w:rPr>
          <w:rFonts w:hint="eastAsia" w:ascii="宋体" w:hAnsi="宋体" w:eastAsia="宋体" w:cs="宋体"/>
          <w:color w:val="000000"/>
          <w:sz w:val="28"/>
          <w:highlight w:val="none"/>
        </w:rPr>
        <w:t>. 承包人</w:t>
      </w:r>
      <w:bookmarkEnd w:id="502"/>
      <w:bookmarkEnd w:id="503"/>
      <w:bookmarkEnd w:id="504"/>
      <w:bookmarkEnd w:id="505"/>
    </w:p>
    <w:bookmarkEnd w:id="506"/>
    <w:bookmarkEnd w:id="507"/>
    <w:bookmarkEnd w:id="508"/>
    <w:bookmarkEnd w:id="509"/>
    <w:bookmarkEnd w:id="510"/>
    <w:bookmarkEnd w:id="511"/>
    <w:bookmarkEnd w:id="512"/>
    <w:bookmarkEnd w:id="513"/>
    <w:bookmarkEnd w:id="514"/>
    <w:bookmarkEnd w:id="515"/>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3.1 承包人的一般义务</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（5）</w:t>
      </w:r>
      <w:r>
        <w:rPr>
          <w:rFonts w:hint="eastAsia" w:ascii="宋体" w:hAnsi="宋体" w:eastAsia="宋体" w:cs="宋体"/>
          <w:color w:val="000000"/>
          <w:sz w:val="24"/>
          <w:highlight w:val="none"/>
        </w:rPr>
        <w:t>承包人提交的竣工资料的内容：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firstLine="600" w:firstLineChars="25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承包人需要提交的竣工资料套数：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承包人提交的竣工资料的费用承担：</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承包人提交的竣工资料移交时间：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600" w:firstLineChars="25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承包人提交的竣工资料形式要求：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（6）承包人应履行的其他义务：</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 项目负责人</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 xml:space="preserve">3.2.1 </w:t>
      </w:r>
      <w:r>
        <w:rPr>
          <w:rFonts w:hint="eastAsia" w:ascii="宋体" w:hAnsi="宋体" w:eastAsia="宋体" w:cs="宋体"/>
          <w:color w:val="000000"/>
          <w:sz w:val="24"/>
          <w:highlight w:val="none"/>
        </w:rPr>
        <w:t>项目负责人：</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建造师执业资格等级：</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建造师注册证书号：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建造师执业印章号：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安全生产考核合格证书号：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承包人对项目负责人的授权范围如下：</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关于项目负责人每月在施工现场的时间要求：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承包人未提交劳动合同，以及没有为项目负责人缴纳社会保险证明的违约责任：</w:t>
      </w:r>
      <w:r>
        <w:rPr>
          <w:rFonts w:hint="eastAsia" w:ascii="宋体" w:hAnsi="宋体" w:eastAsia="宋体" w:cs="宋体"/>
          <w:color w:val="000000"/>
          <w:sz w:val="24"/>
          <w:highlight w:val="none"/>
          <w:u w:val="single"/>
        </w:rPr>
        <w:t xml:space="preserve">     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项目负责人未经批准，擅自离开施工现场的违约责任：</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u w:val="single"/>
          <w:lang w:eastAsia="zh-CN"/>
        </w:rPr>
        <w:t>。</w:t>
      </w:r>
      <w:r>
        <w:rPr>
          <w:rFonts w:hint="eastAsia" w:ascii="宋体" w:hAnsi="宋体" w:eastAsia="宋体" w:cs="宋体"/>
          <w:color w:val="000000"/>
          <w:sz w:val="24"/>
          <w:highlight w:val="none"/>
          <w:u w:val="singl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3.2.3 承包人擅自更换项目负责人的违约责任：</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w:t>
      </w:r>
      <w:r>
        <w:rPr>
          <w:rFonts w:hint="eastAsia" w:ascii="宋体" w:hAnsi="宋体" w:eastAsia="宋体" w:cs="宋体"/>
          <w:color w:val="000000"/>
          <w:sz w:val="24"/>
          <w:highlight w:val="none"/>
          <w:u w:val="singl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3.2.4 承包人无正当理由拒绝更换项目负责人的违约责任：</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u w:val="single"/>
          <w:lang w:eastAsia="zh-CN"/>
        </w:rPr>
        <w:t>。</w:t>
      </w:r>
      <w:r>
        <w:rPr>
          <w:rFonts w:hint="eastAsia" w:ascii="宋体" w:hAnsi="宋体" w:eastAsia="宋体" w:cs="宋体"/>
          <w:color w:val="000000"/>
          <w:sz w:val="24"/>
          <w:highlight w:val="none"/>
          <w:u w:val="singl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 承包人人员</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highlight w:val="none"/>
        </w:rPr>
        <w:t>3.3.1 承包人提交项目管理机构及施工现场管理人员安排报告的期限：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eastAsia="zh-CN"/>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3.3.3 承包人无正当理由拒绝撤换主要施工管理人员的违约责任：</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eastAsia="zh-CN"/>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 xml:space="preserve">3.3.4 承包人主要施工管理人员离开施工现场的批准要求：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3.3.5承包人擅自更换主要施工管理人员的违约责任：</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承包人主要施工管理人员擅自离开施工现场的违约责任：</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bookmarkStart w:id="516" w:name="_Toc297048345"/>
      <w:bookmarkStart w:id="517" w:name="_Toc296503159"/>
      <w:bookmarkStart w:id="518" w:name="_Toc312677988"/>
      <w:bookmarkStart w:id="519" w:name="_Toc296944498"/>
      <w:bookmarkStart w:id="520" w:name="_Toc297216151"/>
      <w:bookmarkStart w:id="521" w:name="_Toc292559364"/>
      <w:bookmarkStart w:id="522" w:name="_Toc296891199"/>
      <w:bookmarkStart w:id="523" w:name="_Toc296890987"/>
      <w:bookmarkStart w:id="524" w:name="_Toc297120459"/>
      <w:bookmarkStart w:id="525" w:name="_Toc296346660"/>
      <w:bookmarkStart w:id="526" w:name="_Toc304295523"/>
      <w:bookmarkStart w:id="527" w:name="_Toc297123492"/>
      <w:bookmarkStart w:id="528" w:name="_Toc296347158"/>
      <w:bookmarkStart w:id="529" w:name="_Toc292559869"/>
      <w:bookmarkStart w:id="530" w:name="_Toc303539102"/>
      <w:bookmarkStart w:id="531" w:name="_Toc300934945"/>
      <w:r>
        <w:rPr>
          <w:rFonts w:hint="eastAsia" w:ascii="宋体" w:hAnsi="宋体" w:eastAsia="宋体" w:cs="宋体"/>
          <w:color w:val="000000"/>
          <w:sz w:val="24"/>
          <w:highlight w:val="none"/>
        </w:rPr>
        <w:t>.5 分包</w:t>
      </w:r>
    </w:p>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bookmarkStart w:id="532" w:name="_Toc292559365"/>
      <w:bookmarkStart w:id="533" w:name="_Toc296944499"/>
      <w:bookmarkStart w:id="534" w:name="_Toc296890988"/>
      <w:bookmarkStart w:id="535" w:name="_Toc296346661"/>
      <w:bookmarkStart w:id="536" w:name="_Toc296891200"/>
      <w:bookmarkStart w:id="537" w:name="_Toc300934946"/>
      <w:bookmarkStart w:id="538" w:name="_Toc297123493"/>
      <w:bookmarkStart w:id="539" w:name="_Toc297216152"/>
      <w:bookmarkStart w:id="540" w:name="_Toc303539103"/>
      <w:bookmarkStart w:id="541" w:name="_Toc296503160"/>
      <w:bookmarkStart w:id="542" w:name="_Toc304295524"/>
      <w:bookmarkStart w:id="543" w:name="_Toc297048346"/>
      <w:bookmarkStart w:id="544" w:name="_Toc297120460"/>
      <w:bookmarkStart w:id="545" w:name="_Toc292559870"/>
      <w:bookmarkStart w:id="546" w:name="_Toc296347159"/>
      <w:bookmarkStart w:id="547" w:name="_Toc312677989"/>
      <w:bookmarkStart w:id="548" w:name="_Toc318581158"/>
      <w:r>
        <w:rPr>
          <w:rFonts w:hint="eastAsia" w:ascii="宋体" w:hAnsi="宋体" w:eastAsia="宋体" w:cs="宋体"/>
          <w:color w:val="000000"/>
          <w:sz w:val="24"/>
          <w:highlight w:val="none"/>
        </w:rPr>
        <w:t>.5.1 分包的一般约定</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禁止分包的工程包括：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主体结构、关键性工作的范围：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Start w:id="549" w:name="_Toc297120461"/>
      <w:bookmarkStart w:id="550" w:name="_Toc296944500"/>
      <w:bookmarkStart w:id="551" w:name="_Toc304295525"/>
      <w:bookmarkStart w:id="552" w:name="_Toc300934947"/>
      <w:bookmarkStart w:id="553" w:name="_Toc296347160"/>
      <w:bookmarkStart w:id="554" w:name="_Toc296890989"/>
      <w:bookmarkStart w:id="555" w:name="_Toc297216153"/>
      <w:bookmarkStart w:id="556" w:name="_Toc296503161"/>
      <w:bookmarkStart w:id="557" w:name="_Toc303539104"/>
      <w:bookmarkStart w:id="558" w:name="_Toc297048347"/>
      <w:bookmarkStart w:id="559" w:name="_Toc296891201"/>
      <w:bookmarkStart w:id="560" w:name="_Toc297123494"/>
      <w:bookmarkStart w:id="561" w:name="_Toc296346662"/>
    </w:p>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bookmarkStart w:id="562" w:name="_Toc318581159"/>
      <w:bookmarkStart w:id="563" w:name="_Toc312677990"/>
      <w:r>
        <w:rPr>
          <w:rFonts w:hint="eastAsia" w:ascii="宋体" w:hAnsi="宋体" w:eastAsia="宋体" w:cs="宋体"/>
          <w:color w:val="000000"/>
          <w:sz w:val="24"/>
          <w:highlight w:val="none"/>
        </w:rPr>
        <w:t>.5.2分包的确定</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允许分包的专业工程包括：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highlight w:val="none"/>
        </w:rPr>
        <w:t>其他关于分包的约定：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3.5.4 分包合同价款</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关于分包合同价款支付的约定：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562"/>
    <w:bookmarkEnd w:id="563"/>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3.6 工程照管与成品、半成品保护</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承包人负责照管工程及工程相关的材料、工程设备的起始时间：</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3.7 履约担保</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承包人是否提供履约担保：</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承包人提供履约担保的形式、金额及期限的：</w:t>
      </w:r>
      <w:r>
        <w:rPr>
          <w:rFonts w:hint="eastAsia" w:ascii="宋体" w:hAnsi="宋体" w:eastAsia="宋体" w:cs="宋体"/>
          <w:color w:val="000000"/>
          <w:sz w:val="24"/>
          <w:highlight w:val="none"/>
          <w:u w:val="singl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564" w:name="_Toc12420"/>
      <w:bookmarkStart w:id="565" w:name="_Toc351203636"/>
      <w:bookmarkStart w:id="566" w:name="_Toc25265"/>
      <w:bookmarkStart w:id="567" w:name="_Toc25267"/>
      <w:r>
        <w:rPr>
          <w:rFonts w:hint="eastAsia" w:ascii="宋体" w:hAnsi="宋体" w:eastAsia="宋体" w:cs="宋体"/>
          <w:color w:val="000000"/>
          <w:sz w:val="28"/>
          <w:highlight w:val="none"/>
        </w:rPr>
        <w:t>4</w:t>
      </w:r>
      <w:bookmarkStart w:id="568" w:name="_Toc292559366"/>
      <w:bookmarkStart w:id="569" w:name="_Toc296347161"/>
      <w:bookmarkStart w:id="570" w:name="_Toc292559871"/>
      <w:bookmarkStart w:id="571" w:name="_Toc296346663"/>
      <w:bookmarkStart w:id="572" w:name="_Toc297120462"/>
      <w:bookmarkStart w:id="573" w:name="_Toc297048348"/>
      <w:bookmarkStart w:id="574" w:name="_Toc267251413"/>
      <w:bookmarkStart w:id="575" w:name="_Toc296944501"/>
      <w:bookmarkStart w:id="576" w:name="_Toc296503162"/>
      <w:bookmarkStart w:id="577" w:name="_Toc296890990"/>
      <w:bookmarkStart w:id="578" w:name="_Toc296891202"/>
      <w:r>
        <w:rPr>
          <w:rFonts w:hint="eastAsia" w:ascii="宋体" w:hAnsi="宋体" w:eastAsia="宋体" w:cs="宋体"/>
          <w:color w:val="000000"/>
          <w:sz w:val="28"/>
          <w:highlight w:val="none"/>
        </w:rPr>
        <w:t>. 监</w:t>
      </w:r>
      <w:bookmarkEnd w:id="568"/>
      <w:bookmarkEnd w:id="569"/>
      <w:bookmarkEnd w:id="570"/>
      <w:bookmarkEnd w:id="571"/>
      <w:bookmarkEnd w:id="572"/>
      <w:bookmarkEnd w:id="573"/>
      <w:bookmarkEnd w:id="574"/>
      <w:bookmarkEnd w:id="575"/>
      <w:bookmarkEnd w:id="576"/>
      <w:bookmarkEnd w:id="577"/>
      <w:bookmarkEnd w:id="578"/>
      <w:r>
        <w:rPr>
          <w:rFonts w:hint="eastAsia" w:ascii="宋体" w:hAnsi="宋体" w:eastAsia="宋体" w:cs="宋体"/>
          <w:color w:val="000000"/>
          <w:sz w:val="28"/>
          <w:highlight w:val="none"/>
        </w:rPr>
        <w:t>理人</w:t>
      </w:r>
      <w:bookmarkEnd w:id="564"/>
      <w:bookmarkEnd w:id="565"/>
      <w:bookmarkEnd w:id="566"/>
      <w:bookmarkEnd w:id="567"/>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4.1监理人的一般规定</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关于监理人的监理内容：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关于监理人的监理权限：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关于监理人在施工现场的办公场所、生活场所的提供和费用承担的约定：</w:t>
      </w:r>
      <w:r>
        <w:rPr>
          <w:rFonts w:hint="eastAsia" w:ascii="宋体" w:hAnsi="宋体" w:eastAsia="宋体" w:cs="宋体"/>
          <w:color w:val="000000"/>
          <w:sz w:val="24"/>
          <w:highlight w:val="none"/>
          <w:u w:val="singl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4.2 监理人员</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总监理工程师：</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    务：</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监理工程师执业资格证书号：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关于监理人的其他约定：</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4.4 商定或确定</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bookmarkStart w:id="579" w:name="_Toc267251418"/>
      <w:r>
        <w:rPr>
          <w:rFonts w:hint="eastAsia" w:ascii="宋体" w:hAnsi="宋体" w:eastAsia="宋体" w:cs="宋体"/>
          <w:color w:val="000000"/>
          <w:sz w:val="24"/>
          <w:highlight w:val="none"/>
        </w:rPr>
        <w:t>在发包人和承包人不能通过协商达成一致意见时，发包人授权监理人对以下事项进行确定：</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580" w:name="_Toc351203637"/>
      <w:bookmarkStart w:id="581" w:name="_Toc13924"/>
      <w:bookmarkStart w:id="582" w:name="_Toc14395"/>
      <w:bookmarkStart w:id="583" w:name="_Toc26872"/>
      <w:r>
        <w:rPr>
          <w:rFonts w:hint="eastAsia" w:ascii="宋体" w:hAnsi="宋体" w:eastAsia="宋体" w:cs="宋体"/>
          <w:color w:val="000000"/>
          <w:sz w:val="28"/>
          <w:highlight w:val="none"/>
        </w:rPr>
        <w:t>5</w:t>
      </w:r>
      <w:bookmarkEnd w:id="579"/>
      <w:bookmarkStart w:id="584" w:name="_Toc292559872"/>
      <w:bookmarkStart w:id="585" w:name="_Toc297048349"/>
      <w:bookmarkStart w:id="586" w:name="_Toc296891203"/>
      <w:bookmarkStart w:id="587" w:name="_Toc296347162"/>
      <w:bookmarkStart w:id="588" w:name="_Toc292559367"/>
      <w:bookmarkStart w:id="589" w:name="_Toc296944502"/>
      <w:bookmarkStart w:id="590" w:name="_Toc296890991"/>
      <w:bookmarkStart w:id="591" w:name="_Toc296503163"/>
      <w:bookmarkStart w:id="592" w:name="_Toc297120463"/>
      <w:bookmarkStart w:id="593" w:name="_Toc296346664"/>
      <w:r>
        <w:rPr>
          <w:rFonts w:hint="eastAsia" w:ascii="宋体" w:hAnsi="宋体" w:eastAsia="宋体" w:cs="宋体"/>
          <w:color w:val="000000"/>
          <w:sz w:val="28"/>
          <w:highlight w:val="none"/>
        </w:rPr>
        <w:t>. 工程质量</w:t>
      </w:r>
      <w:bookmarkEnd w:id="580"/>
      <w:bookmarkEnd w:id="581"/>
      <w:bookmarkEnd w:id="582"/>
      <w:bookmarkEnd w:id="583"/>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5.1 质量要求</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bookmarkStart w:id="594" w:name="_Toc318581164"/>
      <w:bookmarkStart w:id="595" w:name="_Toc312677997"/>
      <w:bookmarkStart w:id="596" w:name="_Toc297216155"/>
      <w:bookmarkStart w:id="597" w:name="_Toc300934949"/>
      <w:bookmarkStart w:id="598" w:name="_Toc297123496"/>
      <w:bookmarkStart w:id="599" w:name="_Toc304295527"/>
      <w:bookmarkStart w:id="600" w:name="_Toc303539106"/>
      <w:r>
        <w:rPr>
          <w:rFonts w:hint="eastAsia" w:ascii="宋体" w:hAnsi="宋体" w:eastAsia="宋体" w:cs="宋体"/>
          <w:color w:val="000000"/>
          <w:sz w:val="24"/>
          <w:highlight w:val="none"/>
        </w:rPr>
        <w:t>.1.1 特殊质量标准和要求：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关于工程奖项的约定：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5.3 隐蔽工程检查</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5.3.2承包人提前通知监理人隐蔽工程检查的期限的约定：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监理人不能按时进行检查时，应提前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小时提交书面延期要求。</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关于延期最长不得超过：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小时。</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601" w:name="_Toc3338"/>
      <w:bookmarkStart w:id="602" w:name="_Toc6467"/>
      <w:bookmarkStart w:id="603" w:name="_Toc11834"/>
      <w:bookmarkStart w:id="604" w:name="_Toc351203638"/>
      <w:r>
        <w:rPr>
          <w:rFonts w:hint="eastAsia" w:ascii="宋体" w:hAnsi="宋体" w:eastAsia="宋体" w:cs="宋体"/>
          <w:color w:val="000000"/>
          <w:sz w:val="28"/>
          <w:highlight w:val="none"/>
        </w:rPr>
        <w:t>6. 安全文明施工与环境保护</w:t>
      </w:r>
      <w:bookmarkEnd w:id="601"/>
      <w:bookmarkEnd w:id="602"/>
      <w:bookmarkEnd w:id="603"/>
      <w:bookmarkEnd w:id="604"/>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6.1安全文明施工</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6.1.1 项目安全生产的达标目标及相应事项的约定：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6.1.4 关于治安保卫的特别约定：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关于编制施工场地治安管理计划的约定：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6.1.5 文明施工</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合同当事人对文明施工的要求：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6.1.6 关于安全文明施工费支付比例和支付期限的约定：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594"/>
    <w:bookmarkEnd w:id="595"/>
    <w:bookmarkEnd w:id="596"/>
    <w:bookmarkEnd w:id="597"/>
    <w:bookmarkEnd w:id="598"/>
    <w:bookmarkEnd w:id="599"/>
    <w:bookmarkEnd w:id="600"/>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605" w:name="_Toc351203639"/>
      <w:bookmarkStart w:id="606" w:name="_Toc14852"/>
      <w:bookmarkStart w:id="607" w:name="_Toc13843"/>
      <w:bookmarkStart w:id="608" w:name="_Toc23937"/>
      <w:r>
        <w:rPr>
          <w:rFonts w:hint="eastAsia" w:ascii="宋体" w:hAnsi="宋体" w:eastAsia="宋体" w:cs="宋体"/>
          <w:color w:val="000000"/>
          <w:sz w:val="28"/>
          <w:highlight w:val="none"/>
        </w:rPr>
        <w:t>7. 工期和进度</w:t>
      </w:r>
      <w:bookmarkEnd w:id="605"/>
      <w:bookmarkEnd w:id="606"/>
      <w:bookmarkEnd w:id="607"/>
      <w:bookmarkEnd w:id="608"/>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7.1 施工组织设计</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7.1.1 合</w:t>
      </w:r>
      <w:r>
        <w:rPr>
          <w:rFonts w:hint="eastAsia" w:ascii="宋体" w:hAnsi="宋体" w:eastAsia="宋体" w:cs="宋体"/>
          <w:color w:val="000000"/>
          <w:kern w:val="0"/>
          <w:sz w:val="24"/>
          <w:highlight w:val="none"/>
        </w:rPr>
        <w:t>同当事人约定的施工组织设计应包括的其他内容：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 xml:space="preserve">7.1.2 </w:t>
      </w:r>
      <w:r>
        <w:rPr>
          <w:rFonts w:hint="eastAsia" w:ascii="宋体" w:hAnsi="宋体" w:eastAsia="宋体" w:cs="宋体"/>
          <w:color w:val="000000"/>
          <w:kern w:val="0"/>
          <w:sz w:val="24"/>
          <w:highlight w:val="none"/>
        </w:rPr>
        <w:t>施工组织设计的提交和修改</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承包人提交详细施工组织设计的期限的约定：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发包人和监理人在收到详细的施工组织设计后确认或提出修改意见的期限：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609" w:name="_Toc300934966"/>
      <w:bookmarkStart w:id="610" w:name="_Toc312678005"/>
      <w:bookmarkStart w:id="611" w:name="_Toc297216173"/>
      <w:bookmarkStart w:id="612" w:name="_Toc297123514"/>
      <w:bookmarkStart w:id="613" w:name="_Toc304295541"/>
      <w:bookmarkStart w:id="614" w:name="_Toc303539123"/>
      <w:bookmarkStart w:id="615" w:name="_Toc312677479"/>
      <w:r>
        <w:rPr>
          <w:rFonts w:hint="eastAsia" w:ascii="宋体" w:hAnsi="宋体" w:eastAsia="宋体" w:cs="宋体"/>
          <w:color w:val="000000"/>
          <w:sz w:val="24"/>
          <w:highlight w:val="none"/>
        </w:rPr>
        <w:t>.2 施工进度计划</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7.2.2 施工进度计划的修订</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发包人和监理人在收到修订的施工进度计划后确认或提出修改意见的期限：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 开工</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7.3.1 开工准备</w:t>
      </w:r>
    </w:p>
    <w:p>
      <w:pPr>
        <w:pStyle w:val="123"/>
        <w:keepNext w:val="0"/>
        <w:keepLines w:val="0"/>
        <w:pageBreakBefore w:val="0"/>
        <w:widowControl w:val="0"/>
        <w:kinsoku/>
        <w:wordWrap/>
        <w:overflowPunct/>
        <w:topLinePunct w:val="0"/>
        <w:bidi w:val="0"/>
        <w:adjustRightInd w:val="0"/>
        <w:snapToGrid/>
        <w:spacing w:line="440" w:lineRule="exact"/>
        <w:ind w:left="0" w:leftChars="0" w:firstLine="645"/>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关于承包人提交</w:t>
      </w:r>
      <w:r>
        <w:rPr>
          <w:rFonts w:hint="eastAsia" w:ascii="宋体" w:hAnsi="宋体" w:eastAsia="宋体" w:cs="宋体"/>
          <w:color w:val="000000"/>
          <w:kern w:val="0"/>
          <w:sz w:val="24"/>
          <w:highlight w:val="none"/>
        </w:rPr>
        <w:t>工程开工报审表的期限：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64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关于发包人应完成的其他开工准备工作及期限：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关于承包人应完成的其他开工准备工作及期限：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7.3.2开工通知</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因发包人原因造成监理人未能在计划开工日期之日起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天内发出开工通知的，承包人有权提出价格调整要求，或者解除合同。</w:t>
      </w:r>
    </w:p>
    <w:bookmarkEnd w:id="609"/>
    <w:bookmarkEnd w:id="610"/>
    <w:bookmarkEnd w:id="611"/>
    <w:bookmarkEnd w:id="612"/>
    <w:bookmarkEnd w:id="613"/>
    <w:bookmarkEnd w:id="614"/>
    <w:bookmarkEnd w:id="615"/>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7.4 测量放线</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7.4.1发包人通过监理人向承包人提供测量基准点、基准线和水准点及其书面资料的期限：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616" w:name="_Toc312677484"/>
      <w:bookmarkStart w:id="617" w:name="_Toc312678010"/>
      <w:bookmarkStart w:id="618" w:name="_Toc300934968"/>
      <w:bookmarkStart w:id="619" w:name="_Toc297216175"/>
      <w:bookmarkStart w:id="620" w:name="_Toc297123516"/>
      <w:bookmarkStart w:id="621" w:name="_Toc304295546"/>
      <w:bookmarkStart w:id="622" w:name="_Toc303539125"/>
      <w:r>
        <w:rPr>
          <w:rFonts w:hint="eastAsia" w:ascii="宋体" w:hAnsi="宋体" w:eastAsia="宋体" w:cs="宋体"/>
          <w:color w:val="000000"/>
          <w:sz w:val="24"/>
          <w:highlight w:val="none"/>
        </w:rPr>
        <w:t>.5 工期延误</w:t>
      </w:r>
    </w:p>
    <w:bookmarkEnd w:id="616"/>
    <w:bookmarkEnd w:id="617"/>
    <w:bookmarkEnd w:id="618"/>
    <w:bookmarkEnd w:id="619"/>
    <w:bookmarkEnd w:id="620"/>
    <w:bookmarkEnd w:id="621"/>
    <w:bookmarkEnd w:id="622"/>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7.5.1 因发包人原因导致工期延误</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（7）因发包人原因导致工期延误的其他情形：</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623" w:name="_Toc312678012"/>
      <w:bookmarkStart w:id="624" w:name="_Toc318581169"/>
      <w:bookmarkStart w:id="625" w:name="_Toc312677486"/>
      <w:bookmarkStart w:id="626" w:name="_Toc300934970"/>
      <w:bookmarkStart w:id="627" w:name="_Toc297123518"/>
      <w:bookmarkStart w:id="628" w:name="_Toc304295548"/>
      <w:bookmarkStart w:id="629" w:name="_Toc297216177"/>
      <w:bookmarkStart w:id="630" w:name="_Toc303539127"/>
      <w:r>
        <w:rPr>
          <w:rFonts w:hint="eastAsia" w:ascii="宋体" w:hAnsi="宋体" w:eastAsia="宋体" w:cs="宋体"/>
          <w:color w:val="000000"/>
          <w:sz w:val="24"/>
          <w:highlight w:val="none"/>
        </w:rPr>
        <w:t>.5.2 因承包人原因导致工期延误</w:t>
      </w:r>
    </w:p>
    <w:bookmarkEnd w:id="623"/>
    <w:bookmarkEnd w:id="624"/>
    <w:bookmarkEnd w:id="625"/>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因</w:t>
      </w:r>
      <w:bookmarkStart w:id="631" w:name="_Toc312678013"/>
      <w:bookmarkStart w:id="632" w:name="_Toc312677487"/>
      <w:bookmarkStart w:id="633" w:name="_Toc318581170"/>
      <w:r>
        <w:rPr>
          <w:rFonts w:hint="eastAsia" w:ascii="宋体" w:hAnsi="宋体" w:eastAsia="宋体" w:cs="宋体"/>
          <w:color w:val="000000"/>
          <w:sz w:val="24"/>
          <w:highlight w:val="none"/>
        </w:rPr>
        <w:t>承包人原因造成工期延误，逾期竣工违约金的计算方法为：</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bookmarkEnd w:id="626"/>
      <w:bookmarkEnd w:id="627"/>
      <w:bookmarkEnd w:id="628"/>
      <w:bookmarkEnd w:id="629"/>
      <w:bookmarkEnd w:id="630"/>
      <w:bookmarkEnd w:id="631"/>
      <w:bookmarkEnd w:id="632"/>
    </w:p>
    <w:bookmarkEnd w:id="633"/>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因承包人原因造成工期延误，逾</w:t>
      </w:r>
      <w:bookmarkStart w:id="634" w:name="_Toc312678014"/>
      <w:bookmarkStart w:id="635" w:name="_Toc318581171"/>
      <w:r>
        <w:rPr>
          <w:rFonts w:hint="eastAsia" w:ascii="宋体" w:hAnsi="宋体" w:eastAsia="宋体" w:cs="宋体"/>
          <w:color w:val="000000"/>
          <w:sz w:val="24"/>
          <w:highlight w:val="none"/>
        </w:rPr>
        <w:t>期竣工违约金的上限：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634"/>
    <w:bookmarkEnd w:id="635"/>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636" w:name="_Toc304295549"/>
      <w:bookmarkStart w:id="637" w:name="_Toc297216178"/>
      <w:bookmarkStart w:id="638" w:name="_Toc303539128"/>
      <w:bookmarkStart w:id="639" w:name="_Toc297123519"/>
      <w:bookmarkStart w:id="640" w:name="_Toc300934971"/>
      <w:bookmarkStart w:id="641" w:name="_Toc312678015"/>
      <w:r>
        <w:rPr>
          <w:rFonts w:hint="eastAsia" w:ascii="宋体" w:hAnsi="宋体" w:eastAsia="宋体" w:cs="宋体"/>
          <w:color w:val="000000"/>
          <w:sz w:val="24"/>
          <w:highlight w:val="none"/>
        </w:rPr>
        <w:t>.6 不</w:t>
      </w:r>
      <w:bookmarkEnd w:id="636"/>
      <w:bookmarkEnd w:id="637"/>
      <w:bookmarkEnd w:id="638"/>
      <w:bookmarkEnd w:id="639"/>
      <w:bookmarkEnd w:id="640"/>
      <w:bookmarkEnd w:id="641"/>
      <w:r>
        <w:rPr>
          <w:rFonts w:hint="eastAsia" w:ascii="宋体" w:hAnsi="宋体" w:eastAsia="宋体" w:cs="宋体"/>
          <w:color w:val="000000"/>
          <w:sz w:val="24"/>
          <w:highlight w:val="none"/>
        </w:rPr>
        <w:t>利物质条件</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bookmarkStart w:id="642" w:name="_Toc300934972"/>
      <w:bookmarkStart w:id="643" w:name="_Toc303539129"/>
      <w:bookmarkStart w:id="644" w:name="_Toc312678016"/>
      <w:bookmarkStart w:id="645" w:name="_Toc304295550"/>
      <w:bookmarkStart w:id="646" w:name="_Toc318581172"/>
      <w:bookmarkStart w:id="647" w:name="_Toc297216179"/>
      <w:bookmarkStart w:id="648" w:name="_Toc297123520"/>
      <w:r>
        <w:rPr>
          <w:rFonts w:hint="eastAsia" w:ascii="宋体" w:hAnsi="宋体" w:eastAsia="宋体" w:cs="宋体"/>
          <w:color w:val="000000"/>
          <w:sz w:val="24"/>
          <w:highlight w:val="none"/>
        </w:rPr>
        <w:t>不利物质条件的其他情形和有关约定：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642"/>
    <w:bookmarkEnd w:id="643"/>
    <w:bookmarkEnd w:id="644"/>
    <w:bookmarkEnd w:id="645"/>
    <w:bookmarkEnd w:id="646"/>
    <w:bookmarkEnd w:id="647"/>
    <w:bookmarkEnd w:id="648"/>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649" w:name="_Toc300934973"/>
      <w:bookmarkStart w:id="650" w:name="_Toc303539130"/>
      <w:bookmarkStart w:id="651" w:name="_Toc297123521"/>
      <w:bookmarkStart w:id="652" w:name="_Toc297216180"/>
      <w:bookmarkStart w:id="653" w:name="_Toc312678017"/>
      <w:bookmarkStart w:id="654" w:name="_Toc304295551"/>
      <w:r>
        <w:rPr>
          <w:rFonts w:hint="eastAsia" w:ascii="宋体" w:hAnsi="宋体" w:eastAsia="宋体" w:cs="宋体"/>
          <w:color w:val="000000"/>
          <w:sz w:val="24"/>
          <w:highlight w:val="none"/>
        </w:rPr>
        <w:t>.7异常恶劣的气候条件</w:t>
      </w:r>
    </w:p>
    <w:bookmarkEnd w:id="649"/>
    <w:bookmarkEnd w:id="650"/>
    <w:bookmarkEnd w:id="651"/>
    <w:bookmarkEnd w:id="652"/>
    <w:bookmarkEnd w:id="653"/>
    <w:bookmarkEnd w:id="654"/>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发包人和承包人同意以下情形视为异常恶劣的气候条件：</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7.9 提前竣工的奖励</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7.9.2提前竣工的奖励：</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655" w:name="_Toc19911"/>
      <w:bookmarkStart w:id="656" w:name="_Toc3435"/>
      <w:bookmarkStart w:id="657" w:name="_Toc351203640"/>
      <w:bookmarkStart w:id="658" w:name="_Toc30247"/>
      <w:r>
        <w:rPr>
          <w:rFonts w:hint="eastAsia" w:ascii="宋体" w:hAnsi="宋体" w:eastAsia="宋体" w:cs="宋体"/>
          <w:color w:val="000000"/>
          <w:sz w:val="28"/>
          <w:highlight w:val="none"/>
        </w:rPr>
        <w:t>8. 材料与设备</w:t>
      </w:r>
      <w:bookmarkEnd w:id="655"/>
      <w:bookmarkEnd w:id="656"/>
      <w:bookmarkEnd w:id="657"/>
      <w:bookmarkEnd w:id="658"/>
    </w:p>
    <w:bookmarkEnd w:id="584"/>
    <w:bookmarkEnd w:id="585"/>
    <w:bookmarkEnd w:id="586"/>
    <w:bookmarkEnd w:id="587"/>
    <w:bookmarkEnd w:id="588"/>
    <w:bookmarkEnd w:id="589"/>
    <w:bookmarkEnd w:id="590"/>
    <w:bookmarkEnd w:id="591"/>
    <w:bookmarkEnd w:id="592"/>
    <w:bookmarkEnd w:id="593"/>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w:t>
      </w:r>
      <w:bookmarkStart w:id="659" w:name="_Toc312677493"/>
      <w:bookmarkStart w:id="660" w:name="_Toc296503167"/>
      <w:bookmarkStart w:id="661" w:name="_Toc292559877"/>
      <w:bookmarkStart w:id="662" w:name="_Toc292559372"/>
      <w:bookmarkStart w:id="663" w:name="_Toc300934979"/>
      <w:bookmarkStart w:id="664" w:name="_Toc312678019"/>
      <w:bookmarkStart w:id="665" w:name="_Toc296890995"/>
      <w:bookmarkStart w:id="666" w:name="_Toc297048353"/>
      <w:bookmarkStart w:id="667" w:name="_Toc280868654"/>
      <w:bookmarkStart w:id="668" w:name="_Toc297216186"/>
      <w:bookmarkStart w:id="669" w:name="_Toc304295556"/>
      <w:bookmarkStart w:id="670" w:name="_Toc297120467"/>
      <w:bookmarkStart w:id="671" w:name="_Toc296891207"/>
      <w:bookmarkStart w:id="672" w:name="_Toc296347166"/>
      <w:bookmarkStart w:id="673" w:name="_Toc303539136"/>
      <w:bookmarkStart w:id="674" w:name="_Toc297123527"/>
      <w:bookmarkStart w:id="675" w:name="_Toc296346668"/>
      <w:bookmarkStart w:id="676" w:name="_Toc296944506"/>
      <w:bookmarkStart w:id="677" w:name="_Toc280868655"/>
      <w:bookmarkStart w:id="678" w:name="_Toc267251424"/>
      <w:bookmarkStart w:id="679" w:name="_Toc280868656"/>
      <w:r>
        <w:rPr>
          <w:rFonts w:hint="eastAsia" w:ascii="宋体" w:hAnsi="宋体" w:eastAsia="宋体" w:cs="宋体"/>
          <w:color w:val="000000"/>
          <w:sz w:val="24"/>
          <w:highlight w:val="none"/>
        </w:rPr>
        <w:t>.4材料与工程设备的保管与使用</w:t>
      </w:r>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w:t>
      </w:r>
      <w:bookmarkStart w:id="680" w:name="_Toc292559373"/>
      <w:bookmarkStart w:id="681" w:name="_Toc292559878"/>
      <w:bookmarkStart w:id="682" w:name="_Toc312677494"/>
      <w:bookmarkStart w:id="683" w:name="_Toc296346669"/>
      <w:bookmarkStart w:id="684" w:name="_Toc304295557"/>
      <w:bookmarkStart w:id="685" w:name="_Toc297123528"/>
      <w:bookmarkStart w:id="686" w:name="_Toc318581173"/>
      <w:bookmarkStart w:id="687" w:name="_Toc300934980"/>
      <w:bookmarkStart w:id="688" w:name="_Toc303539137"/>
      <w:bookmarkStart w:id="689" w:name="_Toc297216187"/>
      <w:bookmarkStart w:id="690" w:name="_Toc296503168"/>
      <w:bookmarkStart w:id="691" w:name="_Toc297048354"/>
      <w:bookmarkStart w:id="692" w:name="_Toc296347167"/>
      <w:bookmarkStart w:id="693" w:name="_Toc312678020"/>
      <w:bookmarkStart w:id="694" w:name="_Toc296890996"/>
      <w:bookmarkStart w:id="695" w:name="_Toc297120468"/>
      <w:bookmarkStart w:id="696" w:name="_Toc296891208"/>
      <w:bookmarkStart w:id="697" w:name="_Toc296944507"/>
      <w:r>
        <w:rPr>
          <w:rFonts w:hint="eastAsia" w:ascii="宋体" w:hAnsi="宋体" w:eastAsia="宋体" w:cs="宋体"/>
          <w:color w:val="000000"/>
          <w:sz w:val="24"/>
          <w:highlight w:val="none"/>
        </w:rPr>
        <w:t>.4.1发包人供应的材料设备的保管费用的承担：</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bookmarkEnd w:id="680"/>
      <w:bookmarkEnd w:id="681"/>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8.6 样品</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8.6.1</w:t>
      </w:r>
      <w:r>
        <w:rPr>
          <w:rFonts w:hint="eastAsia" w:ascii="宋体" w:hAnsi="宋体" w:eastAsia="宋体" w:cs="宋体"/>
          <w:color w:val="000000"/>
          <w:kern w:val="0"/>
          <w:sz w:val="24"/>
          <w:highlight w:val="none"/>
        </w:rPr>
        <w:tab/>
      </w:r>
      <w:r>
        <w:rPr>
          <w:rFonts w:hint="eastAsia" w:ascii="宋体" w:hAnsi="宋体" w:eastAsia="宋体" w:cs="宋体"/>
          <w:color w:val="000000"/>
          <w:kern w:val="0"/>
          <w:sz w:val="24"/>
          <w:highlight w:val="none"/>
        </w:rPr>
        <w:t>样品的报送与封存</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需要承包人报送样品的材料或工程设备，样品的种类、名称、规格、数量要求：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8.8 施工设备和临时设施</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8.8.1 承包人提供的施工设备和临时设施</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关于修建临时设施费用承担的约定：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698" w:name="_Toc14401"/>
      <w:bookmarkStart w:id="699" w:name="_Toc6522"/>
      <w:bookmarkStart w:id="700" w:name="_Toc11213"/>
      <w:bookmarkStart w:id="701" w:name="_Toc351203641"/>
      <w:r>
        <w:rPr>
          <w:rFonts w:hint="eastAsia" w:ascii="宋体" w:hAnsi="宋体" w:eastAsia="宋体" w:cs="宋体"/>
          <w:color w:val="000000"/>
          <w:sz w:val="28"/>
          <w:highlight w:val="none"/>
        </w:rPr>
        <w:t>9</w:t>
      </w:r>
      <w:bookmarkEnd w:id="677"/>
      <w:bookmarkEnd w:id="678"/>
      <w:bookmarkEnd w:id="679"/>
      <w:bookmarkStart w:id="702" w:name="_Toc304295559"/>
      <w:bookmarkStart w:id="703" w:name="_Toc312678021"/>
      <w:bookmarkStart w:id="704" w:name="_Toc312677495"/>
      <w:bookmarkStart w:id="705" w:name="_Toc297123533"/>
      <w:bookmarkStart w:id="706" w:name="_Toc297216192"/>
      <w:bookmarkStart w:id="707" w:name="_Toc303539139"/>
      <w:bookmarkStart w:id="708" w:name="_Toc300934982"/>
      <w:bookmarkStart w:id="709" w:name="_Toc296944512"/>
      <w:bookmarkStart w:id="710" w:name="_Toc296347172"/>
      <w:bookmarkStart w:id="711" w:name="_Toc296346674"/>
      <w:bookmarkStart w:id="712" w:name="_Toc296891213"/>
      <w:bookmarkStart w:id="713" w:name="_Toc296503173"/>
      <w:bookmarkStart w:id="714" w:name="_Toc267251428"/>
      <w:bookmarkStart w:id="715" w:name="_Toc297120473"/>
      <w:bookmarkStart w:id="716" w:name="_Toc292559378"/>
      <w:bookmarkStart w:id="717" w:name="_Toc297048359"/>
      <w:bookmarkStart w:id="718" w:name="_Toc296891001"/>
      <w:bookmarkStart w:id="719" w:name="_Toc267251427"/>
      <w:bookmarkStart w:id="720" w:name="_Toc292559883"/>
      <w:r>
        <w:rPr>
          <w:rFonts w:hint="eastAsia" w:ascii="宋体" w:hAnsi="宋体" w:eastAsia="宋体" w:cs="宋体"/>
          <w:color w:val="000000"/>
          <w:sz w:val="28"/>
          <w:highlight w:val="none"/>
        </w:rPr>
        <w:t>. 试验与检验</w:t>
      </w:r>
      <w:bookmarkEnd w:id="698"/>
      <w:bookmarkEnd w:id="699"/>
      <w:bookmarkEnd w:id="700"/>
      <w:bookmarkEnd w:id="701"/>
    </w:p>
    <w:bookmarkEnd w:id="702"/>
    <w:bookmarkEnd w:id="703"/>
    <w:bookmarkEnd w:id="704"/>
    <w:bookmarkEnd w:id="705"/>
    <w:bookmarkEnd w:id="706"/>
    <w:bookmarkEnd w:id="707"/>
    <w:bookmarkEnd w:id="708"/>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9</w:t>
      </w:r>
      <w:bookmarkStart w:id="721" w:name="_Toc304295560"/>
      <w:bookmarkStart w:id="722" w:name="_Toc297123534"/>
      <w:bookmarkStart w:id="723" w:name="_Toc297216193"/>
      <w:bookmarkStart w:id="724" w:name="_Toc300934983"/>
      <w:bookmarkStart w:id="725" w:name="_Toc312678022"/>
      <w:bookmarkStart w:id="726" w:name="_Toc312677496"/>
      <w:bookmarkStart w:id="727" w:name="_Toc303539140"/>
      <w:r>
        <w:rPr>
          <w:rFonts w:hint="eastAsia" w:ascii="宋体" w:hAnsi="宋体" w:eastAsia="宋体" w:cs="宋体"/>
          <w:color w:val="000000"/>
          <w:sz w:val="24"/>
          <w:highlight w:val="none"/>
        </w:rPr>
        <w:t>.1试验设备与试验人员</w:t>
      </w:r>
    </w:p>
    <w:bookmarkEnd w:id="721"/>
    <w:bookmarkEnd w:id="722"/>
    <w:bookmarkEnd w:id="723"/>
    <w:bookmarkEnd w:id="724"/>
    <w:bookmarkEnd w:id="725"/>
    <w:bookmarkEnd w:id="726"/>
    <w:bookmarkEnd w:id="727"/>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9</w:t>
      </w:r>
      <w:bookmarkStart w:id="728" w:name="_Toc297123535"/>
      <w:bookmarkStart w:id="729" w:name="_Toc312678023"/>
      <w:bookmarkStart w:id="730" w:name="_Toc303539141"/>
      <w:bookmarkStart w:id="731" w:name="_Toc304295561"/>
      <w:bookmarkStart w:id="732" w:name="_Toc312677497"/>
      <w:bookmarkStart w:id="733" w:name="_Toc297216194"/>
      <w:bookmarkStart w:id="734" w:name="_Toc300934984"/>
      <w:bookmarkStart w:id="735" w:name="_Toc318581174"/>
      <w:r>
        <w:rPr>
          <w:rFonts w:hint="eastAsia" w:ascii="宋体" w:hAnsi="宋体" w:eastAsia="宋体" w:cs="宋体"/>
          <w:color w:val="000000"/>
          <w:sz w:val="24"/>
          <w:highlight w:val="none"/>
        </w:rPr>
        <w:t>.1.2 试验设备</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施工现场需要配置的试验场所：</w:t>
      </w:r>
      <w:bookmarkEnd w:id="728"/>
      <w:bookmarkEnd w:id="729"/>
      <w:bookmarkEnd w:id="730"/>
      <w:bookmarkEnd w:id="731"/>
      <w:bookmarkEnd w:id="732"/>
      <w:bookmarkEnd w:id="733"/>
      <w:bookmarkEnd w:id="734"/>
      <w:bookmarkStart w:id="736" w:name="_Toc297216195"/>
      <w:bookmarkStart w:id="737" w:name="_Toc300934985"/>
      <w:bookmarkStart w:id="738" w:name="_Toc297123536"/>
      <w:bookmarkStart w:id="739" w:name="_Toc312678024"/>
      <w:bookmarkStart w:id="740" w:name="_Toc303539142"/>
      <w:bookmarkStart w:id="741" w:name="_Toc312677498"/>
      <w:bookmarkStart w:id="742" w:name="_Toc304295562"/>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施工现场需要配备的试验设备：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施工现场需要具备的其他试验条件：</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9.4 现场工艺试验 </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现场工艺试验的有关约定：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735"/>
    <w:bookmarkEnd w:id="736"/>
    <w:bookmarkEnd w:id="737"/>
    <w:bookmarkEnd w:id="738"/>
    <w:bookmarkEnd w:id="739"/>
    <w:bookmarkEnd w:id="740"/>
    <w:bookmarkEnd w:id="741"/>
    <w:bookmarkEnd w:id="742"/>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743" w:name="_Toc22847"/>
      <w:bookmarkStart w:id="744" w:name="_Toc351203642"/>
      <w:bookmarkStart w:id="745" w:name="_Toc18873"/>
      <w:bookmarkStart w:id="746" w:name="_Toc25277"/>
      <w:r>
        <w:rPr>
          <w:rFonts w:hint="eastAsia" w:ascii="宋体" w:hAnsi="宋体" w:eastAsia="宋体" w:cs="宋体"/>
          <w:color w:val="000000"/>
          <w:sz w:val="28"/>
          <w:highlight w:val="none"/>
        </w:rPr>
        <w:t>1</w:t>
      </w:r>
      <w:bookmarkEnd w:id="709"/>
      <w:bookmarkEnd w:id="710"/>
      <w:bookmarkEnd w:id="711"/>
      <w:bookmarkEnd w:id="712"/>
      <w:bookmarkEnd w:id="713"/>
      <w:bookmarkEnd w:id="714"/>
      <w:bookmarkEnd w:id="715"/>
      <w:bookmarkEnd w:id="716"/>
      <w:bookmarkEnd w:id="717"/>
      <w:bookmarkEnd w:id="718"/>
      <w:bookmarkEnd w:id="719"/>
      <w:bookmarkEnd w:id="720"/>
      <w:bookmarkStart w:id="747" w:name="_Toc297048379"/>
      <w:bookmarkStart w:id="748" w:name="_Toc300934989"/>
      <w:bookmarkStart w:id="749" w:name="_Toc297123540"/>
      <w:bookmarkStart w:id="750" w:name="_Toc292559903"/>
      <w:bookmarkStart w:id="751" w:name="_Toc296503193"/>
      <w:bookmarkStart w:id="752" w:name="_Toc292559398"/>
      <w:bookmarkStart w:id="753" w:name="_Toc296891233"/>
      <w:bookmarkStart w:id="754" w:name="_Toc296346694"/>
      <w:bookmarkStart w:id="755" w:name="_Toc304295566"/>
      <w:bookmarkStart w:id="756" w:name="_Toc296944532"/>
      <w:bookmarkStart w:id="757" w:name="_Toc296347192"/>
      <w:bookmarkStart w:id="758" w:name="_Toc297120493"/>
      <w:bookmarkStart w:id="759" w:name="_Toc303539146"/>
      <w:bookmarkStart w:id="760" w:name="_Toc296891021"/>
      <w:bookmarkStart w:id="761" w:name="_Toc297216199"/>
      <w:bookmarkStart w:id="762" w:name="_Toc312677499"/>
      <w:bookmarkStart w:id="763" w:name="_Toc312678025"/>
      <w:bookmarkStart w:id="764" w:name="_Toc267251435"/>
      <w:bookmarkStart w:id="765" w:name="_Toc267251440"/>
      <w:bookmarkStart w:id="766" w:name="_Toc267251441"/>
      <w:bookmarkStart w:id="767" w:name="_Toc267251437"/>
      <w:bookmarkStart w:id="768" w:name="_Toc267251433"/>
      <w:bookmarkStart w:id="769" w:name="_Toc267251439"/>
      <w:bookmarkStart w:id="770" w:name="_Toc267251442"/>
      <w:r>
        <w:rPr>
          <w:rFonts w:hint="eastAsia" w:ascii="宋体" w:hAnsi="宋体" w:eastAsia="宋体" w:cs="宋体"/>
          <w:color w:val="000000"/>
          <w:sz w:val="28"/>
          <w:highlight w:val="none"/>
        </w:rPr>
        <w:t>0. 变更</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bookmarkEnd w:id="762"/>
    <w:bookmarkEnd w:id="763"/>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Start w:id="771" w:name="_Toc297048380"/>
      <w:bookmarkStart w:id="772" w:name="_Toc312677500"/>
      <w:bookmarkStart w:id="773" w:name="_Toc296944533"/>
      <w:bookmarkStart w:id="774" w:name="_Toc300934990"/>
      <w:bookmarkStart w:id="775" w:name="_Toc304295567"/>
      <w:bookmarkStart w:id="776" w:name="_Toc297123541"/>
      <w:bookmarkStart w:id="777" w:name="_Toc312678026"/>
      <w:bookmarkStart w:id="778" w:name="_Toc296503194"/>
      <w:bookmarkStart w:id="779" w:name="_Toc297216200"/>
      <w:bookmarkStart w:id="780" w:name="_Toc296347193"/>
      <w:bookmarkStart w:id="781" w:name="_Toc292559399"/>
      <w:bookmarkStart w:id="782" w:name="_Toc296891234"/>
      <w:bookmarkStart w:id="783" w:name="_Toc303539147"/>
      <w:bookmarkStart w:id="784" w:name="_Toc292559904"/>
      <w:bookmarkStart w:id="785" w:name="_Toc297120494"/>
      <w:bookmarkStart w:id="786" w:name="_Toc296346695"/>
      <w:bookmarkStart w:id="787" w:name="_Toc296891022"/>
      <w:r>
        <w:rPr>
          <w:rFonts w:hint="eastAsia" w:ascii="宋体" w:hAnsi="宋体" w:eastAsia="宋体" w:cs="宋体"/>
          <w:color w:val="000000"/>
          <w:sz w:val="24"/>
          <w:highlight w:val="none"/>
        </w:rPr>
        <w:t>0.1变更的范围</w:t>
      </w:r>
    </w:p>
    <w:p>
      <w:pPr>
        <w:pStyle w:val="123"/>
        <w:keepNext w:val="0"/>
        <w:keepLines w:val="0"/>
        <w:pageBreakBefore w:val="0"/>
        <w:widowControl w:val="0"/>
        <w:kinsoku/>
        <w:wordWrap/>
        <w:overflowPunct/>
        <w:topLinePunct w:val="0"/>
        <w:bidi w:val="0"/>
        <w:adjustRightInd w:val="0"/>
        <w:snapToGrid/>
        <w:spacing w:line="440" w:lineRule="exact"/>
        <w:ind w:left="0" w:leftChars="0" w:firstLine="6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关于变更的范围的约定：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10.4 变更估价</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10.4.1 变更估价原则</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 xml:space="preserve">关于变更估价的约定: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Start w:id="788" w:name="_Toc296503197"/>
      <w:bookmarkStart w:id="789" w:name="_Toc297216203"/>
      <w:bookmarkStart w:id="790" w:name="_Toc296347196"/>
      <w:bookmarkStart w:id="791" w:name="_Toc297120497"/>
      <w:bookmarkStart w:id="792" w:name="_Toc292559907"/>
      <w:bookmarkStart w:id="793" w:name="_Toc300934993"/>
      <w:bookmarkStart w:id="794" w:name="_Toc296891237"/>
      <w:bookmarkStart w:id="795" w:name="_Toc297048383"/>
      <w:bookmarkStart w:id="796" w:name="_Toc296346698"/>
      <w:bookmarkStart w:id="797" w:name="_Toc296944536"/>
      <w:bookmarkStart w:id="798" w:name="_Toc297123544"/>
      <w:bookmarkStart w:id="799" w:name="_Toc303539150"/>
      <w:bookmarkStart w:id="800" w:name="_Toc296891025"/>
      <w:bookmarkStart w:id="801" w:name="_Toc292559402"/>
      <w:bookmarkStart w:id="802" w:name="_Toc312678029"/>
      <w:bookmarkStart w:id="803" w:name="_Toc304295570"/>
      <w:bookmarkStart w:id="804" w:name="_Toc312677503"/>
      <w:r>
        <w:rPr>
          <w:rFonts w:hint="eastAsia" w:ascii="宋体" w:hAnsi="宋体" w:eastAsia="宋体" w:cs="宋体"/>
          <w:color w:val="000000"/>
          <w:sz w:val="24"/>
          <w:highlight w:val="none"/>
        </w:rPr>
        <w:t>0.5承</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Start w:id="805" w:name="_Toc297123545"/>
      <w:bookmarkStart w:id="806" w:name="_Toc292559913"/>
      <w:bookmarkStart w:id="807" w:name="_Toc297120503"/>
      <w:bookmarkStart w:id="808" w:name="_Toc296346704"/>
      <w:bookmarkStart w:id="809" w:name="_Toc297048389"/>
      <w:bookmarkStart w:id="810" w:name="_Toc296503203"/>
      <w:bookmarkStart w:id="811" w:name="_Toc303539151"/>
      <w:bookmarkStart w:id="812" w:name="_Toc292559408"/>
      <w:bookmarkStart w:id="813" w:name="_Toc296891243"/>
      <w:bookmarkStart w:id="814" w:name="_Toc296891031"/>
      <w:bookmarkStart w:id="815" w:name="_Toc300934994"/>
      <w:bookmarkStart w:id="816" w:name="_Toc296944542"/>
      <w:bookmarkStart w:id="817" w:name="_Toc297216204"/>
      <w:bookmarkStart w:id="818" w:name="_Toc296347202"/>
      <w:r>
        <w:rPr>
          <w:rFonts w:hint="eastAsia" w:ascii="宋体" w:hAnsi="宋体" w:eastAsia="宋体" w:cs="宋体"/>
          <w:color w:val="000000"/>
          <w:sz w:val="24"/>
          <w:highlight w:val="none"/>
        </w:rPr>
        <w:t>包人的合理化建议</w:t>
      </w:r>
    </w:p>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监理人审查承包人合理化建议的期限：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发包人审批承包人合理化建议的期限：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承</w:t>
      </w:r>
      <w:bookmarkStart w:id="819" w:name="_Toc296346705"/>
      <w:bookmarkStart w:id="820" w:name="_Toc296891032"/>
      <w:bookmarkStart w:id="821" w:name="_Toc303539152"/>
      <w:bookmarkStart w:id="822" w:name="_Toc296944543"/>
      <w:bookmarkStart w:id="823" w:name="_Toc292559914"/>
      <w:bookmarkStart w:id="824" w:name="_Toc296503204"/>
      <w:bookmarkStart w:id="825" w:name="_Toc312678030"/>
      <w:bookmarkStart w:id="826" w:name="_Toc292559409"/>
      <w:bookmarkStart w:id="827" w:name="_Toc296891244"/>
      <w:bookmarkStart w:id="828" w:name="_Toc318581175"/>
      <w:bookmarkStart w:id="829" w:name="_Toc297123546"/>
      <w:bookmarkStart w:id="830" w:name="_Toc297048390"/>
      <w:bookmarkStart w:id="831" w:name="_Toc296347203"/>
      <w:bookmarkStart w:id="832" w:name="_Toc297216205"/>
      <w:bookmarkStart w:id="833" w:name="_Toc304295571"/>
      <w:bookmarkStart w:id="834" w:name="_Toc312677504"/>
      <w:bookmarkStart w:id="835" w:name="_Toc300934995"/>
      <w:bookmarkStart w:id="836" w:name="_Toc297120504"/>
      <w:r>
        <w:rPr>
          <w:rFonts w:hint="eastAsia" w:ascii="宋体" w:hAnsi="宋体" w:eastAsia="宋体" w:cs="宋体"/>
          <w:color w:val="000000"/>
          <w:sz w:val="24"/>
          <w:highlight w:val="none"/>
        </w:rPr>
        <w:t>包人提出的合理化建议降低了合同价格或者提高了工程经济效益的奖励的方法和金额为：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Start w:id="837" w:name="_Toc304295574"/>
      <w:bookmarkStart w:id="838" w:name="_Toc303539154"/>
      <w:bookmarkStart w:id="839" w:name="_Toc296944538"/>
      <w:bookmarkStart w:id="840" w:name="_Toc296891239"/>
      <w:bookmarkStart w:id="841" w:name="_Toc292559404"/>
      <w:bookmarkStart w:id="842" w:name="_Toc297048385"/>
      <w:bookmarkStart w:id="843" w:name="_Toc296503199"/>
      <w:bookmarkStart w:id="844" w:name="_Toc292559909"/>
      <w:bookmarkStart w:id="845" w:name="_Toc297120499"/>
      <w:bookmarkStart w:id="846" w:name="_Toc297216207"/>
      <w:bookmarkStart w:id="847" w:name="_Toc300934997"/>
      <w:bookmarkStart w:id="848" w:name="_Toc296891027"/>
      <w:bookmarkStart w:id="849" w:name="_Toc296347198"/>
      <w:bookmarkStart w:id="850" w:name="_Toc296346700"/>
      <w:bookmarkStart w:id="851" w:name="_Toc297123548"/>
      <w:bookmarkStart w:id="852" w:name="_Toc312677507"/>
      <w:bookmarkStart w:id="853" w:name="_Toc312678033"/>
      <w:r>
        <w:rPr>
          <w:rFonts w:hint="eastAsia" w:ascii="宋体" w:hAnsi="宋体" w:eastAsia="宋体" w:cs="宋体"/>
          <w:color w:val="000000"/>
          <w:sz w:val="24"/>
          <w:highlight w:val="none"/>
        </w:rPr>
        <w:t>0.7 暂估价</w:t>
      </w:r>
    </w:p>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暂</w:t>
      </w:r>
      <w:bookmarkStart w:id="854" w:name="_Toc312678034"/>
      <w:bookmarkStart w:id="855" w:name="_Toc312677508"/>
      <w:bookmarkStart w:id="856" w:name="_Toc318581176"/>
      <w:r>
        <w:rPr>
          <w:rFonts w:hint="eastAsia" w:ascii="宋体" w:hAnsi="宋体" w:eastAsia="宋体" w:cs="宋体"/>
          <w:color w:val="000000"/>
          <w:kern w:val="0"/>
          <w:sz w:val="24"/>
          <w:highlight w:val="none"/>
        </w:rPr>
        <w:t>估价材料和工程设备的明细详见附件11：《</w:t>
      </w:r>
      <w:r>
        <w:rPr>
          <w:rFonts w:hint="eastAsia" w:ascii="宋体" w:hAnsi="宋体" w:eastAsia="宋体" w:cs="宋体"/>
          <w:color w:val="000000"/>
          <w:sz w:val="24"/>
          <w:highlight w:val="none"/>
        </w:rPr>
        <w:t>暂估价一览表》</w:t>
      </w:r>
      <w:r>
        <w:rPr>
          <w:rFonts w:hint="eastAsia" w:ascii="宋体" w:hAnsi="宋体" w:eastAsia="宋体" w:cs="宋体"/>
          <w:color w:val="000000"/>
          <w:kern w:val="0"/>
          <w:sz w:val="24"/>
          <w:highlight w:val="none"/>
        </w:rPr>
        <w:t>。</w:t>
      </w:r>
    </w:p>
    <w:bookmarkEnd w:id="854"/>
    <w:bookmarkEnd w:id="855"/>
    <w:bookmarkEnd w:id="856"/>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Start w:id="857" w:name="_Toc318581177"/>
      <w:bookmarkStart w:id="858" w:name="_Toc312677509"/>
      <w:bookmarkStart w:id="859" w:name="_Toc312678035"/>
      <w:r>
        <w:rPr>
          <w:rFonts w:hint="eastAsia" w:ascii="宋体" w:hAnsi="宋体" w:eastAsia="宋体" w:cs="宋体"/>
          <w:color w:val="000000"/>
          <w:sz w:val="24"/>
          <w:highlight w:val="none"/>
        </w:rPr>
        <w:t>0.7.1 依法必须招标的暂估价项目</w:t>
      </w:r>
    </w:p>
    <w:bookmarkEnd w:id="857"/>
    <w:bookmarkEnd w:id="858"/>
    <w:bookmarkEnd w:id="859"/>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对于依法必须招标的暂估价项目的确认和批准采取第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种方式确定。</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10.7.2 不属于依法必须招标的暂估价项目</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对于不属于依法必须招标的暂估价项目的确认和批准采取第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种方式确定。</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第3种方式：</w:t>
      </w:r>
      <w:r>
        <w:rPr>
          <w:rFonts w:hint="eastAsia" w:ascii="宋体" w:hAnsi="宋体" w:eastAsia="宋体" w:cs="宋体"/>
          <w:color w:val="000000"/>
          <w:kern w:val="0"/>
          <w:sz w:val="24"/>
          <w:highlight w:val="none"/>
        </w:rPr>
        <w:t>承包人直接实施的暂估价项目</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承包人直接实施的暂估价项目的约定：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10.8 暂列金额</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合同当事人关于暂列金额使用的约定：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860" w:name="_Toc31784"/>
      <w:bookmarkStart w:id="861" w:name="_Toc24084"/>
      <w:bookmarkStart w:id="862" w:name="_Toc351203643"/>
      <w:bookmarkStart w:id="863" w:name="_Toc5011"/>
      <w:r>
        <w:rPr>
          <w:rFonts w:hint="eastAsia" w:ascii="宋体" w:hAnsi="宋体" w:eastAsia="宋体" w:cs="宋体"/>
          <w:color w:val="000000"/>
          <w:sz w:val="28"/>
          <w:highlight w:val="none"/>
        </w:rPr>
        <w:t>11. 价格调整</w:t>
      </w:r>
      <w:bookmarkEnd w:id="860"/>
      <w:bookmarkEnd w:id="861"/>
      <w:bookmarkEnd w:id="862"/>
      <w:bookmarkEnd w:id="863"/>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bookmarkStart w:id="864" w:name="_Toc297123550"/>
      <w:bookmarkStart w:id="865" w:name="_Toc292559911"/>
      <w:bookmarkStart w:id="866" w:name="_Toc300935000"/>
      <w:bookmarkStart w:id="867" w:name="_Toc292559406"/>
      <w:bookmarkStart w:id="868" w:name="_Toc296891029"/>
      <w:bookmarkStart w:id="869" w:name="_Toc296503201"/>
      <w:bookmarkStart w:id="870" w:name="_Toc296891241"/>
      <w:bookmarkStart w:id="871" w:name="_Toc296346702"/>
      <w:bookmarkStart w:id="872" w:name="_Toc312678039"/>
      <w:bookmarkStart w:id="873" w:name="_Toc303539157"/>
      <w:bookmarkStart w:id="874" w:name="_Toc304295577"/>
      <w:bookmarkStart w:id="875" w:name="_Toc297120501"/>
      <w:bookmarkStart w:id="876" w:name="_Toc297216209"/>
      <w:bookmarkStart w:id="877" w:name="_Toc296347200"/>
      <w:bookmarkStart w:id="878" w:name="_Toc297048387"/>
      <w:bookmarkStart w:id="879" w:name="_Toc296944540"/>
      <w:r>
        <w:rPr>
          <w:rFonts w:hint="eastAsia" w:ascii="宋体" w:hAnsi="宋体" w:eastAsia="宋体" w:cs="宋体"/>
          <w:color w:val="000000"/>
          <w:sz w:val="24"/>
          <w:highlight w:val="none"/>
        </w:rPr>
        <w:t>11.1 市场价格波动引起的调整</w:t>
      </w:r>
    </w:p>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市场价格波动是否调整合同价格的约定：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因市场价格波动调整合同价格，采用以下第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种方式对合同价格进行调整：</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第1种方式：采用价格指数进行价格调整。</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关于各可调因子、定值和变值权重，以及基本价格指数及其来源的约定：</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第2种方式：采用造价信息进行价格调整。</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（2）关于基准价格的约定：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%时，或材料单价跌幅以已标价工程量清单或预算书中载明材料单价为基础超过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%时，其超过部分据实调整。</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%时，材料单价涨幅以已标价工程量清单或预算书中载明材料单价为基础超过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%时，其超过部分据实调整。</w:t>
      </w:r>
    </w:p>
    <w:p>
      <w:pPr>
        <w:pStyle w:val="123"/>
        <w:keepNext w:val="0"/>
        <w:keepLines w:val="0"/>
        <w:pageBreakBefore w:val="0"/>
        <w:widowControl w:val="0"/>
        <w:kinsoku/>
        <w:wordWrap/>
        <w:overflowPunct/>
        <w:topLinePunct w:val="0"/>
        <w:bidi w:val="0"/>
        <w:adjustRightInd w:val="0"/>
        <w:snapToGrid/>
        <w:spacing w:line="440" w:lineRule="exact"/>
        <w:ind w:left="0" w:leftChars="0" w:firstLine="64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%时，其超过部分据实调整。</w:t>
      </w:r>
    </w:p>
    <w:p>
      <w:pPr>
        <w:pStyle w:val="123"/>
        <w:keepNext w:val="0"/>
        <w:keepLines w:val="0"/>
        <w:pageBreakBefore w:val="0"/>
        <w:widowControl w:val="0"/>
        <w:kinsoku/>
        <w:wordWrap/>
        <w:overflowPunct/>
        <w:topLinePunct w:val="0"/>
        <w:bidi w:val="0"/>
        <w:adjustRightInd w:val="0"/>
        <w:snapToGrid/>
        <w:spacing w:line="440" w:lineRule="exact"/>
        <w:ind w:left="0" w:leftChars="0" w:firstLine="64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第3种方式：其他价格调整方式：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764"/>
    <w:bookmarkEnd w:id="765"/>
    <w:bookmarkEnd w:id="766"/>
    <w:bookmarkEnd w:id="767"/>
    <w:bookmarkEnd w:id="768"/>
    <w:bookmarkEnd w:id="769"/>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880" w:name="_Toc297120505"/>
      <w:bookmarkStart w:id="881" w:name="_Toc296944544"/>
      <w:bookmarkStart w:id="882" w:name="_Toc292559410"/>
      <w:bookmarkStart w:id="883" w:name="_Toc296503205"/>
      <w:bookmarkStart w:id="884" w:name="_Toc296346706"/>
      <w:bookmarkStart w:id="885" w:name="_Toc297048391"/>
      <w:bookmarkStart w:id="886" w:name="_Toc292559915"/>
      <w:bookmarkStart w:id="887" w:name="_Toc296347204"/>
      <w:bookmarkStart w:id="888" w:name="_Toc296891245"/>
      <w:bookmarkStart w:id="889" w:name="_Toc296891033"/>
      <w:bookmarkStart w:id="890" w:name="_Toc351203644"/>
      <w:bookmarkStart w:id="891" w:name="_Toc7267"/>
      <w:bookmarkStart w:id="892" w:name="_Toc25525"/>
      <w:bookmarkStart w:id="893" w:name="_Toc32541"/>
      <w:bookmarkStart w:id="894" w:name="_Toc297123552"/>
      <w:bookmarkStart w:id="895" w:name="_Toc297216211"/>
      <w:bookmarkStart w:id="896" w:name="_Toc304295579"/>
      <w:bookmarkStart w:id="897" w:name="_Toc300935002"/>
      <w:bookmarkStart w:id="898" w:name="_Toc312678040"/>
      <w:bookmarkStart w:id="899" w:name="_Toc303539159"/>
      <w:r>
        <w:rPr>
          <w:rFonts w:hint="eastAsia" w:ascii="宋体" w:hAnsi="宋体" w:eastAsia="宋体" w:cs="宋体"/>
          <w:color w:val="000000"/>
          <w:sz w:val="28"/>
          <w:highlight w:val="none"/>
        </w:rPr>
        <w:t xml:space="preserve">12. </w:t>
      </w:r>
      <w:bookmarkEnd w:id="880"/>
      <w:bookmarkEnd w:id="881"/>
      <w:bookmarkEnd w:id="882"/>
      <w:bookmarkEnd w:id="883"/>
      <w:bookmarkEnd w:id="884"/>
      <w:bookmarkEnd w:id="885"/>
      <w:bookmarkEnd w:id="886"/>
      <w:bookmarkEnd w:id="887"/>
      <w:bookmarkEnd w:id="888"/>
      <w:bookmarkEnd w:id="889"/>
      <w:r>
        <w:rPr>
          <w:rFonts w:hint="eastAsia" w:ascii="宋体" w:hAnsi="宋体" w:eastAsia="宋体" w:cs="宋体"/>
          <w:color w:val="000000"/>
          <w:sz w:val="28"/>
          <w:highlight w:val="none"/>
        </w:rPr>
        <w:t>合同价格、计量与支付</w:t>
      </w:r>
      <w:bookmarkEnd w:id="890"/>
      <w:bookmarkEnd w:id="891"/>
      <w:bookmarkEnd w:id="892"/>
      <w:bookmarkEnd w:id="893"/>
    </w:p>
    <w:bookmarkEnd w:id="894"/>
    <w:bookmarkEnd w:id="895"/>
    <w:bookmarkEnd w:id="896"/>
    <w:bookmarkEnd w:id="897"/>
    <w:bookmarkEnd w:id="898"/>
    <w:bookmarkEnd w:id="899"/>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bookmarkStart w:id="900" w:name="_Toc292559411"/>
      <w:bookmarkStart w:id="901" w:name="_Toc267251461"/>
      <w:bookmarkStart w:id="902" w:name="_Toc292559916"/>
      <w:bookmarkStart w:id="903" w:name="_Toc296891246"/>
      <w:bookmarkStart w:id="904" w:name="_Toc296944545"/>
      <w:bookmarkStart w:id="905" w:name="_Toc297120506"/>
      <w:bookmarkStart w:id="906" w:name="_Toc296347205"/>
      <w:bookmarkStart w:id="907" w:name="_Toc296346707"/>
      <w:bookmarkStart w:id="908" w:name="_Toc296503206"/>
      <w:bookmarkStart w:id="909" w:name="_Toc297048392"/>
      <w:bookmarkStart w:id="910" w:name="_Toc296891034"/>
      <w:bookmarkStart w:id="911" w:name="_Toc303539160"/>
      <w:bookmarkStart w:id="912" w:name="_Toc297216212"/>
      <w:bookmarkStart w:id="913" w:name="_Toc300935003"/>
      <w:bookmarkStart w:id="914" w:name="_Toc312678041"/>
      <w:bookmarkStart w:id="915" w:name="_Toc297123553"/>
      <w:bookmarkStart w:id="916" w:name="_Toc304295580"/>
      <w:r>
        <w:rPr>
          <w:rFonts w:hint="eastAsia" w:ascii="宋体" w:hAnsi="宋体" w:eastAsia="宋体" w:cs="宋体"/>
          <w:color w:val="000000"/>
          <w:sz w:val="24"/>
          <w:highlight w:val="none"/>
        </w:rPr>
        <w:t>12.1 合</w:t>
      </w:r>
      <w:bookmarkEnd w:id="900"/>
      <w:bookmarkEnd w:id="901"/>
      <w:bookmarkEnd w:id="902"/>
      <w:r>
        <w:rPr>
          <w:rFonts w:hint="eastAsia" w:ascii="宋体" w:hAnsi="宋体" w:eastAsia="宋体" w:cs="宋体"/>
          <w:color w:val="000000"/>
          <w:sz w:val="24"/>
          <w:highlight w:val="none"/>
        </w:rPr>
        <w:t>同价</w:t>
      </w:r>
      <w:bookmarkEnd w:id="903"/>
      <w:bookmarkEnd w:id="904"/>
      <w:bookmarkEnd w:id="905"/>
      <w:bookmarkEnd w:id="906"/>
      <w:bookmarkEnd w:id="907"/>
      <w:bookmarkEnd w:id="908"/>
      <w:bookmarkEnd w:id="909"/>
      <w:bookmarkEnd w:id="910"/>
      <w:r>
        <w:rPr>
          <w:rFonts w:hint="eastAsia" w:ascii="宋体" w:hAnsi="宋体" w:eastAsia="宋体" w:cs="宋体"/>
          <w:color w:val="000000"/>
          <w:sz w:val="24"/>
          <w:highlight w:val="none"/>
        </w:rPr>
        <w:t>格形式</w:t>
      </w:r>
    </w:p>
    <w:bookmarkEnd w:id="911"/>
    <w:bookmarkEnd w:id="912"/>
    <w:bookmarkEnd w:id="913"/>
    <w:bookmarkEnd w:id="914"/>
    <w:bookmarkEnd w:id="915"/>
    <w:bookmarkEnd w:id="916"/>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1、单价合同。</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综合单价包含的风险范围：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风险费用的计算方法：</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风险范围以外合同价格的调整法：</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2、总价合同。</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总价包含的风险范围：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风险费用的计算方法：</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风险范围以外合同价格的调整方法：</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3、其他价格方式：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bookmarkStart w:id="917" w:name="_Toc312678042"/>
      <w:bookmarkStart w:id="918" w:name="_Toc304295581"/>
      <w:bookmarkStart w:id="919" w:name="_Toc303539161"/>
      <w:bookmarkStart w:id="920" w:name="_Toc300935004"/>
      <w:bookmarkStart w:id="921" w:name="_Toc297123554"/>
      <w:bookmarkStart w:id="922" w:name="_Toc297216213"/>
      <w:bookmarkStart w:id="923" w:name="_Toc297048393"/>
      <w:bookmarkStart w:id="924" w:name="_Toc296347206"/>
      <w:bookmarkStart w:id="925" w:name="_Toc297120507"/>
      <w:bookmarkStart w:id="926" w:name="_Toc292559917"/>
      <w:bookmarkStart w:id="927" w:name="_Toc296503207"/>
      <w:bookmarkStart w:id="928" w:name="_Toc296891247"/>
      <w:bookmarkStart w:id="929" w:name="_Toc296891035"/>
      <w:bookmarkStart w:id="930" w:name="_Toc292559412"/>
      <w:bookmarkStart w:id="931" w:name="_Toc296346708"/>
      <w:bookmarkStart w:id="932" w:name="_Toc296944546"/>
      <w:r>
        <w:rPr>
          <w:rFonts w:hint="eastAsia" w:ascii="宋体" w:hAnsi="宋体" w:eastAsia="宋体" w:cs="宋体"/>
          <w:color w:val="000000"/>
          <w:sz w:val="24"/>
          <w:highlight w:val="none"/>
        </w:rPr>
        <w:t>12.2 预付款</w:t>
      </w:r>
    </w:p>
    <w:bookmarkEnd w:id="917"/>
    <w:bookmarkEnd w:id="918"/>
    <w:bookmarkEnd w:id="919"/>
    <w:bookmarkEnd w:id="920"/>
    <w:bookmarkEnd w:id="921"/>
    <w:bookmarkEnd w:id="922"/>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12.2.1 预付款的支付</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预付款支付比例或金额：</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(具体以合同签订为准）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预付款支付期限：</w:t>
      </w:r>
      <w:r>
        <w:rPr>
          <w:rFonts w:hint="eastAsia" w:ascii="宋体" w:hAnsi="宋体" w:eastAsia="宋体" w:cs="宋体"/>
          <w:color w:val="000000"/>
          <w:sz w:val="24"/>
          <w:highlight w:val="none"/>
          <w:u w:val="single"/>
        </w:rPr>
        <w:t xml:space="preserve">             根据发包人要求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预付款扣回的方式：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无</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12.2.2 预付款担保</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承包人提交预付款担保的期限：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无</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预付款担保的形式为：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无</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12.2.3农民工工资的支付</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农民工工资支付主体：</w:t>
      </w:r>
      <w:r>
        <w:rPr>
          <w:rFonts w:hint="eastAsia" w:ascii="宋体" w:hAnsi="宋体" w:eastAsia="宋体" w:cs="宋体"/>
          <w:color w:val="000000"/>
          <w:sz w:val="24"/>
          <w:highlight w:val="none"/>
          <w:u w:val="single"/>
        </w:rPr>
        <w:t>用工单位</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支付方式：</w:t>
      </w:r>
      <w:r>
        <w:rPr>
          <w:rFonts w:hint="eastAsia" w:ascii="宋体" w:hAnsi="宋体" w:eastAsia="宋体" w:cs="宋体"/>
          <w:color w:val="000000"/>
          <w:sz w:val="24"/>
          <w:highlight w:val="none"/>
          <w:u w:val="single"/>
        </w:rPr>
        <w:t>货币形式</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支付周期：</w:t>
      </w:r>
      <w:r>
        <w:rPr>
          <w:rFonts w:hint="eastAsia" w:ascii="宋体" w:hAnsi="宋体" w:eastAsia="宋体" w:cs="宋体"/>
          <w:color w:val="000000"/>
          <w:sz w:val="24"/>
          <w:highlight w:val="none"/>
          <w:u w:val="single"/>
        </w:rPr>
        <w:t>按月</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农民工工资保证金。</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预存时间：</w:t>
      </w:r>
      <w:r>
        <w:rPr>
          <w:rFonts w:hint="eastAsia" w:ascii="宋体" w:hAnsi="宋体" w:eastAsia="宋体" w:cs="宋体"/>
          <w:color w:val="000000"/>
          <w:sz w:val="24"/>
          <w:highlight w:val="none"/>
          <w:u w:val="single"/>
        </w:rPr>
        <w:t>在项目建设开工前</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预存金额：</w:t>
      </w:r>
      <w:r>
        <w:rPr>
          <w:rFonts w:hint="eastAsia" w:ascii="宋体" w:hAnsi="宋体" w:eastAsia="宋体" w:cs="宋体"/>
          <w:color w:val="000000"/>
          <w:sz w:val="24"/>
          <w:highlight w:val="none"/>
          <w:u w:val="single"/>
        </w:rPr>
        <w:t>施工总承包单位按照本项目合同价款</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预存</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具体的百分比数值按以下条款确定：</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w:t>
      </w:r>
      <w:r>
        <w:rPr>
          <w:rFonts w:hint="eastAsia" w:ascii="宋体" w:hAnsi="宋体" w:eastAsia="宋体" w:cs="宋体"/>
          <w:color w:val="000000"/>
          <w:sz w:val="24"/>
          <w:highlight w:val="none"/>
          <w:u w:val="single"/>
        </w:rPr>
        <w:t>工程合同价款在500万元以下的，按工程合同价款的4%预存</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w:t>
      </w:r>
      <w:r>
        <w:rPr>
          <w:rFonts w:hint="eastAsia" w:ascii="宋体" w:hAnsi="宋体" w:eastAsia="宋体" w:cs="宋体"/>
          <w:color w:val="000000"/>
          <w:sz w:val="24"/>
          <w:highlight w:val="none"/>
          <w:u w:val="single"/>
        </w:rPr>
        <w:t>工程合同价款在500万元以上至1000万元的，按工程合同价款的3%预存</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w:t>
      </w:r>
      <w:r>
        <w:rPr>
          <w:rFonts w:hint="eastAsia" w:ascii="宋体" w:hAnsi="宋体" w:eastAsia="宋体" w:cs="宋体"/>
          <w:color w:val="000000"/>
          <w:sz w:val="24"/>
          <w:highlight w:val="none"/>
          <w:u w:val="single"/>
        </w:rPr>
        <w:t>工程合同价款在1000万元以上至10000万元的，按工程合同价款的2%预存</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w:t>
      </w:r>
      <w:r>
        <w:rPr>
          <w:rFonts w:hint="eastAsia" w:ascii="宋体" w:hAnsi="宋体" w:eastAsia="宋体" w:cs="宋体"/>
          <w:color w:val="000000"/>
          <w:sz w:val="24"/>
          <w:highlight w:val="none"/>
          <w:u w:val="single"/>
        </w:rPr>
        <w:t>工程合同价款在10000万元以上的，按工程合同价款的1%预存</w:t>
      </w:r>
      <w:r>
        <w:rPr>
          <w:rFonts w:hint="eastAsia" w:ascii="宋体" w:hAnsi="宋体" w:eastAsia="宋体" w:cs="宋体"/>
          <w:color w:val="000000"/>
          <w:sz w:val="24"/>
          <w:highlight w:val="none"/>
        </w:rPr>
        <w:t>；</w:t>
      </w:r>
    </w:p>
    <w:bookmarkEnd w:id="923"/>
    <w:bookmarkEnd w:id="924"/>
    <w:bookmarkEnd w:id="925"/>
    <w:bookmarkEnd w:id="926"/>
    <w:bookmarkEnd w:id="927"/>
    <w:bookmarkEnd w:id="928"/>
    <w:bookmarkEnd w:id="929"/>
    <w:bookmarkEnd w:id="930"/>
    <w:bookmarkEnd w:id="931"/>
    <w:bookmarkEnd w:id="932"/>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 计量</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12.3.1 计量原则</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工程量计算规则：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12.3.2 计量周期</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关于计量周期的约定：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12.3.3 单价合同的计量</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关于单价合同计量的约定：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12.3.4 总价合同的计量</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关于总价合同计量的约定：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12.3.5总价合同采用支付分解表计量支付的，是否适用第</w:t>
      </w:r>
      <w:r>
        <w:rPr>
          <w:rFonts w:hint="eastAsia" w:ascii="宋体" w:hAnsi="宋体" w:eastAsia="宋体" w:cs="宋体"/>
          <w:color w:val="000000"/>
          <w:kern w:val="0"/>
          <w:sz w:val="24"/>
          <w:highlight w:val="none"/>
        </w:rPr>
        <w:t xml:space="preserve">12.3.4 </w:t>
      </w:r>
      <w:r>
        <w:rPr>
          <w:rFonts w:hint="eastAsia" w:ascii="宋体" w:hAnsi="宋体" w:eastAsia="宋体" w:cs="宋体"/>
          <w:color w:val="000000"/>
          <w:sz w:val="24"/>
          <w:highlight w:val="none"/>
        </w:rPr>
        <w:t>项</w:t>
      </w:r>
      <w:r>
        <w:rPr>
          <w:rFonts w:hint="eastAsia" w:ascii="宋体" w:hAnsi="宋体" w:eastAsia="宋体" w:cs="宋体"/>
          <w:color w:val="000000"/>
          <w:kern w:val="0"/>
          <w:sz w:val="24"/>
          <w:highlight w:val="none"/>
        </w:rPr>
        <w:t>〔总价合同的计量〕</w:t>
      </w:r>
      <w:r>
        <w:rPr>
          <w:rFonts w:hint="eastAsia" w:ascii="宋体" w:hAnsi="宋体" w:eastAsia="宋体" w:cs="宋体"/>
          <w:color w:val="000000"/>
          <w:sz w:val="24"/>
          <w:highlight w:val="none"/>
        </w:rPr>
        <w:t>约定进行计量：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12.3.6 其他价格形式合同的计量</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其他价格形式的计量方式和程序：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 工程进度款支付</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bookmarkStart w:id="933" w:name="_Toc297048397"/>
      <w:bookmarkStart w:id="934" w:name="_Toc296944550"/>
      <w:bookmarkStart w:id="935" w:name="_Toc296346712"/>
      <w:bookmarkStart w:id="936" w:name="_Toc303539163"/>
      <w:bookmarkStart w:id="937" w:name="_Toc297123556"/>
      <w:bookmarkStart w:id="938" w:name="_Toc296891039"/>
      <w:bookmarkStart w:id="939" w:name="_Toc297120511"/>
      <w:bookmarkStart w:id="940" w:name="_Toc292559416"/>
      <w:bookmarkStart w:id="941" w:name="_Toc296347210"/>
      <w:bookmarkStart w:id="942" w:name="_Toc300935006"/>
      <w:bookmarkStart w:id="943" w:name="_Toc292559921"/>
      <w:bookmarkStart w:id="944" w:name="_Toc296891251"/>
      <w:bookmarkStart w:id="945" w:name="_Toc296503211"/>
      <w:bookmarkStart w:id="946" w:name="_Toc297216215"/>
      <w:r>
        <w:rPr>
          <w:rFonts w:hint="eastAsia" w:ascii="宋体" w:hAnsi="宋体" w:eastAsia="宋体" w:cs="宋体"/>
          <w:color w:val="000000"/>
          <w:sz w:val="24"/>
          <w:highlight w:val="none"/>
        </w:rPr>
        <w:t>12.4.1 付款周期</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关于付款周期的约定：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auto"/>
          <w:sz w:val="24"/>
          <w:highlight w:val="none"/>
          <w:u w:val="single"/>
        </w:rPr>
        <w:t xml:space="preserve">（具体以实际签订合同为准）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12.4.2 进度付款申请单的编制</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highlight w:val="none"/>
        </w:rPr>
        <w:t>关于进度付款申请单编制的约定：</w:t>
      </w:r>
      <w:r>
        <w:rPr>
          <w:rFonts w:hint="eastAsia" w:ascii="宋体" w:hAnsi="宋体" w:eastAsia="宋体" w:cs="宋体"/>
          <w:color w:val="000000"/>
          <w:sz w:val="24"/>
          <w:highlight w:val="none"/>
          <w:u w:val="single"/>
        </w:rPr>
        <w:t xml:space="preserve">       根据发包人要求      </w:t>
      </w:r>
      <w:r>
        <w:rPr>
          <w:rFonts w:hint="eastAsia" w:ascii="宋体" w:hAnsi="宋体" w:eastAsia="宋体" w:cs="宋体"/>
          <w:color w:val="000000"/>
          <w:sz w:val="24"/>
          <w:highlight w:val="none"/>
          <w:u w:val="single"/>
          <w:lang w:eastAsia="zh-CN"/>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Pr>
          <w:rFonts w:hint="eastAsia" w:ascii="宋体" w:hAnsi="宋体" w:eastAsia="宋体" w:cs="宋体"/>
          <w:color w:val="000000"/>
          <w:sz w:val="24"/>
          <w:highlight w:val="none"/>
        </w:rPr>
        <w:t>2.4.3 进度付款申请单的提交</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（1）单价合同进度付款申请单提交的约定：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（2）总价合同进度付款申请单提交的约定：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（3）其他价格形式合同进度付款申请单提交的约定：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12.4.4 进度款审核和支付</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（1）监理人审查并报送发包人的期限：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发包人完成审批并签发进度款支付证书的期限：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（2）发包人支付进度款的期限：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600" w:firstLineChars="25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发包人逾期支付进度款的违约金的计算方式：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12.4.6 支付分解表的编制</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2、总价合同支付分解表的编制与审批：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3、单价合同的总价项目支付分解表的编制与审批：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770"/>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947" w:name="_Toc6295"/>
      <w:bookmarkStart w:id="948" w:name="_Toc1584"/>
      <w:bookmarkStart w:id="949" w:name="_Toc351203645"/>
      <w:bookmarkStart w:id="950" w:name="_Toc11366"/>
      <w:bookmarkStart w:id="951" w:name="_Toc303539172"/>
      <w:bookmarkStart w:id="952" w:name="_Toc297120519"/>
      <w:bookmarkStart w:id="953" w:name="_Toc296347218"/>
      <w:bookmarkStart w:id="954" w:name="_Toc304295593"/>
      <w:bookmarkStart w:id="955" w:name="_Toc297048405"/>
      <w:bookmarkStart w:id="956" w:name="_Toc312678053"/>
      <w:bookmarkStart w:id="957" w:name="_Toc296891047"/>
      <w:bookmarkStart w:id="958" w:name="_Toc296346720"/>
      <w:bookmarkStart w:id="959" w:name="_Toc297216223"/>
      <w:bookmarkStart w:id="960" w:name="_Toc296944558"/>
      <w:bookmarkStart w:id="961" w:name="_Toc296503219"/>
      <w:bookmarkStart w:id="962" w:name="_Toc292559424"/>
      <w:bookmarkStart w:id="963" w:name="_Toc300935015"/>
      <w:bookmarkStart w:id="964" w:name="_Toc297123564"/>
      <w:bookmarkStart w:id="965" w:name="_Toc292559929"/>
      <w:bookmarkStart w:id="966" w:name="_Toc296891259"/>
      <w:r>
        <w:rPr>
          <w:rFonts w:hint="eastAsia" w:ascii="宋体" w:hAnsi="宋体" w:eastAsia="宋体" w:cs="宋体"/>
          <w:color w:val="000000"/>
          <w:sz w:val="28"/>
          <w:highlight w:val="none"/>
        </w:rPr>
        <w:t>13. 验收和工程试车</w:t>
      </w:r>
      <w:bookmarkEnd w:id="947"/>
      <w:bookmarkEnd w:id="948"/>
      <w:bookmarkEnd w:id="949"/>
      <w:bookmarkEnd w:id="950"/>
    </w:p>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13.1 分部分项工程验收</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13.1.2监理人不能按时进行验收时，应提前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小时提交书面延期要求。</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关于延期最长不得超过：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小时。</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bookmarkStart w:id="967" w:name="_Toc297123565"/>
      <w:bookmarkStart w:id="968" w:name="_Toc296891051"/>
      <w:bookmarkStart w:id="969" w:name="_Toc312678056"/>
      <w:bookmarkStart w:id="970" w:name="_Toc296346724"/>
      <w:bookmarkStart w:id="971" w:name="_Toc296503223"/>
      <w:bookmarkStart w:id="972" w:name="_Toc297216224"/>
      <w:bookmarkStart w:id="973" w:name="_Toc296944562"/>
      <w:bookmarkStart w:id="974" w:name="_Toc297120523"/>
      <w:bookmarkStart w:id="975" w:name="_Toc292559428"/>
      <w:bookmarkStart w:id="976" w:name="_Toc292559933"/>
      <w:bookmarkStart w:id="977" w:name="_Toc304295596"/>
      <w:bookmarkStart w:id="978" w:name="_Toc297048409"/>
      <w:bookmarkStart w:id="979" w:name="_Toc296347222"/>
      <w:bookmarkStart w:id="980" w:name="_Toc303539173"/>
      <w:bookmarkStart w:id="981" w:name="_Toc296891263"/>
      <w:bookmarkStart w:id="982" w:name="_Toc300935016"/>
      <w:bookmarkStart w:id="983" w:name="_Toc267251476"/>
      <w:bookmarkStart w:id="984" w:name="_Toc267251471"/>
      <w:bookmarkStart w:id="985" w:name="_Toc267251472"/>
      <w:bookmarkStart w:id="986" w:name="_Toc267251475"/>
      <w:bookmarkStart w:id="987" w:name="_Toc267251470"/>
      <w:bookmarkStart w:id="988" w:name="_Toc267251473"/>
      <w:bookmarkStart w:id="989" w:name="_Toc267251474"/>
      <w:r>
        <w:rPr>
          <w:rFonts w:hint="eastAsia" w:ascii="宋体" w:hAnsi="宋体" w:eastAsia="宋体" w:cs="宋体"/>
          <w:color w:val="000000"/>
          <w:sz w:val="24"/>
          <w:highlight w:val="none"/>
        </w:rPr>
        <w:t>13.2 竣工验收</w:t>
      </w:r>
    </w:p>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bookmarkStart w:id="990" w:name="_Toc280868704"/>
      <w:bookmarkStart w:id="991" w:name="_Toc280868705"/>
      <w:bookmarkStart w:id="992" w:name="_Toc280868706"/>
      <w:bookmarkStart w:id="993" w:name="_Toc280868707"/>
      <w:bookmarkStart w:id="994" w:name="_Toc280868708"/>
      <w:bookmarkStart w:id="995" w:name="_Toc280868709"/>
      <w:r>
        <w:rPr>
          <w:rFonts w:hint="eastAsia" w:ascii="宋体" w:hAnsi="宋体" w:eastAsia="宋体" w:cs="宋体"/>
          <w:color w:val="000000"/>
          <w:sz w:val="24"/>
          <w:highlight w:val="none"/>
        </w:rPr>
        <w:t>13.2.2竣工验收程序</w:t>
      </w:r>
    </w:p>
    <w:bookmarkEnd w:id="990"/>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关于竣工验收程序的约定：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发包人不按照本项约定组织竣工验收、颁发工程接收证书的违约金的计算方法：</w:t>
      </w:r>
      <w:r>
        <w:rPr>
          <w:rFonts w:hint="eastAsia" w:ascii="宋体" w:hAnsi="宋体" w:eastAsia="宋体" w:cs="宋体"/>
          <w:color w:val="000000"/>
          <w:sz w:val="24"/>
          <w:highlight w:val="none"/>
          <w:u w:val="singl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991"/>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13.2.5移交、接收全部与部分工程</w:t>
      </w:r>
    </w:p>
    <w:bookmarkEnd w:id="992"/>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承包人向发包人移交工程的期限：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right="-313" w:rightChars="-149"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发包人未按本合同约定接收全部或部分工程的，违约金的计算方法为：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993"/>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承包人未按时移交工程的，违约金的计算方法为：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13.3 工程试车</w:t>
      </w:r>
    </w:p>
    <w:bookmarkEnd w:id="994"/>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13.3.1 试车程序</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工程试车内容：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（1）单机无负荷试车费用由</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承担；</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（2）无负荷联动试车费用由</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承担。</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13.3.3 投料试车</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关于投料试车相关事项的约定：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13.6 竣工退场</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13.6.1 竣工退场</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承包人完成竣工退场的期限：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996" w:name="_Toc21064"/>
      <w:bookmarkStart w:id="997" w:name="_Toc29915"/>
      <w:bookmarkStart w:id="998" w:name="_Toc18359"/>
      <w:bookmarkStart w:id="999" w:name="_Toc351203646"/>
      <w:r>
        <w:rPr>
          <w:rFonts w:hint="eastAsia" w:ascii="宋体" w:hAnsi="宋体" w:eastAsia="宋体" w:cs="宋体"/>
          <w:color w:val="000000"/>
          <w:sz w:val="28"/>
          <w:highlight w:val="none"/>
        </w:rPr>
        <w:t>14. 竣工结算</w:t>
      </w:r>
      <w:bookmarkEnd w:id="996"/>
      <w:bookmarkEnd w:id="997"/>
      <w:bookmarkEnd w:id="998"/>
      <w:bookmarkEnd w:id="999"/>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 竣工付款申请</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承包人提交竣工付款申请单的期限：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竣工付款申请单应包括的内容：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14.2 竣工结算审核</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发包人审批竣工付款申请单的期限：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发包人完成竣工付款的期限：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关于竣工付款证书异议部分复核的方式和程序：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14.4 最终结清</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14.4.1 最终结清申请单</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承包人提交最终结清申请单的份数：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承包人提交最终结算申请单的期限：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14.4.2 最终结清证书和支付</w:t>
      </w:r>
    </w:p>
    <w:p>
      <w:pPr>
        <w:pStyle w:val="123"/>
        <w:keepNext w:val="0"/>
        <w:keepLines w:val="0"/>
        <w:pageBreakBefore w:val="0"/>
        <w:widowControl w:val="0"/>
        <w:kinsoku/>
        <w:wordWrap/>
        <w:overflowPunct/>
        <w:topLinePunct w:val="0"/>
        <w:bidi w:val="0"/>
        <w:adjustRightInd w:val="0"/>
        <w:snapToGrid/>
        <w:spacing w:line="440" w:lineRule="exact"/>
        <w:ind w:left="0" w:leftChars="0" w:right="-92" w:rightChars="-44"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（1）发包人完成最终结清申请单的审批并颁发最终结清证书的期限：</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（2）发包人完成支付的期限：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983"/>
    <w:bookmarkEnd w:id="984"/>
    <w:bookmarkEnd w:id="985"/>
    <w:bookmarkEnd w:id="986"/>
    <w:bookmarkEnd w:id="987"/>
    <w:bookmarkEnd w:id="988"/>
    <w:bookmarkEnd w:id="989"/>
    <w:bookmarkEnd w:id="995"/>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1000" w:name="_Toc351203647"/>
      <w:bookmarkStart w:id="1001" w:name="_Toc19114"/>
      <w:bookmarkStart w:id="1002" w:name="_Toc22170"/>
      <w:bookmarkStart w:id="1003" w:name="_Toc29614"/>
      <w:bookmarkStart w:id="1004" w:name="_Toc267251483"/>
      <w:bookmarkStart w:id="1005" w:name="_Toc267251482"/>
      <w:bookmarkStart w:id="1006" w:name="_Toc267251484"/>
      <w:bookmarkStart w:id="1007" w:name="_Toc267251485"/>
      <w:bookmarkStart w:id="1008" w:name="_Toc267251488"/>
      <w:bookmarkStart w:id="1009" w:name="_Toc267251490"/>
      <w:bookmarkStart w:id="1010" w:name="_Toc267251486"/>
      <w:bookmarkStart w:id="1011" w:name="_Toc267251489"/>
      <w:bookmarkStart w:id="1012" w:name="_Toc267251501"/>
      <w:bookmarkStart w:id="1013" w:name="_Toc267251497"/>
      <w:bookmarkStart w:id="1014" w:name="_Toc267251491"/>
      <w:bookmarkStart w:id="1015" w:name="_Toc267251499"/>
      <w:bookmarkStart w:id="1016" w:name="_Toc267251495"/>
      <w:bookmarkStart w:id="1017" w:name="_Toc267251493"/>
      <w:bookmarkStart w:id="1018" w:name="_Toc267251492"/>
      <w:bookmarkStart w:id="1019" w:name="_Toc267251502"/>
      <w:bookmarkStart w:id="1020" w:name="_Toc267251498"/>
      <w:bookmarkStart w:id="1021" w:name="_Toc267251494"/>
      <w:bookmarkStart w:id="1022" w:name="_Toc267251496"/>
      <w:bookmarkStart w:id="1023" w:name="_Toc267251503"/>
      <w:bookmarkStart w:id="1024" w:name="_Toc267251504"/>
      <w:bookmarkStart w:id="1025" w:name="_Toc267251506"/>
      <w:bookmarkStart w:id="1026" w:name="_Toc267251507"/>
      <w:bookmarkStart w:id="1027" w:name="_Toc267251508"/>
      <w:bookmarkStart w:id="1028" w:name="_Toc267251515"/>
      <w:bookmarkStart w:id="1029" w:name="_Toc267251511"/>
      <w:bookmarkStart w:id="1030" w:name="_Toc267251514"/>
      <w:bookmarkStart w:id="1031" w:name="_Toc267251510"/>
      <w:bookmarkStart w:id="1032" w:name="_Toc267251513"/>
      <w:bookmarkStart w:id="1033" w:name="_Toc267251509"/>
      <w:r>
        <w:rPr>
          <w:rFonts w:hint="eastAsia" w:ascii="宋体" w:hAnsi="宋体" w:eastAsia="宋体" w:cs="宋体"/>
          <w:color w:val="000000"/>
          <w:sz w:val="28"/>
          <w:highlight w:val="none"/>
        </w:rPr>
        <w:t>15. 缺陷责任期与保修</w:t>
      </w:r>
      <w:bookmarkEnd w:id="1000"/>
      <w:bookmarkEnd w:id="1001"/>
      <w:bookmarkEnd w:id="1002"/>
      <w:bookmarkEnd w:id="1003"/>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15.2缺陷责任期</w:t>
      </w:r>
      <w:bookmarkEnd w:id="1004"/>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缺陷责任期的具体期限：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15.3 质量保证金</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关于是否扣留质量保证金的约定：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15.3.1 承包人提供质量保证金的方式</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质量保证金采用以下第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种方式：</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（1）质量保证金保函，保证金额为：</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 xml:space="preserve">； </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%的工程款；</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（3）其他方式:</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15.3.2 质量保证金的扣留 </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质量保证金的扣留采取以下第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种方式：</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（1）在支付工程进度款时逐次扣留，在此情形下，质量保证金的计算基数不包括预付款的支付、扣回以及价格调整的金额；</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（2）工程竣工结算时一次性扣留质量保证金；</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（3）其他扣留方式:</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关于质量保证金的补充约定：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bookmarkEnd w:id="1005"/>
    <w:bookmarkEnd w:id="1006"/>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15.4保修</w:t>
      </w:r>
    </w:p>
    <w:bookmarkEnd w:id="1007"/>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15.4.1 保修责任</w:t>
      </w:r>
    </w:p>
    <w:p>
      <w:pPr>
        <w:pStyle w:val="123"/>
        <w:keepNext w:val="0"/>
        <w:keepLines w:val="0"/>
        <w:pageBreakBefore w:val="0"/>
        <w:widowControl w:val="0"/>
        <w:kinsoku/>
        <w:wordWrap/>
        <w:overflowPunct/>
        <w:topLinePunct w:val="0"/>
        <w:bidi w:val="0"/>
        <w:adjustRightInd w:val="0"/>
        <w:snapToGrid/>
        <w:spacing w:line="440" w:lineRule="exact"/>
        <w:ind w:left="0" w:leftChars="0" w:firstLine="468" w:firstLineChars="195"/>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工程保修期为：</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15.4.3 修复通知</w:t>
      </w:r>
    </w:p>
    <w:p>
      <w:pPr>
        <w:pStyle w:val="123"/>
        <w:keepNext w:val="0"/>
        <w:keepLines w:val="0"/>
        <w:pageBreakBefore w:val="0"/>
        <w:widowControl w:val="0"/>
        <w:kinsoku/>
        <w:wordWrap/>
        <w:overflowPunct/>
        <w:topLinePunct w:val="0"/>
        <w:bidi w:val="0"/>
        <w:adjustRightInd w:val="0"/>
        <w:snapToGrid/>
        <w:spacing w:line="440" w:lineRule="exact"/>
        <w:ind w:left="0" w:leftChars="0" w:firstLine="468" w:firstLineChars="195"/>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承包人收到保修通知并到达工程现场的合理时间：</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bookmarkEnd w:id="1008"/>
    <w:bookmarkEnd w:id="1009"/>
    <w:bookmarkEnd w:id="1010"/>
    <w:bookmarkEnd w:id="1011"/>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1034" w:name="_Toc7001"/>
      <w:bookmarkStart w:id="1035" w:name="_Toc351203648"/>
      <w:bookmarkStart w:id="1036" w:name="_Toc17988"/>
      <w:bookmarkStart w:id="1037" w:name="_Toc5689"/>
      <w:bookmarkStart w:id="1038" w:name="_Toc280868717"/>
      <w:bookmarkStart w:id="1039" w:name="_Toc280868718"/>
      <w:r>
        <w:rPr>
          <w:rFonts w:hint="eastAsia" w:ascii="宋体" w:hAnsi="宋体" w:eastAsia="宋体" w:cs="宋体"/>
          <w:color w:val="000000"/>
          <w:sz w:val="28"/>
          <w:highlight w:val="none"/>
        </w:rPr>
        <w:t>16. 违约</w:t>
      </w:r>
      <w:bookmarkEnd w:id="1034"/>
      <w:bookmarkEnd w:id="1035"/>
      <w:bookmarkEnd w:id="1036"/>
      <w:bookmarkEnd w:id="1037"/>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 发包人违约</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16.1.1发包人违约的情形</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发包人违约的其他情形：</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1200" w:leftChars="0" w:hanging="1200" w:hangingChars="5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16.1.2 发包人违约的责任</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发包人违约责任的承担方式和计算方法：</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（2）因发包人原因未能按合同约定支付合同价款的违约责任：</w:t>
      </w:r>
      <w:r>
        <w:rPr>
          <w:rFonts w:hint="eastAsia" w:ascii="宋体" w:hAnsi="宋体" w:eastAsia="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（5）因发包人违反合同约定造成暂停施工的违约责任：</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（7）其他：</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16.1.3 因发包人违约解除合同</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承包人按16.1.1项〔发包人违约的情形〕约定暂停施工满</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天后发包人仍不纠正其违约行为并致使合同目的不能实现的，承包人有权解除合同。</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16.2 承包人违约</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16.2.1 承包人违约的情形</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承包人违约的其他情形：</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16.2.2承包人违约的责任</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承包人违约责任的承担方式和计算方法：</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r>
        <w:rPr>
          <w:rFonts w:hint="eastAsia" w:ascii="宋体" w:hAnsi="宋体" w:eastAsia="宋体" w:cs="宋体"/>
          <w:color w:val="000000"/>
          <w:sz w:val="24"/>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16.2.3 因承包人违约解除合同</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关于承包人违约解除合同的特别约定：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1040" w:name="_Toc7704"/>
      <w:bookmarkStart w:id="1041" w:name="_Toc351203649"/>
      <w:bookmarkStart w:id="1042" w:name="_Toc15655"/>
      <w:bookmarkStart w:id="1043" w:name="_Toc6836"/>
      <w:r>
        <w:rPr>
          <w:rFonts w:hint="eastAsia" w:ascii="宋体" w:hAnsi="宋体" w:eastAsia="宋体" w:cs="宋体"/>
          <w:color w:val="000000"/>
          <w:sz w:val="28"/>
          <w:highlight w:val="none"/>
        </w:rPr>
        <w:t>17. 不可抗力</w:t>
      </w:r>
      <w:bookmarkEnd w:id="1040"/>
      <w:bookmarkEnd w:id="1041"/>
      <w:bookmarkEnd w:id="1042"/>
      <w:bookmarkEnd w:id="1043"/>
      <w:r>
        <w:rPr>
          <w:rFonts w:hint="eastAsia" w:ascii="宋体" w:hAnsi="宋体" w:eastAsia="宋体" w:cs="宋体"/>
          <w:color w:val="000000"/>
          <w:sz w:val="28"/>
          <w:highlight w:val="none"/>
        </w:rPr>
        <w:t xml:space="preserve"> </w:t>
      </w:r>
      <w:bookmarkEnd w:id="1038"/>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17.1 不可抗力的确认</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 xml:space="preserve">除通用合同条款约定的不可抗力事件之外，视为不可抗力的其他情形：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17.4 因不可抗力解除合同</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合同解除后，发包人应在商定或确定发包人应支付款项后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天内完成款项的支付。</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1044" w:name="_Toc27293"/>
      <w:bookmarkStart w:id="1045" w:name="_Toc351203650"/>
      <w:bookmarkStart w:id="1046" w:name="_Toc15776"/>
      <w:bookmarkStart w:id="1047" w:name="_Toc3093"/>
      <w:r>
        <w:rPr>
          <w:rFonts w:hint="eastAsia" w:ascii="宋体" w:hAnsi="宋体" w:eastAsia="宋体" w:cs="宋体"/>
          <w:color w:val="000000"/>
          <w:sz w:val="28"/>
          <w:highlight w:val="none"/>
        </w:rPr>
        <w:t>18. 保险</w:t>
      </w:r>
      <w:bookmarkEnd w:id="1044"/>
      <w:bookmarkEnd w:id="1045"/>
      <w:bookmarkEnd w:id="1046"/>
      <w:bookmarkEnd w:id="1047"/>
    </w:p>
    <w:bookmarkEnd w:id="1039"/>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 工程保险</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关于工程保险的特别约定：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18.3 其他保险</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关于其他保险的约定：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承包人是否应为其施工设备等办理财产保险：</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18.7 通知义务</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关于变更保险合同时的通知义务的约定：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1012"/>
    <w:bookmarkEnd w:id="1013"/>
    <w:bookmarkEnd w:id="1014"/>
    <w:bookmarkEnd w:id="1015"/>
    <w:bookmarkEnd w:id="1016"/>
    <w:bookmarkEnd w:id="1017"/>
    <w:bookmarkEnd w:id="1018"/>
    <w:bookmarkEnd w:id="1019"/>
    <w:bookmarkEnd w:id="1020"/>
    <w:bookmarkEnd w:id="1021"/>
    <w:bookmarkEnd w:id="1022"/>
    <w:bookmarkEnd w:id="1023"/>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1048" w:name="_Toc351203651"/>
      <w:bookmarkStart w:id="1049" w:name="_Toc25566"/>
      <w:bookmarkStart w:id="1050" w:name="_Toc26170"/>
      <w:bookmarkStart w:id="1051" w:name="_Toc15814"/>
      <w:r>
        <w:rPr>
          <w:rFonts w:hint="eastAsia" w:ascii="宋体" w:hAnsi="宋体" w:eastAsia="宋体" w:cs="宋体"/>
          <w:color w:val="000000"/>
          <w:sz w:val="28"/>
          <w:highlight w:val="none"/>
        </w:rPr>
        <w:t>20. 争议解决</w:t>
      </w:r>
      <w:bookmarkEnd w:id="1048"/>
      <w:bookmarkEnd w:id="1049"/>
      <w:bookmarkEnd w:id="1050"/>
      <w:bookmarkEnd w:id="1051"/>
    </w:p>
    <w:bookmarkEnd w:id="1024"/>
    <w:bookmarkEnd w:id="1025"/>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20.3 争</w:t>
      </w:r>
      <w:bookmarkEnd w:id="1026"/>
      <w:r>
        <w:rPr>
          <w:rFonts w:hint="eastAsia" w:ascii="宋体" w:hAnsi="宋体" w:eastAsia="宋体" w:cs="宋体"/>
          <w:color w:val="000000"/>
          <w:sz w:val="24"/>
          <w:highlight w:val="none"/>
        </w:rPr>
        <w:t>议评审</w:t>
      </w:r>
    </w:p>
    <w:p>
      <w:pPr>
        <w:pStyle w:val="123"/>
        <w:keepNext w:val="0"/>
        <w:keepLines w:val="0"/>
        <w:pageBreakBefore w:val="0"/>
        <w:widowControl w:val="0"/>
        <w:kinsoku/>
        <w:wordWrap/>
        <w:overflowPunct/>
        <w:topLinePunct w:val="0"/>
        <w:bidi w:val="0"/>
        <w:adjustRightInd w:val="0"/>
        <w:snapToGrid/>
        <w:spacing w:line="440" w:lineRule="exact"/>
        <w:ind w:left="0" w:leftChars="0" w:firstLine="360" w:firstLineChars="15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合同当事人是否同意将工程争议提交争议评审小组决定：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20.3.1 争议评审小组的确定</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争议评审小组成员的确定：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选定争议评审员的期限：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争议评审小组成员的报酬承担方式：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其他事项的约定：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20.3.2 争议评审小组的决定</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合同当事人关于本项的约定：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20.4仲裁或诉讼</w:t>
      </w:r>
      <w:bookmarkEnd w:id="1027"/>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因合同及合同有关事项发生的争议，按下列第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种方式解决：</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（1）向</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仲裁委员会申请仲裁；</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（2）向</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人民法院起诉。</w:t>
      </w:r>
      <w:bookmarkEnd w:id="1028"/>
      <w:bookmarkEnd w:id="1029"/>
      <w:bookmarkEnd w:id="1030"/>
      <w:bookmarkEnd w:id="1031"/>
      <w:bookmarkEnd w:id="1032"/>
      <w:bookmarkEnd w:id="1033"/>
    </w:p>
    <w:p>
      <w:pPr>
        <w:pStyle w:val="123"/>
        <w:keepNext w:val="0"/>
        <w:keepLines w:val="0"/>
        <w:pageBreakBefore w:val="0"/>
        <w:widowControl w:val="0"/>
        <w:kinsoku/>
        <w:wordWrap/>
        <w:overflowPunct/>
        <w:topLinePunct w:val="0"/>
        <w:bidi w:val="0"/>
        <w:adjustRightInd w:val="0"/>
        <w:snapToGrid/>
        <w:spacing w:line="440" w:lineRule="exact"/>
        <w:ind w:left="0" w:leftChars="0" w:firstLine="437"/>
        <w:textAlignment w:val="auto"/>
        <w:rPr>
          <w:rFonts w:hint="eastAsia" w:ascii="宋体" w:hAnsi="宋体" w:eastAsia="宋体" w:cs="宋体"/>
          <w:color w:val="000000"/>
          <w:sz w:val="24"/>
          <w:highlight w:val="none"/>
        </w:rPr>
        <w:sectPr>
          <w:headerReference r:id="rId8" w:type="default"/>
          <w:footerReference r:id="rId9" w:type="default"/>
          <w:pgSz w:w="11906" w:h="16838"/>
          <w:pgMar w:top="1134" w:right="1106" w:bottom="2211" w:left="1134" w:header="794" w:footer="794" w:gutter="0"/>
          <w:pgNumType w:fmt="decimal"/>
          <w:cols w:space="720" w:num="1"/>
          <w:docGrid w:linePitch="331" w:charSpace="0"/>
        </w:sectPr>
      </w:pPr>
    </w:p>
    <w:p>
      <w:pPr>
        <w:pStyle w:val="123"/>
        <w:keepNext w:val="0"/>
        <w:keepLines w:val="0"/>
        <w:pageBreakBefore w:val="0"/>
        <w:widowControl w:val="0"/>
        <w:kinsoku/>
        <w:wordWrap/>
        <w:overflowPunct/>
        <w:topLinePunct w:val="0"/>
        <w:bidi w:val="0"/>
        <w:adjustRightInd w:val="0"/>
        <w:snapToGrid/>
        <w:spacing w:line="440" w:lineRule="exact"/>
        <w:ind w:left="0" w:leftChars="0" w:firstLine="435"/>
        <w:jc w:val="center"/>
        <w:textAlignment w:val="auto"/>
        <w:rPr>
          <w:rFonts w:hint="eastAsia" w:ascii="宋体" w:hAnsi="宋体" w:eastAsia="宋体" w:cs="宋体"/>
          <w:b/>
          <w:color w:val="000000"/>
          <w:sz w:val="32"/>
          <w:highlight w:val="none"/>
        </w:rPr>
      </w:pPr>
      <w:bookmarkStart w:id="1052" w:name="_Toc6985"/>
      <w:bookmarkStart w:id="1053" w:name="_Toc12468"/>
      <w:r>
        <w:rPr>
          <w:rFonts w:hint="eastAsia" w:ascii="宋体" w:hAnsi="宋体" w:eastAsia="宋体" w:cs="宋体"/>
          <w:b/>
          <w:color w:val="000000"/>
          <w:sz w:val="32"/>
          <w:highlight w:val="none"/>
        </w:rPr>
        <w:t>第</w:t>
      </w:r>
      <w:r>
        <w:rPr>
          <w:rFonts w:hint="eastAsia" w:ascii="宋体" w:hAnsi="宋体" w:eastAsia="宋体" w:cs="宋体"/>
          <w:b/>
          <w:color w:val="000000"/>
          <w:sz w:val="32"/>
          <w:highlight w:val="none"/>
          <w:lang w:eastAsia="zh-CN"/>
        </w:rPr>
        <w:t>四</w:t>
      </w:r>
      <w:r>
        <w:rPr>
          <w:rFonts w:hint="eastAsia" w:ascii="宋体" w:hAnsi="宋体" w:eastAsia="宋体" w:cs="宋体"/>
          <w:b/>
          <w:color w:val="000000"/>
          <w:sz w:val="32"/>
          <w:highlight w:val="none"/>
        </w:rPr>
        <w:t>节  合同附件格式</w:t>
      </w:r>
      <w:bookmarkEnd w:id="1052"/>
      <w:bookmarkEnd w:id="1053"/>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highlight w:val="none"/>
        </w:rPr>
      </w:pP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一、合同协议书及附件：</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附件1：承包人承揽工程项目一览表</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二、专用合同条款附件：</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附件2：发包人供应材料设备一览表</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附件3：工程质量保修书</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附件4：主要建设工程文件目录</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附件5：承包人用于本工程施工的机械设备表</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附件6：承包人主要施工管理人员表</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附件7：分包人主要施工管理人员表</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附件8：履约担保格式</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附件9：预付款担保格式</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附件10：支付担保格式</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附件11：暂估价一览表</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附件12：建设工程廉政责任书</w:t>
      </w:r>
    </w:p>
    <w:p>
      <w:pPr>
        <w:pStyle w:val="123"/>
        <w:spacing w:before="156" w:beforeLines="50" w:after="156" w:afterLines="50" w:line="440" w:lineRule="exact"/>
        <w:jc w:val="left"/>
        <w:rPr>
          <w:rFonts w:hint="eastAsia" w:ascii="宋体" w:hAnsi="宋体"/>
          <w:color w:val="000000"/>
          <w:sz w:val="24"/>
          <w:highlight w:val="none"/>
        </w:rPr>
      </w:pPr>
      <w:r>
        <w:rPr>
          <w:rFonts w:hint="eastAsia" w:ascii="宋体" w:hAnsi="宋体" w:eastAsia="宋体" w:cs="宋体"/>
          <w:color w:val="000000"/>
          <w:highlight w:val="none"/>
        </w:rPr>
        <w:br w:type="page"/>
      </w:r>
      <w:r>
        <w:rPr>
          <w:rFonts w:hint="eastAsia" w:ascii="宋体" w:hAnsi="宋体"/>
          <w:color w:val="000000"/>
          <w:sz w:val="24"/>
          <w:highlight w:val="none"/>
        </w:rPr>
        <w:t>附件1：</w:t>
      </w:r>
    </w:p>
    <w:p>
      <w:pPr>
        <w:pStyle w:val="123"/>
        <w:spacing w:before="156" w:beforeLines="50" w:after="156" w:afterLines="50" w:line="440" w:lineRule="exact"/>
        <w:jc w:val="center"/>
        <w:rPr>
          <w:rFonts w:hint="eastAsia" w:ascii="宋体" w:hAnsi="宋体"/>
          <w:color w:val="000000"/>
          <w:sz w:val="30"/>
          <w:szCs w:val="30"/>
          <w:highlight w:val="none"/>
        </w:rPr>
      </w:pPr>
      <w:r>
        <w:rPr>
          <w:rFonts w:ascii="宋体" w:hAnsi="宋体"/>
          <w:color w:val="000000"/>
          <w:sz w:val="30"/>
          <w:szCs w:val="30"/>
          <w:highlight w:val="none"/>
        </w:rPr>
        <w:t>承包人承揽工程项目一览表</w:t>
      </w:r>
    </w:p>
    <w:tbl>
      <w:tblPr>
        <w:tblStyle w:val="29"/>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7"/>
        <w:gridCol w:w="763"/>
        <w:gridCol w:w="1406"/>
        <w:gridCol w:w="737"/>
        <w:gridCol w:w="843"/>
        <w:gridCol w:w="764"/>
        <w:gridCol w:w="1071"/>
        <w:gridCol w:w="893"/>
        <w:gridCol w:w="844"/>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8" w:hRule="atLeast"/>
        </w:trPr>
        <w:tc>
          <w:tcPr>
            <w:tcW w:w="1267"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单位工程名称</w:t>
            </w:r>
          </w:p>
        </w:tc>
        <w:tc>
          <w:tcPr>
            <w:tcW w:w="763"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建设规模</w:t>
            </w:r>
          </w:p>
        </w:tc>
        <w:tc>
          <w:tcPr>
            <w:tcW w:w="1406"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建筑面积(平方米)</w:t>
            </w:r>
          </w:p>
        </w:tc>
        <w:tc>
          <w:tcPr>
            <w:tcW w:w="737"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结构</w:t>
            </w:r>
            <w:r>
              <w:rPr>
                <w:rFonts w:hint="eastAsia" w:ascii="宋体" w:hAnsi="宋体" w:eastAsia="宋体"/>
                <w:color w:val="000000"/>
                <w:sz w:val="24"/>
                <w:highlight w:val="none"/>
              </w:rPr>
              <w:t>形式</w:t>
            </w:r>
          </w:p>
        </w:tc>
        <w:tc>
          <w:tcPr>
            <w:tcW w:w="843"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层数</w:t>
            </w:r>
          </w:p>
        </w:tc>
        <w:tc>
          <w:tcPr>
            <w:tcW w:w="764"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生产能力</w:t>
            </w:r>
          </w:p>
        </w:tc>
        <w:tc>
          <w:tcPr>
            <w:tcW w:w="1071"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设备安装内容</w:t>
            </w:r>
          </w:p>
        </w:tc>
        <w:tc>
          <w:tcPr>
            <w:tcW w:w="893"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合同价格（元）</w:t>
            </w:r>
          </w:p>
        </w:tc>
        <w:tc>
          <w:tcPr>
            <w:tcW w:w="844"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开工日期</w:t>
            </w:r>
          </w:p>
        </w:tc>
        <w:tc>
          <w:tcPr>
            <w:tcW w:w="843"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noWrap w:val="0"/>
            <w:vAlign w:val="center"/>
          </w:tcPr>
          <w:p>
            <w:pPr>
              <w:pStyle w:val="124"/>
              <w:keepNext/>
              <w:spacing w:line="440" w:lineRule="exact"/>
              <w:ind w:left="2100" w:right="63"/>
              <w:rPr>
                <w:rFonts w:ascii="宋体" w:hAnsi="宋体" w:eastAsia="宋体"/>
                <w:color w:val="000000"/>
                <w:sz w:val="30"/>
                <w:szCs w:val="30"/>
                <w:highlight w:val="none"/>
              </w:rPr>
            </w:pPr>
          </w:p>
        </w:tc>
        <w:tc>
          <w:tcPr>
            <w:tcW w:w="893" w:type="dxa"/>
            <w:noWrap w:val="0"/>
            <w:vAlign w:val="center"/>
          </w:tcPr>
          <w:p>
            <w:pPr>
              <w:pStyle w:val="124"/>
              <w:keepNext/>
              <w:spacing w:line="440" w:lineRule="exact"/>
              <w:ind w:left="2100" w:right="63"/>
              <w:rPr>
                <w:rFonts w:ascii="宋体" w:hAnsi="宋体" w:eastAsia="宋体"/>
                <w:color w:val="000000"/>
                <w:sz w:val="30"/>
                <w:szCs w:val="30"/>
                <w:highlight w:val="none"/>
              </w:rPr>
            </w:pPr>
          </w:p>
        </w:tc>
        <w:tc>
          <w:tcPr>
            <w:tcW w:w="844" w:type="dxa"/>
            <w:noWrap w:val="0"/>
            <w:vAlign w:val="center"/>
          </w:tcPr>
          <w:p>
            <w:pPr>
              <w:pStyle w:val="124"/>
              <w:keepNext/>
              <w:spacing w:line="440" w:lineRule="exact"/>
              <w:ind w:left="2100" w:right="63"/>
              <w:rPr>
                <w:rFonts w:ascii="宋体" w:hAnsi="宋体" w:eastAsia="宋体"/>
                <w:color w:val="000000"/>
                <w:sz w:val="30"/>
                <w:szCs w:val="30"/>
                <w:highlight w:val="none"/>
              </w:rPr>
            </w:pPr>
          </w:p>
        </w:tc>
        <w:tc>
          <w:tcPr>
            <w:tcW w:w="843" w:type="dxa"/>
            <w:noWrap w:val="0"/>
            <w:vAlign w:val="center"/>
          </w:tcPr>
          <w:p>
            <w:pPr>
              <w:pStyle w:val="124"/>
              <w:keepNext/>
              <w:spacing w:line="440" w:lineRule="exact"/>
              <w:ind w:left="2100" w:right="63"/>
              <w:rPr>
                <w:rFonts w:ascii="宋体" w:hAnsi="宋体" w:eastAsia="宋体"/>
                <w:color w:val="000000"/>
                <w:sz w:val="30"/>
                <w:szCs w:val="30"/>
                <w:highlight w:val="none"/>
              </w:rPr>
            </w:pPr>
          </w:p>
        </w:tc>
      </w:tr>
    </w:tbl>
    <w:p>
      <w:pPr>
        <w:pStyle w:val="123"/>
        <w:spacing w:line="460" w:lineRule="exact"/>
        <w:rPr>
          <w:rFonts w:hint="eastAsia" w:ascii="宋体" w:hAnsi="宋体"/>
          <w:color w:val="000000"/>
          <w:sz w:val="24"/>
          <w:highlight w:val="none"/>
        </w:rPr>
      </w:pPr>
    </w:p>
    <w:p>
      <w:pPr>
        <w:pStyle w:val="123"/>
        <w:spacing w:line="460" w:lineRule="exact"/>
        <w:rPr>
          <w:rFonts w:hint="eastAsia" w:ascii="宋体" w:hAnsi="宋体"/>
          <w:color w:val="000000"/>
          <w:sz w:val="24"/>
          <w:highlight w:val="none"/>
        </w:rPr>
      </w:pPr>
    </w:p>
    <w:p>
      <w:pPr>
        <w:pStyle w:val="123"/>
        <w:spacing w:line="460" w:lineRule="exact"/>
        <w:rPr>
          <w:rFonts w:hint="eastAsia" w:ascii="宋体" w:hAnsi="宋体"/>
          <w:color w:val="000000"/>
          <w:sz w:val="24"/>
          <w:highlight w:val="none"/>
        </w:rPr>
      </w:pPr>
      <w:r>
        <w:rPr>
          <w:rFonts w:hint="eastAsia" w:ascii="宋体" w:hAnsi="宋体"/>
          <w:color w:val="000000"/>
          <w:sz w:val="24"/>
          <w:highlight w:val="none"/>
        </w:rPr>
        <w:t>附件2：</w:t>
      </w:r>
    </w:p>
    <w:p>
      <w:pPr>
        <w:pStyle w:val="123"/>
        <w:spacing w:line="460" w:lineRule="exact"/>
        <w:jc w:val="center"/>
        <w:rPr>
          <w:rFonts w:hint="eastAsia" w:ascii="宋体" w:hAnsi="宋体"/>
          <w:color w:val="000000"/>
          <w:sz w:val="24"/>
          <w:highlight w:val="none"/>
        </w:rPr>
      </w:pPr>
      <w:r>
        <w:rPr>
          <w:rFonts w:ascii="宋体" w:hAnsi="宋体"/>
          <w:color w:val="000000"/>
          <w:sz w:val="24"/>
          <w:highlight w:val="none"/>
        </w:rPr>
        <w:t>发包人供应材料设备一览表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0"/>
        <w:gridCol w:w="1274"/>
        <w:gridCol w:w="1416"/>
        <w:gridCol w:w="939"/>
        <w:gridCol w:w="850"/>
        <w:gridCol w:w="1043"/>
        <w:gridCol w:w="991"/>
        <w:gridCol w:w="850"/>
        <w:gridCol w:w="1253"/>
        <w:gridCol w:w="9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jc w:val="center"/>
        </w:trPr>
        <w:tc>
          <w:tcPr>
            <w:tcW w:w="85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序号</w:t>
            </w:r>
          </w:p>
        </w:tc>
        <w:tc>
          <w:tcPr>
            <w:tcW w:w="1274" w:type="dxa"/>
            <w:tcBorders>
              <w:top w:val="single" w:color="auto" w:sz="12" w:space="0"/>
              <w:bottom w:val="double" w:color="auto" w:sz="6" w:space="0"/>
            </w:tcBorders>
            <w:noWrap w:val="0"/>
            <w:vAlign w:val="center"/>
          </w:tcPr>
          <w:p>
            <w:pPr>
              <w:pStyle w:val="124"/>
              <w:keepNext/>
              <w:spacing w:line="460" w:lineRule="exact"/>
              <w:ind w:left="63" w:right="63"/>
              <w:jc w:val="center"/>
              <w:rPr>
                <w:rFonts w:hint="eastAsia" w:ascii="宋体" w:hAnsi="宋体" w:eastAsia="宋体"/>
                <w:color w:val="000000"/>
                <w:sz w:val="24"/>
                <w:highlight w:val="none"/>
              </w:rPr>
            </w:pPr>
            <w:r>
              <w:rPr>
                <w:rFonts w:hint="eastAsia" w:ascii="宋体" w:hAnsi="宋体" w:eastAsia="宋体"/>
                <w:color w:val="000000"/>
                <w:sz w:val="24"/>
                <w:highlight w:val="none"/>
                <w:lang w:val="en-US" w:eastAsia="zh-CN"/>
              </w:rPr>
              <w:t xml:space="preserve"> </w:t>
            </w:r>
            <w:r>
              <w:rPr>
                <w:rFonts w:ascii="宋体" w:hAnsi="宋体" w:eastAsia="宋体"/>
                <w:color w:val="000000"/>
                <w:sz w:val="24"/>
                <w:highlight w:val="none"/>
              </w:rPr>
              <w:t>材料、</w:t>
            </w:r>
          </w:p>
          <w:p>
            <w:pPr>
              <w:pStyle w:val="124"/>
              <w:keepNext/>
              <w:spacing w:line="460" w:lineRule="exact"/>
              <w:ind w:right="63"/>
              <w:jc w:val="center"/>
              <w:rPr>
                <w:rFonts w:ascii="宋体" w:hAnsi="宋体" w:eastAsia="宋体"/>
                <w:color w:val="000000"/>
                <w:sz w:val="24"/>
                <w:highlight w:val="none"/>
              </w:rPr>
            </w:pPr>
            <w:r>
              <w:rPr>
                <w:rFonts w:ascii="宋体" w:hAnsi="宋体" w:eastAsia="宋体"/>
                <w:color w:val="000000"/>
                <w:sz w:val="24"/>
                <w:highlight w:val="none"/>
              </w:rPr>
              <w:t>设备品种</w:t>
            </w:r>
          </w:p>
        </w:tc>
        <w:tc>
          <w:tcPr>
            <w:tcW w:w="1416"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规格型号</w:t>
            </w:r>
          </w:p>
        </w:tc>
        <w:tc>
          <w:tcPr>
            <w:tcW w:w="939"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单位</w:t>
            </w:r>
          </w:p>
        </w:tc>
        <w:tc>
          <w:tcPr>
            <w:tcW w:w="85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数量</w:t>
            </w:r>
          </w:p>
        </w:tc>
        <w:tc>
          <w:tcPr>
            <w:tcW w:w="1043"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单价</w:t>
            </w:r>
            <w:r>
              <w:rPr>
                <w:rFonts w:hint="eastAsia" w:ascii="宋体" w:hAnsi="宋体" w:eastAsia="宋体"/>
                <w:color w:val="000000"/>
                <w:sz w:val="24"/>
                <w:highlight w:val="none"/>
              </w:rPr>
              <w:t>（元）</w:t>
            </w:r>
          </w:p>
        </w:tc>
        <w:tc>
          <w:tcPr>
            <w:tcW w:w="991" w:type="dxa"/>
            <w:tcBorders>
              <w:top w:val="single" w:color="auto" w:sz="12" w:space="0"/>
              <w:bottom w:val="double" w:color="auto" w:sz="6" w:space="0"/>
            </w:tcBorders>
            <w:noWrap w:val="0"/>
            <w:vAlign w:val="center"/>
          </w:tcPr>
          <w:p>
            <w:pPr>
              <w:pStyle w:val="124"/>
              <w:keepNext/>
              <w:spacing w:line="460" w:lineRule="exact"/>
              <w:ind w:left="63" w:right="63"/>
              <w:rPr>
                <w:rFonts w:hint="eastAsia" w:ascii="宋体" w:hAnsi="宋体" w:eastAsia="宋体"/>
                <w:color w:val="000000"/>
                <w:sz w:val="24"/>
                <w:highlight w:val="none"/>
              </w:rPr>
            </w:pPr>
            <w:r>
              <w:rPr>
                <w:rFonts w:ascii="宋体" w:hAnsi="宋体" w:eastAsia="宋体"/>
                <w:color w:val="000000"/>
                <w:sz w:val="24"/>
                <w:highlight w:val="none"/>
              </w:rPr>
              <w:t>质量</w:t>
            </w:r>
          </w:p>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等级</w:t>
            </w:r>
          </w:p>
        </w:tc>
        <w:tc>
          <w:tcPr>
            <w:tcW w:w="85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供应时间</w:t>
            </w:r>
          </w:p>
        </w:tc>
        <w:tc>
          <w:tcPr>
            <w:tcW w:w="1253"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送达地点</w:t>
            </w:r>
          </w:p>
        </w:tc>
        <w:tc>
          <w:tcPr>
            <w:tcW w:w="991"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bl>
    <w:p>
      <w:pPr>
        <w:pStyle w:val="123"/>
        <w:spacing w:line="460" w:lineRule="exact"/>
        <w:rPr>
          <w:rFonts w:ascii="宋体" w:hAnsi="宋体"/>
          <w:color w:val="000000"/>
          <w:sz w:val="24"/>
          <w:highlight w:val="none"/>
        </w:rPr>
      </w:pPr>
    </w:p>
    <w:p>
      <w:pPr>
        <w:pStyle w:val="123"/>
        <w:spacing w:line="460" w:lineRule="exact"/>
        <w:rPr>
          <w:rFonts w:ascii="宋体" w:hAnsi="宋体"/>
          <w:color w:val="000000"/>
          <w:sz w:val="24"/>
          <w:highlight w:val="none"/>
        </w:rPr>
      </w:pPr>
      <w:r>
        <w:rPr>
          <w:rFonts w:ascii="宋体" w:hAnsi="宋体"/>
          <w:color w:val="000000"/>
          <w:sz w:val="24"/>
          <w:highlight w:val="none"/>
        </w:rPr>
        <w:t>附</w:t>
      </w:r>
      <w:bookmarkStart w:id="1054" w:name="_Toc296944565"/>
      <w:bookmarkStart w:id="1055" w:name="_Toc267261693"/>
      <w:bookmarkStart w:id="1056" w:name="_Toc296346727"/>
      <w:bookmarkStart w:id="1057" w:name="_Toc296891266"/>
      <w:bookmarkStart w:id="1058" w:name="_Toc296503226"/>
      <w:bookmarkStart w:id="1059" w:name="_Toc296891054"/>
      <w:bookmarkStart w:id="1060" w:name="_Toc296347225"/>
      <w:r>
        <w:rPr>
          <w:rFonts w:ascii="宋体" w:hAnsi="宋体"/>
          <w:color w:val="000000"/>
          <w:sz w:val="24"/>
          <w:highlight w:val="none"/>
        </w:rPr>
        <w:t>件3：</w:t>
      </w:r>
      <w:bookmarkEnd w:id="1054"/>
      <w:bookmarkEnd w:id="1055"/>
      <w:bookmarkEnd w:id="1056"/>
      <w:bookmarkEnd w:id="1057"/>
      <w:bookmarkEnd w:id="1058"/>
      <w:bookmarkEnd w:id="1059"/>
      <w:bookmarkEnd w:id="1060"/>
      <w:r>
        <w:rPr>
          <w:rFonts w:ascii="宋体" w:hAnsi="宋体"/>
          <w:color w:val="000000"/>
          <w:sz w:val="24"/>
          <w:highlight w:val="none"/>
        </w:rPr>
        <w:t xml:space="preserve">    </w:t>
      </w:r>
    </w:p>
    <w:p>
      <w:pPr>
        <w:pStyle w:val="123"/>
        <w:spacing w:line="460" w:lineRule="exact"/>
        <w:jc w:val="center"/>
        <w:rPr>
          <w:rFonts w:ascii="宋体" w:hAnsi="宋体"/>
          <w:color w:val="000000"/>
          <w:sz w:val="24"/>
          <w:highlight w:val="none"/>
        </w:rPr>
      </w:pPr>
      <w:r>
        <w:rPr>
          <w:rFonts w:ascii="宋体" w:hAnsi="宋体"/>
          <w:color w:val="000000"/>
          <w:sz w:val="24"/>
          <w:highlight w:val="none"/>
        </w:rPr>
        <w:t>工程质量保修书</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发包人（全称）：</w:t>
      </w:r>
      <w:r>
        <w:rPr>
          <w:rFonts w:ascii="宋体" w:hAnsi="宋体"/>
          <w:color w:val="000000"/>
          <w:sz w:val="24"/>
          <w:highlight w:val="none"/>
          <w:u w:val="single"/>
        </w:rPr>
        <w:t xml:space="preserve">                                </w:t>
      </w:r>
      <w:r>
        <w:rPr>
          <w:rFonts w:ascii="宋体" w:hAnsi="宋体"/>
          <w:color w:val="000000"/>
          <w:sz w:val="24"/>
          <w:highlight w:val="none"/>
        </w:rPr>
        <w:t xml:space="preserve"> </w:t>
      </w:r>
    </w:p>
    <w:p>
      <w:pPr>
        <w:pStyle w:val="123"/>
        <w:spacing w:line="460" w:lineRule="exact"/>
        <w:rPr>
          <w:rFonts w:ascii="宋体" w:hAnsi="宋体"/>
          <w:color w:val="000000"/>
          <w:sz w:val="24"/>
          <w:highlight w:val="none"/>
        </w:rPr>
      </w:pPr>
      <w:r>
        <w:rPr>
          <w:rFonts w:ascii="宋体" w:hAnsi="宋体"/>
          <w:color w:val="000000"/>
          <w:sz w:val="24"/>
          <w:highlight w:val="none"/>
        </w:rPr>
        <w:t>　　承包人（全称）：</w:t>
      </w:r>
      <w:r>
        <w:rPr>
          <w:rFonts w:ascii="宋体" w:hAnsi="宋体"/>
          <w:color w:val="000000"/>
          <w:sz w:val="24"/>
          <w:highlight w:val="none"/>
          <w:u w:val="single"/>
        </w:rPr>
        <w:t xml:space="preserve">                                </w:t>
      </w:r>
      <w:r>
        <w:rPr>
          <w:rFonts w:ascii="宋体" w:hAnsi="宋体"/>
          <w:color w:val="000000"/>
          <w:sz w:val="24"/>
          <w:highlight w:val="none"/>
        </w:rPr>
        <w:t xml:space="preserve"> </w:t>
      </w:r>
    </w:p>
    <w:p>
      <w:pPr>
        <w:pStyle w:val="123"/>
        <w:spacing w:line="460" w:lineRule="exact"/>
        <w:rPr>
          <w:rFonts w:ascii="宋体" w:hAnsi="宋体"/>
          <w:color w:val="000000"/>
          <w:sz w:val="24"/>
          <w:highlight w:val="none"/>
        </w:rPr>
      </w:pPr>
      <w:r>
        <w:rPr>
          <w:rFonts w:ascii="宋体" w:hAnsi="宋体"/>
          <w:color w:val="000000"/>
          <w:sz w:val="24"/>
          <w:highlight w:val="none"/>
        </w:rPr>
        <w:t>　　发包人和承包人根据《中华人民共和国建筑法》和《建设工程质量管理条例》，经协商一致就</w:t>
      </w:r>
      <w:r>
        <w:rPr>
          <w:rFonts w:ascii="宋体" w:hAnsi="宋体"/>
          <w:color w:val="000000"/>
          <w:sz w:val="24"/>
          <w:highlight w:val="none"/>
          <w:u w:val="single"/>
        </w:rPr>
        <w:t xml:space="preserve">                </w:t>
      </w:r>
      <w:r>
        <w:rPr>
          <w:rFonts w:ascii="宋体" w:hAnsi="宋体"/>
          <w:color w:val="000000"/>
          <w:sz w:val="24"/>
          <w:highlight w:val="none"/>
        </w:rPr>
        <w:t>（工程全称）签订工程质量保修书。</w:t>
      </w:r>
    </w:p>
    <w:p>
      <w:pPr>
        <w:pStyle w:val="123"/>
        <w:spacing w:line="460" w:lineRule="exact"/>
        <w:rPr>
          <w:rFonts w:ascii="宋体" w:hAnsi="宋体"/>
          <w:color w:val="000000"/>
          <w:sz w:val="24"/>
          <w:highlight w:val="none"/>
        </w:rPr>
      </w:pPr>
      <w:r>
        <w:rPr>
          <w:rFonts w:ascii="宋体" w:hAnsi="宋体"/>
          <w:color w:val="000000"/>
          <w:sz w:val="24"/>
          <w:highlight w:val="none"/>
        </w:rPr>
        <w:t>　　一、工程质量保修范围和内容</w:t>
      </w:r>
    </w:p>
    <w:p>
      <w:pPr>
        <w:pStyle w:val="123"/>
        <w:spacing w:line="460" w:lineRule="exact"/>
        <w:rPr>
          <w:rFonts w:ascii="宋体" w:hAnsi="宋体"/>
          <w:color w:val="000000"/>
          <w:sz w:val="24"/>
          <w:highlight w:val="none"/>
        </w:rPr>
      </w:pPr>
      <w:r>
        <w:rPr>
          <w:rFonts w:ascii="宋体" w:hAnsi="宋体"/>
          <w:color w:val="000000"/>
          <w:sz w:val="24"/>
          <w:highlight w:val="none"/>
        </w:rPr>
        <w:t>　　承包人在质量保修期内，按照有关法律规定和合同约定，承担工程质量保修责任。</w:t>
      </w:r>
    </w:p>
    <w:p>
      <w:pPr>
        <w:pStyle w:val="123"/>
        <w:spacing w:line="460" w:lineRule="exact"/>
        <w:rPr>
          <w:rFonts w:ascii="宋体" w:hAnsi="宋体"/>
          <w:color w:val="000000"/>
          <w:sz w:val="24"/>
          <w:highlight w:val="none"/>
        </w:rPr>
      </w:pPr>
      <w:r>
        <w:rPr>
          <w:rFonts w:ascii="宋体" w:hAnsi="宋体"/>
          <w:color w:val="00000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123"/>
        <w:spacing w:line="460" w:lineRule="exact"/>
        <w:rPr>
          <w:rFonts w:ascii="宋体" w:hAnsi="宋体"/>
          <w:color w:val="000000"/>
          <w:sz w:val="24"/>
          <w:highlight w:val="none"/>
        </w:rPr>
      </w:pPr>
      <w:r>
        <w:rPr>
          <w:rFonts w:ascii="宋体" w:hAnsi="宋体"/>
          <w:color w:val="000000"/>
          <w:sz w:val="24"/>
          <w:highlight w:val="none"/>
        </w:rPr>
        <w:t>　　</w:t>
      </w:r>
      <w:r>
        <w:rPr>
          <w:rFonts w:ascii="宋体" w:hAnsi="宋体"/>
          <w:color w:val="000000"/>
          <w:sz w:val="24"/>
          <w:highlight w:val="none"/>
          <w:u w:val="single"/>
        </w:rPr>
        <w:t xml:space="preserve">                                                                 </w:t>
      </w:r>
    </w:p>
    <w:p>
      <w:pPr>
        <w:pStyle w:val="123"/>
        <w:spacing w:line="460" w:lineRule="exact"/>
        <w:rPr>
          <w:rFonts w:ascii="宋体" w:hAnsi="宋体"/>
          <w:color w:val="000000"/>
          <w:sz w:val="24"/>
          <w:highlight w:val="none"/>
        </w:rPr>
      </w:pPr>
      <w:r>
        <w:rPr>
          <w:rFonts w:ascii="宋体" w:hAnsi="宋体"/>
          <w:b/>
          <w:color w:val="000000"/>
          <w:sz w:val="24"/>
          <w:highlight w:val="none"/>
        </w:rPr>
        <w:t>　　</w:t>
      </w:r>
      <w:r>
        <w:rPr>
          <w:rFonts w:ascii="宋体" w:hAnsi="宋体"/>
          <w:color w:val="000000"/>
          <w:sz w:val="24"/>
          <w:highlight w:val="none"/>
        </w:rPr>
        <w:t>二、质量保修期</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根据《建设工程质量管理条例》及有关规定，工程的质量保修期如下：</w:t>
      </w:r>
    </w:p>
    <w:p>
      <w:pPr>
        <w:pStyle w:val="123"/>
        <w:spacing w:line="4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1．地基基础工程和主体结构工程为设计文件规定的工程合理使用年限；</w:t>
      </w:r>
    </w:p>
    <w:p>
      <w:pPr>
        <w:pStyle w:val="123"/>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w:t>
      </w:r>
      <w:r>
        <w:rPr>
          <w:rFonts w:ascii="宋体" w:hAnsi="宋体"/>
          <w:color w:val="000000"/>
          <w:sz w:val="24"/>
          <w:highlight w:val="none"/>
        </w:rPr>
        <w:t>屋面防水工程、有防水要求的卫生间、房间和外墙面的防渗</w:t>
      </w:r>
      <w:r>
        <w:rPr>
          <w:rFonts w:hint="eastAsia" w:ascii="宋体" w:hAnsi="宋体"/>
          <w:color w:val="000000"/>
          <w:sz w:val="24"/>
          <w:highlight w:val="none"/>
        </w:rPr>
        <w:t>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5</w:t>
      </w:r>
      <w:r>
        <w:rPr>
          <w:rFonts w:hint="eastAsia" w:ascii="宋体" w:hAnsi="宋体"/>
          <w:color w:val="000000"/>
          <w:sz w:val="24"/>
          <w:highlight w:val="none"/>
          <w:u w:val="single"/>
        </w:rPr>
        <w:t xml:space="preserve">  </w:t>
      </w:r>
      <w:r>
        <w:rPr>
          <w:rFonts w:ascii="宋体" w:hAnsi="宋体"/>
          <w:color w:val="000000"/>
          <w:sz w:val="24"/>
          <w:highlight w:val="none"/>
        </w:rPr>
        <w:t>年；</w:t>
      </w:r>
    </w:p>
    <w:p>
      <w:pPr>
        <w:pStyle w:val="123"/>
        <w:spacing w:line="460" w:lineRule="exact"/>
        <w:ind w:left="420" w:leftChars="200" w:firstLine="120" w:firstLineChars="5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装修工程为</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2</w:t>
      </w:r>
      <w:r>
        <w:rPr>
          <w:rFonts w:ascii="宋体" w:hAnsi="宋体"/>
          <w:color w:val="000000"/>
          <w:sz w:val="24"/>
          <w:highlight w:val="none"/>
          <w:u w:val="single"/>
        </w:rPr>
        <w:t xml:space="preserve">  </w:t>
      </w:r>
      <w:r>
        <w:rPr>
          <w:rFonts w:ascii="宋体" w:hAnsi="宋体"/>
          <w:color w:val="000000"/>
          <w:sz w:val="24"/>
          <w:highlight w:val="none"/>
        </w:rPr>
        <w:t>年；</w:t>
      </w:r>
    </w:p>
    <w:p>
      <w:pPr>
        <w:pStyle w:val="123"/>
        <w:spacing w:line="460" w:lineRule="exact"/>
        <w:ind w:left="420" w:leftChars="200" w:firstLine="120" w:firstLineChars="5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电气管线、给排水管道、设备安装工程为</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2</w:t>
      </w:r>
      <w:r>
        <w:rPr>
          <w:rFonts w:ascii="宋体" w:hAnsi="宋体"/>
          <w:color w:val="000000"/>
          <w:sz w:val="24"/>
          <w:highlight w:val="none"/>
          <w:u w:val="single"/>
        </w:rPr>
        <w:t xml:space="preserve">  </w:t>
      </w:r>
      <w:r>
        <w:rPr>
          <w:rFonts w:ascii="宋体" w:hAnsi="宋体"/>
          <w:color w:val="000000"/>
          <w:sz w:val="24"/>
          <w:highlight w:val="none"/>
        </w:rPr>
        <w:t>年；</w:t>
      </w:r>
    </w:p>
    <w:p>
      <w:pPr>
        <w:pStyle w:val="123"/>
        <w:spacing w:line="460" w:lineRule="exact"/>
        <w:ind w:left="420" w:leftChars="200" w:firstLine="120" w:firstLineChars="5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供热与供冷系统为</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2</w:t>
      </w:r>
      <w:r>
        <w:rPr>
          <w:rFonts w:ascii="宋体" w:hAnsi="宋体"/>
          <w:color w:val="000000"/>
          <w:sz w:val="24"/>
          <w:highlight w:val="none"/>
          <w:u w:val="single"/>
        </w:rPr>
        <w:t xml:space="preserve">  </w:t>
      </w:r>
      <w:r>
        <w:rPr>
          <w:rFonts w:ascii="宋体" w:hAnsi="宋体"/>
          <w:color w:val="000000"/>
          <w:sz w:val="24"/>
          <w:highlight w:val="none"/>
        </w:rPr>
        <w:t>个采暖期、供冷期；</w:t>
      </w:r>
    </w:p>
    <w:p>
      <w:pPr>
        <w:pStyle w:val="123"/>
        <w:spacing w:line="460" w:lineRule="exact"/>
        <w:ind w:left="420" w:leftChars="200" w:firstLine="120" w:firstLineChars="50"/>
        <w:rPr>
          <w:rFonts w:ascii="宋体" w:hAnsi="宋体"/>
          <w:color w:val="000000"/>
          <w:sz w:val="24"/>
          <w:highlight w:val="none"/>
        </w:rPr>
      </w:pPr>
      <w:r>
        <w:rPr>
          <w:rFonts w:hint="eastAsia" w:ascii="宋体" w:hAnsi="宋体"/>
          <w:color w:val="000000"/>
          <w:sz w:val="24"/>
          <w:highlight w:val="none"/>
        </w:rPr>
        <w:t>6．</w:t>
      </w:r>
      <w:r>
        <w:rPr>
          <w:rFonts w:ascii="宋体" w:hAnsi="宋体"/>
          <w:color w:val="000000"/>
          <w:sz w:val="24"/>
          <w:highlight w:val="none"/>
        </w:rPr>
        <w:t>住宅小区内的给排水设施、道路等配套工程为</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r>
        <w:rPr>
          <w:rFonts w:ascii="宋体" w:hAnsi="宋体"/>
          <w:color w:val="000000"/>
          <w:sz w:val="24"/>
          <w:highlight w:val="none"/>
        </w:rPr>
        <w:t>年；</w:t>
      </w:r>
    </w:p>
    <w:p>
      <w:pPr>
        <w:pStyle w:val="123"/>
        <w:spacing w:line="460" w:lineRule="exact"/>
        <w:ind w:left="420" w:leftChars="200" w:firstLine="120" w:firstLineChars="50"/>
        <w:rPr>
          <w:rFonts w:ascii="宋体" w:hAnsi="宋体"/>
          <w:color w:val="000000"/>
          <w:sz w:val="24"/>
          <w:highlight w:val="none"/>
        </w:rPr>
      </w:pPr>
      <w:r>
        <w:rPr>
          <w:rFonts w:hint="eastAsia" w:ascii="宋体" w:hAnsi="宋体"/>
          <w:color w:val="000000"/>
          <w:sz w:val="24"/>
          <w:highlight w:val="none"/>
        </w:rPr>
        <w:t>7．</w:t>
      </w:r>
      <w:r>
        <w:rPr>
          <w:rFonts w:ascii="宋体" w:hAnsi="宋体"/>
          <w:color w:val="000000"/>
          <w:sz w:val="24"/>
          <w:highlight w:val="none"/>
        </w:rPr>
        <w:t>其他项目保修期限约定如下：</w:t>
      </w:r>
    </w:p>
    <w:p>
      <w:pPr>
        <w:pStyle w:val="123"/>
        <w:spacing w:line="460" w:lineRule="exact"/>
        <w:rPr>
          <w:rFonts w:ascii="宋体" w:hAnsi="宋体"/>
          <w:color w:val="000000"/>
          <w:sz w:val="24"/>
          <w:highlight w:val="none"/>
        </w:rPr>
      </w:pP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w:t>
      </w:r>
    </w:p>
    <w:p>
      <w:pPr>
        <w:pStyle w:val="123"/>
        <w:spacing w:line="460" w:lineRule="exact"/>
        <w:rPr>
          <w:rFonts w:ascii="宋体" w:hAnsi="宋体"/>
          <w:color w:val="000000"/>
          <w:sz w:val="24"/>
          <w:highlight w:val="none"/>
        </w:rPr>
      </w:pPr>
      <w:r>
        <w:rPr>
          <w:rFonts w:ascii="宋体" w:hAnsi="宋体"/>
          <w:color w:val="000000"/>
          <w:sz w:val="24"/>
          <w:highlight w:val="none"/>
        </w:rPr>
        <w:t>　　质量保修期自工程竣工验收合格之日起计算。</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三、缺陷责任期</w:t>
      </w:r>
    </w:p>
    <w:p>
      <w:pPr>
        <w:pStyle w:val="12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highlight w:val="none"/>
        </w:rPr>
      </w:pPr>
      <w:r>
        <w:rPr>
          <w:rFonts w:ascii="宋体" w:hAnsi="宋体"/>
          <w:color w:val="000000"/>
          <w:sz w:val="24"/>
          <w:highlight w:val="none"/>
        </w:rPr>
        <w:t>工程缺陷责任期为</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12</w:t>
      </w:r>
      <w:r>
        <w:rPr>
          <w:rFonts w:ascii="宋体" w:hAnsi="宋体"/>
          <w:color w:val="000000"/>
          <w:sz w:val="24"/>
          <w:highlight w:val="none"/>
          <w:u w:val="single"/>
        </w:rPr>
        <w:t xml:space="preserve">   </w:t>
      </w:r>
      <w:r>
        <w:rPr>
          <w:rFonts w:ascii="宋体" w:hAnsi="宋体"/>
          <w:color w:val="000000"/>
          <w:sz w:val="24"/>
          <w:highlight w:val="none"/>
        </w:rPr>
        <w:t>个月，缺陷责任期自工程竣工验收合格之日起计算。单位工程先于全部工程进行验收，单位工程缺陷责任期自单位工程验收合格之日起算。</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缺陷责任期终止后，发包人应退还剩余的质量保证金。</w:t>
      </w:r>
    </w:p>
    <w:p>
      <w:pPr>
        <w:pStyle w:val="123"/>
        <w:spacing w:line="460" w:lineRule="exact"/>
        <w:rPr>
          <w:rFonts w:ascii="宋体" w:hAnsi="宋体"/>
          <w:color w:val="000000"/>
          <w:sz w:val="24"/>
          <w:highlight w:val="none"/>
        </w:rPr>
      </w:pPr>
      <w:r>
        <w:rPr>
          <w:rFonts w:ascii="宋体" w:hAnsi="宋体"/>
          <w:color w:val="000000"/>
          <w:sz w:val="24"/>
          <w:highlight w:val="none"/>
        </w:rPr>
        <w:t xml:space="preserve">    四、质量保修责任</w:t>
      </w:r>
    </w:p>
    <w:p>
      <w:pPr>
        <w:pStyle w:val="123"/>
        <w:spacing w:line="460" w:lineRule="exact"/>
        <w:ind w:left="105" w:leftChars="50" w:firstLine="491" w:firstLineChars="205"/>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属于保修范围、内容的项目，承包人应当在接到保修通知之日起7天内派人保修。承包人不在约定期限内派人保修的，发包人可以委托他人修理。</w:t>
      </w:r>
    </w:p>
    <w:p>
      <w:pPr>
        <w:pStyle w:val="123"/>
        <w:spacing w:line="460" w:lineRule="exact"/>
        <w:ind w:left="105" w:leftChars="50" w:firstLine="491" w:firstLineChars="205"/>
        <w:rPr>
          <w:rFonts w:ascii="宋体" w:hAnsi="宋体"/>
          <w:color w:val="000000"/>
          <w:sz w:val="24"/>
          <w:highlight w:val="none"/>
        </w:rPr>
      </w:pPr>
      <w:r>
        <w:rPr>
          <w:rFonts w:hint="eastAsia" w:ascii="宋体" w:hAnsi="宋体"/>
          <w:color w:val="000000"/>
          <w:sz w:val="24"/>
          <w:highlight w:val="none"/>
        </w:rPr>
        <w:t>2．</w:t>
      </w:r>
      <w:r>
        <w:rPr>
          <w:rFonts w:ascii="宋体" w:hAnsi="宋体"/>
          <w:color w:val="000000"/>
          <w:sz w:val="24"/>
          <w:highlight w:val="none"/>
        </w:rPr>
        <w:t>发生紧急事故需抢修的，承包人在接到事故通知后，应当立即到达事故现场抢修。</w:t>
      </w:r>
    </w:p>
    <w:p>
      <w:pPr>
        <w:pStyle w:val="123"/>
        <w:spacing w:line="460" w:lineRule="exact"/>
        <w:ind w:left="105" w:leftChars="50" w:firstLine="491" w:firstLineChars="205"/>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123"/>
        <w:spacing w:line="460" w:lineRule="exact"/>
        <w:ind w:left="420" w:leftChars="200" w:firstLine="120" w:firstLineChars="5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质量保修完成后，由发包人组织验收。</w:t>
      </w:r>
    </w:p>
    <w:p>
      <w:pPr>
        <w:pStyle w:val="123"/>
        <w:spacing w:line="460" w:lineRule="exact"/>
        <w:rPr>
          <w:rFonts w:ascii="宋体" w:hAnsi="宋体"/>
          <w:color w:val="000000"/>
          <w:sz w:val="24"/>
          <w:highlight w:val="none"/>
        </w:rPr>
      </w:pPr>
      <w:r>
        <w:rPr>
          <w:rFonts w:ascii="宋体" w:hAnsi="宋体"/>
          <w:color w:val="000000"/>
          <w:sz w:val="24"/>
          <w:highlight w:val="none"/>
        </w:rPr>
        <w:t>　　五、保修费用</w:t>
      </w:r>
    </w:p>
    <w:p>
      <w:pPr>
        <w:pStyle w:val="123"/>
        <w:spacing w:line="460" w:lineRule="exact"/>
        <w:rPr>
          <w:rFonts w:ascii="宋体" w:hAnsi="宋体"/>
          <w:color w:val="000000"/>
          <w:sz w:val="24"/>
          <w:highlight w:val="none"/>
        </w:rPr>
      </w:pPr>
      <w:r>
        <w:rPr>
          <w:rFonts w:ascii="宋体" w:hAnsi="宋体"/>
          <w:color w:val="000000"/>
          <w:sz w:val="24"/>
          <w:highlight w:val="none"/>
        </w:rPr>
        <w:t>　　保修费用由造成质量缺陷的责任方承担。</w:t>
      </w:r>
    </w:p>
    <w:p>
      <w:pPr>
        <w:pStyle w:val="123"/>
        <w:spacing w:line="460" w:lineRule="exact"/>
        <w:ind w:firstLine="600"/>
        <w:jc w:val="left"/>
        <w:rPr>
          <w:rFonts w:ascii="宋体" w:hAnsi="宋体"/>
          <w:color w:val="000000"/>
          <w:sz w:val="24"/>
          <w:highlight w:val="none"/>
          <w:u w:val="single"/>
        </w:rPr>
      </w:pPr>
      <w:r>
        <w:rPr>
          <w:rFonts w:ascii="宋体" w:hAnsi="宋体"/>
          <w:b/>
          <w:color w:val="000000"/>
          <w:sz w:val="24"/>
          <w:highlight w:val="none"/>
        </w:rPr>
        <w:t>六</w:t>
      </w:r>
      <w:r>
        <w:rPr>
          <w:rFonts w:ascii="宋体" w:hAnsi="宋体"/>
          <w:color w:val="000000"/>
          <w:sz w:val="24"/>
          <w:highlight w:val="none"/>
        </w:rPr>
        <w:t>、双方约定的其他工程质量保修事项：</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jc w:val="left"/>
        <w:rPr>
          <w:rFonts w:ascii="宋体" w:hAnsi="宋体"/>
          <w:color w:val="000000"/>
          <w:sz w:val="24"/>
          <w:highlight w:val="none"/>
        </w:rPr>
      </w:pP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w:t>
      </w:r>
    </w:p>
    <w:p>
      <w:pPr>
        <w:pStyle w:val="123"/>
        <w:spacing w:line="460" w:lineRule="exact"/>
        <w:ind w:firstLine="456" w:firstLineChars="190"/>
        <w:rPr>
          <w:rFonts w:ascii="宋体" w:hAnsi="宋体"/>
          <w:color w:val="000000"/>
          <w:sz w:val="24"/>
          <w:highlight w:val="none"/>
        </w:rPr>
      </w:pPr>
      <w:r>
        <w:rPr>
          <w:rFonts w:ascii="宋体" w:hAnsi="宋体"/>
          <w:color w:val="000000"/>
          <w:sz w:val="24"/>
          <w:highlight w:val="none"/>
        </w:rPr>
        <w:t>工程质量保修书由发包人、承包人在工程竣工验收前共同签署，作为施工合同附件，其有效期限至保修期满。</w:t>
      </w:r>
    </w:p>
    <w:p>
      <w:pPr>
        <w:pStyle w:val="123"/>
        <w:spacing w:line="460" w:lineRule="exact"/>
        <w:ind w:firstLine="420"/>
        <w:rPr>
          <w:rFonts w:ascii="宋体" w:hAnsi="宋体"/>
          <w:color w:val="000000"/>
          <w:sz w:val="24"/>
          <w:highlight w:val="none"/>
        </w:rPr>
      </w:pP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发包人(公章)：</w:t>
      </w:r>
      <w:r>
        <w:rPr>
          <w:rFonts w:ascii="宋体" w:hAnsi="宋体"/>
          <w:color w:val="000000"/>
          <w:sz w:val="24"/>
          <w:highlight w:val="none"/>
          <w:u w:val="single"/>
        </w:rPr>
        <w:t xml:space="preserve">        </w:t>
      </w:r>
      <w:r>
        <w:rPr>
          <w:rFonts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承包人(公章)：</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地  址：</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地  址：</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法定代表人(签字)：</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法定代表人(签字)：</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委托代理人(签字)：</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委托代理人(签字)：</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电  话：</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传  真：</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传  真：</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开户银行：</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开户银行：</w:t>
      </w:r>
      <w:r>
        <w:rPr>
          <w:rFonts w:ascii="宋体" w:hAnsi="宋体"/>
          <w:color w:val="000000"/>
          <w:sz w:val="24"/>
          <w:highlight w:val="none"/>
          <w:u w:val="single"/>
        </w:rPr>
        <w:t xml:space="preserve">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账  号：</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hint="eastAsia"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账</w:t>
      </w:r>
      <w:r>
        <w:rPr>
          <w:rFonts w:hint="eastAsia" w:ascii="宋体" w:hAnsi="宋体"/>
          <w:color w:val="000000"/>
          <w:sz w:val="24"/>
          <w:highlight w:val="none"/>
        </w:rPr>
        <w:t xml:space="preserve"> </w:t>
      </w:r>
      <w:r>
        <w:rPr>
          <w:rFonts w:ascii="宋体" w:hAnsi="宋体"/>
          <w:color w:val="000000"/>
          <w:sz w:val="24"/>
          <w:highlight w:val="none"/>
        </w:rPr>
        <w:t xml:space="preserve"> 号：</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邮政编码：</w:t>
      </w:r>
      <w:r>
        <w:rPr>
          <w:rFonts w:ascii="宋体" w:hAnsi="宋体"/>
          <w:color w:val="000000"/>
          <w:sz w:val="24"/>
          <w:highlight w:val="none"/>
          <w:u w:val="single"/>
        </w:rPr>
        <w:t xml:space="preserve">     </w:t>
      </w:r>
      <w:r>
        <w:rPr>
          <w:rFonts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邮政编码：</w:t>
      </w:r>
      <w:r>
        <w:rPr>
          <w:rFonts w:ascii="宋体" w:hAnsi="宋体"/>
          <w:color w:val="000000"/>
          <w:sz w:val="24"/>
          <w:highlight w:val="none"/>
          <w:u w:val="single"/>
        </w:rPr>
        <w:t xml:space="preserve">   </w:t>
      </w:r>
    </w:p>
    <w:p>
      <w:pPr>
        <w:pStyle w:val="123"/>
        <w:spacing w:line="460" w:lineRule="exact"/>
        <w:rPr>
          <w:rFonts w:ascii="宋体" w:hAnsi="宋体"/>
          <w:color w:val="000000"/>
          <w:sz w:val="24"/>
          <w:highlight w:val="none"/>
        </w:rPr>
      </w:pPr>
      <w:r>
        <w:rPr>
          <w:rFonts w:ascii="宋体" w:hAnsi="宋体"/>
          <w:b/>
          <w:color w:val="000000"/>
          <w:sz w:val="24"/>
          <w:highlight w:val="none"/>
        </w:rPr>
        <w:br w:type="page"/>
      </w:r>
      <w:r>
        <w:rPr>
          <w:rFonts w:ascii="宋体" w:hAnsi="宋体"/>
          <w:color w:val="000000"/>
          <w:sz w:val="24"/>
          <w:highlight w:val="none"/>
        </w:rPr>
        <w:t>附件4：</w:t>
      </w:r>
    </w:p>
    <w:p>
      <w:pPr>
        <w:pStyle w:val="123"/>
        <w:spacing w:line="460" w:lineRule="exact"/>
        <w:jc w:val="center"/>
        <w:rPr>
          <w:rFonts w:ascii="宋体" w:hAnsi="宋体"/>
          <w:color w:val="000000"/>
          <w:sz w:val="24"/>
          <w:highlight w:val="none"/>
        </w:rPr>
      </w:pPr>
      <w:r>
        <w:rPr>
          <w:rFonts w:ascii="宋体" w:hAnsi="宋体"/>
          <w:color w:val="000000"/>
          <w:sz w:val="24"/>
          <w:highlight w:val="none"/>
        </w:rPr>
        <w:t>主要建设工程文件目录</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953"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文件名称</w:t>
            </w:r>
          </w:p>
        </w:tc>
        <w:tc>
          <w:tcPr>
            <w:tcW w:w="1276"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套数</w:t>
            </w:r>
          </w:p>
        </w:tc>
        <w:tc>
          <w:tcPr>
            <w:tcW w:w="145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费用</w:t>
            </w:r>
            <w:r>
              <w:rPr>
                <w:rFonts w:hint="eastAsia" w:ascii="宋体" w:hAnsi="宋体" w:eastAsia="宋体"/>
                <w:color w:val="000000"/>
                <w:sz w:val="24"/>
                <w:highlight w:val="none"/>
              </w:rPr>
              <w:t>（元）</w:t>
            </w:r>
          </w:p>
        </w:tc>
        <w:tc>
          <w:tcPr>
            <w:tcW w:w="1243"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质量</w:t>
            </w:r>
          </w:p>
        </w:tc>
        <w:tc>
          <w:tcPr>
            <w:tcW w:w="1450" w:type="dxa"/>
            <w:tcBorders>
              <w:top w:val="single" w:color="auto" w:sz="12" w:space="0"/>
              <w:bottom w:val="double" w:color="auto" w:sz="6" w:space="0"/>
            </w:tcBorders>
            <w:noWrap w:val="0"/>
            <w:vAlign w:val="top"/>
          </w:tcPr>
          <w:p>
            <w:pPr>
              <w:pStyle w:val="123"/>
              <w:spacing w:line="460" w:lineRule="exact"/>
              <w:jc w:val="center"/>
              <w:rPr>
                <w:rFonts w:ascii="宋体" w:hAnsi="宋体"/>
                <w:color w:val="000000"/>
                <w:sz w:val="24"/>
                <w:highlight w:val="none"/>
              </w:rPr>
            </w:pPr>
            <w:r>
              <w:rPr>
                <w:rFonts w:ascii="宋体" w:hAnsi="宋体"/>
                <w:color w:val="000000"/>
                <w:sz w:val="24"/>
                <w:highlight w:val="none"/>
              </w:rPr>
              <w:t>移交时间</w:t>
            </w:r>
          </w:p>
        </w:tc>
        <w:tc>
          <w:tcPr>
            <w:tcW w:w="1667" w:type="dxa"/>
            <w:tcBorders>
              <w:top w:val="single" w:color="auto" w:sz="12" w:space="0"/>
              <w:bottom w:val="double" w:color="auto" w:sz="6" w:space="0"/>
            </w:tcBorders>
            <w:noWrap w:val="0"/>
            <w:vAlign w:val="top"/>
          </w:tcPr>
          <w:p>
            <w:pPr>
              <w:pStyle w:val="123"/>
              <w:spacing w:line="460" w:lineRule="exact"/>
              <w:jc w:val="center"/>
              <w:rPr>
                <w:rFonts w:ascii="宋体" w:hAnsi="宋体"/>
                <w:color w:val="000000"/>
                <w:sz w:val="24"/>
                <w:highlight w:val="none"/>
              </w:rPr>
            </w:pPr>
            <w:r>
              <w:rPr>
                <w:rFonts w:ascii="宋体" w:hAnsi="宋体"/>
                <w:color w:val="000000"/>
                <w:sz w:val="24"/>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bl>
    <w:p>
      <w:pPr>
        <w:pStyle w:val="123"/>
        <w:spacing w:line="460" w:lineRule="exact"/>
        <w:rPr>
          <w:rFonts w:hint="eastAsia" w:ascii="宋体" w:hAnsi="宋体"/>
          <w:color w:val="000000"/>
          <w:sz w:val="24"/>
          <w:highlight w:val="none"/>
        </w:rPr>
      </w:pPr>
    </w:p>
    <w:p>
      <w:pPr>
        <w:pStyle w:val="123"/>
        <w:spacing w:line="460" w:lineRule="exact"/>
        <w:rPr>
          <w:rFonts w:ascii="宋体" w:hAnsi="宋体"/>
          <w:color w:val="000000"/>
          <w:sz w:val="24"/>
          <w:highlight w:val="none"/>
        </w:rPr>
      </w:pPr>
      <w:r>
        <w:rPr>
          <w:rFonts w:ascii="宋体" w:hAnsi="宋体"/>
          <w:color w:val="000000"/>
          <w:sz w:val="24"/>
          <w:highlight w:val="none"/>
        </w:rPr>
        <w:br w:type="page"/>
      </w:r>
      <w:r>
        <w:rPr>
          <w:rFonts w:ascii="宋体" w:hAnsi="宋体"/>
          <w:color w:val="000000"/>
          <w:sz w:val="24"/>
          <w:highlight w:val="none"/>
        </w:rPr>
        <w:t>附</w:t>
      </w:r>
      <w:bookmarkStart w:id="1061" w:name="_Toc296891055"/>
      <w:bookmarkStart w:id="1062" w:name="_Toc296503227"/>
      <w:bookmarkStart w:id="1063" w:name="_Toc296347226"/>
      <w:bookmarkStart w:id="1064" w:name="_Toc296346728"/>
      <w:bookmarkStart w:id="1065" w:name="_Toc296891267"/>
      <w:bookmarkStart w:id="1066" w:name="_Toc296944566"/>
      <w:bookmarkStart w:id="1067" w:name="_Toc267261698"/>
      <w:r>
        <w:rPr>
          <w:rFonts w:ascii="宋体" w:hAnsi="宋体"/>
          <w:color w:val="000000"/>
          <w:sz w:val="24"/>
          <w:highlight w:val="none"/>
        </w:rPr>
        <w:t>件5：</w:t>
      </w:r>
    </w:p>
    <w:bookmarkEnd w:id="1061"/>
    <w:bookmarkEnd w:id="1062"/>
    <w:bookmarkEnd w:id="1063"/>
    <w:bookmarkEnd w:id="1064"/>
    <w:bookmarkEnd w:id="1065"/>
    <w:bookmarkEnd w:id="1066"/>
    <w:bookmarkEnd w:id="1067"/>
    <w:p>
      <w:pPr>
        <w:pStyle w:val="123"/>
        <w:spacing w:line="460" w:lineRule="exact"/>
        <w:jc w:val="center"/>
        <w:rPr>
          <w:rFonts w:ascii="宋体" w:hAnsi="宋体"/>
          <w:color w:val="000000"/>
          <w:sz w:val="24"/>
          <w:highlight w:val="none"/>
        </w:rPr>
      </w:pPr>
      <w:r>
        <w:rPr>
          <w:rFonts w:ascii="宋体" w:hAnsi="宋体"/>
          <w:color w:val="000000"/>
          <w:sz w:val="24"/>
          <w:highlight w:val="none"/>
        </w:rPr>
        <w:t>承包人用于本工程施工的机械设备表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序号</w:t>
            </w:r>
          </w:p>
        </w:tc>
        <w:tc>
          <w:tcPr>
            <w:tcW w:w="1418"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机械或设备名称</w:t>
            </w:r>
          </w:p>
        </w:tc>
        <w:tc>
          <w:tcPr>
            <w:tcW w:w="85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规格型号</w:t>
            </w:r>
          </w:p>
        </w:tc>
        <w:tc>
          <w:tcPr>
            <w:tcW w:w="1058"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数量</w:t>
            </w:r>
          </w:p>
        </w:tc>
        <w:tc>
          <w:tcPr>
            <w:tcW w:w="88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产地</w:t>
            </w:r>
          </w:p>
        </w:tc>
        <w:tc>
          <w:tcPr>
            <w:tcW w:w="102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制造年份</w:t>
            </w:r>
          </w:p>
        </w:tc>
        <w:tc>
          <w:tcPr>
            <w:tcW w:w="148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额定功率(kW)</w:t>
            </w:r>
          </w:p>
        </w:tc>
        <w:tc>
          <w:tcPr>
            <w:tcW w:w="102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生产能力</w:t>
            </w:r>
          </w:p>
        </w:tc>
        <w:tc>
          <w:tcPr>
            <w:tcW w:w="921"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bl>
    <w:p>
      <w:pPr>
        <w:pStyle w:val="123"/>
        <w:spacing w:line="460" w:lineRule="exact"/>
        <w:rPr>
          <w:rFonts w:ascii="宋体" w:hAnsi="宋体"/>
          <w:color w:val="000000"/>
          <w:sz w:val="24"/>
          <w:highlight w:val="none"/>
        </w:rPr>
      </w:pPr>
      <w:r>
        <w:rPr>
          <w:rFonts w:ascii="宋体" w:hAnsi="宋体"/>
          <w:color w:val="000000"/>
          <w:sz w:val="24"/>
          <w:highlight w:val="none"/>
        </w:rPr>
        <w:t>附</w:t>
      </w:r>
      <w:bookmarkStart w:id="1068" w:name="_Toc296891268"/>
      <w:bookmarkStart w:id="1069" w:name="_Toc296891056"/>
      <w:bookmarkStart w:id="1070" w:name="_Toc296346729"/>
      <w:bookmarkStart w:id="1071" w:name="_Toc296503228"/>
      <w:bookmarkStart w:id="1072" w:name="_Toc267261699"/>
      <w:bookmarkStart w:id="1073" w:name="_Toc296944567"/>
      <w:bookmarkStart w:id="1074" w:name="_Toc296347227"/>
      <w:r>
        <w:rPr>
          <w:rFonts w:ascii="宋体" w:hAnsi="宋体"/>
          <w:color w:val="000000"/>
          <w:sz w:val="24"/>
          <w:highlight w:val="none"/>
        </w:rPr>
        <w:t>件6：</w:t>
      </w:r>
    </w:p>
    <w:bookmarkEnd w:id="1068"/>
    <w:bookmarkEnd w:id="1069"/>
    <w:bookmarkEnd w:id="1070"/>
    <w:bookmarkEnd w:id="1071"/>
    <w:bookmarkEnd w:id="1072"/>
    <w:bookmarkEnd w:id="1073"/>
    <w:bookmarkEnd w:id="1074"/>
    <w:p>
      <w:pPr>
        <w:pStyle w:val="123"/>
        <w:spacing w:line="460" w:lineRule="exact"/>
        <w:jc w:val="center"/>
        <w:rPr>
          <w:rFonts w:ascii="宋体" w:hAnsi="宋体"/>
          <w:color w:val="000000"/>
          <w:sz w:val="24"/>
          <w:highlight w:val="none"/>
        </w:rPr>
      </w:pPr>
      <w:r>
        <w:rPr>
          <w:rFonts w:ascii="宋体" w:hAnsi="宋体"/>
          <w:color w:val="000000"/>
          <w:sz w:val="24"/>
          <w:highlight w:val="none"/>
        </w:rPr>
        <w:t>承包人主要施工管理人员表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名    称</w:t>
            </w:r>
          </w:p>
        </w:tc>
        <w:tc>
          <w:tcPr>
            <w:tcW w:w="1418"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姓名</w:t>
            </w:r>
          </w:p>
        </w:tc>
        <w:tc>
          <w:tcPr>
            <w:tcW w:w="1134"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职务</w:t>
            </w:r>
          </w:p>
        </w:tc>
        <w:tc>
          <w:tcPr>
            <w:tcW w:w="1134"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职称</w:t>
            </w:r>
          </w:p>
        </w:tc>
        <w:tc>
          <w:tcPr>
            <w:tcW w:w="4252"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项目主管</w:t>
            </w:r>
          </w:p>
        </w:tc>
        <w:tc>
          <w:tcPr>
            <w:tcW w:w="1418"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其他人员</w:t>
            </w: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其他人员</w:t>
            </w: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tcBorders>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tcBorders>
              <w:bottom w:val="nil"/>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r>
    </w:tbl>
    <w:p>
      <w:pPr>
        <w:pStyle w:val="123"/>
        <w:spacing w:line="460" w:lineRule="exact"/>
        <w:rPr>
          <w:rFonts w:ascii="宋体" w:hAnsi="宋体"/>
          <w:color w:val="000000"/>
          <w:sz w:val="24"/>
          <w:highlight w:val="none"/>
        </w:rPr>
      </w:pPr>
      <w:r>
        <w:rPr>
          <w:rFonts w:ascii="宋体" w:hAnsi="宋体"/>
          <w:color w:val="000000"/>
          <w:sz w:val="24"/>
          <w:highlight w:val="none"/>
        </w:rPr>
        <w:br w:type="page"/>
      </w:r>
      <w:r>
        <w:rPr>
          <w:rFonts w:ascii="宋体" w:hAnsi="宋体"/>
          <w:color w:val="000000"/>
          <w:sz w:val="24"/>
          <w:highlight w:val="none"/>
        </w:rPr>
        <w:t>附</w:t>
      </w:r>
      <w:bookmarkStart w:id="1075" w:name="_Toc296944568"/>
      <w:bookmarkStart w:id="1076" w:name="_Toc296346730"/>
      <w:bookmarkStart w:id="1077" w:name="_Toc296503229"/>
      <w:bookmarkStart w:id="1078" w:name="_Toc296891057"/>
      <w:bookmarkStart w:id="1079" w:name="_Toc296891269"/>
      <w:bookmarkStart w:id="1080" w:name="_Toc296347228"/>
      <w:r>
        <w:rPr>
          <w:rFonts w:ascii="宋体" w:hAnsi="宋体"/>
          <w:color w:val="000000"/>
          <w:sz w:val="24"/>
          <w:highlight w:val="none"/>
        </w:rPr>
        <w:t>件7：</w:t>
      </w:r>
    </w:p>
    <w:bookmarkEnd w:id="1075"/>
    <w:bookmarkEnd w:id="1076"/>
    <w:bookmarkEnd w:id="1077"/>
    <w:bookmarkEnd w:id="1078"/>
    <w:bookmarkEnd w:id="1079"/>
    <w:bookmarkEnd w:id="1080"/>
    <w:p>
      <w:pPr>
        <w:pStyle w:val="123"/>
        <w:spacing w:line="460" w:lineRule="exact"/>
        <w:jc w:val="center"/>
        <w:rPr>
          <w:rFonts w:ascii="宋体" w:hAnsi="宋体"/>
          <w:color w:val="000000"/>
          <w:sz w:val="24"/>
          <w:highlight w:val="none"/>
        </w:rPr>
      </w:pPr>
      <w:r>
        <w:rPr>
          <w:rFonts w:ascii="宋体" w:hAnsi="宋体"/>
          <w:color w:val="000000"/>
          <w:sz w:val="24"/>
          <w:highlight w:val="none"/>
        </w:rPr>
        <w:t>分包人主要施工管理人员表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名    称</w:t>
            </w:r>
          </w:p>
        </w:tc>
        <w:tc>
          <w:tcPr>
            <w:tcW w:w="1418"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姓名</w:t>
            </w:r>
          </w:p>
        </w:tc>
        <w:tc>
          <w:tcPr>
            <w:tcW w:w="1134"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职务</w:t>
            </w:r>
          </w:p>
        </w:tc>
        <w:tc>
          <w:tcPr>
            <w:tcW w:w="1134"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职称</w:t>
            </w:r>
          </w:p>
        </w:tc>
        <w:tc>
          <w:tcPr>
            <w:tcW w:w="4252"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项目主管</w:t>
            </w:r>
          </w:p>
        </w:tc>
        <w:tc>
          <w:tcPr>
            <w:tcW w:w="1418"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其他人员</w:t>
            </w: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其他人员</w:t>
            </w: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tcBorders>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tcBorders>
              <w:bottom w:val="nil"/>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r>
    </w:tbl>
    <w:p>
      <w:pPr>
        <w:pStyle w:val="123"/>
        <w:spacing w:line="460" w:lineRule="exact"/>
        <w:rPr>
          <w:rFonts w:ascii="宋体" w:hAnsi="宋体"/>
          <w:color w:val="000000"/>
          <w:sz w:val="24"/>
          <w:highlight w:val="none"/>
        </w:rPr>
      </w:pPr>
      <w:r>
        <w:rPr>
          <w:rFonts w:ascii="宋体" w:hAnsi="宋体"/>
          <w:color w:val="000000"/>
          <w:sz w:val="24"/>
          <w:highlight w:val="none"/>
        </w:rPr>
        <w:br w:type="page"/>
      </w:r>
      <w:bookmarkStart w:id="1081" w:name="_Toc267261701"/>
      <w:r>
        <w:rPr>
          <w:rFonts w:ascii="宋体" w:hAnsi="宋体"/>
          <w:color w:val="000000"/>
          <w:sz w:val="24"/>
          <w:highlight w:val="none"/>
        </w:rPr>
        <w:t>附</w:t>
      </w:r>
      <w:bookmarkStart w:id="1082" w:name="_Toc296891271"/>
      <w:bookmarkStart w:id="1083" w:name="_Toc296346732"/>
      <w:bookmarkStart w:id="1084" w:name="_Toc296944570"/>
      <w:bookmarkStart w:id="1085" w:name="_Toc296503231"/>
      <w:bookmarkStart w:id="1086" w:name="_Toc296347230"/>
      <w:bookmarkStart w:id="1087" w:name="_Toc296891059"/>
      <w:r>
        <w:rPr>
          <w:rFonts w:ascii="宋体" w:hAnsi="宋体"/>
          <w:color w:val="000000"/>
          <w:sz w:val="24"/>
          <w:highlight w:val="none"/>
        </w:rPr>
        <w:t>件8：</w:t>
      </w:r>
    </w:p>
    <w:bookmarkEnd w:id="1081"/>
    <w:bookmarkEnd w:id="1082"/>
    <w:bookmarkEnd w:id="1083"/>
    <w:bookmarkEnd w:id="1084"/>
    <w:bookmarkEnd w:id="1085"/>
    <w:bookmarkEnd w:id="1086"/>
    <w:bookmarkEnd w:id="1087"/>
    <w:p>
      <w:pPr>
        <w:pStyle w:val="123"/>
        <w:spacing w:line="460" w:lineRule="exact"/>
        <w:jc w:val="center"/>
        <w:rPr>
          <w:rFonts w:ascii="宋体" w:hAnsi="宋体"/>
          <w:color w:val="000000"/>
          <w:sz w:val="24"/>
          <w:highlight w:val="none"/>
        </w:rPr>
      </w:pPr>
      <w:r>
        <w:rPr>
          <w:rFonts w:ascii="宋体" w:hAnsi="宋体"/>
          <w:color w:val="000000"/>
          <w:sz w:val="24"/>
          <w:highlight w:val="none"/>
        </w:rPr>
        <w:t>履约担保</w:t>
      </w:r>
    </w:p>
    <w:p>
      <w:pPr>
        <w:pStyle w:val="123"/>
        <w:spacing w:line="460" w:lineRule="exact"/>
        <w:rPr>
          <w:rFonts w:ascii="宋体" w:hAnsi="宋体"/>
          <w:color w:val="000000"/>
          <w:sz w:val="24"/>
          <w:highlight w:val="none"/>
        </w:rPr>
      </w:pPr>
      <w:r>
        <w:rPr>
          <w:rFonts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rPr>
        <w:t>（发包人名称）：</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鉴于</w:t>
      </w:r>
      <w:r>
        <w:rPr>
          <w:rFonts w:ascii="宋体" w:hAnsi="宋体"/>
          <w:color w:val="000000"/>
          <w:sz w:val="24"/>
          <w:highlight w:val="none"/>
          <w:u w:val="single"/>
        </w:rPr>
        <w:t xml:space="preserve">                </w:t>
      </w:r>
      <w:r>
        <w:rPr>
          <w:rFonts w:ascii="宋体" w:hAnsi="宋体"/>
          <w:color w:val="000000"/>
          <w:sz w:val="24"/>
          <w:highlight w:val="none"/>
        </w:rPr>
        <w:t>（发包人名称，以下简称“发包人”）与</w:t>
      </w:r>
    </w:p>
    <w:p>
      <w:pPr>
        <w:pStyle w:val="123"/>
        <w:spacing w:line="460" w:lineRule="exact"/>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ascii="宋体" w:hAnsi="宋体"/>
          <w:color w:val="000000"/>
          <w:sz w:val="24"/>
          <w:highlight w:val="none"/>
        </w:rPr>
        <w:t>（承包人名称）（以下称“承包人”）于</w:t>
      </w:r>
      <w:r>
        <w:rPr>
          <w:rFonts w:ascii="宋体" w:hAnsi="宋体"/>
          <w:color w:val="000000"/>
          <w:sz w:val="24"/>
          <w:highlight w:val="none"/>
          <w:u w:val="single"/>
        </w:rPr>
        <w:t xml:space="preserve">    </w:t>
      </w:r>
      <w:r>
        <w:rPr>
          <w:rFonts w:ascii="宋体" w:hAnsi="宋体"/>
          <w:color w:val="000000"/>
          <w:sz w:val="24"/>
          <w:highlight w:val="none"/>
        </w:rPr>
        <w:t>年</w:t>
      </w:r>
      <w:r>
        <w:rPr>
          <w:rFonts w:ascii="宋体" w:hAnsi="宋体"/>
          <w:color w:val="000000"/>
          <w:sz w:val="24"/>
          <w:highlight w:val="none"/>
          <w:u w:val="single"/>
        </w:rPr>
        <w:t xml:space="preserve">   </w:t>
      </w:r>
      <w:r>
        <w:rPr>
          <w:rFonts w:ascii="宋体" w:hAnsi="宋体"/>
          <w:color w:val="000000"/>
          <w:sz w:val="24"/>
          <w:highlight w:val="none"/>
        </w:rPr>
        <w:t>月</w:t>
      </w:r>
      <w:r>
        <w:rPr>
          <w:rFonts w:ascii="宋体" w:hAnsi="宋体"/>
          <w:color w:val="000000"/>
          <w:sz w:val="24"/>
          <w:highlight w:val="none"/>
          <w:u w:val="single"/>
        </w:rPr>
        <w:t xml:space="preserve">   </w:t>
      </w:r>
      <w:r>
        <w:rPr>
          <w:rFonts w:ascii="宋体" w:hAnsi="宋体"/>
          <w:color w:val="000000"/>
          <w:sz w:val="24"/>
          <w:highlight w:val="none"/>
        </w:rPr>
        <w:t>日就</w:t>
      </w:r>
      <w:r>
        <w:rPr>
          <w:rFonts w:ascii="宋体" w:hAnsi="宋体"/>
          <w:color w:val="000000"/>
          <w:sz w:val="24"/>
          <w:highlight w:val="none"/>
          <w:u w:val="single"/>
        </w:rPr>
        <w:t xml:space="preserve">                         </w:t>
      </w:r>
      <w:r>
        <w:rPr>
          <w:rFonts w:ascii="宋体" w:hAnsi="宋体"/>
          <w:color w:val="000000"/>
          <w:sz w:val="24"/>
          <w:highlight w:val="none"/>
        </w:rPr>
        <w:t xml:space="preserve">（工程名称）施工及有关事项协商一致共同签订《建设工程施工合同》。我方愿意无条件地、不可撤销地就承包人履行与你方签订的合同，向你方提供连带责任担保。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1. 担保金额人民币（大写）</w:t>
      </w:r>
      <w:r>
        <w:rPr>
          <w:rFonts w:ascii="宋体" w:hAnsi="宋体"/>
          <w:color w:val="000000"/>
          <w:sz w:val="24"/>
          <w:highlight w:val="none"/>
          <w:u w:val="single"/>
        </w:rPr>
        <w:t xml:space="preserve">                 </w:t>
      </w:r>
      <w:r>
        <w:rPr>
          <w:rFonts w:ascii="宋体" w:hAnsi="宋体"/>
          <w:color w:val="000000"/>
          <w:sz w:val="24"/>
          <w:highlight w:val="none"/>
        </w:rPr>
        <w:t>元（¥</w:t>
      </w:r>
      <w:r>
        <w:rPr>
          <w:rFonts w:ascii="宋体" w:hAnsi="宋体"/>
          <w:color w:val="000000"/>
          <w:sz w:val="24"/>
          <w:highlight w:val="none"/>
          <w:u w:val="single"/>
        </w:rPr>
        <w:t xml:space="preserve">             </w:t>
      </w:r>
      <w:r>
        <w:rPr>
          <w:rFonts w:ascii="宋体" w:hAnsi="宋体"/>
          <w:color w:val="000000"/>
          <w:sz w:val="24"/>
          <w:highlight w:val="none"/>
        </w:rPr>
        <w:t>）。</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2. 担保有效期自你方与承包人签订的合同生效之日起至你方签发或应签发工程接收证书之日止。</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3. 在本担保有效期内，因承包人违反合同约定的义务给你方造成经济损失时，我方在收到你方以书面形式提出的在担保金额内的赔偿要求后，在7天内无条件支付。</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4. 你方和承包人按合同约定变更合同时，我方承担本担保规定的义务不变。</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5. 因本保函发生的纠纷，可由双方协商解决，协商不成的，任何一方均可提请</w:t>
      </w:r>
      <w:r>
        <w:rPr>
          <w:rFonts w:ascii="宋体" w:hAnsi="宋体"/>
          <w:color w:val="000000"/>
          <w:sz w:val="24"/>
          <w:highlight w:val="none"/>
          <w:u w:val="single"/>
        </w:rPr>
        <w:t xml:space="preserve">        </w:t>
      </w:r>
      <w:r>
        <w:rPr>
          <w:rFonts w:ascii="宋体" w:hAnsi="宋体"/>
          <w:color w:val="000000"/>
          <w:sz w:val="24"/>
          <w:highlight w:val="none"/>
        </w:rPr>
        <w:t>仲裁委员会仲裁。</w:t>
      </w:r>
    </w:p>
    <w:p>
      <w:pPr>
        <w:pStyle w:val="123"/>
        <w:spacing w:line="460" w:lineRule="exact"/>
        <w:ind w:firstLine="480" w:firstLineChars="200"/>
        <w:rPr>
          <w:rFonts w:hint="eastAsia" w:ascii="宋体" w:hAnsi="宋体"/>
          <w:color w:val="000000"/>
          <w:sz w:val="24"/>
          <w:highlight w:val="none"/>
        </w:rPr>
      </w:pPr>
      <w:r>
        <w:rPr>
          <w:rFonts w:ascii="宋体" w:hAnsi="宋体"/>
          <w:color w:val="000000"/>
          <w:sz w:val="24"/>
          <w:highlight w:val="none"/>
        </w:rPr>
        <w:t>6. 本保函自我方法定代表人（或其授权代理人）签字并加盖公章之日起生效。</w:t>
      </w:r>
    </w:p>
    <w:p>
      <w:pPr>
        <w:pStyle w:val="123"/>
        <w:spacing w:line="460" w:lineRule="exact"/>
        <w:rPr>
          <w:rFonts w:hint="eastAsia" w:ascii="宋体" w:hAnsi="宋体"/>
          <w:color w:val="000000"/>
          <w:sz w:val="24"/>
          <w:highlight w:val="none"/>
        </w:rPr>
      </w:pPr>
    </w:p>
    <w:p>
      <w:pPr>
        <w:pStyle w:val="123"/>
        <w:spacing w:line="460" w:lineRule="exact"/>
        <w:jc w:val="center"/>
        <w:rPr>
          <w:rFonts w:ascii="宋体" w:hAnsi="宋体"/>
          <w:color w:val="000000"/>
          <w:sz w:val="24"/>
          <w:highlight w:val="none"/>
        </w:rPr>
      </w:pPr>
      <w:r>
        <w:rPr>
          <w:rFonts w:ascii="宋体" w:hAnsi="宋体"/>
          <w:color w:val="000000"/>
          <w:sz w:val="24"/>
          <w:highlight w:val="none"/>
        </w:rPr>
        <w:t>担 保 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（盖单位章）</w:t>
      </w:r>
    </w:p>
    <w:p>
      <w:pPr>
        <w:pStyle w:val="123"/>
        <w:spacing w:line="460" w:lineRule="exact"/>
        <w:jc w:val="center"/>
        <w:rPr>
          <w:rFonts w:ascii="宋体" w:hAnsi="宋体"/>
          <w:color w:val="000000"/>
          <w:sz w:val="24"/>
          <w:highlight w:val="none"/>
        </w:rPr>
      </w:pPr>
      <w:r>
        <w:rPr>
          <w:rFonts w:ascii="宋体" w:hAnsi="宋体"/>
          <w:color w:val="000000"/>
          <w:sz w:val="24"/>
          <w:highlight w:val="none"/>
        </w:rPr>
        <w:t>法定代表人或其委托代理人：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（签字）</w:t>
      </w:r>
    </w:p>
    <w:p>
      <w:pPr>
        <w:pStyle w:val="123"/>
        <w:spacing w:line="460" w:lineRule="exact"/>
        <w:ind w:firstLine="1200" w:firstLineChars="500"/>
        <w:rPr>
          <w:rFonts w:ascii="宋体" w:hAnsi="宋体"/>
          <w:color w:val="000000"/>
          <w:sz w:val="24"/>
          <w:highlight w:val="none"/>
        </w:rPr>
      </w:pPr>
      <w:r>
        <w:rPr>
          <w:rFonts w:ascii="宋体" w:hAnsi="宋体"/>
          <w:color w:val="000000"/>
          <w:sz w:val="24"/>
          <w:highlight w:val="none"/>
        </w:rPr>
        <w:t>地    址：</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1200" w:firstLineChars="500"/>
        <w:rPr>
          <w:rFonts w:ascii="宋体" w:hAnsi="宋体"/>
          <w:color w:val="000000"/>
          <w:sz w:val="24"/>
          <w:highlight w:val="none"/>
        </w:rPr>
      </w:pPr>
      <w:r>
        <w:rPr>
          <w:rFonts w:ascii="宋体" w:hAnsi="宋体"/>
          <w:color w:val="000000"/>
          <w:sz w:val="24"/>
          <w:highlight w:val="none"/>
        </w:rPr>
        <w:t>邮政编码：</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1200" w:firstLineChars="500"/>
        <w:rPr>
          <w:rFonts w:ascii="宋体" w:hAnsi="宋体"/>
          <w:color w:val="000000"/>
          <w:sz w:val="24"/>
          <w:highlight w:val="none"/>
          <w:u w:val="single"/>
        </w:rPr>
      </w:pPr>
      <w:r>
        <w:rPr>
          <w:rFonts w:ascii="宋体" w:hAnsi="宋体"/>
          <w:color w:val="000000"/>
          <w:sz w:val="24"/>
          <w:highlight w:val="none"/>
        </w:rPr>
        <w:t>电    话：</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1200" w:firstLineChars="500"/>
        <w:rPr>
          <w:rFonts w:ascii="宋体" w:hAnsi="宋体"/>
          <w:color w:val="000000"/>
          <w:sz w:val="24"/>
          <w:highlight w:val="none"/>
          <w:u w:val="single"/>
        </w:rPr>
      </w:pPr>
      <w:r>
        <w:rPr>
          <w:rFonts w:ascii="宋体" w:hAnsi="宋体"/>
          <w:color w:val="000000"/>
          <w:sz w:val="24"/>
          <w:highlight w:val="none"/>
        </w:rPr>
        <w:t>传    真：</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left="1519" w:hanging="1519" w:hangingChars="633"/>
        <w:rPr>
          <w:rFonts w:ascii="宋体" w:hAnsi="宋体"/>
          <w:color w:val="000000"/>
          <w:sz w:val="24"/>
          <w:highlight w:val="none"/>
          <w:u w:val="none"/>
        </w:rPr>
      </w:pPr>
      <w:r>
        <w:rPr>
          <w:rFonts w:ascii="宋体" w:hAnsi="宋体"/>
          <w:color w:val="000000"/>
          <w:sz w:val="24"/>
          <w:highlight w:val="none"/>
        </w:rPr>
        <w:t xml:space="preserve">             </w:t>
      </w:r>
      <w:r>
        <w:rPr>
          <w:rFonts w:hint="eastAsia" w:ascii="宋体" w:hAnsi="宋体"/>
          <w:color w:val="000000"/>
          <w:sz w:val="24"/>
          <w:highlight w:val="none"/>
        </w:rPr>
        <w:t xml:space="preserve">  </w:t>
      </w:r>
      <w:r>
        <w:rPr>
          <w:rFonts w:ascii="宋体" w:hAnsi="宋体"/>
          <w:color w:val="000000"/>
          <w:sz w:val="24"/>
          <w:highlight w:val="none"/>
          <w:u w:val="none"/>
        </w:rPr>
        <w:t xml:space="preserve">   </w:t>
      </w:r>
    </w:p>
    <w:p>
      <w:pPr>
        <w:pStyle w:val="123"/>
        <w:spacing w:line="460" w:lineRule="exact"/>
        <w:ind w:left="1676" w:leftChars="798" w:firstLine="650" w:firstLineChars="271"/>
        <w:rPr>
          <w:rFonts w:ascii="宋体" w:hAnsi="宋体"/>
          <w:color w:val="000000"/>
          <w:sz w:val="24"/>
          <w:highlight w:val="none"/>
        </w:rPr>
      </w:pPr>
      <w:r>
        <w:rPr>
          <w:rFonts w:ascii="宋体" w:hAnsi="宋体"/>
          <w:color w:val="000000"/>
          <w:sz w:val="24"/>
          <w:highlight w:val="none"/>
          <w:u w:val="none"/>
        </w:rPr>
        <w:t xml:space="preserve"> </w:t>
      </w:r>
      <w:r>
        <w:rPr>
          <w:rFonts w:ascii="宋体" w:hAnsi="宋体"/>
          <w:color w:val="000000"/>
          <w:sz w:val="24"/>
          <w:highlight w:val="none"/>
          <w:u w:val="single"/>
        </w:rPr>
        <w:t xml:space="preserve">       </w:t>
      </w:r>
      <w:r>
        <w:rPr>
          <w:rFonts w:ascii="宋体" w:hAnsi="宋体"/>
          <w:color w:val="000000"/>
          <w:sz w:val="24"/>
          <w:highlight w:val="none"/>
        </w:rPr>
        <w:t>年</w:t>
      </w:r>
      <w:r>
        <w:rPr>
          <w:rFonts w:ascii="宋体" w:hAnsi="宋体"/>
          <w:color w:val="000000"/>
          <w:sz w:val="24"/>
          <w:highlight w:val="none"/>
          <w:u w:val="single"/>
        </w:rPr>
        <w:t xml:space="preserve">        </w:t>
      </w:r>
      <w:r>
        <w:rPr>
          <w:rFonts w:ascii="宋体" w:hAnsi="宋体"/>
          <w:color w:val="000000"/>
          <w:sz w:val="24"/>
          <w:highlight w:val="none"/>
        </w:rPr>
        <w:t>月</w:t>
      </w:r>
      <w:r>
        <w:rPr>
          <w:rFonts w:ascii="宋体" w:hAnsi="宋体"/>
          <w:color w:val="000000"/>
          <w:sz w:val="24"/>
          <w:highlight w:val="none"/>
          <w:u w:val="single"/>
        </w:rPr>
        <w:t xml:space="preserve">        </w:t>
      </w:r>
      <w:r>
        <w:rPr>
          <w:rFonts w:ascii="宋体" w:hAnsi="宋体"/>
          <w:color w:val="000000"/>
          <w:sz w:val="24"/>
          <w:highlight w:val="none"/>
        </w:rPr>
        <w:t>日</w:t>
      </w:r>
    </w:p>
    <w:p>
      <w:pPr>
        <w:pStyle w:val="123"/>
        <w:spacing w:line="460" w:lineRule="exact"/>
        <w:rPr>
          <w:rFonts w:ascii="宋体" w:hAnsi="宋体"/>
          <w:color w:val="000000"/>
          <w:sz w:val="24"/>
          <w:highlight w:val="none"/>
        </w:rPr>
      </w:pPr>
    </w:p>
    <w:p>
      <w:pPr>
        <w:pStyle w:val="123"/>
        <w:spacing w:line="460" w:lineRule="exact"/>
        <w:rPr>
          <w:rFonts w:ascii="宋体" w:hAnsi="宋体"/>
          <w:color w:val="000000"/>
          <w:sz w:val="24"/>
          <w:highlight w:val="none"/>
        </w:rPr>
      </w:pPr>
    </w:p>
    <w:p>
      <w:pPr>
        <w:pStyle w:val="123"/>
        <w:spacing w:line="460" w:lineRule="exact"/>
        <w:rPr>
          <w:rFonts w:ascii="宋体" w:hAnsi="宋体"/>
          <w:color w:val="000000"/>
          <w:sz w:val="24"/>
          <w:highlight w:val="none"/>
        </w:rPr>
      </w:pPr>
    </w:p>
    <w:p>
      <w:pPr>
        <w:pStyle w:val="123"/>
        <w:spacing w:line="460" w:lineRule="exact"/>
        <w:rPr>
          <w:rFonts w:ascii="宋体" w:hAnsi="宋体"/>
          <w:color w:val="000000"/>
          <w:sz w:val="24"/>
          <w:highlight w:val="none"/>
        </w:rPr>
      </w:pPr>
      <w:r>
        <w:rPr>
          <w:rFonts w:ascii="宋体" w:hAnsi="宋体"/>
          <w:color w:val="000000"/>
          <w:sz w:val="24"/>
          <w:highlight w:val="none"/>
        </w:rPr>
        <w:t>附</w:t>
      </w:r>
      <w:bookmarkStart w:id="1088" w:name="_Toc296891272"/>
      <w:bookmarkStart w:id="1089" w:name="_Toc296891060"/>
      <w:bookmarkStart w:id="1090" w:name="_Toc296346733"/>
      <w:bookmarkStart w:id="1091" w:name="_Toc267261702"/>
      <w:bookmarkStart w:id="1092" w:name="_Toc296944571"/>
      <w:bookmarkStart w:id="1093" w:name="_Toc296503232"/>
      <w:bookmarkStart w:id="1094" w:name="_Toc296347231"/>
      <w:r>
        <w:rPr>
          <w:rFonts w:ascii="宋体" w:hAnsi="宋体"/>
          <w:color w:val="000000"/>
          <w:sz w:val="24"/>
          <w:highlight w:val="none"/>
        </w:rPr>
        <w:t>件9 ：</w:t>
      </w:r>
    </w:p>
    <w:bookmarkEnd w:id="1088"/>
    <w:bookmarkEnd w:id="1089"/>
    <w:bookmarkEnd w:id="1090"/>
    <w:bookmarkEnd w:id="1091"/>
    <w:bookmarkEnd w:id="1092"/>
    <w:bookmarkEnd w:id="1093"/>
    <w:bookmarkEnd w:id="1094"/>
    <w:p>
      <w:pPr>
        <w:pStyle w:val="123"/>
        <w:spacing w:line="460" w:lineRule="exact"/>
        <w:jc w:val="center"/>
        <w:rPr>
          <w:rFonts w:ascii="宋体" w:hAnsi="宋体"/>
          <w:color w:val="000000"/>
          <w:sz w:val="24"/>
          <w:highlight w:val="none"/>
        </w:rPr>
      </w:pPr>
      <w:r>
        <w:rPr>
          <w:rFonts w:ascii="宋体" w:hAnsi="宋体"/>
          <w:color w:val="000000"/>
          <w:sz w:val="24"/>
          <w:highlight w:val="none"/>
        </w:rPr>
        <w:t>预付款担保</w:t>
      </w:r>
    </w:p>
    <w:p>
      <w:pPr>
        <w:pStyle w:val="123"/>
        <w:spacing w:line="460" w:lineRule="exact"/>
        <w:rPr>
          <w:rFonts w:ascii="宋体" w:hAnsi="宋体"/>
          <w:color w:val="000000"/>
          <w:sz w:val="24"/>
          <w:highlight w:val="none"/>
        </w:rPr>
      </w:pPr>
      <w:r>
        <w:rPr>
          <w:rFonts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r>
        <w:rPr>
          <w:rFonts w:ascii="宋体" w:hAnsi="宋体"/>
          <w:color w:val="000000"/>
          <w:sz w:val="24"/>
          <w:highlight w:val="none"/>
          <w:u w:val="single"/>
        </w:rPr>
        <w:t xml:space="preserve"> </w:t>
      </w:r>
      <w:r>
        <w:rPr>
          <w:rFonts w:ascii="宋体" w:hAnsi="宋体"/>
          <w:color w:val="000000"/>
          <w:sz w:val="24"/>
          <w:highlight w:val="none"/>
        </w:rPr>
        <w:t xml:space="preserve"> （发包人名称）：</w:t>
      </w:r>
    </w:p>
    <w:p>
      <w:pPr>
        <w:pStyle w:val="123"/>
        <w:spacing w:line="460" w:lineRule="exact"/>
        <w:rPr>
          <w:rFonts w:ascii="宋体" w:hAnsi="宋体"/>
          <w:color w:val="000000"/>
          <w:sz w:val="24"/>
          <w:highlight w:val="none"/>
        </w:rPr>
      </w:pPr>
      <w:r>
        <w:rPr>
          <w:rFonts w:ascii="宋体" w:hAnsi="宋体"/>
          <w:color w:val="000000"/>
          <w:sz w:val="24"/>
          <w:highlight w:val="none"/>
        </w:rPr>
        <w:t>根据</w:t>
      </w:r>
      <w:r>
        <w:rPr>
          <w:rFonts w:ascii="宋体" w:hAnsi="宋体"/>
          <w:color w:val="000000"/>
          <w:sz w:val="24"/>
          <w:highlight w:val="none"/>
          <w:u w:val="single"/>
        </w:rPr>
        <w:t xml:space="preserve">             </w:t>
      </w:r>
      <w:r>
        <w:rPr>
          <w:rFonts w:ascii="宋体" w:hAnsi="宋体"/>
          <w:color w:val="000000"/>
          <w:sz w:val="24"/>
          <w:highlight w:val="none"/>
        </w:rPr>
        <w:t>（承包人名称）（以下称</w:t>
      </w:r>
      <w:r>
        <w:rPr>
          <w:rFonts w:hint="eastAsia" w:ascii="宋体" w:hAnsi="宋体"/>
          <w:color w:val="000000"/>
          <w:sz w:val="24"/>
          <w:highlight w:val="none"/>
        </w:rPr>
        <w:t>“</w:t>
      </w:r>
      <w:r>
        <w:rPr>
          <w:rFonts w:ascii="宋体" w:hAnsi="宋体"/>
          <w:color w:val="000000"/>
          <w:sz w:val="24"/>
          <w:highlight w:val="none"/>
        </w:rPr>
        <w:t>承包人</w:t>
      </w:r>
      <w:r>
        <w:rPr>
          <w:rFonts w:hint="eastAsia" w:ascii="宋体" w:hAnsi="宋体"/>
          <w:color w:val="000000"/>
          <w:sz w:val="24"/>
          <w:highlight w:val="none"/>
        </w:rPr>
        <w:t>”</w:t>
      </w:r>
      <w:r>
        <w:rPr>
          <w:rFonts w:ascii="宋体" w:hAnsi="宋体"/>
          <w:color w:val="000000"/>
          <w:sz w:val="24"/>
          <w:highlight w:val="none"/>
        </w:rPr>
        <w:t>）与</w:t>
      </w:r>
      <w:r>
        <w:rPr>
          <w:rFonts w:ascii="宋体" w:hAnsi="宋体"/>
          <w:color w:val="000000"/>
          <w:sz w:val="24"/>
          <w:highlight w:val="none"/>
          <w:u w:val="single"/>
        </w:rPr>
        <w:t xml:space="preserve">              </w:t>
      </w:r>
      <w:r>
        <w:rPr>
          <w:rFonts w:ascii="宋体" w:hAnsi="宋体"/>
          <w:color w:val="000000"/>
          <w:sz w:val="24"/>
          <w:highlight w:val="none"/>
        </w:rPr>
        <w:t>（发包人名称）（以下简称</w:t>
      </w:r>
      <w:r>
        <w:rPr>
          <w:rFonts w:hint="eastAsia" w:ascii="宋体" w:hAnsi="宋体"/>
          <w:color w:val="000000"/>
          <w:sz w:val="24"/>
          <w:highlight w:val="none"/>
        </w:rPr>
        <w:t>“</w:t>
      </w:r>
      <w:r>
        <w:rPr>
          <w:rFonts w:ascii="宋体" w:hAnsi="宋体"/>
          <w:color w:val="000000"/>
          <w:sz w:val="24"/>
          <w:highlight w:val="none"/>
        </w:rPr>
        <w:t>发包人</w:t>
      </w:r>
      <w:r>
        <w:rPr>
          <w:rFonts w:hint="eastAsia" w:ascii="宋体" w:hAnsi="宋体"/>
          <w:color w:val="000000"/>
          <w:sz w:val="24"/>
          <w:highlight w:val="none"/>
        </w:rPr>
        <w:t>”</w:t>
      </w:r>
      <w:r>
        <w:rPr>
          <w:rFonts w:ascii="宋体" w:hAnsi="宋体"/>
          <w:color w:val="000000"/>
          <w:sz w:val="24"/>
          <w:highlight w:val="none"/>
        </w:rPr>
        <w:t>）于</w:t>
      </w:r>
      <w:r>
        <w:rPr>
          <w:rFonts w:ascii="宋体" w:hAnsi="宋体"/>
          <w:color w:val="000000"/>
          <w:sz w:val="24"/>
          <w:highlight w:val="none"/>
          <w:u w:val="single"/>
        </w:rPr>
        <w:t xml:space="preserve">     </w:t>
      </w:r>
      <w:r>
        <w:rPr>
          <w:rFonts w:ascii="宋体" w:hAnsi="宋体"/>
          <w:color w:val="000000"/>
          <w:sz w:val="24"/>
          <w:highlight w:val="none"/>
        </w:rPr>
        <w:t>年</w:t>
      </w:r>
      <w:r>
        <w:rPr>
          <w:rFonts w:ascii="宋体" w:hAnsi="宋体"/>
          <w:color w:val="000000"/>
          <w:sz w:val="24"/>
          <w:highlight w:val="none"/>
          <w:u w:val="single"/>
        </w:rPr>
        <w:t xml:space="preserve">    </w:t>
      </w:r>
      <w:r>
        <w:rPr>
          <w:rFonts w:ascii="宋体" w:hAnsi="宋体"/>
          <w:color w:val="000000"/>
          <w:sz w:val="24"/>
          <w:highlight w:val="none"/>
        </w:rPr>
        <w:t>月</w:t>
      </w:r>
      <w:r>
        <w:rPr>
          <w:rFonts w:ascii="宋体" w:hAnsi="宋体"/>
          <w:color w:val="000000"/>
          <w:sz w:val="24"/>
          <w:highlight w:val="none"/>
          <w:u w:val="single"/>
        </w:rPr>
        <w:t xml:space="preserve">    </w:t>
      </w:r>
      <w:r>
        <w:rPr>
          <w:rFonts w:ascii="宋体" w:hAnsi="宋体"/>
          <w:color w:val="000000"/>
          <w:sz w:val="24"/>
          <w:highlight w:val="none"/>
        </w:rPr>
        <w:t>日签订的</w:t>
      </w:r>
      <w:r>
        <w:rPr>
          <w:rFonts w:ascii="宋体" w:hAnsi="宋体"/>
          <w:color w:val="000000"/>
          <w:sz w:val="24"/>
          <w:highlight w:val="none"/>
          <w:u w:val="single"/>
        </w:rPr>
        <w:t xml:space="preserve">                   </w:t>
      </w:r>
      <w:r>
        <w:rPr>
          <w:rFonts w:ascii="宋体" w:hAnsi="宋体"/>
          <w:color w:val="000000"/>
          <w:sz w:val="24"/>
          <w:highlight w:val="none"/>
        </w:rPr>
        <w:t>（工程名称）《建设工程施工合同》，承包人按约定的金额向</w:t>
      </w:r>
      <w:r>
        <w:rPr>
          <w:rFonts w:hint="eastAsia" w:ascii="宋体" w:hAnsi="宋体"/>
          <w:color w:val="000000"/>
          <w:sz w:val="24"/>
          <w:highlight w:val="none"/>
        </w:rPr>
        <w:t>你方</w:t>
      </w:r>
      <w:r>
        <w:rPr>
          <w:rFonts w:ascii="宋体" w:hAnsi="宋体"/>
          <w:color w:val="000000"/>
          <w:sz w:val="24"/>
          <w:highlight w:val="none"/>
        </w:rPr>
        <w:t>提交一份预付款担保，即有权得到</w:t>
      </w:r>
      <w:r>
        <w:rPr>
          <w:rFonts w:hint="eastAsia" w:ascii="宋体" w:hAnsi="宋体"/>
          <w:color w:val="000000"/>
          <w:sz w:val="24"/>
          <w:highlight w:val="none"/>
        </w:rPr>
        <w:t>你方</w:t>
      </w:r>
      <w:r>
        <w:rPr>
          <w:rFonts w:ascii="宋体" w:hAnsi="宋体"/>
          <w:color w:val="000000"/>
          <w:sz w:val="24"/>
          <w:highlight w:val="none"/>
        </w:rPr>
        <w:t>支付相等金额的预付款。我方愿意就你方提供给承包人的预付款</w:t>
      </w:r>
      <w:r>
        <w:rPr>
          <w:rFonts w:hint="eastAsia" w:ascii="宋体" w:hAnsi="宋体"/>
          <w:color w:val="000000"/>
          <w:sz w:val="24"/>
          <w:highlight w:val="none"/>
        </w:rPr>
        <w:t>为承包人</w:t>
      </w:r>
      <w:r>
        <w:rPr>
          <w:rFonts w:ascii="宋体" w:hAnsi="宋体"/>
          <w:color w:val="000000"/>
          <w:sz w:val="24"/>
          <w:highlight w:val="none"/>
        </w:rPr>
        <w:t>提供连带责任担保。</w:t>
      </w:r>
    </w:p>
    <w:p>
      <w:pPr>
        <w:pStyle w:val="123"/>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 xml:space="preserve">1. </w:t>
      </w:r>
      <w:r>
        <w:rPr>
          <w:rFonts w:ascii="宋体" w:hAnsi="宋体"/>
          <w:color w:val="000000"/>
          <w:sz w:val="24"/>
          <w:highlight w:val="none"/>
        </w:rPr>
        <w:t>担保金额人民币（大写）</w:t>
      </w:r>
      <w:r>
        <w:rPr>
          <w:rFonts w:ascii="宋体" w:hAnsi="宋体"/>
          <w:color w:val="000000"/>
          <w:sz w:val="24"/>
          <w:highlight w:val="none"/>
          <w:u w:val="single"/>
        </w:rPr>
        <w:t xml:space="preserve">                </w:t>
      </w:r>
      <w:r>
        <w:rPr>
          <w:rFonts w:hint="eastAsia" w:ascii="宋体" w:hAnsi="宋体"/>
          <w:color w:val="000000"/>
          <w:sz w:val="24"/>
          <w:highlight w:val="none"/>
        </w:rPr>
        <w:t>元</w:t>
      </w:r>
      <w:r>
        <w:rPr>
          <w:rFonts w:ascii="宋体" w:hAnsi="宋体"/>
          <w:color w:val="000000"/>
          <w:sz w:val="24"/>
          <w:highlight w:val="none"/>
        </w:rPr>
        <w:t>（¥</w:t>
      </w:r>
      <w:r>
        <w:rPr>
          <w:rFonts w:ascii="宋体" w:hAnsi="宋体"/>
          <w:color w:val="000000"/>
          <w:sz w:val="24"/>
          <w:highlight w:val="none"/>
          <w:u w:val="single"/>
        </w:rPr>
        <w:t xml:space="preserve">             </w:t>
      </w:r>
      <w:r>
        <w:rPr>
          <w:rFonts w:ascii="宋体" w:hAnsi="宋体"/>
          <w:color w:val="000000"/>
          <w:sz w:val="24"/>
          <w:highlight w:val="none"/>
        </w:rPr>
        <w:t>）。</w:t>
      </w:r>
    </w:p>
    <w:p>
      <w:pPr>
        <w:pStyle w:val="123"/>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 xml:space="preserve">2. </w:t>
      </w:r>
      <w:r>
        <w:rPr>
          <w:rFonts w:ascii="宋体" w:hAnsi="宋体"/>
          <w:color w:val="000000"/>
          <w:sz w:val="24"/>
          <w:highlight w:val="none"/>
        </w:rPr>
        <w:t>担保有效期自预付款支付给承包人起生效，至</w:t>
      </w:r>
      <w:r>
        <w:rPr>
          <w:rFonts w:hint="eastAsia" w:ascii="宋体" w:hAnsi="宋体"/>
          <w:color w:val="000000"/>
          <w:sz w:val="24"/>
          <w:highlight w:val="none"/>
        </w:rPr>
        <w:t>你方</w:t>
      </w:r>
      <w:r>
        <w:rPr>
          <w:rFonts w:ascii="宋体" w:hAnsi="宋体"/>
          <w:color w:val="000000"/>
          <w:sz w:val="24"/>
          <w:highlight w:val="none"/>
        </w:rPr>
        <w:t>签发的</w:t>
      </w:r>
      <w:r>
        <w:rPr>
          <w:rFonts w:hint="eastAsia" w:ascii="宋体" w:hAnsi="宋体"/>
          <w:color w:val="000000"/>
          <w:sz w:val="24"/>
          <w:highlight w:val="none"/>
        </w:rPr>
        <w:t>进</w:t>
      </w:r>
      <w:r>
        <w:rPr>
          <w:rFonts w:ascii="宋体" w:hAnsi="宋体"/>
          <w:color w:val="000000"/>
          <w:sz w:val="24"/>
          <w:highlight w:val="none"/>
        </w:rPr>
        <w:t>度款支付证书说明已完全扣清止。</w:t>
      </w:r>
    </w:p>
    <w:p>
      <w:pPr>
        <w:pStyle w:val="123"/>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 xml:space="preserve">3. </w:t>
      </w:r>
      <w:r>
        <w:rPr>
          <w:rFonts w:ascii="宋体" w:hAnsi="宋体"/>
          <w:color w:val="000000"/>
          <w:sz w:val="24"/>
          <w:highlight w:val="none"/>
        </w:rPr>
        <w:t>在本保函有效期内，因承包人违反合同约定的义务而要求</w:t>
      </w:r>
      <w:r>
        <w:rPr>
          <w:rFonts w:hint="eastAsia" w:ascii="宋体" w:hAnsi="宋体"/>
          <w:color w:val="000000"/>
          <w:sz w:val="24"/>
          <w:highlight w:val="none"/>
        </w:rPr>
        <w:t>收</w:t>
      </w:r>
      <w:r>
        <w:rPr>
          <w:rFonts w:ascii="宋体" w:hAnsi="宋体"/>
          <w:color w:val="000000"/>
          <w:sz w:val="24"/>
          <w:highlight w:val="none"/>
        </w:rPr>
        <w:t>回预付款时，我方在收到你方的书面通知后，在７天内无条件支付。但本保函的担保金额，在任何时候不应超过预付款金额减去</w:t>
      </w:r>
      <w:r>
        <w:rPr>
          <w:rFonts w:hint="eastAsia" w:ascii="宋体" w:hAnsi="宋体"/>
          <w:color w:val="000000"/>
          <w:sz w:val="24"/>
          <w:highlight w:val="none"/>
        </w:rPr>
        <w:t>你方</w:t>
      </w:r>
      <w:r>
        <w:rPr>
          <w:rFonts w:ascii="宋体" w:hAnsi="宋体"/>
          <w:color w:val="000000"/>
          <w:sz w:val="24"/>
          <w:highlight w:val="none"/>
        </w:rPr>
        <w:t>按合同约定在向承包人签发的进度款支付证书中扣除的金额。</w:t>
      </w:r>
    </w:p>
    <w:p>
      <w:pPr>
        <w:pStyle w:val="123"/>
        <w:spacing w:line="4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4. 你方</w:t>
      </w:r>
      <w:r>
        <w:rPr>
          <w:rFonts w:ascii="宋体" w:hAnsi="宋体"/>
          <w:color w:val="000000"/>
          <w:sz w:val="24"/>
          <w:highlight w:val="none"/>
        </w:rPr>
        <w:t>和承包人按合同约定变更合同时，我方承担本保函规定的义务不变。</w:t>
      </w:r>
    </w:p>
    <w:p>
      <w:pPr>
        <w:pStyle w:val="123"/>
        <w:spacing w:line="460" w:lineRule="exact"/>
        <w:ind w:firstLine="480" w:firstLineChars="200"/>
        <w:jc w:val="left"/>
        <w:rPr>
          <w:rFonts w:ascii="宋体" w:hAnsi="宋体"/>
          <w:color w:val="000000"/>
          <w:sz w:val="24"/>
          <w:highlight w:val="none"/>
        </w:rPr>
      </w:pPr>
      <w:r>
        <w:rPr>
          <w:rFonts w:hint="eastAsia" w:ascii="宋体" w:hAnsi="宋体"/>
          <w:color w:val="000000"/>
          <w:sz w:val="24"/>
          <w:highlight w:val="none"/>
        </w:rPr>
        <w:t xml:space="preserve">5. </w:t>
      </w:r>
      <w:r>
        <w:rPr>
          <w:rFonts w:ascii="宋体" w:hAnsi="宋体"/>
          <w:color w:val="000000"/>
          <w:sz w:val="24"/>
          <w:highlight w:val="none"/>
        </w:rPr>
        <w:t>因本保函发生的纠纷，可由双方协商解决，协商不成的，任何一方均可提请</w:t>
      </w:r>
      <w:r>
        <w:rPr>
          <w:rFonts w:ascii="宋体" w:hAnsi="宋体"/>
          <w:color w:val="000000"/>
          <w:sz w:val="24"/>
          <w:highlight w:val="none"/>
          <w:u w:val="single"/>
        </w:rPr>
        <w:t xml:space="preserve">        </w:t>
      </w:r>
      <w:r>
        <w:rPr>
          <w:rFonts w:ascii="宋体" w:hAnsi="宋体"/>
          <w:color w:val="000000"/>
          <w:sz w:val="24"/>
          <w:highlight w:val="none"/>
        </w:rPr>
        <w:t>仲裁委员会仲裁。</w:t>
      </w:r>
    </w:p>
    <w:p>
      <w:pPr>
        <w:pStyle w:val="123"/>
        <w:spacing w:line="460" w:lineRule="exact"/>
        <w:ind w:firstLine="480" w:firstLineChars="200"/>
        <w:jc w:val="left"/>
        <w:rPr>
          <w:rFonts w:ascii="宋体" w:hAnsi="宋体"/>
          <w:color w:val="000000"/>
          <w:sz w:val="24"/>
          <w:highlight w:val="none"/>
        </w:rPr>
      </w:pPr>
      <w:r>
        <w:rPr>
          <w:rFonts w:hint="eastAsia" w:ascii="宋体" w:hAnsi="宋体"/>
          <w:color w:val="000000"/>
          <w:sz w:val="24"/>
          <w:highlight w:val="none"/>
        </w:rPr>
        <w:t xml:space="preserve">6. </w:t>
      </w:r>
      <w:r>
        <w:rPr>
          <w:rFonts w:ascii="宋体" w:hAnsi="宋体"/>
          <w:color w:val="000000"/>
          <w:sz w:val="24"/>
          <w:highlight w:val="none"/>
        </w:rPr>
        <w:t>本保函自我方法定代表人（或其授权代理人）签字并加盖公章之日起生效。</w:t>
      </w:r>
    </w:p>
    <w:p>
      <w:pPr>
        <w:pStyle w:val="123"/>
        <w:keepNext w:val="0"/>
        <w:keepLines w:val="0"/>
        <w:pageBreakBefore w:val="0"/>
        <w:widowControl w:val="0"/>
        <w:kinsoku/>
        <w:wordWrap/>
        <w:overflowPunct/>
        <w:topLinePunct w:val="0"/>
        <w:autoSpaceDE/>
        <w:autoSpaceDN/>
        <w:bidi w:val="0"/>
        <w:adjustRightInd/>
        <w:snapToGrid/>
        <w:spacing w:line="460" w:lineRule="exact"/>
        <w:ind w:firstLine="1440" w:firstLineChars="600"/>
        <w:jc w:val="both"/>
        <w:textAlignment w:val="auto"/>
        <w:rPr>
          <w:rFonts w:ascii="宋体" w:hAnsi="宋体"/>
          <w:color w:val="000000"/>
          <w:sz w:val="24"/>
          <w:highlight w:val="none"/>
        </w:rPr>
      </w:pPr>
      <w:r>
        <w:rPr>
          <w:rFonts w:ascii="宋体" w:hAnsi="宋体"/>
          <w:color w:val="000000"/>
          <w:sz w:val="24"/>
          <w:highlight w:val="none"/>
        </w:rPr>
        <w:t>担保人：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（盖单位章）</w:t>
      </w:r>
    </w:p>
    <w:p>
      <w:pPr>
        <w:pStyle w:val="123"/>
        <w:spacing w:line="460" w:lineRule="exact"/>
        <w:ind w:firstLine="1440" w:firstLineChars="600"/>
        <w:rPr>
          <w:rFonts w:ascii="宋体" w:hAnsi="宋体"/>
          <w:color w:val="000000"/>
          <w:sz w:val="24"/>
          <w:highlight w:val="none"/>
        </w:rPr>
      </w:pPr>
      <w:r>
        <w:rPr>
          <w:rFonts w:ascii="宋体" w:hAnsi="宋体"/>
          <w:color w:val="000000"/>
          <w:sz w:val="24"/>
          <w:highlight w:val="none"/>
        </w:rPr>
        <w:t>法定代表人或其委托代理人：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（签字）</w:t>
      </w:r>
    </w:p>
    <w:p>
      <w:pPr>
        <w:pStyle w:val="123"/>
        <w:spacing w:line="460" w:lineRule="exact"/>
        <w:ind w:firstLine="1440" w:firstLineChars="600"/>
        <w:rPr>
          <w:rFonts w:ascii="宋体" w:hAnsi="宋体"/>
          <w:color w:val="000000"/>
          <w:sz w:val="24"/>
          <w:highlight w:val="none"/>
        </w:rPr>
      </w:pPr>
      <w:r>
        <w:rPr>
          <w:rFonts w:ascii="宋体" w:hAnsi="宋体"/>
          <w:color w:val="000000"/>
          <w:sz w:val="24"/>
          <w:highlight w:val="none"/>
        </w:rPr>
        <w:t>地    址：</w:t>
      </w:r>
      <w:r>
        <w:rPr>
          <w:rFonts w:ascii="宋体" w:hAnsi="宋体"/>
          <w:color w:val="000000"/>
          <w:sz w:val="24"/>
          <w:highlight w:val="none"/>
          <w:u w:val="single"/>
        </w:rPr>
        <w:tab/>
      </w:r>
      <w:r>
        <w:rPr>
          <w:rFonts w:ascii="宋体" w:hAnsi="宋体"/>
          <w:color w:val="000000"/>
          <w:sz w:val="24"/>
          <w:highlight w:val="none"/>
          <w:u w:val="single"/>
        </w:rPr>
        <w:tab/>
      </w:r>
      <w:r>
        <w:rPr>
          <w:rFonts w:hint="eastAsia"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r>
        <w:rPr>
          <w:rFonts w:hint="eastAsia"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p>
    <w:p>
      <w:pPr>
        <w:pStyle w:val="123"/>
        <w:spacing w:line="460" w:lineRule="exact"/>
        <w:ind w:firstLine="1440" w:firstLineChars="600"/>
        <w:rPr>
          <w:rFonts w:ascii="宋体" w:hAnsi="宋体"/>
          <w:color w:val="000000"/>
          <w:sz w:val="24"/>
          <w:highlight w:val="none"/>
          <w:u w:val="single"/>
        </w:rPr>
      </w:pPr>
      <w:r>
        <w:rPr>
          <w:rFonts w:ascii="宋体" w:hAnsi="宋体"/>
          <w:color w:val="000000"/>
          <w:sz w:val="24"/>
          <w:highlight w:val="none"/>
        </w:rPr>
        <w:t>邮政编码：</w:t>
      </w:r>
      <w:r>
        <w:rPr>
          <w:rFonts w:ascii="宋体" w:hAnsi="宋体"/>
          <w:color w:val="000000"/>
          <w:sz w:val="24"/>
          <w:highlight w:val="none"/>
          <w:u w:val="single"/>
        </w:rPr>
        <w:tab/>
      </w:r>
      <w:r>
        <w:rPr>
          <w:rFonts w:ascii="宋体" w:hAnsi="宋体"/>
          <w:color w:val="000000"/>
          <w:sz w:val="24"/>
          <w:highlight w:val="none"/>
          <w:u w:val="single"/>
        </w:rPr>
        <w:tab/>
      </w:r>
      <w:r>
        <w:rPr>
          <w:rFonts w:hint="eastAsia"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r>
        <w:rPr>
          <w:rFonts w:hint="eastAsia"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p>
    <w:p>
      <w:pPr>
        <w:pStyle w:val="123"/>
        <w:spacing w:line="460" w:lineRule="exact"/>
        <w:ind w:firstLine="1440" w:firstLineChars="600"/>
        <w:rPr>
          <w:rFonts w:ascii="宋体" w:hAnsi="宋体"/>
          <w:color w:val="000000"/>
          <w:sz w:val="24"/>
          <w:highlight w:val="none"/>
          <w:u w:val="single"/>
        </w:rPr>
      </w:pPr>
      <w:r>
        <w:rPr>
          <w:rFonts w:ascii="宋体" w:hAnsi="宋体"/>
          <w:color w:val="000000"/>
          <w:sz w:val="24"/>
          <w:highlight w:val="none"/>
        </w:rPr>
        <w:t>电    话：</w:t>
      </w:r>
      <w:r>
        <w:rPr>
          <w:rFonts w:ascii="宋体" w:hAnsi="宋体"/>
          <w:color w:val="000000"/>
          <w:sz w:val="24"/>
          <w:highlight w:val="none"/>
          <w:u w:val="single"/>
        </w:rPr>
        <w:tab/>
      </w:r>
      <w:r>
        <w:rPr>
          <w:rFonts w:ascii="宋体" w:hAnsi="宋体"/>
          <w:color w:val="000000"/>
          <w:sz w:val="24"/>
          <w:highlight w:val="none"/>
          <w:u w:val="single"/>
        </w:rPr>
        <w:tab/>
      </w:r>
      <w:r>
        <w:rPr>
          <w:rFonts w:hint="eastAsia"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r>
        <w:rPr>
          <w:rFonts w:hint="eastAsia"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p>
    <w:p>
      <w:pPr>
        <w:pStyle w:val="123"/>
        <w:spacing w:line="460" w:lineRule="exact"/>
        <w:ind w:firstLine="1440" w:firstLineChars="600"/>
        <w:rPr>
          <w:rFonts w:ascii="宋体" w:hAnsi="宋体"/>
          <w:color w:val="000000"/>
          <w:sz w:val="24"/>
          <w:highlight w:val="none"/>
        </w:rPr>
      </w:pPr>
      <w:r>
        <w:rPr>
          <w:rFonts w:ascii="宋体" w:hAnsi="宋体"/>
          <w:color w:val="000000"/>
          <w:sz w:val="24"/>
          <w:highlight w:val="none"/>
        </w:rPr>
        <w:t>传    真：</w:t>
      </w:r>
      <w:r>
        <w:rPr>
          <w:rFonts w:ascii="宋体" w:hAnsi="宋体"/>
          <w:color w:val="000000"/>
          <w:sz w:val="24"/>
          <w:highlight w:val="none"/>
          <w:u w:val="single"/>
        </w:rPr>
        <w:tab/>
      </w:r>
      <w:r>
        <w:rPr>
          <w:rFonts w:ascii="宋体" w:hAnsi="宋体"/>
          <w:color w:val="000000"/>
          <w:sz w:val="24"/>
          <w:highlight w:val="none"/>
          <w:u w:val="single"/>
        </w:rPr>
        <w:tab/>
      </w:r>
      <w:r>
        <w:rPr>
          <w:rFonts w:hint="eastAsia"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r>
        <w:rPr>
          <w:rFonts w:hint="eastAsia"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p>
    <w:p>
      <w:pPr>
        <w:pStyle w:val="123"/>
        <w:spacing w:line="460" w:lineRule="exact"/>
        <w:jc w:val="left"/>
        <w:rPr>
          <w:rFonts w:ascii="宋体" w:hAnsi="宋体"/>
          <w:color w:val="000000"/>
          <w:sz w:val="24"/>
          <w:highlight w:val="none"/>
        </w:rPr>
      </w:pPr>
      <w:r>
        <w:rPr>
          <w:rFonts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hint="eastAsia" w:ascii="宋体" w:hAnsi="宋体" w:eastAsia="宋体"/>
          <w:color w:val="000000"/>
          <w:sz w:val="24"/>
          <w:highlight w:val="none"/>
          <w:u w:val="none"/>
          <w:lang w:val="en-US" w:eastAsia="zh-CN"/>
        </w:rPr>
        <w:t xml:space="preserve"> </w:t>
      </w:r>
      <w:r>
        <w:rPr>
          <w:rFonts w:ascii="宋体" w:hAnsi="宋体"/>
          <w:color w:val="000000"/>
          <w:sz w:val="24"/>
          <w:highlight w:val="none"/>
          <w:u w:val="none"/>
        </w:rPr>
        <w:t xml:space="preserve">      </w:t>
      </w:r>
      <w:r>
        <w:rPr>
          <w:rFonts w:ascii="宋体" w:hAnsi="宋体"/>
          <w:color w:val="000000"/>
          <w:sz w:val="24"/>
          <w:highlight w:val="none"/>
          <w:u w:val="single"/>
        </w:rPr>
        <w:t xml:space="preserve">         </w:t>
      </w:r>
      <w:r>
        <w:rPr>
          <w:rFonts w:ascii="宋体" w:hAnsi="宋体"/>
          <w:color w:val="000000"/>
          <w:sz w:val="24"/>
          <w:highlight w:val="none"/>
        </w:rPr>
        <w:t>年</w:t>
      </w:r>
      <w:r>
        <w:rPr>
          <w:rFonts w:ascii="宋体" w:hAnsi="宋体"/>
          <w:color w:val="000000"/>
          <w:sz w:val="24"/>
          <w:highlight w:val="none"/>
          <w:u w:val="single"/>
        </w:rPr>
        <w:t xml:space="preserve">      </w:t>
      </w:r>
      <w:r>
        <w:rPr>
          <w:rFonts w:ascii="宋体" w:hAnsi="宋体"/>
          <w:color w:val="000000"/>
          <w:sz w:val="24"/>
          <w:highlight w:val="none"/>
        </w:rPr>
        <w:t>月</w:t>
      </w:r>
      <w:r>
        <w:rPr>
          <w:rFonts w:ascii="宋体" w:hAnsi="宋体"/>
          <w:color w:val="000000"/>
          <w:sz w:val="24"/>
          <w:highlight w:val="none"/>
          <w:u w:val="single"/>
        </w:rPr>
        <w:t xml:space="preserve">      </w:t>
      </w:r>
      <w:r>
        <w:rPr>
          <w:rFonts w:ascii="宋体" w:hAnsi="宋体"/>
          <w:color w:val="000000"/>
          <w:sz w:val="24"/>
          <w:highlight w:val="none"/>
        </w:rPr>
        <w:t>日</w:t>
      </w:r>
    </w:p>
    <w:p>
      <w:pPr>
        <w:pStyle w:val="123"/>
        <w:spacing w:line="460" w:lineRule="exact"/>
        <w:rPr>
          <w:rFonts w:ascii="宋体" w:hAnsi="宋体"/>
          <w:color w:val="000000"/>
          <w:sz w:val="24"/>
          <w:highlight w:val="none"/>
        </w:rPr>
      </w:pPr>
      <w:r>
        <w:rPr>
          <w:rFonts w:ascii="宋体" w:hAnsi="宋体"/>
          <w:b/>
          <w:color w:val="000000"/>
          <w:sz w:val="24"/>
          <w:highlight w:val="none"/>
        </w:rPr>
        <w:br w:type="page"/>
      </w:r>
      <w:r>
        <w:rPr>
          <w:rFonts w:ascii="宋体" w:hAnsi="宋体"/>
          <w:color w:val="000000"/>
          <w:sz w:val="24"/>
          <w:highlight w:val="none"/>
        </w:rPr>
        <w:t>附</w:t>
      </w:r>
      <w:bookmarkStart w:id="1095" w:name="_Toc296944572"/>
      <w:bookmarkStart w:id="1096" w:name="_Toc296347232"/>
      <w:bookmarkStart w:id="1097" w:name="_Toc296346734"/>
      <w:bookmarkStart w:id="1098" w:name="_Toc296891061"/>
      <w:bookmarkStart w:id="1099" w:name="_Toc296503233"/>
      <w:bookmarkStart w:id="1100" w:name="_Toc296891273"/>
      <w:r>
        <w:rPr>
          <w:rFonts w:ascii="宋体" w:hAnsi="宋体"/>
          <w:color w:val="000000"/>
          <w:sz w:val="24"/>
          <w:highlight w:val="none"/>
        </w:rPr>
        <w:t xml:space="preserve">件10:  </w:t>
      </w:r>
    </w:p>
    <w:bookmarkEnd w:id="1095"/>
    <w:bookmarkEnd w:id="1096"/>
    <w:bookmarkEnd w:id="1097"/>
    <w:bookmarkEnd w:id="1098"/>
    <w:bookmarkEnd w:id="1099"/>
    <w:bookmarkEnd w:id="1100"/>
    <w:p>
      <w:pPr>
        <w:pStyle w:val="123"/>
        <w:spacing w:line="460" w:lineRule="exact"/>
        <w:jc w:val="center"/>
        <w:rPr>
          <w:rFonts w:ascii="宋体" w:hAnsi="宋体"/>
          <w:color w:val="000000"/>
          <w:sz w:val="24"/>
          <w:highlight w:val="none"/>
        </w:rPr>
      </w:pPr>
      <w:r>
        <w:rPr>
          <w:rFonts w:ascii="宋体" w:hAnsi="宋体"/>
          <w:color w:val="000000"/>
          <w:sz w:val="24"/>
          <w:highlight w:val="none"/>
        </w:rPr>
        <w:t>支付担保</w:t>
      </w:r>
    </w:p>
    <w:p>
      <w:pPr>
        <w:pStyle w:val="123"/>
        <w:spacing w:line="240" w:lineRule="auto"/>
        <w:jc w:val="left"/>
        <w:rPr>
          <w:rFonts w:ascii="宋体" w:hAnsi="宋体"/>
          <w:color w:val="000000"/>
          <w:sz w:val="24"/>
          <w:highlight w:val="none"/>
        </w:rPr>
      </w:pPr>
      <w:r>
        <w:rPr>
          <w:rFonts w:ascii="宋体" w:hAnsi="宋体"/>
          <w:color w:val="000000"/>
          <w:sz w:val="24"/>
          <w:highlight w:val="none"/>
          <w:u w:val="single"/>
        </w:rPr>
        <w:t xml:space="preserve">             </w:t>
      </w:r>
      <w:r>
        <w:rPr>
          <w:rFonts w:ascii="宋体" w:hAnsi="宋体"/>
          <w:color w:val="000000"/>
          <w:sz w:val="24"/>
          <w:highlight w:val="none"/>
        </w:rPr>
        <w:t>（承包人）：</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鉴于你方作为承包人已经与</w:t>
      </w:r>
      <w:r>
        <w:rPr>
          <w:rFonts w:ascii="宋体" w:hAnsi="宋体"/>
          <w:color w:val="000000"/>
          <w:sz w:val="24"/>
          <w:highlight w:val="none"/>
          <w:u w:val="single"/>
        </w:rPr>
        <w:t xml:space="preserve">             </w:t>
      </w:r>
      <w:r>
        <w:rPr>
          <w:rFonts w:ascii="宋体" w:hAnsi="宋体"/>
          <w:color w:val="000000"/>
          <w:sz w:val="24"/>
          <w:highlight w:val="none"/>
        </w:rPr>
        <w:t>（发包人名称）（以下称</w:t>
      </w:r>
      <w:r>
        <w:rPr>
          <w:rFonts w:hint="eastAsia" w:ascii="宋体" w:hAnsi="宋体"/>
          <w:color w:val="000000"/>
          <w:sz w:val="24"/>
          <w:highlight w:val="none"/>
        </w:rPr>
        <w:t>“</w:t>
      </w:r>
      <w:r>
        <w:rPr>
          <w:rFonts w:ascii="宋体" w:hAnsi="宋体"/>
          <w:color w:val="000000"/>
          <w:sz w:val="24"/>
          <w:highlight w:val="none"/>
        </w:rPr>
        <w:t>发包人</w:t>
      </w:r>
      <w:r>
        <w:rPr>
          <w:rFonts w:hint="eastAsia" w:ascii="宋体" w:hAnsi="宋体"/>
          <w:color w:val="000000"/>
          <w:sz w:val="24"/>
          <w:highlight w:val="none"/>
        </w:rPr>
        <w:t>”</w:t>
      </w:r>
      <w:r>
        <w:rPr>
          <w:rFonts w:ascii="宋体" w:hAnsi="宋体"/>
          <w:color w:val="000000"/>
          <w:sz w:val="24"/>
          <w:highlight w:val="none"/>
        </w:rPr>
        <w:t>）于</w:t>
      </w:r>
      <w:r>
        <w:rPr>
          <w:rFonts w:ascii="宋体" w:hAnsi="宋体"/>
          <w:color w:val="000000"/>
          <w:sz w:val="24"/>
          <w:highlight w:val="none"/>
          <w:u w:val="single"/>
        </w:rPr>
        <w:t xml:space="preserve">   </w:t>
      </w:r>
      <w:r>
        <w:rPr>
          <w:rFonts w:ascii="宋体" w:hAnsi="宋体"/>
          <w:color w:val="000000"/>
          <w:sz w:val="24"/>
          <w:highlight w:val="none"/>
        </w:rPr>
        <w:t>年</w:t>
      </w:r>
      <w:r>
        <w:rPr>
          <w:rFonts w:ascii="宋体" w:hAnsi="宋体"/>
          <w:color w:val="000000"/>
          <w:sz w:val="24"/>
          <w:highlight w:val="none"/>
          <w:u w:val="single"/>
        </w:rPr>
        <w:t xml:space="preserve">   </w:t>
      </w:r>
      <w:r>
        <w:rPr>
          <w:rFonts w:ascii="宋体" w:hAnsi="宋体"/>
          <w:color w:val="000000"/>
          <w:sz w:val="24"/>
          <w:highlight w:val="none"/>
        </w:rPr>
        <w:t>月</w:t>
      </w:r>
      <w:r>
        <w:rPr>
          <w:rFonts w:ascii="宋体" w:hAnsi="宋体"/>
          <w:color w:val="000000"/>
          <w:sz w:val="24"/>
          <w:highlight w:val="none"/>
          <w:u w:val="single"/>
        </w:rPr>
        <w:t xml:space="preserve">    </w:t>
      </w:r>
      <w:r>
        <w:rPr>
          <w:rFonts w:ascii="宋体" w:hAnsi="宋体"/>
          <w:color w:val="000000"/>
          <w:sz w:val="24"/>
          <w:highlight w:val="none"/>
        </w:rPr>
        <w:t>日签订了</w:t>
      </w:r>
      <w:r>
        <w:rPr>
          <w:rFonts w:ascii="宋体" w:hAnsi="宋体"/>
          <w:color w:val="000000"/>
          <w:sz w:val="24"/>
          <w:highlight w:val="none"/>
          <w:u w:val="single"/>
        </w:rPr>
        <w:t xml:space="preserve">             </w:t>
      </w:r>
      <w:r>
        <w:rPr>
          <w:rFonts w:ascii="宋体" w:hAnsi="宋体"/>
          <w:color w:val="000000"/>
          <w:sz w:val="24"/>
          <w:highlight w:val="none"/>
        </w:rPr>
        <w:t>（工程名称）《建设工程施工合同》（以下称</w:t>
      </w:r>
      <w:r>
        <w:rPr>
          <w:rFonts w:hint="eastAsia" w:ascii="宋体" w:hAnsi="宋体"/>
          <w:color w:val="000000"/>
          <w:sz w:val="24"/>
          <w:highlight w:val="none"/>
        </w:rPr>
        <w:t>“</w:t>
      </w:r>
      <w:r>
        <w:rPr>
          <w:rFonts w:ascii="宋体" w:hAnsi="宋体"/>
          <w:color w:val="000000"/>
          <w:sz w:val="24"/>
          <w:highlight w:val="none"/>
        </w:rPr>
        <w:t>主合同</w:t>
      </w:r>
      <w:r>
        <w:rPr>
          <w:rFonts w:hint="eastAsia" w:ascii="宋体" w:hAnsi="宋体"/>
          <w:color w:val="000000"/>
          <w:sz w:val="24"/>
          <w:highlight w:val="none"/>
        </w:rPr>
        <w:t>”</w:t>
      </w:r>
      <w:r>
        <w:rPr>
          <w:rFonts w:ascii="宋体" w:hAnsi="宋体"/>
          <w:color w:val="000000"/>
          <w:sz w:val="24"/>
          <w:highlight w:val="none"/>
        </w:rPr>
        <w:t>），应发包人的申请，我方愿就发包人履行主合同约定的工程款支付义务以保证的方式向你方提供如下担保：</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一、保证的范围及保证金额</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1. </w:t>
      </w:r>
      <w:r>
        <w:rPr>
          <w:rFonts w:ascii="宋体" w:hAnsi="宋体"/>
          <w:color w:val="000000"/>
          <w:sz w:val="24"/>
          <w:highlight w:val="none"/>
        </w:rPr>
        <w:t>我方的保证范围是主合同约定的工程款。</w:t>
      </w:r>
    </w:p>
    <w:p>
      <w:pPr>
        <w:pStyle w:val="123"/>
        <w:spacing w:line="24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 xml:space="preserve">2. </w:t>
      </w:r>
      <w:r>
        <w:rPr>
          <w:rFonts w:ascii="宋体" w:hAnsi="宋体"/>
          <w:color w:val="000000"/>
          <w:sz w:val="24"/>
          <w:highlight w:val="none"/>
        </w:rPr>
        <w:t>本保函所称主合同约定的工程款是指主合同约定的除工程质量保证金以外的合同价款。</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3. </w:t>
      </w:r>
      <w:r>
        <w:rPr>
          <w:rFonts w:ascii="宋体" w:hAnsi="宋体"/>
          <w:color w:val="000000"/>
          <w:sz w:val="24"/>
          <w:highlight w:val="none"/>
        </w:rPr>
        <w:t>我方保证的金额是主合同约定的工程款的</w:t>
      </w:r>
      <w:r>
        <w:rPr>
          <w:rFonts w:ascii="宋体" w:hAnsi="宋体"/>
          <w:color w:val="000000"/>
          <w:sz w:val="24"/>
          <w:highlight w:val="none"/>
          <w:u w:val="single"/>
        </w:rPr>
        <w:t xml:space="preserve">      </w:t>
      </w:r>
      <w:r>
        <w:rPr>
          <w:rFonts w:ascii="宋体" w:hAnsi="宋体"/>
          <w:color w:val="000000"/>
          <w:sz w:val="24"/>
          <w:highlight w:val="none"/>
        </w:rPr>
        <w:t>%，数额最高不超过人民币元（大写：</w:t>
      </w:r>
      <w:r>
        <w:rPr>
          <w:rFonts w:ascii="宋体" w:hAnsi="宋体"/>
          <w:color w:val="000000"/>
          <w:sz w:val="24"/>
          <w:highlight w:val="none"/>
          <w:u w:val="single"/>
        </w:rPr>
        <w:t xml:space="preserve">        </w:t>
      </w:r>
      <w:r>
        <w:rPr>
          <w:rFonts w:ascii="宋体" w:hAnsi="宋体"/>
          <w:color w:val="000000"/>
          <w:sz w:val="24"/>
          <w:highlight w:val="none"/>
        </w:rPr>
        <w:t>）。</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二、保证的方式及保证期间</w:t>
      </w:r>
    </w:p>
    <w:p>
      <w:pPr>
        <w:pStyle w:val="123"/>
        <w:spacing w:line="24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 xml:space="preserve">1. </w:t>
      </w:r>
      <w:r>
        <w:rPr>
          <w:rFonts w:ascii="宋体" w:hAnsi="宋体"/>
          <w:color w:val="000000"/>
          <w:sz w:val="24"/>
          <w:highlight w:val="none"/>
        </w:rPr>
        <w:t>我方保证的方式为：连带责任保证。</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2. </w:t>
      </w:r>
      <w:r>
        <w:rPr>
          <w:rFonts w:ascii="宋体" w:hAnsi="宋体"/>
          <w:color w:val="000000"/>
          <w:sz w:val="24"/>
          <w:highlight w:val="none"/>
        </w:rPr>
        <w:t>我方保证的期间为：自本合同生效之日起至主合同约定的工程款支付完毕之日后</w:t>
      </w:r>
      <w:r>
        <w:rPr>
          <w:rFonts w:ascii="宋体" w:hAnsi="宋体"/>
          <w:color w:val="000000"/>
          <w:sz w:val="24"/>
          <w:highlight w:val="none"/>
          <w:u w:val="single"/>
        </w:rPr>
        <w:t xml:space="preserve">    </w:t>
      </w:r>
      <w:r>
        <w:rPr>
          <w:rFonts w:ascii="宋体" w:hAnsi="宋体"/>
          <w:color w:val="000000"/>
          <w:sz w:val="24"/>
          <w:highlight w:val="none"/>
        </w:rPr>
        <w:t>日内。</w:t>
      </w:r>
    </w:p>
    <w:p>
      <w:pPr>
        <w:pStyle w:val="123"/>
        <w:spacing w:line="24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 xml:space="preserve">3. </w:t>
      </w:r>
      <w:r>
        <w:rPr>
          <w:rFonts w:ascii="宋体" w:hAnsi="宋体"/>
          <w:color w:val="000000"/>
          <w:sz w:val="24"/>
          <w:highlight w:val="none"/>
        </w:rPr>
        <w:t>你方与发包人协议变更工程款支付日期的，经我方书面同意后，保证期间按照变更后的支付日期做相应调整。</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三、承担保证责任的形式</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我方承担保证责任的形式是代为支付。发包人未按主合同约定向你方支付工程款的，由我方在保证金额内代为支付。</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四、代偿的安排</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1. </w:t>
      </w:r>
      <w:r>
        <w:rPr>
          <w:rFonts w:ascii="宋体" w:hAnsi="宋体"/>
          <w:color w:val="000000"/>
          <w:sz w:val="24"/>
          <w:highlight w:val="none"/>
        </w:rPr>
        <w:t>你方要求我方承担保证责任的，应向我方发出书面索赔通知及发包人未支付主合同约定工程款的证明材料。索赔通知应写明要求索赔的金额，支付款项应到达的账号。</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2. </w:t>
      </w:r>
      <w:r>
        <w:rPr>
          <w:rFonts w:ascii="宋体" w:hAnsi="宋体"/>
          <w:color w:val="000000"/>
          <w:sz w:val="24"/>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3. </w:t>
      </w:r>
      <w:r>
        <w:rPr>
          <w:rFonts w:ascii="宋体" w:hAnsi="宋体"/>
          <w:color w:val="000000"/>
          <w:sz w:val="24"/>
          <w:highlight w:val="none"/>
        </w:rPr>
        <w:t>我方收到你方的书面索赔通知及相应的证明材料后７天内无条件支付。</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五、保证责任的解除</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1. </w:t>
      </w:r>
      <w:r>
        <w:rPr>
          <w:rFonts w:ascii="宋体" w:hAnsi="宋体"/>
          <w:color w:val="000000"/>
          <w:sz w:val="24"/>
          <w:highlight w:val="none"/>
        </w:rPr>
        <w:t>在本保函承诺的保证期间内，你方未书面向我方主张保证责任的，自保证期间届满次日起，我方保证责任解除。</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2. </w:t>
      </w:r>
      <w:r>
        <w:rPr>
          <w:rFonts w:ascii="宋体" w:hAnsi="宋体"/>
          <w:color w:val="000000"/>
          <w:sz w:val="24"/>
          <w:highlight w:val="none"/>
        </w:rPr>
        <w:t>发包人按主合同约定履行了工程款的全部支付义务的，自本保函承诺的保证期间届满次日起，我方保证责任解除。</w:t>
      </w:r>
    </w:p>
    <w:p>
      <w:pPr>
        <w:pStyle w:val="123"/>
        <w:spacing w:line="24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 xml:space="preserve">3. </w:t>
      </w:r>
      <w:r>
        <w:rPr>
          <w:rFonts w:ascii="宋体" w:hAnsi="宋体"/>
          <w:color w:val="000000"/>
          <w:sz w:val="24"/>
          <w:highlight w:val="none"/>
        </w:rPr>
        <w:t>我方按照本保函向你方履行保证责任所支付金额达到本保函保证金额时，自我方向你方支付（支付款项从我方账户划出）之日起，保证责任即解除。</w:t>
      </w:r>
    </w:p>
    <w:p>
      <w:pPr>
        <w:pStyle w:val="123"/>
        <w:spacing w:line="24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 xml:space="preserve">4. </w:t>
      </w:r>
      <w:r>
        <w:rPr>
          <w:rFonts w:ascii="宋体" w:hAnsi="宋体"/>
          <w:color w:val="000000"/>
          <w:sz w:val="24"/>
          <w:highlight w:val="none"/>
        </w:rPr>
        <w:t>按照法律法规的规定或出现应解除我方保证责任的其他情形的，我方在本保函项下的保证责任亦解除。</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5. </w:t>
      </w:r>
      <w:r>
        <w:rPr>
          <w:rFonts w:ascii="宋体" w:hAnsi="宋体"/>
          <w:color w:val="000000"/>
          <w:sz w:val="24"/>
          <w:highlight w:val="none"/>
        </w:rPr>
        <w:t>我方解除保证责任后，你方应自我方保证责任解除之日起</w:t>
      </w:r>
      <w:r>
        <w:rPr>
          <w:rFonts w:hint="eastAsia" w:ascii="宋体" w:hAnsi="宋体"/>
          <w:color w:val="000000"/>
          <w:sz w:val="24"/>
          <w:highlight w:val="none"/>
          <w:u w:val="single"/>
        </w:rPr>
        <w:t xml:space="preserve">  </w:t>
      </w:r>
      <w:r>
        <w:rPr>
          <w:rFonts w:ascii="宋体" w:hAnsi="宋体"/>
          <w:color w:val="000000"/>
          <w:sz w:val="24"/>
          <w:highlight w:val="none"/>
        </w:rPr>
        <w:t>个工作日内，将本保函原件返还我方。</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六、免责条款</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1. </w:t>
      </w:r>
      <w:r>
        <w:rPr>
          <w:rFonts w:ascii="宋体" w:hAnsi="宋体"/>
          <w:color w:val="000000"/>
          <w:sz w:val="24"/>
          <w:highlight w:val="none"/>
        </w:rPr>
        <w:t>因你方违约致使发包人不能履行义务的，我方不承担保证责任。</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2. </w:t>
      </w:r>
      <w:r>
        <w:rPr>
          <w:rFonts w:ascii="宋体" w:hAnsi="宋体"/>
          <w:color w:val="000000"/>
          <w:sz w:val="24"/>
          <w:highlight w:val="none"/>
        </w:rPr>
        <w:t>依照法律法规的规定或你方与发包人的另行约定，免除发包人部分或全部义务的，我方亦免除其相应的保证责任。</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3. </w:t>
      </w:r>
      <w:r>
        <w:rPr>
          <w:rFonts w:ascii="宋体" w:hAnsi="宋体"/>
          <w:color w:val="000000"/>
          <w:sz w:val="24"/>
          <w:highlight w:val="none"/>
        </w:rPr>
        <w:t>你方与发包人协议变更主合同的，如加重发包人责任致使我方保证责任加重的，需征得我方书面同意，否则我方不再承担因此而加重部分的保证责任，但主合同第10条</w:t>
      </w:r>
      <w:r>
        <w:rPr>
          <w:rFonts w:hint="eastAsia" w:ascii="宋体" w:hAnsi="宋体"/>
          <w:color w:val="000000"/>
          <w:sz w:val="24"/>
          <w:highlight w:val="none"/>
        </w:rPr>
        <w:t>〔</w:t>
      </w:r>
      <w:r>
        <w:rPr>
          <w:rFonts w:ascii="宋体" w:hAnsi="宋体"/>
          <w:color w:val="000000"/>
          <w:sz w:val="24"/>
          <w:highlight w:val="none"/>
        </w:rPr>
        <w:t>变更</w:t>
      </w:r>
      <w:r>
        <w:rPr>
          <w:rFonts w:hint="eastAsia" w:ascii="宋体" w:hAnsi="宋体"/>
          <w:color w:val="000000"/>
          <w:sz w:val="24"/>
          <w:highlight w:val="none"/>
        </w:rPr>
        <w:t>〕</w:t>
      </w:r>
      <w:r>
        <w:rPr>
          <w:rFonts w:ascii="宋体" w:hAnsi="宋体"/>
          <w:color w:val="000000"/>
          <w:sz w:val="24"/>
          <w:highlight w:val="none"/>
        </w:rPr>
        <w:t>约定的变更不受本款限制。</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4. </w:t>
      </w:r>
      <w:r>
        <w:rPr>
          <w:rFonts w:ascii="宋体" w:hAnsi="宋体"/>
          <w:color w:val="000000"/>
          <w:sz w:val="24"/>
          <w:highlight w:val="none"/>
        </w:rPr>
        <w:t>因不可抗力造成发包人不能履行义务的，我方不承担保证责任。</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七、争议解决</w:t>
      </w:r>
    </w:p>
    <w:p>
      <w:pPr>
        <w:pStyle w:val="123"/>
        <w:spacing w:line="240" w:lineRule="auto"/>
        <w:ind w:firstLine="480" w:firstLineChars="200"/>
        <w:rPr>
          <w:rFonts w:ascii="宋体" w:hAnsi="宋体"/>
          <w:color w:val="000000"/>
          <w:sz w:val="24"/>
          <w:highlight w:val="none"/>
        </w:rPr>
      </w:pPr>
      <w:r>
        <w:rPr>
          <w:rFonts w:ascii="宋体" w:hAnsi="宋体"/>
          <w:color w:val="000000"/>
          <w:sz w:val="24"/>
          <w:highlight w:val="none"/>
        </w:rPr>
        <w:t>因本保函</w:t>
      </w:r>
      <w:r>
        <w:rPr>
          <w:rFonts w:hint="eastAsia" w:ascii="宋体" w:hAnsi="宋体"/>
          <w:color w:val="000000"/>
          <w:sz w:val="24"/>
          <w:highlight w:val="none"/>
        </w:rPr>
        <w:t>或本保函相关事项</w:t>
      </w:r>
      <w:r>
        <w:rPr>
          <w:rFonts w:ascii="宋体" w:hAnsi="宋体"/>
          <w:color w:val="000000"/>
          <w:sz w:val="24"/>
          <w:highlight w:val="none"/>
        </w:rPr>
        <w:t>发生的纠纷，可由双方协商解决，协商不成的，按下列第</w:t>
      </w:r>
      <w:r>
        <w:rPr>
          <w:rFonts w:ascii="宋体" w:hAnsi="宋体"/>
          <w:color w:val="000000"/>
          <w:sz w:val="24"/>
          <w:highlight w:val="none"/>
          <w:u w:val="single"/>
        </w:rPr>
        <w:t xml:space="preserve">     </w:t>
      </w:r>
      <w:r>
        <w:rPr>
          <w:rFonts w:ascii="宋体" w:hAnsi="宋体"/>
          <w:color w:val="000000"/>
          <w:sz w:val="24"/>
          <w:highlight w:val="none"/>
        </w:rPr>
        <w:t>种方式</w:t>
      </w:r>
      <w:r>
        <w:rPr>
          <w:rFonts w:hint="eastAsia" w:ascii="宋体" w:hAnsi="宋体"/>
          <w:color w:val="000000"/>
          <w:sz w:val="24"/>
          <w:highlight w:val="none"/>
        </w:rPr>
        <w:t>解</w:t>
      </w:r>
      <w:r>
        <w:rPr>
          <w:rFonts w:ascii="宋体" w:hAnsi="宋体"/>
          <w:color w:val="000000"/>
          <w:sz w:val="24"/>
          <w:highlight w:val="none"/>
        </w:rPr>
        <w:t>决：</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（1）向</w:t>
      </w:r>
      <w:r>
        <w:rPr>
          <w:rFonts w:ascii="宋体" w:hAnsi="宋体"/>
          <w:color w:val="000000"/>
          <w:sz w:val="24"/>
          <w:highlight w:val="none"/>
          <w:u w:val="single"/>
        </w:rPr>
        <w:t xml:space="preserve">                     </w:t>
      </w:r>
      <w:r>
        <w:rPr>
          <w:rFonts w:ascii="宋体" w:hAnsi="宋体"/>
          <w:color w:val="000000"/>
          <w:sz w:val="24"/>
          <w:highlight w:val="none"/>
        </w:rPr>
        <w:t>仲裁委员会申请仲裁；</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（2）向</w:t>
      </w:r>
      <w:r>
        <w:rPr>
          <w:rFonts w:ascii="宋体" w:hAnsi="宋体"/>
          <w:color w:val="000000"/>
          <w:sz w:val="24"/>
          <w:highlight w:val="none"/>
          <w:u w:val="single"/>
        </w:rPr>
        <w:t xml:space="preserve">                     </w:t>
      </w:r>
      <w:r>
        <w:rPr>
          <w:rFonts w:ascii="宋体" w:hAnsi="宋体"/>
          <w:color w:val="000000"/>
          <w:sz w:val="24"/>
          <w:highlight w:val="none"/>
        </w:rPr>
        <w:t>人民法院起诉。</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八、保函的生效</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本保函自我方法定代表人（或其授权代理人）签字并加盖公章之日起生效。</w:t>
      </w:r>
    </w:p>
    <w:p>
      <w:pPr>
        <w:pStyle w:val="123"/>
        <w:spacing w:line="240" w:lineRule="auto"/>
        <w:ind w:right="600" w:firstLine="1440" w:firstLineChars="600"/>
        <w:jc w:val="left"/>
        <w:rPr>
          <w:rFonts w:ascii="宋体" w:hAnsi="宋体"/>
          <w:color w:val="000000"/>
          <w:sz w:val="24"/>
          <w:highlight w:val="none"/>
        </w:rPr>
      </w:pPr>
      <w:r>
        <w:rPr>
          <w:rFonts w:ascii="宋体" w:hAnsi="宋体"/>
          <w:color w:val="000000"/>
          <w:sz w:val="24"/>
          <w:highlight w:val="none"/>
        </w:rPr>
        <w:t>担保人：</w:t>
      </w:r>
      <w:r>
        <w:rPr>
          <w:rFonts w:ascii="宋体" w:hAnsi="宋体"/>
          <w:color w:val="000000"/>
          <w:sz w:val="24"/>
          <w:highlight w:val="none"/>
          <w:u w:val="single"/>
        </w:rPr>
        <w:t xml:space="preserve">                                   </w:t>
      </w:r>
      <w:r>
        <w:rPr>
          <w:rFonts w:ascii="宋体" w:hAnsi="宋体"/>
          <w:color w:val="000000"/>
          <w:sz w:val="24"/>
          <w:highlight w:val="none"/>
        </w:rPr>
        <w:t>（盖章）</w:t>
      </w:r>
    </w:p>
    <w:p>
      <w:pPr>
        <w:pStyle w:val="123"/>
        <w:spacing w:line="240" w:lineRule="auto"/>
        <w:ind w:right="1200" w:firstLine="1440" w:firstLineChars="600"/>
        <w:rPr>
          <w:rFonts w:ascii="宋体" w:hAnsi="宋体"/>
          <w:color w:val="000000"/>
          <w:sz w:val="24"/>
          <w:highlight w:val="none"/>
        </w:rPr>
      </w:pPr>
      <w:r>
        <w:rPr>
          <w:rFonts w:ascii="宋体" w:hAnsi="宋体"/>
          <w:color w:val="000000"/>
          <w:sz w:val="24"/>
          <w:highlight w:val="none"/>
        </w:rPr>
        <w:t>法定代表人或委托代理人：</w:t>
      </w:r>
      <w:r>
        <w:rPr>
          <w:rFonts w:ascii="宋体" w:hAnsi="宋体"/>
          <w:color w:val="000000"/>
          <w:sz w:val="24"/>
          <w:highlight w:val="none"/>
          <w:u w:val="single"/>
        </w:rPr>
        <w:t xml:space="preserve">                  </w:t>
      </w:r>
      <w:r>
        <w:rPr>
          <w:rFonts w:ascii="宋体" w:hAnsi="宋体"/>
          <w:color w:val="000000"/>
          <w:sz w:val="24"/>
          <w:highlight w:val="none"/>
        </w:rPr>
        <w:t>（签字）</w:t>
      </w:r>
    </w:p>
    <w:p>
      <w:pPr>
        <w:pStyle w:val="123"/>
        <w:spacing w:line="240" w:lineRule="auto"/>
        <w:ind w:firstLine="1440" w:firstLineChars="600"/>
        <w:jc w:val="left"/>
        <w:rPr>
          <w:rFonts w:ascii="宋体" w:hAnsi="宋体"/>
          <w:color w:val="000000"/>
          <w:sz w:val="24"/>
          <w:highlight w:val="none"/>
        </w:rPr>
      </w:pPr>
      <w:r>
        <w:rPr>
          <w:rFonts w:ascii="宋体" w:hAnsi="宋体"/>
          <w:color w:val="000000"/>
          <w:sz w:val="24"/>
          <w:highlight w:val="none"/>
        </w:rPr>
        <w:t>地    址：</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240" w:lineRule="auto"/>
        <w:ind w:firstLine="1440" w:firstLineChars="600"/>
        <w:jc w:val="left"/>
        <w:rPr>
          <w:rFonts w:ascii="宋体" w:hAnsi="宋体"/>
          <w:color w:val="000000"/>
          <w:sz w:val="24"/>
          <w:highlight w:val="none"/>
        </w:rPr>
      </w:pPr>
      <w:r>
        <w:rPr>
          <w:rFonts w:ascii="宋体" w:hAnsi="宋体"/>
          <w:color w:val="000000"/>
          <w:sz w:val="24"/>
          <w:highlight w:val="none"/>
        </w:rPr>
        <w:t>邮政编码：</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240" w:lineRule="auto"/>
        <w:ind w:firstLine="1440" w:firstLineChars="600"/>
        <w:jc w:val="left"/>
        <w:rPr>
          <w:rFonts w:ascii="宋体" w:hAnsi="宋体"/>
          <w:color w:val="000000"/>
          <w:sz w:val="24"/>
          <w:highlight w:val="none"/>
          <w:u w:val="single"/>
        </w:rPr>
      </w:pPr>
      <w:r>
        <w:rPr>
          <w:rFonts w:ascii="宋体" w:hAnsi="宋体"/>
          <w:color w:val="000000"/>
          <w:sz w:val="24"/>
          <w:highlight w:val="none"/>
        </w:rPr>
        <w:t>传    真：</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240" w:lineRule="auto"/>
        <w:ind w:right="150" w:firstLine="480" w:firstLineChars="200"/>
        <w:jc w:val="left"/>
        <w:rPr>
          <w:rFonts w:hint="eastAsia" w:ascii="宋体" w:hAnsi="宋体" w:eastAsia="宋体" w:cs="宋体"/>
          <w:color w:val="000000"/>
          <w:sz w:val="24"/>
          <w:highlight w:val="none"/>
        </w:rPr>
        <w:sectPr>
          <w:pgSz w:w="11906" w:h="16838"/>
          <w:pgMar w:top="1134" w:right="1106" w:bottom="2211" w:left="1134" w:header="794" w:footer="794" w:gutter="0"/>
          <w:pgNumType w:fmt="decimal"/>
          <w:cols w:space="720" w:num="1"/>
          <w:docGrid w:linePitch="331" w:charSpace="0"/>
        </w:sectPr>
      </w:pP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ascii="宋体" w:hAnsi="宋体"/>
          <w:color w:val="000000"/>
          <w:sz w:val="24"/>
          <w:highlight w:val="none"/>
        </w:rPr>
        <w:t>年</w:t>
      </w:r>
      <w:r>
        <w:rPr>
          <w:rFonts w:ascii="宋体" w:hAnsi="宋体"/>
          <w:color w:val="000000"/>
          <w:sz w:val="24"/>
          <w:highlight w:val="none"/>
          <w:u w:val="single"/>
        </w:rPr>
        <w:t xml:space="preserve">      </w:t>
      </w:r>
      <w:r>
        <w:rPr>
          <w:rFonts w:ascii="宋体" w:hAnsi="宋体"/>
          <w:color w:val="000000"/>
          <w:sz w:val="24"/>
          <w:highlight w:val="none"/>
        </w:rPr>
        <w:t>月</w:t>
      </w:r>
      <w:r>
        <w:rPr>
          <w:rFonts w:ascii="宋体" w:hAnsi="宋体"/>
          <w:color w:val="000000"/>
          <w:sz w:val="24"/>
          <w:highlight w:val="none"/>
          <w:u w:val="single"/>
        </w:rPr>
        <w:t xml:space="preserve">      </w:t>
      </w: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b/>
          <w:bCs w:val="0"/>
          <w:sz w:val="32"/>
          <w:szCs w:val="32"/>
          <w:highlight w:val="none"/>
          <w:lang w:eastAsia="zh-CN"/>
        </w:rPr>
      </w:pPr>
      <w:bookmarkStart w:id="1101" w:name="_Toc18278"/>
      <w:r>
        <w:rPr>
          <w:rFonts w:hint="eastAsia" w:eastAsia="宋体" w:cs="Times New Roman"/>
          <w:b/>
          <w:bCs w:val="0"/>
          <w:sz w:val="32"/>
          <w:szCs w:val="32"/>
          <w:highlight w:val="none"/>
          <w:lang w:val="en-US" w:eastAsia="zh-CN"/>
        </w:rPr>
        <w:t xml:space="preserve">第五章  </w:t>
      </w:r>
      <w:r>
        <w:rPr>
          <w:rFonts w:hint="eastAsia" w:eastAsia="宋体" w:cs="Times New Roman"/>
          <w:b/>
          <w:bCs w:val="0"/>
          <w:sz w:val="32"/>
          <w:szCs w:val="32"/>
          <w:highlight w:val="none"/>
        </w:rPr>
        <w:t xml:space="preserve"> </w:t>
      </w:r>
      <w:r>
        <w:rPr>
          <w:rFonts w:hint="eastAsia" w:eastAsia="宋体" w:cs="Times New Roman"/>
          <w:b/>
          <w:bCs w:val="0"/>
          <w:sz w:val="32"/>
          <w:szCs w:val="32"/>
          <w:highlight w:val="none"/>
          <w:lang w:eastAsia="zh-CN"/>
        </w:rPr>
        <w:t>投标文件格式</w:t>
      </w:r>
      <w:bookmarkEnd w:id="1101"/>
    </w:p>
    <w:p>
      <w:pPr>
        <w:widowControl/>
        <w:spacing w:line="560" w:lineRule="atLeas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第一部分 开标一览表及资格证明文件</w:t>
      </w:r>
    </w:p>
    <w:p>
      <w:pPr>
        <w:shd w:val="clear" w:color="auto" w:fill="auto"/>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开标一览表（见投标文件格式一）</w:t>
      </w:r>
      <w:r>
        <w:rPr>
          <w:rFonts w:hint="eastAsia" w:ascii="宋体" w:hAnsi="宋体" w:eastAsia="宋体" w:cs="宋体"/>
          <w:color w:val="auto"/>
          <w:sz w:val="24"/>
          <w:szCs w:val="24"/>
          <w:highlight w:val="none"/>
          <w:lang w:eastAsia="zh-CN"/>
        </w:rPr>
        <w:t>；</w:t>
      </w:r>
    </w:p>
    <w:p>
      <w:pPr>
        <w:shd w:val="clear" w:color="auto" w:fill="auto"/>
        <w:spacing w:line="400" w:lineRule="exact"/>
        <w:ind w:firstLine="477" w:firstLineChars="19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法人或者非法人组织的营业执照等证明文件复印件（须加盖本单位章）或自然人的身份证明复印件;</w:t>
      </w:r>
    </w:p>
    <w:p>
      <w:pPr>
        <w:shd w:val="clear" w:color="auto" w:fill="auto"/>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法定代表人授权委托书（见投标文件格式二，自然人投标的无需提供）</w:t>
      </w:r>
      <w:r>
        <w:rPr>
          <w:rFonts w:hint="eastAsia" w:ascii="宋体" w:hAnsi="宋体" w:eastAsia="宋体" w:cs="宋体"/>
          <w:color w:val="auto"/>
          <w:sz w:val="24"/>
          <w:szCs w:val="24"/>
          <w:highlight w:val="none"/>
          <w:lang w:eastAsia="zh-CN"/>
        </w:rPr>
        <w:t>；</w:t>
      </w:r>
    </w:p>
    <w:p>
      <w:pPr>
        <w:shd w:val="clear" w:color="auto" w:fill="auto"/>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法定代表人授权书（见投标文件格式</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，自然人投标的无需提供）</w:t>
      </w:r>
      <w:r>
        <w:rPr>
          <w:rFonts w:hint="eastAsia" w:ascii="宋体" w:hAnsi="宋体" w:eastAsia="宋体" w:cs="宋体"/>
          <w:color w:val="auto"/>
          <w:sz w:val="24"/>
          <w:szCs w:val="24"/>
          <w:highlight w:val="none"/>
          <w:lang w:eastAsia="zh-CN"/>
        </w:rPr>
        <w:t>；</w:t>
      </w:r>
    </w:p>
    <w:p>
      <w:pPr>
        <w:shd w:val="clear" w:color="auto" w:fill="auto"/>
        <w:spacing w:line="400" w:lineRule="exact"/>
        <w:ind w:firstLine="477" w:firstLineChars="19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5、投标企业须提供委托代理人</w:t>
      </w:r>
      <w:r>
        <w:rPr>
          <w:rFonts w:hint="eastAsia" w:ascii="宋体" w:hAnsi="宋体" w:cs="宋体"/>
          <w:color w:val="auto"/>
          <w:sz w:val="24"/>
          <w:szCs w:val="24"/>
          <w:highlight w:val="none"/>
          <w:lang w:val="en-US" w:eastAsia="zh-CN"/>
        </w:rPr>
        <w:t>近6个月的</w:t>
      </w:r>
      <w:r>
        <w:rPr>
          <w:rFonts w:hint="eastAsia" w:ascii="宋体" w:hAnsi="宋体" w:eastAsia="宋体" w:cs="宋体"/>
          <w:color w:val="auto"/>
          <w:sz w:val="24"/>
          <w:szCs w:val="24"/>
          <w:highlight w:val="none"/>
          <w:lang w:val="en-US" w:eastAsia="zh-CN"/>
        </w:rPr>
        <w:t>有效的社保证明</w:t>
      </w:r>
      <w:r>
        <w:rPr>
          <w:rFonts w:hint="eastAsia" w:ascii="宋体" w:hAnsi="宋体" w:eastAsia="宋体" w:cs="宋体"/>
          <w:color w:val="auto"/>
          <w:sz w:val="22"/>
          <w:szCs w:val="28"/>
          <w:highlight w:val="none"/>
          <w:lang w:val="en-US" w:eastAsia="zh-CN"/>
        </w:rPr>
        <w:t>；</w:t>
      </w:r>
    </w:p>
    <w:p>
      <w:pPr>
        <w:shd w:val="clear" w:color="auto" w:fill="auto"/>
        <w:spacing w:line="400" w:lineRule="exact"/>
        <w:ind w:firstLine="477" w:firstLineChars="19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6、投标保证金缴纳凭证或投标担保函</w:t>
      </w:r>
      <w:r>
        <w:rPr>
          <w:rFonts w:hint="eastAsia" w:ascii="宋体" w:hAnsi="宋体" w:eastAsia="宋体" w:cs="宋体"/>
          <w:color w:val="auto"/>
          <w:sz w:val="24"/>
          <w:szCs w:val="24"/>
          <w:highlight w:val="none"/>
        </w:rPr>
        <w:t>；</w:t>
      </w:r>
    </w:p>
    <w:p>
      <w:pPr>
        <w:shd w:val="clear" w:color="auto" w:fill="auto"/>
        <w:spacing w:line="400" w:lineRule="exact"/>
        <w:ind w:firstLine="477" w:firstLineChars="199"/>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投标企业需提供未被“信用中国”（www.creditchina.gov.cn）、“中国政府采购网”（www.ccgp.gov.cn）列入失信被执行人、重大税收违法案件当事人名单、政府采购严重违法失信行为记录名单（提供查询结果网页截图并加盖供应商公章）；</w:t>
      </w:r>
    </w:p>
    <w:p>
      <w:pPr>
        <w:pStyle w:val="36"/>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8、参加政府采购活动前3年内在经营活动中没有重大违法记录的书面声明；</w:t>
      </w:r>
    </w:p>
    <w:p>
      <w:pPr>
        <w:shd w:val="clear" w:color="auto" w:fill="auto"/>
        <w:spacing w:line="400" w:lineRule="exact"/>
        <w:ind w:firstLine="477" w:firstLineChars="199"/>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投标人须知资料表要求的其他资格证明文件</w:t>
      </w:r>
      <w:r>
        <w:rPr>
          <w:rFonts w:hint="eastAsia" w:ascii="宋体" w:hAnsi="宋体" w:eastAsia="宋体" w:cs="宋体"/>
          <w:color w:val="auto"/>
          <w:sz w:val="24"/>
          <w:szCs w:val="24"/>
          <w:highlight w:val="none"/>
          <w:lang w:eastAsia="zh-CN"/>
        </w:rPr>
        <w:t>。</w:t>
      </w:r>
    </w:p>
    <w:p>
      <w:pPr>
        <w:pStyle w:val="125"/>
        <w:adjustRightInd w:val="0"/>
        <w:snapToGrid w:val="0"/>
        <w:spacing w:line="360" w:lineRule="auto"/>
        <w:jc w:val="left"/>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1"/>
        <w:shd w:val="clear" w:color="auto" w:fill="auto"/>
        <w:tabs>
          <w:tab w:val="left" w:pos="5580"/>
        </w:tabs>
        <w:spacing w:line="240" w:lineRule="atLeast"/>
        <w:ind w:left="0" w:leftChars="0" w:firstLine="0" w:firstLineChars="0"/>
        <w:jc w:val="center"/>
        <w:rPr>
          <w:rFonts w:hint="eastAsia" w:ascii="宋体" w:hAnsi="宋体" w:eastAsia="宋体" w:cs="宋体"/>
          <w:b/>
          <w:bCs/>
          <w:color w:val="auto"/>
          <w:kern w:val="0"/>
          <w:sz w:val="32"/>
          <w:szCs w:val="22"/>
          <w:highlight w:val="none"/>
          <w:lang w:val="en-US" w:eastAsia="zh-CN" w:bidi="ar-SA"/>
        </w:rPr>
      </w:pPr>
      <w:bookmarkStart w:id="1102" w:name="_Toc515647804"/>
      <w:bookmarkStart w:id="1103" w:name="_Toc30524"/>
      <w:bookmarkStart w:id="1104" w:name="_Toc16568"/>
      <w:bookmarkStart w:id="1105" w:name="_Toc19050"/>
      <w:r>
        <w:rPr>
          <w:rFonts w:hint="eastAsia" w:ascii="宋体" w:hAnsi="宋体" w:eastAsia="宋体" w:cs="宋体"/>
          <w:b/>
          <w:bCs/>
          <w:color w:val="auto"/>
          <w:kern w:val="0"/>
          <w:sz w:val="32"/>
          <w:szCs w:val="22"/>
          <w:highlight w:val="none"/>
          <w:lang w:val="en-US" w:eastAsia="zh-CN" w:bidi="ar-SA"/>
        </w:rPr>
        <w:t>1、开标一览表（投标文件格式一）</w:t>
      </w:r>
      <w:bookmarkEnd w:id="1102"/>
      <w:bookmarkEnd w:id="1103"/>
      <w:bookmarkEnd w:id="1104"/>
      <w:bookmarkEnd w:id="1105"/>
    </w:p>
    <w:p>
      <w:pPr>
        <w:pStyle w:val="17"/>
        <w:shd w:val="clear" w:color="auto" w:fill="auto"/>
        <w:tabs>
          <w:tab w:val="left" w:pos="5580"/>
        </w:tabs>
        <w:spacing w:line="240" w:lineRule="atLeast"/>
        <w:ind w:left="269" w:leftChars="128"/>
        <w:rPr>
          <w:rFonts w:hint="eastAsia" w:ascii="宋体" w:hAnsi="宋体" w:eastAsia="宋体" w:cs="宋体"/>
          <w:color w:val="auto"/>
          <w:sz w:val="24"/>
          <w:szCs w:val="24"/>
          <w:highlight w:val="none"/>
        </w:rPr>
      </w:pPr>
    </w:p>
    <w:p>
      <w:pPr>
        <w:pStyle w:val="11"/>
        <w:shd w:val="clear" w:color="auto" w:fill="auto"/>
        <w:tabs>
          <w:tab w:val="left" w:pos="5580"/>
        </w:tabs>
        <w:spacing w:line="240" w:lineRule="atLeast"/>
        <w:ind w:left="0" w:leftChars="0" w:firstLine="0" w:firstLineChars="0"/>
        <w:jc w:val="center"/>
        <w:rPr>
          <w:rFonts w:hint="eastAsia" w:ascii="宋体" w:hAnsi="宋体" w:eastAsia="宋体" w:cs="宋体"/>
          <w:b/>
          <w:bCs/>
          <w:color w:val="auto"/>
          <w:kern w:val="0"/>
          <w:sz w:val="32"/>
          <w:szCs w:val="22"/>
          <w:highlight w:val="none"/>
          <w:lang w:val="en-US" w:eastAsia="zh-CN" w:bidi="ar-SA"/>
        </w:rPr>
      </w:pPr>
      <w:bookmarkStart w:id="1106" w:name="_Hlt520356241"/>
      <w:bookmarkEnd w:id="1106"/>
      <w:bookmarkStart w:id="1107" w:name="_Toc494296984"/>
      <w:r>
        <w:rPr>
          <w:rFonts w:hint="eastAsia" w:ascii="宋体" w:hAnsi="宋体" w:eastAsia="宋体" w:cs="宋体"/>
          <w:b/>
          <w:bCs/>
          <w:color w:val="auto"/>
          <w:kern w:val="0"/>
          <w:sz w:val="32"/>
          <w:szCs w:val="22"/>
          <w:highlight w:val="none"/>
          <w:lang w:val="en-US" w:eastAsia="zh-CN" w:bidi="ar-SA"/>
        </w:rPr>
        <w:t>开标一览表</w:t>
      </w:r>
      <w:bookmarkEnd w:id="1107"/>
    </w:p>
    <w:p>
      <w:pPr>
        <w:shd w:val="clear" w:color="auto" w:fill="auto"/>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招标项目名称： </w:t>
      </w:r>
      <w:r>
        <w:rPr>
          <w:rFonts w:hint="eastAsia" w:ascii="宋体" w:hAnsi="宋体" w:eastAsia="宋体" w:cs="宋体"/>
          <w:color w:val="auto"/>
          <w:sz w:val="24"/>
          <w:szCs w:val="24"/>
          <w:highlight w:val="none"/>
          <w:u w:val="single"/>
        </w:rPr>
        <w:t xml:space="preserve">                         </w:t>
      </w:r>
    </w:p>
    <w:p>
      <w:pPr>
        <w:shd w:val="clear" w:color="auto" w:fill="auto"/>
        <w:adjustRightInd w:val="0"/>
        <w:snapToGrid w:val="0"/>
        <w:spacing w:line="500" w:lineRule="exac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招标项目编号：</w:t>
      </w:r>
      <w:r>
        <w:rPr>
          <w:rFonts w:hint="eastAsia" w:ascii="宋体" w:hAnsi="宋体" w:eastAsia="宋体" w:cs="宋体"/>
          <w:i/>
          <w:iCs/>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pPr>
        <w:shd w:val="clear" w:color="auto" w:fill="auto"/>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单位：元（人民币）</w:t>
      </w:r>
    </w:p>
    <w:tbl>
      <w:tblPr>
        <w:tblStyle w:val="29"/>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投标项目名称</w:t>
            </w:r>
          </w:p>
        </w:tc>
        <w:tc>
          <w:tcPr>
            <w:tcW w:w="6185" w:type="dxa"/>
            <w:noWrap w:val="0"/>
            <w:vAlign w:val="center"/>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 xml:space="preserve">）时间 </w:t>
            </w:r>
          </w:p>
        </w:tc>
        <w:tc>
          <w:tcPr>
            <w:tcW w:w="6185" w:type="dxa"/>
            <w:noWrap w:val="0"/>
            <w:vAlign w:val="center"/>
          </w:tcPr>
          <w:p>
            <w:pPr>
              <w:shd w:val="clear" w:color="auto" w:fill="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185" w:type="dxa"/>
            <w:noWrap w:val="0"/>
            <w:vAlign w:val="center"/>
          </w:tcPr>
          <w:p>
            <w:pPr>
              <w:shd w:val="clear" w:color="auto" w:fill="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6185" w:type="dxa"/>
            <w:noWrap w:val="0"/>
            <w:vAlign w:val="center"/>
          </w:tcPr>
          <w:p>
            <w:pPr>
              <w:shd w:val="clear" w:color="auto" w:fill="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宋体" w:hAnsi="宋体" w:eastAsia="宋体" w:cs="宋体"/>
                <w:color w:val="auto"/>
                <w:sz w:val="24"/>
                <w:szCs w:val="24"/>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大写</w:t>
            </w:r>
          </w:p>
        </w:tc>
        <w:tc>
          <w:tcPr>
            <w:tcW w:w="6185" w:type="dxa"/>
            <w:noWrap w:val="0"/>
            <w:vAlign w:val="center"/>
          </w:tcPr>
          <w:p>
            <w:pPr>
              <w:shd w:val="clear" w:color="auto" w:fill="auto"/>
              <w:jc w:val="center"/>
              <w:rPr>
                <w:rFonts w:hint="eastAsia" w:ascii="宋体" w:hAnsi="宋体" w:eastAsia="宋体" w:cs="宋体"/>
                <w:color w:val="auto"/>
                <w:sz w:val="24"/>
                <w:szCs w:val="24"/>
                <w:highlight w:val="none"/>
              </w:rPr>
            </w:pPr>
          </w:p>
        </w:tc>
      </w:tr>
    </w:tbl>
    <w:p>
      <w:pPr>
        <w:shd w:val="clear" w:color="auto" w:fill="auto"/>
        <w:spacing w:line="5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pPr>
        <w:shd w:val="clear" w:color="auto" w:fill="auto"/>
        <w:spacing w:line="500" w:lineRule="exact"/>
        <w:ind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本项目不适用</w:t>
      </w:r>
      <w:r>
        <w:rPr>
          <w:rFonts w:hint="eastAsia" w:ascii="宋体" w:hAnsi="宋体" w:eastAsia="宋体" w:cs="宋体"/>
          <w:b w:val="0"/>
          <w:bCs w:val="0"/>
          <w:color w:val="auto"/>
          <w:sz w:val="24"/>
          <w:szCs w:val="24"/>
          <w:highlight w:val="none"/>
          <w:lang w:eastAsia="zh-CN"/>
        </w:rPr>
        <w:t>）</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3.投标总价为招标范围所列全部招标项目的报价总和，并应与投标报价明细表及分项价格表保持一致。</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4.必须在投标文件中装订。</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5.投标报价不得填报选择性报价。</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（加盖公章）     </w:t>
      </w:r>
      <w:r>
        <w:rPr>
          <w:rFonts w:hint="eastAsia" w:ascii="宋体" w:hAnsi="宋体" w:eastAsia="宋体" w:cs="宋体"/>
          <w:color w:val="auto"/>
          <w:sz w:val="24"/>
          <w:szCs w:val="24"/>
          <w:highlight w:val="none"/>
        </w:rPr>
        <w:t xml:space="preserve">       </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rPr>
          <w:rFonts w:hint="eastAsia" w:ascii="宋体" w:hAnsi="宋体" w:eastAsia="宋体" w:cs="宋体"/>
          <w:b/>
          <w:color w:val="auto"/>
          <w:sz w:val="24"/>
          <w:szCs w:val="24"/>
          <w:highlight w:val="none"/>
        </w:rPr>
      </w:pPr>
      <w:bookmarkStart w:id="1108" w:name="_Toc515647805"/>
      <w:bookmarkStart w:id="1109" w:name="_Toc17577"/>
      <w:bookmarkStart w:id="1110" w:name="_Toc29899"/>
      <w:bookmarkStart w:id="1111" w:name="_Toc26368"/>
      <w:bookmarkStart w:id="1112" w:name="_Toc4844"/>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法人或者非法人组织的营业执照等证明文件</w:t>
      </w:r>
      <w:bookmarkEnd w:id="1108"/>
      <w:bookmarkStart w:id="1113" w:name="_Toc515647806"/>
      <w:r>
        <w:rPr>
          <w:rFonts w:hint="eastAsia" w:ascii="宋体" w:hAnsi="宋体" w:eastAsia="宋体" w:cs="宋体"/>
          <w:b/>
          <w:bCs/>
          <w:color w:val="auto"/>
          <w:sz w:val="28"/>
          <w:szCs w:val="28"/>
          <w:highlight w:val="none"/>
        </w:rPr>
        <w:t>或自然人的身份证明</w:t>
      </w:r>
      <w:bookmarkEnd w:id="1109"/>
      <w:bookmarkEnd w:id="1110"/>
      <w:bookmarkEnd w:id="1111"/>
      <w:bookmarkEnd w:id="1112"/>
      <w:bookmarkEnd w:id="1113"/>
    </w:p>
    <w:p>
      <w:pPr>
        <w:pStyle w:val="17"/>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szCs w:val="24"/>
          <w:highlight w:val="none"/>
        </w:rPr>
      </w:pPr>
    </w:p>
    <w:p>
      <w:pPr>
        <w:pStyle w:val="17"/>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说明：1.提供有效的营业执照等证明文件复印件，复印件上应加盖本单位章。</w:t>
      </w:r>
    </w:p>
    <w:p>
      <w:pPr>
        <w:pStyle w:val="17"/>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2.投标人为自然人的，应提供身份证明的复印件。</w:t>
      </w:r>
    </w:p>
    <w:p>
      <w:pPr>
        <w:pStyle w:val="17"/>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3.联合体投标应提供联合体各方满足以上要求的证明文件。</w:t>
      </w:r>
    </w:p>
    <w:p>
      <w:pPr>
        <w:pStyle w:val="17"/>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35"/>
        <w:rPr>
          <w:rFonts w:hint="eastAsia" w:ascii="宋体" w:hAnsi="宋体" w:eastAsia="宋体" w:cs="宋体"/>
          <w:b/>
          <w:color w:val="auto"/>
          <w:kern w:val="0"/>
          <w:sz w:val="24"/>
          <w:szCs w:val="24"/>
          <w:highlight w:val="none"/>
        </w:rPr>
      </w:pPr>
    </w:p>
    <w:p>
      <w:pPr>
        <w:pStyle w:val="35"/>
        <w:rPr>
          <w:rFonts w:hint="eastAsia" w:ascii="宋体" w:hAnsi="宋体" w:eastAsia="宋体" w:cs="宋体"/>
          <w:b/>
          <w:color w:val="auto"/>
          <w:kern w:val="0"/>
          <w:sz w:val="24"/>
          <w:szCs w:val="24"/>
          <w:highlight w:val="none"/>
        </w:rPr>
      </w:pPr>
    </w:p>
    <w:p>
      <w:pPr>
        <w:pStyle w:val="35"/>
        <w:rPr>
          <w:rFonts w:hint="eastAsia" w:ascii="宋体" w:hAnsi="宋体" w:eastAsia="宋体" w:cs="宋体"/>
          <w:b/>
          <w:color w:val="auto"/>
          <w:kern w:val="0"/>
          <w:sz w:val="24"/>
          <w:szCs w:val="24"/>
          <w:highlight w:val="none"/>
        </w:rPr>
      </w:pPr>
    </w:p>
    <w:p>
      <w:pPr>
        <w:pStyle w:val="35"/>
        <w:rPr>
          <w:rFonts w:hint="eastAsia" w:ascii="宋体" w:hAnsi="宋体" w:eastAsia="宋体" w:cs="宋体"/>
          <w:b/>
          <w:color w:val="auto"/>
          <w:kern w:val="0"/>
          <w:sz w:val="24"/>
          <w:szCs w:val="24"/>
          <w:highlight w:val="none"/>
        </w:rPr>
      </w:pPr>
    </w:p>
    <w:p>
      <w:pPr>
        <w:pStyle w:val="35"/>
        <w:rPr>
          <w:rFonts w:hint="eastAsia" w:ascii="宋体" w:hAnsi="宋体" w:eastAsia="宋体" w:cs="宋体"/>
          <w:b/>
          <w:color w:val="auto"/>
          <w:kern w:val="0"/>
          <w:sz w:val="24"/>
          <w:szCs w:val="24"/>
          <w:highlight w:val="none"/>
        </w:rPr>
      </w:pPr>
    </w:p>
    <w:p>
      <w:pPr>
        <w:pStyle w:val="35"/>
        <w:rPr>
          <w:rFonts w:hint="eastAsia" w:ascii="宋体" w:hAnsi="宋体" w:eastAsia="宋体" w:cs="宋体"/>
          <w:b/>
          <w:color w:val="auto"/>
          <w:kern w:val="0"/>
          <w:sz w:val="24"/>
          <w:szCs w:val="24"/>
          <w:highlight w:val="none"/>
        </w:rPr>
      </w:pPr>
    </w:p>
    <w:p>
      <w:pPr>
        <w:pStyle w:val="35"/>
        <w:rPr>
          <w:rFonts w:hint="eastAsia" w:ascii="宋体" w:hAnsi="宋体" w:eastAsia="宋体" w:cs="宋体"/>
          <w:b/>
          <w:color w:val="auto"/>
          <w:kern w:val="0"/>
          <w:sz w:val="24"/>
          <w:szCs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u w:val="single"/>
        </w:rPr>
      </w:pPr>
      <w:bookmarkStart w:id="1114" w:name="_Toc28590"/>
      <w:r>
        <w:rPr>
          <w:rFonts w:hint="eastAsia" w:ascii="宋体" w:hAnsi="宋体" w:eastAsia="宋体" w:cs="宋体"/>
          <w:b/>
          <w:bCs/>
          <w:color w:val="auto"/>
          <w:sz w:val="28"/>
          <w:szCs w:val="28"/>
          <w:highlight w:val="none"/>
        </w:rPr>
        <w:t xml:space="preserve">3 </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法定代表人资格证明书（见投标文件格式二，自然人投标的无需提供）</w:t>
      </w:r>
      <w:bookmarkEnd w:id="1114"/>
    </w:p>
    <w:p>
      <w:pPr>
        <w:adjustRightInd w:val="0"/>
        <w:snapToGrid w:val="0"/>
        <w:spacing w:before="240" w:beforeLines="100" w:after="240" w:afterLines="10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                  单位：           （盖章）</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            年龄：           身份证号码：</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              经济性质：</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2、内容必须填写真实、清楚、涂改无效，不得转让。</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3、将此证明书原件提交采购代理机构作为投标文件附件。</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1143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wrap="square" upright="1"/>
                    </wps:wsp>
                  </a:graphicData>
                </a:graphic>
              </wp:anchor>
            </w:drawing>
          </mc:Choice>
          <mc:Fallback>
            <w:pict>
              <v:shape id="_x0000_s1026"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cF8eNYAAAAIAQAADwAAAAAAAAABACAAAAAiAAAAZHJzL2Rvd25yZXYu&#10;eG1sUEsBAhQAFAAAAAgAh07iQD50IG02AgAAbAQAAA4AAAAAAAAAAQAgAAAAJQEAAGRycy9lMm9E&#10;b2MueG1sUEsFBgAAAAAGAAYAWQEAAM0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1143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wrap="square" upright="1"/>
                    </wps:wsp>
                  </a:graphicData>
                </a:graphic>
              </wp:anchor>
            </w:drawing>
          </mc:Choice>
          <mc:Fallback>
            <w:pict>
              <v:shape id="_x0000_s1026"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hPEYdgAAAAJAQAADwAAAAAAAAABACAAAAAiAAAAZHJzL2Rvd25y&#10;ZXYueG1sUEsBAhQAFAAAAAgAh07iQNdCFmE3AgAAbAQAAA4AAAAAAAAAAQAgAAAAJwEAAGRycy9l&#10;Mm9Eb2MueG1sUEsFBgAAAAAGAAYAWQEAANA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784" w:firstLineChars="327"/>
        <w:rPr>
          <w:rFonts w:hint="eastAsia" w:ascii="宋体" w:hAnsi="宋体" w:eastAsia="宋体" w:cs="宋体"/>
          <w:color w:val="auto"/>
          <w:kern w:val="0"/>
          <w:sz w:val="24"/>
          <w:szCs w:val="24"/>
          <w:highlight w:val="none"/>
        </w:rPr>
      </w:pPr>
    </w:p>
    <w:p>
      <w:pPr>
        <w:pStyle w:val="17"/>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lang w:eastAsia="zh-CN"/>
        </w:rPr>
        <w:t>：</w:t>
      </w:r>
    </w:p>
    <w:p>
      <w:pPr>
        <w:pStyle w:val="17"/>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pPr>
        <w:pStyle w:val="17"/>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w:t>
      </w:r>
    </w:p>
    <w:p>
      <w:pPr>
        <w:pStyle w:val="17"/>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shd w:val="clear" w:color="auto" w:fill="auto"/>
        <w:spacing w:line="360" w:lineRule="auto"/>
        <w:ind w:firstLine="480" w:firstLineChars="200"/>
        <w:jc w:val="left"/>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 xml:space="preserve">年   月   日 </w:t>
      </w:r>
    </w:p>
    <w:p>
      <w:pPr>
        <w:spacing w:line="500" w:lineRule="exact"/>
        <w:jc w:val="center"/>
        <w:rPr>
          <w:rFonts w:hint="eastAsia" w:ascii="宋体" w:hAnsi="宋体" w:eastAsia="宋体" w:cs="宋体"/>
          <w:b/>
          <w:color w:val="auto"/>
          <w:sz w:val="24"/>
          <w:szCs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lang w:val="en-US" w:eastAsia="zh-CN"/>
        </w:rPr>
      </w:pPr>
      <w:bookmarkStart w:id="1115" w:name="_Toc5216"/>
    </w:p>
    <w:p>
      <w:pPr>
        <w:rPr>
          <w:rFonts w:hint="eastAsia"/>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法定代表人授权委托书(投标文件格式</w:t>
      </w: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，自然人投标的无需提供)</w:t>
      </w:r>
      <w:bookmarkEnd w:id="1115"/>
    </w:p>
    <w:p>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（2）法定代表人授权委托书</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（采购单位）：</w:t>
      </w:r>
    </w:p>
    <w:p>
      <w:pPr>
        <w:spacing w:line="500" w:lineRule="exact"/>
        <w:ind w:firstLine="588" w:firstLineChars="2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我（法人姓名）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兹委托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（被委托人名称、职务）（居民身份证编号：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）为我单位的委托代理人，代表我单位就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）签署投标文件、进行谈判、签订合同和处理与之有关的一切事务，其签名真迹如本授权委托书末尾所示，特此证明。</w:t>
      </w:r>
    </w:p>
    <w:p>
      <w:pPr>
        <w:spacing w:line="500" w:lineRule="exact"/>
        <w:ind w:firstLine="588" w:firstLineChars="2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授权期限：   年   月   日 --   年  月  日</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2827020</wp:posOffset>
                </wp:positionH>
                <wp:positionV relativeFrom="paragraph">
                  <wp:posOffset>203835</wp:posOffset>
                </wp:positionV>
                <wp:extent cx="2609850" cy="1249680"/>
                <wp:effectExtent l="7620" t="7620" r="11430" b="12700"/>
                <wp:wrapNone/>
                <wp:docPr id="8" name="圆角矩形 8"/>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wps:txbx>
                      <wps:bodyPr wrap="square" upright="1"/>
                    </wps:wsp>
                  </a:graphicData>
                </a:graphic>
              </wp:anchor>
            </w:drawing>
          </mc:Choice>
          <mc:Fallback>
            <w:pict>
              <v:roundrect id="_x0000_s1026" o:spid="_x0000_s1026" o:spt="2" style="position:absolute;left:0pt;margin-left:222.6pt;margin-top:16.05pt;height:98.4pt;width:205.5pt;z-index:251668480;mso-width-relative:page;mso-height-relative:page;" fillcolor="#FFFFFF" filled="t" stroked="t" coordsize="21600,21600" arcsize="0.166666666666667" o:gfxdata="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3Rnc9sAAAAKAQAADwAAAAAAAAABACAAAAAiAAAAZHJzL2Rv&#10;d25yZXYueG1sUEsBAhQAFAAAAAgAh07iQFhftPw3AgAAdAQAAA4AAAAAAAAAAQAgAAAAKgEAAGRy&#10;cy9lMm9Eb2MueG1sUEsFBgAAAAAGAAYAWQEAANMFAAAAAA==&#10;">
                <v:fill on="t" focussize="0,0"/>
                <v:stroke weight="1.25pt" color="#808080" joinstyle="round"/>
                <v:imagedata o:title=""/>
                <o:lock v:ext="edit" aspectratio="f"/>
                <v:textbo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180340</wp:posOffset>
                </wp:positionV>
                <wp:extent cx="2514600" cy="1276350"/>
                <wp:effectExtent l="7620" t="7620" r="17780" b="11430"/>
                <wp:wrapNone/>
                <wp:docPr id="6" name="圆角矩形 6"/>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wps:txbx>
                      <wps:bodyPr wrap="square" upright="1"/>
                    </wps:wsp>
                  </a:graphicData>
                </a:graphic>
              </wp:anchor>
            </w:drawing>
          </mc:Choice>
          <mc:Fallback>
            <w:pict>
              <v:roundrect id="_x0000_s1026" o:spid="_x0000_s1026" o:spt="2" style="position:absolute;left:0pt;margin-left:-1.5pt;margin-top:14.2pt;height:100.5pt;width:198pt;z-index:251667456;mso-width-relative:page;mso-height-relative:page;" fillcolor="#FFFFFF" filled="t" stroked="t" coordsize="21600,21600" arcsize="0.166666666666667" o:gfxdata="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xAtK/aAAAACQEAAA8AAAAAAAAAAQAgAAAAIgAAAGRycy9kb3du&#10;cmV2LnhtbFBLAQIUABQAAAAIAIdO4kCx7HTWNgIAAHQEAAAOAAAAAAAAAAEAIAAAACkBAABkcnMv&#10;ZTJvRG9jLnhtbFBLBQYAAAAABgAGAFkBAADRBQAAAAA=&#10;">
                <v:fill on="t" focussize="0,0"/>
                <v:stroke weight="1.25pt" color="#808080" joinstyle="round"/>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spacing w:line="500" w:lineRule="exact"/>
        <w:rPr>
          <w:rFonts w:hint="eastAsia" w:ascii="宋体" w:hAnsi="宋体" w:eastAsia="宋体" w:cs="宋体"/>
          <w:color w:val="auto"/>
          <w:sz w:val="24"/>
          <w:szCs w:val="24"/>
          <w:highlight w:val="none"/>
        </w:rPr>
      </w:pPr>
    </w:p>
    <w:p>
      <w:pPr>
        <w:spacing w:line="500" w:lineRule="exact"/>
        <w:ind w:firstLine="3840" w:firstLineChars="1600"/>
        <w:rPr>
          <w:rFonts w:hint="eastAsia" w:ascii="宋体" w:hAnsi="宋体" w:eastAsia="宋体" w:cs="宋体"/>
          <w:color w:val="auto"/>
          <w:sz w:val="24"/>
          <w:szCs w:val="24"/>
          <w:highlight w:val="none"/>
        </w:rPr>
      </w:pPr>
    </w:p>
    <w:p>
      <w:pPr>
        <w:spacing w:line="500" w:lineRule="exact"/>
        <w:ind w:firstLine="3840" w:firstLineChars="1600"/>
        <w:rPr>
          <w:rFonts w:hint="eastAsia" w:ascii="宋体" w:hAnsi="宋体" w:eastAsia="宋体" w:cs="宋体"/>
          <w:color w:val="auto"/>
          <w:sz w:val="24"/>
          <w:szCs w:val="24"/>
          <w:highlight w:val="none"/>
        </w:rPr>
      </w:pPr>
    </w:p>
    <w:p>
      <w:pPr>
        <w:spacing w:line="500" w:lineRule="exact"/>
        <w:ind w:firstLine="3840" w:firstLineChars="1600"/>
        <w:rPr>
          <w:rFonts w:hint="eastAsia" w:ascii="宋体" w:hAnsi="宋体" w:eastAsia="宋体" w:cs="宋体"/>
          <w:color w:val="auto"/>
          <w:sz w:val="24"/>
          <w:szCs w:val="24"/>
          <w:highlight w:val="none"/>
        </w:rPr>
      </w:pPr>
    </w:p>
    <w:p>
      <w:pPr>
        <w:spacing w:line="500" w:lineRule="exact"/>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2882900</wp:posOffset>
                </wp:positionH>
                <wp:positionV relativeFrom="paragraph">
                  <wp:posOffset>44450</wp:posOffset>
                </wp:positionV>
                <wp:extent cx="2588895" cy="1302385"/>
                <wp:effectExtent l="7620" t="7620" r="19685" b="10795"/>
                <wp:wrapNone/>
                <wp:docPr id="5" name="圆角矩形 5"/>
                <wp:cNvGraphicFramePr/>
                <a:graphic xmlns:a="http://schemas.openxmlformats.org/drawingml/2006/main">
                  <a:graphicData uri="http://schemas.microsoft.com/office/word/2010/wordprocessingShape">
                    <wps:wsp>
                      <wps:cNvSpPr/>
                      <wps:spPr>
                        <a:xfrm>
                          <a:off x="0" y="0"/>
                          <a:ext cx="2588895"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wps:txbx>
                      <wps:bodyPr wrap="square" upright="1"/>
                    </wps:wsp>
                  </a:graphicData>
                </a:graphic>
              </wp:anchor>
            </w:drawing>
          </mc:Choice>
          <mc:Fallback>
            <w:pict>
              <v:roundrect id="_x0000_s1026" o:spid="_x0000_s1026" o:spt="2" style="position:absolute;left:0pt;margin-left:227pt;margin-top:3.5pt;height:102.55pt;width:203.85pt;z-index:251666432;mso-width-relative:page;mso-height-relative:page;" fillcolor="#FFFFFF" filled="t" stroked="t" coordsize="21600,21600" arcsize="0.166666666666667" o:gfxdata="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P9PCDbAAAACQEAAA8AAAAAAAAAAQAgAAAAIgAAAGRycy9kb3du&#10;cmV2LnhtbFBLAQIUABQAAAAIAIdO4kCSXl5fNQIAAHQEAAAOAAAAAAAAAAEAIAAAACoBAABkcnMv&#10;ZTJvRG9jLnhtbFBLBQYAAAAABgAGAFkBAADRBQAAAAA=&#10;">
                <v:fill on="t" focussize="0,0"/>
                <v:stroke weight="1.25pt" color="#808080" joinstyle="round"/>
                <v:imagedata o:title=""/>
                <o:lock v:ext="edit" aspectratio="f"/>
                <v:textbo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v:textbox>
              </v:round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12065</wp:posOffset>
                </wp:positionH>
                <wp:positionV relativeFrom="paragraph">
                  <wp:posOffset>46990</wp:posOffset>
                </wp:positionV>
                <wp:extent cx="2426335" cy="1308735"/>
                <wp:effectExtent l="4445" t="4445" r="7620" b="7620"/>
                <wp:wrapNone/>
                <wp:docPr id="9" name="流程图: 可选过程 9"/>
                <wp:cNvGraphicFramePr/>
                <a:graphic xmlns:a="http://schemas.openxmlformats.org/drawingml/2006/main">
                  <a:graphicData uri="http://schemas.microsoft.com/office/word/2010/wordprocessingShape">
                    <wps:wsp>
                      <wps:cNvSpPr/>
                      <wps:spPr>
                        <a:xfrm>
                          <a:off x="0" y="0"/>
                          <a:ext cx="2426335" cy="13087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wps:txbx>
                      <wps:bodyPr wrap="square" upright="1"/>
                    </wps:wsp>
                  </a:graphicData>
                </a:graphic>
              </wp:anchor>
            </w:drawing>
          </mc:Choice>
          <mc:Fallback>
            <w:pict>
              <v:shape id="_x0000_s1026" o:spid="_x0000_s1026" o:spt="176" type="#_x0000_t176" style="position:absolute;left:0pt;margin-left:0.95pt;margin-top:3.7pt;height:103.05pt;width:191.05pt;z-index:251665408;mso-width-relative:page;mso-height-relative:page;" fillcolor="#FFFFFF" filled="t" stroked="t" coordsize="21600,21600" o:gfxdata="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1nB8HWAAAABwEAAA8AAAAAAAAAAQAgAAAAIgAAAGRycy9kb3ducmV2&#10;LnhtbFBLAQIUABQAAAAIAIdO4kCmPG5rNwIAAGwEAAAOAAAAAAAAAAEAIAAAACUBAABkcnMvZTJv&#10;RG9jLnhtbFBLBQYAAAAABgAGAFkBAADO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v:textbox>
              </v:shape>
            </w:pict>
          </mc:Fallback>
        </mc:AlternateContent>
      </w:r>
    </w:p>
    <w:p>
      <w:pPr>
        <w:spacing w:line="500" w:lineRule="exact"/>
        <w:ind w:firstLine="3840" w:firstLineChars="1600"/>
        <w:rPr>
          <w:rFonts w:hint="eastAsia" w:ascii="宋体" w:hAnsi="宋体" w:eastAsia="宋体" w:cs="宋体"/>
          <w:color w:val="auto"/>
          <w:sz w:val="24"/>
          <w:szCs w:val="24"/>
          <w:highlight w:val="none"/>
        </w:rPr>
      </w:pPr>
    </w:p>
    <w:p>
      <w:pPr>
        <w:spacing w:line="500" w:lineRule="exact"/>
        <w:ind w:firstLine="3840" w:firstLineChars="1600"/>
        <w:rPr>
          <w:rFonts w:hint="eastAsia" w:ascii="宋体" w:hAnsi="宋体" w:eastAsia="宋体" w:cs="宋体"/>
          <w:color w:val="auto"/>
          <w:sz w:val="24"/>
          <w:szCs w:val="24"/>
          <w:highlight w:val="none"/>
        </w:rPr>
      </w:pPr>
    </w:p>
    <w:p>
      <w:pPr>
        <w:spacing w:line="500" w:lineRule="exact"/>
        <w:ind w:firstLine="3840" w:firstLineChars="1600"/>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投标单位：（盖章）</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授权委托人签字： </w:t>
      </w:r>
    </w:p>
    <w:p>
      <w:pPr>
        <w:pStyle w:val="25"/>
        <w:rPr>
          <w:rFonts w:hint="eastAsia" w:ascii="宋体" w:hAnsi="宋体" w:eastAsia="宋体" w:cs="宋体"/>
          <w:color w:val="auto"/>
          <w:sz w:val="24"/>
          <w:szCs w:val="24"/>
          <w:highlight w:val="none"/>
        </w:rPr>
      </w:pPr>
    </w:p>
    <w:p>
      <w:pPr>
        <w:pStyle w:val="35"/>
        <w:ind w:left="0" w:leftChars="0" w:firstLine="0" w:firstLineChars="0"/>
        <w:rPr>
          <w:rFonts w:hint="eastAsia" w:ascii="宋体" w:hAnsi="宋体" w:eastAsia="宋体" w:cs="宋体"/>
          <w:color w:val="auto"/>
          <w:sz w:val="22"/>
          <w:szCs w:val="28"/>
          <w:highlight w:val="none"/>
          <w:lang w:val="en-US" w:eastAsia="zh-CN"/>
        </w:rPr>
      </w:pPr>
    </w:p>
    <w:p>
      <w:pPr>
        <w:numPr>
          <w:ilvl w:val="0"/>
          <w:numId w:val="0"/>
        </w:numP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5、投标企业须提供委托代理人近6个月的有效的社保证明</w:t>
      </w:r>
    </w:p>
    <w:p>
      <w:pPr>
        <w:pStyle w:val="5"/>
        <w:ind w:right="-212" w:rightChars="-101"/>
        <w:jc w:val="center"/>
        <w:rPr>
          <w:rFonts w:hint="eastAsia" w:ascii="宋体" w:hAnsi="宋体" w:eastAsia="宋体" w:cs="宋体"/>
          <w:color w:val="auto"/>
          <w:sz w:val="24"/>
          <w:szCs w:val="24"/>
          <w:highlight w:val="none"/>
          <w:lang w:val="en-US" w:eastAsia="zh-CN"/>
        </w:rPr>
      </w:pPr>
    </w:p>
    <w:p>
      <w:pPr>
        <w:pStyle w:val="5"/>
        <w:ind w:right="-420" w:rightChars="-200"/>
        <w:jc w:val="center"/>
        <w:rPr>
          <w:rFonts w:hint="default" w:ascii="宋体" w:hAnsi="宋体" w:eastAsia="宋体" w:cs="宋体"/>
          <w:sz w:val="22"/>
          <w:szCs w:val="22"/>
          <w:highlight w:val="none"/>
          <w:lang w:val="en-US"/>
        </w:rPr>
      </w:pPr>
      <w:bookmarkStart w:id="1116" w:name="_Toc19074"/>
      <w:r>
        <w:rPr>
          <w:rFonts w:hint="eastAsia" w:ascii="宋体" w:hAnsi="宋体" w:eastAsia="宋体" w:cs="宋体"/>
          <w:color w:val="auto"/>
          <w:sz w:val="22"/>
          <w:szCs w:val="22"/>
          <w:highlight w:val="none"/>
          <w:lang w:val="en-US" w:eastAsia="zh-CN"/>
        </w:rPr>
        <w:t>投标企业须提供委托代理人</w:t>
      </w:r>
      <w:r>
        <w:rPr>
          <w:rFonts w:hint="eastAsia" w:ascii="宋体" w:hAnsi="宋体" w:cs="宋体"/>
          <w:color w:val="auto"/>
          <w:sz w:val="22"/>
          <w:szCs w:val="22"/>
          <w:highlight w:val="none"/>
          <w:lang w:val="en-US" w:eastAsia="zh-CN"/>
        </w:rPr>
        <w:t>近6个月的</w:t>
      </w:r>
      <w:r>
        <w:rPr>
          <w:rFonts w:hint="eastAsia" w:ascii="宋体" w:hAnsi="宋体" w:eastAsia="宋体" w:cs="宋体"/>
          <w:color w:val="auto"/>
          <w:sz w:val="22"/>
          <w:szCs w:val="22"/>
          <w:highlight w:val="none"/>
          <w:lang w:val="en-US" w:eastAsia="zh-CN"/>
        </w:rPr>
        <w:t>有效的社保证明</w:t>
      </w:r>
      <w:r>
        <w:rPr>
          <w:rFonts w:hint="eastAsia" w:ascii="宋体" w:hAnsi="宋体" w:cs="宋体"/>
          <w:color w:val="auto"/>
          <w:w w:val="100"/>
          <w:kern w:val="2"/>
          <w:sz w:val="20"/>
          <w:szCs w:val="20"/>
          <w:highlight w:val="none"/>
          <w:lang w:val="en-US" w:eastAsia="zh-CN" w:bidi="ar-SA"/>
        </w:rPr>
        <w:t>，法定代表人参与投标的无需提供。</w:t>
      </w:r>
      <w:bookmarkEnd w:id="1116"/>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37"/>
        <w:rPr>
          <w:rFonts w:hint="eastAsia" w:ascii="宋体" w:hAnsi="宋体" w:eastAsia="宋体" w:cs="宋体"/>
          <w:color w:val="auto"/>
          <w:sz w:val="24"/>
          <w:szCs w:val="24"/>
          <w:highlight w:val="none"/>
        </w:rPr>
      </w:pPr>
    </w:p>
    <w:p>
      <w:pPr>
        <w:pStyle w:val="37"/>
        <w:rPr>
          <w:rFonts w:hint="eastAsia" w:ascii="宋体" w:hAnsi="宋体" w:eastAsia="宋体" w:cs="宋体"/>
          <w:color w:val="auto"/>
          <w:sz w:val="24"/>
          <w:szCs w:val="24"/>
          <w:highlight w:val="none"/>
        </w:rPr>
      </w:pPr>
    </w:p>
    <w:p>
      <w:pPr>
        <w:pStyle w:val="37"/>
        <w:rPr>
          <w:rFonts w:hint="eastAsia" w:ascii="宋体" w:hAnsi="宋体" w:eastAsia="宋体" w:cs="宋体"/>
          <w:color w:val="auto"/>
          <w:sz w:val="24"/>
          <w:szCs w:val="24"/>
          <w:highlight w:val="none"/>
        </w:rPr>
      </w:pPr>
    </w:p>
    <w:p>
      <w:pPr>
        <w:pStyle w:val="37"/>
        <w:rPr>
          <w:rFonts w:hint="eastAsia" w:ascii="宋体" w:hAnsi="宋体" w:eastAsia="宋体" w:cs="宋体"/>
          <w:color w:val="auto"/>
          <w:sz w:val="24"/>
          <w:szCs w:val="24"/>
          <w:highlight w:val="none"/>
        </w:rPr>
      </w:pPr>
    </w:p>
    <w:p>
      <w:pPr>
        <w:pStyle w:val="37"/>
        <w:rPr>
          <w:rFonts w:hint="eastAsia" w:ascii="宋体" w:hAnsi="宋体" w:eastAsia="宋体" w:cs="宋体"/>
          <w:color w:val="auto"/>
          <w:sz w:val="24"/>
          <w:szCs w:val="24"/>
          <w:highlight w:val="none"/>
        </w:rPr>
      </w:pPr>
    </w:p>
    <w:p>
      <w:pPr>
        <w:pStyle w:val="37"/>
        <w:rPr>
          <w:rFonts w:hint="eastAsia" w:ascii="宋体" w:hAnsi="宋体" w:eastAsia="宋体" w:cs="宋体"/>
          <w:color w:val="auto"/>
          <w:sz w:val="24"/>
          <w:szCs w:val="24"/>
          <w:highlight w:val="none"/>
        </w:rPr>
      </w:pPr>
    </w:p>
    <w:p>
      <w:pPr>
        <w:pStyle w:val="37"/>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highlight w:val="none"/>
          <w:lang w:val="en-US" w:eastAsia="zh-CN"/>
        </w:rPr>
      </w:pPr>
    </w:p>
    <w:p>
      <w:pPr>
        <w:pStyle w:val="25"/>
        <w:rPr>
          <w:rFonts w:hint="eastAsia"/>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rPr>
      </w:pPr>
      <w:bookmarkStart w:id="1117" w:name="_Toc23077"/>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投标保证金缴纳凭证或投标担保函</w:t>
      </w:r>
      <w:bookmarkEnd w:id="1117"/>
    </w:p>
    <w:p>
      <w:pPr>
        <w:shd w:val="clear" w:color="auto" w:fill="auto"/>
        <w:ind w:firstLine="480" w:firstLineChars="200"/>
        <w:rPr>
          <w:rFonts w:hint="eastAsia" w:ascii="宋体" w:hAnsi="宋体" w:eastAsia="宋体" w:cs="宋体"/>
          <w:color w:val="auto"/>
          <w:sz w:val="24"/>
          <w:szCs w:val="24"/>
          <w:highlight w:val="none"/>
        </w:rPr>
      </w:pPr>
      <w:bookmarkStart w:id="1118" w:name="_Toc494296991"/>
      <w:bookmarkStart w:id="1119" w:name="_Toc494296665"/>
    </w:p>
    <w:p>
      <w:pPr>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1118"/>
      <w:bookmarkEnd w:id="1119"/>
    </w:p>
    <w:p>
      <w:pPr>
        <w:pStyle w:val="11"/>
        <w:shd w:val="clear" w:color="auto" w:fill="auto"/>
        <w:rPr>
          <w:rFonts w:hint="eastAsia" w:ascii="宋体" w:hAnsi="宋体" w:eastAsia="宋体" w:cs="宋体"/>
          <w:color w:val="auto"/>
          <w:sz w:val="24"/>
          <w:szCs w:val="24"/>
          <w:highlight w:val="none"/>
        </w:rPr>
      </w:pPr>
    </w:p>
    <w:tbl>
      <w:tblPr>
        <w:tblStyle w:val="2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投标保证金收据</w:t>
            </w:r>
          </w:p>
        </w:tc>
      </w:tr>
    </w:tbl>
    <w:p>
      <w:pPr>
        <w:pStyle w:val="11"/>
        <w:shd w:val="clear" w:color="auto" w:fill="auto"/>
        <w:rPr>
          <w:rFonts w:hint="eastAsia" w:ascii="宋体" w:hAnsi="宋体" w:eastAsia="宋体" w:cs="宋体"/>
          <w:color w:val="auto"/>
          <w:sz w:val="24"/>
          <w:szCs w:val="24"/>
          <w:highlight w:val="none"/>
        </w:rPr>
      </w:pPr>
    </w:p>
    <w:p>
      <w:pPr>
        <w:shd w:val="clear" w:color="auto" w:fill="auto"/>
        <w:spacing w:line="240" w:lineRule="atLeast"/>
        <w:ind w:left="1080" w:leftChars="257" w:hanging="540"/>
        <w:jc w:val="center"/>
        <w:rPr>
          <w:rFonts w:hint="eastAsia" w:ascii="宋体" w:hAnsi="宋体" w:eastAsia="宋体" w:cs="宋体"/>
          <w:color w:val="auto"/>
          <w:sz w:val="24"/>
          <w:szCs w:val="24"/>
          <w:highlight w:val="none"/>
        </w:rPr>
      </w:pPr>
    </w:p>
    <w:p>
      <w:pPr>
        <w:shd w:val="clear" w:color="auto" w:fill="auto"/>
        <w:rPr>
          <w:rFonts w:hint="eastAsia" w:ascii="宋体" w:hAnsi="宋体" w:eastAsia="宋体" w:cs="宋体"/>
          <w:color w:val="auto"/>
          <w:sz w:val="24"/>
          <w:szCs w:val="24"/>
          <w:highlight w:val="none"/>
        </w:rPr>
      </w:pPr>
    </w:p>
    <w:tbl>
      <w:tblPr>
        <w:tblStyle w:val="2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6" w:hRule="atLeast"/>
        </w:trPr>
        <w:tc>
          <w:tcPr>
            <w:tcW w:w="7879" w:type="dxa"/>
            <w:noWrap w:val="0"/>
            <w:vAlign w:val="top"/>
          </w:tcPr>
          <w:p>
            <w:pPr>
              <w:shd w:val="clear" w:color="auto" w:fill="auto"/>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pStyle w:val="37"/>
              <w:rPr>
                <w:rFonts w:hint="eastAsia"/>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投标保证金支付的汇款凭证、支票、汇票</w:t>
            </w: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tc>
      </w:tr>
    </w:tbl>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lang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投标企业需提供未被“信用中国”（www.creditchina.gov.cn）、</w:t>
      </w:r>
      <w:r>
        <w:rPr>
          <w:rFonts w:hint="eastAsia" w:ascii="宋体" w:hAnsi="宋体" w:eastAsia="宋体" w:cs="宋体"/>
          <w:b/>
          <w:bCs/>
          <w:color w:val="auto"/>
          <w:sz w:val="22"/>
          <w:szCs w:val="28"/>
          <w:highlight w:val="none"/>
          <w:lang w:val="en-US" w:eastAsia="zh-CN"/>
        </w:rPr>
        <w:t>“中国政府采购网”</w:t>
      </w:r>
      <w:r>
        <w:rPr>
          <w:rFonts w:hint="eastAsia" w:ascii="宋体" w:hAnsi="宋体" w:eastAsia="宋体" w:cs="宋体"/>
          <w:b/>
          <w:bCs/>
          <w:color w:val="auto"/>
          <w:sz w:val="24"/>
          <w:szCs w:val="24"/>
          <w:highlight w:val="none"/>
          <w:lang w:eastAsia="zh-CN"/>
        </w:rPr>
        <w:t>（www.ccgp.gov.cn）列入失信被执行人、重大税收违法案件当事人名单、政府采购严重违法失信行为记录名单。（提供查询结果网页截图并加盖供应商公章）</w:t>
      </w:r>
    </w:p>
    <w:p>
      <w:pPr>
        <w:shd w:val="clear" w:color="auto" w:fill="auto"/>
        <w:ind w:firstLine="480" w:firstLineChars="200"/>
        <w:rPr>
          <w:rFonts w:hint="eastAsia" w:ascii="宋体" w:hAnsi="宋体" w:eastAsia="宋体" w:cs="宋体"/>
          <w:color w:val="auto"/>
          <w:sz w:val="24"/>
          <w:szCs w:val="24"/>
          <w:highlight w:val="none"/>
        </w:rPr>
      </w:pPr>
    </w:p>
    <w:p>
      <w:pPr>
        <w:rPr>
          <w:rFonts w:hint="eastAsia" w:ascii="宋体" w:hAnsi="宋体" w:eastAsia="宋体" w:cs="宋体"/>
          <w:b/>
          <w:color w:val="auto"/>
          <w:kern w:val="0"/>
          <w:sz w:val="24"/>
          <w:szCs w:val="24"/>
          <w:highlight w:val="none"/>
        </w:rPr>
      </w:pPr>
    </w:p>
    <w:p>
      <w:pPr>
        <w:pStyle w:val="5"/>
        <w:rPr>
          <w:rFonts w:hint="eastAsia" w:ascii="宋体" w:hAnsi="宋体" w:eastAsia="宋体" w:cs="宋体"/>
          <w:b/>
          <w:color w:val="auto"/>
          <w:kern w:val="0"/>
          <w:sz w:val="24"/>
          <w:szCs w:val="24"/>
          <w:highlight w:val="none"/>
        </w:rPr>
      </w:pPr>
    </w:p>
    <w:p>
      <w:pPr>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25"/>
        <w:rPr>
          <w:rFonts w:hint="eastAsia" w:ascii="宋体" w:hAnsi="宋体" w:eastAsia="宋体" w:cs="宋体"/>
          <w:b/>
          <w:color w:val="auto"/>
          <w:kern w:val="0"/>
          <w:sz w:val="24"/>
          <w:szCs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lang w:val="en-US" w:eastAsia="zh-CN"/>
        </w:rPr>
      </w:pPr>
      <w:bookmarkStart w:id="1120" w:name="_Toc30998"/>
    </w:p>
    <w:p>
      <w:pPr>
        <w:rPr>
          <w:rFonts w:hint="eastAsia" w:ascii="宋体" w:hAnsi="宋体" w:eastAsia="宋体" w:cs="宋体"/>
          <w:b/>
          <w:bCs/>
          <w:color w:val="auto"/>
          <w:sz w:val="28"/>
          <w:szCs w:val="28"/>
          <w:highlight w:val="none"/>
          <w:lang w:val="en-US" w:eastAsia="zh-CN"/>
        </w:rPr>
      </w:pPr>
    </w:p>
    <w:p>
      <w:pPr>
        <w:pStyle w:val="25"/>
        <w:rPr>
          <w:rFonts w:hint="eastAsia"/>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参加政府采购活动前3年内在经营活动中没有重大违法记录的书面声明</w:t>
      </w:r>
      <w:bookmarkEnd w:id="1120"/>
    </w:p>
    <w:p>
      <w:pPr>
        <w:pStyle w:val="17"/>
        <w:shd w:val="clear" w:color="auto" w:fill="auto"/>
        <w:tabs>
          <w:tab w:val="left" w:pos="5580"/>
        </w:tabs>
        <w:spacing w:line="240" w:lineRule="atLeast"/>
        <w:rPr>
          <w:rFonts w:hint="eastAsia" w:ascii="宋体" w:hAnsi="宋体" w:eastAsia="宋体" w:cs="宋体"/>
          <w:color w:val="auto"/>
          <w:sz w:val="24"/>
          <w:szCs w:val="24"/>
          <w:highlight w:val="none"/>
        </w:rPr>
      </w:pPr>
    </w:p>
    <w:p>
      <w:pPr>
        <w:pStyle w:val="17"/>
        <w:shd w:val="clear" w:color="auto" w:fill="auto"/>
        <w:tabs>
          <w:tab w:val="left" w:pos="5580"/>
        </w:tabs>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说明：1.投标人应按照相关法规规定如实作出说明。</w:t>
      </w:r>
    </w:p>
    <w:p>
      <w:pPr>
        <w:pStyle w:val="5"/>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bookmarkStart w:id="1121" w:name="_Toc18157"/>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.（本项目不接受联合体）如果是联合体投标，联合体各方均需提供上述证明。</w:t>
      </w:r>
      <w:bookmarkEnd w:id="1121"/>
    </w:p>
    <w:p>
      <w:pPr>
        <w:pStyle w:val="5"/>
        <w:rPr>
          <w:rFonts w:hint="eastAsia" w:ascii="宋体" w:hAnsi="宋体" w:eastAsia="宋体" w:cs="宋体"/>
          <w:b/>
          <w:color w:val="auto"/>
          <w:kern w:val="0"/>
          <w:sz w:val="24"/>
          <w:szCs w:val="24"/>
          <w:highlight w:val="none"/>
          <w:lang w:val="en-US" w:eastAsia="zh-CN"/>
        </w:rPr>
      </w:pPr>
    </w:p>
    <w:p>
      <w:pPr>
        <w:pStyle w:val="5"/>
        <w:rPr>
          <w:rFonts w:hint="eastAsia" w:ascii="宋体" w:hAnsi="宋体" w:eastAsia="宋体" w:cs="宋体"/>
          <w:b/>
          <w:color w:val="auto"/>
          <w:kern w:val="0"/>
          <w:sz w:val="24"/>
          <w:szCs w:val="24"/>
          <w:highlight w:val="none"/>
          <w:lang w:val="en-US" w:eastAsia="zh-CN"/>
        </w:rPr>
      </w:pPr>
    </w:p>
    <w:p>
      <w:pPr>
        <w:pStyle w:val="5"/>
        <w:rPr>
          <w:rFonts w:hint="eastAsia" w:ascii="宋体" w:hAnsi="宋体" w:eastAsia="宋体" w:cs="宋体"/>
          <w:b/>
          <w:color w:val="auto"/>
          <w:kern w:val="0"/>
          <w:sz w:val="24"/>
          <w:szCs w:val="24"/>
          <w:highlight w:val="none"/>
          <w:lang w:val="en-US" w:eastAsia="zh-CN"/>
        </w:rPr>
      </w:pPr>
    </w:p>
    <w:p>
      <w:pPr>
        <w:pStyle w:val="5"/>
        <w:rPr>
          <w:rFonts w:hint="eastAsia" w:ascii="宋体" w:hAnsi="宋体" w:eastAsia="宋体" w:cs="宋体"/>
          <w:b/>
          <w:color w:val="auto"/>
          <w:kern w:val="0"/>
          <w:sz w:val="24"/>
          <w:szCs w:val="24"/>
          <w:highlight w:val="none"/>
          <w:lang w:val="en-US" w:eastAsia="zh-CN"/>
        </w:rPr>
      </w:pPr>
    </w:p>
    <w:p>
      <w:pPr>
        <w:pStyle w:val="5"/>
        <w:rPr>
          <w:rFonts w:hint="eastAsia" w:ascii="宋体" w:hAnsi="宋体" w:eastAsia="宋体" w:cs="宋体"/>
          <w:b/>
          <w:color w:val="auto"/>
          <w:kern w:val="0"/>
          <w:sz w:val="24"/>
          <w:szCs w:val="24"/>
          <w:highlight w:val="none"/>
        </w:rPr>
      </w:pPr>
    </w:p>
    <w:p>
      <w:pPr>
        <w:rPr>
          <w:rFonts w:hint="eastAsia" w:ascii="宋体" w:hAnsi="宋体" w:eastAsia="宋体" w:cs="宋体"/>
          <w:b/>
          <w:color w:val="auto"/>
          <w:kern w:val="0"/>
          <w:sz w:val="24"/>
          <w:szCs w:val="24"/>
          <w:highlight w:val="none"/>
        </w:rPr>
      </w:pPr>
    </w:p>
    <w:p>
      <w:pPr>
        <w:pStyle w:val="5"/>
        <w:rPr>
          <w:rFonts w:hint="eastAsia" w:ascii="宋体" w:hAnsi="宋体" w:eastAsia="宋体" w:cs="宋体"/>
          <w:b/>
          <w:color w:val="auto"/>
          <w:kern w:val="0"/>
          <w:sz w:val="24"/>
          <w:szCs w:val="24"/>
          <w:highlight w:val="none"/>
        </w:rPr>
      </w:pPr>
    </w:p>
    <w:p>
      <w:pPr>
        <w:rPr>
          <w:rFonts w:hint="eastAsia" w:ascii="宋体" w:hAnsi="宋体" w:eastAsia="宋体" w:cs="宋体"/>
          <w:b/>
          <w:color w:val="auto"/>
          <w:kern w:val="0"/>
          <w:sz w:val="24"/>
          <w:szCs w:val="24"/>
          <w:highlight w:val="none"/>
        </w:rPr>
      </w:pPr>
    </w:p>
    <w:p>
      <w:pPr>
        <w:pStyle w:val="5"/>
        <w:rPr>
          <w:rFonts w:hint="eastAsia" w:ascii="宋体" w:hAnsi="宋体" w:eastAsia="宋体" w:cs="宋体"/>
          <w:b/>
          <w:color w:val="auto"/>
          <w:kern w:val="0"/>
          <w:sz w:val="24"/>
          <w:szCs w:val="24"/>
          <w:highlight w:val="none"/>
        </w:rPr>
      </w:pPr>
    </w:p>
    <w:p>
      <w:pPr>
        <w:rPr>
          <w:rFonts w:hint="eastAsia" w:ascii="宋体" w:hAnsi="宋体" w:eastAsia="宋体" w:cs="宋体"/>
          <w:b/>
          <w:color w:val="auto"/>
          <w:kern w:val="0"/>
          <w:sz w:val="24"/>
          <w:szCs w:val="24"/>
          <w:highlight w:val="none"/>
        </w:rPr>
      </w:pPr>
    </w:p>
    <w:p>
      <w:pPr>
        <w:pStyle w:val="5"/>
        <w:rPr>
          <w:rFonts w:hint="eastAsia" w:ascii="宋体" w:hAnsi="宋体" w:eastAsia="宋体" w:cs="宋体"/>
          <w:b/>
          <w:color w:val="auto"/>
          <w:kern w:val="0"/>
          <w:sz w:val="24"/>
          <w:szCs w:val="24"/>
          <w:highlight w:val="none"/>
        </w:rPr>
      </w:pPr>
    </w:p>
    <w:p>
      <w:pPr>
        <w:rPr>
          <w:rFonts w:hint="eastAsia" w:ascii="宋体" w:hAnsi="宋体" w:eastAsia="宋体" w:cs="宋体"/>
          <w:b/>
          <w:color w:val="auto"/>
          <w:kern w:val="0"/>
          <w:sz w:val="24"/>
          <w:szCs w:val="24"/>
          <w:highlight w:val="none"/>
        </w:rPr>
      </w:pPr>
    </w:p>
    <w:p>
      <w:pPr>
        <w:pStyle w:val="5"/>
        <w:rPr>
          <w:rFonts w:hint="eastAsia" w:ascii="宋体" w:hAnsi="宋体" w:eastAsia="宋体" w:cs="宋体"/>
          <w:b/>
          <w:color w:val="auto"/>
          <w:kern w:val="0"/>
          <w:sz w:val="24"/>
          <w:szCs w:val="24"/>
          <w:highlight w:val="none"/>
        </w:rPr>
      </w:pPr>
    </w:p>
    <w:p>
      <w:pPr>
        <w:rPr>
          <w:rFonts w:hint="eastAsia" w:ascii="宋体" w:hAnsi="宋体" w:eastAsia="宋体" w:cs="宋体"/>
          <w:b/>
          <w:color w:val="auto"/>
          <w:kern w:val="0"/>
          <w:sz w:val="24"/>
          <w:szCs w:val="24"/>
          <w:highlight w:val="none"/>
        </w:rPr>
      </w:pPr>
    </w:p>
    <w:p>
      <w:pPr>
        <w:pStyle w:val="37"/>
        <w:rPr>
          <w:rFonts w:hint="eastAsia" w:ascii="宋体" w:hAnsi="宋体" w:eastAsia="宋体" w:cs="宋体"/>
          <w:b/>
          <w:color w:val="auto"/>
          <w:kern w:val="0"/>
          <w:sz w:val="24"/>
          <w:szCs w:val="24"/>
          <w:highlight w:val="none"/>
        </w:rPr>
      </w:pPr>
    </w:p>
    <w:p>
      <w:pPr>
        <w:pStyle w:val="37"/>
        <w:rPr>
          <w:rFonts w:hint="eastAsia" w:ascii="宋体" w:hAnsi="宋体" w:eastAsia="宋体" w:cs="宋体"/>
          <w:b/>
          <w:color w:val="auto"/>
          <w:kern w:val="0"/>
          <w:sz w:val="24"/>
          <w:szCs w:val="24"/>
          <w:highlight w:val="none"/>
        </w:rPr>
      </w:pPr>
    </w:p>
    <w:p>
      <w:pPr>
        <w:pStyle w:val="37"/>
        <w:rPr>
          <w:rFonts w:hint="eastAsia" w:ascii="宋体" w:hAnsi="宋体" w:eastAsia="宋体" w:cs="宋体"/>
          <w:b/>
          <w:color w:val="auto"/>
          <w:kern w:val="0"/>
          <w:sz w:val="24"/>
          <w:szCs w:val="24"/>
          <w:highlight w:val="none"/>
        </w:rPr>
      </w:pPr>
    </w:p>
    <w:p>
      <w:pPr>
        <w:pStyle w:val="37"/>
        <w:rPr>
          <w:rFonts w:hint="eastAsia" w:ascii="宋体" w:hAnsi="宋体" w:eastAsia="宋体" w:cs="宋体"/>
          <w:b/>
          <w:color w:val="auto"/>
          <w:kern w:val="0"/>
          <w:sz w:val="24"/>
          <w:szCs w:val="24"/>
          <w:highlight w:val="none"/>
        </w:rPr>
      </w:pPr>
    </w:p>
    <w:p>
      <w:pPr>
        <w:pStyle w:val="37"/>
        <w:rPr>
          <w:rFonts w:hint="eastAsia" w:ascii="宋体" w:hAnsi="宋体" w:eastAsia="宋体" w:cs="宋体"/>
          <w:b/>
          <w:color w:val="auto"/>
          <w:kern w:val="0"/>
          <w:sz w:val="24"/>
          <w:szCs w:val="24"/>
          <w:highlight w:val="none"/>
        </w:rPr>
      </w:pPr>
    </w:p>
    <w:p>
      <w:pPr>
        <w:pStyle w:val="37"/>
        <w:rPr>
          <w:rFonts w:hint="eastAsia" w:ascii="宋体" w:hAnsi="宋体" w:eastAsia="宋体" w:cs="宋体"/>
          <w:b/>
          <w:color w:val="auto"/>
          <w:kern w:val="0"/>
          <w:sz w:val="24"/>
          <w:szCs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lang w:val="en-US" w:eastAsia="zh-CN"/>
        </w:rPr>
      </w:pPr>
      <w:bookmarkStart w:id="1122" w:name="_Toc24793"/>
    </w:p>
    <w:p>
      <w:pPr>
        <w:rPr>
          <w:rFonts w:hint="eastAsia"/>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 xml:space="preserve"> 投标人须知资料表要求的其他资格证明文件</w:t>
      </w:r>
      <w:bookmarkEnd w:id="1122"/>
    </w:p>
    <w:p>
      <w:pPr>
        <w:shd w:val="clear" w:color="auto" w:fill="auto"/>
        <w:spacing w:line="240" w:lineRule="atLeast"/>
        <w:ind w:left="1080" w:leftChars="257" w:hanging="540"/>
        <w:jc w:val="center"/>
        <w:rPr>
          <w:rFonts w:hint="eastAsia" w:ascii="宋体" w:hAnsi="宋体" w:eastAsia="宋体" w:cs="宋体"/>
          <w:b/>
          <w:bCs/>
          <w:color w:val="auto"/>
          <w:sz w:val="24"/>
          <w:highlight w:val="none"/>
        </w:rPr>
      </w:pPr>
    </w:p>
    <w:p>
      <w:pPr>
        <w:pStyle w:val="17"/>
        <w:shd w:val="clear" w:color="auto" w:fill="auto"/>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要求的其他资格证明文件。</w:t>
      </w:r>
    </w:p>
    <w:p>
      <w:pPr>
        <w:pStyle w:val="18"/>
        <w:rPr>
          <w:rFonts w:hint="eastAsia"/>
          <w:highlight w:val="none"/>
        </w:rPr>
      </w:pPr>
    </w:p>
    <w:p>
      <w:pPr>
        <w:pStyle w:val="37"/>
        <w:spacing w:line="24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eastAsia="zh-CN"/>
        </w:rPr>
        <w:t>主要包括：</w:t>
      </w:r>
      <w:r>
        <w:rPr>
          <w:rFonts w:hint="eastAsia" w:ascii="宋体" w:hAnsi="宋体" w:eastAsia="宋体" w:cs="宋体"/>
          <w:color w:val="auto"/>
          <w:kern w:val="0"/>
          <w:sz w:val="24"/>
          <w:szCs w:val="24"/>
          <w:highlight w:val="none"/>
        </w:rPr>
        <w:t>1.满足《中华人民共和国政府采购法》第二十二条规定；</w:t>
      </w:r>
    </w:p>
    <w:p>
      <w:pPr>
        <w:pStyle w:val="37"/>
        <w:spacing w:line="240" w:lineRule="auto"/>
        <w:ind w:left="0" w:leftChars="0"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2.落实政府采购政策需满足的资格要求：标项1：供应商为中小企业</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提供中小企业声明函</w:t>
      </w:r>
      <w:r>
        <w:rPr>
          <w:rFonts w:hint="eastAsia" w:ascii="宋体" w:hAnsi="宋体" w:eastAsia="宋体" w:cs="宋体"/>
          <w:color w:val="auto"/>
          <w:kern w:val="0"/>
          <w:sz w:val="24"/>
          <w:szCs w:val="24"/>
          <w:highlight w:val="none"/>
          <w:lang w:eastAsia="zh-CN"/>
        </w:rPr>
        <w:t>）</w:t>
      </w:r>
    </w:p>
    <w:p>
      <w:pPr>
        <w:pStyle w:val="37"/>
        <w:spacing w:line="240" w:lineRule="auto"/>
        <w:ind w:left="0" w:leftChars="0"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3.本项目的特定资格要求：</w:t>
      </w:r>
    </w:p>
    <w:p>
      <w:pPr>
        <w:pStyle w:val="37"/>
        <w:spacing w:line="240" w:lineRule="auto"/>
        <w:ind w:left="0" w:leftChars="0"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）具有有效的三证合一营业执照副本；</w:t>
      </w:r>
    </w:p>
    <w:p>
      <w:pPr>
        <w:pStyle w:val="37"/>
        <w:spacing w:line="240" w:lineRule="auto"/>
        <w:ind w:left="0" w:leftChars="0"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）具有授权委托书及被委托人身份证（法人提供法人证明书及法人身份证）；</w:t>
      </w:r>
    </w:p>
    <w:p>
      <w:pPr>
        <w:pStyle w:val="37"/>
        <w:spacing w:line="240" w:lineRule="auto"/>
        <w:ind w:left="0" w:leftChars="0"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）投标企业须提供投标人（被授权人）近6个月的社保证明；</w:t>
      </w:r>
    </w:p>
    <w:p>
      <w:pPr>
        <w:pStyle w:val="37"/>
        <w:spacing w:line="24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投标企业需提供未被“信用中国”（www.creditchina.gov.cn）、中国政府采购网（www.ccgp.gov.cn）列入失信被执行人、重大税收违法案件当事人名单、政府采购严重违法失信行为记录名单（提供查询结果网页截图并加盖供应商公章）。</w:t>
      </w:r>
    </w:p>
    <w:p>
      <w:pPr>
        <w:pStyle w:val="37"/>
        <w:spacing w:line="240" w:lineRule="auto"/>
        <w:ind w:left="0" w:leftChars="0"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）具备建筑工程施工总承包叁级（含叁级）以上资质</w:t>
      </w:r>
      <w:r>
        <w:rPr>
          <w:rFonts w:hint="eastAsia" w:ascii="宋体" w:hAnsi="宋体" w:eastAsia="宋体" w:cs="宋体"/>
          <w:color w:val="auto"/>
          <w:kern w:val="0"/>
          <w:sz w:val="24"/>
          <w:szCs w:val="24"/>
          <w:highlight w:val="none"/>
          <w:lang w:val="en-US" w:eastAsia="zh-CN"/>
        </w:rPr>
        <w:t>且具备在有效范围内的安全生产许可证</w:t>
      </w:r>
      <w:r>
        <w:rPr>
          <w:rFonts w:hint="eastAsia" w:ascii="宋体" w:hAnsi="宋体" w:eastAsia="宋体" w:cs="宋体"/>
          <w:color w:val="auto"/>
          <w:kern w:val="0"/>
          <w:sz w:val="24"/>
          <w:szCs w:val="24"/>
          <w:highlight w:val="none"/>
          <w:lang w:eastAsia="zh-CN"/>
        </w:rPr>
        <w:t>，项目经理需具备</w:t>
      </w:r>
      <w:r>
        <w:rPr>
          <w:rFonts w:hint="eastAsia" w:ascii="宋体" w:hAnsi="宋体" w:eastAsia="宋体" w:cs="宋体"/>
          <w:color w:val="auto"/>
          <w:kern w:val="0"/>
          <w:sz w:val="24"/>
          <w:szCs w:val="24"/>
          <w:highlight w:val="none"/>
          <w:lang w:val="en-US" w:eastAsia="zh-CN"/>
        </w:rPr>
        <w:t>本单位注册的房屋建筑工程二级及以上注册建造师执业资格及有效的安全生产考核合格证书且未在其他在建工程项目中担任项目经理，在人员、设备、资金等方面具备相应的工程总承包能力，自治区外建筑企业应按照《关于进一步推动自治区建筑市场统一开放的通知》（新建建〔2018〕10 号）要求，提供有效的信息报送手续</w:t>
      </w:r>
    </w:p>
    <w:p>
      <w:pPr>
        <w:pStyle w:val="37"/>
        <w:spacing w:line="24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）本项目不接受联合体投标。 </w:t>
      </w:r>
    </w:p>
    <w:p>
      <w:pPr>
        <w:pStyle w:val="37"/>
        <w:numPr>
          <w:ilvl w:val="0"/>
          <w:numId w:val="0"/>
        </w:numPr>
        <w:spacing w:line="240" w:lineRule="auto"/>
        <w:ind w:left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（7）保证金收据及汇款回执单或保函等票据</w:t>
      </w:r>
    </w:p>
    <w:p>
      <w:pPr>
        <w:pStyle w:val="17"/>
        <w:shd w:val="clear" w:color="auto" w:fill="auto"/>
        <w:tabs>
          <w:tab w:val="left" w:pos="5580"/>
        </w:tabs>
        <w:spacing w:line="240" w:lineRule="atLeast"/>
        <w:ind w:firstLine="482" w:firstLineChars="20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szCs w:val="24"/>
          <w:highlight w:val="none"/>
        </w:rPr>
        <w:t>以上所提供证件齐全、合格有效，满足要求的投标人为有效投标人。</w:t>
      </w:r>
      <w:r>
        <w:rPr>
          <w:rFonts w:hint="eastAsia" w:ascii="宋体" w:hAnsi="宋体" w:eastAsia="宋体" w:cs="宋体"/>
          <w:b/>
          <w:bCs/>
          <w:color w:val="auto"/>
          <w:kern w:val="0"/>
          <w:sz w:val="24"/>
          <w:szCs w:val="24"/>
          <w:highlight w:val="none"/>
          <w:lang w:val="en-US" w:eastAsia="zh-CN"/>
        </w:rPr>
        <w:t>投标人需提供上述材料的扫描件并按要求签章。</w:t>
      </w:r>
    </w:p>
    <w:p>
      <w:pPr>
        <w:pStyle w:val="17"/>
        <w:shd w:val="clear" w:color="auto" w:fill="auto"/>
        <w:tabs>
          <w:tab w:val="left" w:pos="5580"/>
        </w:tabs>
        <w:spacing w:line="240" w:lineRule="atLeast"/>
        <w:ind w:left="1080" w:leftChars="257" w:hanging="540"/>
        <w:rPr>
          <w:rFonts w:hint="eastAsia" w:ascii="宋体" w:hAnsi="宋体" w:eastAsia="宋体" w:cs="宋体"/>
          <w:color w:val="auto"/>
          <w:sz w:val="24"/>
          <w:szCs w:val="24"/>
          <w:highlight w:val="none"/>
        </w:rPr>
      </w:pPr>
    </w:p>
    <w:p>
      <w:pPr>
        <w:keepNext w:val="0"/>
        <w:keepLines w:val="0"/>
        <w:pageBreakBefore w:val="0"/>
        <w:widowControl/>
        <w:suppressLineNumbers w:val="0"/>
        <w:kinsoku/>
        <w:overflowPunct/>
        <w:topLinePunct w:val="0"/>
        <w:autoSpaceDE/>
        <w:autoSpaceDN/>
        <w:bidi w:val="0"/>
        <w:snapToGrid/>
        <w:spacing w:before="100" w:beforeAutospacing="1" w:after="100" w:afterAutospacing="1" w:line="260" w:lineRule="exact"/>
        <w:ind w:left="0" w:right="0" w:firstLine="482" w:firstLineChars="200"/>
        <w:jc w:val="left"/>
        <w:rPr>
          <w:rFonts w:hint="eastAsia" w:ascii="宋体" w:hAnsi="宋体" w:eastAsia="宋体" w:cs="宋体"/>
          <w:b/>
          <w:bCs/>
          <w:color w:val="auto"/>
          <w:kern w:val="2"/>
          <w:sz w:val="24"/>
          <w:szCs w:val="24"/>
          <w:highlight w:val="none"/>
          <w:lang w:val="en-US" w:eastAsia="zh-CN" w:bidi="ar"/>
        </w:rPr>
      </w:pPr>
    </w:p>
    <w:p>
      <w:pPr>
        <w:spacing w:line="500" w:lineRule="exact"/>
        <w:jc w:val="center"/>
        <w:rPr>
          <w:rFonts w:hint="eastAsia" w:ascii="宋体" w:hAnsi="宋体" w:eastAsia="宋体" w:cs="宋体"/>
          <w:b/>
          <w:bCs/>
          <w:color w:val="auto"/>
          <w:sz w:val="24"/>
          <w:szCs w:val="24"/>
          <w:highlight w:val="none"/>
        </w:rPr>
      </w:pPr>
    </w:p>
    <w:p>
      <w:pPr>
        <w:pStyle w:val="2"/>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widowControl/>
        <w:spacing w:line="560" w:lineRule="atLeas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第二部分    商务及技术文件</w:t>
      </w:r>
    </w:p>
    <w:p>
      <w:pPr>
        <w:pStyle w:val="17"/>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1、投标书（投标文件格式五）</w:t>
      </w:r>
    </w:p>
    <w:p>
      <w:pPr>
        <w:pStyle w:val="17"/>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2、投标分项报价表（投标文件格式</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w:t>
      </w:r>
    </w:p>
    <w:p>
      <w:pPr>
        <w:pStyle w:val="17"/>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项目人员配置一览表</w:t>
      </w:r>
      <w:r>
        <w:rPr>
          <w:rFonts w:hint="eastAsia" w:ascii="宋体" w:hAnsi="宋体" w:eastAsia="宋体" w:cs="宋体"/>
          <w:color w:val="auto"/>
          <w:sz w:val="24"/>
          <w:szCs w:val="24"/>
          <w:highlight w:val="none"/>
        </w:rPr>
        <w:t>（投标文件格式七）</w:t>
      </w:r>
    </w:p>
    <w:p>
      <w:pPr>
        <w:pStyle w:val="17"/>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近三年类似业绩</w:t>
      </w:r>
      <w:r>
        <w:rPr>
          <w:rFonts w:hint="eastAsia" w:ascii="宋体" w:hAnsi="宋体" w:eastAsia="宋体" w:cs="宋体"/>
          <w:color w:val="auto"/>
          <w:sz w:val="24"/>
          <w:szCs w:val="24"/>
          <w:highlight w:val="none"/>
        </w:rPr>
        <w:t>（投标文件格式八）</w:t>
      </w:r>
    </w:p>
    <w:p>
      <w:pPr>
        <w:pStyle w:val="17"/>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、商务条款偏离表（投标文件格式九）</w:t>
      </w:r>
    </w:p>
    <w:p>
      <w:pPr>
        <w:pStyle w:val="17"/>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项目施工方案</w:t>
      </w:r>
      <w:r>
        <w:rPr>
          <w:rFonts w:hint="eastAsia" w:ascii="宋体" w:hAnsi="宋体" w:eastAsia="宋体" w:cs="宋体"/>
          <w:color w:val="auto"/>
          <w:sz w:val="24"/>
          <w:szCs w:val="24"/>
          <w:highlight w:val="none"/>
        </w:rPr>
        <w:t>（包括</w:t>
      </w:r>
      <w:r>
        <w:rPr>
          <w:rFonts w:hint="eastAsia" w:hAnsi="宋体" w:cs="宋体"/>
          <w:color w:val="auto"/>
          <w:sz w:val="24"/>
          <w:szCs w:val="24"/>
          <w:highlight w:val="none"/>
          <w:lang w:val="en-US" w:eastAsia="zh-CN"/>
        </w:rPr>
        <w:t>是施工组织设计</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质量保证措施</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安全保证措施</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格式自拟</w:t>
      </w:r>
    </w:p>
    <w:p>
      <w:pPr>
        <w:pStyle w:val="17"/>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7</w:t>
      </w:r>
      <w:r>
        <w:rPr>
          <w:rFonts w:hint="eastAsia" w:ascii="宋体" w:hAnsi="宋体" w:eastAsia="宋体" w:cs="宋体"/>
          <w:color w:val="auto"/>
          <w:sz w:val="24"/>
          <w:highlight w:val="none"/>
        </w:rPr>
        <w:t>、符合《政府采购促进中小企业发展暂行办法》、《关于政府采购支持监狱企业发展有关问题的通知》和《三部门联合发布关于促进残疾人就业政府采购政策的通知》条件的投标人须提交）</w:t>
      </w:r>
    </w:p>
    <w:p>
      <w:pPr>
        <w:pStyle w:val="17"/>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7</w:t>
      </w:r>
      <w:r>
        <w:rPr>
          <w:rFonts w:hint="eastAsia" w:ascii="宋体" w:hAnsi="宋体" w:eastAsia="宋体" w:cs="宋体"/>
          <w:color w:val="auto"/>
          <w:sz w:val="24"/>
          <w:highlight w:val="none"/>
        </w:rPr>
        <w:t>-1《投标人企业（单位）类型声明函》（投标文件格式十）</w:t>
      </w:r>
    </w:p>
    <w:p>
      <w:pPr>
        <w:pStyle w:val="17"/>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7</w:t>
      </w:r>
      <w:r>
        <w:rPr>
          <w:rFonts w:hint="eastAsia" w:ascii="宋体" w:hAnsi="宋体" w:eastAsia="宋体" w:cs="宋体"/>
          <w:color w:val="auto"/>
          <w:sz w:val="24"/>
          <w:highlight w:val="none"/>
        </w:rPr>
        <w:t>-2《制造商投标人企业（单位）类型声明函》（投标文件格式十一）</w:t>
      </w:r>
    </w:p>
    <w:p>
      <w:pPr>
        <w:pStyle w:val="17"/>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default"/>
          <w:highlight w:val="none"/>
          <w:lang w:val="en-US" w:eastAsia="zh-CN"/>
        </w:rPr>
      </w:pPr>
      <w:r>
        <w:rPr>
          <w:rFonts w:hint="eastAsia" w:hAnsi="宋体" w:eastAsia="宋体" w:cs="宋体"/>
          <w:color w:val="auto"/>
          <w:sz w:val="24"/>
          <w:highlight w:val="none"/>
          <w:lang w:val="en-US" w:eastAsia="zh-CN"/>
        </w:rPr>
        <w:t>7</w:t>
      </w:r>
      <w:r>
        <w:rPr>
          <w:rFonts w:hint="eastAsia" w:ascii="宋体" w:hAnsi="宋体" w:eastAsia="宋体" w:cs="宋体"/>
          <w:color w:val="auto"/>
          <w:sz w:val="24"/>
          <w:highlight w:val="none"/>
        </w:rPr>
        <w:t>-3《残疾人福利性单位声明函》（投标文件格式十二）</w:t>
      </w:r>
    </w:p>
    <w:p>
      <w:pPr>
        <w:pStyle w:val="17"/>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投标人关联单位的说明（格式自拟）</w:t>
      </w:r>
    </w:p>
    <w:p>
      <w:pPr>
        <w:pStyle w:val="17"/>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投标人认为有必要提供的其他证明材料（格式自拟）</w:t>
      </w:r>
    </w:p>
    <w:p>
      <w:pPr>
        <w:pStyle w:val="5"/>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4"/>
        <w:numPr>
          <w:ilvl w:val="0"/>
          <w:numId w:val="0"/>
        </w:numPr>
        <w:shd w:val="clear" w:color="auto" w:fill="auto"/>
        <w:spacing w:before="0" w:line="240" w:lineRule="atLeast"/>
        <w:jc w:val="center"/>
        <w:rPr>
          <w:rFonts w:hint="eastAsia"/>
          <w:highlight w:val="none"/>
        </w:rPr>
      </w:pPr>
      <w:bookmarkStart w:id="1123" w:name="_Toc15982"/>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投标书（投标文件格式五）</w:t>
      </w:r>
      <w:bookmarkEnd w:id="1123"/>
    </w:p>
    <w:p>
      <w:pPr>
        <w:jc w:val="center"/>
        <w:rPr>
          <w:rFonts w:hint="eastAsia" w:eastAsia="宋体"/>
          <w:highlight w:val="none"/>
          <w:lang w:val="en-US" w:eastAsia="zh-CN"/>
        </w:rPr>
      </w:pPr>
      <w:r>
        <w:rPr>
          <w:rFonts w:hint="eastAsia" w:ascii="宋体" w:hAnsi="宋体" w:eastAsia="宋体" w:cs="宋体"/>
          <w:b/>
          <w:bCs/>
          <w:color w:val="auto"/>
          <w:sz w:val="24"/>
          <w:szCs w:val="24"/>
          <w:highlight w:val="none"/>
          <w:lang w:val="en-US" w:eastAsia="zh-CN"/>
        </w:rPr>
        <w:t>投标函</w:t>
      </w:r>
    </w:p>
    <w:p>
      <w:pPr>
        <w:tabs>
          <w:tab w:val="left" w:pos="3015"/>
          <w:tab w:val="left" w:pos="10500"/>
        </w:tabs>
        <w:spacing w:before="121" w:line="240" w:lineRule="auto"/>
        <w:ind w:right="-619" w:rightChars="-295"/>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10"/>
          <w:sz w:val="24"/>
          <w:szCs w:val="24"/>
          <w:highlight w:val="none"/>
        </w:rPr>
        <w:t>(</w:t>
      </w:r>
      <w:r>
        <w:rPr>
          <w:rFonts w:hint="eastAsia" w:ascii="宋体" w:hAnsi="宋体" w:eastAsia="宋体" w:cs="宋体"/>
          <w:spacing w:val="6"/>
          <w:sz w:val="24"/>
          <w:szCs w:val="24"/>
          <w:highlight w:val="none"/>
        </w:rPr>
        <w:t>招</w:t>
      </w:r>
      <w:r>
        <w:rPr>
          <w:rFonts w:hint="eastAsia" w:ascii="宋体" w:hAnsi="宋体" w:eastAsia="宋体" w:cs="宋体"/>
          <w:spacing w:val="5"/>
          <w:sz w:val="24"/>
          <w:szCs w:val="24"/>
          <w:highlight w:val="none"/>
        </w:rPr>
        <w:t>标人名称) ：</w:t>
      </w:r>
    </w:p>
    <w:p>
      <w:pPr>
        <w:tabs>
          <w:tab w:val="left" w:pos="10500"/>
        </w:tabs>
        <w:spacing w:before="155" w:line="240" w:lineRule="auto"/>
        <w:ind w:left="7" w:leftChars="0" w:right="-619" w:rightChars="-295" w:firstLine="497" w:firstLineChars="183"/>
        <w:rPr>
          <w:rFonts w:hint="eastAsia" w:ascii="宋体" w:hAnsi="宋体" w:eastAsia="宋体" w:cs="宋体"/>
          <w:b w:val="0"/>
          <w:bCs w:val="0"/>
          <w:sz w:val="24"/>
          <w:szCs w:val="24"/>
          <w:highlight w:val="none"/>
          <w:lang w:eastAsia="zh-CN"/>
        </w:rPr>
      </w:pPr>
      <w:r>
        <w:rPr>
          <w:rFonts w:hint="eastAsia" w:ascii="宋体" w:hAnsi="宋体" w:eastAsia="宋体" w:cs="宋体"/>
          <w:spacing w:val="16"/>
          <w:sz w:val="24"/>
          <w:szCs w:val="24"/>
          <w:highlight w:val="none"/>
        </w:rPr>
        <w:t>1</w:t>
      </w:r>
      <w:r>
        <w:rPr>
          <w:rFonts w:hint="eastAsia" w:ascii="宋体" w:hAnsi="宋体" w:eastAsia="宋体" w:cs="宋体"/>
          <w:spacing w:val="10"/>
          <w:sz w:val="24"/>
          <w:szCs w:val="24"/>
          <w:highlight w:val="none"/>
        </w:rPr>
        <w:t>．</w:t>
      </w:r>
      <w:r>
        <w:rPr>
          <w:rFonts w:hint="eastAsia" w:ascii="宋体" w:hAnsi="宋体" w:eastAsia="宋体" w:cs="宋体"/>
          <w:spacing w:val="8"/>
          <w:sz w:val="24"/>
          <w:szCs w:val="24"/>
          <w:highlight w:val="none"/>
        </w:rPr>
        <w:t>我方已仔细研究了</w:t>
      </w:r>
      <w:r>
        <w:rPr>
          <w:rFonts w:hint="eastAsia" w:ascii="宋体" w:hAnsi="宋体" w:eastAsia="宋体" w:cs="宋体"/>
          <w:spacing w:val="8"/>
          <w:sz w:val="24"/>
          <w:szCs w:val="24"/>
          <w:highlight w:val="none"/>
          <w:u w:val="single" w:color="auto"/>
        </w:rPr>
        <w:t xml:space="preserve">          </w:t>
      </w:r>
      <w:r>
        <w:rPr>
          <w:rFonts w:hint="eastAsia" w:ascii="宋体" w:hAnsi="宋体" w:eastAsia="宋体" w:cs="宋体"/>
          <w:spacing w:val="8"/>
          <w:sz w:val="24"/>
          <w:szCs w:val="24"/>
          <w:highlight w:val="none"/>
        </w:rPr>
        <w:t xml:space="preserve"> (项目名称) 招标文件的全部内容，愿意以人民币</w:t>
      </w:r>
      <w:r>
        <w:rPr>
          <w:rFonts w:hint="eastAsia" w:ascii="宋体" w:hAnsi="宋体" w:eastAsia="宋体" w:cs="宋体"/>
          <w:spacing w:val="6"/>
          <w:sz w:val="24"/>
          <w:szCs w:val="24"/>
          <w:highlight w:val="none"/>
        </w:rPr>
        <w:t xml:space="preserve"> (大写)</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6"/>
          <w:sz w:val="24"/>
          <w:szCs w:val="24"/>
          <w:highlight w:val="none"/>
        </w:rPr>
        <w:t>元</w:t>
      </w:r>
      <w:r>
        <w:rPr>
          <w:rFonts w:hint="eastAsia" w:ascii="宋体" w:hAnsi="宋体" w:eastAsia="宋体" w:cs="宋体"/>
          <w:sz w:val="24"/>
          <w:szCs w:val="24"/>
          <w:highlight w:val="none"/>
        </w:rPr>
        <w:t xml:space="preserve"> </w:t>
      </w:r>
      <w:r>
        <w:rPr>
          <w:rFonts w:hint="eastAsia" w:ascii="宋体" w:hAnsi="宋体" w:eastAsia="宋体" w:cs="宋体"/>
          <w:spacing w:val="16"/>
          <w:sz w:val="24"/>
          <w:szCs w:val="24"/>
          <w:highlight w:val="none"/>
        </w:rPr>
        <w:t>(¥</w:t>
      </w:r>
      <w:r>
        <w:rPr>
          <w:rFonts w:hint="eastAsia" w:ascii="宋体" w:hAnsi="宋体" w:eastAsia="宋体" w:cs="宋体"/>
          <w:spacing w:val="16"/>
          <w:sz w:val="24"/>
          <w:szCs w:val="24"/>
          <w:highlight w:val="none"/>
          <w:u w:val="single" w:color="auto"/>
        </w:rPr>
        <w:t xml:space="preserve"> </w:t>
      </w:r>
      <w:r>
        <w:rPr>
          <w:rFonts w:hint="eastAsia" w:ascii="宋体" w:hAnsi="宋体" w:eastAsia="宋体" w:cs="宋体"/>
          <w:b w:val="0"/>
          <w:bCs w:val="0"/>
          <w:spacing w:val="16"/>
          <w:sz w:val="24"/>
          <w:szCs w:val="24"/>
          <w:highlight w:val="none"/>
          <w:u w:val="single" w:color="auto"/>
        </w:rPr>
        <w:t xml:space="preserve"> </w:t>
      </w:r>
      <w:r>
        <w:rPr>
          <w:rFonts w:hint="eastAsia" w:ascii="宋体" w:hAnsi="宋体" w:eastAsia="宋体" w:cs="宋体"/>
          <w:b w:val="0"/>
          <w:bCs w:val="0"/>
          <w:spacing w:val="9"/>
          <w:sz w:val="24"/>
          <w:szCs w:val="24"/>
          <w:highlight w:val="none"/>
          <w:u w:val="single" w:color="auto"/>
        </w:rPr>
        <w:t xml:space="preserve"> </w:t>
      </w:r>
      <w:r>
        <w:rPr>
          <w:rFonts w:hint="eastAsia" w:ascii="宋体" w:hAnsi="宋体" w:eastAsia="宋体" w:cs="宋体"/>
          <w:b w:val="0"/>
          <w:bCs w:val="0"/>
          <w:spacing w:val="8"/>
          <w:sz w:val="24"/>
          <w:szCs w:val="24"/>
          <w:highlight w:val="none"/>
          <w:u w:val="single" w:color="auto"/>
        </w:rPr>
        <w:t xml:space="preserve">        </w:t>
      </w:r>
      <w:r>
        <w:rPr>
          <w:rFonts w:hint="eastAsia" w:ascii="宋体" w:hAnsi="宋体" w:eastAsia="宋体" w:cs="宋体"/>
          <w:b w:val="0"/>
          <w:bCs w:val="0"/>
          <w:spacing w:val="8"/>
          <w:sz w:val="24"/>
          <w:szCs w:val="24"/>
          <w:highlight w:val="none"/>
        </w:rPr>
        <w:t>) 的报价投标</w:t>
      </w:r>
      <w:r>
        <w:rPr>
          <w:rFonts w:hint="eastAsia" w:ascii="宋体" w:hAnsi="宋体" w:eastAsia="宋体" w:cs="宋体"/>
          <w:b w:val="0"/>
          <w:bCs w:val="0"/>
          <w:spacing w:val="8"/>
          <w:sz w:val="24"/>
          <w:szCs w:val="24"/>
          <w:highlight w:val="none"/>
          <w:lang w:eastAsia="zh-CN"/>
        </w:rPr>
        <w:t>。</w:t>
      </w:r>
    </w:p>
    <w:p>
      <w:pPr>
        <w:tabs>
          <w:tab w:val="left" w:pos="10500"/>
        </w:tabs>
        <w:spacing w:before="1" w:line="240" w:lineRule="auto"/>
        <w:ind w:left="12" w:right="-619" w:rightChars="-295" w:firstLine="480"/>
        <w:rPr>
          <w:rFonts w:hint="eastAsia" w:ascii="宋体" w:hAnsi="宋体" w:eastAsia="宋体" w:cs="宋体"/>
          <w:b w:val="0"/>
          <w:bCs w:val="0"/>
          <w:sz w:val="24"/>
          <w:szCs w:val="24"/>
          <w:highlight w:val="none"/>
        </w:rPr>
      </w:pPr>
      <w:r>
        <w:rPr>
          <w:rFonts w:hint="eastAsia" w:ascii="宋体" w:hAnsi="宋体" w:eastAsia="宋体" w:cs="宋体"/>
          <w:b w:val="0"/>
          <w:bCs w:val="0"/>
          <w:spacing w:val="11"/>
          <w:sz w:val="24"/>
          <w:szCs w:val="24"/>
          <w:highlight w:val="none"/>
        </w:rPr>
        <w:t>2</w:t>
      </w:r>
      <w:r>
        <w:rPr>
          <w:rFonts w:hint="eastAsia" w:ascii="宋体" w:hAnsi="宋体" w:eastAsia="宋体" w:cs="宋体"/>
          <w:b w:val="0"/>
          <w:bCs w:val="0"/>
          <w:spacing w:val="7"/>
          <w:sz w:val="24"/>
          <w:szCs w:val="24"/>
          <w:highlight w:val="none"/>
        </w:rPr>
        <w:t>．工期</w:t>
      </w:r>
      <w:r>
        <w:rPr>
          <w:rFonts w:hint="eastAsia" w:ascii="宋体" w:hAnsi="宋体" w:eastAsia="宋体" w:cs="宋体"/>
          <w:b w:val="0"/>
          <w:bCs w:val="0"/>
          <w:spacing w:val="7"/>
          <w:sz w:val="24"/>
          <w:szCs w:val="24"/>
          <w:highlight w:val="none"/>
          <w:u w:val="single" w:color="auto"/>
        </w:rPr>
        <w:t xml:space="preserve">           </w:t>
      </w:r>
      <w:r>
        <w:rPr>
          <w:rFonts w:hint="eastAsia" w:ascii="宋体" w:hAnsi="宋体" w:eastAsia="宋体" w:cs="宋体"/>
          <w:b w:val="0"/>
          <w:bCs w:val="0"/>
          <w:spacing w:val="7"/>
          <w:sz w:val="24"/>
          <w:szCs w:val="24"/>
          <w:highlight w:val="none"/>
        </w:rPr>
        <w:t>日历天，按合同约定实施和完成承包工程，修补工程中的任何缺陷，</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10"/>
          <w:sz w:val="24"/>
          <w:szCs w:val="24"/>
          <w:highlight w:val="none"/>
        </w:rPr>
        <w:t>工程</w:t>
      </w:r>
      <w:r>
        <w:rPr>
          <w:rFonts w:hint="eastAsia" w:ascii="宋体" w:hAnsi="宋体" w:eastAsia="宋体" w:cs="宋体"/>
          <w:b w:val="0"/>
          <w:bCs w:val="0"/>
          <w:spacing w:val="9"/>
          <w:sz w:val="24"/>
          <w:szCs w:val="24"/>
          <w:highlight w:val="none"/>
        </w:rPr>
        <w:t>质</w:t>
      </w:r>
      <w:r>
        <w:rPr>
          <w:rFonts w:hint="eastAsia" w:ascii="宋体" w:hAnsi="宋体" w:eastAsia="宋体" w:cs="宋体"/>
          <w:b w:val="0"/>
          <w:bCs w:val="0"/>
          <w:spacing w:val="5"/>
          <w:sz w:val="24"/>
          <w:szCs w:val="24"/>
          <w:highlight w:val="none"/>
        </w:rPr>
        <w:t>量达到</w:t>
      </w:r>
      <w:r>
        <w:rPr>
          <w:rFonts w:hint="eastAsia" w:ascii="宋体" w:hAnsi="宋体" w:eastAsia="宋体" w:cs="宋体"/>
          <w:b w:val="0"/>
          <w:bCs w:val="0"/>
          <w:spacing w:val="5"/>
          <w:sz w:val="24"/>
          <w:szCs w:val="24"/>
          <w:highlight w:val="none"/>
          <w:u w:val="single" w:color="auto"/>
        </w:rPr>
        <w:t xml:space="preserve">            </w:t>
      </w:r>
      <w:r>
        <w:rPr>
          <w:rFonts w:hint="eastAsia" w:ascii="宋体" w:hAnsi="宋体" w:eastAsia="宋体" w:cs="宋体"/>
          <w:b w:val="0"/>
          <w:bCs w:val="0"/>
          <w:spacing w:val="5"/>
          <w:sz w:val="24"/>
          <w:szCs w:val="24"/>
          <w:highlight w:val="none"/>
        </w:rPr>
        <w:t>。</w:t>
      </w:r>
    </w:p>
    <w:p>
      <w:pPr>
        <w:tabs>
          <w:tab w:val="left" w:pos="10500"/>
        </w:tabs>
        <w:spacing w:line="240" w:lineRule="auto"/>
        <w:ind w:left="494" w:right="-619" w:rightChars="-295"/>
        <w:rPr>
          <w:rFonts w:hint="eastAsia" w:ascii="宋体" w:hAnsi="宋体" w:eastAsia="宋体" w:cs="宋体"/>
          <w:sz w:val="24"/>
          <w:szCs w:val="24"/>
          <w:highlight w:val="none"/>
        </w:rPr>
      </w:pPr>
      <w:r>
        <w:rPr>
          <w:rFonts w:hint="eastAsia" w:ascii="宋体" w:hAnsi="宋体" w:eastAsia="宋体" w:cs="宋体"/>
          <w:b w:val="0"/>
          <w:bCs w:val="0"/>
          <w:spacing w:val="16"/>
          <w:position w:val="1"/>
          <w:sz w:val="24"/>
          <w:szCs w:val="24"/>
          <w:highlight w:val="none"/>
        </w:rPr>
        <w:t>3．</w:t>
      </w:r>
      <w:r>
        <w:rPr>
          <w:rFonts w:hint="eastAsia" w:ascii="宋体" w:hAnsi="宋体" w:eastAsia="宋体" w:cs="宋体"/>
          <w:b w:val="0"/>
          <w:bCs w:val="0"/>
          <w:spacing w:val="10"/>
          <w:position w:val="1"/>
          <w:sz w:val="24"/>
          <w:szCs w:val="24"/>
          <w:highlight w:val="none"/>
        </w:rPr>
        <w:t>我</w:t>
      </w:r>
      <w:r>
        <w:rPr>
          <w:rFonts w:hint="eastAsia" w:ascii="宋体" w:hAnsi="宋体" w:eastAsia="宋体" w:cs="宋体"/>
          <w:b w:val="0"/>
          <w:bCs w:val="0"/>
          <w:spacing w:val="8"/>
          <w:position w:val="1"/>
          <w:sz w:val="24"/>
          <w:szCs w:val="24"/>
          <w:highlight w:val="none"/>
        </w:rPr>
        <w:t>方承诺在投标有效期内不修</w:t>
      </w:r>
      <w:r>
        <w:rPr>
          <w:rFonts w:hint="eastAsia" w:ascii="宋体" w:hAnsi="宋体" w:eastAsia="宋体" w:cs="宋体"/>
          <w:spacing w:val="8"/>
          <w:position w:val="1"/>
          <w:sz w:val="24"/>
          <w:szCs w:val="24"/>
          <w:highlight w:val="none"/>
        </w:rPr>
        <w:t>改、撤销投标文件。</w:t>
      </w:r>
    </w:p>
    <w:p>
      <w:pPr>
        <w:tabs>
          <w:tab w:val="left" w:pos="10500"/>
        </w:tabs>
        <w:spacing w:before="131" w:line="240" w:lineRule="auto"/>
        <w:ind w:left="488" w:right="-619" w:rightChars="-295"/>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4．随同本投标函提交投标保证金一份，金额为人民币 (大写)</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5"/>
          <w:sz w:val="24"/>
          <w:szCs w:val="24"/>
          <w:highlight w:val="none"/>
        </w:rPr>
        <w:t>元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5"/>
          <w:sz w:val="24"/>
          <w:szCs w:val="24"/>
          <w:highlight w:val="none"/>
        </w:rPr>
        <w:t xml:space="preserve"> ) </w:t>
      </w:r>
      <w:r>
        <w:rPr>
          <w:rFonts w:hint="eastAsia" w:ascii="宋体" w:hAnsi="宋体" w:eastAsia="宋体" w:cs="宋体"/>
          <w:sz w:val="24"/>
          <w:szCs w:val="24"/>
          <w:highlight w:val="none"/>
        </w:rPr>
        <w:t>。</w:t>
      </w:r>
    </w:p>
    <w:p>
      <w:pPr>
        <w:tabs>
          <w:tab w:val="left" w:pos="10500"/>
        </w:tabs>
        <w:spacing w:before="157" w:line="240" w:lineRule="auto"/>
        <w:ind w:left="494" w:right="-619" w:rightChars="-295"/>
        <w:rPr>
          <w:rFonts w:hint="eastAsia" w:ascii="宋体" w:hAnsi="宋体" w:eastAsia="宋体" w:cs="宋体"/>
          <w:sz w:val="24"/>
          <w:szCs w:val="24"/>
          <w:highlight w:val="none"/>
        </w:rPr>
      </w:pPr>
      <w:r>
        <w:rPr>
          <w:rFonts w:hint="eastAsia" w:ascii="宋体" w:hAnsi="宋体" w:eastAsia="宋体" w:cs="宋体"/>
          <w:spacing w:val="8"/>
          <w:position w:val="1"/>
          <w:sz w:val="24"/>
          <w:szCs w:val="24"/>
          <w:highlight w:val="none"/>
        </w:rPr>
        <w:t>5</w:t>
      </w:r>
      <w:r>
        <w:rPr>
          <w:rFonts w:hint="eastAsia" w:ascii="宋体" w:hAnsi="宋体" w:eastAsia="宋体" w:cs="宋体"/>
          <w:spacing w:val="6"/>
          <w:position w:val="1"/>
          <w:sz w:val="24"/>
          <w:szCs w:val="24"/>
          <w:highlight w:val="none"/>
        </w:rPr>
        <w:t>．如我方中标：</w:t>
      </w:r>
    </w:p>
    <w:p>
      <w:pPr>
        <w:tabs>
          <w:tab w:val="left" w:pos="10500"/>
        </w:tabs>
        <w:spacing w:before="131" w:line="240" w:lineRule="auto"/>
        <w:ind w:left="841" w:right="-619" w:rightChars="-295"/>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(1) 我方承诺在收到中标通知书后，在中标通知书规定的期限内与你方签订合同</w:t>
      </w:r>
      <w:r>
        <w:rPr>
          <w:rFonts w:hint="eastAsia" w:ascii="宋体" w:hAnsi="宋体" w:eastAsia="宋体" w:cs="宋体"/>
          <w:spacing w:val="5"/>
          <w:sz w:val="24"/>
          <w:szCs w:val="24"/>
          <w:highlight w:val="none"/>
        </w:rPr>
        <w:t>。</w:t>
      </w:r>
    </w:p>
    <w:p>
      <w:pPr>
        <w:tabs>
          <w:tab w:val="left" w:pos="10500"/>
        </w:tabs>
        <w:spacing w:before="156" w:line="240" w:lineRule="auto"/>
        <w:ind w:left="841" w:right="-619" w:rightChars="-295"/>
        <w:rPr>
          <w:rFonts w:hint="eastAsia" w:ascii="宋体" w:hAnsi="宋体" w:eastAsia="宋体" w:cs="宋体"/>
          <w:sz w:val="24"/>
          <w:szCs w:val="24"/>
          <w:highlight w:val="none"/>
        </w:rPr>
      </w:pPr>
      <w:r>
        <w:rPr>
          <w:rFonts w:hint="eastAsia" w:ascii="宋体" w:hAnsi="宋体" w:eastAsia="宋体" w:cs="宋体"/>
          <w:spacing w:val="21"/>
          <w:sz w:val="24"/>
          <w:szCs w:val="24"/>
          <w:highlight w:val="none"/>
        </w:rPr>
        <w:t>(</w:t>
      </w:r>
      <w:r>
        <w:rPr>
          <w:rFonts w:hint="eastAsia" w:ascii="宋体" w:hAnsi="宋体" w:eastAsia="宋体" w:cs="宋体"/>
          <w:spacing w:val="12"/>
          <w:sz w:val="24"/>
          <w:szCs w:val="24"/>
          <w:highlight w:val="none"/>
        </w:rPr>
        <w:t>2) 随同本投标函递交的投标函附录属于合同文件的组成部分。</w:t>
      </w:r>
    </w:p>
    <w:p>
      <w:pPr>
        <w:tabs>
          <w:tab w:val="left" w:pos="10500"/>
        </w:tabs>
        <w:spacing w:before="160" w:line="240" w:lineRule="auto"/>
        <w:ind w:left="841" w:right="-619" w:rightChars="-295"/>
        <w:rPr>
          <w:rFonts w:hint="eastAsia" w:ascii="宋体" w:hAnsi="宋体" w:eastAsia="宋体" w:cs="宋体"/>
          <w:sz w:val="24"/>
          <w:szCs w:val="24"/>
          <w:highlight w:val="none"/>
        </w:rPr>
      </w:pPr>
      <w:r>
        <w:rPr>
          <w:rFonts w:hint="eastAsia" w:ascii="宋体" w:hAnsi="宋体" w:eastAsia="宋体" w:cs="宋体"/>
          <w:spacing w:val="24"/>
          <w:sz w:val="24"/>
          <w:szCs w:val="24"/>
          <w:highlight w:val="none"/>
        </w:rPr>
        <w:t>(</w:t>
      </w:r>
      <w:r>
        <w:rPr>
          <w:rFonts w:hint="eastAsia" w:ascii="宋体" w:hAnsi="宋体" w:eastAsia="宋体" w:cs="宋体"/>
          <w:spacing w:val="17"/>
          <w:sz w:val="24"/>
          <w:szCs w:val="24"/>
          <w:highlight w:val="none"/>
        </w:rPr>
        <w:t>3</w:t>
      </w:r>
      <w:r>
        <w:rPr>
          <w:rFonts w:hint="eastAsia" w:ascii="宋体" w:hAnsi="宋体" w:eastAsia="宋体" w:cs="宋体"/>
          <w:spacing w:val="12"/>
          <w:sz w:val="24"/>
          <w:szCs w:val="24"/>
          <w:highlight w:val="none"/>
        </w:rPr>
        <w:t>) 我方承诺按照招标文件规定向你方递交履约担保。</w:t>
      </w:r>
    </w:p>
    <w:p>
      <w:pPr>
        <w:tabs>
          <w:tab w:val="left" w:pos="10500"/>
        </w:tabs>
        <w:spacing w:before="156" w:line="240" w:lineRule="auto"/>
        <w:ind w:left="841" w:right="-619" w:rightChars="-295"/>
        <w:rPr>
          <w:rFonts w:hint="eastAsia" w:ascii="宋体" w:hAnsi="宋体" w:eastAsia="宋体" w:cs="宋体"/>
          <w:sz w:val="24"/>
          <w:szCs w:val="24"/>
          <w:highlight w:val="none"/>
        </w:rPr>
      </w:pPr>
      <w:r>
        <w:rPr>
          <w:rFonts w:hint="eastAsia" w:ascii="宋体" w:hAnsi="宋体" w:eastAsia="宋体" w:cs="宋体"/>
          <w:spacing w:val="23"/>
          <w:sz w:val="24"/>
          <w:szCs w:val="24"/>
          <w:highlight w:val="none"/>
        </w:rPr>
        <w:t>(</w:t>
      </w:r>
      <w:r>
        <w:rPr>
          <w:rFonts w:hint="eastAsia" w:ascii="宋体" w:hAnsi="宋体" w:eastAsia="宋体" w:cs="宋体"/>
          <w:spacing w:val="12"/>
          <w:sz w:val="24"/>
          <w:szCs w:val="24"/>
          <w:highlight w:val="none"/>
        </w:rPr>
        <w:t>4) 我方承诺在合同约定的期限内完成并移交全部合同工程。</w:t>
      </w:r>
    </w:p>
    <w:p>
      <w:pPr>
        <w:tabs>
          <w:tab w:val="left" w:pos="10500"/>
        </w:tabs>
        <w:spacing w:before="156" w:line="240" w:lineRule="auto"/>
        <w:ind w:left="491" w:right="-619" w:rightChars="-295"/>
        <w:rPr>
          <w:rFonts w:hint="eastAsia" w:ascii="宋体" w:hAnsi="宋体" w:eastAsia="宋体" w:cs="宋体"/>
          <w:sz w:val="24"/>
          <w:szCs w:val="24"/>
          <w:highlight w:val="none"/>
        </w:rPr>
      </w:pPr>
      <w:r>
        <w:rPr>
          <w:rFonts w:hint="eastAsia" w:ascii="宋体" w:hAnsi="宋体" w:eastAsia="宋体" w:cs="宋体"/>
          <w:spacing w:val="20"/>
          <w:position w:val="1"/>
          <w:sz w:val="24"/>
          <w:szCs w:val="24"/>
          <w:highlight w:val="none"/>
        </w:rPr>
        <w:t>6</w:t>
      </w:r>
      <w:r>
        <w:rPr>
          <w:rFonts w:hint="eastAsia" w:ascii="宋体" w:hAnsi="宋体" w:eastAsia="宋体" w:cs="宋体"/>
          <w:spacing w:val="12"/>
          <w:position w:val="1"/>
          <w:sz w:val="24"/>
          <w:szCs w:val="24"/>
          <w:highlight w:val="none"/>
        </w:rPr>
        <w:t>．</w:t>
      </w:r>
      <w:r>
        <w:rPr>
          <w:rFonts w:hint="eastAsia" w:ascii="宋体" w:hAnsi="宋体" w:eastAsia="宋体" w:cs="宋体"/>
          <w:spacing w:val="10"/>
          <w:position w:val="1"/>
          <w:sz w:val="24"/>
          <w:szCs w:val="24"/>
          <w:highlight w:val="none"/>
        </w:rPr>
        <w:t>我方在此声明，所递交的投标文件及有关资料内容完整、真实和准确，且不存在第</w:t>
      </w:r>
      <w:r>
        <w:rPr>
          <w:rFonts w:hint="eastAsia" w:ascii="宋体" w:hAnsi="宋体" w:eastAsia="宋体" w:cs="宋体"/>
          <w:spacing w:val="10"/>
          <w:position w:val="1"/>
          <w:sz w:val="24"/>
          <w:szCs w:val="24"/>
          <w:highlight w:val="none"/>
          <w:lang w:val="en-US" w:eastAsia="zh-CN"/>
        </w:rPr>
        <w:t>一</w:t>
      </w:r>
      <w:r>
        <w:rPr>
          <w:rFonts w:hint="eastAsia" w:ascii="宋体" w:hAnsi="宋体" w:eastAsia="宋体" w:cs="宋体"/>
          <w:spacing w:val="6"/>
          <w:sz w:val="24"/>
          <w:szCs w:val="24"/>
          <w:highlight w:val="none"/>
        </w:rPr>
        <w:t>章“</w:t>
      </w:r>
      <w:r>
        <w:rPr>
          <w:rFonts w:hint="eastAsia" w:ascii="宋体" w:hAnsi="宋体" w:eastAsia="宋体" w:cs="宋体"/>
          <w:spacing w:val="3"/>
          <w:sz w:val="24"/>
          <w:szCs w:val="24"/>
          <w:highlight w:val="none"/>
        </w:rPr>
        <w:t>投标人须知</w:t>
      </w:r>
      <w:r>
        <w:rPr>
          <w:rFonts w:hint="eastAsia" w:ascii="宋体" w:hAnsi="宋体" w:eastAsia="宋体" w:cs="宋体"/>
          <w:spacing w:val="3"/>
          <w:sz w:val="24"/>
          <w:szCs w:val="24"/>
          <w:highlight w:val="none"/>
          <w:lang w:val="en-US" w:eastAsia="zh-CN"/>
        </w:rPr>
        <w:t>表</w:t>
      </w: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中</w:t>
      </w:r>
      <w:r>
        <w:rPr>
          <w:rFonts w:hint="eastAsia" w:ascii="宋体" w:hAnsi="宋体" w:eastAsia="宋体" w:cs="宋体"/>
          <w:spacing w:val="3"/>
          <w:sz w:val="24"/>
          <w:szCs w:val="24"/>
          <w:highlight w:val="none"/>
        </w:rPr>
        <w:t>规定的任何一种情形。</w:t>
      </w:r>
    </w:p>
    <w:p>
      <w:pPr>
        <w:tabs>
          <w:tab w:val="left" w:pos="10500"/>
        </w:tabs>
        <w:spacing w:before="158" w:line="240" w:lineRule="auto"/>
        <w:ind w:left="495" w:right="-619" w:rightChars="-295"/>
        <w:rPr>
          <w:rFonts w:hint="eastAsia" w:ascii="宋体" w:hAnsi="宋体" w:eastAsia="宋体" w:cs="宋体"/>
          <w:color w:val="auto"/>
          <w:sz w:val="24"/>
          <w:szCs w:val="24"/>
          <w:highlight w:val="none"/>
        </w:rPr>
      </w:pPr>
      <w:r>
        <w:rPr>
          <w:rFonts w:hint="eastAsia" w:ascii="宋体" w:hAnsi="宋体" w:eastAsia="宋体" w:cs="宋体"/>
          <w:spacing w:val="-2"/>
          <w:sz w:val="24"/>
          <w:szCs w:val="24"/>
          <w:highlight w:val="none"/>
        </w:rPr>
        <w:t>7．</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(其他补充说明) 。</w:t>
      </w:r>
    </w:p>
    <w:p>
      <w:pPr>
        <w:pStyle w:val="17"/>
        <w:shd w:val="clear" w:color="auto" w:fill="auto"/>
        <w:tabs>
          <w:tab w:val="left" w:pos="5580"/>
          <w:tab w:val="left" w:pos="10500"/>
        </w:tabs>
        <w:spacing w:line="360" w:lineRule="auto"/>
        <w:ind w:left="359" w:leftChars="68" w:right="-619" w:rightChars="-295"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与本投标有关的一切正式往来信函请寄：</w:t>
      </w:r>
    </w:p>
    <w:p>
      <w:pPr>
        <w:pStyle w:val="17"/>
        <w:shd w:val="clear" w:color="auto" w:fill="auto"/>
        <w:tabs>
          <w:tab w:val="left" w:pos="5580"/>
          <w:tab w:val="left" w:pos="10500"/>
        </w:tabs>
        <w:spacing w:line="360" w:lineRule="auto"/>
        <w:ind w:left="1080" w:leftChars="257" w:right="-619" w:rightChars="-295"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17"/>
        <w:shd w:val="clear" w:color="auto" w:fill="auto"/>
        <w:tabs>
          <w:tab w:val="left" w:pos="5580"/>
          <w:tab w:val="left" w:pos="10500"/>
        </w:tabs>
        <w:spacing w:line="360" w:lineRule="auto"/>
        <w:ind w:left="1080" w:leftChars="257" w:right="-619" w:rightChars="-295"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17"/>
        <w:shd w:val="clear" w:color="auto" w:fill="auto"/>
        <w:tabs>
          <w:tab w:val="left" w:pos="5580"/>
          <w:tab w:val="left" w:pos="10500"/>
        </w:tabs>
        <w:spacing w:line="360" w:lineRule="auto"/>
        <w:ind w:left="1080" w:leftChars="257" w:right="-619" w:rightChars="-295"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pStyle w:val="17"/>
        <w:shd w:val="clear" w:color="auto" w:fill="auto"/>
        <w:tabs>
          <w:tab w:val="left" w:pos="5580"/>
          <w:tab w:val="left" w:pos="10500"/>
        </w:tabs>
        <w:spacing w:line="360" w:lineRule="auto"/>
        <w:ind w:left="1080" w:leftChars="257" w:right="-619" w:rightChars="-295"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投标人名称（全称）-----------------</w:t>
      </w:r>
    </w:p>
    <w:p>
      <w:pPr>
        <w:pStyle w:val="17"/>
        <w:shd w:val="clear" w:color="auto" w:fill="auto"/>
        <w:tabs>
          <w:tab w:val="left" w:pos="5580"/>
          <w:tab w:val="left" w:pos="10500"/>
        </w:tabs>
        <w:spacing w:line="360" w:lineRule="auto"/>
        <w:ind w:left="1080" w:leftChars="257" w:right="-619" w:rightChars="-295"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投标人开户银行（全称）</w:t>
      </w:r>
      <w:r>
        <w:rPr>
          <w:rFonts w:hint="eastAsia" w:ascii="宋体" w:hAnsi="宋体" w:eastAsia="宋体" w:cs="宋体"/>
          <w:color w:val="auto"/>
          <w:sz w:val="24"/>
          <w:szCs w:val="24"/>
          <w:highlight w:val="none"/>
          <w:u w:val="single"/>
        </w:rPr>
        <w:t xml:space="preserve">　　　　　　 </w:t>
      </w:r>
    </w:p>
    <w:p>
      <w:pPr>
        <w:pStyle w:val="17"/>
        <w:shd w:val="clear" w:color="auto" w:fill="auto"/>
        <w:tabs>
          <w:tab w:val="left" w:pos="5580"/>
          <w:tab w:val="left" w:pos="10500"/>
        </w:tabs>
        <w:spacing w:line="360" w:lineRule="auto"/>
        <w:ind w:left="1080" w:leftChars="257" w:right="-619" w:rightChars="-295"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投标人银行帐号</w:t>
      </w:r>
      <w:r>
        <w:rPr>
          <w:rFonts w:hint="eastAsia" w:ascii="宋体" w:hAnsi="宋体" w:eastAsia="宋体" w:cs="宋体"/>
          <w:color w:val="auto"/>
          <w:sz w:val="24"/>
          <w:szCs w:val="24"/>
          <w:highlight w:val="none"/>
          <w:u w:val="single"/>
        </w:rPr>
        <w:t>　　　　　　　　 　　</w:t>
      </w:r>
    </w:p>
    <w:p>
      <w:pPr>
        <w:pStyle w:val="17"/>
        <w:shd w:val="clear" w:color="auto" w:fill="auto"/>
        <w:tabs>
          <w:tab w:val="left" w:pos="5580"/>
          <w:tab w:val="left" w:pos="10500"/>
        </w:tabs>
        <w:spacing w:line="360" w:lineRule="auto"/>
        <w:ind w:left="1080" w:leftChars="257" w:right="-619" w:rightChars="-295"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投标人单位章-------------------------</w:t>
      </w:r>
    </w:p>
    <w:p>
      <w:pPr>
        <w:pStyle w:val="17"/>
        <w:shd w:val="clear" w:color="auto" w:fill="auto"/>
        <w:tabs>
          <w:tab w:val="left" w:pos="5580"/>
          <w:tab w:val="left" w:pos="10500"/>
        </w:tabs>
        <w:spacing w:line="360" w:lineRule="auto"/>
        <w:ind w:left="1080" w:leftChars="257" w:right="-619" w:rightChars="-295" w:hanging="54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w:t>
      </w:r>
    </w:p>
    <w:p>
      <w:pPr>
        <w:jc w:val="both"/>
        <w:rPr>
          <w:rFonts w:hint="eastAsia" w:ascii="宋体" w:hAnsi="宋体" w:eastAsia="宋体" w:cs="宋体"/>
          <w:b/>
          <w:bCs/>
          <w:color w:val="auto"/>
          <w:sz w:val="24"/>
          <w:szCs w:val="24"/>
          <w:highlight w:val="none"/>
          <w:lang w:val="en-US" w:eastAsia="zh-CN"/>
        </w:rPr>
      </w:pPr>
    </w:p>
    <w:p>
      <w:pPr>
        <w:pStyle w:val="25"/>
        <w:rPr>
          <w:rFonts w:hint="eastAsia" w:ascii="宋体" w:hAnsi="宋体" w:eastAsia="宋体" w:cs="宋体"/>
          <w:b/>
          <w:bCs/>
          <w:color w:val="auto"/>
          <w:sz w:val="24"/>
          <w:szCs w:val="24"/>
          <w:highlight w:val="none"/>
          <w:lang w:val="en-US" w:eastAsia="zh-CN"/>
        </w:rPr>
      </w:pPr>
    </w:p>
    <w:p>
      <w:pPr>
        <w:pStyle w:val="25"/>
        <w:rPr>
          <w:rFonts w:hint="eastAsia" w:ascii="宋体" w:hAnsi="宋体" w:eastAsia="宋体" w:cs="宋体"/>
          <w:b/>
          <w:bCs/>
          <w:color w:val="auto"/>
          <w:sz w:val="24"/>
          <w:szCs w:val="24"/>
          <w:highlight w:val="none"/>
          <w:lang w:val="en-US" w:eastAsia="zh-CN"/>
        </w:rPr>
      </w:pPr>
    </w:p>
    <w:p>
      <w:pPr>
        <w:pStyle w:val="25"/>
        <w:rPr>
          <w:rFonts w:hint="eastAsia" w:ascii="宋体" w:hAnsi="宋体" w:eastAsia="宋体" w:cs="宋体"/>
          <w:b/>
          <w:bCs/>
          <w:color w:val="auto"/>
          <w:sz w:val="24"/>
          <w:szCs w:val="24"/>
          <w:highlight w:val="none"/>
          <w:lang w:val="en-US" w:eastAsia="zh-CN"/>
        </w:rPr>
      </w:pPr>
    </w:p>
    <w:p>
      <w:pPr>
        <w:pStyle w:val="25"/>
        <w:rPr>
          <w:rFonts w:hint="eastAsia" w:ascii="宋体" w:hAnsi="宋体" w:eastAsia="宋体" w:cs="宋体"/>
          <w:b/>
          <w:bCs/>
          <w:color w:val="auto"/>
          <w:sz w:val="24"/>
          <w:szCs w:val="24"/>
          <w:highlight w:val="none"/>
          <w:lang w:val="en-US" w:eastAsia="zh-CN"/>
        </w:rPr>
      </w:pPr>
    </w:p>
    <w:p>
      <w:pPr>
        <w:pStyle w:val="25"/>
        <w:rPr>
          <w:rFonts w:hint="eastAsia" w:ascii="宋体" w:hAnsi="宋体" w:eastAsia="宋体" w:cs="宋体"/>
          <w:b/>
          <w:bCs/>
          <w:color w:val="auto"/>
          <w:sz w:val="24"/>
          <w:szCs w:val="24"/>
          <w:highlight w:val="none"/>
          <w:lang w:val="en-US" w:eastAsia="zh-CN"/>
        </w:rPr>
      </w:pPr>
    </w:p>
    <w:p>
      <w:pPr>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投标函附录</w:t>
      </w:r>
    </w:p>
    <w:tbl>
      <w:tblPr>
        <w:tblStyle w:val="121"/>
        <w:tblpPr w:leftFromText="180" w:rightFromText="180" w:vertAnchor="text" w:horzAnchor="page" w:tblpXSpec="center" w:tblpY="49"/>
        <w:tblOverlap w:val="never"/>
        <w:tblW w:w="9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2930"/>
        <w:gridCol w:w="2531"/>
        <w:gridCol w:w="2396"/>
        <w:gridCol w:w="9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819" w:type="dxa"/>
            <w:noWrap w:val="0"/>
            <w:vAlign w:val="top"/>
          </w:tcPr>
          <w:p>
            <w:pPr>
              <w:spacing w:before="151" w:line="229" w:lineRule="auto"/>
              <w:ind w:left="175"/>
              <w:jc w:val="center"/>
              <w:rPr>
                <w:rFonts w:hint="eastAsia" w:ascii="宋体" w:hAnsi="宋体" w:eastAsia="宋体" w:cs="宋体"/>
                <w:b w:val="0"/>
                <w:bCs w:val="0"/>
                <w:sz w:val="24"/>
                <w:szCs w:val="24"/>
                <w:highlight w:val="none"/>
              </w:rPr>
            </w:pPr>
            <w:r>
              <w:rPr>
                <w:rFonts w:hint="eastAsia" w:ascii="宋体" w:hAnsi="宋体" w:eastAsia="宋体" w:cs="宋体"/>
                <w:b w:val="0"/>
                <w:bCs w:val="0"/>
                <w:spacing w:val="6"/>
                <w:sz w:val="24"/>
                <w:szCs w:val="24"/>
                <w:highlight w:val="none"/>
              </w:rPr>
              <w:t>序</w:t>
            </w:r>
            <w:r>
              <w:rPr>
                <w:rFonts w:hint="eastAsia" w:ascii="宋体" w:hAnsi="宋体" w:eastAsia="宋体" w:cs="宋体"/>
                <w:b w:val="0"/>
                <w:bCs w:val="0"/>
                <w:spacing w:val="5"/>
                <w:sz w:val="24"/>
                <w:szCs w:val="24"/>
                <w:highlight w:val="none"/>
              </w:rPr>
              <w:t>号</w:t>
            </w:r>
          </w:p>
        </w:tc>
        <w:tc>
          <w:tcPr>
            <w:tcW w:w="2930" w:type="dxa"/>
            <w:noWrap w:val="0"/>
            <w:vAlign w:val="top"/>
          </w:tcPr>
          <w:p>
            <w:pPr>
              <w:spacing w:before="152" w:line="227" w:lineRule="auto"/>
              <w:ind w:left="888"/>
              <w:rPr>
                <w:rFonts w:hint="eastAsia" w:ascii="宋体" w:hAnsi="宋体" w:eastAsia="宋体" w:cs="宋体"/>
                <w:b w:val="0"/>
                <w:bCs w:val="0"/>
                <w:sz w:val="24"/>
                <w:szCs w:val="24"/>
                <w:highlight w:val="none"/>
              </w:rPr>
            </w:pPr>
            <w:r>
              <w:rPr>
                <w:rFonts w:hint="eastAsia" w:ascii="宋体" w:hAnsi="宋体" w:eastAsia="宋体" w:cs="宋体"/>
                <w:b w:val="0"/>
                <w:bCs w:val="0"/>
                <w:spacing w:val="10"/>
                <w:sz w:val="24"/>
                <w:szCs w:val="24"/>
                <w:highlight w:val="none"/>
              </w:rPr>
              <w:t>条</w:t>
            </w:r>
            <w:r>
              <w:rPr>
                <w:rFonts w:hint="eastAsia" w:ascii="宋体" w:hAnsi="宋体" w:eastAsia="宋体" w:cs="宋体"/>
                <w:b w:val="0"/>
                <w:bCs w:val="0"/>
                <w:spacing w:val="7"/>
                <w:sz w:val="24"/>
                <w:szCs w:val="24"/>
                <w:highlight w:val="none"/>
              </w:rPr>
              <w:t>款内容</w:t>
            </w:r>
          </w:p>
        </w:tc>
        <w:tc>
          <w:tcPr>
            <w:tcW w:w="2531" w:type="dxa"/>
            <w:noWrap w:val="0"/>
            <w:vAlign w:val="top"/>
          </w:tcPr>
          <w:p>
            <w:pPr>
              <w:spacing w:before="151" w:line="228" w:lineRule="auto"/>
              <w:ind w:left="778"/>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招标人要</w:t>
            </w:r>
            <w:r>
              <w:rPr>
                <w:rFonts w:hint="eastAsia" w:ascii="宋体" w:hAnsi="宋体" w:eastAsia="宋体" w:cs="宋体"/>
                <w:b w:val="0"/>
                <w:bCs w:val="0"/>
                <w:spacing w:val="8"/>
                <w:sz w:val="24"/>
                <w:szCs w:val="24"/>
                <w:highlight w:val="none"/>
              </w:rPr>
              <w:t>求</w:t>
            </w:r>
          </w:p>
        </w:tc>
        <w:tc>
          <w:tcPr>
            <w:tcW w:w="2396" w:type="dxa"/>
            <w:noWrap w:val="0"/>
            <w:vAlign w:val="top"/>
          </w:tcPr>
          <w:p>
            <w:pPr>
              <w:spacing w:before="152" w:line="227" w:lineRule="auto"/>
              <w:ind w:left="535"/>
              <w:rPr>
                <w:rFonts w:hint="eastAsia" w:ascii="宋体" w:hAnsi="宋体" w:eastAsia="宋体" w:cs="宋体"/>
                <w:b w:val="0"/>
                <w:bCs w:val="0"/>
                <w:sz w:val="24"/>
                <w:szCs w:val="24"/>
                <w:highlight w:val="none"/>
              </w:rPr>
            </w:pPr>
            <w:r>
              <w:rPr>
                <w:rFonts w:hint="eastAsia" w:ascii="宋体" w:hAnsi="宋体" w:eastAsia="宋体" w:cs="宋体"/>
                <w:b w:val="0"/>
                <w:bCs w:val="0"/>
                <w:spacing w:val="10"/>
                <w:sz w:val="24"/>
                <w:szCs w:val="24"/>
                <w:highlight w:val="none"/>
              </w:rPr>
              <w:t>投</w:t>
            </w:r>
            <w:r>
              <w:rPr>
                <w:rFonts w:hint="eastAsia" w:ascii="宋体" w:hAnsi="宋体" w:eastAsia="宋体" w:cs="宋体"/>
                <w:b w:val="0"/>
                <w:bCs w:val="0"/>
                <w:spacing w:val="8"/>
                <w:sz w:val="24"/>
                <w:szCs w:val="24"/>
                <w:highlight w:val="none"/>
              </w:rPr>
              <w:t>标人承诺</w:t>
            </w:r>
          </w:p>
        </w:tc>
        <w:tc>
          <w:tcPr>
            <w:tcW w:w="942" w:type="dxa"/>
            <w:noWrap w:val="0"/>
            <w:vAlign w:val="top"/>
          </w:tcPr>
          <w:p>
            <w:pPr>
              <w:spacing w:before="151" w:line="229" w:lineRule="auto"/>
              <w:ind w:left="314"/>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备</w:t>
            </w:r>
            <w:r>
              <w:rPr>
                <w:rFonts w:hint="eastAsia" w:ascii="宋体" w:hAnsi="宋体" w:eastAsia="宋体" w:cs="宋体"/>
                <w:b w:val="0"/>
                <w:bCs w:val="0"/>
                <w:spacing w:val="3"/>
                <w:sz w:val="24"/>
                <w:szCs w:val="24"/>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819" w:type="dxa"/>
            <w:noWrap w:val="0"/>
            <w:vAlign w:val="top"/>
          </w:tcPr>
          <w:p>
            <w:pPr>
              <w:spacing w:before="109" w:line="190" w:lineRule="auto"/>
              <w:ind w:left="377"/>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2930" w:type="dxa"/>
            <w:noWrap w:val="0"/>
            <w:vAlign w:val="top"/>
          </w:tcPr>
          <w:p>
            <w:pPr>
              <w:spacing w:before="77" w:line="219" w:lineRule="auto"/>
              <w:ind w:left="115"/>
              <w:rPr>
                <w:rFonts w:hint="eastAsia" w:ascii="宋体" w:hAnsi="宋体" w:eastAsia="宋体" w:cs="宋体"/>
                <w:b w:val="0"/>
                <w:bCs w:val="0"/>
                <w:sz w:val="24"/>
                <w:szCs w:val="24"/>
                <w:highlight w:val="none"/>
              </w:rPr>
            </w:pPr>
            <w:r>
              <w:rPr>
                <w:rFonts w:hint="eastAsia" w:ascii="宋体" w:hAnsi="宋体" w:eastAsia="宋体" w:cs="宋体"/>
                <w:b w:val="0"/>
                <w:bCs w:val="0"/>
                <w:spacing w:val="8"/>
                <w:sz w:val="24"/>
                <w:szCs w:val="24"/>
                <w:highlight w:val="none"/>
              </w:rPr>
              <w:t>项</w:t>
            </w:r>
            <w:r>
              <w:rPr>
                <w:rFonts w:hint="eastAsia" w:ascii="宋体" w:hAnsi="宋体" w:eastAsia="宋体" w:cs="宋体"/>
                <w:b w:val="0"/>
                <w:bCs w:val="0"/>
                <w:spacing w:val="6"/>
                <w:sz w:val="24"/>
                <w:szCs w:val="24"/>
                <w:highlight w:val="none"/>
              </w:rPr>
              <w:t>目经理</w:t>
            </w:r>
          </w:p>
        </w:tc>
        <w:tc>
          <w:tcPr>
            <w:tcW w:w="2531" w:type="dxa"/>
            <w:noWrap w:val="0"/>
            <w:vAlign w:val="top"/>
          </w:tcPr>
          <w:p>
            <w:pPr>
              <w:spacing w:before="77" w:line="219" w:lineRule="auto"/>
              <w:ind w:left="116"/>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投</w:t>
            </w:r>
            <w:r>
              <w:rPr>
                <w:rFonts w:hint="eastAsia" w:ascii="宋体" w:hAnsi="宋体" w:eastAsia="宋体" w:cs="宋体"/>
                <w:b w:val="0"/>
                <w:bCs w:val="0"/>
                <w:spacing w:val="3"/>
                <w:sz w:val="24"/>
                <w:szCs w:val="24"/>
                <w:highlight w:val="none"/>
              </w:rPr>
              <w:t>标人须知 1.4.1</w:t>
            </w:r>
          </w:p>
        </w:tc>
        <w:tc>
          <w:tcPr>
            <w:tcW w:w="2396" w:type="dxa"/>
            <w:noWrap w:val="0"/>
            <w:vAlign w:val="top"/>
          </w:tcPr>
          <w:p>
            <w:pPr>
              <w:spacing w:before="77" w:line="219" w:lineRule="auto"/>
              <w:ind w:left="115"/>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姓名：</w:t>
            </w: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21" w:line="188" w:lineRule="auto"/>
              <w:ind w:left="364"/>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2930" w:type="dxa"/>
            <w:noWrap w:val="0"/>
            <w:vAlign w:val="top"/>
          </w:tcPr>
          <w:p>
            <w:pPr>
              <w:spacing w:before="88" w:line="218"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工</w:t>
            </w:r>
            <w:r>
              <w:rPr>
                <w:rFonts w:hint="eastAsia" w:ascii="宋体" w:hAnsi="宋体" w:eastAsia="宋体" w:cs="宋体"/>
                <w:b w:val="0"/>
                <w:bCs w:val="0"/>
                <w:spacing w:val="3"/>
                <w:sz w:val="24"/>
                <w:szCs w:val="24"/>
                <w:highlight w:val="none"/>
              </w:rPr>
              <w:t>期</w:t>
            </w:r>
          </w:p>
        </w:tc>
        <w:tc>
          <w:tcPr>
            <w:tcW w:w="2531" w:type="dxa"/>
            <w:noWrap w:val="0"/>
            <w:vAlign w:val="top"/>
          </w:tcPr>
          <w:p>
            <w:pPr>
              <w:spacing w:before="88" w:line="218" w:lineRule="auto"/>
              <w:ind w:left="116"/>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投标人须知 1.3.</w:t>
            </w:r>
            <w:r>
              <w:rPr>
                <w:rFonts w:hint="eastAsia" w:ascii="宋体" w:hAnsi="宋体" w:eastAsia="宋体" w:cs="宋体"/>
                <w:b w:val="0"/>
                <w:bCs w:val="0"/>
                <w:spacing w:val="1"/>
                <w:sz w:val="24"/>
                <w:szCs w:val="24"/>
                <w:highlight w:val="none"/>
              </w:rPr>
              <w:t>2</w:t>
            </w:r>
          </w:p>
        </w:tc>
        <w:tc>
          <w:tcPr>
            <w:tcW w:w="2396" w:type="dxa"/>
            <w:noWrap w:val="0"/>
            <w:vAlign w:val="top"/>
          </w:tcPr>
          <w:p>
            <w:pPr>
              <w:spacing w:before="88" w:line="218" w:lineRule="auto"/>
              <w:ind w:left="120"/>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天</w:t>
            </w:r>
            <w:r>
              <w:rPr>
                <w:rFonts w:hint="eastAsia" w:ascii="宋体" w:hAnsi="宋体" w:eastAsia="宋体" w:cs="宋体"/>
                <w:b w:val="0"/>
                <w:bCs w:val="0"/>
                <w:spacing w:val="-8"/>
                <w:sz w:val="24"/>
                <w:szCs w:val="24"/>
                <w:highlight w:val="none"/>
              </w:rPr>
              <w:t>数：      日历天</w:t>
            </w: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jc w:val="center"/>
        </w:trPr>
        <w:tc>
          <w:tcPr>
            <w:tcW w:w="819" w:type="dxa"/>
            <w:noWrap w:val="0"/>
            <w:vAlign w:val="top"/>
          </w:tcPr>
          <w:p>
            <w:pPr>
              <w:spacing w:before="120" w:line="190" w:lineRule="auto"/>
              <w:ind w:left="366"/>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w:t>
            </w:r>
          </w:p>
        </w:tc>
        <w:tc>
          <w:tcPr>
            <w:tcW w:w="2930" w:type="dxa"/>
            <w:noWrap w:val="0"/>
            <w:vAlign w:val="top"/>
          </w:tcPr>
          <w:p>
            <w:pPr>
              <w:spacing w:before="87" w:line="227" w:lineRule="auto"/>
              <w:ind w:left="112"/>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承包人履约担保金</w:t>
            </w:r>
            <w:r>
              <w:rPr>
                <w:rFonts w:hint="eastAsia" w:ascii="宋体" w:hAnsi="宋体" w:eastAsia="宋体" w:cs="宋体"/>
                <w:b w:val="0"/>
                <w:bCs w:val="0"/>
                <w:spacing w:val="8"/>
                <w:sz w:val="24"/>
                <w:szCs w:val="24"/>
                <w:highlight w:val="none"/>
              </w:rPr>
              <w:t>额</w:t>
            </w:r>
          </w:p>
        </w:tc>
        <w:tc>
          <w:tcPr>
            <w:tcW w:w="2531" w:type="dxa"/>
            <w:noWrap w:val="0"/>
            <w:vAlign w:val="top"/>
          </w:tcPr>
          <w:p>
            <w:pPr>
              <w:spacing w:before="87" w:line="227"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专用合同</w:t>
            </w: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jc w:val="center"/>
        </w:trPr>
        <w:tc>
          <w:tcPr>
            <w:tcW w:w="819" w:type="dxa"/>
            <w:noWrap w:val="0"/>
            <w:vAlign w:val="top"/>
          </w:tcPr>
          <w:p>
            <w:pPr>
              <w:spacing w:before="113" w:line="192" w:lineRule="auto"/>
              <w:ind w:left="361"/>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w:t>
            </w:r>
          </w:p>
        </w:tc>
        <w:tc>
          <w:tcPr>
            <w:tcW w:w="2930" w:type="dxa"/>
            <w:noWrap w:val="0"/>
            <w:vAlign w:val="top"/>
          </w:tcPr>
          <w:p>
            <w:pPr>
              <w:spacing w:before="80" w:line="226"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分</w:t>
            </w:r>
            <w:r>
              <w:rPr>
                <w:rFonts w:hint="eastAsia" w:ascii="宋体" w:hAnsi="宋体" w:eastAsia="宋体" w:cs="宋体"/>
                <w:b w:val="0"/>
                <w:bCs w:val="0"/>
                <w:spacing w:val="3"/>
                <w:sz w:val="24"/>
                <w:szCs w:val="24"/>
                <w:highlight w:val="none"/>
              </w:rPr>
              <w:t>包</w:t>
            </w:r>
          </w:p>
        </w:tc>
        <w:tc>
          <w:tcPr>
            <w:tcW w:w="2531" w:type="dxa"/>
            <w:noWrap w:val="0"/>
            <w:vAlign w:val="top"/>
          </w:tcPr>
          <w:p>
            <w:pPr>
              <w:spacing w:before="80" w:line="226" w:lineRule="auto"/>
              <w:ind w:left="116"/>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投标人须知 1.1</w:t>
            </w:r>
            <w:r>
              <w:rPr>
                <w:rFonts w:hint="eastAsia" w:ascii="宋体" w:hAnsi="宋体" w:eastAsia="宋体" w:cs="宋体"/>
                <w:b w:val="0"/>
                <w:bCs w:val="0"/>
                <w:sz w:val="24"/>
                <w:szCs w:val="24"/>
                <w:highlight w:val="none"/>
              </w:rPr>
              <w:t>1</w:t>
            </w: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jc w:val="center"/>
        </w:trPr>
        <w:tc>
          <w:tcPr>
            <w:tcW w:w="819" w:type="dxa"/>
            <w:noWrap w:val="0"/>
            <w:vAlign w:val="top"/>
          </w:tcPr>
          <w:p>
            <w:pPr>
              <w:spacing w:before="113" w:line="189" w:lineRule="auto"/>
              <w:ind w:left="366"/>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w:t>
            </w:r>
          </w:p>
        </w:tc>
        <w:tc>
          <w:tcPr>
            <w:tcW w:w="2930" w:type="dxa"/>
            <w:noWrap w:val="0"/>
            <w:vAlign w:val="top"/>
          </w:tcPr>
          <w:p>
            <w:pPr>
              <w:spacing w:before="79" w:line="227" w:lineRule="auto"/>
              <w:ind w:left="110"/>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逾期竣工违约</w:t>
            </w:r>
            <w:r>
              <w:rPr>
                <w:rFonts w:hint="eastAsia" w:ascii="宋体" w:hAnsi="宋体" w:eastAsia="宋体" w:cs="宋体"/>
                <w:b w:val="0"/>
                <w:bCs w:val="0"/>
                <w:spacing w:val="8"/>
                <w:sz w:val="24"/>
                <w:szCs w:val="24"/>
                <w:highlight w:val="none"/>
              </w:rPr>
              <w:t>金</w:t>
            </w:r>
          </w:p>
        </w:tc>
        <w:tc>
          <w:tcPr>
            <w:tcW w:w="2531" w:type="dxa"/>
            <w:noWrap w:val="0"/>
            <w:vAlign w:val="top"/>
          </w:tcPr>
          <w:p>
            <w:pPr>
              <w:spacing w:before="79" w:line="227"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专用合同</w:t>
            </w:r>
          </w:p>
        </w:tc>
        <w:tc>
          <w:tcPr>
            <w:tcW w:w="2396" w:type="dxa"/>
            <w:noWrap w:val="0"/>
            <w:vAlign w:val="top"/>
          </w:tcPr>
          <w:p>
            <w:pPr>
              <w:tabs>
                <w:tab w:val="left" w:pos="1060"/>
              </w:tabs>
              <w:spacing w:before="79" w:line="227" w:lineRule="auto"/>
              <w:ind w:left="107"/>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u w:val="single" w:color="auto"/>
              </w:rPr>
              <w:tab/>
            </w:r>
            <w:r>
              <w:rPr>
                <w:rFonts w:hint="eastAsia" w:ascii="宋体" w:hAnsi="宋体" w:eastAsia="宋体" w:cs="宋体"/>
                <w:b w:val="0"/>
                <w:bCs w:val="0"/>
                <w:spacing w:val="6"/>
                <w:sz w:val="24"/>
                <w:szCs w:val="24"/>
                <w:highlight w:val="none"/>
              </w:rPr>
              <w:t>元</w:t>
            </w:r>
            <w:r>
              <w:rPr>
                <w:rFonts w:hint="eastAsia" w:ascii="宋体" w:hAnsi="宋体" w:eastAsia="宋体" w:cs="宋体"/>
                <w:b w:val="0"/>
                <w:bCs w:val="0"/>
                <w:spacing w:val="5"/>
                <w:sz w:val="24"/>
                <w:szCs w:val="24"/>
                <w:highlight w:val="none"/>
              </w:rPr>
              <w:t>/天</w:t>
            </w: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3" w:line="190" w:lineRule="auto"/>
              <w:ind w:left="364"/>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w:t>
            </w:r>
          </w:p>
        </w:tc>
        <w:tc>
          <w:tcPr>
            <w:tcW w:w="2930" w:type="dxa"/>
            <w:noWrap w:val="0"/>
            <w:vAlign w:val="top"/>
          </w:tcPr>
          <w:p>
            <w:pPr>
              <w:spacing w:before="80" w:line="226" w:lineRule="auto"/>
              <w:ind w:left="110"/>
              <w:rPr>
                <w:rFonts w:hint="eastAsia" w:ascii="宋体" w:hAnsi="宋体" w:eastAsia="宋体" w:cs="宋体"/>
                <w:b w:val="0"/>
                <w:bCs w:val="0"/>
                <w:sz w:val="24"/>
                <w:szCs w:val="24"/>
                <w:highlight w:val="none"/>
              </w:rPr>
            </w:pPr>
            <w:r>
              <w:rPr>
                <w:rFonts w:hint="eastAsia" w:ascii="宋体" w:hAnsi="宋体" w:eastAsia="宋体" w:cs="宋体"/>
                <w:b w:val="0"/>
                <w:bCs w:val="0"/>
                <w:spacing w:val="12"/>
                <w:sz w:val="24"/>
                <w:szCs w:val="24"/>
                <w:highlight w:val="none"/>
              </w:rPr>
              <w:t>逾</w:t>
            </w:r>
            <w:r>
              <w:rPr>
                <w:rFonts w:hint="eastAsia" w:ascii="宋体" w:hAnsi="宋体" w:eastAsia="宋体" w:cs="宋体"/>
                <w:b w:val="0"/>
                <w:bCs w:val="0"/>
                <w:spacing w:val="9"/>
                <w:sz w:val="24"/>
                <w:szCs w:val="24"/>
                <w:highlight w:val="none"/>
              </w:rPr>
              <w:t>期竣工违约金最高限额</w:t>
            </w:r>
          </w:p>
        </w:tc>
        <w:tc>
          <w:tcPr>
            <w:tcW w:w="2531" w:type="dxa"/>
            <w:noWrap w:val="0"/>
            <w:vAlign w:val="top"/>
          </w:tcPr>
          <w:p>
            <w:pPr>
              <w:spacing w:before="80" w:line="226"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专用合同</w:t>
            </w:r>
          </w:p>
        </w:tc>
        <w:tc>
          <w:tcPr>
            <w:tcW w:w="2396" w:type="dxa"/>
            <w:noWrap w:val="0"/>
            <w:vAlign w:val="top"/>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mc:AlternateContent>
                <mc:Choice Requires="wps">
                  <w:drawing>
                    <wp:anchor distT="0" distB="0" distL="114300" distR="114300" simplePos="0" relativeHeight="251669504" behindDoc="0" locked="0" layoutInCell="1" allowOverlap="1">
                      <wp:simplePos x="0" y="0"/>
                      <wp:positionH relativeFrom="page">
                        <wp:posOffset>163830</wp:posOffset>
                      </wp:positionH>
                      <wp:positionV relativeFrom="page">
                        <wp:posOffset>179705</wp:posOffset>
                      </wp:positionV>
                      <wp:extent cx="800100" cy="6350"/>
                      <wp:effectExtent l="0" t="0" r="0" b="0"/>
                      <wp:wrapNone/>
                      <wp:docPr id="1" name="矩形 1"/>
                      <wp:cNvGraphicFramePr/>
                      <a:graphic xmlns:a="http://schemas.openxmlformats.org/drawingml/2006/main">
                        <a:graphicData uri="http://schemas.microsoft.com/office/word/2010/wordprocessingShape">
                          <wps:wsp>
                            <wps:cNvSpPr/>
                            <wps:spPr>
                              <a:xfrm>
                                <a:off x="0" y="0"/>
                                <a:ext cx="80010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2.9pt;margin-top:14.15pt;height:0.5pt;width:63pt;mso-position-horizontal-relative:page;mso-position-vertical-relative:page;z-index:251669504;mso-width-relative:page;mso-height-relative:page;" fillcolor="#000000" filled="t" stroked="f" coordsize="21600,21600" o:gfxdata="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p0Xm1wAA&#10;AAgBAAAPAAAAAAAAAAEAIAAAACIAAABkcnMvZG93bnJldi54bWxQSwECFAAUAAAACACHTuJAJNyQ&#10;F60BAABcAwAADgAAAAAAAAABACAAAAAmAQAAZHJzL2Uyb0RvYy54bWxQSwUGAAAAAAYABgBZAQAA&#10;RQUAAAAA&#10;">
                      <v:fill on="t" focussize="0,0"/>
                      <v:stroke on="f"/>
                      <v:imagedata o:title=""/>
                      <o:lock v:ext="edit" aspectratio="f"/>
                    </v:rect>
                  </w:pict>
                </mc:Fallback>
              </mc:AlternateContent>
            </w: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3" w:line="189" w:lineRule="auto"/>
              <w:ind w:left="367"/>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w:t>
            </w:r>
          </w:p>
        </w:tc>
        <w:tc>
          <w:tcPr>
            <w:tcW w:w="2930" w:type="dxa"/>
            <w:noWrap w:val="0"/>
            <w:vAlign w:val="top"/>
          </w:tcPr>
          <w:p>
            <w:pPr>
              <w:spacing w:before="79" w:line="227" w:lineRule="auto"/>
              <w:ind w:left="112"/>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质量标准</w:t>
            </w:r>
          </w:p>
        </w:tc>
        <w:tc>
          <w:tcPr>
            <w:tcW w:w="2531" w:type="dxa"/>
            <w:noWrap w:val="0"/>
            <w:vAlign w:val="top"/>
          </w:tcPr>
          <w:p>
            <w:pPr>
              <w:spacing w:before="79" w:line="227" w:lineRule="auto"/>
              <w:ind w:left="116"/>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投</w:t>
            </w:r>
            <w:r>
              <w:rPr>
                <w:rFonts w:hint="eastAsia" w:ascii="宋体" w:hAnsi="宋体" w:eastAsia="宋体" w:cs="宋体"/>
                <w:b w:val="0"/>
                <w:bCs w:val="0"/>
                <w:spacing w:val="2"/>
                <w:sz w:val="24"/>
                <w:szCs w:val="24"/>
                <w:highlight w:val="none"/>
              </w:rPr>
              <w:t>标人须知 1.3.3</w:t>
            </w: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3" w:line="190" w:lineRule="auto"/>
              <w:ind w:left="363"/>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w:t>
            </w:r>
          </w:p>
        </w:tc>
        <w:tc>
          <w:tcPr>
            <w:tcW w:w="2930" w:type="dxa"/>
            <w:noWrap w:val="0"/>
            <w:vAlign w:val="top"/>
          </w:tcPr>
          <w:p>
            <w:pPr>
              <w:spacing w:before="80" w:line="226" w:lineRule="auto"/>
              <w:ind w:left="112"/>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价格调整的差额计</w:t>
            </w:r>
            <w:r>
              <w:rPr>
                <w:rFonts w:hint="eastAsia" w:ascii="宋体" w:hAnsi="宋体" w:eastAsia="宋体" w:cs="宋体"/>
                <w:b w:val="0"/>
                <w:bCs w:val="0"/>
                <w:spacing w:val="7"/>
                <w:sz w:val="24"/>
                <w:szCs w:val="24"/>
                <w:highlight w:val="none"/>
              </w:rPr>
              <w:t>算</w:t>
            </w:r>
          </w:p>
        </w:tc>
        <w:tc>
          <w:tcPr>
            <w:tcW w:w="2531" w:type="dxa"/>
            <w:noWrap w:val="0"/>
            <w:vAlign w:val="top"/>
          </w:tcPr>
          <w:p>
            <w:pPr>
              <w:spacing w:before="80" w:line="226"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专用合同</w:t>
            </w:r>
          </w:p>
        </w:tc>
        <w:tc>
          <w:tcPr>
            <w:tcW w:w="2396" w:type="dxa"/>
            <w:noWrap w:val="0"/>
            <w:vAlign w:val="top"/>
          </w:tcPr>
          <w:p>
            <w:pPr>
              <w:spacing w:before="80" w:line="226" w:lineRule="auto"/>
              <w:ind w:left="119"/>
              <w:rPr>
                <w:rFonts w:hint="eastAsia" w:ascii="宋体" w:hAnsi="宋体" w:eastAsia="宋体" w:cs="宋体"/>
                <w:b w:val="0"/>
                <w:bCs w:val="0"/>
                <w:sz w:val="24"/>
                <w:szCs w:val="24"/>
                <w:highlight w:val="none"/>
              </w:rPr>
            </w:pPr>
            <w:r>
              <w:rPr>
                <w:rFonts w:hint="eastAsia" w:ascii="宋体" w:hAnsi="宋体" w:eastAsia="宋体" w:cs="宋体"/>
                <w:b w:val="0"/>
                <w:bCs w:val="0"/>
                <w:spacing w:val="10"/>
                <w:sz w:val="24"/>
                <w:szCs w:val="24"/>
                <w:highlight w:val="none"/>
              </w:rPr>
              <w:t>见</w:t>
            </w:r>
            <w:r>
              <w:rPr>
                <w:rFonts w:hint="eastAsia" w:ascii="宋体" w:hAnsi="宋体" w:eastAsia="宋体" w:cs="宋体"/>
                <w:b w:val="0"/>
                <w:bCs w:val="0"/>
                <w:spacing w:val="8"/>
                <w:sz w:val="24"/>
                <w:szCs w:val="24"/>
                <w:highlight w:val="none"/>
              </w:rPr>
              <w:t>价格指数权重表</w:t>
            </w: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2" w:line="190" w:lineRule="auto"/>
              <w:ind w:left="363"/>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9</w:t>
            </w:r>
          </w:p>
        </w:tc>
        <w:tc>
          <w:tcPr>
            <w:tcW w:w="2930" w:type="dxa"/>
            <w:noWrap w:val="0"/>
            <w:vAlign w:val="top"/>
          </w:tcPr>
          <w:p>
            <w:pPr>
              <w:spacing w:before="79" w:line="227" w:lineRule="auto"/>
              <w:ind w:left="113"/>
              <w:rPr>
                <w:rFonts w:hint="eastAsia" w:ascii="宋体" w:hAnsi="宋体" w:eastAsia="宋体" w:cs="宋体"/>
                <w:b w:val="0"/>
                <w:bCs w:val="0"/>
                <w:sz w:val="24"/>
                <w:szCs w:val="24"/>
                <w:highlight w:val="none"/>
              </w:rPr>
            </w:pPr>
            <w:r>
              <w:rPr>
                <w:rFonts w:hint="eastAsia" w:ascii="宋体" w:hAnsi="宋体" w:eastAsia="宋体" w:cs="宋体"/>
                <w:b w:val="0"/>
                <w:bCs w:val="0"/>
                <w:spacing w:val="8"/>
                <w:sz w:val="24"/>
                <w:szCs w:val="24"/>
                <w:highlight w:val="none"/>
              </w:rPr>
              <w:t>预付款额</w:t>
            </w:r>
            <w:r>
              <w:rPr>
                <w:rFonts w:hint="eastAsia" w:ascii="宋体" w:hAnsi="宋体" w:eastAsia="宋体" w:cs="宋体"/>
                <w:b w:val="0"/>
                <w:bCs w:val="0"/>
                <w:spacing w:val="7"/>
                <w:sz w:val="24"/>
                <w:szCs w:val="24"/>
                <w:highlight w:val="none"/>
              </w:rPr>
              <w:t>度</w:t>
            </w:r>
          </w:p>
        </w:tc>
        <w:tc>
          <w:tcPr>
            <w:tcW w:w="2531" w:type="dxa"/>
            <w:noWrap w:val="0"/>
            <w:vAlign w:val="top"/>
          </w:tcPr>
          <w:p>
            <w:pPr>
              <w:spacing w:before="79" w:line="227"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专用合同</w:t>
            </w: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2" w:line="191" w:lineRule="auto"/>
              <w:ind w:left="325"/>
              <w:rPr>
                <w:rFonts w:hint="eastAsia" w:ascii="宋体" w:hAnsi="宋体" w:eastAsia="宋体" w:cs="宋体"/>
                <w:b w:val="0"/>
                <w:bCs w:val="0"/>
                <w:sz w:val="24"/>
                <w:szCs w:val="24"/>
                <w:highlight w:val="none"/>
              </w:rPr>
            </w:pPr>
            <w:r>
              <w:rPr>
                <w:rFonts w:hint="eastAsia" w:ascii="宋体" w:hAnsi="宋体" w:eastAsia="宋体" w:cs="宋体"/>
                <w:b w:val="0"/>
                <w:bCs w:val="0"/>
                <w:spacing w:val="-8"/>
                <w:sz w:val="24"/>
                <w:szCs w:val="24"/>
                <w:highlight w:val="none"/>
              </w:rPr>
              <w:t>1</w:t>
            </w:r>
            <w:r>
              <w:rPr>
                <w:rFonts w:hint="eastAsia" w:ascii="宋体" w:hAnsi="宋体" w:eastAsia="宋体" w:cs="宋体"/>
                <w:b w:val="0"/>
                <w:bCs w:val="0"/>
                <w:spacing w:val="-6"/>
                <w:sz w:val="24"/>
                <w:szCs w:val="24"/>
                <w:highlight w:val="none"/>
              </w:rPr>
              <w:t>0</w:t>
            </w:r>
          </w:p>
        </w:tc>
        <w:tc>
          <w:tcPr>
            <w:tcW w:w="2930" w:type="dxa"/>
            <w:noWrap w:val="0"/>
            <w:vAlign w:val="top"/>
          </w:tcPr>
          <w:p>
            <w:pPr>
              <w:spacing w:before="80" w:line="226" w:lineRule="auto"/>
              <w:ind w:left="113"/>
              <w:rPr>
                <w:rFonts w:hint="eastAsia" w:ascii="宋体" w:hAnsi="宋体" w:eastAsia="宋体" w:cs="宋体"/>
                <w:b w:val="0"/>
                <w:bCs w:val="0"/>
                <w:sz w:val="24"/>
                <w:szCs w:val="24"/>
                <w:highlight w:val="none"/>
              </w:rPr>
            </w:pPr>
            <w:r>
              <w:rPr>
                <w:rFonts w:hint="eastAsia" w:ascii="宋体" w:hAnsi="宋体" w:eastAsia="宋体" w:cs="宋体"/>
                <w:b w:val="0"/>
                <w:bCs w:val="0"/>
                <w:spacing w:val="11"/>
                <w:sz w:val="24"/>
                <w:szCs w:val="24"/>
                <w:highlight w:val="none"/>
              </w:rPr>
              <w:t>预</w:t>
            </w:r>
            <w:r>
              <w:rPr>
                <w:rFonts w:hint="eastAsia" w:ascii="宋体" w:hAnsi="宋体" w:eastAsia="宋体" w:cs="宋体"/>
                <w:b w:val="0"/>
                <w:bCs w:val="0"/>
                <w:spacing w:val="8"/>
                <w:sz w:val="24"/>
                <w:szCs w:val="24"/>
                <w:highlight w:val="none"/>
              </w:rPr>
              <w:t>付款保函金额</w:t>
            </w:r>
          </w:p>
        </w:tc>
        <w:tc>
          <w:tcPr>
            <w:tcW w:w="2531" w:type="dxa"/>
            <w:noWrap w:val="0"/>
            <w:vAlign w:val="top"/>
          </w:tcPr>
          <w:p>
            <w:pPr>
              <w:spacing w:before="80" w:line="226"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专用合同</w:t>
            </w: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0" w:line="193" w:lineRule="auto"/>
              <w:ind w:left="325"/>
              <w:rPr>
                <w:rFonts w:hint="eastAsia" w:ascii="宋体" w:hAnsi="宋体" w:eastAsia="宋体" w:cs="宋体"/>
                <w:b w:val="0"/>
                <w:bCs w:val="0"/>
                <w:sz w:val="24"/>
                <w:szCs w:val="24"/>
                <w:highlight w:val="none"/>
              </w:rPr>
            </w:pPr>
            <w:r>
              <w:rPr>
                <w:rFonts w:hint="eastAsia" w:ascii="宋体" w:hAnsi="宋体" w:eastAsia="宋体" w:cs="宋体"/>
                <w:b w:val="0"/>
                <w:bCs w:val="0"/>
                <w:spacing w:val="-8"/>
                <w:sz w:val="24"/>
                <w:szCs w:val="24"/>
                <w:highlight w:val="none"/>
              </w:rPr>
              <w:t>1</w:t>
            </w:r>
            <w:r>
              <w:rPr>
                <w:rFonts w:hint="eastAsia" w:ascii="宋体" w:hAnsi="宋体" w:eastAsia="宋体" w:cs="宋体"/>
                <w:b w:val="0"/>
                <w:bCs w:val="0"/>
                <w:spacing w:val="-6"/>
                <w:sz w:val="24"/>
                <w:szCs w:val="24"/>
                <w:highlight w:val="none"/>
              </w:rPr>
              <w:t>1</w:t>
            </w:r>
          </w:p>
        </w:tc>
        <w:tc>
          <w:tcPr>
            <w:tcW w:w="2930" w:type="dxa"/>
            <w:noWrap w:val="0"/>
            <w:vAlign w:val="top"/>
          </w:tcPr>
          <w:p>
            <w:pPr>
              <w:spacing w:before="79" w:line="227" w:lineRule="auto"/>
              <w:ind w:left="112"/>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质量保证金扣留百分</w:t>
            </w:r>
            <w:r>
              <w:rPr>
                <w:rFonts w:hint="eastAsia" w:ascii="宋体" w:hAnsi="宋体" w:eastAsia="宋体" w:cs="宋体"/>
                <w:b w:val="0"/>
                <w:bCs w:val="0"/>
                <w:spacing w:val="7"/>
                <w:sz w:val="24"/>
                <w:szCs w:val="24"/>
                <w:highlight w:val="none"/>
              </w:rPr>
              <w:t>比</w:t>
            </w:r>
          </w:p>
        </w:tc>
        <w:tc>
          <w:tcPr>
            <w:tcW w:w="2531" w:type="dxa"/>
            <w:noWrap w:val="0"/>
            <w:vAlign w:val="top"/>
          </w:tcPr>
          <w:p>
            <w:pPr>
              <w:spacing w:before="79" w:line="227"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专用合同</w:t>
            </w: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2" w:line="193" w:lineRule="auto"/>
              <w:ind w:left="325"/>
              <w:rPr>
                <w:rFonts w:hint="eastAsia" w:ascii="宋体" w:hAnsi="宋体" w:eastAsia="宋体" w:cs="宋体"/>
                <w:b w:val="0"/>
                <w:bCs w:val="0"/>
                <w:sz w:val="24"/>
                <w:szCs w:val="24"/>
                <w:highlight w:val="none"/>
              </w:rPr>
            </w:pPr>
            <w:r>
              <w:rPr>
                <w:rFonts w:hint="eastAsia" w:ascii="宋体" w:hAnsi="宋体" w:eastAsia="宋体" w:cs="宋体"/>
                <w:b w:val="0"/>
                <w:bCs w:val="0"/>
                <w:spacing w:val="-8"/>
                <w:sz w:val="24"/>
                <w:szCs w:val="24"/>
                <w:highlight w:val="none"/>
              </w:rPr>
              <w:t>1</w:t>
            </w:r>
            <w:r>
              <w:rPr>
                <w:rFonts w:hint="eastAsia" w:ascii="宋体" w:hAnsi="宋体" w:eastAsia="宋体" w:cs="宋体"/>
                <w:b w:val="0"/>
                <w:bCs w:val="0"/>
                <w:spacing w:val="-6"/>
                <w:sz w:val="24"/>
                <w:szCs w:val="24"/>
                <w:highlight w:val="none"/>
              </w:rPr>
              <w:t>2</w:t>
            </w:r>
          </w:p>
        </w:tc>
        <w:tc>
          <w:tcPr>
            <w:tcW w:w="2930" w:type="dxa"/>
            <w:noWrap w:val="0"/>
            <w:vAlign w:val="top"/>
          </w:tcPr>
          <w:p>
            <w:pPr>
              <w:spacing w:before="80" w:line="226" w:lineRule="auto"/>
              <w:ind w:left="112"/>
              <w:rPr>
                <w:rFonts w:hint="eastAsia" w:ascii="宋体" w:hAnsi="宋体" w:eastAsia="宋体" w:cs="宋体"/>
                <w:b w:val="0"/>
                <w:bCs w:val="0"/>
                <w:sz w:val="24"/>
                <w:szCs w:val="24"/>
                <w:highlight w:val="none"/>
              </w:rPr>
            </w:pPr>
            <w:r>
              <w:rPr>
                <w:rFonts w:hint="eastAsia" w:ascii="宋体" w:hAnsi="宋体" w:eastAsia="宋体" w:cs="宋体"/>
                <w:b w:val="0"/>
                <w:bCs w:val="0"/>
                <w:spacing w:val="11"/>
                <w:sz w:val="24"/>
                <w:szCs w:val="24"/>
                <w:highlight w:val="none"/>
              </w:rPr>
              <w:t>质</w:t>
            </w:r>
            <w:r>
              <w:rPr>
                <w:rFonts w:hint="eastAsia" w:ascii="宋体" w:hAnsi="宋体" w:eastAsia="宋体" w:cs="宋体"/>
                <w:b w:val="0"/>
                <w:bCs w:val="0"/>
                <w:spacing w:val="8"/>
                <w:sz w:val="24"/>
                <w:szCs w:val="24"/>
                <w:highlight w:val="none"/>
              </w:rPr>
              <w:t>量保证金额度</w:t>
            </w:r>
          </w:p>
        </w:tc>
        <w:tc>
          <w:tcPr>
            <w:tcW w:w="2531" w:type="dxa"/>
            <w:noWrap w:val="0"/>
            <w:vAlign w:val="top"/>
          </w:tcPr>
          <w:p>
            <w:pPr>
              <w:spacing w:before="80" w:line="226"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专用合同</w:t>
            </w: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1" w:line="191" w:lineRule="auto"/>
              <w:ind w:left="325"/>
              <w:rPr>
                <w:rFonts w:hint="eastAsia" w:ascii="宋体" w:hAnsi="宋体" w:eastAsia="宋体" w:cs="宋体"/>
                <w:b w:val="0"/>
                <w:bCs w:val="0"/>
                <w:sz w:val="24"/>
                <w:szCs w:val="24"/>
                <w:highlight w:val="none"/>
              </w:rPr>
            </w:pPr>
            <w:r>
              <w:rPr>
                <w:rFonts w:hint="eastAsia" w:ascii="宋体" w:hAnsi="宋体" w:eastAsia="宋体" w:cs="宋体"/>
                <w:b w:val="0"/>
                <w:bCs w:val="0"/>
                <w:spacing w:val="-8"/>
                <w:sz w:val="24"/>
                <w:szCs w:val="24"/>
                <w:highlight w:val="none"/>
              </w:rPr>
              <w:t>1</w:t>
            </w:r>
            <w:r>
              <w:rPr>
                <w:rFonts w:hint="eastAsia" w:ascii="宋体" w:hAnsi="宋体" w:eastAsia="宋体" w:cs="宋体"/>
                <w:b w:val="0"/>
                <w:bCs w:val="0"/>
                <w:spacing w:val="-6"/>
                <w:sz w:val="24"/>
                <w:szCs w:val="24"/>
                <w:highlight w:val="none"/>
              </w:rPr>
              <w:t>3</w:t>
            </w:r>
          </w:p>
        </w:tc>
        <w:tc>
          <w:tcPr>
            <w:tcW w:w="2930" w:type="dxa"/>
            <w:noWrap w:val="0"/>
            <w:vAlign w:val="top"/>
          </w:tcPr>
          <w:p>
            <w:pPr>
              <w:spacing w:before="79" w:line="227"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11"/>
                <w:sz w:val="24"/>
                <w:szCs w:val="24"/>
                <w:highlight w:val="none"/>
              </w:rPr>
              <w:t>工</w:t>
            </w:r>
            <w:r>
              <w:rPr>
                <w:rFonts w:hint="eastAsia" w:ascii="宋体" w:hAnsi="宋体" w:eastAsia="宋体" w:cs="宋体"/>
                <w:b w:val="0"/>
                <w:bCs w:val="0"/>
                <w:spacing w:val="8"/>
                <w:sz w:val="24"/>
                <w:szCs w:val="24"/>
                <w:highlight w:val="none"/>
              </w:rPr>
              <w:t>程质量保修期限</w:t>
            </w:r>
          </w:p>
        </w:tc>
        <w:tc>
          <w:tcPr>
            <w:tcW w:w="2531" w:type="dxa"/>
            <w:noWrap w:val="0"/>
            <w:vAlign w:val="top"/>
          </w:tcPr>
          <w:p>
            <w:pPr>
              <w:rPr>
                <w:rFonts w:hint="eastAsia" w:ascii="宋体" w:hAnsi="宋体" w:eastAsia="宋体" w:cs="宋体"/>
                <w:b w:val="0"/>
                <w:bCs w:val="0"/>
                <w:sz w:val="24"/>
                <w:szCs w:val="24"/>
                <w:highlight w:val="none"/>
              </w:rPr>
            </w:pP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819" w:type="dxa"/>
            <w:noWrap w:val="0"/>
            <w:vAlign w:val="top"/>
          </w:tcPr>
          <w:p>
            <w:pPr>
              <w:spacing w:before="271" w:line="191" w:lineRule="auto"/>
              <w:ind w:left="219"/>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13.1</w:t>
            </w:r>
          </w:p>
        </w:tc>
        <w:tc>
          <w:tcPr>
            <w:tcW w:w="2930" w:type="dxa"/>
            <w:noWrap w:val="0"/>
            <w:vAlign w:val="center"/>
          </w:tcPr>
          <w:p>
            <w:pPr>
              <w:spacing w:before="80" w:line="260" w:lineRule="auto"/>
              <w:ind w:left="114" w:right="107" w:hanging="2"/>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7"/>
                <w:sz w:val="24"/>
                <w:szCs w:val="24"/>
                <w:highlight w:val="none"/>
              </w:rPr>
              <w:t>地基基础工程和主体结</w:t>
            </w:r>
            <w:r>
              <w:rPr>
                <w:rFonts w:hint="eastAsia" w:ascii="宋体" w:hAnsi="宋体" w:eastAsia="宋体" w:cs="宋体"/>
                <w:b w:val="0"/>
                <w:bCs w:val="0"/>
                <w:spacing w:val="25"/>
                <w:sz w:val="24"/>
                <w:szCs w:val="24"/>
                <w:highlight w:val="none"/>
              </w:rPr>
              <w:t>构</w:t>
            </w:r>
            <w:r>
              <w:rPr>
                <w:rFonts w:hint="eastAsia" w:ascii="宋体" w:hAnsi="宋体" w:eastAsia="宋体" w:cs="宋体"/>
                <w:b w:val="0"/>
                <w:bCs w:val="0"/>
                <w:spacing w:val="4"/>
                <w:sz w:val="24"/>
                <w:szCs w:val="24"/>
                <w:highlight w:val="none"/>
              </w:rPr>
              <w:t>工</w:t>
            </w:r>
            <w:r>
              <w:rPr>
                <w:rFonts w:hint="eastAsia" w:ascii="宋体" w:hAnsi="宋体" w:eastAsia="宋体" w:cs="宋体"/>
                <w:b w:val="0"/>
                <w:bCs w:val="0"/>
                <w:spacing w:val="3"/>
                <w:sz w:val="24"/>
                <w:szCs w:val="24"/>
                <w:highlight w:val="none"/>
              </w:rPr>
              <w:t>程</w:t>
            </w:r>
          </w:p>
        </w:tc>
        <w:tc>
          <w:tcPr>
            <w:tcW w:w="2531" w:type="dxa"/>
            <w:noWrap w:val="0"/>
            <w:vAlign w:val="top"/>
          </w:tcPr>
          <w:p>
            <w:pPr>
              <w:spacing w:before="80" w:line="260" w:lineRule="auto"/>
              <w:ind w:right="110"/>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为设计文件规定的该工程</w:t>
            </w:r>
            <w:r>
              <w:rPr>
                <w:rFonts w:hint="eastAsia" w:ascii="宋体" w:hAnsi="宋体" w:eastAsia="宋体" w:cs="宋体"/>
                <w:b w:val="0"/>
                <w:bCs w:val="0"/>
                <w:spacing w:val="8"/>
                <w:sz w:val="24"/>
                <w:szCs w:val="24"/>
                <w:highlight w:val="none"/>
              </w:rPr>
              <w:t>合理</w:t>
            </w:r>
            <w:r>
              <w:rPr>
                <w:rFonts w:hint="eastAsia" w:ascii="宋体" w:hAnsi="宋体" w:eastAsia="宋体" w:cs="宋体"/>
                <w:b w:val="0"/>
                <w:bCs w:val="0"/>
                <w:spacing w:val="6"/>
                <w:sz w:val="24"/>
                <w:szCs w:val="24"/>
                <w:highlight w:val="none"/>
              </w:rPr>
              <w:t>使用年限；</w:t>
            </w: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819" w:type="dxa"/>
            <w:noWrap w:val="0"/>
            <w:vAlign w:val="top"/>
          </w:tcPr>
          <w:p>
            <w:pPr>
              <w:spacing w:before="272" w:line="191" w:lineRule="auto"/>
              <w:ind w:left="219"/>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13.</w:t>
            </w:r>
            <w:r>
              <w:rPr>
                <w:rFonts w:hint="eastAsia" w:ascii="宋体" w:hAnsi="宋体" w:eastAsia="宋体" w:cs="宋体"/>
                <w:b w:val="0"/>
                <w:bCs w:val="0"/>
                <w:sz w:val="24"/>
                <w:szCs w:val="24"/>
                <w:highlight w:val="none"/>
              </w:rPr>
              <w:t>2</w:t>
            </w:r>
          </w:p>
        </w:tc>
        <w:tc>
          <w:tcPr>
            <w:tcW w:w="2930" w:type="dxa"/>
            <w:noWrap w:val="0"/>
            <w:vAlign w:val="top"/>
          </w:tcPr>
          <w:p>
            <w:pPr>
              <w:spacing w:before="78" w:line="261" w:lineRule="auto"/>
              <w:ind w:left="114" w:right="107" w:firstLine="21"/>
              <w:rPr>
                <w:rFonts w:hint="eastAsia" w:ascii="宋体" w:hAnsi="宋体" w:eastAsia="宋体" w:cs="宋体"/>
                <w:b w:val="0"/>
                <w:bCs w:val="0"/>
                <w:sz w:val="24"/>
                <w:szCs w:val="24"/>
                <w:highlight w:val="none"/>
              </w:rPr>
            </w:pPr>
            <w:r>
              <w:rPr>
                <w:rFonts w:hint="eastAsia" w:ascii="宋体" w:hAnsi="宋体" w:eastAsia="宋体" w:cs="宋体"/>
                <w:b w:val="0"/>
                <w:bCs w:val="0"/>
                <w:spacing w:val="6"/>
                <w:sz w:val="24"/>
                <w:szCs w:val="24"/>
                <w:highlight w:val="none"/>
              </w:rPr>
              <w:t>电气管线、给排水管道、</w:t>
            </w:r>
            <w:r>
              <w:rPr>
                <w:rFonts w:hint="eastAsia" w:ascii="宋体" w:hAnsi="宋体" w:eastAsia="宋体" w:cs="宋体"/>
                <w:b w:val="0"/>
                <w:bCs w:val="0"/>
                <w:spacing w:val="4"/>
                <w:sz w:val="24"/>
                <w:szCs w:val="24"/>
                <w:highlight w:val="none"/>
              </w:rPr>
              <w:t>设</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10"/>
                <w:sz w:val="24"/>
                <w:szCs w:val="24"/>
                <w:highlight w:val="none"/>
              </w:rPr>
              <w:t>备</w:t>
            </w:r>
            <w:r>
              <w:rPr>
                <w:rFonts w:hint="eastAsia" w:ascii="宋体" w:hAnsi="宋体" w:eastAsia="宋体" w:cs="宋体"/>
                <w:b w:val="0"/>
                <w:bCs w:val="0"/>
                <w:spacing w:val="7"/>
                <w:sz w:val="24"/>
                <w:szCs w:val="24"/>
                <w:highlight w:val="none"/>
              </w:rPr>
              <w:t>安装工程</w:t>
            </w:r>
          </w:p>
        </w:tc>
        <w:tc>
          <w:tcPr>
            <w:tcW w:w="2531" w:type="dxa"/>
            <w:noWrap w:val="0"/>
            <w:vAlign w:val="top"/>
          </w:tcPr>
          <w:p>
            <w:pPr>
              <w:spacing w:before="239" w:line="228" w:lineRule="auto"/>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保</w:t>
            </w:r>
            <w:r>
              <w:rPr>
                <w:rFonts w:hint="eastAsia" w:ascii="宋体" w:hAnsi="宋体" w:eastAsia="宋体" w:cs="宋体"/>
                <w:b w:val="0"/>
                <w:bCs w:val="0"/>
                <w:spacing w:val="6"/>
                <w:sz w:val="24"/>
                <w:szCs w:val="24"/>
                <w:highlight w:val="none"/>
              </w:rPr>
              <w:t>修期 2 年</w:t>
            </w:r>
          </w:p>
        </w:tc>
        <w:tc>
          <w:tcPr>
            <w:tcW w:w="2396" w:type="dxa"/>
            <w:noWrap w:val="0"/>
            <w:vAlign w:val="top"/>
          </w:tcPr>
          <w:p>
            <w:pPr>
              <w:spacing w:before="239" w:line="228" w:lineRule="auto"/>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保</w:t>
            </w:r>
            <w:r>
              <w:rPr>
                <w:rFonts w:hint="eastAsia" w:ascii="宋体" w:hAnsi="宋体" w:eastAsia="宋体" w:cs="宋体"/>
                <w:b w:val="0"/>
                <w:bCs w:val="0"/>
                <w:spacing w:val="6"/>
                <w:sz w:val="24"/>
                <w:szCs w:val="24"/>
                <w:highlight w:val="none"/>
              </w:rPr>
              <w:t>修期   年</w:t>
            </w: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3" w:line="191" w:lineRule="auto"/>
              <w:ind w:left="219"/>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1</w:t>
            </w:r>
            <w:r>
              <w:rPr>
                <w:rFonts w:hint="eastAsia" w:ascii="宋体" w:hAnsi="宋体" w:eastAsia="宋体" w:cs="宋体"/>
                <w:b w:val="0"/>
                <w:bCs w:val="0"/>
                <w:spacing w:val="1"/>
                <w:sz w:val="24"/>
                <w:szCs w:val="24"/>
                <w:highlight w:val="none"/>
              </w:rPr>
              <w:t>3.3</w:t>
            </w:r>
          </w:p>
        </w:tc>
        <w:tc>
          <w:tcPr>
            <w:tcW w:w="2930" w:type="dxa"/>
            <w:noWrap w:val="0"/>
            <w:vAlign w:val="top"/>
          </w:tcPr>
          <w:p>
            <w:pPr>
              <w:spacing w:before="81" w:line="225" w:lineRule="auto"/>
              <w:ind w:left="112"/>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供热与供冷系统工</w:t>
            </w:r>
            <w:r>
              <w:rPr>
                <w:rFonts w:hint="eastAsia" w:ascii="宋体" w:hAnsi="宋体" w:eastAsia="宋体" w:cs="宋体"/>
                <w:b w:val="0"/>
                <w:bCs w:val="0"/>
                <w:spacing w:val="8"/>
                <w:sz w:val="24"/>
                <w:szCs w:val="24"/>
                <w:highlight w:val="none"/>
              </w:rPr>
              <w:t>程</w:t>
            </w:r>
          </w:p>
        </w:tc>
        <w:tc>
          <w:tcPr>
            <w:tcW w:w="2531" w:type="dxa"/>
            <w:noWrap w:val="0"/>
            <w:vAlign w:val="top"/>
          </w:tcPr>
          <w:p>
            <w:pPr>
              <w:spacing w:before="81" w:line="225" w:lineRule="auto"/>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保</w:t>
            </w:r>
            <w:r>
              <w:rPr>
                <w:rFonts w:hint="eastAsia" w:ascii="宋体" w:hAnsi="宋体" w:eastAsia="宋体" w:cs="宋体"/>
                <w:b w:val="0"/>
                <w:bCs w:val="0"/>
                <w:spacing w:val="8"/>
                <w:sz w:val="24"/>
                <w:szCs w:val="24"/>
                <w:highlight w:val="none"/>
              </w:rPr>
              <w:t>修期 2 个采暖与供冷期</w:t>
            </w:r>
          </w:p>
        </w:tc>
        <w:tc>
          <w:tcPr>
            <w:tcW w:w="2396" w:type="dxa"/>
            <w:noWrap w:val="0"/>
            <w:vAlign w:val="top"/>
          </w:tcPr>
          <w:p>
            <w:pPr>
              <w:spacing w:before="81" w:line="225" w:lineRule="auto"/>
              <w:rPr>
                <w:rFonts w:hint="eastAsia" w:ascii="宋体" w:hAnsi="宋体" w:eastAsia="宋体" w:cs="宋体"/>
                <w:b w:val="0"/>
                <w:bCs w:val="0"/>
                <w:sz w:val="24"/>
                <w:szCs w:val="24"/>
                <w:highlight w:val="none"/>
              </w:rPr>
            </w:pPr>
            <w:r>
              <w:rPr>
                <w:rFonts w:hint="eastAsia" w:ascii="宋体" w:hAnsi="宋体" w:eastAsia="宋体" w:cs="宋体"/>
                <w:b w:val="0"/>
                <w:bCs w:val="0"/>
                <w:spacing w:val="14"/>
                <w:sz w:val="24"/>
                <w:szCs w:val="24"/>
                <w:highlight w:val="none"/>
              </w:rPr>
              <w:t>保</w:t>
            </w:r>
            <w:r>
              <w:rPr>
                <w:rFonts w:hint="eastAsia" w:ascii="宋体" w:hAnsi="宋体" w:eastAsia="宋体" w:cs="宋体"/>
                <w:b w:val="0"/>
                <w:bCs w:val="0"/>
                <w:spacing w:val="7"/>
                <w:sz w:val="24"/>
                <w:szCs w:val="24"/>
                <w:highlight w:val="none"/>
              </w:rPr>
              <w:t>修  个采暖供冷期</w:t>
            </w: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4" w:line="191" w:lineRule="auto"/>
              <w:ind w:left="21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13.4</w:t>
            </w:r>
          </w:p>
        </w:tc>
        <w:tc>
          <w:tcPr>
            <w:tcW w:w="2930" w:type="dxa"/>
            <w:noWrap w:val="0"/>
            <w:vAlign w:val="top"/>
          </w:tcPr>
          <w:p>
            <w:pPr>
              <w:spacing w:before="82" w:line="224" w:lineRule="auto"/>
              <w:ind w:left="113"/>
              <w:rPr>
                <w:rFonts w:hint="eastAsia" w:ascii="宋体" w:hAnsi="宋体" w:eastAsia="宋体" w:cs="宋体"/>
                <w:b w:val="0"/>
                <w:bCs w:val="0"/>
                <w:sz w:val="24"/>
                <w:szCs w:val="24"/>
                <w:highlight w:val="none"/>
              </w:rPr>
            </w:pPr>
            <w:r>
              <w:rPr>
                <w:rFonts w:hint="eastAsia" w:ascii="宋体" w:hAnsi="宋体" w:eastAsia="宋体" w:cs="宋体"/>
                <w:b w:val="0"/>
                <w:bCs w:val="0"/>
                <w:spacing w:val="15"/>
                <w:sz w:val="24"/>
                <w:szCs w:val="24"/>
                <w:highlight w:val="none"/>
              </w:rPr>
              <w:t>主</w:t>
            </w:r>
            <w:r>
              <w:rPr>
                <w:rFonts w:hint="eastAsia" w:ascii="宋体" w:hAnsi="宋体" w:eastAsia="宋体" w:cs="宋体"/>
                <w:b w:val="0"/>
                <w:bCs w:val="0"/>
                <w:spacing w:val="8"/>
                <w:sz w:val="24"/>
                <w:szCs w:val="24"/>
                <w:highlight w:val="none"/>
              </w:rPr>
              <w:t>体、室外等其他工程</w:t>
            </w:r>
          </w:p>
        </w:tc>
        <w:tc>
          <w:tcPr>
            <w:tcW w:w="2531" w:type="dxa"/>
            <w:noWrap w:val="0"/>
            <w:vAlign w:val="top"/>
          </w:tcPr>
          <w:p>
            <w:pPr>
              <w:spacing w:before="82" w:line="224" w:lineRule="auto"/>
              <w:ind w:left="798"/>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保</w:t>
            </w:r>
            <w:r>
              <w:rPr>
                <w:rFonts w:hint="eastAsia" w:ascii="宋体" w:hAnsi="宋体" w:eastAsia="宋体" w:cs="宋体"/>
                <w:b w:val="0"/>
                <w:bCs w:val="0"/>
                <w:spacing w:val="6"/>
                <w:sz w:val="24"/>
                <w:szCs w:val="24"/>
                <w:highlight w:val="none"/>
              </w:rPr>
              <w:t>修期 2 年</w:t>
            </w:r>
          </w:p>
        </w:tc>
        <w:tc>
          <w:tcPr>
            <w:tcW w:w="2396" w:type="dxa"/>
            <w:noWrap w:val="0"/>
            <w:vAlign w:val="top"/>
          </w:tcPr>
          <w:p>
            <w:pPr>
              <w:spacing w:before="82" w:line="224" w:lineRule="auto"/>
              <w:ind w:left="553"/>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保</w:t>
            </w:r>
            <w:r>
              <w:rPr>
                <w:rFonts w:hint="eastAsia" w:ascii="宋体" w:hAnsi="宋体" w:eastAsia="宋体" w:cs="宋体"/>
                <w:b w:val="0"/>
                <w:bCs w:val="0"/>
                <w:spacing w:val="6"/>
                <w:sz w:val="24"/>
                <w:szCs w:val="24"/>
                <w:highlight w:val="none"/>
              </w:rPr>
              <w:t>修期   年</w:t>
            </w: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618" w:type="dxa"/>
            <w:gridSpan w:val="5"/>
            <w:noWrap w:val="0"/>
            <w:vAlign w:val="top"/>
          </w:tcPr>
          <w:p>
            <w:pPr>
              <w:spacing w:before="80" w:line="262" w:lineRule="auto"/>
              <w:ind w:left="115" w:right="91" w:firstLine="1"/>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备注：投标人在响应招标文件中规定的实质性要求和条件的基础上，可做出其他有利于招标人的承诺</w:t>
            </w:r>
            <w:r>
              <w:rPr>
                <w:rFonts w:hint="eastAsia" w:ascii="宋体" w:hAnsi="宋体" w:eastAsia="宋体" w:cs="宋体"/>
                <w:b w:val="0"/>
                <w:bCs w:val="0"/>
                <w:spacing w:val="7"/>
                <w:sz w:val="24"/>
                <w:szCs w:val="24"/>
                <w:highlight w:val="none"/>
              </w:rPr>
              <w:t>。</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16"/>
                <w:sz w:val="24"/>
                <w:szCs w:val="24"/>
                <w:highlight w:val="none"/>
              </w:rPr>
              <w:t>此</w:t>
            </w:r>
            <w:r>
              <w:rPr>
                <w:rFonts w:hint="eastAsia" w:ascii="宋体" w:hAnsi="宋体" w:eastAsia="宋体" w:cs="宋体"/>
                <w:b w:val="0"/>
                <w:bCs w:val="0"/>
                <w:spacing w:val="11"/>
                <w:sz w:val="24"/>
                <w:szCs w:val="24"/>
                <w:highlight w:val="none"/>
              </w:rPr>
              <w:t>类</w:t>
            </w:r>
            <w:r>
              <w:rPr>
                <w:rFonts w:hint="eastAsia" w:ascii="宋体" w:hAnsi="宋体" w:eastAsia="宋体" w:cs="宋体"/>
                <w:b w:val="0"/>
                <w:bCs w:val="0"/>
                <w:spacing w:val="8"/>
                <w:sz w:val="24"/>
                <w:szCs w:val="24"/>
                <w:highlight w:val="none"/>
              </w:rPr>
              <w:t>承诺可在本表中予以补充填写。</w:t>
            </w:r>
          </w:p>
        </w:tc>
      </w:tr>
    </w:tbl>
    <w:p>
      <w:pPr>
        <w:spacing w:line="82" w:lineRule="exact"/>
        <w:rPr>
          <w:rFonts w:hint="eastAsia" w:ascii="宋体" w:hAnsi="宋体" w:eastAsia="宋体" w:cs="宋体"/>
          <w:sz w:val="24"/>
          <w:szCs w:val="24"/>
          <w:highlight w:val="none"/>
        </w:rPr>
      </w:pPr>
    </w:p>
    <w:p>
      <w:pPr>
        <w:pStyle w:val="17"/>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p>
    <w:p>
      <w:pPr>
        <w:pStyle w:val="17"/>
        <w:shd w:val="clear" w:color="auto" w:fill="auto"/>
        <w:tabs>
          <w:tab w:val="left" w:pos="5580"/>
        </w:tabs>
        <w:spacing w:line="360" w:lineRule="auto"/>
        <w:ind w:left="1080" w:leftChars="257" w:hanging="540"/>
        <w:jc w:val="right"/>
        <w:rPr>
          <w:rFonts w:hint="eastAsia" w:ascii="宋体" w:hAnsi="宋体" w:eastAsia="宋体" w:cs="宋体"/>
          <w:color w:val="auto"/>
          <w:sz w:val="24"/>
          <w:szCs w:val="24"/>
          <w:highlight w:val="none"/>
        </w:rPr>
      </w:pPr>
    </w:p>
    <w:p>
      <w:pPr>
        <w:pStyle w:val="17"/>
        <w:shd w:val="clear" w:color="auto" w:fill="auto"/>
        <w:tabs>
          <w:tab w:val="left" w:pos="5580"/>
        </w:tabs>
        <w:spacing w:line="360" w:lineRule="auto"/>
        <w:ind w:left="1080" w:leftChars="257" w:hanging="540"/>
        <w:jc w:val="right"/>
        <w:rPr>
          <w:rFonts w:hint="eastAsia" w:ascii="宋体" w:hAnsi="宋体" w:eastAsia="宋体" w:cs="宋体"/>
          <w:color w:val="auto"/>
          <w:sz w:val="24"/>
          <w:szCs w:val="24"/>
          <w:highlight w:val="none"/>
        </w:rPr>
      </w:pPr>
    </w:p>
    <w:p>
      <w:pPr>
        <w:pStyle w:val="17"/>
        <w:shd w:val="clear" w:color="auto" w:fill="auto"/>
        <w:tabs>
          <w:tab w:val="left" w:pos="5580"/>
        </w:tabs>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pStyle w:val="17"/>
        <w:shd w:val="clear" w:color="auto" w:fill="auto"/>
        <w:tabs>
          <w:tab w:val="left" w:pos="5580"/>
        </w:tabs>
        <w:spacing w:line="360" w:lineRule="auto"/>
        <w:ind w:left="1080" w:leftChars="257" w:hanging="5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投标人名称（全称）-----------------</w:t>
      </w:r>
    </w:p>
    <w:p>
      <w:pPr>
        <w:pStyle w:val="17"/>
        <w:shd w:val="clear" w:color="auto" w:fill="auto"/>
        <w:tabs>
          <w:tab w:val="left" w:pos="5580"/>
        </w:tabs>
        <w:spacing w:line="360" w:lineRule="auto"/>
        <w:ind w:left="1080" w:leftChars="257" w:hanging="54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w:t>
      </w:r>
    </w:p>
    <w:p>
      <w:pPr>
        <w:pStyle w:val="125"/>
        <w:adjustRightInd w:val="0"/>
        <w:snapToGrid w:val="0"/>
        <w:spacing w:line="360" w:lineRule="auto"/>
        <w:jc w:val="left"/>
        <w:rPr>
          <w:rFonts w:hint="eastAsia" w:ascii="宋体" w:hAnsi="宋体" w:eastAsia="宋体" w:cs="宋体"/>
          <w:b/>
          <w:kern w:val="0"/>
          <w:sz w:val="32"/>
          <w:szCs w:val="24"/>
          <w:highlight w:val="none"/>
        </w:rPr>
      </w:pPr>
    </w:p>
    <w:p>
      <w:pPr>
        <w:pStyle w:val="125"/>
        <w:adjustRightInd w:val="0"/>
        <w:snapToGrid w:val="0"/>
        <w:spacing w:line="360" w:lineRule="auto"/>
        <w:jc w:val="left"/>
        <w:rPr>
          <w:rFonts w:hint="eastAsia" w:ascii="宋体" w:hAnsi="宋体" w:eastAsia="宋体" w:cs="宋体"/>
          <w:b/>
          <w:kern w:val="0"/>
          <w:sz w:val="32"/>
          <w:szCs w:val="24"/>
          <w:highlight w:val="none"/>
        </w:rPr>
      </w:pPr>
    </w:p>
    <w:p>
      <w:pPr>
        <w:pStyle w:val="125"/>
        <w:adjustRightInd w:val="0"/>
        <w:snapToGrid w:val="0"/>
        <w:spacing w:line="360" w:lineRule="auto"/>
        <w:jc w:val="left"/>
        <w:rPr>
          <w:rFonts w:hint="eastAsia" w:ascii="宋体" w:hAnsi="宋体" w:eastAsia="宋体" w:cs="宋体"/>
          <w:b/>
          <w:kern w:val="0"/>
          <w:sz w:val="32"/>
          <w:szCs w:val="24"/>
          <w:highlight w:val="none"/>
        </w:rPr>
      </w:pPr>
    </w:p>
    <w:p>
      <w:pPr>
        <w:pStyle w:val="2"/>
        <w:tabs>
          <w:tab w:val="left" w:pos="567"/>
        </w:tabs>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 </w:t>
      </w:r>
      <w:r>
        <w:rPr>
          <w:rFonts w:hint="eastAsia" w:ascii="宋体" w:hAnsi="宋体" w:eastAsia="宋体" w:cs="宋体"/>
          <w:b/>
          <w:bCs/>
          <w:color w:val="auto"/>
          <w:sz w:val="24"/>
          <w:szCs w:val="24"/>
          <w:highlight w:val="none"/>
          <w:lang w:eastAsia="zh-CN"/>
        </w:rPr>
        <w:t>、</w:t>
      </w:r>
      <w:bookmarkStart w:id="1124" w:name="_Toc216582815"/>
      <w:bookmarkStart w:id="1125" w:name="_Toc20897"/>
      <w:bookmarkStart w:id="1126" w:name="_Toc10313"/>
      <w:bookmarkStart w:id="1127" w:name="_Toc1881"/>
      <w:bookmarkStart w:id="1128" w:name="_Toc515647818"/>
      <w:r>
        <w:rPr>
          <w:rFonts w:hint="eastAsia" w:ascii="宋体" w:hAnsi="宋体" w:eastAsia="宋体" w:cs="宋体"/>
          <w:b/>
          <w:bCs/>
          <w:color w:val="auto"/>
          <w:sz w:val="24"/>
          <w:szCs w:val="24"/>
          <w:highlight w:val="none"/>
        </w:rPr>
        <w:t>投标分项报价表</w:t>
      </w:r>
      <w:bookmarkEnd w:id="1124"/>
      <w:r>
        <w:rPr>
          <w:rFonts w:hint="eastAsia" w:ascii="宋体" w:hAnsi="宋体" w:eastAsia="宋体" w:cs="宋体"/>
          <w:b/>
          <w:bCs/>
          <w:color w:val="auto"/>
          <w:sz w:val="24"/>
          <w:szCs w:val="24"/>
          <w:highlight w:val="none"/>
        </w:rPr>
        <w:t>（投标文件格式</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w:t>
      </w:r>
      <w:bookmarkEnd w:id="1125"/>
      <w:bookmarkEnd w:id="1126"/>
      <w:bookmarkEnd w:id="1127"/>
      <w:bookmarkEnd w:id="1128"/>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US" w:eastAsia="zh-CN"/>
        </w:rPr>
      </w:pPr>
      <w:r>
        <w:rPr>
          <w:rFonts w:hint="eastAsia" w:ascii="宋体" w:hAnsi="宋体" w:eastAsia="宋体" w:cs="宋体"/>
          <w:b/>
          <w:bCs/>
          <w:color w:val="auto"/>
          <w:sz w:val="24"/>
          <w:szCs w:val="24"/>
          <w:highlight w:val="none"/>
          <w:lang w:val="en-US" w:eastAsia="zh-CN"/>
        </w:rPr>
        <w:t>2.1投标清单总说明</w:t>
      </w:r>
      <w:r>
        <w:rPr>
          <w:rFonts w:hint="eastAsia" w:ascii="仿宋" w:hAnsi="仿宋" w:eastAsia="仿宋" w:cs="仿宋"/>
          <w:sz w:val="24"/>
          <w:szCs w:val="24"/>
          <w:highlight w:val="none"/>
        </w:rPr>
        <w:br w:type="page"/>
      </w:r>
      <w:r>
        <w:rPr>
          <w:rFonts w:hint="eastAsia" w:ascii="宋体" w:hAnsi="宋体" w:eastAsia="宋体" w:cs="宋体"/>
          <w:b/>
          <w:bCs/>
          <w:color w:val="auto"/>
          <w:sz w:val="24"/>
          <w:szCs w:val="24"/>
          <w:highlight w:val="none"/>
          <w:lang w:val="en-US" w:eastAsia="zh-CN"/>
        </w:rPr>
        <w:t>2.2报价清单（格式详见本项目工程量清单）</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项目人员配置一览表</w:t>
      </w:r>
      <w:r>
        <w:rPr>
          <w:rFonts w:hint="eastAsia" w:ascii="宋体" w:hAnsi="宋体" w:eastAsia="宋体" w:cs="宋体"/>
          <w:b/>
          <w:bCs/>
          <w:color w:val="auto"/>
          <w:sz w:val="24"/>
          <w:szCs w:val="24"/>
          <w:highlight w:val="none"/>
        </w:rPr>
        <w:t>（投标文件格式七）</w:t>
      </w:r>
    </w:p>
    <w:p>
      <w:pPr>
        <w:pStyle w:val="18"/>
        <w:numPr>
          <w:ilvl w:val="0"/>
          <w:numId w:val="0"/>
        </w:numPr>
        <w:ind w:left="210" w:leftChars="0"/>
        <w:jc w:val="center"/>
        <w:rPr>
          <w:rFonts w:hint="eastAsia"/>
          <w:sz w:val="24"/>
          <w:szCs w:val="28"/>
          <w:highlight w:val="none"/>
          <w:lang w:val="en-US" w:eastAsia="zh-CN"/>
        </w:rPr>
      </w:pPr>
    </w:p>
    <w:p>
      <w:pPr>
        <w:pStyle w:val="18"/>
        <w:numPr>
          <w:ilvl w:val="0"/>
          <w:numId w:val="0"/>
        </w:numPr>
        <w:ind w:left="210" w:leftChars="0"/>
        <w:jc w:val="center"/>
        <w:rPr>
          <w:rFonts w:hint="eastAsia"/>
          <w:sz w:val="24"/>
          <w:szCs w:val="28"/>
          <w:highlight w:val="none"/>
          <w:lang w:val="en-US" w:eastAsia="zh-CN"/>
        </w:rPr>
      </w:pPr>
      <w:r>
        <w:rPr>
          <w:rFonts w:hint="eastAsia"/>
          <w:sz w:val="24"/>
          <w:szCs w:val="28"/>
          <w:highlight w:val="none"/>
          <w:lang w:val="en-US" w:eastAsia="zh-CN"/>
        </w:rPr>
        <w:t>3.1项目管理机构组成表（格式可自拟）</w:t>
      </w:r>
    </w:p>
    <w:p>
      <w:pPr>
        <w:pStyle w:val="25"/>
        <w:ind w:left="-619" w:leftChars="-295" w:firstLine="0" w:firstLineChars="0"/>
        <w:jc w:val="left"/>
        <w:rPr>
          <w:rFonts w:hint="default" w:ascii="宋体" w:hAnsi="宋体" w:eastAsia="宋体" w:cs="宋体"/>
          <w:color w:val="auto"/>
          <w:sz w:val="24"/>
          <w:szCs w:val="24"/>
          <w:highlight w:val="none"/>
          <w:lang w:val="en-US" w:eastAsia="zh-CN"/>
        </w:rPr>
      </w:pPr>
      <w:r>
        <w:rPr>
          <w:highlight w:val="none"/>
        </w:rPr>
        <w:drawing>
          <wp:anchor distT="0" distB="0" distL="114300" distR="114300" simplePos="0" relativeHeight="251670528" behindDoc="1" locked="0" layoutInCell="1" allowOverlap="1">
            <wp:simplePos x="0" y="0"/>
            <wp:positionH relativeFrom="column">
              <wp:posOffset>-212725</wp:posOffset>
            </wp:positionH>
            <wp:positionV relativeFrom="page">
              <wp:posOffset>1730375</wp:posOffset>
            </wp:positionV>
            <wp:extent cx="6581140" cy="5159375"/>
            <wp:effectExtent l="0" t="0" r="10160" b="9525"/>
            <wp:wrapTight wrapText="bothSides">
              <wp:wrapPolygon>
                <wp:start x="0" y="0"/>
                <wp:lineTo x="0" y="21534"/>
                <wp:lineTo x="21550" y="21534"/>
                <wp:lineTo x="21550" y="0"/>
                <wp:lineTo x="0" y="0"/>
              </wp:wrapPolygon>
            </wp:wrapTight>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21"/>
                    <a:stretch>
                      <a:fillRect/>
                    </a:stretch>
                  </pic:blipFill>
                  <pic:spPr>
                    <a:xfrm>
                      <a:off x="0" y="0"/>
                      <a:ext cx="6581140" cy="515937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t>注：投标人应附本项目拟派的技术负责人、安全负责人、施工员、质量员、安全员、材料员、资料员、机械员等的身份证、执业证书、职称证等资格证明文件原件的扫描件并加盖公章。</w:t>
      </w:r>
    </w:p>
    <w:p>
      <w:pPr>
        <w:pStyle w:val="25"/>
        <w:ind w:left="-619" w:leftChars="-295" w:firstLine="0" w:firstLineChars="0"/>
        <w:jc w:val="left"/>
        <w:rPr>
          <w:rFonts w:hint="eastAsia" w:ascii="宋体" w:hAnsi="宋体" w:eastAsia="宋体" w:cs="宋体"/>
          <w:color w:val="auto"/>
          <w:sz w:val="24"/>
          <w:szCs w:val="24"/>
          <w:highlight w:val="none"/>
        </w:rPr>
      </w:pPr>
    </w:p>
    <w:p>
      <w:pPr>
        <w:pStyle w:val="25"/>
        <w:ind w:left="-619" w:leftChars="-295"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pStyle w:val="25"/>
        <w:ind w:left="-619" w:leftChars="-295"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投标人名称（全称）-----------------</w:t>
      </w:r>
    </w:p>
    <w:p>
      <w:pPr>
        <w:pStyle w:val="25"/>
        <w:ind w:left="-619" w:leftChars="-295"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w:t>
      </w:r>
    </w:p>
    <w:p>
      <w:pPr>
        <w:pStyle w:val="125"/>
        <w:adjustRightInd w:val="0"/>
        <w:snapToGrid w:val="0"/>
        <w:spacing w:line="360" w:lineRule="auto"/>
        <w:jc w:val="left"/>
        <w:rPr>
          <w:rFonts w:hint="eastAsia" w:ascii="宋体" w:hAnsi="宋体" w:eastAsia="宋体" w:cs="宋体"/>
          <w:b/>
          <w:kern w:val="0"/>
          <w:sz w:val="32"/>
          <w:szCs w:val="24"/>
          <w:highlight w:val="none"/>
        </w:rPr>
      </w:pPr>
    </w:p>
    <w:p>
      <w:pPr>
        <w:rPr>
          <w:rFonts w:hint="eastAsia"/>
        </w:rPr>
      </w:pPr>
    </w:p>
    <w:p>
      <w:pPr>
        <w:pStyle w:val="125"/>
        <w:adjustRightInd w:val="0"/>
        <w:snapToGrid w:val="0"/>
        <w:spacing w:line="360" w:lineRule="auto"/>
        <w:jc w:val="center"/>
        <w:rPr>
          <w:rFonts w:hint="eastAsia"/>
          <w:sz w:val="24"/>
          <w:szCs w:val="28"/>
          <w:highlight w:val="none"/>
          <w:lang w:val="en-US" w:eastAsia="zh-CN"/>
        </w:rPr>
      </w:pPr>
      <w:r>
        <w:rPr>
          <w:rFonts w:hint="eastAsia"/>
          <w:sz w:val="24"/>
          <w:szCs w:val="28"/>
          <w:highlight w:val="none"/>
          <w:lang w:val="en-US" w:eastAsia="zh-CN"/>
        </w:rPr>
        <w:t>3.2工程项目经理及主要项目管理人员简历（格式自拟）</w:t>
      </w:r>
    </w:p>
    <w:p>
      <w:pPr>
        <w:pStyle w:val="125"/>
        <w:adjustRightInd w:val="0"/>
        <w:snapToGrid w:val="0"/>
        <w:spacing w:line="360" w:lineRule="auto"/>
        <w:jc w:val="center"/>
        <w:rPr>
          <w:rFonts w:hint="eastAsia"/>
          <w:sz w:val="24"/>
          <w:szCs w:val="28"/>
          <w:highlight w:val="none"/>
          <w:lang w:val="en-US" w:eastAsia="zh-CN"/>
        </w:rPr>
      </w:pPr>
    </w:p>
    <w:p>
      <w:pPr>
        <w:pStyle w:val="125"/>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pPr>
        <w:pStyle w:val="125"/>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1、投标人应附项目的身份证、执业证书、职称证扫描件等资格证明文件原件的扫描件并加盖公章及项目经理无在建项目的承诺书（格式自拟）并加盖公章。</w:t>
      </w:r>
    </w:p>
    <w:p>
      <w:pPr>
        <w:pStyle w:val="125"/>
        <w:adjustRightInd w:val="0"/>
        <w:snapToGri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2、项目经理类似业绩需提供需提供合同原件的扫描件、中标通知书原件的扫描件、验收单原件的扫描件，三项证明材料缺一视为此业绩无效。</w:t>
      </w: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7"/>
        <w:keepNext w:val="0"/>
        <w:keepLines w:val="0"/>
        <w:pageBreakBefore w:val="0"/>
        <w:widowControl w:val="0"/>
        <w:numPr>
          <w:ilvl w:val="0"/>
          <w:numId w:val="8"/>
        </w:numPr>
        <w:shd w:val="clear" w:color="auto" w:fill="auto"/>
        <w:kinsoku/>
        <w:wordWrap/>
        <w:overflowPunct/>
        <w:topLinePunct w:val="0"/>
        <w:autoSpaceDE/>
        <w:autoSpaceDN/>
        <w:bidi w:val="0"/>
        <w:adjustRightInd/>
        <w:snapToGrid/>
        <w:spacing w:line="400" w:lineRule="exact"/>
        <w:ind w:left="1380" w:leftChars="0" w:hanging="540" w:firstLineChars="0"/>
        <w:jc w:val="center"/>
        <w:textAlignment w:val="auto"/>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近三年类似业绩</w:t>
      </w:r>
      <w:r>
        <w:rPr>
          <w:rFonts w:hint="eastAsia" w:ascii="宋体" w:hAnsi="宋体" w:eastAsia="宋体" w:cs="宋体"/>
          <w:b/>
          <w:bCs/>
          <w:color w:val="auto"/>
          <w:sz w:val="24"/>
          <w:szCs w:val="24"/>
          <w:highlight w:val="none"/>
        </w:rPr>
        <w:t>（投标文件格式八）</w:t>
      </w:r>
    </w:p>
    <w:p>
      <w:pPr>
        <w:pStyle w:val="18"/>
        <w:numPr>
          <w:ilvl w:val="0"/>
          <w:numId w:val="0"/>
        </w:numPr>
        <w:rPr>
          <w:rFonts w:hint="eastAsia"/>
          <w:highlight w:val="none"/>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格式自拟</w:t>
      </w: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注：投标人应提供类似业绩的证明材料，需提供需提供合同原件的扫描件、中标通知书原件的扫描件、验收单原件的扫描件，三项证明材料缺一项视为此业绩无效。</w:t>
      </w: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4"/>
          <w:szCs w:val="24"/>
          <w:highlight w:val="none"/>
        </w:rPr>
      </w:pPr>
      <w:bookmarkStart w:id="1129" w:name="_Toc216582818"/>
      <w:bookmarkStart w:id="1130" w:name="_Toc17039"/>
      <w:bookmarkStart w:id="1131" w:name="_Toc1980"/>
      <w:bookmarkStart w:id="1132" w:name="_Toc21391"/>
      <w:bookmarkStart w:id="1133" w:name="_Toc515647821"/>
      <w:bookmarkStart w:id="1134" w:name="_Toc23"/>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商务条款偏离表</w:t>
      </w:r>
      <w:bookmarkEnd w:id="1129"/>
      <w:r>
        <w:rPr>
          <w:rFonts w:hint="eastAsia" w:ascii="宋体" w:hAnsi="宋体" w:eastAsia="宋体" w:cs="宋体"/>
          <w:b/>
          <w:bCs/>
          <w:color w:val="auto"/>
          <w:sz w:val="24"/>
          <w:szCs w:val="24"/>
          <w:highlight w:val="none"/>
        </w:rPr>
        <w:t>（投标文件格式</w:t>
      </w: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w:t>
      </w:r>
      <w:bookmarkEnd w:id="1130"/>
      <w:bookmarkEnd w:id="1131"/>
      <w:bookmarkEnd w:id="1132"/>
      <w:bookmarkEnd w:id="1133"/>
      <w:bookmarkEnd w:id="1134"/>
    </w:p>
    <w:p>
      <w:pPr>
        <w:pStyle w:val="17"/>
        <w:shd w:val="clear" w:color="auto" w:fill="auto"/>
        <w:spacing w:line="240" w:lineRule="atLeast"/>
        <w:rPr>
          <w:rFonts w:hint="eastAsia" w:ascii="宋体" w:hAnsi="宋体" w:eastAsia="宋体" w:cs="宋体"/>
          <w:color w:val="auto"/>
          <w:sz w:val="24"/>
          <w:szCs w:val="24"/>
          <w:highlight w:val="none"/>
        </w:rPr>
      </w:pPr>
    </w:p>
    <w:p>
      <w:pPr>
        <w:pStyle w:val="17"/>
        <w:shd w:val="clear" w:color="auto" w:fill="auto"/>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招标编号: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包号:</w:t>
      </w:r>
    </w:p>
    <w:p>
      <w:pPr>
        <w:pStyle w:val="17"/>
        <w:shd w:val="clear" w:color="auto" w:fill="auto"/>
        <w:spacing w:line="240" w:lineRule="atLeast"/>
        <w:ind w:left="1080" w:leftChars="257" w:hanging="540"/>
        <w:rPr>
          <w:rFonts w:hint="eastAsia" w:ascii="宋体" w:hAnsi="宋体" w:eastAsia="宋体" w:cs="宋体"/>
          <w:color w:val="auto"/>
          <w:sz w:val="24"/>
          <w:szCs w:val="24"/>
          <w:highlight w:val="none"/>
        </w:rPr>
      </w:pPr>
    </w:p>
    <w:tbl>
      <w:tblPr>
        <w:tblStyle w:val="2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040" w:type="dxa"/>
            <w:noWrap w:val="0"/>
            <w:vAlign w:val="top"/>
          </w:tcPr>
          <w:p>
            <w:pPr>
              <w:pStyle w:val="17"/>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磋商文件条款号</w:t>
            </w:r>
          </w:p>
        </w:tc>
        <w:tc>
          <w:tcPr>
            <w:tcW w:w="2520" w:type="dxa"/>
            <w:noWrap w:val="0"/>
            <w:vAlign w:val="top"/>
          </w:tcPr>
          <w:p>
            <w:pPr>
              <w:pStyle w:val="17"/>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磋商文件的商务条款</w:t>
            </w:r>
          </w:p>
        </w:tc>
        <w:tc>
          <w:tcPr>
            <w:tcW w:w="2520" w:type="dxa"/>
            <w:noWrap w:val="0"/>
            <w:vAlign w:val="top"/>
          </w:tcPr>
          <w:p>
            <w:pPr>
              <w:pStyle w:val="17"/>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投标文件的商务条款</w:t>
            </w:r>
          </w:p>
        </w:tc>
        <w:tc>
          <w:tcPr>
            <w:tcW w:w="900" w:type="dxa"/>
            <w:noWrap w:val="0"/>
            <w:vAlign w:val="top"/>
          </w:tcPr>
          <w:p>
            <w:pPr>
              <w:pStyle w:val="17"/>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jc w:val="center"/>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jc w:val="center"/>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7"/>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bl>
    <w:p>
      <w:pPr>
        <w:pStyle w:val="17"/>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7"/>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7"/>
        <w:shd w:val="clear" w:color="auto" w:fill="auto"/>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840" w:lef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6、项目施工方案</w:t>
      </w:r>
    </w:p>
    <w:p>
      <w:pPr>
        <w:rPr>
          <w:rFonts w:hint="eastAsia"/>
          <w:highlight w:val="none"/>
          <w:lang w:val="en-US" w:eastAsia="zh-CN"/>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Chars="257"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包括但不限于施工组织设计、质量保证措施、安全保证措施、应急预案、保修服务等格式自拟。</w:t>
      </w: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340" w:left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7、符合《政府采购促进中小企业发展暂行办法》、《关于政府采购支持监狱企业发展有关问题的通知》和《三部门联合发布关于促进残疾人就业政府采购政策的通知》条件的投标人提交）</w:t>
      </w:r>
    </w:p>
    <w:p>
      <w:pPr>
        <w:pStyle w:val="4"/>
        <w:numPr>
          <w:ilvl w:val="0"/>
          <w:numId w:val="0"/>
        </w:numPr>
        <w:spacing w:line="240" w:lineRule="atLeast"/>
        <w:rPr>
          <w:rFonts w:hint="eastAsia" w:ascii="宋体" w:hAnsi="宋体" w:cs="宋体"/>
          <w:b/>
          <w:bCs/>
          <w:highlight w:val="none"/>
        </w:rPr>
      </w:pPr>
    </w:p>
    <w:p>
      <w:pPr>
        <w:pStyle w:val="4"/>
        <w:numPr>
          <w:ilvl w:val="0"/>
          <w:numId w:val="0"/>
        </w:numPr>
        <w:spacing w:line="240" w:lineRule="atLeast"/>
        <w:jc w:val="center"/>
        <w:rPr>
          <w:rFonts w:hint="eastAsia" w:ascii="宋体" w:hAnsi="宋体" w:cs="宋体"/>
          <w:b/>
          <w:bCs/>
          <w:sz w:val="24"/>
          <w:szCs w:val="22"/>
          <w:highlight w:val="none"/>
        </w:rPr>
      </w:pPr>
      <w:bookmarkStart w:id="1135" w:name="_Toc17087"/>
      <w:r>
        <w:rPr>
          <w:rFonts w:hint="eastAsia" w:ascii="宋体" w:hAnsi="宋体" w:cs="宋体"/>
          <w:b/>
          <w:bCs/>
          <w:sz w:val="24"/>
          <w:szCs w:val="22"/>
          <w:highlight w:val="none"/>
          <w:lang w:val="en-US" w:eastAsia="zh-CN"/>
        </w:rPr>
        <w:t>7</w:t>
      </w:r>
      <w:r>
        <w:rPr>
          <w:rFonts w:hint="eastAsia" w:ascii="宋体" w:hAnsi="宋体" w:cs="宋体"/>
          <w:b/>
          <w:bCs/>
          <w:sz w:val="24"/>
          <w:szCs w:val="22"/>
          <w:highlight w:val="none"/>
        </w:rPr>
        <w:t>-1  投标人企业（单位）类型声明函（投标文件格式十）</w:t>
      </w:r>
      <w:bookmarkEnd w:id="1135"/>
    </w:p>
    <w:p>
      <w:pPr>
        <w:pStyle w:val="3"/>
        <w:spacing w:before="162" w:line="240" w:lineRule="auto"/>
        <w:rPr>
          <w:rFonts w:hint="eastAsia" w:ascii="宋体" w:hAnsi="宋体" w:eastAsia="宋体" w:cs="宋体"/>
          <w:b/>
          <w:bCs w:val="0"/>
          <w:sz w:val="28"/>
          <w:szCs w:val="28"/>
          <w:highlight w:val="none"/>
        </w:rPr>
      </w:pPr>
      <w:bookmarkStart w:id="1136" w:name="_Toc13030"/>
      <w:r>
        <w:rPr>
          <w:rFonts w:hint="eastAsia" w:ascii="宋体" w:hAnsi="宋体" w:eastAsia="宋体" w:cs="宋体"/>
          <w:b/>
          <w:bCs w:val="0"/>
          <w:sz w:val="28"/>
          <w:szCs w:val="28"/>
          <w:highlight w:val="none"/>
        </w:rPr>
        <w:t>中小企业声明函（工程）</w:t>
      </w:r>
      <w:bookmarkEnd w:id="1136"/>
    </w:p>
    <w:p>
      <w:pPr>
        <w:pStyle w:val="2"/>
        <w:tabs>
          <w:tab w:val="left" w:pos="208"/>
        </w:tabs>
        <w:spacing w:line="360" w:lineRule="auto"/>
        <w:ind w:right="355" w:firstLine="640"/>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kern w:val="0"/>
          <w:sz w:val="24"/>
          <w:szCs w:val="20"/>
          <w:highlight w:val="none"/>
          <w:lang w:val="zh-CN" w:eastAsia="zh-CN" w:bidi="ar-SA"/>
        </w:rPr>
        <w:t>（单位名称）</w:t>
      </w:r>
      <w:r>
        <w:rPr>
          <w:rFonts w:hint="eastAsia" w:ascii="宋体" w:hAnsi="宋体" w:eastAsia="宋体" w:cs="宋体"/>
          <w:kern w:val="0"/>
          <w:sz w:val="24"/>
          <w:szCs w:val="20"/>
          <w:highlight w:val="none"/>
          <w:lang w:val="en-US" w:eastAsia="zh-CN" w:bidi="ar-SA"/>
        </w:rPr>
        <w:t>的</w:t>
      </w:r>
      <w:r>
        <w:rPr>
          <w:rFonts w:hint="eastAsia" w:ascii="宋体" w:hAnsi="宋体" w:eastAsia="宋体" w:cs="宋体"/>
          <w:kern w:val="0"/>
          <w:sz w:val="24"/>
          <w:szCs w:val="20"/>
          <w:highlight w:val="none"/>
          <w:lang w:val="zh-CN" w:eastAsia="zh-CN" w:bidi="ar-SA"/>
        </w:rPr>
        <w:t>（项目名称）</w:t>
      </w:r>
      <w:r>
        <w:rPr>
          <w:rFonts w:hint="eastAsia" w:ascii="宋体" w:hAnsi="宋体" w:eastAsia="宋体" w:cs="宋体"/>
          <w:kern w:val="0"/>
          <w:sz w:val="24"/>
          <w:szCs w:val="20"/>
          <w:highlight w:val="none"/>
          <w:lang w:val="en-US" w:eastAsia="zh-CN" w:bidi="ar-SA"/>
        </w:rPr>
        <w:t>采购活动，工程的施工单位全部为符合政策要求的中小企业。相关企业（含联合体中的中小企业、签订分包意向协议的中小企业）的具体情况如下：</w:t>
      </w:r>
    </w:p>
    <w:p>
      <w:pPr>
        <w:pStyle w:val="43"/>
        <w:tabs>
          <w:tab w:val="left" w:pos="640"/>
        </w:tabs>
        <w:spacing w:line="360" w:lineRule="auto"/>
        <w:ind w:firstLine="408"/>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1、</w:t>
      </w:r>
      <w:r>
        <w:rPr>
          <w:rFonts w:hint="eastAsia" w:ascii="宋体" w:hAnsi="宋体" w:eastAsia="宋体" w:cs="宋体"/>
          <w:kern w:val="0"/>
          <w:sz w:val="24"/>
          <w:szCs w:val="20"/>
          <w:highlight w:val="none"/>
          <w:lang w:val="zh-CN" w:eastAsia="zh-CN" w:bidi="ar-SA"/>
        </w:rPr>
        <w:t>（标的名称）</w:t>
      </w:r>
      <w:r>
        <w:rPr>
          <w:rFonts w:hint="eastAsia" w:ascii="宋体" w:hAnsi="宋体" w:eastAsia="宋体" w:cs="宋体"/>
          <w:kern w:val="0"/>
          <w:sz w:val="24"/>
          <w:szCs w:val="20"/>
          <w:highlight w:val="none"/>
          <w:lang w:val="en-US" w:eastAsia="zh-CN" w:bidi="ar-SA"/>
        </w:rPr>
        <w:t>，属于</w:t>
      </w:r>
      <w:r>
        <w:rPr>
          <w:rFonts w:hint="eastAsia" w:ascii="宋体" w:hAnsi="宋体" w:eastAsia="宋体" w:cs="宋体"/>
          <w:kern w:val="0"/>
          <w:sz w:val="24"/>
          <w:szCs w:val="20"/>
          <w:highlight w:val="none"/>
          <w:lang w:val="zh-CN" w:eastAsia="zh-CN" w:bidi="ar-SA"/>
        </w:rPr>
        <w:t>（采购文件中明确的所属行业）</w:t>
      </w:r>
      <w:r>
        <w:rPr>
          <w:rFonts w:hint="eastAsia" w:ascii="宋体" w:hAnsi="宋体" w:eastAsia="宋体" w:cs="宋体"/>
          <w:kern w:val="0"/>
          <w:sz w:val="24"/>
          <w:szCs w:val="20"/>
          <w:highlight w:val="none"/>
          <w:lang w:val="en-US" w:eastAsia="zh-CN" w:bidi="ar-SA"/>
        </w:rPr>
        <w:t>；承建（承接）企业为</w:t>
      </w:r>
      <w:r>
        <w:rPr>
          <w:rFonts w:hint="eastAsia" w:ascii="宋体" w:hAnsi="宋体" w:eastAsia="宋体" w:cs="宋体"/>
          <w:kern w:val="0"/>
          <w:sz w:val="24"/>
          <w:szCs w:val="20"/>
          <w:highlight w:val="none"/>
          <w:lang w:val="zh-CN" w:eastAsia="zh-CN" w:bidi="ar-SA"/>
        </w:rPr>
        <w:t>（企业名称）</w:t>
      </w:r>
      <w:r>
        <w:rPr>
          <w:rFonts w:hint="eastAsia" w:ascii="宋体" w:hAnsi="宋体" w:eastAsia="宋体" w:cs="宋体"/>
          <w:kern w:val="0"/>
          <w:sz w:val="24"/>
          <w:szCs w:val="20"/>
          <w:highlight w:val="none"/>
          <w:lang w:val="en-US" w:eastAsia="zh-CN" w:bidi="ar-SA"/>
        </w:rPr>
        <w:t xml:space="preserve">，从业人员 </w:t>
      </w:r>
      <w:r>
        <w:rPr>
          <w:rFonts w:hint="eastAsia" w:ascii="宋体" w:hAnsi="宋体" w:eastAsia="宋体" w:cs="宋体"/>
          <w:kern w:val="0"/>
          <w:sz w:val="24"/>
          <w:szCs w:val="20"/>
          <w:highlight w:val="none"/>
          <w:lang w:val="en-US" w:eastAsia="zh-CN" w:bidi="ar-SA"/>
        </w:rPr>
        <w:tab/>
      </w:r>
      <w:r>
        <w:rPr>
          <w:rFonts w:hint="eastAsia" w:ascii="宋体" w:hAnsi="宋体" w:eastAsia="宋体" w:cs="宋体"/>
          <w:kern w:val="0"/>
          <w:sz w:val="24"/>
          <w:szCs w:val="20"/>
          <w:highlight w:val="none"/>
          <w:lang w:val="en-US" w:eastAsia="zh-CN" w:bidi="ar-SA"/>
        </w:rPr>
        <w:t xml:space="preserve">人，营业收入为 </w:t>
      </w:r>
      <w:r>
        <w:rPr>
          <w:rFonts w:hint="eastAsia" w:ascii="宋体" w:hAnsi="宋体" w:eastAsia="宋体" w:cs="宋体"/>
          <w:kern w:val="0"/>
          <w:sz w:val="24"/>
          <w:szCs w:val="20"/>
          <w:highlight w:val="none"/>
          <w:lang w:val="en-US" w:eastAsia="zh-CN" w:bidi="ar-SA"/>
        </w:rPr>
        <w:tab/>
      </w:r>
      <w:r>
        <w:rPr>
          <w:rFonts w:hint="eastAsia" w:ascii="宋体" w:hAnsi="宋体" w:eastAsia="宋体" w:cs="宋体"/>
          <w:kern w:val="0"/>
          <w:sz w:val="24"/>
          <w:szCs w:val="20"/>
          <w:highlight w:val="none"/>
          <w:lang w:val="en-US" w:eastAsia="zh-CN" w:bidi="ar-SA"/>
        </w:rPr>
        <w:t xml:space="preserve">万元，资产总额为 </w:t>
      </w:r>
      <w:r>
        <w:rPr>
          <w:rFonts w:hint="eastAsia" w:ascii="宋体" w:hAnsi="宋体" w:eastAsia="宋体" w:cs="宋体"/>
          <w:kern w:val="0"/>
          <w:sz w:val="24"/>
          <w:szCs w:val="20"/>
          <w:highlight w:val="none"/>
          <w:lang w:val="en-US" w:eastAsia="zh-CN" w:bidi="ar-SA"/>
        </w:rPr>
        <w:tab/>
      </w:r>
      <w:r>
        <w:rPr>
          <w:rFonts w:hint="eastAsia" w:ascii="宋体" w:hAnsi="宋体" w:eastAsia="宋体" w:cs="宋体"/>
          <w:kern w:val="0"/>
          <w:sz w:val="24"/>
          <w:szCs w:val="20"/>
          <w:highlight w:val="none"/>
          <w:lang w:val="en-US" w:eastAsia="zh-CN" w:bidi="ar-SA"/>
        </w:rPr>
        <w:t>万元，属于</w:t>
      </w:r>
      <w:r>
        <w:rPr>
          <w:rFonts w:hint="eastAsia" w:ascii="宋体" w:hAnsi="宋体" w:eastAsia="宋体" w:cs="宋体"/>
          <w:kern w:val="0"/>
          <w:sz w:val="24"/>
          <w:szCs w:val="20"/>
          <w:highlight w:val="none"/>
          <w:lang w:val="zh-CN" w:eastAsia="zh-CN" w:bidi="ar-SA"/>
        </w:rPr>
        <w:t>（中型企业、小型企业、微型企业）</w:t>
      </w:r>
      <w:r>
        <w:rPr>
          <w:rFonts w:hint="eastAsia" w:ascii="宋体" w:hAnsi="宋体" w:eastAsia="宋体" w:cs="宋体"/>
          <w:kern w:val="0"/>
          <w:sz w:val="24"/>
          <w:szCs w:val="20"/>
          <w:highlight w:val="none"/>
          <w:lang w:val="en-US" w:eastAsia="zh-CN" w:bidi="ar-SA"/>
        </w:rPr>
        <w:t>；</w:t>
      </w:r>
    </w:p>
    <w:p>
      <w:pPr>
        <w:pStyle w:val="43"/>
        <w:tabs>
          <w:tab w:val="left" w:pos="1243"/>
          <w:tab w:val="left" w:pos="1806"/>
          <w:tab w:val="left" w:pos="5005"/>
          <w:tab w:val="left" w:pos="7213"/>
        </w:tabs>
        <w:spacing w:line="360" w:lineRule="auto"/>
        <w:ind w:right="198" w:firstLine="408"/>
        <w:jc w:val="left"/>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2、</w:t>
      </w:r>
      <w:r>
        <w:rPr>
          <w:rFonts w:hint="eastAsia" w:ascii="宋体" w:hAnsi="宋体" w:eastAsia="宋体" w:cs="宋体"/>
          <w:kern w:val="0"/>
          <w:sz w:val="24"/>
          <w:szCs w:val="20"/>
          <w:highlight w:val="none"/>
          <w:lang w:val="zh-CN" w:eastAsia="zh-CN" w:bidi="ar-SA"/>
        </w:rPr>
        <w:t>（标的名称）</w:t>
      </w:r>
      <w:r>
        <w:rPr>
          <w:rFonts w:hint="eastAsia" w:ascii="宋体" w:hAnsi="宋体" w:eastAsia="宋体" w:cs="宋体"/>
          <w:kern w:val="0"/>
          <w:sz w:val="24"/>
          <w:szCs w:val="20"/>
          <w:highlight w:val="none"/>
          <w:lang w:val="en-US" w:eastAsia="zh-CN" w:bidi="ar-SA"/>
        </w:rPr>
        <w:t>，属于</w:t>
      </w:r>
      <w:r>
        <w:rPr>
          <w:rFonts w:hint="eastAsia" w:ascii="宋体" w:hAnsi="宋体" w:eastAsia="宋体" w:cs="宋体"/>
          <w:kern w:val="0"/>
          <w:sz w:val="24"/>
          <w:szCs w:val="20"/>
          <w:highlight w:val="none"/>
          <w:lang w:val="zh-CN" w:eastAsia="zh-CN" w:bidi="ar-SA"/>
        </w:rPr>
        <w:t>（采购文件中明确的所属行业）</w:t>
      </w:r>
      <w:r>
        <w:rPr>
          <w:rFonts w:hint="eastAsia" w:ascii="宋体" w:hAnsi="宋体" w:eastAsia="宋体" w:cs="宋体"/>
          <w:kern w:val="0"/>
          <w:sz w:val="24"/>
          <w:szCs w:val="20"/>
          <w:highlight w:val="none"/>
          <w:lang w:val="en-US" w:eastAsia="zh-CN" w:bidi="ar-SA"/>
        </w:rPr>
        <w:t>； 承建（承接）企业为</w:t>
      </w:r>
      <w:r>
        <w:rPr>
          <w:rFonts w:hint="eastAsia" w:ascii="宋体" w:hAnsi="宋体" w:eastAsia="宋体" w:cs="宋体"/>
          <w:kern w:val="0"/>
          <w:sz w:val="24"/>
          <w:szCs w:val="20"/>
          <w:highlight w:val="none"/>
          <w:lang w:val="zh-CN" w:eastAsia="zh-CN" w:bidi="ar-SA"/>
        </w:rPr>
        <w:t>（企业名称）</w:t>
      </w:r>
      <w:r>
        <w:rPr>
          <w:rFonts w:hint="eastAsia" w:ascii="宋体" w:hAnsi="宋体" w:eastAsia="宋体" w:cs="宋体"/>
          <w:kern w:val="0"/>
          <w:sz w:val="24"/>
          <w:szCs w:val="20"/>
          <w:highlight w:val="none"/>
          <w:lang w:val="en-US" w:eastAsia="zh-CN" w:bidi="ar-SA"/>
        </w:rPr>
        <w:t xml:space="preserve">，从业人员    人，营业收入为 </w:t>
      </w:r>
      <w:r>
        <w:rPr>
          <w:rFonts w:hint="eastAsia" w:ascii="宋体" w:hAnsi="宋体" w:eastAsia="宋体" w:cs="宋体"/>
          <w:kern w:val="0"/>
          <w:sz w:val="24"/>
          <w:szCs w:val="20"/>
          <w:highlight w:val="none"/>
          <w:lang w:val="en-US" w:eastAsia="zh-CN" w:bidi="ar-SA"/>
        </w:rPr>
        <w:tab/>
      </w:r>
      <w:r>
        <w:rPr>
          <w:rFonts w:hint="eastAsia" w:ascii="宋体" w:hAnsi="宋体" w:eastAsia="宋体" w:cs="宋体"/>
          <w:kern w:val="0"/>
          <w:sz w:val="24"/>
          <w:szCs w:val="20"/>
          <w:highlight w:val="none"/>
          <w:lang w:val="en-US" w:eastAsia="zh-CN" w:bidi="ar-SA"/>
        </w:rPr>
        <w:t xml:space="preserve">万元，资产总额为 </w:t>
      </w:r>
      <w:r>
        <w:rPr>
          <w:rFonts w:hint="eastAsia" w:ascii="宋体" w:hAnsi="宋体" w:eastAsia="宋体" w:cs="宋体"/>
          <w:kern w:val="0"/>
          <w:sz w:val="24"/>
          <w:szCs w:val="20"/>
          <w:highlight w:val="none"/>
          <w:lang w:val="en-US" w:eastAsia="zh-CN" w:bidi="ar-SA"/>
        </w:rPr>
        <w:tab/>
      </w:r>
      <w:r>
        <w:rPr>
          <w:rFonts w:hint="eastAsia" w:ascii="宋体" w:hAnsi="宋体" w:eastAsia="宋体" w:cs="宋体"/>
          <w:kern w:val="0"/>
          <w:sz w:val="24"/>
          <w:szCs w:val="20"/>
          <w:highlight w:val="none"/>
          <w:lang w:val="en-US" w:eastAsia="zh-CN" w:bidi="ar-SA"/>
        </w:rPr>
        <w:t>万元，属于</w:t>
      </w:r>
      <w:r>
        <w:rPr>
          <w:rFonts w:hint="eastAsia" w:ascii="宋体" w:hAnsi="宋体" w:eastAsia="宋体" w:cs="宋体"/>
          <w:kern w:val="0"/>
          <w:sz w:val="24"/>
          <w:szCs w:val="20"/>
          <w:highlight w:val="none"/>
          <w:lang w:val="zh-CN" w:eastAsia="zh-CN" w:bidi="ar-SA"/>
        </w:rPr>
        <w:t>（中型企业、小型企业、微型企业）</w:t>
      </w:r>
      <w:r>
        <w:rPr>
          <w:rFonts w:hint="eastAsia" w:ascii="宋体" w:hAnsi="宋体" w:eastAsia="宋体" w:cs="宋体"/>
          <w:kern w:val="0"/>
          <w:sz w:val="24"/>
          <w:szCs w:val="20"/>
          <w:highlight w:val="none"/>
          <w:lang w:val="en-US" w:eastAsia="zh-CN" w:bidi="ar-SA"/>
        </w:rPr>
        <w:t>；</w:t>
      </w:r>
    </w:p>
    <w:p>
      <w:pPr>
        <w:pStyle w:val="2"/>
        <w:tabs>
          <w:tab w:val="left" w:pos="208"/>
        </w:tabs>
        <w:spacing w:before="11" w:line="360" w:lineRule="auto"/>
        <w:ind w:left="860"/>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w:t>
      </w:r>
    </w:p>
    <w:p>
      <w:pPr>
        <w:pStyle w:val="2"/>
        <w:tabs>
          <w:tab w:val="left" w:pos="208"/>
        </w:tabs>
        <w:spacing w:before="108" w:line="360" w:lineRule="auto"/>
        <w:ind w:right="357" w:firstLine="645"/>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以上企业，不属于大企业的分支机构，不存在控股股东为大企业的情形，也不存在与大企业的负责人为同一人的情形。</w:t>
      </w:r>
    </w:p>
    <w:p>
      <w:pPr>
        <w:pStyle w:val="2"/>
        <w:tabs>
          <w:tab w:val="left" w:pos="208"/>
        </w:tabs>
        <w:spacing w:line="360" w:lineRule="auto"/>
        <w:ind w:right="315" w:firstLine="640"/>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本企业对上述声明内容的真实性负责。如有虚假，将依法承担相应责任。</w:t>
      </w:r>
    </w:p>
    <w:p>
      <w:pPr>
        <w:pStyle w:val="2"/>
        <w:tabs>
          <w:tab w:val="left" w:pos="208"/>
        </w:tabs>
        <w:spacing w:before="29" w:line="360" w:lineRule="auto"/>
        <w:ind w:left="4060" w:right="1680" w:rightChars="0"/>
        <w:rPr>
          <w:rFonts w:hint="eastAsia" w:ascii="宋体" w:hAnsi="宋体" w:eastAsia="宋体" w:cs="宋体"/>
          <w:sz w:val="24"/>
          <w:szCs w:val="24"/>
          <w:highlight w:val="none"/>
        </w:rPr>
      </w:pPr>
    </w:p>
    <w:p>
      <w:pPr>
        <w:pStyle w:val="2"/>
        <w:tabs>
          <w:tab w:val="left" w:pos="208"/>
        </w:tabs>
        <w:spacing w:before="29" w:line="360" w:lineRule="auto"/>
        <w:ind w:left="4060" w:right="1680" w:rightChars="0"/>
        <w:rPr>
          <w:rFonts w:hint="eastAsia" w:ascii="宋体" w:hAnsi="宋体" w:eastAsia="宋体" w:cs="宋体"/>
          <w:spacing w:val="-8"/>
          <w:w w:val="99"/>
          <w:sz w:val="24"/>
          <w:szCs w:val="24"/>
          <w:highlight w:val="none"/>
        </w:rPr>
      </w:pPr>
      <w:r>
        <w:rPr>
          <w:rFonts w:hint="eastAsia" w:ascii="宋体" w:hAnsi="宋体" w:eastAsia="宋体" w:cs="宋体"/>
          <w:sz w:val="24"/>
          <w:szCs w:val="24"/>
          <w:highlight w:val="none"/>
        </w:rPr>
        <w:t>企业名称（</w:t>
      </w:r>
      <w:r>
        <w:rPr>
          <w:rFonts w:hint="eastAsia" w:ascii="宋体" w:hAnsi="宋体" w:eastAsia="宋体" w:cs="宋体"/>
          <w:sz w:val="24"/>
          <w:szCs w:val="24"/>
          <w:highlight w:val="none"/>
          <w:lang w:val="en-US" w:eastAsia="zh-CN"/>
        </w:rPr>
        <w:t>盖</w:t>
      </w:r>
      <w:r>
        <w:rPr>
          <w:rFonts w:hint="eastAsia" w:ascii="宋体" w:hAnsi="宋体" w:eastAsia="宋体" w:cs="宋体"/>
          <w:sz w:val="24"/>
          <w:szCs w:val="24"/>
          <w:highlight w:val="none"/>
        </w:rPr>
        <w:t>章）：</w:t>
      </w:r>
    </w:p>
    <w:p>
      <w:pPr>
        <w:pStyle w:val="104"/>
        <w:spacing w:line="360" w:lineRule="auto"/>
        <w:ind w:firstLine="4032" w:firstLineChars="1400"/>
        <w:rPr>
          <w:highlight w:val="none"/>
        </w:rPr>
      </w:pPr>
      <w:r>
        <w:rPr>
          <w:rFonts w:hint="eastAsia" w:ascii="宋体" w:hAnsi="宋体" w:eastAsia="宋体" w:cs="宋体"/>
          <w:b w:val="0"/>
          <w:bCs/>
          <w:spacing w:val="24"/>
          <w:sz w:val="24"/>
          <w:highlight w:val="none"/>
        </w:rPr>
        <w:t>日期：</w:t>
      </w: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r>
        <w:rPr>
          <w:rFonts w:hint="eastAsia" w:ascii="宋体" w:hAnsi="宋体" w:cs="宋体"/>
          <w:kern w:val="0"/>
          <w:sz w:val="24"/>
          <w:highlight w:val="none"/>
        </w:rPr>
        <w:t xml:space="preserve">  </w:t>
      </w: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r>
        <w:rPr>
          <w:rFonts w:hint="eastAsia" w:ascii="宋体" w:hAnsi="宋体" w:cs="宋体"/>
          <w:kern w:val="0"/>
          <w:sz w:val="24"/>
          <w:highlight w:val="none"/>
        </w:rPr>
        <w:t xml:space="preserve">      </w:t>
      </w:r>
    </w:p>
    <w:p>
      <w:pPr>
        <w:pStyle w:val="4"/>
        <w:numPr>
          <w:ilvl w:val="0"/>
          <w:numId w:val="0"/>
        </w:numPr>
        <w:spacing w:line="240" w:lineRule="atLeast"/>
        <w:jc w:val="center"/>
        <w:rPr>
          <w:rFonts w:hint="eastAsia" w:ascii="宋体" w:hAnsi="宋体" w:cs="宋体"/>
          <w:b/>
          <w:bCs/>
          <w:highlight w:val="none"/>
        </w:rPr>
      </w:pPr>
      <w:bookmarkStart w:id="1137" w:name="_Toc515647824"/>
      <w:bookmarkStart w:id="1138" w:name="_Toc3322"/>
      <w:bookmarkStart w:id="1139" w:name="_Toc11803"/>
      <w:bookmarkStart w:id="1140" w:name="_Toc10877"/>
      <w:bookmarkStart w:id="1141" w:name="_Toc10977"/>
      <w:r>
        <w:rPr>
          <w:rFonts w:hint="eastAsia" w:ascii="宋体" w:hAnsi="宋体" w:cs="宋体"/>
          <w:b/>
          <w:bCs/>
          <w:highlight w:val="none"/>
          <w:lang w:val="en-US" w:eastAsia="zh-CN"/>
        </w:rPr>
        <w:t>7</w:t>
      </w:r>
      <w:r>
        <w:rPr>
          <w:rFonts w:hint="eastAsia" w:ascii="宋体" w:hAnsi="宋体" w:cs="宋体"/>
          <w:b/>
          <w:bCs/>
          <w:highlight w:val="none"/>
        </w:rPr>
        <w:t>-2   制造商企业（单位）类型声明函（投标文件格式十一）</w:t>
      </w:r>
      <w:bookmarkEnd w:id="1137"/>
      <w:bookmarkEnd w:id="1138"/>
      <w:bookmarkEnd w:id="1139"/>
      <w:bookmarkEnd w:id="1140"/>
      <w:bookmarkEnd w:id="1141"/>
    </w:p>
    <w:p>
      <w:pPr>
        <w:spacing w:line="240" w:lineRule="atLeast"/>
        <w:ind w:left="1080" w:leftChars="257" w:hanging="540"/>
        <w:jc w:val="center"/>
        <w:rPr>
          <w:rFonts w:hint="eastAsia" w:ascii="宋体" w:hAnsi="宋体" w:cs="宋体"/>
          <w:b/>
          <w:kern w:val="0"/>
          <w:sz w:val="24"/>
          <w:szCs w:val="20"/>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32" w:firstLineChars="1300"/>
        <w:jc w:val="left"/>
        <w:rPr>
          <w:rFonts w:hint="default" w:ascii="宋体" w:hAnsi="宋体" w:eastAsia="宋体" w:cs="宋体"/>
          <w:b/>
          <w:bCs/>
          <w:kern w:val="0"/>
          <w:sz w:val="24"/>
          <w:highlight w:val="none"/>
          <w:lang w:val="en-US" w:eastAsia="zh-CN"/>
        </w:rPr>
      </w:pPr>
      <w:r>
        <w:rPr>
          <w:rFonts w:hint="eastAsia" w:ascii="宋体" w:hAnsi="宋体" w:cs="宋体"/>
          <w:b/>
          <w:bCs/>
          <w:kern w:val="0"/>
          <w:sz w:val="24"/>
          <w:highlight w:val="none"/>
          <w:lang w:val="en-US" w:eastAsia="zh-CN"/>
        </w:rPr>
        <w:t>本项目不适用</w:t>
      </w: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r>
        <w:rPr>
          <w:rFonts w:hint="eastAsia" w:ascii="宋体" w:hAnsi="宋体" w:cs="宋体"/>
          <w:kern w:val="0"/>
          <w:sz w:val="24"/>
          <w:highlight w:val="none"/>
        </w:rPr>
        <w:t xml:space="preserve">  </w:t>
      </w:r>
    </w:p>
    <w:p>
      <w:pPr>
        <w:pStyle w:val="4"/>
        <w:numPr>
          <w:ilvl w:val="0"/>
          <w:numId w:val="0"/>
        </w:numPr>
        <w:spacing w:line="240" w:lineRule="atLeast"/>
        <w:jc w:val="center"/>
        <w:rPr>
          <w:rFonts w:hint="eastAsia" w:ascii="宋体" w:hAnsi="宋体" w:cs="宋体"/>
          <w:b/>
          <w:bCs/>
          <w:highlight w:val="none"/>
        </w:rPr>
      </w:pPr>
      <w:bookmarkStart w:id="1142" w:name="_Toc23068"/>
      <w:bookmarkStart w:id="1143" w:name="_Toc8010"/>
      <w:bookmarkStart w:id="1144" w:name="_Toc19284"/>
      <w:bookmarkStart w:id="1145" w:name="_Toc515647825"/>
      <w:bookmarkStart w:id="1146" w:name="_Toc18705"/>
      <w:bookmarkStart w:id="1147" w:name="OLE_LINK13"/>
      <w:bookmarkStart w:id="1148" w:name="OLE_LINK14"/>
      <w:r>
        <w:rPr>
          <w:rFonts w:hint="eastAsia" w:ascii="宋体" w:hAnsi="宋体" w:cs="宋体"/>
          <w:b/>
          <w:bCs/>
          <w:highlight w:val="none"/>
          <w:lang w:val="en-US" w:eastAsia="zh-CN"/>
        </w:rPr>
        <w:t>7</w:t>
      </w:r>
      <w:r>
        <w:rPr>
          <w:rFonts w:hint="eastAsia" w:ascii="宋体" w:hAnsi="宋体" w:cs="宋体"/>
          <w:b/>
          <w:bCs/>
          <w:highlight w:val="none"/>
        </w:rPr>
        <w:t>-3   残疾人福利性单位声明函（投标文件格式十二）</w:t>
      </w:r>
      <w:bookmarkEnd w:id="1142"/>
      <w:bookmarkEnd w:id="1143"/>
      <w:bookmarkEnd w:id="1144"/>
      <w:bookmarkEnd w:id="1145"/>
      <w:bookmarkEnd w:id="1146"/>
    </w:p>
    <w:bookmarkEnd w:id="1147"/>
    <w:bookmarkEnd w:id="1148"/>
    <w:p>
      <w:pPr>
        <w:spacing w:line="240" w:lineRule="atLeast"/>
        <w:ind w:left="1080" w:leftChars="257" w:hanging="540"/>
        <w:jc w:val="center"/>
        <w:rPr>
          <w:rFonts w:hint="eastAsia" w:ascii="宋体" w:hAnsi="宋体" w:cs="宋体"/>
          <w:kern w:val="0"/>
          <w:sz w:val="24"/>
          <w:szCs w:val="20"/>
          <w:highlight w:val="none"/>
        </w:rPr>
      </w:pPr>
    </w:p>
    <w:p>
      <w:pPr>
        <w:spacing w:line="240" w:lineRule="atLeast"/>
        <w:ind w:firstLine="567"/>
        <w:rPr>
          <w:rFonts w:hint="eastAsia" w:ascii="宋体" w:hAnsi="宋体" w:cs="宋体"/>
          <w:kern w:val="0"/>
          <w:sz w:val="24"/>
          <w:szCs w:val="20"/>
          <w:highlight w:val="none"/>
        </w:rPr>
      </w:pPr>
      <w:r>
        <w:rPr>
          <w:rFonts w:hint="eastAsia" w:ascii="宋体" w:hAnsi="宋体" w:cs="宋体"/>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宋体" w:hAnsi="宋体" w:cs="宋体"/>
          <w:kern w:val="0"/>
          <w:sz w:val="24"/>
          <w:szCs w:val="20"/>
          <w:highlight w:val="none"/>
        </w:rPr>
      </w:pPr>
      <w:r>
        <w:rPr>
          <w:rFonts w:hint="eastAsia" w:ascii="宋体" w:hAnsi="宋体" w:cs="宋体"/>
          <w:kern w:val="0"/>
          <w:sz w:val="24"/>
          <w:szCs w:val="20"/>
          <w:highlight w:val="none"/>
        </w:rPr>
        <w:t>本单位对上述声明的真实性负责。如有虚假，将依法承担相应责任。</w:t>
      </w:r>
    </w:p>
    <w:p>
      <w:pPr>
        <w:spacing w:line="240" w:lineRule="atLeast"/>
        <w:ind w:left="1080" w:leftChars="257" w:hanging="540"/>
        <w:jc w:val="center"/>
        <w:rPr>
          <w:rFonts w:hint="eastAsia" w:ascii="宋体" w:hAnsi="宋体" w:cs="宋体"/>
          <w:kern w:val="0"/>
          <w:sz w:val="24"/>
          <w:szCs w:val="20"/>
          <w:highlight w:val="none"/>
        </w:rPr>
      </w:pPr>
    </w:p>
    <w:p>
      <w:pPr>
        <w:spacing w:line="240" w:lineRule="atLeast"/>
        <w:ind w:left="1080" w:leftChars="257" w:hanging="540"/>
        <w:jc w:val="center"/>
        <w:rPr>
          <w:rFonts w:hint="eastAsia" w:ascii="宋体" w:hAnsi="宋体" w:cs="宋体"/>
          <w:kern w:val="0"/>
          <w:sz w:val="24"/>
          <w:szCs w:val="20"/>
          <w:highlight w:val="none"/>
        </w:rPr>
      </w:pPr>
    </w:p>
    <w:p>
      <w:pPr>
        <w:spacing w:line="240" w:lineRule="atLeast"/>
        <w:ind w:left="1080" w:leftChars="257" w:hanging="540"/>
        <w:jc w:val="center"/>
        <w:rPr>
          <w:rFonts w:hint="eastAsia" w:ascii="宋体" w:hAnsi="宋体" w:cs="宋体"/>
          <w:kern w:val="0"/>
          <w:sz w:val="24"/>
          <w:szCs w:val="20"/>
          <w:highlight w:val="none"/>
        </w:rPr>
      </w:pPr>
      <w:r>
        <w:rPr>
          <w:rFonts w:hint="eastAsia" w:ascii="宋体" w:hAnsi="宋体" w:cs="宋体"/>
          <w:kern w:val="0"/>
          <w:sz w:val="24"/>
          <w:szCs w:val="20"/>
          <w:highlight w:val="none"/>
        </w:rPr>
        <w:t xml:space="preserve">              残疾人福利性单位名称（盖单位章）：______________</w:t>
      </w:r>
    </w:p>
    <w:p>
      <w:pPr>
        <w:spacing w:line="240" w:lineRule="atLeast"/>
        <w:ind w:left="1080" w:leftChars="257" w:hanging="540"/>
        <w:jc w:val="center"/>
        <w:rPr>
          <w:rFonts w:hint="eastAsia" w:ascii="宋体" w:hAnsi="宋体" w:cs="宋体"/>
          <w:kern w:val="0"/>
          <w:sz w:val="24"/>
          <w:szCs w:val="20"/>
          <w:highlight w:val="none"/>
          <w:u w:val="single" w:color="FFFFFF"/>
        </w:rPr>
      </w:pPr>
      <w:r>
        <w:rPr>
          <w:rFonts w:hint="eastAsia" w:ascii="宋体" w:hAnsi="宋体" w:cs="宋体"/>
          <w:kern w:val="0"/>
          <w:sz w:val="24"/>
          <w:szCs w:val="20"/>
          <w:highlight w:val="none"/>
        </w:rPr>
        <w:t xml:space="preserve">  </w:t>
      </w:r>
      <w:r>
        <w:rPr>
          <w:rFonts w:hint="eastAsia" w:ascii="宋体" w:hAnsi="宋体" w:cs="宋体"/>
          <w:kern w:val="0"/>
          <w:sz w:val="24"/>
          <w:szCs w:val="20"/>
          <w:highlight w:val="none"/>
          <w:u w:val="single" w:color="FFFFFF"/>
        </w:rPr>
        <w:t xml:space="preserve">      </w:t>
      </w:r>
    </w:p>
    <w:p>
      <w:pPr>
        <w:spacing w:line="240" w:lineRule="atLeast"/>
        <w:ind w:left="1080" w:leftChars="257" w:hanging="540"/>
        <w:jc w:val="center"/>
        <w:rPr>
          <w:rFonts w:hint="eastAsia" w:ascii="宋体" w:hAnsi="宋体" w:cs="宋体"/>
          <w:kern w:val="0"/>
          <w:sz w:val="24"/>
          <w:szCs w:val="20"/>
          <w:highlight w:val="none"/>
          <w:u w:val="single" w:color="FFFFFF"/>
        </w:rPr>
      </w:pPr>
    </w:p>
    <w:p>
      <w:pPr>
        <w:spacing w:line="240" w:lineRule="atLeast"/>
        <w:ind w:firstLine="2160" w:firstLineChars="900"/>
        <w:jc w:val="both"/>
        <w:rPr>
          <w:rFonts w:hint="eastAsia" w:ascii="宋体" w:hAnsi="宋体" w:cs="宋体"/>
          <w:b/>
          <w:kern w:val="0"/>
          <w:sz w:val="24"/>
          <w:szCs w:val="20"/>
          <w:highlight w:val="none"/>
        </w:rPr>
      </w:pPr>
      <w:r>
        <w:rPr>
          <w:rFonts w:hint="eastAsia" w:ascii="宋体" w:hAnsi="宋体" w:cs="宋体"/>
          <w:kern w:val="0"/>
          <w:sz w:val="24"/>
          <w:szCs w:val="20"/>
          <w:highlight w:val="none"/>
          <w:u w:val="single" w:color="FFFFFF"/>
        </w:rPr>
        <w:t xml:space="preserve"> </w:t>
      </w:r>
      <w:r>
        <w:rPr>
          <w:rFonts w:hint="eastAsia" w:ascii="宋体" w:hAnsi="宋体" w:cs="宋体"/>
          <w:kern w:val="0"/>
          <w:sz w:val="24"/>
          <w:szCs w:val="20"/>
          <w:highlight w:val="none"/>
        </w:rPr>
        <w:t>日  期：</w:t>
      </w:r>
    </w:p>
    <w:p>
      <w:pPr>
        <w:spacing w:line="240" w:lineRule="atLeast"/>
        <w:ind w:left="1080" w:leftChars="257" w:hanging="540"/>
        <w:jc w:val="center"/>
        <w:rPr>
          <w:rFonts w:hint="eastAsia" w:ascii="宋体" w:hAnsi="宋体" w:cs="宋体"/>
          <w:b/>
          <w:kern w:val="0"/>
          <w:sz w:val="24"/>
          <w:szCs w:val="20"/>
          <w:highlight w:val="none"/>
        </w:rPr>
      </w:pPr>
    </w:p>
    <w:p>
      <w:pPr>
        <w:pStyle w:val="4"/>
        <w:numPr>
          <w:ilvl w:val="0"/>
          <w:numId w:val="0"/>
        </w:numPr>
        <w:spacing w:line="240" w:lineRule="atLeast"/>
        <w:ind w:left="540" w:leftChars="257"/>
        <w:rPr>
          <w:rFonts w:hint="eastAsia" w:ascii="宋体" w:hAnsi="宋体" w:cs="宋体"/>
          <w:highlight w:val="none"/>
        </w:rPr>
      </w:pPr>
    </w:p>
    <w:p>
      <w:pPr>
        <w:pStyle w:val="4"/>
        <w:numPr>
          <w:ilvl w:val="0"/>
          <w:numId w:val="0"/>
        </w:numPr>
        <w:spacing w:line="240" w:lineRule="atLeast"/>
        <w:ind w:left="540" w:leftChars="257"/>
        <w:jc w:val="center"/>
        <w:rPr>
          <w:rFonts w:hint="eastAsia" w:ascii="宋体" w:hAnsi="宋体" w:cs="宋体"/>
          <w:highlight w:val="none"/>
        </w:rPr>
      </w:pPr>
    </w:p>
    <w:p>
      <w:pPr>
        <w:pStyle w:val="4"/>
        <w:numPr>
          <w:ilvl w:val="0"/>
          <w:numId w:val="0"/>
        </w:numPr>
        <w:spacing w:line="240" w:lineRule="atLeast"/>
        <w:ind w:left="540" w:leftChars="257"/>
        <w:jc w:val="center"/>
        <w:rPr>
          <w:rFonts w:hint="eastAsia" w:ascii="宋体" w:hAnsi="宋体" w:cs="宋体"/>
          <w:highlight w:val="none"/>
        </w:rPr>
      </w:pPr>
    </w:p>
    <w:p>
      <w:pPr>
        <w:pStyle w:val="4"/>
        <w:numPr>
          <w:ilvl w:val="0"/>
          <w:numId w:val="0"/>
        </w:numPr>
        <w:spacing w:line="240" w:lineRule="atLeast"/>
        <w:ind w:left="540" w:leftChars="257"/>
        <w:jc w:val="center"/>
        <w:rPr>
          <w:rFonts w:hint="eastAsia" w:ascii="宋体" w:hAnsi="宋体" w:cs="宋体"/>
          <w:highlight w:val="none"/>
        </w:rPr>
      </w:pPr>
    </w:p>
    <w:p>
      <w:pPr>
        <w:pStyle w:val="4"/>
        <w:numPr>
          <w:ilvl w:val="0"/>
          <w:numId w:val="0"/>
        </w:numPr>
        <w:spacing w:line="240" w:lineRule="atLeast"/>
        <w:ind w:left="540" w:leftChars="257"/>
        <w:jc w:val="center"/>
        <w:rPr>
          <w:rFonts w:hint="eastAsia" w:ascii="宋体" w:hAnsi="宋体" w:cs="宋体"/>
          <w:highlight w:val="none"/>
        </w:rPr>
      </w:pPr>
    </w:p>
    <w:p>
      <w:pPr>
        <w:rPr>
          <w:rFonts w:hint="eastAsia" w:ascii="宋体" w:hAnsi="宋体" w:cs="宋体"/>
          <w:sz w:val="24"/>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17"/>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投标人关联单位的说明（格式自拟）</w:t>
      </w: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7"/>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投标人认为有必要提供的其他证明材料（格式自拟）</w:t>
      </w: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28"/>
        <w:ind w:firstLine="2201" w:firstLineChars="500"/>
        <w:rPr>
          <w:rFonts w:hint="eastAsia" w:hAnsi="宋体"/>
          <w:b/>
          <w:bCs/>
          <w:color w:val="auto"/>
          <w:sz w:val="44"/>
        </w:rPr>
      </w:pPr>
      <w:r>
        <w:rPr>
          <w:rFonts w:hint="eastAsia" w:hAnsi="宋体"/>
          <w:b/>
          <w:color w:val="auto"/>
          <w:sz w:val="44"/>
        </w:rPr>
        <w:t xml:space="preserve">第六章  </w:t>
      </w:r>
      <w:r>
        <w:rPr>
          <w:rFonts w:hAnsi="宋体"/>
          <w:b/>
          <w:color w:val="auto"/>
          <w:sz w:val="44"/>
        </w:rPr>
        <w:t xml:space="preserve"> </w:t>
      </w:r>
      <w:r>
        <w:rPr>
          <w:rFonts w:hint="eastAsia" w:hAnsi="宋体"/>
          <w:b/>
          <w:bCs/>
          <w:color w:val="auto"/>
          <w:sz w:val="44"/>
        </w:rPr>
        <w:t>评定</w:t>
      </w:r>
      <w:r>
        <w:rPr>
          <w:rFonts w:hint="eastAsia" w:hAnsi="宋体"/>
          <w:b/>
          <w:bCs/>
          <w:color w:val="auto"/>
          <w:sz w:val="44"/>
          <w:lang w:val="en-US" w:eastAsia="zh-CN"/>
        </w:rPr>
        <w:t>成交</w:t>
      </w:r>
      <w:r>
        <w:rPr>
          <w:rFonts w:hint="eastAsia" w:hAnsi="宋体"/>
          <w:b/>
          <w:bCs/>
          <w:color w:val="auto"/>
          <w:sz w:val="44"/>
        </w:rPr>
        <w:t>标准</w:t>
      </w:r>
    </w:p>
    <w:p>
      <w:pPr>
        <w:pStyle w:val="17"/>
        <w:spacing w:line="440" w:lineRule="exact"/>
        <w:jc w:val="center"/>
        <w:rPr>
          <w:rFonts w:hint="eastAsia" w:hAnsi="宋体"/>
          <w:b/>
          <w:color w:val="auto"/>
          <w:sz w:val="32"/>
          <w:szCs w:val="32"/>
        </w:rPr>
      </w:pPr>
      <w:r>
        <w:rPr>
          <w:rFonts w:hint="eastAsia"/>
          <w:b/>
          <w:color w:val="auto"/>
          <w:sz w:val="32"/>
          <w:szCs w:val="32"/>
        </w:rPr>
        <w:t>评定</w:t>
      </w:r>
      <w:r>
        <w:rPr>
          <w:rFonts w:hint="eastAsia"/>
          <w:b/>
          <w:color w:val="auto"/>
          <w:sz w:val="32"/>
          <w:szCs w:val="32"/>
          <w:lang w:val="en-US" w:eastAsia="zh-CN"/>
        </w:rPr>
        <w:t>成交</w:t>
      </w:r>
      <w:r>
        <w:rPr>
          <w:rFonts w:hint="eastAsia"/>
          <w:b/>
          <w:color w:val="auto"/>
          <w:sz w:val="32"/>
          <w:szCs w:val="32"/>
        </w:rPr>
        <w:t>标准</w:t>
      </w:r>
    </w:p>
    <w:p>
      <w:pPr>
        <w:pStyle w:val="17"/>
        <w:spacing w:line="360" w:lineRule="exact"/>
        <w:rPr>
          <w:rFonts w:hint="eastAsia" w:hAnsi="宋体"/>
          <w:b/>
          <w:bCs/>
          <w:color w:val="auto"/>
          <w:sz w:val="24"/>
        </w:rPr>
      </w:pPr>
      <w:r>
        <w:rPr>
          <w:rFonts w:hint="eastAsia" w:hAnsi="宋体"/>
          <w:b/>
          <w:bCs/>
          <w:color w:val="auto"/>
          <w:sz w:val="24"/>
        </w:rPr>
        <w:t>一、评标原则</w:t>
      </w:r>
    </w:p>
    <w:p>
      <w:pPr>
        <w:pStyle w:val="17"/>
        <w:spacing w:line="360" w:lineRule="exact"/>
        <w:ind w:firstLine="420" w:firstLineChars="200"/>
        <w:rPr>
          <w:rFonts w:hint="eastAsia" w:hAnsi="宋体"/>
          <w:bCs/>
          <w:color w:val="auto"/>
        </w:rPr>
      </w:pPr>
      <w:r>
        <w:rPr>
          <w:rFonts w:hint="eastAsia" w:hAnsi="宋体"/>
          <w:bCs/>
          <w:color w:val="auto"/>
        </w:rPr>
        <w:t>(一)谈判小组构成：本项目的谈判小组由采购人代表和有关技术、经济等方面的专家组成。成员人数应当为三人以上（含三人）单数。</w:t>
      </w:r>
    </w:p>
    <w:p>
      <w:pPr>
        <w:pStyle w:val="17"/>
        <w:spacing w:line="360" w:lineRule="exact"/>
        <w:ind w:firstLine="420" w:firstLineChars="200"/>
        <w:rPr>
          <w:rFonts w:hint="eastAsia" w:hAnsi="宋体"/>
          <w:bCs/>
          <w:color w:val="auto"/>
        </w:rPr>
      </w:pPr>
      <w:r>
        <w:rPr>
          <w:rFonts w:hint="eastAsia" w:hAnsi="宋体"/>
          <w:bCs/>
          <w:color w:val="auto"/>
        </w:rPr>
        <w:t>(二)评标依据：谈判小组将以竞争性谈判采购文件和投标文件为评定依据进行评审。</w:t>
      </w:r>
    </w:p>
    <w:p>
      <w:pPr>
        <w:pStyle w:val="17"/>
        <w:spacing w:line="360" w:lineRule="exact"/>
        <w:ind w:firstLine="411" w:firstLineChars="196"/>
        <w:rPr>
          <w:rFonts w:hint="eastAsia" w:hAnsi="宋体"/>
          <w:bCs/>
          <w:color w:val="auto"/>
        </w:rPr>
      </w:pPr>
      <w:r>
        <w:rPr>
          <w:rFonts w:hint="eastAsia" w:hAnsi="宋体"/>
          <w:bCs/>
          <w:color w:val="auto"/>
        </w:rPr>
        <w:t>(三)评标方法：比照最低评标价法。</w:t>
      </w:r>
    </w:p>
    <w:p>
      <w:pPr>
        <w:pStyle w:val="17"/>
        <w:spacing w:line="360" w:lineRule="exact"/>
        <w:rPr>
          <w:rFonts w:hint="eastAsia" w:hAnsi="宋体"/>
          <w:b/>
          <w:bCs/>
          <w:color w:val="auto"/>
          <w:sz w:val="24"/>
        </w:rPr>
      </w:pPr>
      <w:r>
        <w:rPr>
          <w:rFonts w:hint="eastAsia" w:hAnsi="宋体"/>
          <w:b/>
          <w:bCs/>
          <w:color w:val="auto"/>
          <w:sz w:val="24"/>
        </w:rPr>
        <w:t>二、评标方法</w:t>
      </w:r>
    </w:p>
    <w:p>
      <w:pPr>
        <w:pStyle w:val="17"/>
        <w:spacing w:line="360" w:lineRule="exact"/>
        <w:ind w:firstLine="420" w:firstLineChars="200"/>
        <w:rPr>
          <w:rFonts w:hAnsi="宋体"/>
          <w:color w:val="auto"/>
        </w:rPr>
      </w:pPr>
      <w:r>
        <w:rPr>
          <w:rFonts w:hAnsi="宋体"/>
          <w:color w:val="auto"/>
        </w:rPr>
        <w:t>谈判小组将以采购文件、</w:t>
      </w:r>
      <w:r>
        <w:rPr>
          <w:rFonts w:hint="eastAsia" w:hAnsi="宋体"/>
          <w:color w:val="auto"/>
        </w:rPr>
        <w:t>投标</w:t>
      </w:r>
      <w:r>
        <w:rPr>
          <w:rFonts w:hAnsi="宋体"/>
          <w:color w:val="auto"/>
        </w:rPr>
        <w:t>文件为评定依据，对资格性和符合性审查合格的</w:t>
      </w:r>
      <w:r>
        <w:rPr>
          <w:rFonts w:hint="eastAsia" w:hAnsi="宋体"/>
          <w:color w:val="auto"/>
        </w:rPr>
        <w:t>投标</w:t>
      </w:r>
      <w:r>
        <w:rPr>
          <w:rFonts w:hAnsi="宋体"/>
          <w:color w:val="auto"/>
        </w:rPr>
        <w:t>文件，依据统一的价格要素评定评标价，在符合采购需求的前提下，以</w:t>
      </w:r>
      <w:r>
        <w:rPr>
          <w:rFonts w:hint="eastAsia" w:hAnsi="宋体"/>
          <w:color w:val="auto"/>
        </w:rPr>
        <w:t>报</w:t>
      </w:r>
      <w:r>
        <w:rPr>
          <w:rFonts w:hAnsi="宋体"/>
          <w:color w:val="auto"/>
        </w:rPr>
        <w:t>价最低的供应商作为</w:t>
      </w:r>
      <w:r>
        <w:rPr>
          <w:rFonts w:hint="eastAsia" w:hAnsi="宋体"/>
          <w:color w:val="auto"/>
          <w:lang w:val="en-US" w:eastAsia="zh-CN"/>
        </w:rPr>
        <w:t>成交</w:t>
      </w:r>
      <w:r>
        <w:rPr>
          <w:rFonts w:hAnsi="宋体"/>
          <w:color w:val="auto"/>
        </w:rPr>
        <w:t>供应商。</w:t>
      </w:r>
    </w:p>
    <w:p>
      <w:pPr>
        <w:pStyle w:val="17"/>
        <w:spacing w:line="360" w:lineRule="exact"/>
        <w:rPr>
          <w:rFonts w:hint="eastAsia" w:hAnsi="宋体"/>
          <w:b/>
          <w:bCs/>
          <w:color w:val="auto"/>
          <w:sz w:val="24"/>
        </w:rPr>
      </w:pPr>
      <w:r>
        <w:rPr>
          <w:rFonts w:hint="eastAsia" w:hAnsi="宋体"/>
          <w:b/>
          <w:bCs/>
          <w:color w:val="auto"/>
          <w:sz w:val="24"/>
        </w:rPr>
        <w:t>三、谈判</w:t>
      </w:r>
    </w:p>
    <w:p>
      <w:pPr>
        <w:pStyle w:val="17"/>
        <w:spacing w:line="360" w:lineRule="exact"/>
        <w:rPr>
          <w:rFonts w:hint="eastAsia" w:hAnsi="宋体" w:cs="宋体"/>
          <w:b/>
          <w:color w:val="auto"/>
          <w:szCs w:val="21"/>
          <w:shd w:val="clear" w:color="auto" w:fill="FFFFFF"/>
        </w:rPr>
      </w:pPr>
      <w:r>
        <w:rPr>
          <w:rFonts w:hint="eastAsia" w:hAnsi="宋体"/>
          <w:b/>
          <w:bCs/>
          <w:color w:val="auto"/>
          <w:sz w:val="24"/>
        </w:rPr>
        <w:t xml:space="preserve">   （一</w:t>
      </w:r>
      <w:r>
        <w:rPr>
          <w:rFonts w:hint="eastAsia" w:hAnsi="宋体" w:cs="宋体"/>
          <w:b/>
          <w:color w:val="auto"/>
          <w:szCs w:val="21"/>
          <w:shd w:val="clear" w:color="auto" w:fill="FFFFFF"/>
        </w:rPr>
        <w:t>）第一轮谈判</w:t>
      </w:r>
    </w:p>
    <w:p>
      <w:pPr>
        <w:pStyle w:val="17"/>
        <w:spacing w:line="360" w:lineRule="exact"/>
        <w:rPr>
          <w:rFonts w:hint="eastAsia" w:hAnsi="宋体" w:cs="宋体"/>
          <w:bCs/>
          <w:color w:val="auto"/>
          <w:szCs w:val="21"/>
          <w:shd w:val="clear" w:color="auto" w:fill="FFFFFF"/>
        </w:rPr>
      </w:pPr>
      <w:r>
        <w:rPr>
          <w:rFonts w:hint="eastAsia" w:hAnsi="宋体" w:cs="宋体"/>
          <w:b/>
          <w:color w:val="auto"/>
          <w:szCs w:val="21"/>
          <w:shd w:val="clear" w:color="auto" w:fill="FFFFFF"/>
        </w:rPr>
        <w:t xml:space="preserve">     </w:t>
      </w:r>
      <w:r>
        <w:rPr>
          <w:rFonts w:hint="eastAsia" w:hAnsi="宋体" w:cs="宋体"/>
          <w:bCs/>
          <w:color w:val="auto"/>
          <w:szCs w:val="21"/>
          <w:shd w:val="clear" w:color="auto" w:fill="FFFFFF"/>
        </w:rPr>
        <w:t>1、谈判小组根据采购项目的特点及投标人商务技术谈判响应文件，认真审核以下内容：</w:t>
      </w:r>
    </w:p>
    <w:p>
      <w:pPr>
        <w:pStyle w:val="14"/>
        <w:spacing w:before="0" w:beforeAutospacing="0" w:after="0" w:afterAutospacing="0" w:line="320" w:lineRule="exact"/>
        <w:rPr>
          <w:rFonts w:hint="eastAsia" w:cs="宋体"/>
          <w:color w:val="auto"/>
          <w:sz w:val="21"/>
          <w:szCs w:val="21"/>
          <w:shd w:val="clear" w:color="auto" w:fill="FFFFFF"/>
        </w:rPr>
      </w:pPr>
      <w:r>
        <w:rPr>
          <w:rFonts w:hint="eastAsia" w:cs="宋体"/>
          <w:color w:val="auto"/>
          <w:sz w:val="21"/>
          <w:szCs w:val="21"/>
          <w:shd w:val="clear" w:color="auto" w:fill="FFFFFF"/>
        </w:rPr>
        <w:t xml:space="preserve">     招标文件技术要求的响应、产品的主要功能、性能、公司实力、售后服务承诺、免费质保期、对招标文件商务条款的响应（交货时间、付款方式等）。</w:t>
      </w:r>
    </w:p>
    <w:p>
      <w:pPr>
        <w:pStyle w:val="14"/>
        <w:spacing w:before="0" w:beforeAutospacing="0" w:after="0" w:afterAutospacing="0" w:line="34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2、在本轮谈判过程中，谈判小组认为，参与谈判的投标人满足谈判文件的要求，通知所有投标人在规定的时间内，进行最终报价，谈判小组对投标报价进行审核，若发现</w:t>
      </w:r>
      <w:r>
        <w:rPr>
          <w:rFonts w:hint="eastAsia" w:cs="宋体"/>
          <w:color w:val="auto"/>
          <w:sz w:val="21"/>
          <w:szCs w:val="21"/>
          <w:shd w:val="clear" w:color="auto" w:fill="FFFFFF"/>
        </w:rPr>
        <w:t>投标报价中，单价与总价不相符，大、小写不相符，谈判小组应提请投标人当场修正。</w:t>
      </w:r>
      <w:r>
        <w:rPr>
          <w:rFonts w:hint="eastAsia" w:cs="宋体"/>
          <w:bCs/>
          <w:color w:val="auto"/>
          <w:sz w:val="21"/>
          <w:szCs w:val="21"/>
          <w:shd w:val="clear" w:color="auto" w:fill="FFFFFF"/>
        </w:rPr>
        <w:t>最终报价一旦报出，谈判小组不再要求投标人再次报价。由各评审专家依据最低评标价法，</w:t>
      </w:r>
      <w:r>
        <w:rPr>
          <w:rFonts w:hint="eastAsia" w:cs="宋体"/>
          <w:b/>
          <w:color w:val="auto"/>
          <w:sz w:val="21"/>
          <w:szCs w:val="21"/>
          <w:shd w:val="clear" w:color="auto" w:fill="FFFFFF"/>
        </w:rPr>
        <w:t>在满足招标文件实质性要求前提下,按照招标文件中规定的各项因素进行评审后,以报价最低的投标人作为</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候选投标人或者</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投标人，</w:t>
      </w:r>
      <w:r>
        <w:rPr>
          <w:rFonts w:hint="eastAsia" w:cs="宋体"/>
          <w:color w:val="auto"/>
          <w:sz w:val="21"/>
          <w:szCs w:val="21"/>
          <w:shd w:val="clear" w:color="auto" w:fill="FFFFFF"/>
        </w:rPr>
        <w:t>第一轮</w:t>
      </w:r>
      <w:r>
        <w:rPr>
          <w:rFonts w:hint="eastAsia" w:cs="宋体"/>
          <w:bCs/>
          <w:color w:val="auto"/>
          <w:sz w:val="21"/>
          <w:szCs w:val="21"/>
          <w:shd w:val="clear" w:color="auto" w:fill="FFFFFF"/>
        </w:rPr>
        <w:t xml:space="preserve">谈判结束。   </w:t>
      </w:r>
    </w:p>
    <w:p>
      <w:pPr>
        <w:pStyle w:val="14"/>
        <w:spacing w:before="0" w:beforeAutospacing="0" w:after="0" w:afterAutospacing="0" w:line="340" w:lineRule="exact"/>
        <w:ind w:firstLine="422" w:firstLineChars="200"/>
        <w:rPr>
          <w:rFonts w:hint="eastAsia" w:cs="宋体"/>
          <w:b/>
          <w:color w:val="auto"/>
          <w:sz w:val="21"/>
          <w:szCs w:val="21"/>
          <w:shd w:val="clear" w:color="auto" w:fill="FFFFFF"/>
        </w:rPr>
      </w:pPr>
      <w:r>
        <w:rPr>
          <w:rFonts w:hint="eastAsia" w:cs="宋体"/>
          <w:b/>
          <w:color w:val="auto"/>
          <w:sz w:val="21"/>
          <w:szCs w:val="21"/>
          <w:shd w:val="clear" w:color="auto" w:fill="FFFFFF"/>
        </w:rPr>
        <w:t>（二）谈判文件的修改</w:t>
      </w:r>
    </w:p>
    <w:p>
      <w:pPr>
        <w:pStyle w:val="14"/>
        <w:spacing w:before="0" w:beforeAutospacing="0" w:after="0" w:afterAutospacing="0" w:line="340" w:lineRule="exact"/>
        <w:ind w:firstLine="420" w:firstLineChars="200"/>
        <w:rPr>
          <w:rFonts w:hint="eastAsia" w:cs="宋体"/>
          <w:bCs/>
          <w:color w:val="auto"/>
          <w:sz w:val="21"/>
          <w:szCs w:val="21"/>
          <w:shd w:val="clear" w:color="auto" w:fill="FFFFFF"/>
        </w:rPr>
      </w:pPr>
      <w:r>
        <w:rPr>
          <w:rFonts w:hint="eastAsia" w:cs="宋体"/>
          <w:bCs/>
          <w:color w:val="auto"/>
          <w:sz w:val="21"/>
          <w:szCs w:val="21"/>
          <w:shd w:val="clear" w:color="auto" w:fill="FFFFFF"/>
        </w:rPr>
        <w:t>在第一轮谈判过程中，不能确定</w:t>
      </w:r>
      <w:r>
        <w:rPr>
          <w:rFonts w:hint="eastAsia" w:cs="宋体"/>
          <w:bCs/>
          <w:color w:val="auto"/>
          <w:sz w:val="21"/>
          <w:szCs w:val="21"/>
          <w:shd w:val="clear" w:color="auto" w:fill="FFFFFF"/>
          <w:lang w:val="en-US" w:eastAsia="zh-CN"/>
        </w:rPr>
        <w:t>成交</w:t>
      </w:r>
      <w:r>
        <w:rPr>
          <w:rFonts w:hint="eastAsia" w:cs="宋体"/>
          <w:bCs/>
          <w:color w:val="auto"/>
          <w:sz w:val="21"/>
          <w:szCs w:val="21"/>
          <w:shd w:val="clear" w:color="auto" w:fill="FFFFFF"/>
        </w:rPr>
        <w:t>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14"/>
        <w:spacing w:before="0" w:beforeAutospacing="0" w:after="0" w:afterAutospacing="0" w:line="320" w:lineRule="exact"/>
        <w:rPr>
          <w:rFonts w:hint="eastAsia" w:cs="宋体"/>
          <w:b/>
          <w:color w:val="auto"/>
          <w:sz w:val="21"/>
          <w:szCs w:val="21"/>
          <w:shd w:val="clear" w:color="auto" w:fill="FFFFFF"/>
        </w:rPr>
      </w:pPr>
      <w:r>
        <w:rPr>
          <w:rFonts w:hint="eastAsia" w:cs="宋体"/>
          <w:b/>
          <w:color w:val="auto"/>
          <w:sz w:val="21"/>
          <w:szCs w:val="21"/>
          <w:shd w:val="clear" w:color="auto" w:fill="FFFFFF"/>
        </w:rPr>
        <w:t xml:space="preserve">    （三）第二轮谈判</w:t>
      </w:r>
    </w:p>
    <w:p>
      <w:pPr>
        <w:pStyle w:val="14"/>
        <w:spacing w:before="0" w:beforeAutospacing="0" w:after="0" w:afterAutospacing="0" w:line="32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1、参与第一轮谈判的投标人递交修正后的商务技术谈判响应文件及报价文件，并由授权代表签字（盖章）后递交给谈判小组，修正后的响应文件同样具有法律效力。在规定时间内未递交的，视同放弃谈判。</w:t>
      </w:r>
    </w:p>
    <w:p>
      <w:pPr>
        <w:pStyle w:val="14"/>
        <w:spacing w:before="0" w:beforeAutospacing="0" w:after="0" w:afterAutospacing="0" w:line="32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2、谈判小组依据修改后的谈判文件及投标人修正后的商务技术响应文件进行谈判。</w:t>
      </w:r>
    </w:p>
    <w:p>
      <w:pPr>
        <w:pStyle w:val="14"/>
        <w:spacing w:before="0" w:beforeAutospacing="0" w:after="0" w:afterAutospacing="0" w:line="32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3、谈判小组确认投标人的谈判响应文件满足谈判文件的要求，通知所有投标人在规定的时间内，进行分次报价和最终报价。由各评审专家依据最低评标价法，</w:t>
      </w:r>
      <w:r>
        <w:rPr>
          <w:rFonts w:hint="eastAsia" w:cs="宋体"/>
          <w:b/>
          <w:color w:val="auto"/>
          <w:sz w:val="21"/>
          <w:szCs w:val="21"/>
          <w:shd w:val="clear" w:color="auto" w:fill="FFFFFF"/>
        </w:rPr>
        <w:t>在满足招标文件实质性要求前提下,按照招标文件中规定的各项因素进行评审后,以报价最低的投标人作为</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候选投标人或者</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投标人，</w:t>
      </w:r>
      <w:r>
        <w:rPr>
          <w:rFonts w:hint="eastAsia" w:cs="宋体"/>
          <w:bCs/>
          <w:color w:val="auto"/>
          <w:sz w:val="21"/>
          <w:szCs w:val="21"/>
          <w:shd w:val="clear" w:color="auto" w:fill="FFFFFF"/>
        </w:rPr>
        <w:t>谈判结束。</w:t>
      </w:r>
    </w:p>
    <w:p>
      <w:pPr>
        <w:pStyle w:val="14"/>
        <w:spacing w:before="0" w:beforeAutospacing="0" w:after="0" w:afterAutospacing="0" w:line="375" w:lineRule="atLeast"/>
        <w:rPr>
          <w:rFonts w:hint="eastAsia"/>
          <w:color w:val="auto"/>
          <w:kern w:val="2"/>
          <w:sz w:val="21"/>
          <w:szCs w:val="20"/>
        </w:rPr>
      </w:pPr>
      <w:r>
        <w:rPr>
          <w:rFonts w:hint="eastAsia"/>
          <w:color w:val="auto"/>
          <w:kern w:val="2"/>
          <w:sz w:val="21"/>
          <w:szCs w:val="20"/>
        </w:rPr>
        <w:t xml:space="preserve">    16．7 谈判中止</w:t>
      </w:r>
    </w:p>
    <w:p>
      <w:pPr>
        <w:pStyle w:val="14"/>
        <w:spacing w:before="0" w:beforeAutospacing="0" w:after="0" w:afterAutospacing="0" w:line="375" w:lineRule="atLeast"/>
        <w:ind w:firstLine="420" w:firstLineChars="200"/>
        <w:rPr>
          <w:rFonts w:hint="eastAsia"/>
          <w:color w:val="auto"/>
          <w:kern w:val="2"/>
          <w:sz w:val="21"/>
          <w:szCs w:val="20"/>
        </w:rPr>
      </w:pPr>
      <w:r>
        <w:rPr>
          <w:rFonts w:hint="eastAsia"/>
          <w:color w:val="auto"/>
          <w:kern w:val="2"/>
          <w:sz w:val="21"/>
          <w:szCs w:val="20"/>
        </w:rPr>
        <w:t>1、谈判时，遇到下列情况之一时，谈判应当终止：</w:t>
      </w:r>
    </w:p>
    <w:p>
      <w:pPr>
        <w:pStyle w:val="14"/>
        <w:spacing w:before="0" w:beforeAutospacing="0" w:after="0" w:afterAutospacing="0" w:line="375" w:lineRule="atLeast"/>
        <w:ind w:firstLine="420" w:firstLineChars="200"/>
        <w:rPr>
          <w:rFonts w:hint="eastAsia"/>
          <w:color w:val="auto"/>
          <w:kern w:val="2"/>
          <w:sz w:val="21"/>
          <w:szCs w:val="20"/>
        </w:rPr>
      </w:pPr>
      <w:r>
        <w:rPr>
          <w:rFonts w:hint="eastAsia"/>
          <w:color w:val="auto"/>
          <w:kern w:val="2"/>
          <w:sz w:val="21"/>
          <w:szCs w:val="20"/>
        </w:rPr>
        <w:t>（1）出现影响采购公正的违法、违规行为的；</w:t>
      </w:r>
    </w:p>
    <w:p>
      <w:pPr>
        <w:widowControl/>
        <w:spacing w:line="0" w:lineRule="atLeast"/>
        <w:jc w:val="left"/>
        <w:rPr>
          <w:rFonts w:hint="eastAsia" w:ascii="宋体" w:hAnsi="宋体"/>
          <w:color w:val="auto"/>
          <w:szCs w:val="20"/>
        </w:rPr>
      </w:pPr>
      <w:r>
        <w:rPr>
          <w:rFonts w:hint="eastAsia" w:ascii="宋体" w:hAnsi="宋体"/>
          <w:color w:val="auto"/>
          <w:szCs w:val="20"/>
        </w:rPr>
        <w:t xml:space="preserve">    （2）投标人的最终报价均超过采购预算的，采购人不能支付的；</w:t>
      </w:r>
    </w:p>
    <w:p>
      <w:pPr>
        <w:pStyle w:val="14"/>
        <w:spacing w:before="0" w:beforeAutospacing="0" w:after="0" w:afterAutospacing="0" w:line="375" w:lineRule="atLeast"/>
        <w:rPr>
          <w:rFonts w:hint="eastAsia"/>
          <w:color w:val="auto"/>
          <w:kern w:val="2"/>
          <w:sz w:val="21"/>
          <w:szCs w:val="20"/>
        </w:rPr>
      </w:pPr>
      <w:r>
        <w:rPr>
          <w:rFonts w:hint="eastAsia"/>
          <w:color w:val="auto"/>
          <w:kern w:val="2"/>
          <w:sz w:val="21"/>
          <w:szCs w:val="20"/>
        </w:rPr>
        <w:t xml:space="preserve">    （3）因重大变故，采购任务取消。</w:t>
      </w:r>
    </w:p>
    <w:p>
      <w:pPr>
        <w:pStyle w:val="14"/>
        <w:spacing w:before="0" w:beforeAutospacing="0" w:after="0" w:afterAutospacing="0" w:line="375" w:lineRule="atLeast"/>
        <w:rPr>
          <w:rFonts w:hint="eastAsia"/>
          <w:color w:val="auto"/>
          <w:kern w:val="2"/>
          <w:sz w:val="21"/>
          <w:szCs w:val="20"/>
        </w:rPr>
      </w:pPr>
      <w:r>
        <w:rPr>
          <w:rFonts w:hint="eastAsia"/>
          <w:color w:val="auto"/>
          <w:kern w:val="2"/>
          <w:sz w:val="21"/>
          <w:szCs w:val="20"/>
        </w:rPr>
        <w:t xml:space="preserve">    2、谈判小组将谈判终止理由通知所有参与谈判的投标人。</w:t>
      </w:r>
    </w:p>
    <w:p>
      <w:pPr>
        <w:pStyle w:val="17"/>
        <w:spacing w:line="400" w:lineRule="exact"/>
        <w:rPr>
          <w:rFonts w:hint="eastAsia" w:hAnsi="宋体"/>
          <w:b/>
          <w:bCs/>
          <w:color w:val="auto"/>
          <w:sz w:val="24"/>
        </w:rPr>
      </w:pPr>
      <w:r>
        <w:rPr>
          <w:rFonts w:hint="eastAsia" w:hAnsi="宋体"/>
          <w:b/>
          <w:bCs/>
          <w:color w:val="auto"/>
          <w:sz w:val="24"/>
        </w:rPr>
        <w:t>四、</w:t>
      </w:r>
      <w:r>
        <w:rPr>
          <w:rFonts w:hint="eastAsia" w:hAnsi="宋体"/>
          <w:b/>
          <w:bCs/>
          <w:color w:val="auto"/>
          <w:sz w:val="24"/>
          <w:lang w:val="en-US" w:eastAsia="zh-CN"/>
        </w:rPr>
        <w:t>成交</w:t>
      </w:r>
      <w:r>
        <w:rPr>
          <w:rFonts w:hint="eastAsia" w:hAnsi="宋体"/>
          <w:b/>
          <w:bCs/>
          <w:color w:val="auto"/>
          <w:sz w:val="24"/>
        </w:rPr>
        <w:t>候选供应商推荐原则</w:t>
      </w:r>
    </w:p>
    <w:p>
      <w:pPr>
        <w:pStyle w:val="17"/>
        <w:spacing w:line="400" w:lineRule="exact"/>
        <w:ind w:firstLine="105" w:firstLineChars="50"/>
        <w:rPr>
          <w:rFonts w:hint="eastAsia" w:hAnsi="宋体"/>
          <w:color w:val="auto"/>
        </w:rPr>
      </w:pPr>
      <w:r>
        <w:rPr>
          <w:rFonts w:hint="eastAsia" w:hAnsi="宋体"/>
          <w:color w:val="auto"/>
        </w:rPr>
        <w:t>（一）“谈判小组”</w:t>
      </w:r>
      <w:r>
        <w:rPr>
          <w:rFonts w:hint="eastAsia" w:hAnsi="宋体"/>
          <w:bCs/>
          <w:color w:val="auto"/>
        </w:rPr>
        <w:t>将根据评标价由低到高排列次序（若评标价相同的，按最低最终报价由低到高顺序排列；若评标价相同，且最低最终报价也相同时，按技术指标优劣顺序排列）并推荐</w:t>
      </w:r>
      <w:r>
        <w:rPr>
          <w:rFonts w:hint="eastAsia" w:hAnsi="宋体"/>
          <w:color w:val="auto"/>
          <w:lang w:val="en-US" w:eastAsia="zh-CN"/>
        </w:rPr>
        <w:t>成交</w:t>
      </w:r>
      <w:r>
        <w:rPr>
          <w:rFonts w:hint="eastAsia" w:hAnsi="宋体"/>
          <w:bCs/>
          <w:color w:val="auto"/>
        </w:rPr>
        <w:t>候选供应商名单</w:t>
      </w:r>
      <w:r>
        <w:rPr>
          <w:rFonts w:hint="eastAsia" w:hAnsi="宋体"/>
          <w:color w:val="auto"/>
        </w:rPr>
        <w:t>，进入详评的投标人为五家（含五家）以上的，可推荐前三名为</w:t>
      </w:r>
      <w:r>
        <w:rPr>
          <w:rFonts w:hint="eastAsia" w:hAnsi="宋体"/>
          <w:color w:val="auto"/>
          <w:lang w:val="en-US" w:eastAsia="zh-CN"/>
        </w:rPr>
        <w:t>成交</w:t>
      </w:r>
      <w:r>
        <w:rPr>
          <w:rFonts w:hint="eastAsia" w:hAnsi="宋体"/>
          <w:color w:val="auto"/>
        </w:rPr>
        <w:t>候选供应商，排名第一者为</w:t>
      </w:r>
      <w:r>
        <w:rPr>
          <w:rFonts w:hint="eastAsia" w:hAnsi="宋体"/>
          <w:color w:val="auto"/>
          <w:lang w:val="en-US" w:eastAsia="zh-CN"/>
        </w:rPr>
        <w:t>成交</w:t>
      </w:r>
      <w:r>
        <w:rPr>
          <w:rFonts w:hint="eastAsia" w:hAnsi="宋体"/>
          <w:color w:val="auto"/>
        </w:rPr>
        <w:t>供应商，排名第二、第三者为</w:t>
      </w:r>
      <w:r>
        <w:rPr>
          <w:rFonts w:hint="eastAsia" w:hAnsi="宋体"/>
          <w:color w:val="auto"/>
          <w:lang w:val="en-US" w:eastAsia="zh-CN"/>
        </w:rPr>
        <w:t>成交</w:t>
      </w:r>
      <w:r>
        <w:rPr>
          <w:rFonts w:hint="eastAsia" w:hAnsi="宋体"/>
          <w:color w:val="auto"/>
        </w:rPr>
        <w:t>候选供应商；进入详评的投标人为五家以下的，可推荐前两名为</w:t>
      </w:r>
      <w:r>
        <w:rPr>
          <w:rFonts w:hint="eastAsia" w:hAnsi="宋体"/>
          <w:color w:val="auto"/>
          <w:lang w:val="en-US" w:eastAsia="zh-CN"/>
        </w:rPr>
        <w:t>成交</w:t>
      </w:r>
      <w:r>
        <w:rPr>
          <w:rFonts w:hint="eastAsia" w:hAnsi="宋体"/>
          <w:color w:val="auto"/>
        </w:rPr>
        <w:t>候选供应商，排名第一者为</w:t>
      </w:r>
      <w:r>
        <w:rPr>
          <w:rFonts w:hint="eastAsia" w:hAnsi="宋体"/>
          <w:color w:val="auto"/>
          <w:lang w:val="en-US" w:eastAsia="zh-CN"/>
        </w:rPr>
        <w:t>成交</w:t>
      </w:r>
      <w:r>
        <w:rPr>
          <w:rFonts w:hint="eastAsia" w:hAnsi="宋体"/>
          <w:color w:val="auto"/>
        </w:rPr>
        <w:t>供应商，排名第二者为</w:t>
      </w:r>
      <w:r>
        <w:rPr>
          <w:rFonts w:hint="eastAsia" w:hAnsi="宋体"/>
          <w:color w:val="auto"/>
          <w:lang w:val="en-US" w:eastAsia="zh-CN"/>
        </w:rPr>
        <w:t>成交</w:t>
      </w:r>
      <w:r>
        <w:rPr>
          <w:rFonts w:hint="eastAsia" w:hAnsi="宋体"/>
          <w:color w:val="auto"/>
        </w:rPr>
        <w:t>候选供应商。</w:t>
      </w:r>
    </w:p>
    <w:p>
      <w:pPr>
        <w:pStyle w:val="17"/>
        <w:spacing w:line="400" w:lineRule="exact"/>
        <w:ind w:firstLine="420" w:firstLineChars="200"/>
        <w:rPr>
          <w:rFonts w:hint="eastAsia" w:hAnsi="宋体"/>
          <w:bCs/>
          <w:color w:val="auto"/>
        </w:rPr>
      </w:pPr>
      <w:r>
        <w:rPr>
          <w:rFonts w:hint="eastAsia" w:hAnsi="宋体"/>
          <w:bCs/>
          <w:color w:val="auto"/>
        </w:rPr>
        <w:t>1、第一中标候选供应商确定为</w:t>
      </w:r>
      <w:r>
        <w:rPr>
          <w:rFonts w:hint="eastAsia" w:hAnsi="宋体"/>
          <w:color w:val="auto"/>
          <w:lang w:val="en-US" w:eastAsia="zh-CN"/>
        </w:rPr>
        <w:t>成交</w:t>
      </w:r>
      <w:r>
        <w:rPr>
          <w:rFonts w:hint="eastAsia" w:hAnsi="宋体"/>
          <w:bCs/>
          <w:color w:val="auto"/>
        </w:rPr>
        <w:t>供应商，如第一</w:t>
      </w:r>
      <w:r>
        <w:rPr>
          <w:rFonts w:hint="eastAsia" w:hAnsi="宋体"/>
          <w:color w:val="auto"/>
          <w:lang w:val="en-US" w:eastAsia="zh-CN"/>
        </w:rPr>
        <w:t>成交</w:t>
      </w:r>
      <w:r>
        <w:rPr>
          <w:rFonts w:hint="eastAsia" w:hAnsi="宋体"/>
          <w:bCs/>
          <w:color w:val="auto"/>
        </w:rPr>
        <w:t>候选供应商放弃中标、或因不可抗力提出不能履行合同，或竞争性谈判采购文件规定应当提交履约保证金而在规定的期限内未能提交的，采购人可确定排名第二的</w:t>
      </w:r>
      <w:r>
        <w:rPr>
          <w:rFonts w:hint="eastAsia" w:hAnsi="宋体"/>
          <w:color w:val="auto"/>
          <w:lang w:val="en-US" w:eastAsia="zh-CN"/>
        </w:rPr>
        <w:t>成交</w:t>
      </w:r>
      <w:r>
        <w:rPr>
          <w:rFonts w:hint="eastAsia" w:hAnsi="宋体"/>
          <w:bCs/>
          <w:color w:val="auto"/>
        </w:rPr>
        <w:t>候选供应商为</w:t>
      </w:r>
      <w:r>
        <w:rPr>
          <w:rFonts w:hint="eastAsia" w:hAnsi="宋体"/>
          <w:color w:val="auto"/>
          <w:lang w:val="en-US" w:eastAsia="zh-CN"/>
        </w:rPr>
        <w:t>成交</w:t>
      </w:r>
      <w:r>
        <w:rPr>
          <w:rFonts w:hint="eastAsia" w:hAnsi="宋体"/>
          <w:bCs/>
          <w:color w:val="auto"/>
        </w:rPr>
        <w:t>供应商。</w:t>
      </w:r>
    </w:p>
    <w:p>
      <w:pPr>
        <w:pStyle w:val="17"/>
        <w:spacing w:line="400" w:lineRule="exact"/>
        <w:ind w:firstLine="420" w:firstLineChars="200"/>
        <w:rPr>
          <w:rFonts w:hint="eastAsia" w:hAnsi="宋体"/>
          <w:bCs/>
          <w:color w:val="auto"/>
        </w:rPr>
      </w:pPr>
      <w:r>
        <w:rPr>
          <w:rFonts w:hint="eastAsia" w:hAnsi="宋体"/>
          <w:bCs/>
          <w:color w:val="auto"/>
        </w:rPr>
        <w:t>2、第二中标候选供应商因前款规定的同样原因不能签订合同的，可确定第三</w:t>
      </w:r>
      <w:r>
        <w:rPr>
          <w:rFonts w:hint="eastAsia" w:hAnsi="宋体"/>
          <w:color w:val="auto"/>
          <w:lang w:val="en-US" w:eastAsia="zh-CN"/>
        </w:rPr>
        <w:t>成交</w:t>
      </w:r>
      <w:r>
        <w:rPr>
          <w:rFonts w:hint="eastAsia" w:hAnsi="宋体"/>
          <w:bCs/>
          <w:color w:val="auto"/>
        </w:rPr>
        <w:t>候选供应商为</w:t>
      </w:r>
      <w:r>
        <w:rPr>
          <w:rFonts w:hint="eastAsia" w:hAnsi="宋体"/>
          <w:color w:val="auto"/>
          <w:lang w:val="en-US" w:eastAsia="zh-CN"/>
        </w:rPr>
        <w:t>成交</w:t>
      </w:r>
      <w:r>
        <w:rPr>
          <w:rFonts w:hint="eastAsia" w:hAnsi="宋体"/>
          <w:bCs/>
          <w:color w:val="auto"/>
        </w:rPr>
        <w:t>候应商。</w:t>
      </w:r>
    </w:p>
    <w:p>
      <w:pPr>
        <w:pStyle w:val="17"/>
        <w:spacing w:line="400" w:lineRule="exact"/>
        <w:rPr>
          <w:rFonts w:hint="eastAsia" w:hAnsi="宋体"/>
          <w:bCs/>
          <w:color w:val="auto"/>
        </w:rPr>
      </w:pPr>
      <w:r>
        <w:rPr>
          <w:rFonts w:hint="eastAsia" w:hAnsi="宋体"/>
          <w:color w:val="auto"/>
        </w:rPr>
        <w:t>（</w:t>
      </w:r>
      <w:r>
        <w:rPr>
          <w:rFonts w:hint="eastAsia" w:hAnsi="宋体"/>
          <w:bCs/>
          <w:color w:val="auto"/>
        </w:rPr>
        <w:t>二）</w:t>
      </w:r>
      <w:r>
        <w:rPr>
          <w:rFonts w:hint="eastAsia" w:hAnsi="宋体"/>
          <w:color w:val="auto"/>
          <w:lang w:val="en-US" w:eastAsia="zh-CN"/>
        </w:rPr>
        <w:t>成交</w:t>
      </w:r>
      <w:r>
        <w:rPr>
          <w:rFonts w:hint="eastAsia" w:hAnsi="宋体"/>
          <w:bCs/>
          <w:color w:val="auto"/>
        </w:rPr>
        <w:t>候选供应商中所投标商品为同一品牌、性能配置相同时，则以最终报价最低者</w:t>
      </w:r>
      <w:r>
        <w:rPr>
          <w:rFonts w:hint="eastAsia" w:hAnsi="宋体"/>
          <w:color w:val="auto"/>
          <w:lang w:val="en-US" w:eastAsia="zh-CN"/>
        </w:rPr>
        <w:t>成交</w:t>
      </w:r>
      <w:r>
        <w:rPr>
          <w:rFonts w:hint="eastAsia" w:hAnsi="宋体"/>
          <w:bCs/>
          <w:color w:val="auto"/>
        </w:rPr>
        <w:t>。</w:t>
      </w:r>
    </w:p>
    <w:p>
      <w:pPr>
        <w:pStyle w:val="17"/>
        <w:spacing w:line="400" w:lineRule="exact"/>
        <w:rPr>
          <w:rFonts w:hint="eastAsia" w:hAnsi="宋体"/>
          <w:bCs/>
          <w:color w:val="auto"/>
        </w:rPr>
      </w:pPr>
      <w:r>
        <w:rPr>
          <w:rFonts w:hint="eastAsia" w:hAnsi="宋体"/>
          <w:color w:val="auto"/>
        </w:rPr>
        <w:t>（</w:t>
      </w:r>
      <w:r>
        <w:rPr>
          <w:rFonts w:hint="eastAsia" w:hAnsi="宋体"/>
          <w:bCs/>
          <w:color w:val="auto"/>
        </w:rPr>
        <w:t>三）谈判小组认为，某投标人的有效报价明显不合理或者低于成本，有可能影响商品质量和不能诚信履约的，应要求其在规定的期限内提供书面文件予以解释说明，并提交相关证明材料，否则，谈判小组可以取消该投标人的</w:t>
      </w:r>
      <w:r>
        <w:rPr>
          <w:rFonts w:hint="eastAsia" w:hAnsi="宋体"/>
          <w:color w:val="auto"/>
          <w:lang w:val="en-US" w:eastAsia="zh-CN"/>
        </w:rPr>
        <w:t>成交</w:t>
      </w:r>
      <w:r>
        <w:rPr>
          <w:rFonts w:hint="eastAsia" w:hAnsi="宋体"/>
          <w:bCs/>
          <w:color w:val="auto"/>
        </w:rPr>
        <w:t>候选资格，按顺序由排在后面的</w:t>
      </w:r>
      <w:r>
        <w:rPr>
          <w:rFonts w:hint="eastAsia" w:hAnsi="宋体"/>
          <w:color w:val="auto"/>
          <w:lang w:val="en-US" w:eastAsia="zh-CN"/>
        </w:rPr>
        <w:t>成交</w:t>
      </w:r>
      <w:r>
        <w:rPr>
          <w:rFonts w:hint="eastAsia" w:hAnsi="宋体"/>
          <w:bCs/>
          <w:color w:val="auto"/>
        </w:rPr>
        <w:t>候选供应商递补，以此类推。</w:t>
      </w:r>
    </w:p>
    <w:p>
      <w:pPr>
        <w:pStyle w:val="17"/>
        <w:spacing w:line="400" w:lineRule="exact"/>
        <w:rPr>
          <w:rFonts w:hint="eastAsia" w:hAnsi="宋体"/>
          <w:bCs/>
          <w:color w:val="auto"/>
        </w:rPr>
      </w:pPr>
    </w:p>
    <w:p>
      <w:pPr>
        <w:pStyle w:val="17"/>
        <w:spacing w:line="400" w:lineRule="exact"/>
        <w:rPr>
          <w:rFonts w:hint="eastAsia" w:hAnsi="宋体"/>
          <w:bCs/>
          <w:color w:val="auto"/>
        </w:rPr>
      </w:pPr>
    </w:p>
    <w:p>
      <w:pPr>
        <w:tabs>
          <w:tab w:val="left" w:pos="900"/>
        </w:tabs>
        <w:rPr>
          <w:rFonts w:hint="eastAsia" w:ascii="宋体" w:hAnsi="宋体"/>
          <w:color w:val="auto"/>
          <w:sz w:val="24"/>
        </w:rPr>
      </w:pPr>
    </w:p>
    <w:p>
      <w:pPr>
        <w:spacing w:after="120" w:afterLines="50" w:line="240" w:lineRule="auto"/>
        <w:jc w:val="center"/>
        <w:rPr>
          <w:rFonts w:hint="eastAsia" w:ascii="宋体"/>
          <w:b/>
          <w:bCs/>
          <w:color w:val="auto"/>
          <w:sz w:val="28"/>
          <w:szCs w:val="28"/>
        </w:rPr>
      </w:pPr>
      <w:r>
        <w:rPr>
          <w:rFonts w:hint="eastAsia" w:ascii="宋体"/>
          <w:b/>
          <w:bCs/>
          <w:color w:val="auto"/>
          <w:sz w:val="44"/>
          <w:szCs w:val="44"/>
        </w:rPr>
        <w:br w:type="page"/>
      </w:r>
      <w:r>
        <w:rPr>
          <w:rFonts w:hint="eastAsia" w:ascii="宋体"/>
          <w:b/>
          <w:bCs/>
          <w:color w:val="auto"/>
          <w:sz w:val="28"/>
          <w:szCs w:val="28"/>
        </w:rPr>
        <w:t>评标表格</w:t>
      </w:r>
    </w:p>
    <w:p>
      <w:pPr>
        <w:spacing w:line="240" w:lineRule="auto"/>
        <w:jc w:val="center"/>
        <w:rPr>
          <w:rFonts w:hint="eastAsia" w:ascii="宋体"/>
          <w:b/>
          <w:color w:val="auto"/>
          <w:sz w:val="21"/>
          <w:szCs w:val="21"/>
        </w:rPr>
      </w:pPr>
      <w:r>
        <w:rPr>
          <w:rFonts w:hint="eastAsia" w:ascii="宋体"/>
          <w:b/>
          <w:color w:val="auto"/>
          <w:sz w:val="21"/>
          <w:szCs w:val="21"/>
        </w:rPr>
        <w:t>资格审查</w:t>
      </w:r>
    </w:p>
    <w:tbl>
      <w:tblPr>
        <w:tblStyle w:val="29"/>
        <w:tblW w:w="9360" w:type="dxa"/>
        <w:tblInd w:w="-93" w:type="dxa"/>
        <w:tblLayout w:type="fixed"/>
        <w:tblCellMar>
          <w:top w:w="0" w:type="dxa"/>
          <w:left w:w="15" w:type="dxa"/>
          <w:bottom w:w="0" w:type="dxa"/>
          <w:right w:w="15" w:type="dxa"/>
        </w:tblCellMar>
      </w:tblPr>
      <w:tblGrid>
        <w:gridCol w:w="1150"/>
        <w:gridCol w:w="4318"/>
        <w:gridCol w:w="2111"/>
        <w:gridCol w:w="1781"/>
      </w:tblGrid>
      <w:tr>
        <w:tblPrEx>
          <w:tblCellMar>
            <w:top w:w="0" w:type="dxa"/>
            <w:left w:w="15" w:type="dxa"/>
            <w:bottom w:w="0" w:type="dxa"/>
            <w:right w:w="15" w:type="dxa"/>
          </w:tblCellMar>
        </w:tblPrEx>
        <w:trPr>
          <w:trHeight w:val="611" w:hRule="atLeast"/>
        </w:trPr>
        <w:tc>
          <w:tcPr>
            <w:tcW w:w="11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序号</w:t>
            </w:r>
          </w:p>
        </w:tc>
        <w:tc>
          <w:tcPr>
            <w:tcW w:w="4318" w:type="dxa"/>
            <w:vMerge w:val="restart"/>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投标文件审查及响应性</w:t>
            </w:r>
          </w:p>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（评审结果为合格/不合格）</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评审意见</w:t>
            </w:r>
          </w:p>
        </w:tc>
      </w:tr>
      <w:tr>
        <w:tblPrEx>
          <w:tblCellMar>
            <w:top w:w="0" w:type="dxa"/>
            <w:left w:w="15" w:type="dxa"/>
            <w:bottom w:w="0" w:type="dxa"/>
            <w:right w:w="15" w:type="dxa"/>
          </w:tblCellMar>
        </w:tblPrEx>
        <w:trPr>
          <w:trHeight w:val="611" w:hRule="atLeast"/>
        </w:trPr>
        <w:tc>
          <w:tcPr>
            <w:tcW w:w="11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jc w:val="center"/>
              <w:rPr>
                <w:rFonts w:hint="eastAsia" w:ascii="新宋体" w:hAnsi="新宋体" w:eastAsia="新宋体" w:cs="新宋体"/>
                <w:color w:val="auto"/>
                <w:sz w:val="24"/>
                <w:szCs w:val="24"/>
              </w:rPr>
            </w:pPr>
          </w:p>
        </w:tc>
        <w:tc>
          <w:tcPr>
            <w:tcW w:w="4318" w:type="dxa"/>
            <w:vMerge w:val="continue"/>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是否合格</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是否合格</w:t>
            </w:r>
          </w:p>
        </w:tc>
      </w:tr>
      <w:tr>
        <w:tblPrEx>
          <w:tblCellMar>
            <w:top w:w="0" w:type="dxa"/>
            <w:left w:w="15" w:type="dxa"/>
            <w:bottom w:w="0" w:type="dxa"/>
            <w:right w:w="15" w:type="dxa"/>
          </w:tblCellMar>
        </w:tblPrEx>
        <w:trPr>
          <w:trHeight w:val="757"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w:t>
            </w:r>
          </w:p>
        </w:tc>
        <w:tc>
          <w:tcPr>
            <w:tcW w:w="4318" w:type="dxa"/>
            <w:tcBorders>
              <w:top w:val="single" w:color="000000" w:sz="4" w:space="0"/>
              <w:left w:val="single" w:color="000000" w:sz="4" w:space="0"/>
              <w:bottom w:val="single" w:color="000000" w:sz="4" w:space="0"/>
              <w:right w:val="nil"/>
            </w:tcBorders>
            <w:vAlign w:val="center"/>
          </w:tcPr>
          <w:p>
            <w:pPr>
              <w:rPr>
                <w:rFonts w:hint="eastAsia" w:ascii="宋体" w:hAnsi="宋体" w:cs="宋体"/>
                <w:color w:val="auto"/>
                <w:spacing w:val="-2"/>
                <w:szCs w:val="21"/>
                <w:lang w:val="en-US"/>
              </w:rPr>
            </w:pPr>
            <w:r>
              <w:rPr>
                <w:rFonts w:hint="eastAsia" w:ascii="新宋体" w:hAnsi="新宋体" w:eastAsia="新宋体" w:cs="新宋体"/>
                <w:color w:val="auto"/>
                <w:sz w:val="24"/>
                <w:szCs w:val="24"/>
                <w:lang w:val="en-US" w:eastAsia="zh-CN"/>
              </w:rPr>
              <w:t>具备合格的三证合一营业执照副本</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61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eastAsia="zh-CN"/>
              </w:rPr>
            </w:pPr>
            <w:r>
              <w:rPr>
                <w:rFonts w:hint="eastAsia" w:ascii="新宋体" w:hAnsi="新宋体" w:eastAsia="新宋体" w:cs="新宋体"/>
                <w:color w:val="auto"/>
                <w:sz w:val="24"/>
                <w:szCs w:val="24"/>
                <w:lang w:val="en-US" w:eastAsia="zh-CN"/>
              </w:rPr>
              <w:t>2</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法定代表人投标需提供法定代表人资格证明书，委托代理人投标需提供法定代表人授权委托书；</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806"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eastAsia="zh-CN"/>
              </w:rPr>
            </w:pPr>
            <w:r>
              <w:rPr>
                <w:rFonts w:hint="eastAsia" w:ascii="新宋体" w:hAnsi="新宋体" w:eastAsia="新宋体" w:cs="新宋体"/>
                <w:color w:val="auto"/>
                <w:sz w:val="24"/>
                <w:szCs w:val="24"/>
                <w:lang w:val="en-US" w:eastAsia="zh-CN"/>
              </w:rPr>
              <w:t>3</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投标保证金汇款凭证和保证金收据或保函</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94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4</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投标企业须提供投标人（被授权在职人员）近期6个月有效的社保证明</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135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5</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 xml:space="preserve">未被“信用中国”（www.creditchina.gov.cn）、中国政府采购网（www.ccgp.gov.cn）列入失信被执行人、重大税收违法案件当事人名单、政府采购严重违法失信行为记录名单（提供查询结果网页截图并加盖供应商公章）； </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649"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default"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6</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中小企业声明函</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3494"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default"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7</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企业须具备[建筑工程施工总承包叁级](含)以上资质及有效的安全生产许可证，项目经理需具备本单位注册的房屋建筑工程二级及以上注册建造师执业资格及有效的安全生产考核合格证书且未在其他在建工程项目中担任项目经理，在人员、设备、资金等方面具备相应的工程总承包能力，自治区外建筑企业应按照《关于进一步推动自治区建筑市场统一开放的通知》（新建建〔2018〕10 号）要求，提供有效的信息报送手续。</w:t>
            </w:r>
          </w:p>
          <w:p>
            <w:pPr>
              <w:pStyle w:val="2"/>
              <w:rPr>
                <w:rFonts w:hint="eastAsia"/>
                <w:lang w:val="en-US" w:eastAsia="zh-CN"/>
              </w:rPr>
            </w:pP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1378" w:hRule="atLeast"/>
        </w:trPr>
        <w:tc>
          <w:tcPr>
            <w:tcW w:w="9360"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bidi w:val="0"/>
              <w:spacing w:line="500" w:lineRule="exact"/>
              <w:ind w:firstLine="563" w:firstLineChars="255"/>
              <w:rPr>
                <w:rFonts w:hint="eastAsia" w:ascii="新宋体" w:hAnsi="新宋体" w:eastAsia="新宋体" w:cs="新宋体"/>
                <w:color w:val="auto"/>
                <w:sz w:val="24"/>
                <w:szCs w:val="24"/>
              </w:rPr>
            </w:pPr>
            <w:r>
              <w:rPr>
                <w:rFonts w:hint="eastAsia" w:ascii="新宋体" w:hAnsi="新宋体" w:eastAsia="新宋体" w:cs="新宋体"/>
                <w:b/>
                <w:color w:val="auto"/>
                <w:sz w:val="22"/>
                <w:szCs w:val="22"/>
              </w:rPr>
              <w:t>评审结果“√”表示合格；“×”表示不合格，一项不合格结果为不合格，如不合格，请在结果中写明原因。</w:t>
            </w:r>
          </w:p>
        </w:tc>
      </w:tr>
    </w:tbl>
    <w:p>
      <w:pPr>
        <w:shd w:val="clear" w:color="auto" w:fill="auto"/>
        <w:spacing w:before="156" w:beforeLines="50" w:line="440" w:lineRule="exact"/>
        <w:ind w:firstLine="472" w:firstLineChars="147"/>
        <w:jc w:val="center"/>
        <w:rPr>
          <w:rFonts w:hint="eastAsia" w:ascii="宋体"/>
          <w:b/>
          <w:color w:val="auto"/>
          <w:szCs w:val="21"/>
          <w:highlight w:val="none"/>
        </w:rPr>
      </w:pPr>
      <w:r>
        <w:rPr>
          <w:rFonts w:hint="eastAsia" w:ascii="宋体"/>
          <w:b/>
          <w:color w:val="auto"/>
          <w:sz w:val="32"/>
        </w:rPr>
        <w:br w:type="page"/>
      </w:r>
      <w:r>
        <w:rPr>
          <w:rFonts w:hint="eastAsia" w:ascii="宋体"/>
          <w:b/>
          <w:color w:val="auto"/>
          <w:szCs w:val="21"/>
          <w:highlight w:val="none"/>
        </w:rPr>
        <w:t>符合性审查</w:t>
      </w:r>
    </w:p>
    <w:tbl>
      <w:tblPr>
        <w:tblStyle w:val="29"/>
        <w:tblpPr w:leftFromText="180" w:rightFromText="180" w:vertAnchor="text" w:horzAnchor="page" w:tblpX="1316" w:tblpY="23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495"/>
        <w:gridCol w:w="6579"/>
        <w:gridCol w:w="753"/>
        <w:gridCol w:w="7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922" w:type="dxa"/>
            <w:tcBorders>
              <w:top w:val="single" w:color="auto" w:sz="4" w:space="0"/>
              <w:left w:val="single" w:color="auto" w:sz="4" w:space="0"/>
            </w:tcBorders>
            <w:noWrap w:val="0"/>
            <w:vAlign w:val="center"/>
          </w:tcPr>
          <w:p>
            <w:pPr>
              <w:jc w:val="center"/>
              <w:rPr>
                <w:rFonts w:hint="eastAsia" w:ascii="宋体" w:hAnsi="宋体" w:cs="宋体"/>
                <w:b/>
                <w:sz w:val="24"/>
                <w:highlight w:val="none"/>
              </w:rPr>
            </w:pPr>
            <w:r>
              <w:rPr>
                <w:rFonts w:hint="eastAsia" w:ascii="宋体" w:hAnsi="宋体" w:cs="宋体"/>
                <w:b/>
                <w:sz w:val="24"/>
                <w:highlight w:val="none"/>
              </w:rPr>
              <w:t>项目</w:t>
            </w:r>
          </w:p>
        </w:tc>
        <w:tc>
          <w:tcPr>
            <w:tcW w:w="7074" w:type="dxa"/>
            <w:gridSpan w:val="2"/>
            <w:tcBorders>
              <w:top w:val="single" w:color="auto" w:sz="4" w:space="0"/>
            </w:tcBorders>
            <w:noWrap w:val="0"/>
            <w:vAlign w:val="center"/>
          </w:tcPr>
          <w:p>
            <w:pPr>
              <w:jc w:val="center"/>
              <w:rPr>
                <w:rFonts w:hint="eastAsia" w:ascii="宋体" w:hAnsi="宋体" w:cs="宋体"/>
                <w:b/>
                <w:sz w:val="24"/>
                <w:highlight w:val="none"/>
              </w:rPr>
            </w:pPr>
            <w:r>
              <w:rPr>
                <w:rFonts w:hint="eastAsia" w:ascii="宋体" w:hAnsi="宋体" w:cs="宋体"/>
                <w:b/>
                <w:sz w:val="24"/>
                <w:highlight w:val="none"/>
              </w:rPr>
              <w:t>评审内容</w:t>
            </w:r>
          </w:p>
        </w:tc>
        <w:tc>
          <w:tcPr>
            <w:tcW w:w="1502" w:type="dxa"/>
            <w:gridSpan w:val="2"/>
            <w:tcBorders>
              <w:top w:val="single" w:color="auto" w:sz="4" w:space="0"/>
              <w:right w:val="single" w:color="auto" w:sz="4" w:space="0"/>
            </w:tcBorders>
            <w:noWrap w:val="0"/>
            <w:vAlign w:val="center"/>
          </w:tcPr>
          <w:p>
            <w:pPr>
              <w:jc w:val="center"/>
              <w:rPr>
                <w:rFonts w:hint="eastAsia" w:ascii="宋体" w:hAnsi="宋体" w:cs="宋体"/>
                <w:b/>
                <w:sz w:val="24"/>
                <w:highlight w:val="none"/>
              </w:rPr>
            </w:pPr>
            <w:r>
              <w:rPr>
                <w:rFonts w:hint="eastAsia" w:ascii="宋体" w:hAnsi="宋体" w:cs="宋体"/>
                <w:b/>
                <w:sz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tcBorders>
              <w:left w:val="single" w:color="auto" w:sz="4" w:space="0"/>
              <w:bottom w:val="single" w:color="auto" w:sz="4" w:space="0"/>
            </w:tcBorders>
            <w:noWrap w:val="0"/>
            <w:vAlign w:val="center"/>
          </w:tcPr>
          <w:p>
            <w:pPr>
              <w:rPr>
                <w:rFonts w:hint="eastAsia" w:ascii="宋体" w:hAnsi="宋体" w:cs="宋体"/>
                <w:highlight w:val="none"/>
              </w:rPr>
            </w:pPr>
          </w:p>
        </w:tc>
        <w:tc>
          <w:tcPr>
            <w:tcW w:w="7074" w:type="dxa"/>
            <w:gridSpan w:val="2"/>
            <w:tcBorders>
              <w:bottom w:val="single" w:color="auto" w:sz="4" w:space="0"/>
            </w:tcBorders>
            <w:noWrap w:val="0"/>
            <w:vAlign w:val="top"/>
          </w:tcPr>
          <w:p>
            <w:pPr>
              <w:rPr>
                <w:rFonts w:hint="eastAsia" w:ascii="宋体" w:hAnsi="宋体" w:cs="宋体"/>
                <w:highlight w:val="none"/>
              </w:rPr>
            </w:pPr>
          </w:p>
        </w:tc>
        <w:tc>
          <w:tcPr>
            <w:tcW w:w="753" w:type="dxa"/>
            <w:noWrap w:val="0"/>
            <w:vAlign w:val="center"/>
          </w:tcPr>
          <w:p>
            <w:pPr>
              <w:jc w:val="center"/>
              <w:rPr>
                <w:rFonts w:hint="eastAsia" w:ascii="宋体" w:hAnsi="宋体" w:cs="宋体"/>
                <w:b/>
                <w:sz w:val="24"/>
                <w:highlight w:val="none"/>
              </w:rPr>
            </w:pPr>
            <w:r>
              <w:rPr>
                <w:rFonts w:hint="eastAsia" w:ascii="宋体" w:hAnsi="宋体" w:cs="宋体"/>
                <w:color w:val="auto"/>
                <w:spacing w:val="-2"/>
                <w:szCs w:val="21"/>
                <w:highlight w:val="none"/>
              </w:rPr>
              <w:t>√</w:t>
            </w:r>
          </w:p>
        </w:tc>
        <w:tc>
          <w:tcPr>
            <w:tcW w:w="749" w:type="dxa"/>
            <w:tcBorders>
              <w:right w:val="single" w:color="auto" w:sz="4" w:space="0"/>
            </w:tcBorders>
            <w:noWrap w:val="0"/>
            <w:vAlign w:val="center"/>
          </w:tcPr>
          <w:p>
            <w:pPr>
              <w:ind w:firstLine="206" w:firstLineChars="100"/>
              <w:rPr>
                <w:rFonts w:hint="eastAsia" w:ascii="宋体" w:hAnsi="宋体" w:cs="宋体"/>
                <w:b/>
                <w:sz w:val="24"/>
                <w:highlight w:val="none"/>
              </w:rPr>
            </w:pPr>
            <w:r>
              <w:rPr>
                <w:rFonts w:hint="eastAsia" w:ascii="宋体" w:hAnsi="宋体" w:cs="宋体"/>
                <w:color w:val="auto"/>
                <w:spacing w:val="-2"/>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92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审</w:t>
            </w:r>
          </w:p>
          <w:p>
            <w:pPr>
              <w:jc w:val="center"/>
              <w:rPr>
                <w:rFonts w:hint="eastAsia" w:ascii="宋体" w:hAnsi="宋体" w:cs="宋体"/>
                <w:szCs w:val="21"/>
                <w:highlight w:val="none"/>
              </w:rPr>
            </w:pPr>
            <w:r>
              <w:rPr>
                <w:rFonts w:hint="eastAsia" w:ascii="宋体" w:hAnsi="宋体" w:cs="宋体"/>
                <w:szCs w:val="21"/>
                <w:highlight w:val="none"/>
              </w:rPr>
              <w:t>查</w:t>
            </w:r>
          </w:p>
          <w:p>
            <w:pPr>
              <w:jc w:val="center"/>
              <w:rPr>
                <w:rFonts w:hint="eastAsia" w:ascii="宋体" w:hAnsi="宋体" w:cs="宋体"/>
                <w:szCs w:val="21"/>
                <w:highlight w:val="none"/>
              </w:rPr>
            </w:pPr>
            <w:r>
              <w:rPr>
                <w:rFonts w:hint="eastAsia" w:ascii="宋体" w:hAnsi="宋体" w:cs="宋体"/>
                <w:szCs w:val="21"/>
                <w:highlight w:val="none"/>
              </w:rPr>
              <w:t>标</w:t>
            </w:r>
          </w:p>
          <w:p>
            <w:pPr>
              <w:jc w:val="center"/>
              <w:rPr>
                <w:rFonts w:hint="eastAsia" w:ascii="宋体" w:hAnsi="宋体" w:cs="宋体"/>
                <w:szCs w:val="21"/>
                <w:highlight w:val="none"/>
              </w:rPr>
            </w:pPr>
            <w:r>
              <w:rPr>
                <w:rFonts w:hint="eastAsia" w:ascii="宋体" w:hAnsi="宋体" w:cs="宋体"/>
                <w:szCs w:val="21"/>
                <w:highlight w:val="none"/>
              </w:rPr>
              <w:t>准</w:t>
            </w:r>
          </w:p>
        </w:tc>
        <w:tc>
          <w:tcPr>
            <w:tcW w:w="49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sz w:val="20"/>
                <w:szCs w:val="20"/>
                <w:highlight w:val="none"/>
              </w:rPr>
              <w:t>1</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由政府立项核准、审批的采购项目, 报价</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高于设定</w:t>
            </w:r>
            <w:r>
              <w:rPr>
                <w:rFonts w:hint="eastAsia" w:ascii="宋体" w:cs="Times New Roman"/>
                <w:color w:val="auto"/>
                <w:szCs w:val="21"/>
                <w:highlight w:val="none"/>
                <w:lang w:val="en-US" w:eastAsia="zh-CN"/>
              </w:rPr>
              <w:t>招标控制价</w:t>
            </w:r>
            <w:r>
              <w:rPr>
                <w:rFonts w:hint="eastAsia" w:ascii="宋体" w:hAnsi="Times New Roman" w:eastAsia="宋体" w:cs="Times New Roman"/>
                <w:color w:val="auto"/>
                <w:szCs w:val="21"/>
                <w:highlight w:val="none"/>
              </w:rPr>
              <w:t>的；</w:t>
            </w:r>
          </w:p>
        </w:tc>
        <w:tc>
          <w:tcPr>
            <w:tcW w:w="753" w:type="dxa"/>
            <w:tcBorders>
              <w:left w:val="single" w:color="auto" w:sz="4" w:space="0"/>
              <w:right w:val="single" w:color="auto" w:sz="4" w:space="0"/>
            </w:tcBorders>
            <w:noWrap w:val="0"/>
            <w:vAlign w:val="top"/>
          </w:tcPr>
          <w:p>
            <w:pPr>
              <w:jc w:val="center"/>
              <w:rPr>
                <w:rFonts w:hint="eastAsia" w:ascii="宋体" w:hAnsi="宋体" w:cs="宋体"/>
                <w:b/>
                <w:szCs w:val="21"/>
                <w:highlight w:val="none"/>
              </w:rPr>
            </w:pPr>
          </w:p>
        </w:tc>
        <w:tc>
          <w:tcPr>
            <w:tcW w:w="749" w:type="dxa"/>
            <w:tcBorders>
              <w:left w:val="single" w:color="auto" w:sz="4" w:space="0"/>
              <w:right w:val="single" w:color="auto" w:sz="4" w:space="0"/>
            </w:tcBorders>
            <w:noWrap w:val="0"/>
            <w:vAlign w:val="top"/>
          </w:tcPr>
          <w:p>
            <w:pPr>
              <w:jc w:val="center"/>
              <w:rPr>
                <w:rFonts w:hint="eastAsia" w:ascii="宋体" w:hAnsi="宋体" w:cs="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sz w:val="20"/>
                <w:szCs w:val="20"/>
                <w:highlight w:val="none"/>
              </w:rPr>
              <w:t>2</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法定代表人身份证明及授权委托书有效，且符合招标文件规定的格式。</w:t>
            </w:r>
          </w:p>
        </w:tc>
        <w:tc>
          <w:tcPr>
            <w:tcW w:w="753" w:type="dxa"/>
            <w:tcBorders>
              <w:left w:val="single" w:color="auto" w:sz="4" w:space="0"/>
            </w:tcBorders>
            <w:noWrap w:val="0"/>
            <w:vAlign w:val="top"/>
          </w:tcPr>
          <w:p>
            <w:pPr>
              <w:rPr>
                <w:rFonts w:hint="eastAsia" w:ascii="宋体" w:hAnsi="宋体" w:cs="宋体"/>
                <w:szCs w:val="21"/>
                <w:highlight w:val="none"/>
              </w:rPr>
            </w:pPr>
          </w:p>
        </w:tc>
        <w:tc>
          <w:tcPr>
            <w:tcW w:w="749" w:type="dxa"/>
            <w:tcBorders>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sz w:val="20"/>
                <w:szCs w:val="20"/>
                <w:highlight w:val="none"/>
              </w:rPr>
              <w:t>3</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只有一个方案投标。</w:t>
            </w:r>
          </w:p>
        </w:tc>
        <w:tc>
          <w:tcPr>
            <w:tcW w:w="753" w:type="dxa"/>
            <w:tcBorders>
              <w:left w:val="single" w:color="auto" w:sz="4" w:space="0"/>
            </w:tcBorders>
            <w:noWrap w:val="0"/>
            <w:vAlign w:val="top"/>
          </w:tcPr>
          <w:p>
            <w:pPr>
              <w:rPr>
                <w:rFonts w:hint="eastAsia" w:ascii="宋体" w:hAnsi="宋体" w:cs="宋体"/>
                <w:szCs w:val="21"/>
                <w:highlight w:val="none"/>
              </w:rPr>
            </w:pPr>
          </w:p>
        </w:tc>
        <w:tc>
          <w:tcPr>
            <w:tcW w:w="749" w:type="dxa"/>
            <w:tcBorders>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left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sz w:val="20"/>
                <w:szCs w:val="20"/>
                <w:highlight w:val="none"/>
              </w:rPr>
              <w:t>4</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投标文件内容齐全、无遗漏。</w:t>
            </w:r>
          </w:p>
        </w:tc>
        <w:tc>
          <w:tcPr>
            <w:tcW w:w="753" w:type="dxa"/>
            <w:tcBorders>
              <w:left w:val="single" w:color="auto" w:sz="4" w:space="0"/>
            </w:tcBorders>
            <w:noWrap w:val="0"/>
            <w:vAlign w:val="top"/>
          </w:tcPr>
          <w:p>
            <w:pPr>
              <w:rPr>
                <w:rFonts w:hint="eastAsia" w:ascii="宋体" w:hAnsi="宋体" w:cs="宋体"/>
                <w:szCs w:val="21"/>
                <w:highlight w:val="none"/>
              </w:rPr>
            </w:pPr>
          </w:p>
        </w:tc>
        <w:tc>
          <w:tcPr>
            <w:tcW w:w="749" w:type="dxa"/>
            <w:tcBorders>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left w:val="single" w:color="auto" w:sz="4" w:space="0"/>
              <w:bottom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sz w:val="20"/>
                <w:szCs w:val="20"/>
                <w:highlight w:val="none"/>
              </w:rPr>
              <w:t>5</w:t>
            </w:r>
          </w:p>
        </w:tc>
        <w:tc>
          <w:tcPr>
            <w:tcW w:w="6579" w:type="dxa"/>
            <w:tcBorders>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对招标文件规定的招标内容全部作出响应</w:t>
            </w:r>
            <w:r>
              <w:rPr>
                <w:rFonts w:hint="eastAsia" w:ascii="宋体" w:cs="Times New Roman"/>
                <w:color w:val="auto"/>
                <w:szCs w:val="21"/>
                <w:highlight w:val="none"/>
                <w:lang w:val="en-US" w:eastAsia="zh-CN"/>
              </w:rPr>
              <w:t>并按照招标文件要求的格式填写及签章</w:t>
            </w:r>
            <w:r>
              <w:rPr>
                <w:rFonts w:hint="eastAsia" w:ascii="宋体" w:hAnsi="Times New Roman" w:eastAsia="宋体" w:cs="Times New Roman"/>
                <w:color w:val="auto"/>
                <w:szCs w:val="21"/>
                <w:highlight w:val="none"/>
              </w:rPr>
              <w:t>。</w:t>
            </w:r>
          </w:p>
        </w:tc>
        <w:tc>
          <w:tcPr>
            <w:tcW w:w="753" w:type="dxa"/>
            <w:tcBorders>
              <w:left w:val="single" w:color="auto" w:sz="4" w:space="0"/>
              <w:bottom w:val="single" w:color="auto" w:sz="4" w:space="0"/>
            </w:tcBorders>
            <w:noWrap w:val="0"/>
            <w:vAlign w:val="top"/>
          </w:tcPr>
          <w:p>
            <w:pPr>
              <w:rPr>
                <w:rFonts w:hint="eastAsia" w:ascii="宋体" w:hAnsi="宋体" w:cs="宋体"/>
                <w:szCs w:val="21"/>
                <w:highlight w:val="none"/>
              </w:rPr>
            </w:pPr>
          </w:p>
        </w:tc>
        <w:tc>
          <w:tcPr>
            <w:tcW w:w="749" w:type="dxa"/>
            <w:tcBorders>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sz w:val="20"/>
                <w:szCs w:val="20"/>
                <w:highlight w:val="none"/>
              </w:rPr>
              <w:t>6</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满足招标文件提出的技术要求。</w:t>
            </w:r>
          </w:p>
        </w:tc>
        <w:tc>
          <w:tcPr>
            <w:tcW w:w="7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top w:val="single" w:color="auto" w:sz="4" w:space="0"/>
              <w:left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sz w:val="20"/>
                <w:szCs w:val="20"/>
                <w:highlight w:val="none"/>
              </w:rPr>
              <w:t>7</w:t>
            </w:r>
          </w:p>
        </w:tc>
        <w:tc>
          <w:tcPr>
            <w:tcW w:w="6579" w:type="dxa"/>
            <w:tcBorders>
              <w:top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实施（</w:t>
            </w:r>
            <w:r>
              <w:rPr>
                <w:rFonts w:hint="eastAsia" w:ascii="宋体" w:hAnsi="Times New Roman" w:eastAsia="宋体" w:cs="Times New Roman"/>
                <w:color w:val="auto"/>
                <w:szCs w:val="21"/>
                <w:highlight w:val="none"/>
                <w:lang w:val="en-US" w:eastAsia="zh-CN"/>
              </w:rPr>
              <w:t>施工</w:t>
            </w:r>
            <w:r>
              <w:rPr>
                <w:rFonts w:hint="eastAsia" w:ascii="宋体" w:hAnsi="Times New Roman" w:eastAsia="宋体" w:cs="Times New Roman"/>
                <w:color w:val="auto"/>
                <w:szCs w:val="21"/>
                <w:highlight w:val="none"/>
              </w:rPr>
              <w:t>）时间满足招标文件要求。</w:t>
            </w:r>
          </w:p>
        </w:tc>
        <w:tc>
          <w:tcPr>
            <w:tcW w:w="753" w:type="dxa"/>
            <w:tcBorders>
              <w:top w:val="single" w:color="auto" w:sz="4" w:space="0"/>
              <w:left w:val="single" w:color="auto" w:sz="4" w:space="0"/>
            </w:tcBorders>
            <w:noWrap w:val="0"/>
            <w:vAlign w:val="top"/>
          </w:tcPr>
          <w:p>
            <w:pPr>
              <w:rPr>
                <w:rFonts w:hint="eastAsia" w:ascii="宋体" w:hAnsi="宋体" w:cs="宋体"/>
                <w:szCs w:val="21"/>
                <w:highlight w:val="none"/>
              </w:rPr>
            </w:pPr>
          </w:p>
        </w:tc>
        <w:tc>
          <w:tcPr>
            <w:tcW w:w="749" w:type="dxa"/>
            <w:tcBorders>
              <w:top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left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sz w:val="20"/>
                <w:szCs w:val="20"/>
                <w:highlight w:val="none"/>
              </w:rPr>
              <w:t>8</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项目质量标准</w:t>
            </w:r>
            <w:r>
              <w:rPr>
                <w:rFonts w:hint="eastAsia" w:ascii="宋体" w:hAnsi="Times New Roman" w:eastAsia="宋体" w:cs="Times New Roman"/>
                <w:color w:val="auto"/>
                <w:szCs w:val="21"/>
                <w:highlight w:val="none"/>
              </w:rPr>
              <w:t>满足招标文件要求。</w:t>
            </w:r>
          </w:p>
        </w:tc>
        <w:tc>
          <w:tcPr>
            <w:tcW w:w="753" w:type="dxa"/>
            <w:tcBorders>
              <w:left w:val="single" w:color="auto" w:sz="4" w:space="0"/>
            </w:tcBorders>
            <w:noWrap w:val="0"/>
            <w:vAlign w:val="top"/>
          </w:tcPr>
          <w:p>
            <w:pPr>
              <w:rPr>
                <w:rFonts w:hint="eastAsia" w:ascii="宋体" w:hAnsi="宋体" w:cs="宋体"/>
                <w:szCs w:val="21"/>
                <w:highlight w:val="none"/>
              </w:rPr>
            </w:pPr>
          </w:p>
        </w:tc>
        <w:tc>
          <w:tcPr>
            <w:tcW w:w="749" w:type="dxa"/>
            <w:tcBorders>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left w:val="single" w:color="auto" w:sz="4" w:space="0"/>
            </w:tcBorders>
            <w:noWrap w:val="0"/>
            <w:vAlign w:val="center"/>
          </w:tcPr>
          <w:p>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9</w:t>
            </w:r>
          </w:p>
        </w:tc>
        <w:tc>
          <w:tcPr>
            <w:tcW w:w="6579" w:type="dxa"/>
            <w:tcBorders>
              <w:right w:val="single" w:color="auto" w:sz="4" w:space="0"/>
            </w:tcBorders>
            <w:noWrap w:val="0"/>
            <w:vAlign w:val="center"/>
          </w:tcPr>
          <w:p>
            <w:pPr>
              <w:shd w:val="clear" w:color="auto" w:fill="auto"/>
              <w:spacing w:line="400" w:lineRule="exact"/>
              <w:jc w:val="left"/>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企业资质满足</w:t>
            </w:r>
            <w:r>
              <w:rPr>
                <w:rFonts w:hint="eastAsia" w:ascii="宋体" w:hAnsi="Times New Roman" w:eastAsia="宋体" w:cs="Times New Roman"/>
                <w:color w:val="auto"/>
                <w:szCs w:val="21"/>
                <w:highlight w:val="none"/>
              </w:rPr>
              <w:t>招标文件要求。</w:t>
            </w:r>
          </w:p>
        </w:tc>
        <w:tc>
          <w:tcPr>
            <w:tcW w:w="753" w:type="dxa"/>
            <w:tcBorders>
              <w:left w:val="single" w:color="auto" w:sz="4" w:space="0"/>
            </w:tcBorders>
            <w:noWrap w:val="0"/>
            <w:vAlign w:val="top"/>
          </w:tcPr>
          <w:p>
            <w:pPr>
              <w:rPr>
                <w:rFonts w:hint="eastAsia" w:ascii="宋体" w:hAnsi="宋体" w:cs="宋体"/>
                <w:szCs w:val="21"/>
                <w:highlight w:val="none"/>
              </w:rPr>
            </w:pPr>
          </w:p>
        </w:tc>
        <w:tc>
          <w:tcPr>
            <w:tcW w:w="749" w:type="dxa"/>
            <w:tcBorders>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left w:val="single" w:color="auto" w:sz="4" w:space="0"/>
            </w:tcBorders>
            <w:noWrap w:val="0"/>
            <w:vAlign w:val="center"/>
          </w:tcPr>
          <w:p>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10</w:t>
            </w:r>
          </w:p>
        </w:tc>
        <w:tc>
          <w:tcPr>
            <w:tcW w:w="6579" w:type="dxa"/>
            <w:tcBorders>
              <w:right w:val="single" w:color="auto" w:sz="4" w:space="0"/>
            </w:tcBorders>
            <w:noWrap w:val="0"/>
            <w:vAlign w:val="center"/>
          </w:tcPr>
          <w:p>
            <w:pPr>
              <w:shd w:val="clear" w:color="auto" w:fill="auto"/>
              <w:spacing w:line="400" w:lineRule="exact"/>
              <w:jc w:val="left"/>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项目经理资格满足</w:t>
            </w:r>
            <w:r>
              <w:rPr>
                <w:rFonts w:hint="eastAsia" w:ascii="宋体" w:hAnsi="Times New Roman" w:eastAsia="宋体" w:cs="Times New Roman"/>
                <w:color w:val="auto"/>
                <w:szCs w:val="21"/>
                <w:highlight w:val="none"/>
              </w:rPr>
              <w:t>招标文件要求。</w:t>
            </w:r>
          </w:p>
        </w:tc>
        <w:tc>
          <w:tcPr>
            <w:tcW w:w="753" w:type="dxa"/>
            <w:tcBorders>
              <w:left w:val="single" w:color="auto" w:sz="4" w:space="0"/>
            </w:tcBorders>
            <w:noWrap w:val="0"/>
            <w:vAlign w:val="top"/>
          </w:tcPr>
          <w:p>
            <w:pPr>
              <w:rPr>
                <w:rFonts w:hint="eastAsia" w:ascii="宋体" w:hAnsi="宋体" w:cs="宋体"/>
                <w:szCs w:val="21"/>
                <w:highlight w:val="none"/>
              </w:rPr>
            </w:pPr>
          </w:p>
        </w:tc>
        <w:tc>
          <w:tcPr>
            <w:tcW w:w="749" w:type="dxa"/>
            <w:tcBorders>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left w:val="single" w:color="auto" w:sz="4" w:space="0"/>
            </w:tcBorders>
            <w:noWrap w:val="0"/>
            <w:vAlign w:val="center"/>
          </w:tcPr>
          <w:p>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11</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投标有效期满足招标文件要求。</w:t>
            </w:r>
          </w:p>
        </w:tc>
        <w:tc>
          <w:tcPr>
            <w:tcW w:w="753" w:type="dxa"/>
            <w:tcBorders>
              <w:left w:val="single" w:color="auto" w:sz="4" w:space="0"/>
            </w:tcBorders>
            <w:noWrap w:val="0"/>
            <w:vAlign w:val="top"/>
          </w:tcPr>
          <w:p>
            <w:pPr>
              <w:rPr>
                <w:rFonts w:hint="eastAsia" w:ascii="宋体" w:hAnsi="宋体" w:cs="宋体"/>
                <w:szCs w:val="21"/>
                <w:highlight w:val="none"/>
              </w:rPr>
            </w:pPr>
          </w:p>
        </w:tc>
        <w:tc>
          <w:tcPr>
            <w:tcW w:w="749" w:type="dxa"/>
            <w:tcBorders>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left w:val="single" w:color="auto" w:sz="4" w:space="0"/>
            </w:tcBorders>
            <w:noWrap w:val="0"/>
            <w:vAlign w:val="center"/>
          </w:tcPr>
          <w:p>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12</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投标文件封面写清</w:t>
            </w:r>
            <w:r>
              <w:rPr>
                <w:rFonts w:hint="eastAsia" w:ascii="宋体" w:hAnsi="Times New Roman" w:eastAsia="宋体" w:cs="Times New Roman"/>
                <w:color w:val="auto"/>
                <w:szCs w:val="21"/>
                <w:highlight w:val="none"/>
              </w:rPr>
              <w:t>投标人详细地址、联系人、电话</w:t>
            </w:r>
            <w:r>
              <w:rPr>
                <w:rFonts w:hint="eastAsia" w:ascii="宋体" w:hAnsi="Times New Roman" w:eastAsia="宋体" w:cs="Times New Roman"/>
                <w:color w:val="auto"/>
                <w:szCs w:val="21"/>
                <w:highlight w:val="none"/>
                <w:lang w:eastAsia="zh-CN"/>
              </w:rPr>
              <w:t>。</w:t>
            </w:r>
          </w:p>
        </w:tc>
        <w:tc>
          <w:tcPr>
            <w:tcW w:w="753" w:type="dxa"/>
            <w:tcBorders>
              <w:left w:val="single" w:color="auto" w:sz="4" w:space="0"/>
            </w:tcBorders>
            <w:noWrap w:val="0"/>
            <w:vAlign w:val="top"/>
          </w:tcPr>
          <w:p>
            <w:pPr>
              <w:rPr>
                <w:rFonts w:hint="eastAsia" w:ascii="宋体" w:hAnsi="宋体" w:cs="宋体"/>
                <w:szCs w:val="21"/>
                <w:highlight w:val="none"/>
              </w:rPr>
            </w:pPr>
          </w:p>
        </w:tc>
        <w:tc>
          <w:tcPr>
            <w:tcW w:w="749" w:type="dxa"/>
            <w:tcBorders>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7996" w:type="dxa"/>
            <w:gridSpan w:val="3"/>
            <w:tcBorders>
              <w:left w:val="single" w:color="auto" w:sz="4" w:space="0"/>
              <w:right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color w:val="auto"/>
                <w:spacing w:val="-2"/>
                <w:szCs w:val="21"/>
                <w:highlight w:val="none"/>
                <w:lang w:eastAsia="zh-CN"/>
              </w:rPr>
              <w:t>评审结果：须写通过或者不通过</w:t>
            </w:r>
          </w:p>
        </w:tc>
        <w:tc>
          <w:tcPr>
            <w:tcW w:w="1502" w:type="dxa"/>
            <w:gridSpan w:val="2"/>
            <w:tcBorders>
              <w:left w:val="single" w:color="auto" w:sz="4" w:space="0"/>
              <w:right w:val="single" w:color="auto" w:sz="4" w:space="0"/>
            </w:tcBorders>
            <w:noWrap w:val="0"/>
            <w:vAlign w:val="center"/>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498" w:type="dxa"/>
            <w:gridSpan w:val="5"/>
            <w:tcBorders>
              <w:left w:val="single" w:color="auto" w:sz="4" w:space="0"/>
              <w:bottom w:val="single" w:color="auto" w:sz="4" w:space="0"/>
              <w:right w:val="single" w:color="auto" w:sz="4" w:space="0"/>
            </w:tcBorders>
            <w:noWrap w:val="0"/>
            <w:vAlign w:val="center"/>
          </w:tcPr>
          <w:p>
            <w:pPr>
              <w:ind w:firstLine="370" w:firstLineChars="180"/>
              <w:rPr>
                <w:rFonts w:hint="eastAsia" w:ascii="宋体" w:hAnsi="宋体" w:cs="宋体"/>
                <w:szCs w:val="21"/>
                <w:highlight w:val="none"/>
              </w:rPr>
            </w:pPr>
            <w:r>
              <w:rPr>
                <w:rFonts w:hint="eastAsia" w:ascii="宋体" w:hAnsi="宋体" w:cs="宋体"/>
                <w:color w:val="auto"/>
                <w:spacing w:val="-2"/>
                <w:szCs w:val="21"/>
                <w:highlight w:val="none"/>
              </w:rPr>
              <w:t xml:space="preserve">结论：通过评审打“√”，未通过评审打“×”   </w:t>
            </w:r>
            <w:r>
              <w:rPr>
                <w:rFonts w:hint="eastAsia" w:ascii="宋体" w:hAnsi="宋体" w:cs="宋体"/>
                <w:color w:val="auto"/>
                <w:szCs w:val="21"/>
                <w:highlight w:val="none"/>
              </w:rPr>
              <w:t>注：如有一项不合格，作废标处理。</w:t>
            </w:r>
          </w:p>
        </w:tc>
      </w:tr>
    </w:tbl>
    <w:p>
      <w:pP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rPr>
        <w:t>附件1：</w:t>
      </w:r>
    </w:p>
    <w:p>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政府采购投诉书（范本）</w:t>
      </w:r>
    </w:p>
    <w:p>
      <w:pPr>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投诉人：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委托代理人姓名：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职务：</w:t>
      </w:r>
      <w:r>
        <w:rPr>
          <w:rFonts w:hint="eastAsia" w:ascii="仿宋" w:hAnsi="仿宋" w:eastAsia="仿宋" w:cs="仿宋"/>
          <w:color w:val="auto"/>
          <w:sz w:val="28"/>
          <w:szCs w:val="28"/>
          <w:u w:val="single"/>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住址：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被投诉人：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u w:val="single"/>
        </w:rPr>
        <w:t xml:space="preserve">         </w:t>
      </w:r>
    </w:p>
    <w:p>
      <w:pPr>
        <w:rPr>
          <w:rFonts w:hint="eastAsia" w:ascii="仿宋" w:hAnsi="仿宋" w:eastAsia="仿宋" w:cs="仿宋"/>
          <w:color w:val="auto"/>
          <w:sz w:val="28"/>
          <w:szCs w:val="28"/>
          <w:u w:val="single"/>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电话：</w:t>
      </w:r>
      <w:r>
        <w:rPr>
          <w:rFonts w:hint="eastAsia" w:ascii="仿宋" w:hAnsi="仿宋" w:eastAsia="仿宋" w:cs="仿宋"/>
          <w:color w:val="auto"/>
          <w:sz w:val="28"/>
          <w:szCs w:val="28"/>
          <w:u w:val="single"/>
        </w:rPr>
        <w:t xml:space="preserve">               </w:t>
      </w:r>
    </w:p>
    <w:p>
      <w:pPr>
        <w:ind w:firstLine="560" w:firstLineChars="200"/>
        <w:rPr>
          <w:rFonts w:hint="eastAsia" w:ascii="仿宋" w:hAnsi="仿宋" w:eastAsia="仿宋" w:cs="仿宋"/>
          <w:color w:val="auto"/>
          <w:sz w:val="28"/>
          <w:szCs w:val="28"/>
        </w:rPr>
      </w:pP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我公司参加了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日被投诉人组织的</w:t>
      </w:r>
      <w:r>
        <w:rPr>
          <w:rFonts w:hint="eastAsia" w:ascii="仿宋" w:hAnsi="仿宋" w:eastAsia="仿宋" w:cs="仿宋"/>
          <w:color w:val="auto"/>
          <w:sz w:val="28"/>
          <w:szCs w:val="28"/>
          <w:u w:val="single"/>
        </w:rPr>
        <w:t>（采购人）（项目名称）（项目编号）</w:t>
      </w:r>
      <w:r>
        <w:rPr>
          <w:rFonts w:hint="eastAsia" w:ascii="仿宋" w:hAnsi="仿宋" w:eastAsia="仿宋" w:cs="仿宋"/>
          <w:color w:val="auto"/>
          <w:sz w:val="28"/>
          <w:szCs w:val="28"/>
        </w:rPr>
        <w:t>的采购活动，我公司认为该项目的</w:t>
      </w:r>
      <w:r>
        <w:rPr>
          <w:rFonts w:hint="eastAsia" w:ascii="仿宋" w:hAnsi="仿宋" w:eastAsia="仿宋" w:cs="仿宋"/>
          <w:color w:val="auto"/>
          <w:sz w:val="28"/>
          <w:szCs w:val="28"/>
          <w:u w:val="single"/>
        </w:rPr>
        <w:t>（采购文件/采购过程/中标（成交）结果）</w:t>
      </w:r>
      <w:r>
        <w:rPr>
          <w:rFonts w:hint="eastAsia" w:ascii="仿宋" w:hAnsi="仿宋" w:eastAsia="仿宋" w:cs="仿宋"/>
          <w:color w:val="auto"/>
          <w:sz w:val="28"/>
          <w:szCs w:val="28"/>
        </w:rPr>
        <w:t>损害了我公司权益，对此，我公司于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日向</w:t>
      </w:r>
      <w:r>
        <w:rPr>
          <w:rFonts w:hint="eastAsia" w:ascii="仿宋" w:hAnsi="仿宋" w:eastAsia="仿宋" w:cs="仿宋"/>
          <w:color w:val="auto"/>
          <w:sz w:val="28"/>
          <w:szCs w:val="28"/>
          <w:u w:val="single"/>
        </w:rPr>
        <w:t>（采购人或者政府采购代理机构）</w:t>
      </w:r>
      <w:r>
        <w:rPr>
          <w:rFonts w:hint="eastAsia" w:ascii="仿宋" w:hAnsi="仿宋" w:eastAsia="仿宋" w:cs="仿宋"/>
          <w:color w:val="auto"/>
          <w:sz w:val="28"/>
          <w:szCs w:val="28"/>
        </w:rPr>
        <w:t>提出了质疑，</w:t>
      </w:r>
      <w:r>
        <w:rPr>
          <w:rFonts w:hint="eastAsia" w:ascii="仿宋" w:hAnsi="仿宋" w:eastAsia="仿宋" w:cs="仿宋"/>
          <w:color w:val="auto"/>
          <w:sz w:val="28"/>
          <w:szCs w:val="28"/>
          <w:u w:val="single"/>
        </w:rPr>
        <w:t>（其于    年  月  日作出书面答复，因对其作出的答复不满意）/（被质疑人未在法定期内予以答复，按照政府采购有关规定）</w:t>
      </w:r>
      <w:r>
        <w:rPr>
          <w:rFonts w:hint="eastAsia" w:ascii="仿宋" w:hAnsi="仿宋" w:eastAsia="仿宋" w:cs="仿宋"/>
          <w:color w:val="auto"/>
          <w:sz w:val="28"/>
          <w:szCs w:val="28"/>
        </w:rPr>
        <w:t>，现向贵机关提起投诉：</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u w:val="single"/>
        </w:rPr>
        <w:t>具体的投诉事项及事实依据；</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u w:val="single"/>
        </w:rPr>
        <w:t>质疑和质疑答复情况简要描述；</w:t>
      </w:r>
    </w:p>
    <w:p>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3.</w:t>
      </w:r>
      <w:r>
        <w:rPr>
          <w:rFonts w:hint="eastAsia" w:ascii="仿宋" w:hAnsi="仿宋" w:eastAsia="仿宋" w:cs="仿宋"/>
          <w:color w:val="auto"/>
          <w:sz w:val="28"/>
          <w:szCs w:val="28"/>
          <w:u w:val="single"/>
        </w:rPr>
        <w:t>投诉请求。</w:t>
      </w:r>
    </w:p>
    <w:p>
      <w:pPr>
        <w:rPr>
          <w:rFonts w:hint="eastAsia" w:ascii="仿宋" w:hAnsi="仿宋" w:eastAsia="仿宋" w:cs="仿宋"/>
          <w:color w:val="auto"/>
          <w:sz w:val="28"/>
          <w:szCs w:val="28"/>
        </w:rPr>
      </w:pPr>
      <w:r>
        <w:rPr>
          <w:rFonts w:hint="eastAsia" w:ascii="仿宋" w:hAnsi="仿宋" w:eastAsia="仿宋" w:cs="仿宋"/>
          <w:color w:val="auto"/>
          <w:sz w:val="28"/>
          <w:szCs w:val="28"/>
        </w:rPr>
        <w:t> </w:t>
      </w:r>
    </w:p>
    <w:p>
      <w:pPr>
        <w:rPr>
          <w:rFonts w:hint="eastAsia" w:ascii="仿宋" w:hAnsi="仿宋" w:eastAsia="仿宋" w:cs="仿宋"/>
          <w:color w:val="auto"/>
          <w:sz w:val="28"/>
          <w:szCs w:val="28"/>
        </w:rPr>
      </w:pPr>
      <w:r>
        <w:rPr>
          <w:rFonts w:hint="eastAsia" w:ascii="仿宋" w:hAnsi="仿宋" w:eastAsia="仿宋" w:cs="仿宋"/>
          <w:color w:val="auto"/>
          <w:sz w:val="28"/>
          <w:szCs w:val="28"/>
        </w:rPr>
        <w:t>附件：</w:t>
      </w:r>
    </w:p>
    <w:p>
      <w:pPr>
        <w:rPr>
          <w:rFonts w:hint="eastAsia" w:ascii="仿宋" w:hAnsi="仿宋" w:eastAsia="仿宋" w:cs="仿宋"/>
          <w:color w:val="auto"/>
          <w:sz w:val="28"/>
          <w:szCs w:val="28"/>
        </w:rPr>
      </w:pPr>
      <w:r>
        <w:rPr>
          <w:rFonts w:hint="eastAsia" w:ascii="仿宋" w:hAnsi="仿宋" w:eastAsia="仿宋" w:cs="仿宋"/>
          <w:color w:val="auto"/>
          <w:sz w:val="28"/>
          <w:szCs w:val="28"/>
        </w:rPr>
        <w:t>1.质疑书和质疑答复书；</w:t>
      </w:r>
    </w:p>
    <w:p>
      <w:pPr>
        <w:rPr>
          <w:rFonts w:hint="eastAsia" w:ascii="仿宋" w:hAnsi="仿宋" w:eastAsia="仿宋" w:cs="仿宋"/>
          <w:color w:val="auto"/>
          <w:sz w:val="28"/>
          <w:szCs w:val="28"/>
        </w:rPr>
      </w:pPr>
      <w:r>
        <w:rPr>
          <w:rFonts w:hint="eastAsia" w:ascii="仿宋" w:hAnsi="仿宋" w:eastAsia="仿宋" w:cs="仿宋"/>
          <w:color w:val="auto"/>
          <w:sz w:val="28"/>
          <w:szCs w:val="28"/>
        </w:rPr>
        <w:t>2.证据材料（需注明证据来源），证人的姓名、住址和联系方式等；</w:t>
      </w:r>
    </w:p>
    <w:p>
      <w:pPr>
        <w:rPr>
          <w:rFonts w:hint="eastAsia" w:ascii="仿宋" w:hAnsi="仿宋" w:eastAsia="仿宋" w:cs="仿宋"/>
          <w:color w:val="auto"/>
          <w:sz w:val="28"/>
          <w:szCs w:val="28"/>
        </w:rPr>
      </w:pPr>
      <w:r>
        <w:rPr>
          <w:rFonts w:hint="eastAsia" w:ascii="仿宋" w:hAnsi="仿宋" w:eastAsia="仿宋" w:cs="仿宋"/>
          <w:color w:val="auto"/>
          <w:sz w:val="28"/>
          <w:szCs w:val="28"/>
        </w:rPr>
        <w:t>3.营业执照；</w:t>
      </w:r>
    </w:p>
    <w:p>
      <w:pPr>
        <w:rPr>
          <w:rFonts w:hint="eastAsia" w:ascii="仿宋" w:hAnsi="仿宋" w:eastAsia="仿宋" w:cs="仿宋"/>
          <w:color w:val="auto"/>
          <w:sz w:val="28"/>
          <w:szCs w:val="28"/>
        </w:rPr>
      </w:pPr>
      <w:r>
        <w:rPr>
          <w:rFonts w:hint="eastAsia" w:ascii="仿宋" w:hAnsi="仿宋" w:eastAsia="仿宋" w:cs="仿宋"/>
          <w:color w:val="auto"/>
          <w:sz w:val="28"/>
          <w:szCs w:val="28"/>
        </w:rPr>
        <w:t>4.法定代表人身份证明函</w:t>
      </w:r>
    </w:p>
    <w:p>
      <w:pPr>
        <w:rPr>
          <w:rFonts w:hint="eastAsia" w:ascii="仿宋" w:hAnsi="仿宋" w:eastAsia="仿宋" w:cs="仿宋"/>
          <w:color w:val="auto"/>
          <w:sz w:val="28"/>
          <w:szCs w:val="28"/>
        </w:rPr>
      </w:pPr>
      <w:r>
        <w:rPr>
          <w:rFonts w:hint="eastAsia" w:ascii="仿宋" w:hAnsi="仿宋" w:eastAsia="仿宋" w:cs="仿宋"/>
          <w:color w:val="auto"/>
          <w:sz w:val="28"/>
          <w:szCs w:val="28"/>
        </w:rPr>
        <w:t>5.法定代表人授权委托书（包含法定代表人和委托代理人的身份证复印件）；</w:t>
      </w:r>
    </w:p>
    <w:p>
      <w:pPr>
        <w:rPr>
          <w:rFonts w:hint="eastAsia" w:ascii="仿宋" w:hAnsi="仿宋" w:eastAsia="仿宋" w:cs="仿宋"/>
          <w:color w:val="auto"/>
          <w:sz w:val="28"/>
          <w:szCs w:val="28"/>
        </w:rPr>
      </w:pPr>
      <w:r>
        <w:rPr>
          <w:rFonts w:hint="eastAsia" w:ascii="仿宋" w:hAnsi="仿宋" w:eastAsia="仿宋" w:cs="仿宋"/>
          <w:color w:val="auto"/>
          <w:sz w:val="28"/>
          <w:szCs w:val="28"/>
        </w:rPr>
        <w:t>6.政府采购监管部门认为应当提供的其它材料。</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jc w:val="right"/>
        <w:rPr>
          <w:rFonts w:hint="eastAsia" w:ascii="仿宋" w:hAnsi="仿宋" w:eastAsia="仿宋" w:cs="仿宋"/>
          <w:color w:val="auto"/>
          <w:sz w:val="28"/>
          <w:szCs w:val="28"/>
        </w:rPr>
      </w:pPr>
      <w:r>
        <w:rPr>
          <w:rFonts w:hint="eastAsia" w:ascii="仿宋" w:hAnsi="仿宋" w:eastAsia="仿宋" w:cs="仿宋"/>
          <w:color w:val="auto"/>
          <w:sz w:val="28"/>
          <w:szCs w:val="28"/>
        </w:rPr>
        <w:t>投诉供应商：（盖章）</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法定代表人（或主要负责人）：（签字）</w:t>
      </w:r>
    </w:p>
    <w:p>
      <w:pPr>
        <w:ind w:firstLine="4480" w:firstLineChars="1600"/>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本投诉书正本叁份，副本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份并附电子文档。</w:t>
      </w:r>
    </w:p>
    <w:p>
      <w:pPr>
        <w:rPr>
          <w:rFonts w:hint="eastAsia" w:ascii="仿宋" w:hAnsi="仿宋" w:eastAsia="仿宋" w:cs="仿宋"/>
          <w:color w:val="auto"/>
          <w:sz w:val="28"/>
          <w:szCs w:val="28"/>
        </w:rPr>
      </w:pPr>
    </w:p>
    <w:p>
      <w:pPr>
        <w:ind w:left="7951" w:hanging="5060" w:hangingChars="1800"/>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投诉相关说明</w:t>
      </w:r>
    </w:p>
    <w:p>
      <w:pPr>
        <w:ind w:left="5760" w:hanging="5040" w:hangingChars="1800"/>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ind w:left="5760" w:hanging="5040" w:hangingChars="1800"/>
        <w:jc w:val="center"/>
        <w:rPr>
          <w:rFonts w:hint="eastAsia" w:ascii="仿宋" w:hAnsi="仿宋" w:eastAsia="仿宋" w:cs="仿宋"/>
          <w:color w:val="auto"/>
          <w:sz w:val="28"/>
          <w:szCs w:val="28"/>
        </w:rPr>
      </w:pPr>
      <w:r>
        <w:rPr>
          <w:rFonts w:hint="eastAsia" w:ascii="仿宋" w:hAnsi="仿宋" w:eastAsia="仿宋" w:cs="仿宋"/>
          <w:color w:val="auto"/>
          <w:sz w:val="28"/>
          <w:szCs w:val="28"/>
        </w:rPr>
        <w:t>投诉人应当满足《政府采购法》、《政府采购法实施条</w:t>
      </w:r>
    </w:p>
    <w:p>
      <w:pPr>
        <w:rPr>
          <w:rFonts w:hint="eastAsia" w:ascii="仿宋" w:hAnsi="仿宋" w:eastAsia="仿宋" w:cs="仿宋"/>
          <w:color w:val="auto"/>
          <w:sz w:val="28"/>
          <w:szCs w:val="28"/>
        </w:rPr>
      </w:pPr>
      <w:r>
        <w:rPr>
          <w:rFonts w:hint="eastAsia" w:ascii="仿宋" w:hAnsi="仿宋" w:eastAsia="仿宋" w:cs="仿宋"/>
          <w:color w:val="auto"/>
          <w:sz w:val="28"/>
          <w:szCs w:val="28"/>
        </w:rPr>
        <w:t>例》和《政府采购供应商投诉处理办法》的相关规定。</w:t>
      </w:r>
    </w:p>
    <w:p>
      <w:pPr>
        <w:numPr>
          <w:ilvl w:val="0"/>
          <w:numId w:val="9"/>
        </w:numPr>
        <w:ind w:left="5136" w:leftChars="304" w:hanging="4498" w:hangingChars="1600"/>
        <w:rPr>
          <w:rFonts w:hint="eastAsia" w:ascii="仿宋" w:hAnsi="仿宋" w:eastAsia="仿宋" w:cs="仿宋"/>
          <w:b/>
          <w:bCs/>
          <w:color w:val="auto"/>
          <w:sz w:val="28"/>
          <w:szCs w:val="28"/>
        </w:rPr>
      </w:pPr>
      <w:r>
        <w:rPr>
          <w:rFonts w:hint="eastAsia" w:ascii="仿宋" w:hAnsi="仿宋" w:eastAsia="仿宋" w:cs="仿宋"/>
          <w:b/>
          <w:bCs/>
          <w:color w:val="auto"/>
          <w:sz w:val="28"/>
          <w:szCs w:val="28"/>
        </w:rPr>
        <w:t>质疑前置及时间要求</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sz w:val="28"/>
          <w:szCs w:val="28"/>
        </w:rPr>
        <w:t>《中华人民共和国政府采购法》</w:t>
      </w:r>
      <w:r>
        <w:rPr>
          <w:rFonts w:hint="eastAsia" w:ascii="仿宋" w:hAnsi="仿宋" w:eastAsia="仿宋" w:cs="仿宋"/>
          <w:color w:val="auto"/>
          <w:kern w:val="0"/>
          <w:sz w:val="28"/>
          <w:szCs w:val="28"/>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ind w:firstLine="420"/>
        <w:jc w:val="left"/>
        <w:rPr>
          <w:rFonts w:hint="eastAsia" w:ascii="仿宋" w:hAnsi="仿宋" w:eastAsia="仿宋" w:cs="仿宋"/>
          <w:color w:val="auto"/>
          <w:sz w:val="28"/>
          <w:szCs w:val="28"/>
        </w:rPr>
      </w:pPr>
      <w:r>
        <w:rPr>
          <w:rFonts w:hint="eastAsia" w:ascii="仿宋" w:hAnsi="仿宋" w:eastAsia="仿宋" w:cs="仿宋"/>
          <w:color w:val="auto"/>
          <w:kern w:val="0"/>
          <w:sz w:val="28"/>
          <w:szCs w:val="28"/>
          <w:shd w:val="clear" w:color="auto" w:fill="FFFFFF"/>
        </w:rPr>
        <w:t xml:space="preserve"> 第五十二条：供应商认为采购文件、采购过程和中标、成交结果使自己的权益受到损害的，可以在知道或者应知其权益受到损害之日起七个工作日内，以书面形式向采购人提出质疑。</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 xml:space="preserve">  《政府采购实施条例》第五十五条：供应商质疑、投诉应当有明确的请求和必要的证明材料。供应商投诉的事项不得超出质疑事项的范围。</w:t>
      </w:r>
    </w:p>
    <w:p>
      <w:pPr>
        <w:rPr>
          <w:rFonts w:hint="eastAsia" w:ascii="仿宋" w:hAnsi="仿宋" w:eastAsia="仿宋" w:cs="仿宋"/>
          <w:color w:val="auto"/>
          <w:sz w:val="28"/>
          <w:szCs w:val="28"/>
        </w:rPr>
      </w:pP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b/>
          <w:bCs/>
          <w:color w:val="auto"/>
          <w:sz w:val="28"/>
          <w:szCs w:val="28"/>
        </w:rPr>
        <w:t xml:space="preserve">   二、书面方式</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《政府采购供应商投诉处理办法》第八条：投诉人投诉</w:t>
      </w:r>
    </w:p>
    <w:p>
      <w:pPr>
        <w:rPr>
          <w:rFonts w:hint="eastAsia" w:ascii="仿宋" w:hAnsi="仿宋" w:eastAsia="仿宋" w:cs="仿宋"/>
          <w:color w:val="auto"/>
          <w:sz w:val="28"/>
          <w:szCs w:val="28"/>
        </w:rPr>
      </w:pPr>
      <w:r>
        <w:rPr>
          <w:rFonts w:hint="eastAsia" w:ascii="仿宋" w:hAnsi="仿宋" w:eastAsia="仿宋" w:cs="仿宋"/>
          <w:color w:val="auto"/>
          <w:sz w:val="28"/>
          <w:szCs w:val="28"/>
        </w:rPr>
        <w:t>时，应当提交投诉书，并按照被投诉人以及与投诉事项有关的供应商数量提供投诉书的副本。</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投诉书应当包括下列主要内容：</w:t>
      </w:r>
    </w:p>
    <w:p>
      <w:pPr>
        <w:numPr>
          <w:ilvl w:val="0"/>
          <w:numId w:val="10"/>
        </w:numPr>
        <w:rPr>
          <w:rFonts w:hint="eastAsia" w:ascii="仿宋" w:hAnsi="仿宋" w:eastAsia="仿宋" w:cs="仿宋"/>
          <w:color w:val="auto"/>
          <w:sz w:val="28"/>
          <w:szCs w:val="28"/>
        </w:rPr>
      </w:pPr>
      <w:r>
        <w:rPr>
          <w:rFonts w:hint="eastAsia" w:ascii="仿宋" w:hAnsi="仿宋" w:eastAsia="仿宋" w:cs="仿宋"/>
          <w:color w:val="auto"/>
          <w:sz w:val="28"/>
          <w:szCs w:val="28"/>
        </w:rPr>
        <w:t>投诉人和被投诉人的名称、地址、电话等；</w:t>
      </w:r>
    </w:p>
    <w:p>
      <w:pPr>
        <w:numPr>
          <w:ilvl w:val="0"/>
          <w:numId w:val="10"/>
        </w:numPr>
        <w:rPr>
          <w:rFonts w:hint="eastAsia" w:ascii="仿宋" w:hAnsi="仿宋" w:eastAsia="仿宋" w:cs="仿宋"/>
          <w:color w:val="auto"/>
          <w:sz w:val="28"/>
          <w:szCs w:val="28"/>
        </w:rPr>
      </w:pPr>
      <w:r>
        <w:rPr>
          <w:rFonts w:hint="eastAsia" w:ascii="仿宋" w:hAnsi="仿宋" w:eastAsia="仿宋" w:cs="仿宋"/>
          <w:color w:val="auto"/>
          <w:sz w:val="28"/>
          <w:szCs w:val="28"/>
        </w:rPr>
        <w:t>具体的投诉事项及事实依据；</w:t>
      </w:r>
    </w:p>
    <w:p>
      <w:pPr>
        <w:numPr>
          <w:ilvl w:val="0"/>
          <w:numId w:val="10"/>
        </w:numPr>
        <w:rPr>
          <w:rFonts w:hint="eastAsia" w:ascii="仿宋" w:hAnsi="仿宋" w:eastAsia="仿宋" w:cs="仿宋"/>
          <w:color w:val="auto"/>
          <w:sz w:val="28"/>
          <w:szCs w:val="28"/>
        </w:rPr>
      </w:pPr>
      <w:r>
        <w:rPr>
          <w:rFonts w:hint="eastAsia" w:ascii="仿宋" w:hAnsi="仿宋" w:eastAsia="仿宋" w:cs="仿宋"/>
          <w:color w:val="auto"/>
          <w:sz w:val="28"/>
          <w:szCs w:val="28"/>
        </w:rPr>
        <w:t>质疑和质疑答复情况及相关证明材料；</w:t>
      </w:r>
    </w:p>
    <w:p>
      <w:pPr>
        <w:numPr>
          <w:ilvl w:val="0"/>
          <w:numId w:val="10"/>
        </w:numPr>
        <w:rPr>
          <w:rFonts w:hint="eastAsia" w:ascii="仿宋" w:hAnsi="仿宋" w:eastAsia="仿宋" w:cs="仿宋"/>
          <w:color w:val="auto"/>
          <w:sz w:val="28"/>
          <w:szCs w:val="28"/>
        </w:rPr>
      </w:pPr>
      <w:r>
        <w:rPr>
          <w:rFonts w:hint="eastAsia" w:ascii="仿宋" w:hAnsi="仿宋" w:eastAsia="仿宋" w:cs="仿宋"/>
          <w:color w:val="auto"/>
          <w:sz w:val="28"/>
          <w:szCs w:val="28"/>
        </w:rPr>
        <w:t>提起投诉的日期。</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投诉书应当署名。投诉人为自然人，应当由本人签字；投诉人为法人或者其他组织的，应当由法定代表人或者主要负责人签字并加盖公章。</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《政府采购供应商投诉处理办法》第十条：投诉人提起投诉应当符合下列条件：</w:t>
      </w:r>
    </w:p>
    <w:p>
      <w:pPr>
        <w:numPr>
          <w:ilvl w:val="0"/>
          <w:numId w:val="11"/>
        </w:numPr>
        <w:rPr>
          <w:rFonts w:hint="eastAsia" w:ascii="仿宋" w:hAnsi="仿宋" w:eastAsia="仿宋" w:cs="仿宋"/>
          <w:color w:val="auto"/>
          <w:sz w:val="28"/>
          <w:szCs w:val="28"/>
        </w:rPr>
      </w:pPr>
      <w:r>
        <w:rPr>
          <w:rFonts w:hint="eastAsia" w:ascii="仿宋" w:hAnsi="仿宋" w:eastAsia="仿宋" w:cs="仿宋"/>
          <w:color w:val="auto"/>
          <w:sz w:val="28"/>
          <w:szCs w:val="28"/>
        </w:rPr>
        <w:t>投诉人是参与所投诉政府采购活动的供应商；</w:t>
      </w:r>
    </w:p>
    <w:p>
      <w:pPr>
        <w:numPr>
          <w:ilvl w:val="0"/>
          <w:numId w:val="11"/>
        </w:numPr>
        <w:rPr>
          <w:rFonts w:hint="eastAsia" w:ascii="仿宋" w:hAnsi="仿宋" w:eastAsia="仿宋" w:cs="仿宋"/>
          <w:color w:val="auto"/>
          <w:sz w:val="28"/>
          <w:szCs w:val="28"/>
        </w:rPr>
      </w:pPr>
      <w:r>
        <w:rPr>
          <w:rFonts w:hint="eastAsia" w:ascii="仿宋" w:hAnsi="仿宋" w:eastAsia="仿宋" w:cs="仿宋"/>
          <w:color w:val="auto"/>
          <w:sz w:val="28"/>
          <w:szCs w:val="28"/>
        </w:rPr>
        <w:t>提起投诉诉前已依法进行质疑；</w:t>
      </w:r>
    </w:p>
    <w:p>
      <w:pPr>
        <w:numPr>
          <w:ilvl w:val="0"/>
          <w:numId w:val="11"/>
        </w:numPr>
        <w:rPr>
          <w:rFonts w:hint="eastAsia" w:ascii="仿宋" w:hAnsi="仿宋" w:eastAsia="仿宋" w:cs="仿宋"/>
          <w:color w:val="auto"/>
          <w:sz w:val="28"/>
          <w:szCs w:val="28"/>
        </w:rPr>
      </w:pPr>
      <w:r>
        <w:rPr>
          <w:rFonts w:hint="eastAsia" w:ascii="仿宋" w:hAnsi="仿宋" w:eastAsia="仿宋" w:cs="仿宋"/>
          <w:color w:val="auto"/>
          <w:sz w:val="28"/>
          <w:szCs w:val="28"/>
        </w:rPr>
        <w:t>投诉书内容符合本办法的规定；</w:t>
      </w:r>
    </w:p>
    <w:p>
      <w:pPr>
        <w:numPr>
          <w:ilvl w:val="0"/>
          <w:numId w:val="11"/>
        </w:numPr>
        <w:rPr>
          <w:rFonts w:hint="eastAsia" w:ascii="仿宋" w:hAnsi="仿宋" w:eastAsia="仿宋" w:cs="仿宋"/>
          <w:color w:val="auto"/>
          <w:sz w:val="28"/>
          <w:szCs w:val="28"/>
        </w:rPr>
      </w:pPr>
      <w:r>
        <w:rPr>
          <w:rFonts w:hint="eastAsia" w:ascii="仿宋" w:hAnsi="仿宋" w:eastAsia="仿宋" w:cs="仿宋"/>
          <w:color w:val="auto"/>
          <w:sz w:val="28"/>
          <w:szCs w:val="28"/>
        </w:rPr>
        <w:t>在投诉有效期内提起投诉；</w:t>
      </w:r>
    </w:p>
    <w:p>
      <w:pPr>
        <w:numPr>
          <w:ilvl w:val="0"/>
          <w:numId w:val="11"/>
        </w:numPr>
        <w:rPr>
          <w:rFonts w:hint="eastAsia" w:ascii="仿宋" w:hAnsi="仿宋" w:eastAsia="仿宋" w:cs="仿宋"/>
          <w:color w:val="auto"/>
          <w:sz w:val="28"/>
          <w:szCs w:val="28"/>
        </w:rPr>
      </w:pPr>
      <w:r>
        <w:rPr>
          <w:rFonts w:hint="eastAsia" w:ascii="仿宋" w:hAnsi="仿宋" w:eastAsia="仿宋" w:cs="仿宋"/>
          <w:color w:val="auto"/>
          <w:sz w:val="28"/>
          <w:szCs w:val="28"/>
        </w:rPr>
        <w:t>属于本级财政部门管辖；</w:t>
      </w:r>
    </w:p>
    <w:p>
      <w:pPr>
        <w:numPr>
          <w:ilvl w:val="0"/>
          <w:numId w:val="11"/>
        </w:numPr>
        <w:rPr>
          <w:rFonts w:hint="eastAsia" w:ascii="仿宋" w:hAnsi="仿宋" w:eastAsia="仿宋" w:cs="仿宋"/>
          <w:color w:val="auto"/>
          <w:sz w:val="28"/>
          <w:szCs w:val="28"/>
        </w:rPr>
      </w:pPr>
      <w:r>
        <w:rPr>
          <w:rFonts w:hint="eastAsia" w:ascii="仿宋" w:hAnsi="仿宋" w:eastAsia="仿宋" w:cs="仿宋"/>
          <w:color w:val="auto"/>
          <w:sz w:val="28"/>
          <w:szCs w:val="28"/>
        </w:rPr>
        <w:t>同一投诉事项未经财政部门投诉处理；</w:t>
      </w:r>
    </w:p>
    <w:p>
      <w:pPr>
        <w:numPr>
          <w:ilvl w:val="0"/>
          <w:numId w:val="11"/>
        </w:numPr>
        <w:rPr>
          <w:rFonts w:hint="eastAsia" w:ascii="仿宋" w:hAnsi="仿宋" w:eastAsia="仿宋" w:cs="仿宋"/>
          <w:color w:val="auto"/>
          <w:sz w:val="28"/>
          <w:szCs w:val="28"/>
        </w:rPr>
      </w:pPr>
      <w:r>
        <w:rPr>
          <w:rFonts w:hint="eastAsia" w:ascii="仿宋" w:hAnsi="仿宋" w:eastAsia="仿宋" w:cs="仿宋"/>
          <w:color w:val="auto"/>
          <w:sz w:val="28"/>
          <w:szCs w:val="28"/>
        </w:rPr>
        <w:t>国务院财政部门规定的其他条件。</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b/>
          <w:bCs/>
          <w:color w:val="auto"/>
          <w:sz w:val="28"/>
          <w:szCs w:val="28"/>
        </w:rPr>
        <w:t xml:space="preserve">   三、虚假、恶意投诉法律责任</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第七十三条：供应商捏造实施、提供虚假材料或者以非</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法手段取得证明材料进行投诉的，由财政部门列入不良行为</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记录名单，禁止其1至3年内参加政府采购活动。</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《政府采购供应商投诉处理办法》第二十六条：投诉人有下列情形之一的，属于虚假、恶意投诉，财政部门应当驳回投诉，将其列入不良行为记录名单，并依法予以处罚：</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（一）1年内3次以上投诉均查无实据的；</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（二）捏造事实或者提供虚假投诉材料的。</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递交投诉书地址：</w:t>
      </w:r>
      <w:r>
        <w:rPr>
          <w:rFonts w:hint="eastAsia" w:ascii="仿宋" w:hAnsi="仿宋" w:eastAsia="仿宋" w:cs="仿宋"/>
          <w:color w:val="auto"/>
          <w:sz w:val="28"/>
          <w:szCs w:val="28"/>
          <w:lang w:eastAsia="zh-CN"/>
        </w:rPr>
        <w:t>乌恰县</w:t>
      </w:r>
      <w:r>
        <w:rPr>
          <w:rFonts w:hint="eastAsia" w:ascii="仿宋" w:hAnsi="仿宋" w:eastAsia="仿宋" w:cs="仿宋"/>
          <w:color w:val="auto"/>
          <w:sz w:val="28"/>
          <w:szCs w:val="28"/>
        </w:rPr>
        <w:t>财政局政府采购监管办公室</w:t>
      </w: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b/>
          <w:bCs/>
          <w:sz w:val="21"/>
          <w:szCs w:val="21"/>
        </w:rPr>
        <w:t>中小企业划型标准规定（工信部联企业[2011]300号）</w:t>
      </w:r>
    </w:p>
    <w:tbl>
      <w:tblPr>
        <w:tblStyle w:val="29"/>
        <w:tblW w:w="10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25"/>
        <w:gridCol w:w="606"/>
        <w:gridCol w:w="835"/>
        <w:gridCol w:w="843"/>
        <w:gridCol w:w="766"/>
        <w:gridCol w:w="936"/>
        <w:gridCol w:w="740"/>
        <w:gridCol w:w="785"/>
        <w:gridCol w:w="785"/>
        <w:gridCol w:w="704"/>
        <w:gridCol w:w="798"/>
        <w:gridCol w:w="714"/>
        <w:gridCol w:w="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行业</w:t>
            </w:r>
          </w:p>
        </w:tc>
        <w:tc>
          <w:tcPr>
            <w:tcW w:w="228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中小微型企业（</w:t>
            </w:r>
            <w:r>
              <w:rPr>
                <w:rFonts w:hint="eastAsia" w:ascii="仿宋" w:hAnsi="仿宋" w:eastAsia="仿宋" w:cs="仿宋"/>
                <w:b/>
                <w:i w:val="0"/>
                <w:color w:val="auto"/>
                <w:kern w:val="0"/>
                <w:sz w:val="11"/>
                <w:szCs w:val="11"/>
                <w:u w:val="none"/>
                <w:lang w:val="en-US" w:eastAsia="zh-CN" w:bidi="ar"/>
              </w:rPr>
              <w:t>或</w:t>
            </w:r>
            <w:r>
              <w:rPr>
                <w:rStyle w:val="118"/>
                <w:color w:val="auto"/>
                <w:sz w:val="11"/>
                <w:szCs w:val="11"/>
                <w:lang w:val="en-US" w:eastAsia="zh-CN" w:bidi="ar"/>
              </w:rPr>
              <w:t>）</w:t>
            </w:r>
          </w:p>
        </w:tc>
        <w:tc>
          <w:tcPr>
            <w:tcW w:w="2442"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中型企业（</w:t>
            </w:r>
            <w:r>
              <w:rPr>
                <w:rFonts w:hint="eastAsia" w:ascii="仿宋" w:hAnsi="仿宋" w:eastAsia="仿宋" w:cs="仿宋"/>
                <w:b/>
                <w:i w:val="0"/>
                <w:color w:val="auto"/>
                <w:kern w:val="0"/>
                <w:sz w:val="11"/>
                <w:szCs w:val="11"/>
                <w:u w:val="none"/>
                <w:lang w:val="en-US" w:eastAsia="zh-CN" w:bidi="ar"/>
              </w:rPr>
              <w:t>且</w:t>
            </w:r>
            <w:r>
              <w:rPr>
                <w:rStyle w:val="118"/>
                <w:color w:val="auto"/>
                <w:sz w:val="11"/>
                <w:szCs w:val="11"/>
                <w:lang w:val="en-US" w:eastAsia="zh-CN" w:bidi="ar"/>
              </w:rPr>
              <w:t>）</w:t>
            </w:r>
          </w:p>
        </w:tc>
        <w:tc>
          <w:tcPr>
            <w:tcW w:w="227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小型企业（</w:t>
            </w:r>
            <w:r>
              <w:rPr>
                <w:rFonts w:hint="eastAsia" w:ascii="仿宋" w:hAnsi="仿宋" w:eastAsia="仿宋" w:cs="仿宋"/>
                <w:b/>
                <w:i w:val="0"/>
                <w:color w:val="auto"/>
                <w:kern w:val="0"/>
                <w:sz w:val="11"/>
                <w:szCs w:val="11"/>
                <w:u w:val="none"/>
                <w:lang w:val="en-US" w:eastAsia="zh-CN" w:bidi="ar"/>
              </w:rPr>
              <w:t>且</w:t>
            </w:r>
            <w:r>
              <w:rPr>
                <w:rStyle w:val="118"/>
                <w:color w:val="auto"/>
                <w:sz w:val="11"/>
                <w:szCs w:val="11"/>
                <w:lang w:val="en-US" w:eastAsia="zh-CN" w:bidi="ar"/>
              </w:rPr>
              <w:t>）</w:t>
            </w:r>
          </w:p>
        </w:tc>
        <w:tc>
          <w:tcPr>
            <w:tcW w:w="2013"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99" w:rightChars="-47"/>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微型企业（</w:t>
            </w:r>
            <w:r>
              <w:rPr>
                <w:rFonts w:hint="eastAsia" w:ascii="仿宋" w:hAnsi="仿宋" w:eastAsia="仿宋" w:cs="仿宋"/>
                <w:b/>
                <w:i w:val="0"/>
                <w:color w:val="auto"/>
                <w:kern w:val="0"/>
                <w:sz w:val="11"/>
                <w:szCs w:val="11"/>
                <w:u w:val="none"/>
                <w:lang w:val="en-US" w:eastAsia="zh-CN" w:bidi="ar"/>
              </w:rPr>
              <w:t>或</w:t>
            </w:r>
            <w:r>
              <w:rPr>
                <w:rStyle w:val="118"/>
                <w:color w:val="auto"/>
                <w:sz w:val="11"/>
                <w:szCs w:val="1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11"/>
                <w:szCs w:val="11"/>
                <w:u w:val="none"/>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从业人员</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营业收入</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资产总额</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从业人员</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营业收入</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资产总额</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从业人员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营业收入</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资产总额</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从业人员</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营业收入</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农、林、牧、渔业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工业（包括采矿业，制造业，电力、热力、燃气及水生产和供应业）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建筑业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80000万元以下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6000万元及以上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批发业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零售业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交通运输业（不含铁路运输业）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仓储业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邮政业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住宿业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餐饮业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信息传输业（包括电信、互联网和相关服务）</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软件和信息技术服务业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房地产开发经营</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200000万元以下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物业管理</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租赁和商务服务业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120000万元以下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8000万元及以上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5" w:hRule="atLeast"/>
          <w:jc w:val="center"/>
        </w:trPr>
        <w:tc>
          <w:tcPr>
            <w:tcW w:w="1925"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其他未列明行业（包括科学研究和技术服务业，水利、环境和公共设施管理业，居民服务、修理和其他服务业，社会工作，文化、体育和娱乐业等）</w:t>
            </w:r>
          </w:p>
        </w:tc>
        <w:tc>
          <w:tcPr>
            <w:tcW w:w="60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84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40"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0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501"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000000"/>
                <w:sz w:val="11"/>
                <w:szCs w:val="11"/>
                <w:u w:val="none"/>
              </w:rPr>
            </w:pPr>
          </w:p>
        </w:tc>
      </w:tr>
    </w:tbl>
    <w:p>
      <w:pPr>
        <w:pStyle w:val="28"/>
        <w:rPr>
          <w:color w:val="auto"/>
        </w:rPr>
      </w:pPr>
    </w:p>
    <w:sectPr>
      <w:pgSz w:w="11906" w:h="16838"/>
      <w:pgMar w:top="1134" w:right="1106" w:bottom="2211" w:left="1134" w:header="794" w:footer="794"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tabs>
        <w:tab w:val="center" w:pos="4153"/>
        <w:tab w:val="right" w:pos="8306"/>
      </w:tabs>
      <w:ind w:right="360"/>
      <w:rPr>
        <w:rFonts w:hint="eastAsia"/>
        <w:color w:val="FF0000"/>
        <w:szCs w:val="21"/>
      </w:rPr>
    </w:pPr>
    <w:r>
      <w:rPr>
        <w:rFonts w:hint="eastAsia"/>
        <w:color w:val="800000"/>
        <w:sz w:val="21"/>
        <w:szCs w:val="21"/>
      </w:rPr>
      <w:t>Add：</w:t>
    </w:r>
    <w:r>
      <w:rPr>
        <w:color w:val="800000"/>
        <w:szCs w:val="21"/>
      </w:rPr>
      <w:t xml:space="preserve">阿图什市天山西路24号院图华居小区1号楼3单元2楼A5 </w:t>
    </w:r>
    <w:r>
      <w:rPr>
        <w:rFonts w:hint="eastAsia"/>
        <w:color w:val="800000"/>
        <w:szCs w:val="21"/>
      </w:rPr>
      <w:t xml:space="preserve">        </w:t>
    </w:r>
    <w:r>
      <w:rPr>
        <w:rFonts w:hint="eastAsia"/>
        <w:color w:val="800000"/>
        <w:sz w:val="21"/>
        <w:szCs w:val="21"/>
      </w:rPr>
      <w:t xml:space="preserve">Tel：0908-4228808   </w:t>
    </w:r>
    <w:r>
      <w:rPr>
        <w:rFonts w:hint="eastAsia"/>
        <w:sz w:val="21"/>
        <w:szCs w:val="21"/>
      </w:rPr>
      <w:t xml:space="preserve">   </w:t>
    </w:r>
  </w:p>
  <w:p>
    <w:pPr>
      <w:pStyle w:val="21"/>
      <w:pBdr>
        <w:top w:val="single" w:color="auto" w:sz="4" w:space="1"/>
      </w:pBdr>
      <w:tabs>
        <w:tab w:val="center" w:pos="4153"/>
        <w:tab w:val="right" w:pos="8306"/>
      </w:tabs>
      <w:rPr>
        <w:color w:val="FF0000"/>
        <w:szCs w:val="21"/>
      </w:rPr>
    </w:pPr>
    <w:r>
      <w:rPr>
        <w:rFonts w:hint="eastAsia"/>
        <w:color w:val="FF000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153"/>
        <w:tab w:val="right" w:pos="8306"/>
        <w:tab w:val="clear" w:pos="4320"/>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153"/>
        <w:tab w:val="right" w:pos="8306"/>
        <w:tab w:val="clear" w:pos="4320"/>
        <w:tab w:val="clear" w:pos="8640"/>
      </w:tabs>
      <w:jc w:val="center"/>
      <w:rPr>
        <w:rFonts w:ascii="Times New Roman" w:hAnsi="Times New Roman"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1"/>
                            <w:tabs>
                              <w:tab w:val="center" w:pos="4153"/>
                              <w:tab w:val="right" w:pos="8306"/>
                              <w:tab w:val="clear" w:pos="4320"/>
                              <w:tab w:val="clear" w:pos="8640"/>
                            </w:tabs>
                            <w:jc w:val="cente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140</w:t>
                          </w:r>
                          <w:r>
                            <w:rPr>
                              <w:rFonts w:ascii="Times New Roman" w:hAnsi="Times New Roman" w:eastAsia="仿宋_GB2312"/>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0kOrs4BAACp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fPmGMycsvfj554/zr8fzw3dG&#10;MRKoD1hR3V2gyji89wOtzRxHCibeQws2fYkRozzJe7rIq4bIZLq0Wq5WJaUk5WaH8Iun6wEwflDe&#10;smTUHOj9sqzi+AnjWDqXpG7O32pj8hsa91eAMMeIyksw3U5MxomTFYfdMNHb+eZE7HpahJo72nvO&#10;zEdHOqedmQ2Yjd1sHALofZeXKnXH8O4QaaQ8aeowwhLD5NALZq7TtqUV+dPPVU9/2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NJDq7OAQAAqQMAAA4AAAAAAAAAAQAgAAAAHgEAAGRycy9l&#10;Mm9Eb2MueG1sUEsFBgAAAAAGAAYAWQEAAF4FAAAAAA==&#10;">
              <v:fill on="f" focussize="0,0"/>
              <v:stroke on="f"/>
              <v:imagedata o:title=""/>
              <o:lock v:ext="edit" aspectratio="f"/>
              <v:textbox inset="0mm,0mm,0mm,0mm" style="mso-fit-shape-to-text:t;">
                <w:txbxContent>
                  <w:p>
                    <w:pPr>
                      <w:pStyle w:val="21"/>
                      <w:tabs>
                        <w:tab w:val="center" w:pos="4153"/>
                        <w:tab w:val="right" w:pos="8306"/>
                        <w:tab w:val="clear" w:pos="4320"/>
                        <w:tab w:val="clear" w:pos="8640"/>
                      </w:tabs>
                      <w:jc w:val="cente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140</w:t>
                    </w:r>
                    <w:r>
                      <w:rPr>
                        <w:rFonts w:ascii="Times New Roman" w:hAnsi="Times New Roman" w:eastAsia="仿宋_GB2312"/>
                        <w:sz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O6vZs4BAACp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fPmGMycsvfj554/zr8fzw3dG&#10;MRKoD1hR3V2gyji89wOtzRxHCibeQws2fYkRozzJe7rIq4bIZLq0Wq5WJaUk5WaH8Iun6wEwflDe&#10;smTUHOj9sqzi+AnjWDqXpG7O32pj8hsa91eAMMeIyksw3U5MxomTFYfdMNHb+eZE7HpahJo72nvO&#10;zEdHOqedmQ2Yjd1sHALofZeXKnXH8O4QaaQ8aeowwhLD5NALZq7TtqUV+dPPVU9/2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Tur2bOAQAAqQMAAA4AAAAAAAAAAQAgAAAAHgEAAGRycy9l&#10;Mm9Eb2MueG1sUEsFBgAAAAAGAAYAWQEAAF4FAAAAAA==&#10;">
              <v:fill on="f" focussize="0,0"/>
              <v:stroke on="f"/>
              <v:imagedata o:title=""/>
              <o:lock v:ext="edit" aspectratio="f"/>
              <v:textbox inset="0mm,0mm,0mm,0mm" style="mso-fit-shape-to-text:t;">
                <w:txbxContent>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153"/>
        <w:tab w:val="right" w:pos="8306"/>
        <w:tab w:val="clear" w:pos="4320"/>
        <w:tab w:val="clear" w:pos="8640"/>
      </w:tabs>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6013"/>
      </w:tabs>
      <w:autoSpaceDE w:val="0"/>
      <w:autoSpaceDN w:val="0"/>
      <w:ind w:right="-26"/>
      <w:jc w:val="center"/>
      <w:textAlignment w:val="bottom"/>
      <w:rPr>
        <w:rFonts w:hint="eastAsia"/>
      </w:rPr>
    </w:pPr>
    <w:r>
      <w:rPr>
        <w:rFonts w:hint="eastAsia"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48E24"/>
    <w:multiLevelType w:val="singleLevel"/>
    <w:tmpl w:val="94A48E24"/>
    <w:lvl w:ilvl="0" w:tentative="0">
      <w:start w:val="4"/>
      <w:numFmt w:val="decimal"/>
      <w:suff w:val="nothing"/>
      <w:lvlText w:val="%1、"/>
      <w:lvlJc w:val="left"/>
      <w:pPr>
        <w:ind w:left="300"/>
      </w:pPr>
    </w:lvl>
  </w:abstractNum>
  <w:abstractNum w:abstractNumId="1">
    <w:nsid w:val="E085E856"/>
    <w:multiLevelType w:val="singleLevel"/>
    <w:tmpl w:val="E085E856"/>
    <w:lvl w:ilvl="0" w:tentative="0">
      <w:start w:val="1"/>
      <w:numFmt w:val="decimal"/>
      <w:suff w:val="nothing"/>
      <w:lvlText w:val="（%1）"/>
      <w:lvlJc w:val="left"/>
    </w:lvl>
  </w:abstractNum>
  <w:abstractNum w:abstractNumId="2">
    <w:nsid w:val="FAF293B7"/>
    <w:multiLevelType w:val="singleLevel"/>
    <w:tmpl w:val="FAF293B7"/>
    <w:lvl w:ilvl="0" w:tentative="0">
      <w:start w:val="1"/>
      <w:numFmt w:val="decimal"/>
      <w:suff w:val="nothing"/>
      <w:lvlText w:val="%1、"/>
      <w:lvlJc w:val="left"/>
    </w:lvl>
  </w:abstractNum>
  <w:abstractNum w:abstractNumId="3">
    <w:nsid w:val="00000006"/>
    <w:multiLevelType w:val="multilevel"/>
    <w:tmpl w:val="00000006"/>
    <w:lvl w:ilvl="0" w:tentative="0">
      <w:start w:val="1"/>
      <w:numFmt w:val="bullet"/>
      <w:lvlText w:val=""/>
      <w:lvlJc w:val="left"/>
      <w:pPr>
        <w:tabs>
          <w:tab w:val="left" w:pos="540"/>
        </w:tabs>
        <w:ind w:left="540" w:hanging="420"/>
      </w:pPr>
      <w:rPr>
        <w:rFonts w:hint="default" w:ascii="Wingdings" w:hAnsi="Wingdings"/>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2A91DA7B"/>
    <w:multiLevelType w:val="singleLevel"/>
    <w:tmpl w:val="2A91DA7B"/>
    <w:lvl w:ilvl="0" w:tentative="0">
      <w:start w:val="7"/>
      <w:numFmt w:val="chineseCounting"/>
      <w:suff w:val="nothing"/>
      <w:lvlText w:val="%1、"/>
      <w:lvlJc w:val="left"/>
      <w:rPr>
        <w:rFonts w:hint="eastAsia"/>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F39AC6B"/>
    <w:multiLevelType w:val="singleLevel"/>
    <w:tmpl w:val="6F39AC6B"/>
    <w:lvl w:ilvl="0" w:tentative="0">
      <w:start w:val="1"/>
      <w:numFmt w:val="decimal"/>
      <w:suff w:val="nothing"/>
      <w:lvlText w:val="%1、"/>
      <w:lvlJc w:val="left"/>
      <w:pPr>
        <w:ind w:left="268" w:leftChars="0" w:firstLine="0" w:firstLineChars="0"/>
      </w:pPr>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7"/>
  </w:num>
  <w:num w:numId="3">
    <w:abstractNumId w:val="6"/>
  </w:num>
  <w:num w:numId="4">
    <w:abstractNumId w:val="9"/>
  </w:num>
  <w:num w:numId="5">
    <w:abstractNumId w:val="2"/>
  </w:num>
  <w:num w:numId="6">
    <w:abstractNumId w:val="1"/>
  </w:num>
  <w:num w:numId="7">
    <w:abstractNumId w:val="3"/>
  </w:num>
  <w:num w:numId="8">
    <w:abstractNumId w:val="0"/>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MTM1YTYzMzJkZTIzNGRhM2I0M2EyMmUwYjRmMTgifQ=="/>
  </w:docVars>
  <w:rsids>
    <w:rsidRoot w:val="00000000"/>
    <w:rsid w:val="001B6F5C"/>
    <w:rsid w:val="00204267"/>
    <w:rsid w:val="0026380B"/>
    <w:rsid w:val="002A1041"/>
    <w:rsid w:val="00D14C6E"/>
    <w:rsid w:val="013567E8"/>
    <w:rsid w:val="01371ACA"/>
    <w:rsid w:val="017D6F17"/>
    <w:rsid w:val="01DE4D34"/>
    <w:rsid w:val="01EC2180"/>
    <w:rsid w:val="02616717"/>
    <w:rsid w:val="02A0018C"/>
    <w:rsid w:val="02D64127"/>
    <w:rsid w:val="02E70EA5"/>
    <w:rsid w:val="03062D2F"/>
    <w:rsid w:val="032A5900"/>
    <w:rsid w:val="03795BF7"/>
    <w:rsid w:val="038643E7"/>
    <w:rsid w:val="0396002E"/>
    <w:rsid w:val="03AB1748"/>
    <w:rsid w:val="04187330"/>
    <w:rsid w:val="046C750A"/>
    <w:rsid w:val="04C26433"/>
    <w:rsid w:val="04F31726"/>
    <w:rsid w:val="058269E3"/>
    <w:rsid w:val="05A6297B"/>
    <w:rsid w:val="05B72C51"/>
    <w:rsid w:val="0614211D"/>
    <w:rsid w:val="063A0966"/>
    <w:rsid w:val="064540A7"/>
    <w:rsid w:val="065D37B7"/>
    <w:rsid w:val="06602F4C"/>
    <w:rsid w:val="06873C04"/>
    <w:rsid w:val="06B751FA"/>
    <w:rsid w:val="06C078A5"/>
    <w:rsid w:val="06C15402"/>
    <w:rsid w:val="072C1B48"/>
    <w:rsid w:val="079D320A"/>
    <w:rsid w:val="07A91243"/>
    <w:rsid w:val="07E15F92"/>
    <w:rsid w:val="08292E9E"/>
    <w:rsid w:val="08345873"/>
    <w:rsid w:val="083621E8"/>
    <w:rsid w:val="083E59D9"/>
    <w:rsid w:val="084B359B"/>
    <w:rsid w:val="086D6C33"/>
    <w:rsid w:val="08A9703C"/>
    <w:rsid w:val="08C11F17"/>
    <w:rsid w:val="08DC4C5E"/>
    <w:rsid w:val="09833910"/>
    <w:rsid w:val="09C3476A"/>
    <w:rsid w:val="09DC7417"/>
    <w:rsid w:val="0A0D499A"/>
    <w:rsid w:val="0A1012B8"/>
    <w:rsid w:val="0A381C03"/>
    <w:rsid w:val="0ABC6269"/>
    <w:rsid w:val="0AC353C5"/>
    <w:rsid w:val="0B1F3963"/>
    <w:rsid w:val="0B270013"/>
    <w:rsid w:val="0B59022A"/>
    <w:rsid w:val="0BEA4BAD"/>
    <w:rsid w:val="0BEE26CF"/>
    <w:rsid w:val="0C017CAD"/>
    <w:rsid w:val="0C11573E"/>
    <w:rsid w:val="0C540317"/>
    <w:rsid w:val="0CBA693D"/>
    <w:rsid w:val="0CE365DA"/>
    <w:rsid w:val="0CE36E54"/>
    <w:rsid w:val="0D1A1A7A"/>
    <w:rsid w:val="0D3E3D18"/>
    <w:rsid w:val="0D3F295E"/>
    <w:rsid w:val="0E3724AE"/>
    <w:rsid w:val="0E396A34"/>
    <w:rsid w:val="0E5231FB"/>
    <w:rsid w:val="0E533FF7"/>
    <w:rsid w:val="0EB910AE"/>
    <w:rsid w:val="0F0F2404"/>
    <w:rsid w:val="0F5B3527"/>
    <w:rsid w:val="0F677926"/>
    <w:rsid w:val="0F7F1627"/>
    <w:rsid w:val="0FED39BE"/>
    <w:rsid w:val="0FF73EB3"/>
    <w:rsid w:val="107E13E1"/>
    <w:rsid w:val="109020D4"/>
    <w:rsid w:val="10BB1E2B"/>
    <w:rsid w:val="10CE0DA2"/>
    <w:rsid w:val="10FA0E01"/>
    <w:rsid w:val="115528CD"/>
    <w:rsid w:val="11562F41"/>
    <w:rsid w:val="116C4045"/>
    <w:rsid w:val="117816DC"/>
    <w:rsid w:val="11875983"/>
    <w:rsid w:val="11A032B5"/>
    <w:rsid w:val="11DB476E"/>
    <w:rsid w:val="123969B3"/>
    <w:rsid w:val="125C5FB9"/>
    <w:rsid w:val="12785835"/>
    <w:rsid w:val="12C241C7"/>
    <w:rsid w:val="131D0FA4"/>
    <w:rsid w:val="135D37BD"/>
    <w:rsid w:val="13A83668"/>
    <w:rsid w:val="13FB1564"/>
    <w:rsid w:val="140D1261"/>
    <w:rsid w:val="1421526B"/>
    <w:rsid w:val="14355370"/>
    <w:rsid w:val="146F7346"/>
    <w:rsid w:val="14BE61BC"/>
    <w:rsid w:val="14C7109B"/>
    <w:rsid w:val="14E17C57"/>
    <w:rsid w:val="14FC43D2"/>
    <w:rsid w:val="151046CE"/>
    <w:rsid w:val="15A54C64"/>
    <w:rsid w:val="15AF7257"/>
    <w:rsid w:val="15DB0D4F"/>
    <w:rsid w:val="15E82577"/>
    <w:rsid w:val="16012AA0"/>
    <w:rsid w:val="1671701D"/>
    <w:rsid w:val="16CC5634"/>
    <w:rsid w:val="16E12169"/>
    <w:rsid w:val="16F44AF3"/>
    <w:rsid w:val="17611B45"/>
    <w:rsid w:val="177E0ED8"/>
    <w:rsid w:val="17AC1DCC"/>
    <w:rsid w:val="17BD433E"/>
    <w:rsid w:val="182D74CF"/>
    <w:rsid w:val="183B7994"/>
    <w:rsid w:val="18BF5A03"/>
    <w:rsid w:val="18DD40DB"/>
    <w:rsid w:val="19EF1259"/>
    <w:rsid w:val="1A5705CD"/>
    <w:rsid w:val="1A983EDA"/>
    <w:rsid w:val="1AA55105"/>
    <w:rsid w:val="1AB53B46"/>
    <w:rsid w:val="1ACD4C42"/>
    <w:rsid w:val="1B082579"/>
    <w:rsid w:val="1B1436E5"/>
    <w:rsid w:val="1B2C0DF5"/>
    <w:rsid w:val="1B4222B5"/>
    <w:rsid w:val="1B516EC5"/>
    <w:rsid w:val="1B927926"/>
    <w:rsid w:val="1BE32CB2"/>
    <w:rsid w:val="1BFA4D09"/>
    <w:rsid w:val="1C422AD1"/>
    <w:rsid w:val="1C556E2B"/>
    <w:rsid w:val="1CDD07A7"/>
    <w:rsid w:val="1CF46AB3"/>
    <w:rsid w:val="1D1A04E0"/>
    <w:rsid w:val="1D690BDC"/>
    <w:rsid w:val="1D8E48F9"/>
    <w:rsid w:val="1D90796E"/>
    <w:rsid w:val="1D911EA6"/>
    <w:rsid w:val="1E440FCD"/>
    <w:rsid w:val="1E6450CE"/>
    <w:rsid w:val="1EBB71B2"/>
    <w:rsid w:val="1EC30488"/>
    <w:rsid w:val="1EE0565A"/>
    <w:rsid w:val="1EF27B8D"/>
    <w:rsid w:val="1F202C32"/>
    <w:rsid w:val="1F244811"/>
    <w:rsid w:val="1F50561E"/>
    <w:rsid w:val="1F58482E"/>
    <w:rsid w:val="1FBC5FFF"/>
    <w:rsid w:val="20186E0A"/>
    <w:rsid w:val="206F4EF3"/>
    <w:rsid w:val="20783804"/>
    <w:rsid w:val="21667F87"/>
    <w:rsid w:val="21675F61"/>
    <w:rsid w:val="216A6970"/>
    <w:rsid w:val="22276C4F"/>
    <w:rsid w:val="2268713F"/>
    <w:rsid w:val="22913527"/>
    <w:rsid w:val="22926D14"/>
    <w:rsid w:val="22B809A6"/>
    <w:rsid w:val="22EE5862"/>
    <w:rsid w:val="23311DA8"/>
    <w:rsid w:val="2340105A"/>
    <w:rsid w:val="234C4737"/>
    <w:rsid w:val="23775E15"/>
    <w:rsid w:val="23CD7566"/>
    <w:rsid w:val="243F3E9B"/>
    <w:rsid w:val="24624256"/>
    <w:rsid w:val="246A716A"/>
    <w:rsid w:val="24850AE1"/>
    <w:rsid w:val="249747A4"/>
    <w:rsid w:val="24D35CA4"/>
    <w:rsid w:val="24D67F0B"/>
    <w:rsid w:val="257460DA"/>
    <w:rsid w:val="25940521"/>
    <w:rsid w:val="259B4478"/>
    <w:rsid w:val="25BA3BB6"/>
    <w:rsid w:val="25C936B1"/>
    <w:rsid w:val="26476F88"/>
    <w:rsid w:val="26AB4A9E"/>
    <w:rsid w:val="271D0684"/>
    <w:rsid w:val="27230718"/>
    <w:rsid w:val="277E71CF"/>
    <w:rsid w:val="27E51A48"/>
    <w:rsid w:val="282C3699"/>
    <w:rsid w:val="2831073B"/>
    <w:rsid w:val="283D52C7"/>
    <w:rsid w:val="285F68BA"/>
    <w:rsid w:val="289A78F2"/>
    <w:rsid w:val="28CF7CBF"/>
    <w:rsid w:val="28FA72B8"/>
    <w:rsid w:val="29075ED3"/>
    <w:rsid w:val="293D7EAC"/>
    <w:rsid w:val="29674049"/>
    <w:rsid w:val="29BB3FC4"/>
    <w:rsid w:val="2A241B69"/>
    <w:rsid w:val="2A6C1D6B"/>
    <w:rsid w:val="2AE41C43"/>
    <w:rsid w:val="2B1B6C76"/>
    <w:rsid w:val="2BB502A2"/>
    <w:rsid w:val="2BD84204"/>
    <w:rsid w:val="2C262136"/>
    <w:rsid w:val="2C441BCF"/>
    <w:rsid w:val="2C9625AA"/>
    <w:rsid w:val="2D075D51"/>
    <w:rsid w:val="2D5D165F"/>
    <w:rsid w:val="2D8117AE"/>
    <w:rsid w:val="2DB43204"/>
    <w:rsid w:val="2DEC4BBA"/>
    <w:rsid w:val="2DFD55E9"/>
    <w:rsid w:val="2E332B3C"/>
    <w:rsid w:val="2E424CB4"/>
    <w:rsid w:val="2E6D3AEE"/>
    <w:rsid w:val="2EA11A15"/>
    <w:rsid w:val="2EB573B4"/>
    <w:rsid w:val="2F276887"/>
    <w:rsid w:val="2F603644"/>
    <w:rsid w:val="2F8146B2"/>
    <w:rsid w:val="2F88208F"/>
    <w:rsid w:val="2FB427D0"/>
    <w:rsid w:val="2FF449EE"/>
    <w:rsid w:val="3000455B"/>
    <w:rsid w:val="30084617"/>
    <w:rsid w:val="30680791"/>
    <w:rsid w:val="30AC6EDD"/>
    <w:rsid w:val="30D30020"/>
    <w:rsid w:val="30D86740"/>
    <w:rsid w:val="30DA11D4"/>
    <w:rsid w:val="31532EC7"/>
    <w:rsid w:val="31595D6E"/>
    <w:rsid w:val="316442EB"/>
    <w:rsid w:val="31792BDC"/>
    <w:rsid w:val="31A64F9B"/>
    <w:rsid w:val="32190581"/>
    <w:rsid w:val="323601B7"/>
    <w:rsid w:val="32544D1E"/>
    <w:rsid w:val="326C3B19"/>
    <w:rsid w:val="328B6007"/>
    <w:rsid w:val="32955D78"/>
    <w:rsid w:val="32F338FF"/>
    <w:rsid w:val="33665179"/>
    <w:rsid w:val="337B748B"/>
    <w:rsid w:val="339311E9"/>
    <w:rsid w:val="33AB05A3"/>
    <w:rsid w:val="33E84B4F"/>
    <w:rsid w:val="345670B8"/>
    <w:rsid w:val="34B241E3"/>
    <w:rsid w:val="34DB6F22"/>
    <w:rsid w:val="354C08DF"/>
    <w:rsid w:val="355E34E1"/>
    <w:rsid w:val="356E371E"/>
    <w:rsid w:val="35DA7B54"/>
    <w:rsid w:val="36235C3B"/>
    <w:rsid w:val="365E6572"/>
    <w:rsid w:val="366A03A8"/>
    <w:rsid w:val="36AD0F83"/>
    <w:rsid w:val="36CB1357"/>
    <w:rsid w:val="375E7E89"/>
    <w:rsid w:val="37887BDC"/>
    <w:rsid w:val="37CF5E8B"/>
    <w:rsid w:val="380A463A"/>
    <w:rsid w:val="3827031B"/>
    <w:rsid w:val="38357D51"/>
    <w:rsid w:val="384B4B34"/>
    <w:rsid w:val="385206B3"/>
    <w:rsid w:val="387639B0"/>
    <w:rsid w:val="38914D52"/>
    <w:rsid w:val="390D1499"/>
    <w:rsid w:val="39C95F3A"/>
    <w:rsid w:val="39EA0A22"/>
    <w:rsid w:val="3A804C0B"/>
    <w:rsid w:val="3A880622"/>
    <w:rsid w:val="3B0B1C44"/>
    <w:rsid w:val="3B5C20A1"/>
    <w:rsid w:val="3BA942A7"/>
    <w:rsid w:val="3BD055AF"/>
    <w:rsid w:val="3BD76EA0"/>
    <w:rsid w:val="3C663651"/>
    <w:rsid w:val="3C770F22"/>
    <w:rsid w:val="3C9E0F2A"/>
    <w:rsid w:val="3CF90A77"/>
    <w:rsid w:val="3DF74BA0"/>
    <w:rsid w:val="3E1B768D"/>
    <w:rsid w:val="3E28494F"/>
    <w:rsid w:val="3E432EF0"/>
    <w:rsid w:val="3E4A1397"/>
    <w:rsid w:val="3E6F535A"/>
    <w:rsid w:val="3E7A5C23"/>
    <w:rsid w:val="3EC004E3"/>
    <w:rsid w:val="3EC12231"/>
    <w:rsid w:val="3EFA4CE5"/>
    <w:rsid w:val="3F0007E8"/>
    <w:rsid w:val="3F354CEB"/>
    <w:rsid w:val="3FDA5B20"/>
    <w:rsid w:val="3FEB44A9"/>
    <w:rsid w:val="401043EC"/>
    <w:rsid w:val="40377056"/>
    <w:rsid w:val="405C39B3"/>
    <w:rsid w:val="40965897"/>
    <w:rsid w:val="409F4966"/>
    <w:rsid w:val="40D46ABC"/>
    <w:rsid w:val="40FB5F87"/>
    <w:rsid w:val="411F5413"/>
    <w:rsid w:val="41703112"/>
    <w:rsid w:val="417223F7"/>
    <w:rsid w:val="41FF012D"/>
    <w:rsid w:val="42002C3A"/>
    <w:rsid w:val="42146BCF"/>
    <w:rsid w:val="42874E93"/>
    <w:rsid w:val="42A71053"/>
    <w:rsid w:val="42F23231"/>
    <w:rsid w:val="43673882"/>
    <w:rsid w:val="43AD607A"/>
    <w:rsid w:val="44171B06"/>
    <w:rsid w:val="448E23D7"/>
    <w:rsid w:val="450D0114"/>
    <w:rsid w:val="451D0371"/>
    <w:rsid w:val="45296F18"/>
    <w:rsid w:val="45422AC6"/>
    <w:rsid w:val="454544F6"/>
    <w:rsid w:val="45C1291A"/>
    <w:rsid w:val="45CA4D22"/>
    <w:rsid w:val="461D3EAA"/>
    <w:rsid w:val="466415E8"/>
    <w:rsid w:val="46884021"/>
    <w:rsid w:val="468E4CC4"/>
    <w:rsid w:val="46B652FB"/>
    <w:rsid w:val="46C939E0"/>
    <w:rsid w:val="46DD4D1F"/>
    <w:rsid w:val="46DF66AD"/>
    <w:rsid w:val="47BE3219"/>
    <w:rsid w:val="47CF399B"/>
    <w:rsid w:val="480B48E1"/>
    <w:rsid w:val="481332BD"/>
    <w:rsid w:val="48295482"/>
    <w:rsid w:val="483727A6"/>
    <w:rsid w:val="485B32F9"/>
    <w:rsid w:val="48873DF8"/>
    <w:rsid w:val="48892E72"/>
    <w:rsid w:val="48EA4885"/>
    <w:rsid w:val="48F54601"/>
    <w:rsid w:val="490727E7"/>
    <w:rsid w:val="4938586C"/>
    <w:rsid w:val="49AA244F"/>
    <w:rsid w:val="4A070E3E"/>
    <w:rsid w:val="4A23559B"/>
    <w:rsid w:val="4A472B9F"/>
    <w:rsid w:val="4A4A30F3"/>
    <w:rsid w:val="4A4C1298"/>
    <w:rsid w:val="4A59680B"/>
    <w:rsid w:val="4A660154"/>
    <w:rsid w:val="4A7756A8"/>
    <w:rsid w:val="4A885260"/>
    <w:rsid w:val="4A917071"/>
    <w:rsid w:val="4ABE50D4"/>
    <w:rsid w:val="4ACE3581"/>
    <w:rsid w:val="4AEC6CFC"/>
    <w:rsid w:val="4B055A5D"/>
    <w:rsid w:val="4B163AF3"/>
    <w:rsid w:val="4B6D1E1D"/>
    <w:rsid w:val="4BB715F8"/>
    <w:rsid w:val="4BCE41AC"/>
    <w:rsid w:val="4C0911D7"/>
    <w:rsid w:val="4C0A3D11"/>
    <w:rsid w:val="4C12716C"/>
    <w:rsid w:val="4C1314C7"/>
    <w:rsid w:val="4C1B5A0C"/>
    <w:rsid w:val="4C2231A1"/>
    <w:rsid w:val="4C7A4B2A"/>
    <w:rsid w:val="4D49336E"/>
    <w:rsid w:val="4D900AB9"/>
    <w:rsid w:val="4E3A2238"/>
    <w:rsid w:val="4E734F24"/>
    <w:rsid w:val="4EDA30BE"/>
    <w:rsid w:val="4EF67D90"/>
    <w:rsid w:val="4F563A45"/>
    <w:rsid w:val="4F6C0873"/>
    <w:rsid w:val="4FCC3F86"/>
    <w:rsid w:val="4FDD6193"/>
    <w:rsid w:val="50222538"/>
    <w:rsid w:val="503F7F8C"/>
    <w:rsid w:val="50965784"/>
    <w:rsid w:val="509E71D8"/>
    <w:rsid w:val="51FD3249"/>
    <w:rsid w:val="52175A6A"/>
    <w:rsid w:val="52DC6BD6"/>
    <w:rsid w:val="532C7E74"/>
    <w:rsid w:val="533440AA"/>
    <w:rsid w:val="535C4D32"/>
    <w:rsid w:val="538B731B"/>
    <w:rsid w:val="541C1A34"/>
    <w:rsid w:val="545717D4"/>
    <w:rsid w:val="54703A7A"/>
    <w:rsid w:val="547326C4"/>
    <w:rsid w:val="547355B7"/>
    <w:rsid w:val="54A67BD1"/>
    <w:rsid w:val="55850BDA"/>
    <w:rsid w:val="55AD61F0"/>
    <w:rsid w:val="56135104"/>
    <w:rsid w:val="56292ED3"/>
    <w:rsid w:val="563A0901"/>
    <w:rsid w:val="566F13EC"/>
    <w:rsid w:val="56B00768"/>
    <w:rsid w:val="56C875B9"/>
    <w:rsid w:val="56D20AD8"/>
    <w:rsid w:val="56E663D0"/>
    <w:rsid w:val="57602E1D"/>
    <w:rsid w:val="57857161"/>
    <w:rsid w:val="581E0F4B"/>
    <w:rsid w:val="583640A5"/>
    <w:rsid w:val="585D3DD7"/>
    <w:rsid w:val="58664BF5"/>
    <w:rsid w:val="58A56D43"/>
    <w:rsid w:val="58EB1F54"/>
    <w:rsid w:val="593F3A1A"/>
    <w:rsid w:val="596772BB"/>
    <w:rsid w:val="59AB240C"/>
    <w:rsid w:val="59FC4F7A"/>
    <w:rsid w:val="5A8F3919"/>
    <w:rsid w:val="5BA953CD"/>
    <w:rsid w:val="5BCF72D8"/>
    <w:rsid w:val="5C10609B"/>
    <w:rsid w:val="5CBD20DA"/>
    <w:rsid w:val="5CF4545F"/>
    <w:rsid w:val="5CFC237E"/>
    <w:rsid w:val="5D1A6C78"/>
    <w:rsid w:val="5D1E2081"/>
    <w:rsid w:val="5D335281"/>
    <w:rsid w:val="5D564FC2"/>
    <w:rsid w:val="5DCF50C5"/>
    <w:rsid w:val="5E4931F3"/>
    <w:rsid w:val="5E500A5F"/>
    <w:rsid w:val="5E87729B"/>
    <w:rsid w:val="5E88735C"/>
    <w:rsid w:val="5EA27FEB"/>
    <w:rsid w:val="5EBE734D"/>
    <w:rsid w:val="5EC27B7B"/>
    <w:rsid w:val="5EE23F63"/>
    <w:rsid w:val="5F4931EA"/>
    <w:rsid w:val="5F660570"/>
    <w:rsid w:val="5F7E2E72"/>
    <w:rsid w:val="5FA95193"/>
    <w:rsid w:val="6010193F"/>
    <w:rsid w:val="6102658E"/>
    <w:rsid w:val="61271D90"/>
    <w:rsid w:val="615E47F9"/>
    <w:rsid w:val="61CE685D"/>
    <w:rsid w:val="61E6537B"/>
    <w:rsid w:val="61FC4B9F"/>
    <w:rsid w:val="62196746"/>
    <w:rsid w:val="628C5583"/>
    <w:rsid w:val="62F90A1B"/>
    <w:rsid w:val="63014888"/>
    <w:rsid w:val="637C6F78"/>
    <w:rsid w:val="63B2336C"/>
    <w:rsid w:val="63B93732"/>
    <w:rsid w:val="63C6351C"/>
    <w:rsid w:val="63C7010F"/>
    <w:rsid w:val="63E1462C"/>
    <w:rsid w:val="64285211"/>
    <w:rsid w:val="647208F1"/>
    <w:rsid w:val="647326F9"/>
    <w:rsid w:val="648D461A"/>
    <w:rsid w:val="64AD6EF3"/>
    <w:rsid w:val="64B3342F"/>
    <w:rsid w:val="64DF1D6E"/>
    <w:rsid w:val="64F637A7"/>
    <w:rsid w:val="65146849"/>
    <w:rsid w:val="657D58A9"/>
    <w:rsid w:val="65D06126"/>
    <w:rsid w:val="65D80EA6"/>
    <w:rsid w:val="670033BB"/>
    <w:rsid w:val="6725042B"/>
    <w:rsid w:val="675114E9"/>
    <w:rsid w:val="677A2E1C"/>
    <w:rsid w:val="678549EE"/>
    <w:rsid w:val="678F0AD2"/>
    <w:rsid w:val="679D101F"/>
    <w:rsid w:val="67A56C22"/>
    <w:rsid w:val="683B1D88"/>
    <w:rsid w:val="687642FC"/>
    <w:rsid w:val="68BA13C4"/>
    <w:rsid w:val="68F662C8"/>
    <w:rsid w:val="68F77E25"/>
    <w:rsid w:val="694C7CD1"/>
    <w:rsid w:val="695B03FD"/>
    <w:rsid w:val="697D7187"/>
    <w:rsid w:val="69866B90"/>
    <w:rsid w:val="69F4047C"/>
    <w:rsid w:val="6A0D5C52"/>
    <w:rsid w:val="6A217587"/>
    <w:rsid w:val="6A255F51"/>
    <w:rsid w:val="6A362C2B"/>
    <w:rsid w:val="6A8B0DD6"/>
    <w:rsid w:val="6A8E58E9"/>
    <w:rsid w:val="6AEE2CCB"/>
    <w:rsid w:val="6B040A95"/>
    <w:rsid w:val="6BC337B8"/>
    <w:rsid w:val="6BD24D7C"/>
    <w:rsid w:val="6BE256D3"/>
    <w:rsid w:val="6C887440"/>
    <w:rsid w:val="6CF43DC3"/>
    <w:rsid w:val="6D1525C8"/>
    <w:rsid w:val="6D787D49"/>
    <w:rsid w:val="6D886231"/>
    <w:rsid w:val="6DF66D34"/>
    <w:rsid w:val="6E546257"/>
    <w:rsid w:val="6E65623C"/>
    <w:rsid w:val="6F1A1753"/>
    <w:rsid w:val="6FC635BE"/>
    <w:rsid w:val="6FEC78F4"/>
    <w:rsid w:val="700A5397"/>
    <w:rsid w:val="70D11800"/>
    <w:rsid w:val="710F30AF"/>
    <w:rsid w:val="71120F98"/>
    <w:rsid w:val="71502811"/>
    <w:rsid w:val="71535E5D"/>
    <w:rsid w:val="716B764B"/>
    <w:rsid w:val="71CD528E"/>
    <w:rsid w:val="720D7A49"/>
    <w:rsid w:val="724363AE"/>
    <w:rsid w:val="72450197"/>
    <w:rsid w:val="724E0525"/>
    <w:rsid w:val="729D3AA5"/>
    <w:rsid w:val="72F0242E"/>
    <w:rsid w:val="72F0605A"/>
    <w:rsid w:val="7316496D"/>
    <w:rsid w:val="734354AD"/>
    <w:rsid w:val="736E1C87"/>
    <w:rsid w:val="73977238"/>
    <w:rsid w:val="73AF381F"/>
    <w:rsid w:val="73DB695B"/>
    <w:rsid w:val="74275875"/>
    <w:rsid w:val="744B0E5C"/>
    <w:rsid w:val="74560F82"/>
    <w:rsid w:val="74652367"/>
    <w:rsid w:val="74E97643"/>
    <w:rsid w:val="751C43C4"/>
    <w:rsid w:val="75411AFF"/>
    <w:rsid w:val="75697B29"/>
    <w:rsid w:val="75C31F8B"/>
    <w:rsid w:val="75FD38E8"/>
    <w:rsid w:val="76263A8E"/>
    <w:rsid w:val="764E4846"/>
    <w:rsid w:val="76656C78"/>
    <w:rsid w:val="769D5089"/>
    <w:rsid w:val="76CE216A"/>
    <w:rsid w:val="77805BC3"/>
    <w:rsid w:val="77837F6C"/>
    <w:rsid w:val="77A46169"/>
    <w:rsid w:val="77F91682"/>
    <w:rsid w:val="78001804"/>
    <w:rsid w:val="78A93CC9"/>
    <w:rsid w:val="78DB7116"/>
    <w:rsid w:val="79457974"/>
    <w:rsid w:val="79DC7EDE"/>
    <w:rsid w:val="7A006334"/>
    <w:rsid w:val="7A082B7B"/>
    <w:rsid w:val="7A144FC1"/>
    <w:rsid w:val="7A3E2CEE"/>
    <w:rsid w:val="7A3E49CF"/>
    <w:rsid w:val="7A5A76D9"/>
    <w:rsid w:val="7AAF2CD5"/>
    <w:rsid w:val="7AC762EF"/>
    <w:rsid w:val="7B7D5D44"/>
    <w:rsid w:val="7BF95A65"/>
    <w:rsid w:val="7C121C56"/>
    <w:rsid w:val="7C140014"/>
    <w:rsid w:val="7C2D4C8D"/>
    <w:rsid w:val="7C85262F"/>
    <w:rsid w:val="7C9F31B7"/>
    <w:rsid w:val="7CAF40C7"/>
    <w:rsid w:val="7CC11113"/>
    <w:rsid w:val="7CCF29A2"/>
    <w:rsid w:val="7DC02472"/>
    <w:rsid w:val="7DD45E58"/>
    <w:rsid w:val="7DFF2A5E"/>
    <w:rsid w:val="7E416862"/>
    <w:rsid w:val="7E7229C3"/>
    <w:rsid w:val="7EF426F4"/>
    <w:rsid w:val="7F166E48"/>
    <w:rsid w:val="7F1C70E6"/>
    <w:rsid w:val="7F793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1" w:semiHidden="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link w:val="116"/>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1"/>
    <w:pPr>
      <w:spacing w:before="41"/>
      <w:ind w:left="2661"/>
      <w:outlineLvl w:val="5"/>
    </w:pPr>
    <w:rPr>
      <w:rFonts w:ascii="黑体" w:hAnsi="黑体" w:eastAsia="黑体" w:cs="黑体"/>
      <w:sz w:val="42"/>
      <w:szCs w:val="42"/>
    </w:rPr>
  </w:style>
  <w:style w:type="paragraph" w:styleId="9">
    <w:name w:val="heading 7"/>
    <w:basedOn w:val="1"/>
    <w:next w:val="1"/>
    <w:qFormat/>
    <w:uiPriority w:val="1"/>
    <w:pPr>
      <w:spacing w:before="54"/>
      <w:outlineLvl w:val="6"/>
    </w:pPr>
    <w:rPr>
      <w:rFonts w:ascii="黑体" w:hAnsi="黑体" w:eastAsia="黑体" w:cs="黑体"/>
      <w:sz w:val="32"/>
      <w:szCs w:val="32"/>
    </w:rPr>
  </w:style>
  <w:style w:type="paragraph" w:styleId="10">
    <w:name w:val="heading 9"/>
    <w:basedOn w:val="1"/>
    <w:next w:val="1"/>
    <w:qFormat/>
    <w:uiPriority w:val="1"/>
    <w:pPr>
      <w:spacing w:before="48"/>
      <w:jc w:val="center"/>
      <w:outlineLvl w:val="8"/>
    </w:pPr>
    <w:rPr>
      <w:rFonts w:ascii="黑体" w:hAnsi="黑体" w:eastAsia="黑体" w:cs="黑体"/>
      <w:sz w:val="30"/>
      <w:szCs w:val="30"/>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w w:val="80"/>
      <w:sz w:val="24"/>
    </w:rPr>
  </w:style>
  <w:style w:type="paragraph" w:styleId="11">
    <w:name w:val="Normal Indent"/>
    <w:basedOn w:val="1"/>
    <w:next w:val="1"/>
    <w:qFormat/>
    <w:uiPriority w:val="0"/>
    <w:pPr>
      <w:adjustRightInd w:val="0"/>
      <w:spacing w:line="360" w:lineRule="atLeast"/>
      <w:ind w:firstLine="482"/>
      <w:textAlignment w:val="baseline"/>
    </w:pPr>
    <w:rPr>
      <w:kern w:val="0"/>
      <w:sz w:val="24"/>
      <w:szCs w:val="20"/>
    </w:rPr>
  </w:style>
  <w:style w:type="paragraph" w:styleId="12">
    <w:name w:val="index 5"/>
    <w:basedOn w:val="1"/>
    <w:next w:val="1"/>
    <w:qFormat/>
    <w:uiPriority w:val="0"/>
    <w:pPr>
      <w:ind w:left="800" w:leftChars="800"/>
    </w:pPr>
  </w:style>
  <w:style w:type="paragraph" w:styleId="13">
    <w:name w:val="Body Text Indent"/>
    <w:basedOn w:val="1"/>
    <w:next w:val="14"/>
    <w:qFormat/>
    <w:uiPriority w:val="0"/>
    <w:pPr>
      <w:spacing w:after="120"/>
      <w:ind w:left="420" w:leftChars="200"/>
    </w:pPr>
    <w:rPr>
      <w:rFonts w:ascii="Times New Roman" w:hAnsi="Times New Roman" w:eastAsia="Times New Roman"/>
      <w:kern w:val="0"/>
      <w:sz w:val="20"/>
      <w:szCs w:val="21"/>
    </w:rPr>
  </w:style>
  <w:style w:type="paragraph" w:styleId="14">
    <w:name w:val="Normal (Web)"/>
    <w:basedOn w:val="1"/>
    <w:next w:val="1"/>
    <w:qFormat/>
    <w:uiPriority w:val="0"/>
    <w:pPr>
      <w:widowControl/>
      <w:spacing w:before="100" w:beforeLines="0" w:beforeAutospacing="1" w:after="100" w:afterLines="0" w:afterAutospacing="1"/>
      <w:jc w:val="left"/>
    </w:pPr>
    <w:rPr>
      <w:rFonts w:ascii="宋体" w:hAnsi="宋体"/>
      <w:kern w:val="0"/>
      <w:sz w:val="24"/>
    </w:rPr>
  </w:style>
  <w:style w:type="paragraph" w:styleId="15">
    <w:name w:val="toc 5"/>
    <w:basedOn w:val="1"/>
    <w:next w:val="1"/>
    <w:qFormat/>
    <w:uiPriority w:val="0"/>
    <w:pPr>
      <w:ind w:left="1680" w:leftChars="800"/>
    </w:pPr>
  </w:style>
  <w:style w:type="paragraph" w:styleId="16">
    <w:name w:val="toc 3"/>
    <w:basedOn w:val="1"/>
    <w:next w:val="1"/>
    <w:unhideWhenUsed/>
    <w:qFormat/>
    <w:uiPriority w:val="39"/>
    <w:pPr>
      <w:ind w:left="840" w:leftChars="400"/>
    </w:pPr>
  </w:style>
  <w:style w:type="paragraph" w:styleId="17">
    <w:name w:val="Plain Text"/>
    <w:basedOn w:val="1"/>
    <w:next w:val="18"/>
    <w:qFormat/>
    <w:uiPriority w:val="0"/>
    <w:rPr>
      <w:rFonts w:ascii="宋体" w:hAnsi="Courier New"/>
      <w:szCs w:val="20"/>
    </w:rPr>
  </w:style>
  <w:style w:type="paragraph" w:styleId="18">
    <w:name w:val="index 7"/>
    <w:basedOn w:val="1"/>
    <w:next w:val="1"/>
    <w:qFormat/>
    <w:uiPriority w:val="0"/>
    <w:pPr>
      <w:autoSpaceDE/>
      <w:autoSpaceDN/>
      <w:adjustRightInd/>
      <w:ind w:left="1200" w:leftChars="1200"/>
    </w:pPr>
    <w:rPr>
      <w:color w:val="auto"/>
      <w:kern w:val="2"/>
      <w:szCs w:val="24"/>
    </w:rPr>
  </w:style>
  <w:style w:type="paragraph" w:styleId="19">
    <w:name w:val="Date"/>
    <w:basedOn w:val="1"/>
    <w:next w:val="1"/>
    <w:qFormat/>
    <w:uiPriority w:val="0"/>
    <w:rPr>
      <w:rFonts w:ascii="仿宋_GB2312" w:eastAsia="仿宋_GB2312"/>
      <w:sz w:val="30"/>
      <w:szCs w:val="20"/>
    </w:rPr>
  </w:style>
  <w:style w:type="paragraph" w:styleId="20">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sz w:val="24"/>
      <w:szCs w:val="20"/>
    </w:rPr>
  </w:style>
  <w:style w:type="paragraph" w:styleId="21">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22">
    <w:name w:val="envelope return"/>
    <w:basedOn w:val="1"/>
    <w:qFormat/>
    <w:uiPriority w:val="0"/>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4">
    <w:name w:val="toc 4"/>
    <w:basedOn w:val="1"/>
    <w:next w:val="1"/>
    <w:qFormat/>
    <w:uiPriority w:val="0"/>
    <w:pPr>
      <w:ind w:left="1260" w:leftChars="600"/>
    </w:pPr>
  </w:style>
  <w:style w:type="paragraph" w:styleId="25">
    <w:name w:val="List"/>
    <w:basedOn w:val="1"/>
    <w:qFormat/>
    <w:uiPriority w:val="0"/>
    <w:pPr>
      <w:keepNext w:val="0"/>
      <w:keepLines w:val="0"/>
      <w:widowControl w:val="0"/>
      <w:suppressLineNumbers w:val="0"/>
      <w:adjustRightInd w:val="0"/>
      <w:snapToGrid w:val="0"/>
      <w:spacing w:before="0" w:beforeAutospacing="0" w:after="0" w:afterAutospacing="0" w:line="360" w:lineRule="auto"/>
      <w:ind w:left="200" w:right="0" w:hanging="200" w:hangingChars="200"/>
      <w:contextualSpacing/>
      <w:jc w:val="both"/>
    </w:pPr>
    <w:rPr>
      <w:rFonts w:hint="eastAsia" w:ascii="宋体" w:hAnsi="Times New Roman" w:eastAsia="宋体" w:cs="Times New Roman"/>
      <w:snapToGrid/>
      <w:kern w:val="0"/>
      <w:sz w:val="24"/>
      <w:szCs w:val="20"/>
      <w:lang w:val="en-US" w:eastAsia="zh-CN" w:bidi="ar"/>
    </w:rPr>
  </w:style>
  <w:style w:type="paragraph" w:styleId="26">
    <w:name w:val="footnote text"/>
    <w:basedOn w:val="1"/>
    <w:next w:val="12"/>
    <w:qFormat/>
    <w:uiPriority w:val="0"/>
    <w:pPr>
      <w:snapToGrid w:val="0"/>
      <w:jc w:val="left"/>
    </w:pPr>
    <w:rPr>
      <w:sz w:val="18"/>
    </w:rPr>
  </w:style>
  <w:style w:type="paragraph" w:styleId="27">
    <w:name w:val="Body Text First Indent"/>
    <w:basedOn w:val="2"/>
    <w:qFormat/>
    <w:uiPriority w:val="99"/>
    <w:pPr>
      <w:tabs>
        <w:tab w:val="left" w:pos="562"/>
        <w:tab w:val="left" w:pos="3372"/>
        <w:tab w:val="left" w:pos="3653"/>
      </w:tabs>
      <w:ind w:firstLine="420" w:firstLineChars="100"/>
    </w:pPr>
    <w:rPr>
      <w:sz w:val="21"/>
    </w:rPr>
  </w:style>
  <w:style w:type="paragraph" w:styleId="28">
    <w:name w:val="Body Text First Indent 2"/>
    <w:basedOn w:val="13"/>
    <w:next w:val="11"/>
    <w:qFormat/>
    <w:uiPriority w:val="0"/>
    <w:pPr>
      <w:ind w:left="0" w:leftChars="0" w:firstLine="210"/>
    </w:pPr>
    <w:rPr>
      <w:szCs w:val="2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Hyperlink"/>
    <w:basedOn w:val="31"/>
    <w:qFormat/>
    <w:uiPriority w:val="99"/>
    <w:rPr>
      <w:color w:val="0000FF"/>
      <w:u w:val="single"/>
    </w:rPr>
  </w:style>
  <w:style w:type="character" w:styleId="34">
    <w:name w:val="HTML Sample"/>
    <w:basedOn w:val="31"/>
    <w:qFormat/>
    <w:uiPriority w:val="0"/>
    <w:rPr>
      <w:rFonts w:ascii="Courier New" w:hAnsi="Courier New"/>
    </w:rPr>
  </w:style>
  <w:style w:type="paragraph" w:customStyle="1" w:styleId="35">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36">
    <w:name w:val="Default"/>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表 靠左"/>
    <w:basedOn w:val="1"/>
    <w:qFormat/>
    <w:uiPriority w:val="0"/>
    <w:pPr>
      <w:jc w:val="left"/>
    </w:pPr>
  </w:style>
  <w:style w:type="paragraph" w:customStyle="1" w:styleId="40">
    <w:name w:val="标题 5（有编号）（绿盟科技）"/>
    <w:basedOn w:val="1"/>
    <w:next w:val="41"/>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4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2">
    <w:name w:val="Normal_7cf7db29-db6f-41c8-8f24-8d5c05226c59"/>
    <w:qFormat/>
    <w:uiPriority w:val="0"/>
    <w:rPr>
      <w:rFonts w:ascii="Times New Roman" w:hAnsi="Times New Roman" w:eastAsia="宋体" w:cs="Times New Roman"/>
      <w:sz w:val="24"/>
      <w:szCs w:val="24"/>
      <w:lang w:val="en-US" w:eastAsia="en-US" w:bidi="ar-SA"/>
    </w:rPr>
  </w:style>
  <w:style w:type="paragraph" w:styleId="43">
    <w:name w:val="List Paragraph"/>
    <w:basedOn w:val="1"/>
    <w:qFormat/>
    <w:uiPriority w:val="1"/>
    <w:pPr>
      <w:ind w:left="424" w:firstLine="480"/>
    </w:pPr>
  </w:style>
  <w:style w:type="paragraph" w:customStyle="1" w:styleId="44">
    <w:name w:val="Table Paragraph"/>
    <w:basedOn w:val="1"/>
    <w:qFormat/>
    <w:uiPriority w:val="1"/>
  </w:style>
  <w:style w:type="character" w:customStyle="1" w:styleId="45">
    <w:name w:val="目录 + Calibri"/>
    <w:qFormat/>
    <w:uiPriority w:val="0"/>
    <w:rPr>
      <w:rFonts w:ascii="Calibri" w:hAnsi="Calibri" w:eastAsia="Calibri" w:cs="Calibri"/>
      <w:b/>
      <w:bCs/>
      <w:i/>
      <w:iCs/>
      <w:color w:val="000000"/>
      <w:spacing w:val="0"/>
      <w:w w:val="100"/>
      <w:position w:val="0"/>
      <w:sz w:val="24"/>
      <w:szCs w:val="24"/>
      <w:u w:val="none"/>
      <w:lang w:val="en-US" w:eastAsia="en-US" w:bidi="en-US"/>
    </w:rPr>
  </w:style>
  <w:style w:type="paragraph" w:customStyle="1" w:styleId="46">
    <w:name w:val="正文_4"/>
    <w:qFormat/>
    <w:uiPriority w:val="1"/>
    <w:rPr>
      <w:rFonts w:ascii="宋体" w:hAnsi="宋体" w:eastAsia="宋体" w:cs="宋体"/>
      <w:sz w:val="22"/>
      <w:szCs w:val="22"/>
      <w:lang w:val="zh-CN" w:eastAsia="zh-CN" w:bidi="zh-CN"/>
    </w:rPr>
  </w:style>
  <w:style w:type="paragraph" w:customStyle="1" w:styleId="47">
    <w:name w:val="正文文本_1"/>
    <w:basedOn w:val="46"/>
    <w:unhideWhenUsed/>
    <w:qFormat/>
    <w:uiPriority w:val="1"/>
    <w:rPr>
      <w:sz w:val="24"/>
      <w:szCs w:val="24"/>
    </w:rPr>
  </w:style>
  <w:style w:type="paragraph" w:customStyle="1" w:styleId="48">
    <w:name w:val="标题 3_2"/>
    <w:basedOn w:val="46"/>
    <w:next w:val="46"/>
    <w:unhideWhenUsed/>
    <w:qFormat/>
    <w:uiPriority w:val="1"/>
    <w:pPr>
      <w:keepNext/>
      <w:keepLines/>
      <w:spacing w:before="260" w:after="260" w:line="415" w:lineRule="auto"/>
      <w:outlineLvl w:val="2"/>
    </w:pPr>
    <w:rPr>
      <w:b/>
      <w:bCs/>
      <w:sz w:val="32"/>
      <w:szCs w:val="32"/>
    </w:rPr>
  </w:style>
  <w:style w:type="paragraph" w:customStyle="1" w:styleId="49">
    <w:name w:val="标题 4_0"/>
    <w:basedOn w:val="46"/>
    <w:next w:val="46"/>
    <w:unhideWhenUsed/>
    <w:qFormat/>
    <w:uiPriority w:val="1"/>
    <w:pPr>
      <w:keepLines/>
      <w:tabs>
        <w:tab w:val="left" w:pos="567"/>
      </w:tabs>
      <w:autoSpaceDE w:val="0"/>
      <w:autoSpaceDN w:val="0"/>
      <w:spacing w:before="120" w:after="120" w:line="360" w:lineRule="auto"/>
      <w:ind w:left="567"/>
      <w:outlineLvl w:val="3"/>
    </w:pPr>
    <w:rPr>
      <w:rFonts w:ascii="Times New Roman" w:hAnsi="Times New Roman" w:cs="Times New Roman"/>
      <w:b/>
      <w:bCs/>
      <w:sz w:val="24"/>
      <w:szCs w:val="24"/>
    </w:rPr>
  </w:style>
  <w:style w:type="paragraph" w:customStyle="1" w:styleId="50">
    <w:name w:val="Table Paragraph_1"/>
    <w:basedOn w:val="46"/>
    <w:qFormat/>
    <w:uiPriority w:val="1"/>
  </w:style>
  <w:style w:type="paragraph" w:customStyle="1" w:styleId="51">
    <w:name w:val="标题 2_0"/>
    <w:basedOn w:val="46"/>
    <w:next w:val="46"/>
    <w:unhideWhenUsed/>
    <w:qFormat/>
    <w:uiPriority w:val="1"/>
    <w:pPr>
      <w:keepNext/>
      <w:keepLines/>
      <w:spacing w:before="260" w:after="260" w:line="415" w:lineRule="auto"/>
      <w:outlineLvl w:val="1"/>
    </w:pPr>
    <w:rPr>
      <w:rFonts w:ascii="Cambria" w:hAnsi="Cambria" w:eastAsia="宋体" w:cs="宋体"/>
      <w:b/>
      <w:bCs/>
      <w:sz w:val="32"/>
      <w:szCs w:val="32"/>
    </w:rPr>
  </w:style>
  <w:style w:type="paragraph" w:customStyle="1" w:styleId="52">
    <w:name w:val="Normal_2"/>
    <w:qFormat/>
    <w:uiPriority w:val="0"/>
    <w:rPr>
      <w:rFonts w:ascii="宋体" w:hAnsi="宋体" w:eastAsia="宋体" w:cs="Times New Roman"/>
      <w:sz w:val="32"/>
      <w:szCs w:val="24"/>
      <w:lang w:bidi="ar-SA"/>
    </w:rPr>
  </w:style>
  <w:style w:type="paragraph" w:customStyle="1" w:styleId="53">
    <w:name w:val="正文文本_4"/>
    <w:basedOn w:val="54"/>
    <w:qFormat/>
    <w:uiPriority w:val="1"/>
    <w:rPr>
      <w:rFonts w:ascii="Calibri" w:hAnsi="Calibri" w:eastAsia="宋体"/>
      <w:sz w:val="24"/>
      <w:szCs w:val="24"/>
    </w:rPr>
  </w:style>
  <w:style w:type="paragraph" w:customStyle="1" w:styleId="54">
    <w:name w:val="正文_7"/>
    <w:qFormat/>
    <w:uiPriority w:val="1"/>
    <w:rPr>
      <w:rFonts w:ascii="宋体" w:hAnsi="宋体" w:eastAsia="宋体" w:cs="宋体"/>
      <w:sz w:val="22"/>
      <w:szCs w:val="22"/>
      <w:lang w:val="zh-CN" w:eastAsia="zh-CN" w:bidi="zh-CN"/>
    </w:rPr>
  </w:style>
  <w:style w:type="paragraph" w:customStyle="1" w:styleId="55">
    <w:name w:val="Normal_3"/>
    <w:qFormat/>
    <w:uiPriority w:val="0"/>
    <w:rPr>
      <w:rFonts w:ascii="宋体" w:hAnsi="宋体" w:eastAsia="宋体" w:cs="Times New Roman"/>
      <w:sz w:val="32"/>
      <w:szCs w:val="24"/>
      <w:lang w:bidi="ar-SA"/>
    </w:rPr>
  </w:style>
  <w:style w:type="paragraph" w:customStyle="1" w:styleId="56">
    <w:name w:val="正文文本_0_0"/>
    <w:basedOn w:val="57"/>
    <w:qFormat/>
    <w:uiPriority w:val="1"/>
    <w:rPr>
      <w:rFonts w:ascii="Calibri" w:hAnsi="Calibri" w:eastAsia="宋体"/>
      <w:sz w:val="24"/>
      <w:szCs w:val="24"/>
    </w:rPr>
  </w:style>
  <w:style w:type="paragraph" w:customStyle="1" w:styleId="57">
    <w:name w:val="正文_0_0"/>
    <w:qFormat/>
    <w:uiPriority w:val="1"/>
    <w:rPr>
      <w:rFonts w:ascii="宋体" w:hAnsi="宋体" w:eastAsia="宋体" w:cs="宋体"/>
      <w:sz w:val="22"/>
      <w:szCs w:val="22"/>
      <w:lang w:val="zh-CN" w:eastAsia="zh-CN" w:bidi="zh-CN"/>
    </w:rPr>
  </w:style>
  <w:style w:type="paragraph" w:customStyle="1" w:styleId="58">
    <w:name w:val="Table Paragraph_2"/>
    <w:basedOn w:val="57"/>
    <w:qFormat/>
    <w:uiPriority w:val="1"/>
    <w:rPr>
      <w:rFonts w:ascii="Calibri" w:hAnsi="Calibri" w:eastAsia="宋体"/>
    </w:rPr>
  </w:style>
  <w:style w:type="paragraph" w:customStyle="1" w:styleId="59">
    <w:name w:val="Normal_4"/>
    <w:qFormat/>
    <w:uiPriority w:val="0"/>
    <w:rPr>
      <w:rFonts w:ascii="宋体" w:hAnsi="宋体" w:eastAsia="宋体" w:cs="Times New Roman"/>
      <w:sz w:val="32"/>
      <w:szCs w:val="24"/>
      <w:lang w:bidi="ar-SA"/>
    </w:rPr>
  </w:style>
  <w:style w:type="paragraph" w:customStyle="1" w:styleId="60">
    <w:name w:val="正文文本_1_0"/>
    <w:basedOn w:val="61"/>
    <w:qFormat/>
    <w:uiPriority w:val="1"/>
    <w:rPr>
      <w:rFonts w:ascii="Calibri" w:hAnsi="Calibri" w:eastAsia="宋体"/>
      <w:sz w:val="24"/>
      <w:szCs w:val="24"/>
    </w:rPr>
  </w:style>
  <w:style w:type="paragraph" w:customStyle="1" w:styleId="61">
    <w:name w:val="正文_1_0"/>
    <w:qFormat/>
    <w:uiPriority w:val="1"/>
    <w:rPr>
      <w:rFonts w:ascii="宋体" w:hAnsi="宋体" w:eastAsia="宋体" w:cs="宋体"/>
      <w:sz w:val="22"/>
      <w:szCs w:val="22"/>
      <w:lang w:val="zh-CN" w:eastAsia="zh-CN" w:bidi="zh-CN"/>
    </w:rPr>
  </w:style>
  <w:style w:type="paragraph" w:customStyle="1" w:styleId="62">
    <w:name w:val="Normal_5"/>
    <w:qFormat/>
    <w:uiPriority w:val="0"/>
    <w:rPr>
      <w:rFonts w:ascii="宋体" w:hAnsi="宋体" w:eastAsia="宋体" w:cs="Times New Roman"/>
      <w:sz w:val="32"/>
      <w:szCs w:val="24"/>
      <w:lang w:bidi="ar-SA"/>
    </w:rPr>
  </w:style>
  <w:style w:type="paragraph" w:customStyle="1" w:styleId="63">
    <w:name w:val="正文文本_2_0"/>
    <w:basedOn w:val="64"/>
    <w:qFormat/>
    <w:uiPriority w:val="1"/>
    <w:rPr>
      <w:rFonts w:ascii="Calibri" w:hAnsi="Calibri" w:eastAsia="宋体"/>
      <w:sz w:val="24"/>
      <w:szCs w:val="24"/>
    </w:rPr>
  </w:style>
  <w:style w:type="paragraph" w:customStyle="1" w:styleId="64">
    <w:name w:val="正文_2_0"/>
    <w:qFormat/>
    <w:uiPriority w:val="1"/>
    <w:rPr>
      <w:rFonts w:ascii="宋体" w:hAnsi="宋体" w:eastAsia="宋体" w:cs="宋体"/>
      <w:sz w:val="22"/>
      <w:szCs w:val="22"/>
      <w:lang w:val="zh-CN" w:eastAsia="zh-CN" w:bidi="zh-CN"/>
    </w:rPr>
  </w:style>
  <w:style w:type="paragraph" w:customStyle="1" w:styleId="65">
    <w:name w:val="Normal_6"/>
    <w:qFormat/>
    <w:uiPriority w:val="0"/>
    <w:rPr>
      <w:rFonts w:ascii="宋体" w:hAnsi="宋体" w:eastAsia="宋体" w:cs="Times New Roman"/>
      <w:sz w:val="32"/>
      <w:szCs w:val="24"/>
      <w:lang w:bidi="ar-SA"/>
    </w:rPr>
  </w:style>
  <w:style w:type="paragraph" w:customStyle="1" w:styleId="66">
    <w:name w:val="正文文本_3_0"/>
    <w:basedOn w:val="67"/>
    <w:qFormat/>
    <w:uiPriority w:val="1"/>
    <w:rPr>
      <w:rFonts w:ascii="Calibri" w:hAnsi="Calibri" w:eastAsia="宋体"/>
      <w:sz w:val="24"/>
      <w:szCs w:val="24"/>
    </w:rPr>
  </w:style>
  <w:style w:type="paragraph" w:customStyle="1" w:styleId="67">
    <w:name w:val="正文_3_0"/>
    <w:qFormat/>
    <w:uiPriority w:val="1"/>
    <w:rPr>
      <w:rFonts w:ascii="宋体" w:hAnsi="宋体" w:eastAsia="宋体" w:cs="宋体"/>
      <w:sz w:val="22"/>
      <w:szCs w:val="22"/>
      <w:lang w:val="zh-CN" w:eastAsia="zh-CN" w:bidi="zh-CN"/>
    </w:rPr>
  </w:style>
  <w:style w:type="paragraph" w:customStyle="1" w:styleId="68">
    <w:name w:val="Normal_7"/>
    <w:qFormat/>
    <w:uiPriority w:val="0"/>
    <w:rPr>
      <w:rFonts w:ascii="宋体" w:hAnsi="宋体" w:eastAsia="宋体" w:cs="Times New Roman"/>
      <w:sz w:val="32"/>
      <w:szCs w:val="24"/>
      <w:lang w:bidi="ar-SA"/>
    </w:rPr>
  </w:style>
  <w:style w:type="paragraph" w:customStyle="1" w:styleId="69">
    <w:name w:val="正文文本_4_0"/>
    <w:basedOn w:val="70"/>
    <w:qFormat/>
    <w:uiPriority w:val="1"/>
    <w:rPr>
      <w:rFonts w:ascii="Calibri" w:hAnsi="Calibri" w:eastAsia="宋体"/>
      <w:sz w:val="24"/>
      <w:szCs w:val="24"/>
    </w:rPr>
  </w:style>
  <w:style w:type="paragraph" w:customStyle="1" w:styleId="70">
    <w:name w:val="正文_4_0"/>
    <w:qFormat/>
    <w:uiPriority w:val="1"/>
    <w:rPr>
      <w:rFonts w:ascii="宋体" w:hAnsi="宋体" w:eastAsia="宋体" w:cs="宋体"/>
      <w:sz w:val="22"/>
      <w:szCs w:val="22"/>
      <w:lang w:val="zh-CN" w:eastAsia="zh-CN" w:bidi="zh-CN"/>
    </w:rPr>
  </w:style>
  <w:style w:type="paragraph" w:customStyle="1" w:styleId="71">
    <w:name w:val="列出段落_2"/>
    <w:basedOn w:val="70"/>
    <w:qFormat/>
    <w:uiPriority w:val="1"/>
    <w:rPr>
      <w:rFonts w:ascii="Calibri" w:hAnsi="Calibri" w:eastAsia="宋体"/>
    </w:rPr>
  </w:style>
  <w:style w:type="paragraph" w:customStyle="1" w:styleId="72">
    <w:name w:val="Normal_8"/>
    <w:qFormat/>
    <w:uiPriority w:val="0"/>
    <w:rPr>
      <w:rFonts w:ascii="宋体" w:hAnsi="宋体" w:eastAsia="宋体" w:cs="Times New Roman"/>
      <w:sz w:val="32"/>
      <w:szCs w:val="24"/>
      <w:lang w:bidi="ar-SA"/>
    </w:rPr>
  </w:style>
  <w:style w:type="paragraph" w:customStyle="1" w:styleId="73">
    <w:name w:val="正文文本_5"/>
    <w:basedOn w:val="74"/>
    <w:qFormat/>
    <w:uiPriority w:val="1"/>
    <w:rPr>
      <w:rFonts w:ascii="Calibri" w:hAnsi="Calibri" w:eastAsia="宋体"/>
      <w:sz w:val="24"/>
      <w:szCs w:val="24"/>
    </w:rPr>
  </w:style>
  <w:style w:type="paragraph" w:customStyle="1" w:styleId="74">
    <w:name w:val="正文_5_0"/>
    <w:qFormat/>
    <w:uiPriority w:val="1"/>
    <w:rPr>
      <w:rFonts w:ascii="宋体" w:hAnsi="宋体" w:eastAsia="宋体" w:cs="宋体"/>
      <w:sz w:val="22"/>
      <w:szCs w:val="22"/>
      <w:lang w:val="zh-CN" w:eastAsia="zh-CN" w:bidi="zh-CN"/>
    </w:rPr>
  </w:style>
  <w:style w:type="paragraph" w:customStyle="1" w:styleId="75">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6">
    <w:name w:val="正文文本_6"/>
    <w:basedOn w:val="77"/>
    <w:qFormat/>
    <w:uiPriority w:val="1"/>
    <w:rPr>
      <w:rFonts w:ascii="Calibri" w:hAnsi="Calibri" w:eastAsia="宋体"/>
      <w:sz w:val="24"/>
      <w:szCs w:val="24"/>
    </w:rPr>
  </w:style>
  <w:style w:type="paragraph" w:customStyle="1" w:styleId="77">
    <w:name w:val="正文_6_0"/>
    <w:qFormat/>
    <w:uiPriority w:val="1"/>
    <w:rPr>
      <w:rFonts w:ascii="宋体" w:hAnsi="宋体" w:eastAsia="宋体" w:cs="宋体"/>
      <w:sz w:val="22"/>
      <w:szCs w:val="22"/>
      <w:lang w:val="zh-CN" w:eastAsia="zh-CN" w:bidi="zh-CN"/>
    </w:rPr>
  </w:style>
  <w:style w:type="paragraph" w:customStyle="1" w:styleId="78">
    <w:name w:val="Table Paragraph_1_0"/>
    <w:basedOn w:val="77"/>
    <w:qFormat/>
    <w:uiPriority w:val="1"/>
    <w:rPr>
      <w:rFonts w:ascii="Calibri" w:hAnsi="Calibri" w:eastAsia="宋体"/>
    </w:rPr>
  </w:style>
  <w:style w:type="paragraph" w:customStyle="1" w:styleId="79">
    <w:name w:val="Normal_10"/>
    <w:qFormat/>
    <w:uiPriority w:val="0"/>
    <w:rPr>
      <w:rFonts w:ascii="宋体" w:hAnsi="宋体" w:eastAsia="宋体" w:cs="Times New Roman"/>
      <w:sz w:val="32"/>
      <w:szCs w:val="24"/>
      <w:lang w:bidi="ar-SA"/>
    </w:rPr>
  </w:style>
  <w:style w:type="paragraph" w:customStyle="1" w:styleId="80">
    <w:name w:val="Normal_11"/>
    <w:qFormat/>
    <w:uiPriority w:val="0"/>
    <w:rPr>
      <w:rFonts w:ascii="宋体" w:hAnsi="宋体" w:eastAsia="宋体" w:cs="Times New Roman"/>
      <w:sz w:val="32"/>
      <w:szCs w:val="24"/>
      <w:lang w:bidi="ar-SA"/>
    </w:rPr>
  </w:style>
  <w:style w:type="paragraph" w:customStyle="1" w:styleId="81">
    <w:name w:val="正文文本_7"/>
    <w:basedOn w:val="82"/>
    <w:qFormat/>
    <w:uiPriority w:val="1"/>
    <w:rPr>
      <w:rFonts w:ascii="Calibri" w:hAnsi="Calibri" w:eastAsia="宋体"/>
      <w:sz w:val="24"/>
      <w:szCs w:val="24"/>
    </w:rPr>
  </w:style>
  <w:style w:type="paragraph" w:customStyle="1" w:styleId="82">
    <w:name w:val="正文_7_0"/>
    <w:qFormat/>
    <w:uiPriority w:val="1"/>
    <w:rPr>
      <w:rFonts w:ascii="宋体" w:hAnsi="宋体" w:eastAsia="宋体" w:cs="宋体"/>
      <w:sz w:val="22"/>
      <w:szCs w:val="22"/>
      <w:lang w:val="zh-CN" w:eastAsia="zh-CN" w:bidi="zh-CN"/>
    </w:rPr>
  </w:style>
  <w:style w:type="paragraph" w:customStyle="1" w:styleId="83">
    <w:name w:val="Table Paragraph_2_0"/>
    <w:basedOn w:val="82"/>
    <w:qFormat/>
    <w:uiPriority w:val="1"/>
    <w:rPr>
      <w:rFonts w:ascii="Calibri" w:hAnsi="Calibri" w:eastAsia="宋体"/>
    </w:rPr>
  </w:style>
  <w:style w:type="paragraph" w:customStyle="1" w:styleId="84">
    <w:name w:val="Normal_12"/>
    <w:qFormat/>
    <w:uiPriority w:val="0"/>
    <w:rPr>
      <w:rFonts w:ascii="宋体" w:hAnsi="宋体" w:eastAsia="宋体" w:cs="Times New Roman"/>
      <w:sz w:val="32"/>
      <w:szCs w:val="24"/>
      <w:lang w:bidi="ar-SA"/>
    </w:rPr>
  </w:style>
  <w:style w:type="paragraph" w:customStyle="1" w:styleId="85">
    <w:name w:val="正文文本_8"/>
    <w:basedOn w:val="86"/>
    <w:qFormat/>
    <w:uiPriority w:val="1"/>
    <w:rPr>
      <w:rFonts w:ascii="Calibri" w:hAnsi="Calibri" w:eastAsia="宋体"/>
      <w:sz w:val="24"/>
      <w:szCs w:val="24"/>
    </w:rPr>
  </w:style>
  <w:style w:type="paragraph" w:customStyle="1" w:styleId="86">
    <w:name w:val="正文_8"/>
    <w:qFormat/>
    <w:uiPriority w:val="1"/>
    <w:rPr>
      <w:rFonts w:ascii="宋体" w:hAnsi="宋体" w:eastAsia="宋体" w:cs="宋体"/>
      <w:sz w:val="22"/>
      <w:szCs w:val="22"/>
      <w:lang w:val="zh-CN" w:eastAsia="zh-CN" w:bidi="zh-CN"/>
    </w:rPr>
  </w:style>
  <w:style w:type="paragraph" w:customStyle="1" w:styleId="87">
    <w:name w:val="Normal_13"/>
    <w:qFormat/>
    <w:uiPriority w:val="0"/>
    <w:rPr>
      <w:rFonts w:ascii="宋体" w:hAnsi="宋体" w:eastAsia="宋体" w:cs="Times New Roman"/>
      <w:sz w:val="32"/>
      <w:szCs w:val="24"/>
      <w:lang w:bidi="ar-SA"/>
    </w:rPr>
  </w:style>
  <w:style w:type="paragraph" w:customStyle="1" w:styleId="88">
    <w:name w:val="Table Paragraph_3"/>
    <w:basedOn w:val="89"/>
    <w:qFormat/>
    <w:uiPriority w:val="1"/>
    <w:rPr>
      <w:rFonts w:ascii="Calibri" w:hAnsi="Calibri" w:eastAsia="宋体"/>
    </w:rPr>
  </w:style>
  <w:style w:type="paragraph" w:customStyle="1" w:styleId="89">
    <w:name w:val="正文_9"/>
    <w:qFormat/>
    <w:uiPriority w:val="1"/>
    <w:rPr>
      <w:rFonts w:ascii="宋体" w:hAnsi="宋体" w:eastAsia="宋体" w:cs="宋体"/>
      <w:sz w:val="22"/>
      <w:szCs w:val="22"/>
      <w:lang w:val="zh-CN" w:eastAsia="zh-CN" w:bidi="zh-CN"/>
    </w:rPr>
  </w:style>
  <w:style w:type="paragraph" w:customStyle="1" w:styleId="90">
    <w:name w:val="正文文本_9"/>
    <w:basedOn w:val="89"/>
    <w:qFormat/>
    <w:uiPriority w:val="1"/>
    <w:rPr>
      <w:rFonts w:ascii="Calibri" w:hAnsi="Calibri" w:eastAsia="宋体"/>
      <w:sz w:val="24"/>
      <w:szCs w:val="24"/>
    </w:rPr>
  </w:style>
  <w:style w:type="paragraph" w:customStyle="1" w:styleId="91">
    <w:name w:val="Normal_14"/>
    <w:qFormat/>
    <w:uiPriority w:val="0"/>
    <w:rPr>
      <w:rFonts w:ascii="宋体" w:hAnsi="宋体" w:eastAsia="宋体" w:cs="Times New Roman"/>
      <w:sz w:val="32"/>
      <w:szCs w:val="24"/>
      <w:lang w:bidi="ar-SA"/>
    </w:rPr>
  </w:style>
  <w:style w:type="paragraph" w:customStyle="1" w:styleId="92">
    <w:name w:val="正文文本_10"/>
    <w:basedOn w:val="93"/>
    <w:qFormat/>
    <w:uiPriority w:val="1"/>
    <w:rPr>
      <w:rFonts w:ascii="Calibri" w:hAnsi="Calibri" w:eastAsia="宋体"/>
      <w:sz w:val="24"/>
      <w:szCs w:val="24"/>
    </w:rPr>
  </w:style>
  <w:style w:type="paragraph" w:customStyle="1" w:styleId="93">
    <w:name w:val="正文_10"/>
    <w:qFormat/>
    <w:uiPriority w:val="1"/>
    <w:rPr>
      <w:rFonts w:ascii="宋体" w:hAnsi="宋体" w:eastAsia="宋体" w:cs="宋体"/>
      <w:sz w:val="22"/>
      <w:szCs w:val="22"/>
      <w:lang w:val="zh-CN" w:eastAsia="zh-CN" w:bidi="zh-CN"/>
    </w:rPr>
  </w:style>
  <w:style w:type="paragraph" w:customStyle="1" w:styleId="94">
    <w:name w:val="Table Paragraph_4"/>
    <w:basedOn w:val="93"/>
    <w:qFormat/>
    <w:uiPriority w:val="1"/>
    <w:rPr>
      <w:rFonts w:ascii="Calibri" w:hAnsi="Calibri" w:eastAsia="宋体"/>
    </w:rPr>
  </w:style>
  <w:style w:type="paragraph" w:customStyle="1" w:styleId="95">
    <w:name w:val="列出段落_0_0"/>
    <w:basedOn w:val="93"/>
    <w:qFormat/>
    <w:uiPriority w:val="1"/>
    <w:rPr>
      <w:rFonts w:ascii="Calibri" w:hAnsi="Calibri" w:eastAsia="宋体"/>
    </w:rPr>
  </w:style>
  <w:style w:type="paragraph" w:customStyle="1" w:styleId="96">
    <w:name w:val="Normal_15"/>
    <w:qFormat/>
    <w:uiPriority w:val="0"/>
    <w:rPr>
      <w:rFonts w:ascii="宋体" w:hAnsi="宋体" w:eastAsia="宋体" w:cs="Times New Roman"/>
      <w:sz w:val="32"/>
      <w:szCs w:val="24"/>
      <w:lang w:bidi="ar-SA"/>
    </w:rPr>
  </w:style>
  <w:style w:type="paragraph" w:customStyle="1" w:styleId="97">
    <w:name w:val="正文文本_11"/>
    <w:basedOn w:val="98"/>
    <w:qFormat/>
    <w:uiPriority w:val="1"/>
    <w:rPr>
      <w:rFonts w:ascii="Calibri" w:hAnsi="Calibri" w:eastAsia="宋体"/>
      <w:sz w:val="24"/>
      <w:szCs w:val="24"/>
    </w:rPr>
  </w:style>
  <w:style w:type="paragraph" w:customStyle="1" w:styleId="98">
    <w:name w:val="正文_11"/>
    <w:qFormat/>
    <w:uiPriority w:val="1"/>
    <w:rPr>
      <w:rFonts w:ascii="宋体" w:hAnsi="宋体" w:eastAsia="宋体" w:cs="宋体"/>
      <w:sz w:val="22"/>
      <w:szCs w:val="22"/>
      <w:lang w:val="zh-CN" w:eastAsia="zh-CN" w:bidi="zh-CN"/>
    </w:rPr>
  </w:style>
  <w:style w:type="paragraph" w:customStyle="1" w:styleId="99">
    <w:name w:val="Table Paragraph_5"/>
    <w:basedOn w:val="98"/>
    <w:qFormat/>
    <w:uiPriority w:val="1"/>
    <w:rPr>
      <w:rFonts w:ascii="Calibri" w:hAnsi="Calibri" w:eastAsia="宋体"/>
    </w:rPr>
  </w:style>
  <w:style w:type="paragraph" w:customStyle="1" w:styleId="100">
    <w:name w:val="Normal_16"/>
    <w:qFormat/>
    <w:uiPriority w:val="0"/>
    <w:rPr>
      <w:rFonts w:ascii="宋体" w:hAnsi="宋体" w:eastAsia="宋体" w:cs="Times New Roman"/>
      <w:sz w:val="32"/>
      <w:szCs w:val="24"/>
      <w:lang w:bidi="ar-SA"/>
    </w:rPr>
  </w:style>
  <w:style w:type="paragraph" w:customStyle="1" w:styleId="101">
    <w:name w:val="正文文本_12"/>
    <w:basedOn w:val="102"/>
    <w:qFormat/>
    <w:uiPriority w:val="1"/>
    <w:rPr>
      <w:rFonts w:ascii="Calibri" w:hAnsi="Calibri" w:eastAsia="宋体"/>
      <w:sz w:val="24"/>
      <w:szCs w:val="24"/>
    </w:rPr>
  </w:style>
  <w:style w:type="paragraph" w:customStyle="1" w:styleId="102">
    <w:name w:val="正文_12"/>
    <w:qFormat/>
    <w:uiPriority w:val="1"/>
    <w:rPr>
      <w:rFonts w:ascii="宋体" w:hAnsi="宋体" w:eastAsia="宋体" w:cs="宋体"/>
      <w:sz w:val="22"/>
      <w:szCs w:val="22"/>
      <w:lang w:val="zh-CN" w:eastAsia="zh-CN" w:bidi="zh-CN"/>
    </w:rPr>
  </w:style>
  <w:style w:type="paragraph" w:customStyle="1" w:styleId="103">
    <w:name w:val="Table Paragraph_6"/>
    <w:basedOn w:val="102"/>
    <w:qFormat/>
    <w:uiPriority w:val="1"/>
    <w:rPr>
      <w:rFonts w:ascii="Calibri" w:hAnsi="Calibri" w:eastAsia="宋体"/>
    </w:rPr>
  </w:style>
  <w:style w:type="paragraph" w:customStyle="1" w:styleId="104">
    <w:name w:val="Normal_20"/>
    <w:qFormat/>
    <w:uiPriority w:val="0"/>
    <w:rPr>
      <w:rFonts w:ascii="宋体" w:hAnsi="宋体" w:eastAsia="宋体" w:cs="Times New Roman"/>
      <w:sz w:val="32"/>
      <w:szCs w:val="24"/>
      <w:lang w:bidi="ar-SA"/>
    </w:rPr>
  </w:style>
  <w:style w:type="paragraph" w:customStyle="1" w:styleId="105">
    <w:name w:val="正文文本_14"/>
    <w:basedOn w:val="106"/>
    <w:qFormat/>
    <w:uiPriority w:val="1"/>
    <w:rPr>
      <w:rFonts w:ascii="Calibri" w:hAnsi="Calibri" w:eastAsia="宋体"/>
      <w:sz w:val="24"/>
      <w:szCs w:val="24"/>
    </w:rPr>
  </w:style>
  <w:style w:type="paragraph" w:customStyle="1" w:styleId="106">
    <w:name w:val="正文_14"/>
    <w:qFormat/>
    <w:uiPriority w:val="1"/>
    <w:rPr>
      <w:rFonts w:ascii="宋体" w:hAnsi="宋体" w:eastAsia="宋体" w:cs="宋体"/>
      <w:sz w:val="22"/>
      <w:szCs w:val="22"/>
      <w:lang w:val="zh-CN" w:eastAsia="zh-CN" w:bidi="zh-CN"/>
    </w:rPr>
  </w:style>
  <w:style w:type="paragraph" w:customStyle="1" w:styleId="107">
    <w:name w:val="Normal_21"/>
    <w:qFormat/>
    <w:uiPriority w:val="0"/>
    <w:rPr>
      <w:rFonts w:ascii="宋体" w:hAnsi="宋体" w:eastAsia="宋体" w:cs="Times New Roman"/>
      <w:sz w:val="32"/>
      <w:szCs w:val="24"/>
      <w:lang w:bidi="ar-SA"/>
    </w:rPr>
  </w:style>
  <w:style w:type="paragraph" w:customStyle="1" w:styleId="108">
    <w:name w:val="Body Text_1"/>
    <w:basedOn w:val="109"/>
    <w:qFormat/>
    <w:uiPriority w:val="1"/>
    <w:pPr>
      <w:widowControl/>
      <w:jc w:val="left"/>
    </w:pPr>
    <w:rPr>
      <w:rFonts w:ascii="宋体" w:hAnsi="宋体" w:eastAsia="宋体" w:cs="宋体"/>
      <w:kern w:val="0"/>
      <w:sz w:val="24"/>
      <w:szCs w:val="24"/>
      <w:lang w:val="zh-CN" w:bidi="zh-CN"/>
    </w:rPr>
  </w:style>
  <w:style w:type="paragraph" w:customStyle="1" w:styleId="109">
    <w:name w:val="Normal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Normal_23"/>
    <w:qFormat/>
    <w:uiPriority w:val="0"/>
    <w:rPr>
      <w:rFonts w:ascii="宋体" w:hAnsi="宋体" w:eastAsia="宋体" w:cs="Times New Roman"/>
      <w:sz w:val="32"/>
      <w:szCs w:val="24"/>
      <w:lang w:bidi="ar-SA"/>
    </w:rPr>
  </w:style>
  <w:style w:type="paragraph" w:customStyle="1" w:styleId="111">
    <w:name w:val="正文文本_15"/>
    <w:basedOn w:val="112"/>
    <w:qFormat/>
    <w:uiPriority w:val="1"/>
    <w:rPr>
      <w:rFonts w:ascii="Calibri" w:hAnsi="Calibri" w:eastAsia="宋体"/>
      <w:sz w:val="24"/>
      <w:szCs w:val="24"/>
    </w:rPr>
  </w:style>
  <w:style w:type="paragraph" w:customStyle="1" w:styleId="112">
    <w:name w:val="正文_15"/>
    <w:qFormat/>
    <w:uiPriority w:val="1"/>
    <w:rPr>
      <w:rFonts w:ascii="宋体" w:hAnsi="宋体" w:eastAsia="宋体" w:cs="宋体"/>
      <w:sz w:val="22"/>
      <w:szCs w:val="22"/>
      <w:lang w:val="zh-CN" w:eastAsia="zh-CN" w:bidi="zh-CN"/>
    </w:rPr>
  </w:style>
  <w:style w:type="paragraph" w:customStyle="1" w:styleId="113">
    <w:name w:val="Table Paragraph_7"/>
    <w:basedOn w:val="112"/>
    <w:qFormat/>
    <w:uiPriority w:val="1"/>
    <w:rPr>
      <w:rFonts w:ascii="Calibri" w:hAnsi="Calibri" w:eastAsia="宋体"/>
    </w:rPr>
  </w:style>
  <w:style w:type="paragraph" w:customStyle="1" w:styleId="114">
    <w:name w:val="Normal_24"/>
    <w:qFormat/>
    <w:uiPriority w:val="0"/>
    <w:rPr>
      <w:rFonts w:ascii="宋体" w:hAnsi="宋体" w:eastAsia="宋体" w:cs="Times New Roman"/>
      <w:sz w:val="32"/>
      <w:szCs w:val="24"/>
      <w:lang w:bidi="ar-SA"/>
    </w:rPr>
  </w:style>
  <w:style w:type="paragraph" w:customStyle="1" w:styleId="115">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116">
    <w:name w:val="标题 2 Char"/>
    <w:link w:val="4"/>
    <w:qFormat/>
    <w:uiPriority w:val="0"/>
    <w:rPr>
      <w:kern w:val="0"/>
      <w:sz w:val="24"/>
      <w:szCs w:val="20"/>
    </w:rPr>
  </w:style>
  <w:style w:type="paragraph" w:styleId="117">
    <w:name w:val="No Spacing"/>
    <w:qFormat/>
    <w:uiPriority w:val="0"/>
    <w:pPr>
      <w:widowControl w:val="0"/>
      <w:jc w:val="both"/>
    </w:pPr>
    <w:rPr>
      <w:rFonts w:ascii="Times New Roman" w:hAnsi="Times New Roman" w:eastAsia="Times New Roman" w:cs="Times New Roman"/>
      <w:kern w:val="2"/>
      <w:sz w:val="21"/>
      <w:lang w:val="en-US" w:eastAsia="zh-CN" w:bidi="ar-SA"/>
    </w:rPr>
  </w:style>
  <w:style w:type="character" w:customStyle="1" w:styleId="118">
    <w:name w:val="font61"/>
    <w:basedOn w:val="31"/>
    <w:qFormat/>
    <w:uiPriority w:val="0"/>
    <w:rPr>
      <w:rFonts w:hint="eastAsia" w:ascii="仿宋" w:hAnsi="仿宋" w:eastAsia="仿宋" w:cs="仿宋"/>
      <w:color w:val="000000"/>
      <w:sz w:val="16"/>
      <w:szCs w:val="16"/>
      <w:u w:val="none"/>
    </w:rPr>
  </w:style>
  <w:style w:type="paragraph" w:customStyle="1" w:styleId="119">
    <w:name w:val="无间隔2"/>
    <w:qFormat/>
    <w:uiPriority w:val="1"/>
    <w:pPr>
      <w:widowControl w:val="0"/>
      <w:jc w:val="both"/>
    </w:pPr>
    <w:rPr>
      <w:rFonts w:ascii="Times New Roman" w:hAnsi="Times New Roman" w:eastAsia="Times New Roman" w:cs="Times New Roman"/>
      <w:kern w:val="2"/>
      <w:sz w:val="21"/>
      <w:lang w:val="en-US" w:eastAsia="zh-CN" w:bidi="ar-SA"/>
    </w:rPr>
  </w:style>
  <w:style w:type="paragraph" w:customStyle="1" w:styleId="120">
    <w:name w:val="Normal Indent1"/>
    <w:basedOn w:val="1"/>
    <w:qFormat/>
    <w:uiPriority w:val="0"/>
    <w:pPr>
      <w:spacing w:beforeLines="0" w:afterLines="0"/>
      <w:ind w:firstLine="420" w:firstLineChars="200"/>
    </w:pPr>
    <w:rPr>
      <w:rFonts w:hint="default" w:ascii="Times New Roman" w:hAnsi="Times New Roman" w:eastAsia="宋体" w:cs="Times New Roman"/>
      <w:sz w:val="21"/>
    </w:rPr>
  </w:style>
  <w:style w:type="table" w:customStyle="1" w:styleId="121">
    <w:name w:val="Table Normal"/>
    <w:semiHidden/>
    <w:unhideWhenUsed/>
    <w:qFormat/>
    <w:uiPriority w:val="0"/>
    <w:tblPr>
      <w:tblCellMar>
        <w:top w:w="0" w:type="dxa"/>
        <w:left w:w="0" w:type="dxa"/>
        <w:bottom w:w="0" w:type="dxa"/>
        <w:right w:w="0" w:type="dxa"/>
      </w:tblCellMar>
    </w:tblPr>
  </w:style>
  <w:style w:type="paragraph" w:customStyle="1" w:styleId="122">
    <w:name w:val="_Style 6"/>
    <w:basedOn w:val="3"/>
    <w:next w:val="1"/>
    <w:qFormat/>
    <w:uiPriority w:val="0"/>
    <w:pPr>
      <w:tabs>
        <w:tab w:val="left" w:pos="540"/>
      </w:tabs>
      <w:outlineLvl w:val="9"/>
    </w:pPr>
  </w:style>
  <w:style w:type="paragraph" w:customStyle="1" w:styleId="12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正文文本_0"/>
    <w:basedOn w:val="54"/>
    <w:qFormat/>
    <w:uiPriority w:val="0"/>
    <w:pPr>
      <w:spacing w:after="120"/>
    </w:pPr>
    <w:rPr>
      <w:rFonts w:ascii="Calibri" w:hAnsi="Calibri" w:eastAsia="宋体"/>
    </w:rPr>
  </w:style>
  <w:style w:type="paragraph" w:customStyle="1" w:styleId="125">
    <w:name w:val="正文_1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png"/><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91524</Words>
  <Characters>97418</Characters>
  <Lines>0</Lines>
  <Paragraphs>0</Paragraphs>
  <TotalTime>218</TotalTime>
  <ScaleCrop>false</ScaleCrop>
  <LinksUpToDate>false</LinksUpToDate>
  <CharactersWithSpaces>110204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2021-07-13T03:14:00Z</dcterms:created>
  <dc:creator>Administrator</dc:creator>
  <cp:lastModifiedBy>王超</cp:lastModifiedBy>
  <cp:lastPrinted>2023-02-22T13:24:00Z</cp:lastPrinted>
  <dcterms:modified xsi:type="dcterms:W3CDTF">2023-05-11T10:32:35Z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92D9C0A7C70C4E57A09FE58F69F56BF7</vt:lpwstr>
  </property>
</Properties>
</file>