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pacing w:line="480" w:lineRule="exact"/>
        <w:ind w:firstLine="480" w:firstLineChars="200"/>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竞争性谈判公告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480" w:firstLineChars="200"/>
        <w:textAlignment w:val="auto"/>
        <w:rPr>
          <w:rFonts w:hint="eastAsia" w:ascii="微软雅黑" w:hAnsi="微软雅黑" w:eastAsia="微软雅黑" w:cs="微软雅黑"/>
          <w:sz w:val="20"/>
          <w:szCs w:val="18"/>
        </w:rPr>
      </w:pPr>
      <w:r>
        <w:rPr>
          <w:rFonts w:hint="eastAsia" w:ascii="微软雅黑" w:hAnsi="微软雅黑" w:eastAsia="微软雅黑" w:cs="微软雅黑"/>
          <w:sz w:val="24"/>
          <w:szCs w:val="24"/>
          <w:u w:val="single"/>
          <w:lang w:val="en-US" w:eastAsia="zh-CN"/>
        </w:rPr>
        <w:t>温泉县2023年政府还贷二级公路取消收费后补助资金用于农村公路养护工程项目施工图设计</w:t>
      </w:r>
      <w:r>
        <w:rPr>
          <w:rFonts w:hint="eastAsia" w:ascii="微软雅黑" w:hAnsi="微软雅黑" w:eastAsia="微软雅黑" w:cs="微软雅黑"/>
          <w:sz w:val="24"/>
          <w:szCs w:val="24"/>
        </w:rPr>
        <w:t>的潜在供应商应在</w:t>
      </w:r>
      <w:r>
        <w:rPr>
          <w:rFonts w:hint="eastAsia" w:ascii="微软雅黑" w:hAnsi="微软雅黑" w:eastAsia="微软雅黑" w:cs="微软雅黑"/>
          <w:sz w:val="24"/>
          <w:szCs w:val="24"/>
          <w:u w:val="single"/>
        </w:rPr>
        <w:t>政采云平台（https://www.zcygov.cn/）</w:t>
      </w:r>
      <w:r>
        <w:rPr>
          <w:rFonts w:hint="eastAsia" w:ascii="微软雅黑" w:hAnsi="微软雅黑" w:eastAsia="微软雅黑" w:cs="微软雅黑"/>
          <w:sz w:val="24"/>
          <w:szCs w:val="24"/>
        </w:rPr>
        <w:t>获取采购文件，并于</w:t>
      </w:r>
      <w:r>
        <w:rPr>
          <w:rFonts w:hint="eastAsia" w:ascii="微软雅黑" w:hAnsi="微软雅黑" w:eastAsia="微软雅黑" w:cs="微软雅黑"/>
          <w:sz w:val="24"/>
          <w:szCs w:val="24"/>
          <w:u w:val="single"/>
          <w:lang w:val="en-US" w:eastAsia="zh-CN"/>
        </w:rPr>
        <w:t>2023</w:t>
      </w:r>
      <w:r>
        <w:rPr>
          <w:rFonts w:hint="eastAsia" w:ascii="微软雅黑" w:hAnsi="微软雅黑" w:eastAsia="微软雅黑" w:cs="微软雅黑"/>
          <w:bCs/>
          <w:sz w:val="24"/>
          <w:szCs w:val="24"/>
          <w:u w:val="single"/>
        </w:rPr>
        <w:t>年</w:t>
      </w:r>
      <w:r>
        <w:rPr>
          <w:rFonts w:hint="eastAsia" w:ascii="微软雅黑" w:hAnsi="微软雅黑" w:eastAsia="微软雅黑" w:cs="微软雅黑"/>
          <w:bCs/>
          <w:sz w:val="24"/>
          <w:szCs w:val="24"/>
          <w:u w:val="single"/>
          <w:lang w:val="en-US" w:eastAsia="zh-CN"/>
        </w:rPr>
        <w:t>06</w:t>
      </w:r>
      <w:r>
        <w:rPr>
          <w:rFonts w:hint="eastAsia" w:ascii="微软雅黑" w:hAnsi="微软雅黑" w:eastAsia="微软雅黑" w:cs="微软雅黑"/>
          <w:bCs/>
          <w:sz w:val="24"/>
          <w:szCs w:val="24"/>
          <w:u w:val="single"/>
        </w:rPr>
        <w:t>月</w:t>
      </w:r>
      <w:r>
        <w:rPr>
          <w:rFonts w:hint="eastAsia" w:ascii="微软雅黑" w:hAnsi="微软雅黑" w:eastAsia="微软雅黑" w:cs="微软雅黑"/>
          <w:bCs/>
          <w:sz w:val="24"/>
          <w:szCs w:val="24"/>
          <w:u w:val="single"/>
          <w:lang w:val="en-US" w:eastAsia="zh-CN"/>
        </w:rPr>
        <w:t>06</w:t>
      </w:r>
      <w:r>
        <w:rPr>
          <w:rFonts w:hint="eastAsia" w:ascii="微软雅黑" w:hAnsi="微软雅黑" w:eastAsia="微软雅黑" w:cs="微软雅黑"/>
          <w:bCs/>
          <w:sz w:val="24"/>
          <w:szCs w:val="24"/>
          <w:u w:val="single"/>
        </w:rPr>
        <w:t>日</w:t>
      </w:r>
      <w:r>
        <w:rPr>
          <w:rFonts w:hint="eastAsia" w:ascii="微软雅黑" w:hAnsi="微软雅黑" w:eastAsia="微软雅黑" w:cs="微软雅黑"/>
          <w:bCs/>
          <w:sz w:val="24"/>
          <w:szCs w:val="24"/>
          <w:u w:val="single"/>
          <w:lang w:val="en-US" w:eastAsia="zh-CN"/>
        </w:rPr>
        <w:t>11</w:t>
      </w:r>
      <w:r>
        <w:rPr>
          <w:rFonts w:hint="eastAsia" w:ascii="微软雅黑" w:hAnsi="微软雅黑" w:eastAsia="微软雅黑" w:cs="微软雅黑"/>
          <w:bCs/>
          <w:sz w:val="24"/>
          <w:szCs w:val="24"/>
          <w:u w:val="single"/>
        </w:rPr>
        <w:t>点</w:t>
      </w:r>
      <w:r>
        <w:rPr>
          <w:rFonts w:hint="eastAsia" w:ascii="微软雅黑" w:hAnsi="微软雅黑" w:eastAsia="微软雅黑" w:cs="微软雅黑"/>
          <w:bCs/>
          <w:sz w:val="24"/>
          <w:szCs w:val="24"/>
          <w:u w:val="single"/>
          <w:lang w:val="en-US" w:eastAsia="zh-CN"/>
        </w:rPr>
        <w:t>00</w:t>
      </w:r>
      <w:r>
        <w:rPr>
          <w:rFonts w:hint="eastAsia" w:ascii="微软雅黑" w:hAnsi="微软雅黑" w:eastAsia="微软雅黑" w:cs="微软雅黑"/>
          <w:bCs/>
          <w:sz w:val="24"/>
          <w:szCs w:val="24"/>
          <w:u w:val="single"/>
        </w:rPr>
        <w:t>分</w:t>
      </w:r>
      <w:r>
        <w:rPr>
          <w:rFonts w:hint="eastAsia" w:ascii="微软雅黑" w:hAnsi="微软雅黑" w:eastAsia="微软雅黑" w:cs="微软雅黑"/>
          <w:bCs/>
          <w:sz w:val="24"/>
          <w:szCs w:val="24"/>
        </w:rPr>
        <w:t>（北京时间）前提交响应文件</w:t>
      </w:r>
      <w:r>
        <w:rPr>
          <w:rFonts w:hint="eastAsia" w:ascii="微软雅黑" w:hAnsi="微软雅黑" w:eastAsia="微软雅黑" w:cs="微软雅黑"/>
          <w:sz w:val="24"/>
          <w:szCs w:val="24"/>
        </w:rPr>
        <w:t>。</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4"/>
          <w:szCs w:val="24"/>
        </w:rPr>
      </w:pPr>
      <w:bookmarkStart w:id="0" w:name="_Toc35393629"/>
      <w:bookmarkStart w:id="1" w:name="_Toc35393798"/>
      <w:bookmarkStart w:id="2" w:name="_Toc28359012"/>
      <w:bookmarkStart w:id="3" w:name="_Toc28359089"/>
      <w:r>
        <w:rPr>
          <w:rFonts w:hint="eastAsia" w:ascii="微软雅黑" w:hAnsi="微软雅黑" w:eastAsia="微软雅黑" w:cs="微软雅黑"/>
          <w:b w:val="0"/>
          <w:sz w:val="24"/>
          <w:szCs w:val="24"/>
        </w:rPr>
        <w:t>一、项目基本情况</w:t>
      </w:r>
      <w:bookmarkEnd w:id="0"/>
      <w:bookmarkEnd w:id="1"/>
      <w:bookmarkEnd w:id="2"/>
      <w:bookmarkEnd w:id="3"/>
    </w:p>
    <w:p>
      <w:pPr>
        <w:pageBreakBefore w:val="0"/>
        <w:widowControl w:val="0"/>
        <w:kinsoku/>
        <w:wordWrap/>
        <w:overflowPunct/>
        <w:topLinePunct w:val="0"/>
        <w:bidi w:val="0"/>
        <w:spacing w:line="480" w:lineRule="exact"/>
        <w:ind w:firstLine="480" w:firstLineChars="200"/>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项目编号：科盟招字2023-148-SJ</w:t>
      </w:r>
      <w:r>
        <w:rPr>
          <w:rFonts w:hint="eastAsia" w:ascii="微软雅黑" w:hAnsi="微软雅黑" w:eastAsia="微软雅黑" w:cs="微软雅黑"/>
          <w:sz w:val="24"/>
          <w:szCs w:val="24"/>
          <w:lang w:val="en-US" w:eastAsia="zh-CN"/>
        </w:rPr>
        <w:t xml:space="preserve"> </w:t>
      </w:r>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项目名称：</w:t>
      </w:r>
      <w:r>
        <w:rPr>
          <w:rFonts w:hint="eastAsia" w:ascii="微软雅黑" w:hAnsi="微软雅黑" w:eastAsia="微软雅黑" w:cs="微软雅黑"/>
          <w:sz w:val="24"/>
          <w:szCs w:val="24"/>
          <w:lang w:val="en-US" w:eastAsia="zh-CN"/>
        </w:rPr>
        <w:t>温泉县2023年政府还贷二级公路取消收费后补助资金用于农村公路养护工程项目施工图设计</w:t>
      </w:r>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采购方式：竞争性谈判</w:t>
      </w:r>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预算金额：</w:t>
      </w:r>
      <w:r>
        <w:rPr>
          <w:rFonts w:hint="eastAsia" w:ascii="微软雅黑" w:hAnsi="微软雅黑" w:eastAsia="微软雅黑" w:cs="微软雅黑"/>
          <w:sz w:val="24"/>
          <w:szCs w:val="24"/>
          <w:lang w:val="en-US" w:eastAsia="zh-CN"/>
        </w:rPr>
        <w:t>130000.00</w:t>
      </w:r>
      <w:r>
        <w:rPr>
          <w:rFonts w:hint="eastAsia" w:ascii="微软雅黑" w:hAnsi="微软雅黑" w:eastAsia="微软雅黑" w:cs="微软雅黑"/>
          <w:sz w:val="24"/>
          <w:szCs w:val="24"/>
        </w:rPr>
        <w:t>元</w:t>
      </w:r>
      <w:bookmarkStart w:id="42" w:name="_GoBack"/>
      <w:bookmarkEnd w:id="42"/>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最高限价：</w:t>
      </w:r>
      <w:r>
        <w:rPr>
          <w:rFonts w:hint="eastAsia" w:ascii="微软雅黑" w:hAnsi="微软雅黑" w:eastAsia="微软雅黑" w:cs="微软雅黑"/>
          <w:sz w:val="24"/>
          <w:szCs w:val="24"/>
          <w:lang w:val="en-US" w:eastAsia="zh-CN"/>
        </w:rPr>
        <w:t>130000.00</w:t>
      </w:r>
      <w:r>
        <w:rPr>
          <w:rFonts w:hint="eastAsia" w:ascii="微软雅黑" w:hAnsi="微软雅黑" w:eastAsia="微软雅黑" w:cs="微软雅黑"/>
          <w:sz w:val="24"/>
          <w:szCs w:val="24"/>
        </w:rPr>
        <w:t>元</w:t>
      </w:r>
    </w:p>
    <w:p>
      <w:pPr>
        <w:keepNext w:val="0"/>
        <w:keepLines w:val="0"/>
        <w:widowControl/>
        <w:suppressLineNumbers w:val="0"/>
        <w:ind w:firstLine="480" w:firstLineChars="200"/>
        <w:jc w:val="both"/>
        <w:textAlignment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采购需求：</w:t>
      </w:r>
      <w:r>
        <w:rPr>
          <w:rFonts w:hint="eastAsia" w:ascii="微软雅黑" w:hAnsi="微软雅黑" w:eastAsia="微软雅黑" w:cs="微软雅黑"/>
          <w:sz w:val="24"/>
          <w:szCs w:val="24"/>
          <w:lang w:val="en-US" w:eastAsia="zh-CN"/>
        </w:rPr>
        <w:t>对温泉县2023年政府还贷二级公路取消收费后补助资金用于农村公路养护工程项目进行施工图设计等</w:t>
      </w:r>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合同履行期限：</w:t>
      </w:r>
      <w:r>
        <w:rPr>
          <w:rFonts w:hint="eastAsia" w:ascii="微软雅黑" w:hAnsi="微软雅黑" w:eastAsia="微软雅黑" w:cs="微软雅黑"/>
          <w:sz w:val="24"/>
          <w:szCs w:val="24"/>
          <w:lang w:val="en-US" w:eastAsia="zh-CN"/>
        </w:rPr>
        <w:t>合同签订后10日内</w:t>
      </w:r>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w:t>
      </w:r>
      <w:r>
        <w:rPr>
          <w:rFonts w:hint="eastAsia" w:ascii="微软雅黑" w:hAnsi="微软雅黑" w:eastAsia="微软雅黑" w:cs="微软雅黑"/>
          <w:i/>
          <w:sz w:val="24"/>
          <w:szCs w:val="24"/>
        </w:rPr>
        <w:t>否</w:t>
      </w:r>
      <w:r>
        <w:rPr>
          <w:rFonts w:hint="eastAsia" w:ascii="微软雅黑" w:hAnsi="微软雅黑" w:eastAsia="微软雅黑" w:cs="微软雅黑"/>
          <w:i/>
          <w:sz w:val="24"/>
          <w:szCs w:val="24"/>
          <w:lang w:val="en-US" w:eastAsia="zh-CN"/>
        </w:rPr>
        <w:t xml:space="preserve"> </w:t>
      </w:r>
      <w:r>
        <w:rPr>
          <w:rFonts w:hint="eastAsia" w:ascii="微软雅黑" w:hAnsi="微软雅黑" w:eastAsia="微软雅黑" w:cs="微软雅黑"/>
          <w:sz w:val="24"/>
          <w:szCs w:val="24"/>
        </w:rPr>
        <w:t>）接受联合体。</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2"/>
          <w:szCs w:val="22"/>
        </w:rPr>
      </w:pPr>
      <w:bookmarkStart w:id="4" w:name="_Toc28359013"/>
      <w:bookmarkStart w:id="5" w:name="_Toc35393799"/>
      <w:bookmarkStart w:id="6" w:name="_Toc35393630"/>
      <w:bookmarkStart w:id="7" w:name="_Toc28359090"/>
      <w:r>
        <w:rPr>
          <w:rFonts w:hint="eastAsia" w:ascii="微软雅黑" w:hAnsi="微软雅黑" w:eastAsia="微软雅黑" w:cs="微软雅黑"/>
          <w:b w:val="0"/>
          <w:sz w:val="22"/>
          <w:szCs w:val="22"/>
        </w:rPr>
        <w:t>二、申请人的资格要求：</w:t>
      </w:r>
      <w:bookmarkEnd w:id="4"/>
      <w:bookmarkEnd w:id="5"/>
      <w:bookmarkEnd w:id="6"/>
      <w:bookmarkEnd w:id="7"/>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1.满足《中华人民共和国政府采购法》第二十二条规定；</w:t>
      </w:r>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rPr>
      </w:pPr>
      <w:bookmarkStart w:id="8" w:name="_Toc28359014"/>
      <w:bookmarkStart w:id="9" w:name="_Toc28359091"/>
      <w:r>
        <w:rPr>
          <w:rFonts w:hint="eastAsia" w:ascii="微软雅黑" w:hAnsi="微软雅黑" w:eastAsia="微软雅黑" w:cs="微软雅黑"/>
          <w:sz w:val="24"/>
          <w:szCs w:val="24"/>
        </w:rPr>
        <w:t>2.落实政府采购政策需满足的资格要求：供应商为中小企业/小微企业</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《财政部 国家发展改革委关于印发〈节能产品政府采购实施意见〉的通知》（财库〔2004〕185号）；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《财政部 环保总局关于环境标志产品政府采购实施的意见》（财库〔2006〕90号）；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《政府采购促进中小企业发展暂行办法》（财库〔</w:t>
      </w:r>
      <w:r>
        <w:rPr>
          <w:rFonts w:hint="eastAsia" w:ascii="微软雅黑" w:hAnsi="微软雅黑" w:eastAsia="微软雅黑" w:cs="微软雅黑"/>
          <w:sz w:val="24"/>
          <w:szCs w:val="24"/>
          <w:lang w:val="en-US" w:eastAsia="zh-CN"/>
        </w:rPr>
        <w:t>2020</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46</w:t>
      </w:r>
      <w:r>
        <w:rPr>
          <w:rFonts w:hint="eastAsia" w:ascii="微软雅黑" w:hAnsi="微软雅黑" w:eastAsia="微软雅黑" w:cs="微软雅黑"/>
          <w:sz w:val="24"/>
          <w:szCs w:val="24"/>
        </w:rPr>
        <w:t xml:space="preserve">号）；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关于促进残疾人就业政府采购政策的通知》（财库〔2017〕141号）；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5</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《关于政府采购支持监狱企业发展有关问题的通知》（财库〔2014〕68号）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6</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财政部办公厅关于疫情防控期间开展政府采购活动有关事项的通知 中华人民共和国财政部办公厅（财办库（【2020】29号）；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印发《关于应对新冠肺炎疫情支持中小微企业复工复产健康发展的十六条措施》的通知（新政办发〔2020〕7号）</w:t>
      </w:r>
      <w:r>
        <w:rPr>
          <w:rFonts w:hint="eastAsia" w:ascii="微软雅黑" w:hAnsi="微软雅黑" w:eastAsia="微软雅黑" w:cs="微软雅黑"/>
          <w:sz w:val="24"/>
          <w:szCs w:val="24"/>
          <w:lang w:eastAsia="zh-CN"/>
        </w:rPr>
        <w:t>。</w:t>
      </w:r>
    </w:p>
    <w:p>
      <w:pPr>
        <w:pStyle w:val="6"/>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3.本项目的特定资格要求：</w:t>
      </w:r>
      <w:bookmarkStart w:id="10" w:name="_Toc35393800"/>
      <w:bookmarkStart w:id="11" w:name="_Toc35393631"/>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①潜在投标人在中华人民共和国境内注册，具有有效的营业执照，有能力提供本项目全部采购内容及服务能力的供应商；</w:t>
      </w:r>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②企业具有公路行业（公路）专业丙级及以上资质（含丙级）；</w:t>
      </w:r>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③具有依法缴纳税收和社会保障资金的良好记录，能够提供优质的后续技术支持服务；</w:t>
      </w:r>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④投标人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⑤其他说明：a、与招标人存在利害关系可能影响招标公正性的法人、其他组织或者个人，不得参加投标。b、单位负责人为同一人或者存在控股、管理关系的不同单位，不得参加同一标段投标或者未划分标段的同一招标项目投标。</w:t>
      </w:r>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⑥本次招标不接受联合体投标。</w:t>
      </w:r>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 xml:space="preserve">                                             </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4"/>
          <w:szCs w:val="24"/>
        </w:rPr>
      </w:pPr>
      <w:r>
        <w:rPr>
          <w:rFonts w:hint="eastAsia" w:ascii="微软雅黑" w:hAnsi="微软雅黑" w:eastAsia="微软雅黑" w:cs="微软雅黑"/>
          <w:b w:val="0"/>
          <w:sz w:val="24"/>
          <w:szCs w:val="24"/>
        </w:rPr>
        <w:t>三、获取采购文件</w:t>
      </w:r>
      <w:bookmarkEnd w:id="8"/>
      <w:bookmarkEnd w:id="9"/>
      <w:bookmarkEnd w:id="10"/>
      <w:bookmarkEnd w:id="11"/>
    </w:p>
    <w:p>
      <w:pPr>
        <w:pageBreakBefore w:val="0"/>
        <w:widowControl w:val="0"/>
        <w:kinsoku/>
        <w:wordWrap/>
        <w:overflowPunct/>
        <w:topLinePunct w:val="0"/>
        <w:bidi w:val="0"/>
        <w:spacing w:line="480" w:lineRule="exact"/>
        <w:ind w:firstLine="54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时间：</w:t>
      </w:r>
      <w:r>
        <w:rPr>
          <w:rFonts w:hint="eastAsia" w:ascii="微软雅黑" w:hAnsi="微软雅黑" w:eastAsia="微软雅黑" w:cs="微软雅黑"/>
          <w:sz w:val="24"/>
          <w:szCs w:val="24"/>
          <w:u w:val="single"/>
          <w:lang w:val="en-US" w:eastAsia="zh-CN"/>
        </w:rPr>
        <w:t>2023</w:t>
      </w:r>
      <w:r>
        <w:rPr>
          <w:rFonts w:hint="eastAsia" w:ascii="微软雅黑" w:hAnsi="微软雅黑" w:eastAsia="微软雅黑" w:cs="微软雅黑"/>
          <w:sz w:val="24"/>
          <w:szCs w:val="24"/>
          <w:u w:val="single"/>
        </w:rPr>
        <w:t>年</w:t>
      </w:r>
      <w:r>
        <w:rPr>
          <w:rFonts w:hint="eastAsia" w:ascii="微软雅黑" w:hAnsi="微软雅黑" w:eastAsia="微软雅黑" w:cs="微软雅黑"/>
          <w:sz w:val="24"/>
          <w:szCs w:val="24"/>
          <w:u w:val="single"/>
          <w:lang w:val="en-US" w:eastAsia="zh-CN"/>
        </w:rPr>
        <w:t>06</w:t>
      </w:r>
      <w:r>
        <w:rPr>
          <w:rFonts w:hint="eastAsia" w:ascii="微软雅黑" w:hAnsi="微软雅黑" w:eastAsia="微软雅黑" w:cs="微软雅黑"/>
          <w:sz w:val="24"/>
          <w:szCs w:val="24"/>
          <w:u w:val="single"/>
        </w:rPr>
        <w:t>月</w:t>
      </w:r>
      <w:r>
        <w:rPr>
          <w:rFonts w:hint="eastAsia" w:ascii="微软雅黑" w:hAnsi="微软雅黑" w:eastAsia="微软雅黑" w:cs="微软雅黑"/>
          <w:sz w:val="24"/>
          <w:szCs w:val="24"/>
          <w:u w:val="single"/>
          <w:lang w:val="en-US" w:eastAsia="zh-CN"/>
        </w:rPr>
        <w:t>01</w:t>
      </w:r>
      <w:r>
        <w:rPr>
          <w:rFonts w:hint="eastAsia" w:ascii="微软雅黑" w:hAnsi="微软雅黑" w:eastAsia="微软雅黑" w:cs="微软雅黑"/>
          <w:sz w:val="24"/>
          <w:szCs w:val="24"/>
          <w:u w:val="single"/>
        </w:rPr>
        <w:t>日</w:t>
      </w:r>
      <w:r>
        <w:rPr>
          <w:rFonts w:hint="eastAsia" w:ascii="微软雅黑" w:hAnsi="微软雅黑" w:eastAsia="微软雅黑" w:cs="微软雅黑"/>
          <w:sz w:val="24"/>
          <w:szCs w:val="24"/>
        </w:rPr>
        <w:t>至</w:t>
      </w:r>
      <w:r>
        <w:rPr>
          <w:rFonts w:hint="eastAsia" w:ascii="微软雅黑" w:hAnsi="微软雅黑" w:eastAsia="微软雅黑" w:cs="微软雅黑"/>
          <w:sz w:val="24"/>
          <w:szCs w:val="24"/>
          <w:u w:val="single"/>
          <w:lang w:val="en-US" w:eastAsia="zh-CN"/>
        </w:rPr>
        <w:t>2023</w:t>
      </w:r>
      <w:r>
        <w:rPr>
          <w:rFonts w:hint="eastAsia" w:ascii="微软雅黑" w:hAnsi="微软雅黑" w:eastAsia="微软雅黑" w:cs="微软雅黑"/>
          <w:sz w:val="24"/>
          <w:szCs w:val="24"/>
          <w:u w:val="single"/>
        </w:rPr>
        <w:t>年</w:t>
      </w:r>
      <w:r>
        <w:rPr>
          <w:rFonts w:hint="eastAsia" w:ascii="微软雅黑" w:hAnsi="微软雅黑" w:eastAsia="微软雅黑" w:cs="微软雅黑"/>
          <w:sz w:val="24"/>
          <w:szCs w:val="24"/>
          <w:u w:val="single"/>
          <w:lang w:val="en-US" w:eastAsia="zh-CN"/>
        </w:rPr>
        <w:t>06</w:t>
      </w:r>
      <w:r>
        <w:rPr>
          <w:rFonts w:hint="eastAsia" w:ascii="微软雅黑" w:hAnsi="微软雅黑" w:eastAsia="微软雅黑" w:cs="微软雅黑"/>
          <w:sz w:val="24"/>
          <w:szCs w:val="24"/>
          <w:u w:val="single"/>
        </w:rPr>
        <w:t>月</w:t>
      </w:r>
      <w:r>
        <w:rPr>
          <w:rFonts w:hint="eastAsia" w:ascii="微软雅黑" w:hAnsi="微软雅黑" w:eastAsia="微软雅黑" w:cs="微软雅黑"/>
          <w:sz w:val="24"/>
          <w:szCs w:val="24"/>
          <w:u w:val="single"/>
          <w:lang w:val="en-US" w:eastAsia="zh-CN"/>
        </w:rPr>
        <w:t>05</w:t>
      </w:r>
      <w:r>
        <w:rPr>
          <w:rFonts w:hint="eastAsia" w:ascii="微软雅黑" w:hAnsi="微软雅黑" w:eastAsia="微软雅黑" w:cs="微软雅黑"/>
          <w:sz w:val="24"/>
          <w:szCs w:val="24"/>
          <w:u w:val="single"/>
        </w:rPr>
        <w:t>日</w:t>
      </w:r>
      <w:r>
        <w:rPr>
          <w:rFonts w:hint="eastAsia" w:ascii="微软雅黑" w:hAnsi="微软雅黑" w:eastAsia="微软雅黑" w:cs="微软雅黑"/>
          <w:sz w:val="24"/>
          <w:szCs w:val="24"/>
        </w:rPr>
        <w:t>，每天上午</w:t>
      </w:r>
      <w:r>
        <w:rPr>
          <w:rFonts w:hint="eastAsia" w:ascii="微软雅黑" w:hAnsi="微软雅黑" w:eastAsia="微软雅黑" w:cs="微软雅黑"/>
          <w:sz w:val="24"/>
          <w:szCs w:val="24"/>
          <w:u w:val="single"/>
          <w:lang w:val="en-US" w:eastAsia="zh-CN"/>
        </w:rPr>
        <w:t>10:00</w:t>
      </w:r>
      <w:r>
        <w:rPr>
          <w:rFonts w:hint="eastAsia" w:ascii="微软雅黑" w:hAnsi="微软雅黑" w:eastAsia="微软雅黑" w:cs="微软雅黑"/>
          <w:sz w:val="24"/>
          <w:szCs w:val="24"/>
        </w:rPr>
        <w:t>至</w:t>
      </w:r>
      <w:r>
        <w:rPr>
          <w:rFonts w:hint="eastAsia" w:ascii="微软雅黑" w:hAnsi="微软雅黑" w:eastAsia="微软雅黑" w:cs="微软雅黑"/>
          <w:sz w:val="24"/>
          <w:szCs w:val="24"/>
          <w:u w:val="single"/>
          <w:lang w:val="en-US" w:eastAsia="zh-CN"/>
        </w:rPr>
        <w:t>14:00</w:t>
      </w:r>
      <w:r>
        <w:rPr>
          <w:rFonts w:hint="eastAsia" w:ascii="微软雅黑" w:hAnsi="微软雅黑" w:eastAsia="微软雅黑" w:cs="微软雅黑"/>
          <w:sz w:val="24"/>
          <w:szCs w:val="24"/>
        </w:rPr>
        <w:t>，下午</w:t>
      </w:r>
      <w:r>
        <w:rPr>
          <w:rFonts w:hint="eastAsia" w:ascii="微软雅黑" w:hAnsi="微软雅黑" w:eastAsia="微软雅黑" w:cs="微软雅黑"/>
          <w:sz w:val="24"/>
          <w:szCs w:val="24"/>
          <w:u w:val="single"/>
          <w:lang w:val="en-US" w:eastAsia="zh-CN"/>
        </w:rPr>
        <w:t>16:00</w:t>
      </w:r>
      <w:r>
        <w:rPr>
          <w:rFonts w:hint="eastAsia" w:ascii="微软雅黑" w:hAnsi="微软雅黑" w:eastAsia="微软雅黑" w:cs="微软雅黑"/>
          <w:sz w:val="24"/>
          <w:szCs w:val="24"/>
        </w:rPr>
        <w:t>至</w:t>
      </w:r>
      <w:r>
        <w:rPr>
          <w:rFonts w:hint="eastAsia" w:ascii="微软雅黑" w:hAnsi="微软雅黑" w:eastAsia="微软雅黑" w:cs="微软雅黑"/>
          <w:sz w:val="24"/>
          <w:szCs w:val="24"/>
          <w:u w:val="single"/>
          <w:lang w:val="en-US" w:eastAsia="zh-CN"/>
        </w:rPr>
        <w:t>20:00</w:t>
      </w:r>
      <w:r>
        <w:rPr>
          <w:rFonts w:hint="eastAsia" w:ascii="微软雅黑" w:hAnsi="微软雅黑" w:eastAsia="微软雅黑" w:cs="微软雅黑"/>
          <w:sz w:val="24"/>
          <w:szCs w:val="24"/>
        </w:rPr>
        <w:t>（北京时间，法定节假日除外 ）</w:t>
      </w:r>
    </w:p>
    <w:p>
      <w:pPr>
        <w:widowControl w:val="0"/>
        <w:spacing w:line="360" w:lineRule="auto"/>
        <w:ind w:firstLine="540"/>
        <w:jc w:val="both"/>
        <w:rPr>
          <w:rFonts w:hint="eastAsia" w:ascii="微软雅黑" w:hAnsi="微软雅黑" w:eastAsia="微软雅黑" w:cs="微软雅黑"/>
          <w:kern w:val="2"/>
          <w:sz w:val="24"/>
          <w:szCs w:val="24"/>
          <w:u w:val="none"/>
          <w:lang w:val="en-US" w:eastAsia="zh-CN"/>
        </w:rPr>
      </w:pPr>
      <w:bookmarkStart w:id="12" w:name="_Toc35393632"/>
      <w:bookmarkStart w:id="13" w:name="_Toc28359092"/>
      <w:bookmarkStart w:id="14" w:name="_Toc28359015"/>
      <w:bookmarkStart w:id="15" w:name="_Toc35393801"/>
      <w:r>
        <w:rPr>
          <w:rFonts w:hint="eastAsia" w:ascii="微软雅黑" w:hAnsi="微软雅黑" w:eastAsia="微软雅黑" w:cs="微软雅黑"/>
          <w:kern w:val="2"/>
          <w:sz w:val="24"/>
          <w:szCs w:val="24"/>
        </w:rPr>
        <w:t>地点：政采云平台（https://www.zcygov.cn/）</w:t>
      </w:r>
    </w:p>
    <w:p>
      <w:pPr>
        <w:widowControl w:val="0"/>
        <w:spacing w:line="360" w:lineRule="auto"/>
        <w:ind w:firstLine="540"/>
        <w:jc w:val="both"/>
        <w:rPr>
          <w:rFonts w:hint="eastAsia" w:ascii="微软雅黑" w:hAnsi="微软雅黑" w:eastAsia="微软雅黑" w:cs="微软雅黑"/>
          <w:kern w:val="2"/>
          <w:sz w:val="24"/>
          <w:szCs w:val="24"/>
          <w:u w:val="none"/>
          <w:lang w:val="en-US" w:eastAsia="zh-CN"/>
        </w:rPr>
      </w:pPr>
      <w:r>
        <w:rPr>
          <w:rFonts w:hint="eastAsia" w:ascii="微软雅黑" w:hAnsi="微软雅黑" w:eastAsia="微软雅黑" w:cs="微软雅黑"/>
          <w:kern w:val="2"/>
          <w:sz w:val="24"/>
          <w:szCs w:val="24"/>
          <w:u w:val="none"/>
        </w:rPr>
        <w:t>方式：供应商登录政采云平台https://www.zcygov.cn/在线申请获取采购文件（进入“项目采购”应用，在获取采购文件菜单中选择项目，申请获取采购文件）</w:t>
      </w:r>
    </w:p>
    <w:p>
      <w:pPr>
        <w:pageBreakBefore w:val="0"/>
        <w:widowControl w:val="0"/>
        <w:kinsoku/>
        <w:wordWrap/>
        <w:overflowPunct/>
        <w:topLinePunct w:val="0"/>
        <w:bidi w:val="0"/>
        <w:spacing w:line="480" w:lineRule="exact"/>
        <w:ind w:firstLine="54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售价：</w:t>
      </w:r>
      <w:r>
        <w:rPr>
          <w:rFonts w:hint="eastAsia" w:ascii="微软雅黑" w:hAnsi="微软雅黑" w:eastAsia="微软雅黑" w:cs="微软雅黑"/>
          <w:sz w:val="24"/>
          <w:szCs w:val="24"/>
          <w:lang w:val="en-US" w:eastAsia="zh-CN"/>
        </w:rPr>
        <w:t>0元，售后不退</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4"/>
          <w:szCs w:val="24"/>
        </w:rPr>
      </w:pPr>
      <w:r>
        <w:rPr>
          <w:rFonts w:hint="eastAsia" w:ascii="微软雅黑" w:hAnsi="微软雅黑" w:eastAsia="微软雅黑" w:cs="微软雅黑"/>
          <w:b w:val="0"/>
          <w:sz w:val="24"/>
          <w:szCs w:val="24"/>
        </w:rPr>
        <w:t>四、响应文件提交</w:t>
      </w:r>
      <w:bookmarkEnd w:id="12"/>
      <w:bookmarkEnd w:id="13"/>
      <w:bookmarkEnd w:id="14"/>
      <w:bookmarkEnd w:id="15"/>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bCs/>
          <w:sz w:val="24"/>
          <w:szCs w:val="24"/>
        </w:rPr>
      </w:pPr>
      <w:r>
        <w:rPr>
          <w:rFonts w:hint="eastAsia" w:ascii="微软雅黑" w:hAnsi="微软雅黑" w:eastAsia="微软雅黑" w:cs="微软雅黑"/>
          <w:sz w:val="24"/>
          <w:szCs w:val="24"/>
        </w:rPr>
        <w:t>截止时间：</w:t>
      </w:r>
      <w:r>
        <w:rPr>
          <w:rFonts w:hint="eastAsia" w:ascii="微软雅黑" w:hAnsi="微软雅黑" w:eastAsia="微软雅黑" w:cs="微软雅黑"/>
          <w:sz w:val="24"/>
          <w:szCs w:val="24"/>
          <w:u w:val="single"/>
          <w:lang w:val="en-US" w:eastAsia="zh-CN"/>
        </w:rPr>
        <w:t>2023</w:t>
      </w:r>
      <w:r>
        <w:rPr>
          <w:rFonts w:hint="eastAsia" w:ascii="微软雅黑" w:hAnsi="微软雅黑" w:eastAsia="微软雅黑" w:cs="微软雅黑"/>
          <w:bCs/>
          <w:sz w:val="24"/>
          <w:szCs w:val="24"/>
          <w:u w:val="single"/>
        </w:rPr>
        <w:t>年</w:t>
      </w:r>
      <w:r>
        <w:rPr>
          <w:rFonts w:hint="eastAsia" w:ascii="微软雅黑" w:hAnsi="微软雅黑" w:eastAsia="微软雅黑" w:cs="微软雅黑"/>
          <w:bCs/>
          <w:sz w:val="24"/>
          <w:szCs w:val="24"/>
          <w:u w:val="single"/>
          <w:lang w:val="en-US" w:eastAsia="zh-CN"/>
        </w:rPr>
        <w:t>06</w:t>
      </w:r>
      <w:r>
        <w:rPr>
          <w:rFonts w:hint="eastAsia" w:ascii="微软雅黑" w:hAnsi="微软雅黑" w:eastAsia="微软雅黑" w:cs="微软雅黑"/>
          <w:bCs/>
          <w:sz w:val="24"/>
          <w:szCs w:val="24"/>
          <w:u w:val="single"/>
        </w:rPr>
        <w:t>月</w:t>
      </w:r>
      <w:r>
        <w:rPr>
          <w:rFonts w:hint="eastAsia" w:ascii="微软雅黑" w:hAnsi="微软雅黑" w:eastAsia="微软雅黑" w:cs="微软雅黑"/>
          <w:bCs/>
          <w:sz w:val="24"/>
          <w:szCs w:val="24"/>
          <w:u w:val="single"/>
          <w:lang w:val="en-US" w:eastAsia="zh-CN"/>
        </w:rPr>
        <w:t>06</w:t>
      </w:r>
      <w:r>
        <w:rPr>
          <w:rFonts w:hint="eastAsia" w:ascii="微软雅黑" w:hAnsi="微软雅黑" w:eastAsia="微软雅黑" w:cs="微软雅黑"/>
          <w:bCs/>
          <w:sz w:val="24"/>
          <w:szCs w:val="24"/>
          <w:u w:val="single"/>
        </w:rPr>
        <w:t>日</w:t>
      </w:r>
      <w:r>
        <w:rPr>
          <w:rFonts w:hint="eastAsia" w:ascii="微软雅黑" w:hAnsi="微软雅黑" w:eastAsia="微软雅黑" w:cs="微软雅黑"/>
          <w:bCs/>
          <w:sz w:val="24"/>
          <w:szCs w:val="24"/>
          <w:u w:val="single"/>
          <w:lang w:val="en-US" w:eastAsia="zh-CN"/>
        </w:rPr>
        <w:t>11</w:t>
      </w:r>
      <w:r>
        <w:rPr>
          <w:rFonts w:hint="eastAsia" w:ascii="微软雅黑" w:hAnsi="微软雅黑" w:eastAsia="微软雅黑" w:cs="微软雅黑"/>
          <w:bCs/>
          <w:sz w:val="24"/>
          <w:szCs w:val="24"/>
          <w:u w:val="single"/>
        </w:rPr>
        <w:t>点</w:t>
      </w:r>
      <w:r>
        <w:rPr>
          <w:rFonts w:hint="eastAsia" w:ascii="微软雅黑" w:hAnsi="微软雅黑" w:eastAsia="微软雅黑" w:cs="微软雅黑"/>
          <w:bCs/>
          <w:sz w:val="24"/>
          <w:szCs w:val="24"/>
          <w:u w:val="single"/>
          <w:lang w:val="en-US" w:eastAsia="zh-CN"/>
        </w:rPr>
        <w:t>00</w:t>
      </w:r>
      <w:r>
        <w:rPr>
          <w:rFonts w:hint="eastAsia" w:ascii="微软雅黑" w:hAnsi="微软雅黑" w:eastAsia="微软雅黑" w:cs="微软雅黑"/>
          <w:bCs/>
          <w:sz w:val="24"/>
          <w:szCs w:val="24"/>
          <w:u w:val="single"/>
        </w:rPr>
        <w:t>分</w:t>
      </w:r>
      <w:r>
        <w:rPr>
          <w:rFonts w:hint="eastAsia" w:ascii="微软雅黑" w:hAnsi="微软雅黑" w:eastAsia="微软雅黑" w:cs="微软雅黑"/>
          <w:bCs/>
          <w:sz w:val="24"/>
          <w:szCs w:val="24"/>
        </w:rPr>
        <w:t>（北京时间）</w:t>
      </w:r>
    </w:p>
    <w:p>
      <w:pPr>
        <w:widowControl w:val="0"/>
        <w:ind w:firstLine="480" w:firstLineChars="200"/>
        <w:jc w:val="both"/>
        <w:rPr>
          <w:rFonts w:hint="eastAsia" w:ascii="微软雅黑" w:hAnsi="微软雅黑" w:eastAsia="微软雅黑" w:cs="微软雅黑"/>
          <w:bCs/>
          <w:sz w:val="24"/>
          <w:szCs w:val="24"/>
          <w:u w:val="single"/>
        </w:rPr>
      </w:pPr>
      <w:r>
        <w:rPr>
          <w:rFonts w:hint="eastAsia" w:ascii="微软雅黑" w:hAnsi="微软雅黑" w:eastAsia="微软雅黑" w:cs="微软雅黑"/>
          <w:sz w:val="24"/>
          <w:szCs w:val="24"/>
        </w:rPr>
        <w:t>地点：</w:t>
      </w:r>
      <w:r>
        <w:rPr>
          <w:rFonts w:hint="eastAsia" w:ascii="微软雅黑" w:hAnsi="微软雅黑" w:eastAsia="微软雅黑" w:cs="微软雅黑"/>
          <w:kern w:val="2"/>
          <w:sz w:val="24"/>
          <w:szCs w:val="24"/>
        </w:rPr>
        <w:t>政采云平台（https://www.zcygov.cn/）</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4"/>
          <w:szCs w:val="24"/>
        </w:rPr>
      </w:pPr>
      <w:bookmarkStart w:id="16" w:name="_Toc35393802"/>
      <w:bookmarkStart w:id="17" w:name="_Toc28359016"/>
      <w:bookmarkStart w:id="18" w:name="_Toc28359093"/>
      <w:bookmarkStart w:id="19" w:name="_Toc35393633"/>
      <w:r>
        <w:rPr>
          <w:rFonts w:hint="eastAsia" w:ascii="微软雅黑" w:hAnsi="微软雅黑" w:eastAsia="微软雅黑" w:cs="微软雅黑"/>
          <w:b w:val="0"/>
          <w:sz w:val="24"/>
          <w:szCs w:val="24"/>
        </w:rPr>
        <w:t>五、开启</w:t>
      </w:r>
      <w:bookmarkEnd w:id="16"/>
      <w:bookmarkEnd w:id="17"/>
      <w:bookmarkEnd w:id="18"/>
      <w:bookmarkEnd w:id="19"/>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bCs/>
          <w:sz w:val="24"/>
          <w:szCs w:val="24"/>
          <w:u w:val="single"/>
        </w:rPr>
      </w:pPr>
      <w:r>
        <w:rPr>
          <w:rFonts w:hint="eastAsia" w:ascii="微软雅黑" w:hAnsi="微软雅黑" w:eastAsia="微软雅黑" w:cs="微软雅黑"/>
          <w:sz w:val="24"/>
          <w:szCs w:val="24"/>
        </w:rPr>
        <w:t>时间：</w:t>
      </w:r>
      <w:r>
        <w:rPr>
          <w:rFonts w:hint="eastAsia" w:ascii="微软雅黑" w:hAnsi="微软雅黑" w:eastAsia="微软雅黑" w:cs="微软雅黑"/>
          <w:sz w:val="24"/>
          <w:szCs w:val="24"/>
          <w:u w:val="single"/>
          <w:lang w:val="en-US" w:eastAsia="zh-CN"/>
        </w:rPr>
        <w:t>2023</w:t>
      </w:r>
      <w:r>
        <w:rPr>
          <w:rFonts w:hint="eastAsia" w:ascii="微软雅黑" w:hAnsi="微软雅黑" w:eastAsia="微软雅黑" w:cs="微软雅黑"/>
          <w:bCs/>
          <w:sz w:val="24"/>
          <w:szCs w:val="24"/>
          <w:u w:val="single"/>
        </w:rPr>
        <w:t>年</w:t>
      </w:r>
      <w:r>
        <w:rPr>
          <w:rFonts w:hint="eastAsia" w:ascii="微软雅黑" w:hAnsi="微软雅黑" w:eastAsia="微软雅黑" w:cs="微软雅黑"/>
          <w:bCs/>
          <w:sz w:val="24"/>
          <w:szCs w:val="24"/>
          <w:u w:val="single"/>
          <w:lang w:val="en-US" w:eastAsia="zh-CN"/>
        </w:rPr>
        <w:t>06</w:t>
      </w:r>
      <w:r>
        <w:rPr>
          <w:rFonts w:hint="eastAsia" w:ascii="微软雅黑" w:hAnsi="微软雅黑" w:eastAsia="微软雅黑" w:cs="微软雅黑"/>
          <w:bCs/>
          <w:sz w:val="24"/>
          <w:szCs w:val="24"/>
          <w:u w:val="single"/>
        </w:rPr>
        <w:t>月</w:t>
      </w:r>
      <w:r>
        <w:rPr>
          <w:rFonts w:hint="eastAsia" w:ascii="微软雅黑" w:hAnsi="微软雅黑" w:eastAsia="微软雅黑" w:cs="微软雅黑"/>
          <w:bCs/>
          <w:sz w:val="24"/>
          <w:szCs w:val="24"/>
          <w:u w:val="single"/>
          <w:lang w:val="en-US" w:eastAsia="zh-CN"/>
        </w:rPr>
        <w:t>06</w:t>
      </w:r>
      <w:r>
        <w:rPr>
          <w:rFonts w:hint="eastAsia" w:ascii="微软雅黑" w:hAnsi="微软雅黑" w:eastAsia="微软雅黑" w:cs="微软雅黑"/>
          <w:bCs/>
          <w:sz w:val="24"/>
          <w:szCs w:val="24"/>
          <w:u w:val="single"/>
        </w:rPr>
        <w:t>日</w:t>
      </w:r>
      <w:r>
        <w:rPr>
          <w:rFonts w:hint="eastAsia" w:ascii="微软雅黑" w:hAnsi="微软雅黑" w:eastAsia="微软雅黑" w:cs="微软雅黑"/>
          <w:bCs/>
          <w:sz w:val="24"/>
          <w:szCs w:val="24"/>
          <w:u w:val="single"/>
          <w:lang w:val="en-US" w:eastAsia="zh-CN"/>
        </w:rPr>
        <w:t>11</w:t>
      </w:r>
      <w:r>
        <w:rPr>
          <w:rFonts w:hint="eastAsia" w:ascii="微软雅黑" w:hAnsi="微软雅黑" w:eastAsia="微软雅黑" w:cs="微软雅黑"/>
          <w:bCs/>
          <w:sz w:val="24"/>
          <w:szCs w:val="24"/>
          <w:u w:val="single"/>
        </w:rPr>
        <w:t>点</w:t>
      </w:r>
      <w:r>
        <w:rPr>
          <w:rFonts w:hint="eastAsia" w:ascii="微软雅黑" w:hAnsi="微软雅黑" w:eastAsia="微软雅黑" w:cs="微软雅黑"/>
          <w:bCs/>
          <w:sz w:val="24"/>
          <w:szCs w:val="24"/>
          <w:u w:val="single"/>
          <w:lang w:val="en-US" w:eastAsia="zh-CN"/>
        </w:rPr>
        <w:t>00</w:t>
      </w:r>
      <w:r>
        <w:rPr>
          <w:rFonts w:hint="eastAsia" w:ascii="微软雅黑" w:hAnsi="微软雅黑" w:eastAsia="微软雅黑" w:cs="微软雅黑"/>
          <w:bCs/>
          <w:sz w:val="24"/>
          <w:szCs w:val="24"/>
          <w:u w:val="single"/>
        </w:rPr>
        <w:t>分</w:t>
      </w:r>
      <w:r>
        <w:rPr>
          <w:rFonts w:hint="eastAsia" w:ascii="微软雅黑" w:hAnsi="微软雅黑" w:eastAsia="微软雅黑" w:cs="微软雅黑"/>
          <w:bCs/>
          <w:sz w:val="24"/>
          <w:szCs w:val="24"/>
        </w:rPr>
        <w:t>（北京时间）</w:t>
      </w:r>
    </w:p>
    <w:p>
      <w:pPr>
        <w:widowControl w:val="0"/>
        <w:ind w:firstLine="480" w:firstLineChars="200"/>
        <w:jc w:val="both"/>
        <w:rPr>
          <w:rFonts w:hint="eastAsia" w:ascii="微软雅黑" w:hAnsi="微软雅黑" w:eastAsia="微软雅黑" w:cs="微软雅黑"/>
          <w:bCs/>
          <w:sz w:val="24"/>
          <w:szCs w:val="24"/>
          <w:u w:val="single"/>
          <w:lang w:val="en-US"/>
        </w:rPr>
      </w:pPr>
      <w:r>
        <w:rPr>
          <w:rFonts w:hint="eastAsia" w:ascii="微软雅黑" w:hAnsi="微软雅黑" w:eastAsia="微软雅黑" w:cs="微软雅黑"/>
          <w:sz w:val="24"/>
          <w:szCs w:val="24"/>
        </w:rPr>
        <w:t>地点：</w:t>
      </w:r>
      <w:r>
        <w:rPr>
          <w:rFonts w:hint="eastAsia" w:ascii="微软雅黑" w:hAnsi="微软雅黑" w:eastAsia="微软雅黑" w:cs="微软雅黑"/>
          <w:kern w:val="2"/>
          <w:sz w:val="24"/>
          <w:szCs w:val="24"/>
        </w:rPr>
        <w:t>政采云平台（https://www.zcygov.cn/）</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4"/>
          <w:szCs w:val="24"/>
        </w:rPr>
      </w:pPr>
      <w:bookmarkStart w:id="20" w:name="_Toc28359017"/>
      <w:bookmarkStart w:id="21" w:name="_Toc35393803"/>
      <w:bookmarkStart w:id="22" w:name="_Toc35393634"/>
      <w:bookmarkStart w:id="23" w:name="_Toc28359094"/>
      <w:r>
        <w:rPr>
          <w:rFonts w:hint="eastAsia" w:ascii="微软雅黑" w:hAnsi="微软雅黑" w:eastAsia="微软雅黑" w:cs="微软雅黑"/>
          <w:b w:val="0"/>
          <w:sz w:val="24"/>
          <w:szCs w:val="24"/>
        </w:rPr>
        <w:t>六、公告期限</w:t>
      </w:r>
      <w:bookmarkEnd w:id="20"/>
      <w:bookmarkEnd w:id="21"/>
      <w:bookmarkEnd w:id="22"/>
      <w:bookmarkEnd w:id="23"/>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自本公告发布之日起3个工作日。</w:t>
      </w:r>
    </w:p>
    <w:p>
      <w:pPr>
        <w:pStyle w:val="6"/>
        <w:pageBreakBefore w:val="0"/>
        <w:widowControl w:val="0"/>
        <w:numPr>
          <w:ilvl w:val="0"/>
          <w:numId w:val="1"/>
        </w:numPr>
        <w:kinsoku/>
        <w:wordWrap/>
        <w:overflowPunct/>
        <w:topLinePunct w:val="0"/>
        <w:bidi w:val="0"/>
        <w:spacing w:line="480" w:lineRule="exact"/>
        <w:textAlignment w:val="auto"/>
        <w:rPr>
          <w:rFonts w:hint="eastAsia" w:ascii="微软雅黑" w:hAnsi="微软雅黑" w:eastAsia="微软雅黑" w:cs="微软雅黑"/>
          <w:b w:val="0"/>
          <w:kern w:val="0"/>
          <w:sz w:val="24"/>
          <w:szCs w:val="24"/>
          <w:lang w:val="en-US" w:eastAsia="zh-CN" w:bidi="ar-SA"/>
        </w:rPr>
      </w:pPr>
      <w:bookmarkStart w:id="24" w:name="_Toc35393635"/>
      <w:bookmarkStart w:id="25" w:name="_Toc35393804"/>
      <w:r>
        <w:rPr>
          <w:rFonts w:hint="eastAsia" w:ascii="微软雅黑" w:hAnsi="微软雅黑" w:eastAsia="微软雅黑" w:cs="微软雅黑"/>
          <w:b w:val="0"/>
          <w:kern w:val="0"/>
          <w:sz w:val="24"/>
          <w:szCs w:val="24"/>
          <w:lang w:val="en-US" w:eastAsia="zh-CN" w:bidi="ar-SA"/>
        </w:rPr>
        <w:t>其他补充事宜</w:t>
      </w:r>
      <w:bookmarkEnd w:id="24"/>
      <w:bookmarkEnd w:id="25"/>
      <w:bookmarkStart w:id="26" w:name="_Toc28359098"/>
      <w:bookmarkStart w:id="27" w:name="_Toc35393639"/>
      <w:bookmarkStart w:id="28" w:name="_Toc28359021"/>
      <w:bookmarkStart w:id="29" w:name="_Toc35393808"/>
    </w:p>
    <w:p>
      <w:pPr>
        <w:numPr>
          <w:ilvl w:val="0"/>
          <w:numId w:val="2"/>
        </w:numPr>
        <w:ind w:left="86" w:leftChars="0" w:firstLine="0" w:firstLineChars="0"/>
        <w:rPr>
          <w:rFonts w:hint="eastAsia" w:ascii="微软雅黑" w:hAnsi="微软雅黑" w:eastAsia="微软雅黑" w:cs="微软雅黑"/>
          <w:b w:val="0"/>
          <w:kern w:val="2"/>
          <w:sz w:val="24"/>
          <w:szCs w:val="24"/>
          <w:lang w:val="en-US" w:eastAsia="zh-CN" w:bidi="ar-SA"/>
        </w:rPr>
      </w:pPr>
      <w:r>
        <w:rPr>
          <w:rFonts w:hint="eastAsia" w:ascii="微软雅黑" w:hAnsi="微软雅黑" w:eastAsia="微软雅黑" w:cs="微软雅黑"/>
          <w:b w:val="0"/>
          <w:kern w:val="2"/>
          <w:sz w:val="24"/>
          <w:szCs w:val="24"/>
          <w:lang w:val="en-US" w:eastAsia="zh-CN" w:bidi="ar-SA"/>
        </w:rPr>
        <w:t>本项目为电子招投标，供应商需要使用 CA 加密设备，凡参加本项目必须可自主通过新疆 CA 申领渠道申请政采云平台可使用的 CA 设备。</w:t>
      </w:r>
      <w:r>
        <w:rPr>
          <w:rFonts w:hint="eastAsia" w:ascii="微软雅黑" w:hAnsi="微软雅黑" w:eastAsia="微软雅黑" w:cs="微软雅黑"/>
          <w:b w:val="0"/>
          <w:kern w:val="2"/>
          <w:sz w:val="24"/>
          <w:szCs w:val="24"/>
          <w:lang w:val="en-US" w:eastAsia="zh-CN" w:bidi="ar-SA"/>
        </w:rPr>
        <w:br w:type="textWrapping"/>
      </w:r>
      <w:r>
        <w:rPr>
          <w:rFonts w:hint="eastAsia" w:ascii="微软雅黑" w:hAnsi="微软雅黑" w:eastAsia="微软雅黑" w:cs="微软雅黑"/>
          <w:b w:val="0"/>
          <w:kern w:val="2"/>
          <w:sz w:val="24"/>
          <w:szCs w:val="24"/>
          <w:lang w:val="en-US" w:eastAsia="zh-CN" w:bidi="ar-SA"/>
        </w:rPr>
        <w:t>2、本项目实行网上投标，采用电子响应文件(供应商须使用 CA 加密设备通过政采云电子投标客户端制作响应文件)。若供应商参与投标，自行承担投标一切费用。</w:t>
      </w:r>
      <w:r>
        <w:rPr>
          <w:rFonts w:hint="eastAsia" w:ascii="微软雅黑" w:hAnsi="微软雅黑" w:eastAsia="微软雅黑" w:cs="微软雅黑"/>
          <w:b w:val="0"/>
          <w:kern w:val="2"/>
          <w:sz w:val="24"/>
          <w:szCs w:val="24"/>
          <w:lang w:val="en-US" w:eastAsia="zh-CN" w:bidi="ar-SA"/>
        </w:rPr>
        <w:br w:type="textWrapping"/>
      </w:r>
      <w:r>
        <w:rPr>
          <w:rFonts w:hint="eastAsia" w:ascii="微软雅黑" w:hAnsi="微软雅黑" w:eastAsia="微软雅黑" w:cs="微软雅黑"/>
          <w:b w:val="0"/>
          <w:kern w:val="2"/>
          <w:sz w:val="24"/>
          <w:szCs w:val="24"/>
          <w:lang w:val="en-US" w:eastAsia="zh-CN" w:bidi="ar-SA"/>
        </w:rPr>
        <w:t>3、各供应商应在开标前应确保成为新疆政府采购网正式注册入库供应商，并完成 CA 数字证书申领。因未注册入库、未办理 CA 数字证书等原因造成无法投标或投标失败等后果由供应商自行承担。</w:t>
      </w:r>
      <w:r>
        <w:rPr>
          <w:rFonts w:hint="eastAsia" w:ascii="微软雅黑" w:hAnsi="微软雅黑" w:eastAsia="微软雅黑" w:cs="微软雅黑"/>
          <w:b w:val="0"/>
          <w:kern w:val="2"/>
          <w:sz w:val="24"/>
          <w:szCs w:val="24"/>
          <w:lang w:val="en-US" w:eastAsia="zh-CN" w:bidi="ar-SA"/>
        </w:rPr>
        <w:br w:type="textWrapping"/>
      </w:r>
      <w:r>
        <w:rPr>
          <w:rFonts w:hint="eastAsia" w:ascii="微软雅黑" w:hAnsi="微软雅黑" w:eastAsia="微软雅黑" w:cs="微软雅黑"/>
          <w:b w:val="0"/>
          <w:kern w:val="2"/>
          <w:sz w:val="24"/>
          <w:szCs w:val="24"/>
          <w:lang w:val="en-US" w:eastAsia="zh-CN" w:bidi="ar-SA"/>
        </w:rPr>
        <w:t>4、供应商将政采云电子交易客户端下载、安装完成后，可通过账号密码或CA 登录客户端进行响应文件制作。在使用政采云投标客户端时，建议使用 WIN7 及 以 上 操 作 系 统 。 客 户 端 请 至 新 疆 政 府 采 购 网（http://www.ccgp-xinjiang.gov.cn/）下载专区查看，如有问题可拨打政采云客户服务热线 95763 进行咨询。</w:t>
      </w:r>
      <w:r>
        <w:rPr>
          <w:rFonts w:hint="eastAsia" w:ascii="微软雅黑" w:hAnsi="微软雅黑" w:eastAsia="微软雅黑" w:cs="微软雅黑"/>
          <w:b w:val="0"/>
          <w:kern w:val="2"/>
          <w:sz w:val="24"/>
          <w:szCs w:val="24"/>
          <w:lang w:val="en-US" w:eastAsia="zh-CN" w:bidi="ar-SA"/>
        </w:rPr>
        <w:br w:type="textWrapping"/>
      </w:r>
      <w:r>
        <w:rPr>
          <w:rFonts w:hint="eastAsia" w:ascii="微软雅黑" w:hAnsi="微软雅黑" w:eastAsia="微软雅黑" w:cs="微软雅黑"/>
          <w:b w:val="0"/>
          <w:kern w:val="2"/>
          <w:sz w:val="24"/>
          <w:szCs w:val="24"/>
          <w:lang w:val="en-US" w:eastAsia="zh-CN" w:bidi="ar-SA"/>
        </w:rPr>
        <w:t>5、供应商在开标时须使用制作加密电子响应文件所使用的 CA 锁及电脑，电脑须提前配置好浏览器（建议使用谷歌浏览器），以便开标时解锁。</w:t>
      </w:r>
      <w:r>
        <w:rPr>
          <w:rFonts w:hint="eastAsia" w:ascii="微软雅黑" w:hAnsi="微软雅黑" w:eastAsia="微软雅黑" w:cs="微软雅黑"/>
          <w:b w:val="0"/>
          <w:kern w:val="2"/>
          <w:sz w:val="24"/>
          <w:szCs w:val="24"/>
          <w:lang w:val="en-US" w:eastAsia="zh-CN" w:bidi="ar-SA"/>
        </w:rPr>
        <w:br w:type="textWrapping"/>
      </w:r>
      <w:r>
        <w:rPr>
          <w:rFonts w:hint="eastAsia" w:ascii="微软雅黑" w:hAnsi="微软雅黑" w:eastAsia="微软雅黑" w:cs="微软雅黑"/>
          <w:b w:val="0"/>
          <w:kern w:val="2"/>
          <w:sz w:val="24"/>
          <w:szCs w:val="24"/>
          <w:lang w:val="en-US" w:eastAsia="zh-CN" w:bidi="ar-SA"/>
        </w:rPr>
        <w:t>6、供 应 商 对 不 见 面 开 评 标 系 统 的 技 术 操 作 咨 询 ， 可 通 过https://edu.zcygov.cn/luban/xinjiang-e-biding 自助查询，也可在政采云帮助 中心 常见 问题 解 答和 操作 流程 讲 解视 频中 自助 查询 ， 网址 为： 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 1 号群：30349928（如已加入 1-11 群，无需重复加入，十一个群联动直播），钉钉工具软件具有回放功能，直播培训结束后可在钉钉群中回放观看学习。</w:t>
      </w:r>
    </w:p>
    <w:p>
      <w:pPr>
        <w:pStyle w:val="2"/>
        <w:numPr>
          <w:ilvl w:val="0"/>
          <w:numId w:val="0"/>
        </w:numPr>
        <w:ind w:left="86"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特别提示：</w:t>
      </w:r>
    </w:p>
    <w:p>
      <w:pPr>
        <w:pStyle w:val="2"/>
        <w:numPr>
          <w:ilvl w:val="0"/>
          <w:numId w:val="0"/>
        </w:numPr>
        <w:ind w:left="86"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
        <w:numPr>
          <w:ilvl w:val="0"/>
          <w:numId w:val="0"/>
        </w:numPr>
        <w:ind w:left="86"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numPr>
          <w:ilvl w:val="0"/>
          <w:numId w:val="0"/>
        </w:numPr>
        <w:ind w:left="86"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4"/>
          <w:szCs w:val="24"/>
        </w:rPr>
      </w:pPr>
      <w:bookmarkStart w:id="30" w:name="_Toc35393805"/>
      <w:bookmarkStart w:id="31" w:name="_Toc28359095"/>
      <w:bookmarkStart w:id="32" w:name="_Toc28359018"/>
      <w:bookmarkStart w:id="33" w:name="_Toc35393636"/>
      <w:r>
        <w:rPr>
          <w:rFonts w:hint="eastAsia" w:ascii="微软雅黑" w:hAnsi="微软雅黑" w:eastAsia="微软雅黑" w:cs="微软雅黑"/>
          <w:b w:val="0"/>
          <w:sz w:val="24"/>
          <w:szCs w:val="24"/>
        </w:rPr>
        <w:t>八、凡对本次采购提出询问，请按以下方式联系。</w:t>
      </w:r>
      <w:bookmarkEnd w:id="30"/>
      <w:bookmarkEnd w:id="31"/>
      <w:bookmarkEnd w:id="32"/>
      <w:bookmarkEnd w:id="33"/>
    </w:p>
    <w:p>
      <w:pPr>
        <w:pStyle w:val="6"/>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b w:val="0"/>
          <w:sz w:val="24"/>
          <w:szCs w:val="24"/>
        </w:rPr>
      </w:pPr>
      <w:bookmarkStart w:id="34" w:name="_Toc35393806"/>
      <w:bookmarkStart w:id="35" w:name="_Toc35393637"/>
      <w:bookmarkStart w:id="36" w:name="_Toc28359019"/>
      <w:bookmarkStart w:id="37" w:name="_Toc28359096"/>
      <w:r>
        <w:rPr>
          <w:rFonts w:hint="eastAsia" w:ascii="微软雅黑" w:hAnsi="微软雅黑" w:eastAsia="微软雅黑" w:cs="微软雅黑"/>
          <w:b w:val="0"/>
          <w:sz w:val="24"/>
          <w:szCs w:val="24"/>
        </w:rPr>
        <w:t>1.采购人信息</w:t>
      </w:r>
      <w:bookmarkEnd w:id="34"/>
      <w:bookmarkEnd w:id="35"/>
      <w:bookmarkEnd w:id="36"/>
      <w:bookmarkEnd w:id="37"/>
    </w:p>
    <w:p>
      <w:pPr>
        <w:pageBreakBefore w:val="0"/>
        <w:widowControl w:val="0"/>
        <w:kinsoku/>
        <w:wordWrap/>
        <w:overflowPunct/>
        <w:topLinePunct w:val="0"/>
        <w:bidi w:val="0"/>
        <w:spacing w:line="480" w:lineRule="exact"/>
        <w:ind w:left="1079" w:leftChars="371" w:hanging="300" w:hangingChars="125"/>
        <w:jc w:val="left"/>
        <w:textAlignment w:val="auto"/>
        <w:rPr>
          <w:rFonts w:hint="eastAsia"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rPr>
        <w:t>名    称：</w:t>
      </w:r>
      <w:r>
        <w:rPr>
          <w:rFonts w:hint="eastAsia" w:ascii="微软雅黑" w:hAnsi="微软雅黑" w:eastAsia="微软雅黑" w:cs="微软雅黑"/>
          <w:sz w:val="24"/>
          <w:szCs w:val="24"/>
          <w:u w:val="single"/>
          <w:lang w:val="en-US" w:eastAsia="zh-CN"/>
        </w:rPr>
        <w:t>温泉县交通运输局</w:t>
      </w:r>
    </w:p>
    <w:p>
      <w:pPr>
        <w:pageBreakBefore w:val="0"/>
        <w:widowControl w:val="0"/>
        <w:tabs>
          <w:tab w:val="left" w:pos="5428"/>
        </w:tabs>
        <w:kinsoku/>
        <w:wordWrap/>
        <w:overflowPunct/>
        <w:topLinePunct w:val="0"/>
        <w:bidi w:val="0"/>
        <w:spacing w:line="480" w:lineRule="exact"/>
        <w:ind w:left="1079" w:leftChars="371" w:hanging="300" w:hangingChars="125"/>
        <w:jc w:val="lef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地    址：</w:t>
      </w:r>
      <w:r>
        <w:rPr>
          <w:rFonts w:hint="eastAsia" w:ascii="微软雅黑" w:hAnsi="微软雅黑" w:eastAsia="微软雅黑" w:cs="微软雅黑"/>
          <w:sz w:val="24"/>
          <w:szCs w:val="24"/>
          <w:u w:val="single"/>
          <w:lang w:eastAsia="zh-CN"/>
        </w:rPr>
        <w:t>温泉县</w:t>
      </w:r>
      <w:r>
        <w:rPr>
          <w:rFonts w:hint="eastAsia" w:ascii="微软雅黑" w:hAnsi="微软雅黑" w:eastAsia="微软雅黑" w:cs="微软雅黑"/>
          <w:sz w:val="24"/>
          <w:szCs w:val="24"/>
          <w:lang w:eastAsia="zh-CN"/>
        </w:rPr>
        <w:tab/>
      </w:r>
    </w:p>
    <w:p>
      <w:pPr>
        <w:pageBreakBefore w:val="0"/>
        <w:widowControl w:val="0"/>
        <w:tabs>
          <w:tab w:val="left" w:pos="5428"/>
        </w:tabs>
        <w:kinsoku/>
        <w:wordWrap/>
        <w:overflowPunct/>
        <w:topLinePunct w:val="0"/>
        <w:bidi w:val="0"/>
        <w:spacing w:line="480" w:lineRule="exact"/>
        <w:ind w:left="1079" w:leftChars="371" w:hanging="300" w:hangingChars="125"/>
        <w:jc w:val="left"/>
        <w:textAlignment w:val="auto"/>
        <w:rPr>
          <w:rFonts w:hint="eastAsia"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rPr>
        <w:t>联系方式：</w:t>
      </w:r>
      <w:r>
        <w:rPr>
          <w:rFonts w:hint="eastAsia" w:ascii="微软雅黑" w:hAnsi="微软雅黑" w:eastAsia="微软雅黑" w:cs="微软雅黑"/>
          <w:sz w:val="24"/>
          <w:szCs w:val="24"/>
          <w:u w:val="single"/>
          <w:lang w:val="en-US" w:eastAsia="zh-CN"/>
        </w:rPr>
        <w:t>阿木日达拉13999761991</w:t>
      </w:r>
    </w:p>
    <w:p>
      <w:pPr>
        <w:pStyle w:val="6"/>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b w:val="0"/>
          <w:sz w:val="24"/>
          <w:szCs w:val="24"/>
        </w:rPr>
      </w:pPr>
      <w:bookmarkStart w:id="38" w:name="_Toc35393638"/>
      <w:bookmarkStart w:id="39" w:name="_Toc28359097"/>
      <w:bookmarkStart w:id="40" w:name="_Toc28359020"/>
      <w:bookmarkStart w:id="41" w:name="_Toc35393807"/>
      <w:r>
        <w:rPr>
          <w:rFonts w:hint="eastAsia" w:ascii="微软雅黑" w:hAnsi="微软雅黑" w:eastAsia="微软雅黑" w:cs="微软雅黑"/>
          <w:b w:val="0"/>
          <w:sz w:val="24"/>
          <w:szCs w:val="24"/>
        </w:rPr>
        <w:t>2.采购代理机构信息</w:t>
      </w:r>
      <w:bookmarkEnd w:id="38"/>
      <w:bookmarkEnd w:id="39"/>
      <w:bookmarkEnd w:id="40"/>
      <w:bookmarkEnd w:id="41"/>
    </w:p>
    <w:p>
      <w:pPr>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rPr>
        <w:t>名    称：</w:t>
      </w:r>
      <w:r>
        <w:rPr>
          <w:rFonts w:hint="eastAsia" w:ascii="微软雅黑" w:hAnsi="微软雅黑" w:eastAsia="微软雅黑" w:cs="微软雅黑"/>
          <w:sz w:val="24"/>
          <w:szCs w:val="24"/>
          <w:u w:val="single"/>
        </w:rPr>
        <w:t>新疆科盟工程项目管理咨询有限公司</w:t>
      </w:r>
    </w:p>
    <w:p>
      <w:pPr>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sz w:val="24"/>
          <w:szCs w:val="24"/>
          <w:u w:val="single"/>
          <w:lang w:val="zh-CN" w:eastAsia="zh-CN"/>
        </w:rPr>
      </w:pPr>
      <w:r>
        <w:rPr>
          <w:rFonts w:hint="eastAsia" w:ascii="微软雅黑" w:hAnsi="微软雅黑" w:eastAsia="微软雅黑" w:cs="微软雅黑"/>
          <w:sz w:val="24"/>
          <w:szCs w:val="24"/>
        </w:rPr>
        <w:t>地　　址：</w:t>
      </w:r>
      <w:r>
        <w:rPr>
          <w:rFonts w:hint="eastAsia" w:ascii="微软雅黑" w:hAnsi="微软雅黑" w:eastAsia="微软雅黑" w:cs="微软雅黑"/>
          <w:sz w:val="24"/>
          <w:szCs w:val="24"/>
          <w:u w:val="single"/>
          <w:lang w:val="en-US" w:eastAsia="zh-CN"/>
        </w:rPr>
        <w:t>博乐市州医院斜对面永康大药房三楼</w:t>
      </w:r>
    </w:p>
    <w:p>
      <w:pPr>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sz w:val="24"/>
          <w:szCs w:val="24"/>
          <w:u w:val="single"/>
          <w:lang w:val="en-US"/>
        </w:rPr>
      </w:pPr>
      <w:r>
        <w:rPr>
          <w:rFonts w:hint="eastAsia" w:ascii="微软雅黑" w:hAnsi="微软雅黑" w:eastAsia="微软雅黑" w:cs="微软雅黑"/>
          <w:sz w:val="24"/>
          <w:szCs w:val="24"/>
        </w:rPr>
        <w:t>联系方式：</w:t>
      </w:r>
      <w:r>
        <w:rPr>
          <w:rFonts w:hint="eastAsia" w:ascii="微软雅黑" w:hAnsi="微软雅黑" w:eastAsia="微软雅黑" w:cs="微软雅黑"/>
          <w:sz w:val="24"/>
          <w:szCs w:val="24"/>
          <w:u w:val="single"/>
        </w:rPr>
        <w:t>0909-</w:t>
      </w:r>
      <w:r>
        <w:rPr>
          <w:rFonts w:hint="eastAsia" w:ascii="微软雅黑" w:hAnsi="微软雅黑" w:eastAsia="微软雅黑" w:cs="微软雅黑"/>
          <w:sz w:val="24"/>
          <w:szCs w:val="24"/>
          <w:u w:val="single"/>
          <w:lang w:val="en-US" w:eastAsia="zh-CN"/>
        </w:rPr>
        <w:t>8888818</w:t>
      </w:r>
    </w:p>
    <w:p>
      <w:pPr>
        <w:pStyle w:val="6"/>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b w:val="0"/>
          <w:sz w:val="24"/>
          <w:szCs w:val="24"/>
        </w:rPr>
      </w:pPr>
      <w:r>
        <w:rPr>
          <w:rFonts w:hint="eastAsia" w:ascii="微软雅黑" w:hAnsi="微软雅黑" w:eastAsia="微软雅黑" w:cs="微软雅黑"/>
          <w:b w:val="0"/>
          <w:sz w:val="24"/>
          <w:szCs w:val="24"/>
        </w:rPr>
        <w:t>3.项目联系方式</w:t>
      </w:r>
      <w:bookmarkEnd w:id="26"/>
      <w:bookmarkEnd w:id="27"/>
      <w:bookmarkEnd w:id="28"/>
      <w:bookmarkEnd w:id="29"/>
    </w:p>
    <w:p>
      <w:pPr>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rPr>
        <w:t>项目联系人：</w:t>
      </w:r>
      <w:r>
        <w:rPr>
          <w:rFonts w:hint="eastAsia" w:ascii="微软雅黑" w:hAnsi="微软雅黑" w:eastAsia="微软雅黑" w:cs="微软雅黑"/>
          <w:sz w:val="24"/>
          <w:szCs w:val="24"/>
          <w:u w:val="single"/>
          <w:lang w:val="en-US" w:eastAsia="zh-CN"/>
        </w:rPr>
        <w:t>苏文洁</w:t>
      </w:r>
    </w:p>
    <w:p>
      <w:pPr>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sz w:val="24"/>
          <w:szCs w:val="24"/>
          <w:u w:val="single"/>
          <w:lang w:val="en-US"/>
        </w:rPr>
      </w:pPr>
      <w:r>
        <w:rPr>
          <w:rFonts w:hint="eastAsia" w:ascii="微软雅黑" w:hAnsi="微软雅黑" w:eastAsia="微软雅黑" w:cs="微软雅黑"/>
          <w:sz w:val="24"/>
          <w:szCs w:val="24"/>
          <w:u w:val="none"/>
          <w:lang w:val="en-US" w:eastAsia="zh-CN"/>
        </w:rPr>
        <w:t>电      话：</w:t>
      </w:r>
      <w:r>
        <w:rPr>
          <w:rFonts w:hint="eastAsia" w:ascii="微软雅黑" w:hAnsi="微软雅黑" w:eastAsia="微软雅黑" w:cs="微软雅黑"/>
          <w:sz w:val="24"/>
          <w:szCs w:val="24"/>
          <w:u w:val="single"/>
        </w:rPr>
        <w:t>0909-</w:t>
      </w:r>
      <w:r>
        <w:rPr>
          <w:rFonts w:hint="eastAsia" w:ascii="微软雅黑" w:hAnsi="微软雅黑" w:eastAsia="微软雅黑" w:cs="微软雅黑"/>
          <w:sz w:val="24"/>
          <w:szCs w:val="24"/>
          <w:u w:val="single"/>
          <w:lang w:val="en-US" w:eastAsia="zh-CN"/>
        </w:rPr>
        <w:t>8888818</w:t>
      </w:r>
    </w:p>
    <w:p>
      <w:pPr>
        <w:pageBreakBefore w:val="0"/>
        <w:widowControl w:val="0"/>
        <w:tabs>
          <w:tab w:val="left" w:pos="831"/>
        </w:tabs>
        <w:kinsoku/>
        <w:wordWrap/>
        <w:overflowPunct/>
        <w:topLinePunct w:val="0"/>
        <w:bidi w:val="0"/>
        <w:spacing w:line="480" w:lineRule="exact"/>
        <w:ind w:firstLine="720" w:firstLineChars="300"/>
        <w:textAlignment w:val="auto"/>
        <w:rPr>
          <w:rFonts w:hint="eastAsia" w:ascii="微软雅黑" w:hAnsi="微软雅黑" w:eastAsia="微软雅黑" w:cs="微软雅黑"/>
          <w:sz w:val="24"/>
          <w:szCs w:val="24"/>
          <w:u w:val="single"/>
          <w:lang w:val="en-US" w:eastAsia="zh-CN"/>
        </w:rPr>
      </w:pPr>
    </w:p>
    <w:p>
      <w:pPr>
        <w:pStyle w:val="7"/>
      </w:pPr>
      <w:r>
        <w:rPr>
          <w:rFonts w:hint="eastAsia" w:ascii="微软雅黑" w:hAnsi="微软雅黑" w:eastAsia="微软雅黑" w:cs="微软雅黑"/>
          <w:kern w:val="2"/>
          <w:sz w:val="24"/>
          <w:szCs w:val="24"/>
          <w:lang w:val="en-US" w:eastAsia="zh-CN" w:bidi="ar-SA"/>
        </w:rPr>
        <w:t xml:space="preserve">                                          2023年05月31日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36D314"/>
    <w:multiLevelType w:val="singleLevel"/>
    <w:tmpl w:val="4336D314"/>
    <w:lvl w:ilvl="0" w:tentative="0">
      <w:start w:val="1"/>
      <w:numFmt w:val="decimal"/>
      <w:suff w:val="nothing"/>
      <w:lvlText w:val="%1、"/>
      <w:lvlJc w:val="left"/>
      <w:pPr>
        <w:ind w:left="86" w:leftChars="0" w:firstLine="0" w:firstLineChars="0"/>
      </w:pPr>
    </w:lvl>
  </w:abstractNum>
  <w:abstractNum w:abstractNumId="1">
    <w:nsid w:val="610238B8"/>
    <w:multiLevelType w:val="singleLevel"/>
    <w:tmpl w:val="610238B8"/>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hOTNkNTA5OWNjZDQzNTYzYTQwY2U0ZWNkOWU5OWEifQ=="/>
  </w:docVars>
  <w:rsids>
    <w:rsidRoot w:val="2EA65E5A"/>
    <w:rsid w:val="01047360"/>
    <w:rsid w:val="04485ABE"/>
    <w:rsid w:val="05D37841"/>
    <w:rsid w:val="075E6A6B"/>
    <w:rsid w:val="17A839F9"/>
    <w:rsid w:val="18F82961"/>
    <w:rsid w:val="1BF67D0E"/>
    <w:rsid w:val="1F8C3E0D"/>
    <w:rsid w:val="220C543A"/>
    <w:rsid w:val="239C5A1D"/>
    <w:rsid w:val="2EA65E5A"/>
    <w:rsid w:val="34907CDA"/>
    <w:rsid w:val="34B305D4"/>
    <w:rsid w:val="3CFC1DC5"/>
    <w:rsid w:val="4935751B"/>
    <w:rsid w:val="508F3931"/>
    <w:rsid w:val="5D575E3B"/>
    <w:rsid w:val="60B3541A"/>
    <w:rsid w:val="68027E71"/>
    <w:rsid w:val="68733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6">
    <w:name w:val="heading 2"/>
    <w:basedOn w:val="1"/>
    <w:next w:val="1"/>
    <w:qFormat/>
    <w:uiPriority w:val="0"/>
    <w:pPr>
      <w:keepNext/>
      <w:keepLines/>
      <w:spacing w:before="120" w:after="120"/>
      <w:jc w:val="left"/>
      <w:outlineLvl w:val="1"/>
    </w:pPr>
    <w:rPr>
      <w:rFonts w:ascii="宋体" w:hAnsi="宋体"/>
      <w:b/>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next w:val="4"/>
    <w:qFormat/>
    <w:uiPriority w:val="0"/>
    <w:pPr>
      <w:widowControl w:val="0"/>
      <w:spacing w:after="120" w:afterLines="0"/>
      <w:ind w:left="420" w:leftChars="200"/>
      <w:jc w:val="both"/>
    </w:pPr>
    <w:rPr>
      <w:rFonts w:ascii="Times New Roman" w:hAnsi="Times New Roman" w:eastAsia="宋体" w:cs="Times New Roman"/>
      <w:kern w:val="2"/>
      <w:sz w:val="21"/>
      <w:szCs w:val="24"/>
      <w:lang w:val="en-US" w:eastAsia="zh-CN" w:bidi="ar-SA"/>
    </w:rPr>
  </w:style>
  <w:style w:type="paragraph" w:styleId="4">
    <w:name w:val="Body Text First Indent"/>
    <w:basedOn w:val="5"/>
    <w:next w:val="1"/>
    <w:qFormat/>
    <w:uiPriority w:val="0"/>
    <w:pPr>
      <w:autoSpaceDE w:val="0"/>
      <w:autoSpaceDN w:val="0"/>
      <w:adjustRightInd w:val="0"/>
      <w:spacing w:after="120" w:line="312" w:lineRule="atLeast"/>
      <w:ind w:firstLine="420"/>
    </w:pPr>
    <w:rPr>
      <w:rFonts w:ascii="宋体"/>
      <w:kern w:val="0"/>
    </w:rPr>
  </w:style>
  <w:style w:type="paragraph" w:styleId="5">
    <w:name w:val="Body Text"/>
    <w:basedOn w:val="1"/>
    <w:next w:val="1"/>
    <w:qFormat/>
    <w:uiPriority w:val="0"/>
    <w:rPr>
      <w:rFonts w:eastAsia="楷体_GB2312"/>
      <w:sz w:val="30"/>
    </w:rPr>
  </w:style>
  <w:style w:type="paragraph" w:styleId="7">
    <w:name w:val="footnote text"/>
    <w:basedOn w:val="1"/>
    <w:qFormat/>
    <w:uiPriority w:val="99"/>
    <w:pPr>
      <w:snapToGrid w:val="0"/>
      <w:jc w:val="left"/>
    </w:pPr>
    <w:rPr>
      <w:sz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2441</Words>
  <Characters>2897</Characters>
  <Lines>0</Lines>
  <Paragraphs>0</Paragraphs>
  <TotalTime>1</TotalTime>
  <ScaleCrop>false</ScaleCrop>
  <LinksUpToDate>false</LinksUpToDate>
  <CharactersWithSpaces>3093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2021-03-08T10:25:00Z</dcterms:created>
  <dc:creator>属性很妖</dc:creator>
  <cp:lastModifiedBy>花落半夏</cp:lastModifiedBy>
  <dcterms:modified xsi:type="dcterms:W3CDTF">2023-05-30T11:52:51Z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65455716737F4F94A289DFCAAB483944_13</vt:lpwstr>
  </property>
</Properties>
</file>