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60" w:lineRule="exact"/>
        <w:jc w:val="center"/>
        <w:textAlignment w:val="auto"/>
        <w:rPr>
          <w:rFonts w:ascii="华文中宋" w:hAnsi="华文中宋" w:eastAsia="华文中宋"/>
        </w:rPr>
      </w:pPr>
      <w:bookmarkStart w:id="0" w:name="_Toc997"/>
      <w:bookmarkStart w:id="1" w:name="_Toc11488"/>
      <w:bookmarkStart w:id="2" w:name="_Toc24265"/>
      <w:r>
        <w:rPr>
          <w:rFonts w:hint="eastAsia" w:ascii="华文中宋" w:hAnsi="华文中宋" w:eastAsia="华文中宋"/>
          <w:lang w:val="en-US" w:eastAsia="zh-CN"/>
        </w:rPr>
        <w:t>竞争性谈判</w:t>
      </w:r>
      <w:r>
        <w:rPr>
          <w:rFonts w:hint="eastAsia" w:ascii="华文中宋" w:hAnsi="华文中宋" w:eastAsia="华文中宋"/>
        </w:rPr>
        <w:t>公告</w:t>
      </w:r>
      <w:bookmarkEnd w:id="0"/>
      <w:bookmarkEnd w:id="1"/>
      <w:bookmarkEnd w:id="2"/>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sz w:val="28"/>
          <w:szCs w:val="28"/>
        </w:rPr>
      </w:pPr>
      <w:r>
        <w:rPr>
          <w:rFonts w:hint="eastAsia" w:ascii="仿宋" w:hAnsi="仿宋" w:eastAsia="仿宋"/>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阿勒泰地区哈巴河县2023年森林植被恢复建设项目（二次）</w:t>
      </w:r>
      <w:r>
        <w:rPr>
          <w:rFonts w:hint="eastAsia" w:ascii="仿宋" w:hAnsi="仿宋" w:eastAsia="仿宋"/>
          <w:sz w:val="28"/>
          <w:szCs w:val="28"/>
        </w:rPr>
        <w:t>招标项目的潜在投标人应在</w:t>
      </w:r>
      <w:r>
        <w:rPr>
          <w:rFonts w:hint="eastAsia" w:ascii="仿宋" w:hAnsi="仿宋" w:eastAsia="仿宋"/>
          <w:sz w:val="28"/>
          <w:szCs w:val="28"/>
          <w:u w:val="single"/>
          <w:lang w:val="en-US" w:eastAsia="zh-CN"/>
        </w:rPr>
        <w:t>政采云平台线上</w:t>
      </w:r>
      <w:r>
        <w:rPr>
          <w:rFonts w:hint="eastAsia" w:ascii="仿宋" w:hAnsi="仿宋" w:eastAsia="仿宋"/>
          <w:sz w:val="28"/>
          <w:szCs w:val="28"/>
        </w:rPr>
        <w:t>获取</w:t>
      </w:r>
      <w:r>
        <w:rPr>
          <w:rFonts w:hint="eastAsia" w:ascii="仿宋" w:hAnsi="仿宋" w:eastAsia="仿宋"/>
          <w:sz w:val="28"/>
          <w:szCs w:val="28"/>
          <w:lang w:eastAsia="zh-CN"/>
        </w:rPr>
        <w:t>谈判文件</w:t>
      </w:r>
      <w:r>
        <w:rPr>
          <w:rFonts w:hint="eastAsia" w:ascii="仿宋" w:hAnsi="仿宋" w:eastAsia="仿宋"/>
          <w:sz w:val="28"/>
          <w:szCs w:val="28"/>
        </w:rPr>
        <w:t>，并于</w:t>
      </w:r>
      <w:r>
        <w:rPr>
          <w:rFonts w:hint="eastAsia" w:ascii="仿宋" w:hAnsi="仿宋" w:eastAsia="仿宋"/>
          <w:sz w:val="28"/>
          <w:szCs w:val="28"/>
          <w:u w:val="single"/>
          <w:lang w:val="en-US" w:eastAsia="zh-CN"/>
        </w:rPr>
        <w:t>2023</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06</w:t>
      </w:r>
      <w:r>
        <w:rPr>
          <w:rFonts w:hint="eastAsia" w:ascii="仿宋" w:hAnsi="仿宋" w:eastAsia="仿宋"/>
          <w:bCs/>
          <w:sz w:val="28"/>
          <w:szCs w:val="28"/>
          <w:u w:val="single"/>
        </w:rPr>
        <w:t xml:space="preserve"> 月</w:t>
      </w:r>
      <w:r>
        <w:rPr>
          <w:rFonts w:hint="eastAsia" w:ascii="仿宋" w:hAnsi="仿宋" w:eastAsia="仿宋"/>
          <w:bCs/>
          <w:sz w:val="28"/>
          <w:szCs w:val="28"/>
          <w:u w:val="single"/>
          <w:lang w:val="en-US" w:eastAsia="zh-CN"/>
        </w:rPr>
        <w:t>08</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 xml:space="preserve"> 分</w:t>
      </w:r>
      <w:r>
        <w:rPr>
          <w:rFonts w:hint="eastAsia" w:ascii="仿宋" w:hAnsi="仿宋" w:eastAsia="仿宋"/>
          <w:bCs/>
          <w:sz w:val="28"/>
          <w:szCs w:val="28"/>
          <w:u w:val="none"/>
        </w:rPr>
        <w:t>（</w:t>
      </w:r>
      <w:r>
        <w:rPr>
          <w:rFonts w:hint="eastAsia" w:ascii="仿宋" w:hAnsi="仿宋" w:eastAsia="仿宋"/>
          <w:bCs/>
          <w:sz w:val="28"/>
          <w:szCs w:val="28"/>
        </w:rPr>
        <w:t>北京时间）前提交（上传）</w:t>
      </w:r>
      <w:r>
        <w:rPr>
          <w:rFonts w:hint="eastAsia" w:ascii="仿宋" w:hAnsi="仿宋" w:eastAsia="仿宋"/>
          <w:bCs/>
          <w:sz w:val="28"/>
          <w:szCs w:val="28"/>
          <w:lang w:val="en-US" w:eastAsia="zh-CN"/>
        </w:rPr>
        <w:t>响应文件</w:t>
      </w:r>
      <w:r>
        <w:rPr>
          <w:rFonts w:hint="eastAsia" w:ascii="仿宋" w:hAnsi="仿宋" w:eastAsia="仿宋"/>
          <w:sz w:val="28"/>
          <w:szCs w:val="28"/>
        </w:rPr>
        <w:t>。</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lang w:val="en-US" w:eastAsia="zh-CN"/>
        </w:rPr>
      </w:pPr>
      <w:r>
        <w:rPr>
          <w:rFonts w:hint="eastAsia" w:ascii="仿宋" w:hAnsi="仿宋" w:eastAsia="仿宋" w:cs="仿宋"/>
          <w:b/>
          <w:bCs/>
          <w:kern w:val="0"/>
          <w:sz w:val="24"/>
          <w:szCs w:val="24"/>
          <w:lang w:val="en-US" w:eastAsia="zh-CN"/>
        </w:rPr>
        <w:t>项目的基本情况</w:t>
      </w:r>
    </w:p>
    <w:p>
      <w:pPr>
        <w:keepNext w:val="0"/>
        <w:keepLines w:val="0"/>
        <w:pageBreakBefore w:val="0"/>
        <w:widowControl/>
        <w:kinsoku/>
        <w:wordWrap/>
        <w:overflowPunct/>
        <w:topLinePunct w:val="0"/>
        <w:autoSpaceDE/>
        <w:autoSpaceDN/>
        <w:bidi w:val="0"/>
        <w:adjustRightInd/>
        <w:snapToGrid/>
        <w:spacing w:line="360" w:lineRule="auto"/>
        <w:ind w:left="-199" w:leftChars="-95" w:firstLine="650" w:firstLineChars="271"/>
        <w:jc w:val="both"/>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rPr>
        <w:t>项目名称</w:t>
      </w:r>
      <w:r>
        <w:rPr>
          <w:rFonts w:hint="eastAsia" w:ascii="仿宋" w:hAnsi="仿宋" w:eastAsia="仿宋" w:cs="仿宋"/>
          <w:kern w:val="0"/>
          <w:sz w:val="24"/>
          <w:szCs w:val="24"/>
          <w:lang w:eastAsia="zh-CN"/>
        </w:rPr>
        <w:t>：</w:t>
      </w:r>
      <w:r>
        <w:rPr>
          <w:rFonts w:hint="eastAsia" w:ascii="仿宋" w:hAnsi="仿宋" w:eastAsia="仿宋" w:cs="仿宋"/>
          <w:kern w:val="0"/>
          <w:sz w:val="24"/>
          <w:szCs w:val="24"/>
          <w:highlight w:val="none"/>
          <w:lang w:val="en-US" w:eastAsia="zh-CN"/>
        </w:rPr>
        <w:t>阿勒泰地区哈巴河县2023年森林植被恢复建设项目（二次）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rPr>
        <w:t>项目编号</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HBHZFCG-XJLZB2023009-01</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auto"/>
          <w:kern w:val="0"/>
          <w:sz w:val="24"/>
          <w:szCs w:val="24"/>
        </w:rPr>
        <w:t>采购内</w:t>
      </w:r>
      <w:r>
        <w:rPr>
          <w:rFonts w:hint="eastAsia" w:ascii="仿宋" w:hAnsi="仿宋" w:eastAsia="仿宋" w:cs="仿宋"/>
          <w:color w:val="auto"/>
          <w:kern w:val="0"/>
          <w:sz w:val="24"/>
          <w:szCs w:val="24"/>
          <w:lang w:val="en-US" w:eastAsia="zh-CN"/>
        </w:rPr>
        <w:t>容：本次防治总面积20000亩（涉及哈巴河县库勒拜镇2619亩、萨尔布拉克镇3613亩、沙棘基地13768亩），防治3次。</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eastAsia="zh-CN"/>
        </w:rPr>
      </w:pPr>
      <w:r>
        <w:rPr>
          <w:rFonts w:hint="eastAsia" w:ascii="仿宋" w:hAnsi="仿宋" w:eastAsia="仿宋" w:cs="仿宋"/>
          <w:kern w:val="0"/>
          <w:sz w:val="24"/>
          <w:szCs w:val="24"/>
        </w:rPr>
        <w:t>采购方式：</w:t>
      </w:r>
      <w:r>
        <w:rPr>
          <w:rFonts w:hint="eastAsia" w:ascii="仿宋" w:hAnsi="仿宋" w:eastAsia="仿宋" w:cs="仿宋"/>
          <w:kern w:val="0"/>
          <w:sz w:val="24"/>
          <w:szCs w:val="24"/>
          <w:lang w:eastAsia="zh-CN"/>
        </w:rPr>
        <w:t>竞争性谈判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lang w:val="en-US"/>
        </w:rPr>
      </w:pPr>
      <w:r>
        <w:rPr>
          <w:rFonts w:hint="eastAsia" w:ascii="仿宋" w:hAnsi="仿宋" w:eastAsia="仿宋" w:cs="仿宋"/>
          <w:kern w:val="0"/>
          <w:sz w:val="24"/>
          <w:szCs w:val="24"/>
        </w:rPr>
        <w:t>预算金额（元）：</w:t>
      </w:r>
      <w:r>
        <w:rPr>
          <w:rFonts w:hint="eastAsia" w:ascii="仿宋" w:hAnsi="仿宋" w:eastAsia="仿宋" w:cs="仿宋"/>
          <w:kern w:val="0"/>
          <w:sz w:val="24"/>
          <w:szCs w:val="24"/>
          <w:lang w:val="en-US" w:eastAsia="zh-CN"/>
        </w:rPr>
        <w:t>1144560</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最高限价（元）：</w:t>
      </w:r>
      <w:r>
        <w:rPr>
          <w:rFonts w:hint="eastAsia" w:ascii="仿宋" w:hAnsi="仿宋" w:eastAsia="仿宋" w:cs="仿宋"/>
          <w:kern w:val="0"/>
          <w:sz w:val="24"/>
          <w:szCs w:val="24"/>
          <w:lang w:val="en-US" w:eastAsia="zh-CN"/>
        </w:rPr>
        <w:t>1144560</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lang w:val="en-US" w:eastAsia="zh-CN"/>
        </w:rPr>
        <w:t>二、</w:t>
      </w:r>
      <w:r>
        <w:rPr>
          <w:rFonts w:hint="eastAsia" w:ascii="仿宋" w:hAnsi="仿宋" w:eastAsia="仿宋" w:cs="仿宋"/>
          <w:b/>
          <w:bCs/>
          <w:kern w:val="0"/>
          <w:sz w:val="24"/>
          <w:szCs w:val="24"/>
        </w:rPr>
        <w:t>资质或资格要求：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2.落实政府采购政策需满足的资格要求：供应商为中小企业。</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《政府采购促进中小企业发展管理办法》（财库﹝2020﹞46 号）；</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《财政部、SF部关于政府采购支持JY企业发展有关问题的通知》（财库〔2014〕68号）；</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《财政部民政部中国残疾人联合会关于促进残疾人就业政府采购政策的通知》财库〔2017〕141号；</w:t>
      </w:r>
      <w:r>
        <w:rPr>
          <w:rFonts w:hint="eastAsia" w:ascii="仿宋" w:hAnsi="仿宋" w:eastAsia="仿宋" w:cs="仿宋"/>
          <w:sz w:val="24"/>
          <w:szCs w:val="24"/>
          <w:lang w:val="en-US" w:eastAsia="zh-CN"/>
        </w:rPr>
        <w:t>注：以上政策不重复享受。</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3.本项目的特定资格要求：</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3.1、在中国境内注册，具备有效的营业执照及相应的经营范围，须提供中国民用航空局航空经营许可证、能独立承担民事责任并满足招标文件要求的内容及其相应的服务。</w:t>
      </w:r>
    </w:p>
    <w:p>
      <w:pPr>
        <w:pStyle w:val="2"/>
        <w:spacing w:line="400" w:lineRule="exact"/>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3.2、投标人须拥有属投标人所有的无人机5架（载药量20公斤及以上），性能必须完好、安全，喷药设备先进，飞防过程中喷洒均匀，防治效果达到标准要求。</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3.3、地防要求：投标人拟投入本项目的监测车至少1辆、雾炮车至少1辆。</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3.4、投标人拥有中级及以上林保或植保专业技术人员2名；</w:t>
      </w:r>
    </w:p>
    <w:p>
      <w:pPr>
        <w:spacing w:line="360" w:lineRule="auto"/>
        <w:ind w:firstLine="240" w:firstLineChars="1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3.5、投标人所使用的药品须为“三证”（农药登记证、农药生产许可证或生产批准证、农药产品标准证）齐全的正规厂家生产的药品</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3.6、投标人近三年在政府采购活动中无任何不良记录；投标人要求近三年内无安全事故，在作业过程中无次生灾害产生，以国内媒体及相关部门报道为参考，无行政处罚。提供承诺书（自2020年1月1日至今）；</w:t>
      </w:r>
    </w:p>
    <w:p>
      <w:pPr>
        <w:spacing w:line="360" w:lineRule="auto"/>
        <w:ind w:firstLine="240" w:firstLineChars="1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3.7具有类似本项目业绩，并</w:t>
      </w:r>
      <w:bookmarkStart w:id="3" w:name="_GoBack"/>
      <w:bookmarkEnd w:id="3"/>
      <w:r>
        <w:rPr>
          <w:rFonts w:hint="eastAsia" w:ascii="仿宋" w:hAnsi="仿宋" w:eastAsia="仿宋" w:cs="仿宋"/>
          <w:sz w:val="24"/>
          <w:szCs w:val="24"/>
          <w:lang w:val="en-US" w:eastAsia="zh-CN"/>
        </w:rPr>
        <w:t xml:space="preserve">在人员、设备、资金等方面具有相应的供货及服务能力。 </w:t>
      </w:r>
    </w:p>
    <w:p>
      <w:pPr>
        <w:pStyle w:val="5"/>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360" w:lineRule="auto"/>
        <w:ind w:right="0" w:firstLine="480" w:firstLineChars="200"/>
        <w:textAlignment w:val="auto"/>
        <w:rPr>
          <w:rFonts w:hint="eastAsia" w:ascii="仿宋" w:hAnsi="仿宋" w:eastAsia="仿宋" w:cs="仿宋"/>
          <w:kern w:val="0"/>
          <w:sz w:val="24"/>
          <w:szCs w:val="24"/>
          <w:lang w:val="en-US" w:eastAsia="zh-CN"/>
        </w:rPr>
      </w:pPr>
      <w:r>
        <w:rPr>
          <w:rFonts w:hint="eastAsia" w:ascii="仿宋" w:hAnsi="仿宋" w:eastAsia="仿宋" w:cs="仿宋"/>
          <w:kern w:val="2"/>
          <w:sz w:val="24"/>
          <w:szCs w:val="24"/>
          <w:lang w:val="en-US" w:eastAsia="zh-CN" w:bidi="ar-SA"/>
        </w:rPr>
        <w:t>4.本项目不接受联合体投标。</w:t>
      </w:r>
    </w:p>
    <w:p>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仿宋" w:hAnsi="仿宋" w:eastAsia="仿宋" w:cs="仿宋"/>
          <w:szCs w:val="21"/>
        </w:rPr>
      </w:pPr>
      <w:r>
        <w:rPr>
          <w:rFonts w:hint="eastAsia" w:ascii="仿宋" w:hAnsi="仿宋" w:eastAsia="仿宋" w:cs="仿宋"/>
          <w:b/>
          <w:bCs/>
          <w:szCs w:val="21"/>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u w:val="none"/>
        </w:rPr>
      </w:pPr>
      <w:r>
        <w:rPr>
          <w:rFonts w:hint="eastAsia" w:ascii="仿宋" w:hAnsi="仿宋" w:eastAsia="仿宋" w:cs="仿宋"/>
          <w:sz w:val="24"/>
          <w:szCs w:val="24"/>
        </w:rPr>
        <w:t>时间：</w:t>
      </w:r>
      <w:r>
        <w:rPr>
          <w:rFonts w:hint="eastAsia" w:ascii="仿宋" w:hAnsi="仿宋" w:eastAsia="仿宋" w:cs="仿宋"/>
          <w:sz w:val="24"/>
          <w:szCs w:val="24"/>
          <w:u w:val="none"/>
        </w:rPr>
        <w:t>2023年0</w:t>
      </w:r>
      <w:r>
        <w:rPr>
          <w:rFonts w:hint="eastAsia" w:ascii="仿宋" w:hAnsi="仿宋" w:eastAsia="仿宋" w:cs="仿宋"/>
          <w:sz w:val="24"/>
          <w:szCs w:val="24"/>
          <w:u w:val="none"/>
          <w:lang w:val="en-US" w:eastAsia="zh-CN"/>
        </w:rPr>
        <w:t>6</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01</w:t>
      </w:r>
      <w:r>
        <w:rPr>
          <w:rFonts w:hint="eastAsia" w:ascii="仿宋" w:hAnsi="仿宋" w:eastAsia="仿宋" w:cs="仿宋"/>
          <w:sz w:val="24"/>
          <w:szCs w:val="24"/>
          <w:u w:val="none"/>
        </w:rPr>
        <w:t>日至2023年0</w:t>
      </w:r>
      <w:r>
        <w:rPr>
          <w:rFonts w:hint="eastAsia" w:ascii="仿宋" w:hAnsi="仿宋" w:eastAsia="仿宋" w:cs="仿宋"/>
          <w:sz w:val="24"/>
          <w:szCs w:val="24"/>
          <w:u w:val="none"/>
          <w:lang w:val="en-US" w:eastAsia="zh-CN"/>
        </w:rPr>
        <w:t>6</w:t>
      </w:r>
      <w:r>
        <w:rPr>
          <w:rFonts w:hint="eastAsia" w:ascii="仿宋" w:hAnsi="仿宋" w:eastAsia="仿宋" w:cs="仿宋"/>
          <w:sz w:val="24"/>
          <w:szCs w:val="24"/>
          <w:u w:val="none"/>
        </w:rPr>
        <w:t>月</w:t>
      </w:r>
      <w:r>
        <w:rPr>
          <w:rFonts w:hint="eastAsia" w:ascii="仿宋" w:hAnsi="仿宋" w:eastAsia="仿宋" w:cs="仿宋"/>
          <w:sz w:val="24"/>
          <w:szCs w:val="24"/>
          <w:u w:val="none"/>
          <w:lang w:val="en-US" w:eastAsia="zh-CN"/>
        </w:rPr>
        <w:t>05</w:t>
      </w:r>
      <w:r>
        <w:rPr>
          <w:rFonts w:hint="eastAsia" w:ascii="仿宋" w:hAnsi="仿宋" w:eastAsia="仿宋" w:cs="仿宋"/>
          <w:sz w:val="24"/>
          <w:szCs w:val="24"/>
          <w:u w:val="none"/>
        </w:rPr>
        <w:t>日，每天上午00:00至12:00 ，下午12:00至23:59（北京时间，法定节假日除外）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地点：政采云平台https://www.zcygov.cn/在线申请获取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方式：供应商登录政采云平台https://www.zcygov.cn/在线申请获取采购文件（进入“项目采购”应用，在获取采购文件菜单中选择项目，申请获取采购文件）</w:t>
      </w:r>
      <w:r>
        <w:rPr>
          <w:rFonts w:hint="eastAsia" w:ascii="仿宋" w:hAnsi="仿宋" w:eastAsia="仿宋" w:cs="仿宋"/>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售价（元）：/ </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提交投标文件截止时间：2023年</w:t>
      </w:r>
      <w:r>
        <w:rPr>
          <w:rFonts w:hint="eastAsia" w:ascii="仿宋" w:hAnsi="仿宋" w:eastAsia="仿宋" w:cs="仿宋"/>
          <w:bCs/>
          <w:sz w:val="24"/>
          <w:szCs w:val="24"/>
          <w:lang w:val="en-US" w:eastAsia="zh-CN"/>
        </w:rPr>
        <w:t>06</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日 1</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投标地点：政采云线上平台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开标时间：2023年</w:t>
      </w:r>
      <w:r>
        <w:rPr>
          <w:rFonts w:hint="eastAsia" w:ascii="仿宋" w:hAnsi="仿宋" w:eastAsia="仿宋" w:cs="仿宋"/>
          <w:bCs/>
          <w:sz w:val="24"/>
          <w:szCs w:val="24"/>
          <w:lang w:val="en-US" w:eastAsia="zh-CN"/>
        </w:rPr>
        <w:t>06</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08</w:t>
      </w:r>
      <w:r>
        <w:rPr>
          <w:rFonts w:hint="eastAsia" w:ascii="仿宋" w:hAnsi="仿宋" w:eastAsia="仿宋" w:cs="仿宋"/>
          <w:bCs/>
          <w:sz w:val="24"/>
          <w:szCs w:val="24"/>
        </w:rPr>
        <w:t>日 1</w:t>
      </w:r>
      <w:r>
        <w:rPr>
          <w:rFonts w:hint="eastAsia" w:ascii="仿宋" w:hAnsi="仿宋" w:eastAsia="仿宋" w:cs="仿宋"/>
          <w:bCs/>
          <w:sz w:val="24"/>
          <w:szCs w:val="24"/>
          <w:lang w:val="en-US" w:eastAsia="zh-CN"/>
        </w:rPr>
        <w:t>6</w:t>
      </w:r>
      <w:r>
        <w:rPr>
          <w:rFonts w:hint="eastAsia" w:ascii="仿宋" w:hAnsi="仿宋" w:eastAsia="仿宋" w:cs="仿宋"/>
          <w:bCs/>
          <w:sz w:val="24"/>
          <w:szCs w:val="24"/>
        </w:rPr>
        <w:t>:30（北京时间）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开标地点：政采云线上平台</w:t>
      </w:r>
    </w:p>
    <w:p>
      <w:pPr>
        <w:spacing w:line="360" w:lineRule="auto"/>
        <w:rPr>
          <w:rFonts w:hint="eastAsia" w:ascii="仿宋" w:hAnsi="仿宋" w:eastAsia="仿宋" w:cs="仿宋"/>
          <w:sz w:val="24"/>
          <w:szCs w:val="24"/>
        </w:rPr>
      </w:pPr>
      <w:r>
        <w:rPr>
          <w:rFonts w:hint="eastAsia" w:ascii="仿宋" w:hAnsi="仿宋" w:eastAsia="仿宋" w:cs="仿宋"/>
          <w:b/>
          <w:bCs/>
          <w:sz w:val="24"/>
          <w:szCs w:val="24"/>
        </w:rPr>
        <w:t>五、公告期限</w:t>
      </w:r>
    </w:p>
    <w:p>
      <w:pPr>
        <w:spacing w:line="360" w:lineRule="auto"/>
        <w:rPr>
          <w:rFonts w:hint="eastAsia" w:ascii="仿宋" w:hAnsi="仿宋" w:eastAsia="仿宋" w:cs="仿宋"/>
          <w:sz w:val="24"/>
          <w:szCs w:val="24"/>
        </w:rPr>
      </w:pPr>
      <w:r>
        <w:rPr>
          <w:rFonts w:hint="eastAsia" w:ascii="仿宋" w:hAnsi="仿宋" w:eastAsia="仿宋" w:cs="仿宋"/>
          <w:sz w:val="24"/>
          <w:szCs w:val="24"/>
        </w:rPr>
        <w:t>    自本公告发布之日起3个工作日。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七、其他补充事宜 </w:t>
      </w:r>
    </w:p>
    <w:p>
      <w:pPr>
        <w:spacing w:line="360" w:lineRule="auto"/>
        <w:rPr>
          <w:rFonts w:hint="eastAsia" w:ascii="仿宋" w:hAnsi="仿宋" w:eastAsia="仿宋" w:cs="仿宋"/>
          <w:sz w:val="24"/>
          <w:szCs w:val="24"/>
        </w:rPr>
      </w:pPr>
      <w:r>
        <w:rPr>
          <w:rFonts w:hint="eastAsia" w:ascii="仿宋" w:hAnsi="仿宋" w:eastAsia="仿宋" w:cs="仿宋"/>
          <w:sz w:val="24"/>
          <w:szCs w:val="24"/>
        </w:rPr>
        <w:t>    1、本项目实行电子招投标，供应商须登录政采云平台申请获取采购文件，并通过政采云电子投标客户端制作响应文件，同时自行承担与投标有关的一切费用。</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2、各供应商应在开标前确保成为新疆维吾尔自治区政府采购网正式注册入库供应商，并完成CA数字证书申领。因未注册入库、未办理CA数字证书等原因造成无法投标或投标失败等后果由供应商自行承担。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3、有意向参与新疆区域电子开评标的供应商，可访问新疆数字证书认证中心官方网站（https://www.xjca.com.cn/）或下载“新疆政务通”APP自行进行申领。如需咨询，请联系新疆CA服务热线0991-2819290。</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5、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6、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7、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8、逾期上传或者未上传指定地点的响应文件，采购人不予受理。</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特别提示：</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八、凡对本次招标提出询问，请按以下方式联系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1.采购人信息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名    称：哈巴河县林业和草原局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地    址：哈巴河县</w:t>
      </w:r>
    </w:p>
    <w:p>
      <w:pPr>
        <w:pStyle w:val="8"/>
        <w:ind w:firstLine="480" w:firstLineChars="200"/>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联 系 人：汪璞玉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联系方式：13565187272</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2.采购代理机构信息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名   称：新疆新建联项目管理咨询有限公司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   址：</w:t>
      </w:r>
      <w:r>
        <w:rPr>
          <w:rFonts w:hint="eastAsia" w:ascii="仿宋" w:hAnsi="仿宋" w:eastAsia="仿宋" w:cs="仿宋"/>
          <w:color w:val="auto"/>
          <w:sz w:val="24"/>
          <w:szCs w:val="24"/>
        </w:rPr>
        <w:t>新疆阿勒泰市文化路6区天润嘉园1栋第三层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3.项目联系方式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联 系 人：冯丽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bidi="ar"/>
        </w:rPr>
        <w:t>电    话：18809067677</w:t>
      </w:r>
    </w:p>
    <w:p>
      <w:pPr>
        <w:pStyle w:val="8"/>
        <w:rPr>
          <w:rFonts w:hint="eastAsia" w:ascii="仿宋" w:hAnsi="仿宋" w:eastAsia="仿宋" w:cs="仿宋"/>
          <w:color w:val="000000"/>
          <w:kern w:val="0"/>
          <w:sz w:val="24"/>
          <w:szCs w:val="24"/>
          <w:lang w:val="en-US" w:eastAsia="zh-CN" w:bidi="ar"/>
        </w:rPr>
      </w:pPr>
    </w:p>
    <w:p>
      <w:pPr>
        <w:bidi w:val="0"/>
        <w:spacing w:line="360" w:lineRule="auto"/>
        <w:jc w:val="right"/>
        <w:rPr>
          <w:rFonts w:hint="eastAsia"/>
          <w:lang w:val="en-US" w:eastAsia="zh-CN"/>
        </w:rPr>
      </w:pPr>
      <w:r>
        <w:rPr>
          <w:rFonts w:hint="eastAsia" w:ascii="仿宋" w:hAnsi="仿宋" w:eastAsia="仿宋" w:cs="仿宋"/>
          <w:color w:val="000000"/>
          <w:kern w:val="0"/>
          <w:sz w:val="24"/>
          <w:szCs w:val="24"/>
          <w:lang w:val="en-US" w:eastAsia="zh-CN" w:bidi="ar"/>
        </w:rPr>
        <w:t xml:space="preserve">                                    新疆新建联项目管理咨询有限公司</w:t>
      </w:r>
      <w:r>
        <w:rPr>
          <w:rFonts w:hint="eastAsia"/>
          <w:lang w:val="en-US" w:eastAsia="zh-CN"/>
        </w:rPr>
        <w:t xml:space="preserve">                             </w:t>
      </w:r>
    </w:p>
    <w:p>
      <w:pPr>
        <w:bidi w:val="0"/>
        <w:spacing w:line="360" w:lineRule="auto"/>
        <w:jc w:val="right"/>
        <w:rPr>
          <w:rFonts w:hint="eastAsia"/>
          <w:lang w:val="en-US" w:eastAsia="zh-CN"/>
        </w:rPr>
      </w:pPr>
      <w:r>
        <w:rPr>
          <w:rFonts w:hint="eastAsia"/>
          <w:lang w:val="en-US" w:eastAsia="zh-CN"/>
        </w:rPr>
        <w:t xml:space="preserve">                                               </w:t>
      </w:r>
      <w:r>
        <w:rPr>
          <w:rFonts w:hint="eastAsia" w:ascii="仿宋" w:hAnsi="仿宋" w:eastAsia="仿宋" w:cs="仿宋"/>
          <w:color w:val="000000"/>
          <w:kern w:val="0"/>
          <w:sz w:val="24"/>
          <w:szCs w:val="24"/>
          <w:lang w:val="en-US" w:eastAsia="zh-CN" w:bidi="ar"/>
        </w:rPr>
        <w:t xml:space="preserve">  2023年05月31日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BE8BE"/>
    <w:multiLevelType w:val="singleLevel"/>
    <w:tmpl w:val="A78BE8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zJhYWQ4Y2U0N2IyNWU0MDJlMzljNjM2NmMzYzYifQ=="/>
  </w:docVars>
  <w:rsids>
    <w:rsidRoot w:val="00000000"/>
    <w:rsid w:val="08C956C4"/>
    <w:rsid w:val="2399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Paragraph"/>
    <w:basedOn w:val="1"/>
    <w:next w:val="1"/>
    <w:qFormat/>
    <w:uiPriority w:val="1"/>
    <w:pPr>
      <w:spacing w:before="101"/>
      <w:ind w:left="239"/>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Default"/>
    <w:next w:val="1"/>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2526</Words>
  <Characters>2942</Characters>
  <Lines>0</Lines>
  <Paragraphs>0</Paragraphs>
  <TotalTime>0</TotalTime>
  <ScaleCrop>false</ScaleCrop>
  <LinksUpToDate>false</LinksUpToDate>
  <CharactersWithSpaces>3146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何超民</cp:lastModifiedBy>
  <dcterms:modified xsi:type="dcterms:W3CDTF">2023-05-31T10:42:55Z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805EFFD41C4E413EB7B935C9C66AB208_12</vt:lpwstr>
  </property>
</Properties>
</file>