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adjustRightInd w:val="0"/>
        <w:snapToGrid w:val="0"/>
        <w:spacing w:line="360" w:lineRule="auto"/>
        <w:jc w:val="center"/>
        <w:rPr>
          <w:rFonts w:hint="eastAsia" w:hAnsi="宋体"/>
          <w:b/>
          <w:color w:val="auto"/>
          <w:sz w:val="48"/>
          <w:szCs w:val="48"/>
          <w:highlight w:val="none"/>
          <w:lang w:eastAsia="zh-CN"/>
        </w:rPr>
      </w:pPr>
      <w:r>
        <w:rPr>
          <w:rFonts w:hint="eastAsia" w:hAnsi="宋体"/>
          <w:b/>
          <w:color w:val="auto"/>
          <w:sz w:val="48"/>
          <w:szCs w:val="48"/>
          <w:highlight w:val="none"/>
          <w:lang w:eastAsia="zh-CN"/>
        </w:rPr>
        <w:t>霍尔果斯口岸机关服务中心</w:t>
      </w:r>
    </w:p>
    <w:p>
      <w:pPr>
        <w:pStyle w:val="12"/>
        <w:adjustRightInd w:val="0"/>
        <w:snapToGrid w:val="0"/>
        <w:spacing w:line="360" w:lineRule="auto"/>
        <w:jc w:val="center"/>
        <w:rPr>
          <w:rFonts w:hint="eastAsia" w:hAnsi="宋体" w:eastAsia="宋体"/>
          <w:b/>
          <w:color w:val="auto"/>
          <w:sz w:val="48"/>
          <w:szCs w:val="48"/>
          <w:highlight w:val="none"/>
          <w:lang w:val="en-US" w:eastAsia="zh-CN"/>
        </w:rPr>
      </w:pPr>
      <w:r>
        <w:rPr>
          <w:rFonts w:hint="eastAsia" w:hAnsi="宋体"/>
          <w:b/>
          <w:color w:val="auto"/>
          <w:sz w:val="48"/>
          <w:szCs w:val="48"/>
          <w:highlight w:val="none"/>
          <w:lang w:eastAsia="zh-CN"/>
        </w:rPr>
        <w:t>物业管理服务采购项目</w:t>
      </w:r>
    </w:p>
    <w:p>
      <w:pPr>
        <w:jc w:val="center"/>
        <w:rPr>
          <w:rFonts w:hint="eastAsia" w:ascii="宋体" w:hAnsi="宋体" w:eastAsia="宋体" w:cs="宋体"/>
          <w:color w:val="auto"/>
          <w:sz w:val="48"/>
        </w:rPr>
      </w:pPr>
    </w:p>
    <w:p>
      <w:pPr>
        <w:pStyle w:val="6"/>
        <w:rPr>
          <w:rFonts w:hint="eastAsia"/>
          <w:color w:val="auto"/>
        </w:rPr>
      </w:pPr>
    </w:p>
    <w:p>
      <w:pPr>
        <w:jc w:val="center"/>
        <w:rPr>
          <w:rFonts w:hint="eastAsia" w:ascii="宋体" w:hAnsi="宋体" w:eastAsia="宋体" w:cs="宋体"/>
          <w:color w:val="auto"/>
          <w:sz w:val="72"/>
        </w:rPr>
      </w:pPr>
    </w:p>
    <w:p>
      <w:pPr>
        <w:jc w:val="center"/>
        <w:rPr>
          <w:rFonts w:hint="eastAsia" w:ascii="宋体" w:hAnsi="宋体" w:eastAsia="宋体" w:cs="宋体"/>
          <w:b/>
          <w:color w:val="auto"/>
          <w:sz w:val="72"/>
        </w:rPr>
      </w:pPr>
      <w:r>
        <w:rPr>
          <w:rFonts w:hint="eastAsia" w:ascii="宋体" w:hAnsi="宋体" w:eastAsia="宋体" w:cs="宋体"/>
          <w:b/>
          <w:color w:val="auto"/>
          <w:sz w:val="72"/>
        </w:rPr>
        <w:t>竞争性谈判</w:t>
      </w:r>
    </w:p>
    <w:p>
      <w:pPr>
        <w:jc w:val="center"/>
        <w:rPr>
          <w:rFonts w:hint="eastAsia" w:ascii="宋体" w:hAnsi="宋体" w:eastAsia="宋体" w:cs="宋体"/>
          <w:b/>
          <w:color w:val="auto"/>
          <w:sz w:val="72"/>
        </w:rPr>
      </w:pPr>
      <w:r>
        <w:rPr>
          <w:rFonts w:hint="eastAsia" w:ascii="宋体" w:hAnsi="宋体" w:eastAsia="宋体" w:cs="宋体"/>
          <w:b/>
          <w:color w:val="auto"/>
          <w:sz w:val="72"/>
        </w:rPr>
        <w:t>采购文件</w:t>
      </w:r>
    </w:p>
    <w:p>
      <w:pPr>
        <w:jc w:val="center"/>
        <w:rPr>
          <w:rFonts w:hint="eastAsia" w:ascii="宋体" w:hAnsi="宋体" w:eastAsia="宋体" w:cs="宋体"/>
          <w:color w:val="auto"/>
          <w:sz w:val="72"/>
        </w:rPr>
      </w:pPr>
    </w:p>
    <w:p>
      <w:pPr>
        <w:pStyle w:val="33"/>
        <w:rPr>
          <w:rFonts w:hint="eastAsia" w:ascii="宋体" w:hAnsi="宋体" w:eastAsia="宋体" w:cs="宋体"/>
          <w:b/>
          <w:color w:val="auto"/>
          <w:sz w:val="32"/>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rPr>
          <w:rFonts w:hint="eastAsia" w:ascii="Times New Roman" w:hAnsi="宋体"/>
          <w:b/>
          <w:color w:val="auto"/>
          <w:sz w:val="30"/>
          <w:szCs w:val="30"/>
        </w:rPr>
      </w:pPr>
    </w:p>
    <w:tbl>
      <w:tblPr>
        <w:tblStyle w:val="21"/>
        <w:tblW w:w="7985"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0"/>
        <w:gridCol w:w="5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招标人：</w:t>
            </w:r>
          </w:p>
        </w:tc>
        <w:tc>
          <w:tcPr>
            <w:tcW w:w="5535"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lang w:eastAsia="zh-CN"/>
              </w:rPr>
              <w:t>霍尔果斯口岸机关服务中心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 xml:space="preserve">采购代理机构: </w:t>
            </w:r>
          </w:p>
        </w:tc>
        <w:tc>
          <w:tcPr>
            <w:tcW w:w="5535"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霍尔果斯经济开发区政府采购中心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项目编号：</w:t>
            </w:r>
          </w:p>
        </w:tc>
        <w:tc>
          <w:tcPr>
            <w:tcW w:w="5535" w:type="dxa"/>
            <w:vAlign w:val="center"/>
          </w:tcPr>
          <w:p>
            <w:pPr>
              <w:pStyle w:val="12"/>
              <w:adjustRightInd w:val="0"/>
              <w:snapToGrid w:val="0"/>
              <w:spacing w:line="360" w:lineRule="auto"/>
              <w:jc w:val="both"/>
              <w:rPr>
                <w:rFonts w:hint="default" w:ascii="Times New Roman" w:hAnsi="宋体"/>
                <w:b/>
                <w:color w:val="auto"/>
                <w:sz w:val="30"/>
                <w:szCs w:val="30"/>
                <w:vertAlign w:val="baseline"/>
                <w:lang w:val="en-US"/>
              </w:rPr>
            </w:pPr>
            <w:r>
              <w:rPr>
                <w:rFonts w:hint="eastAsia" w:hAnsi="宋体" w:cs="Times New Roman"/>
                <w:b/>
                <w:color w:val="auto"/>
                <w:sz w:val="30"/>
                <w:szCs w:val="30"/>
                <w:lang w:eastAsia="zh-CN"/>
              </w:rPr>
              <w:t>HEGSCG-2023TP-11号</w:t>
            </w:r>
          </w:p>
        </w:tc>
      </w:tr>
    </w:tbl>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jc w:val="both"/>
        <w:rPr>
          <w:rFonts w:hint="eastAsia" w:hAnsi="宋体"/>
          <w:b/>
          <w:color w:val="auto"/>
          <w:sz w:val="30"/>
          <w:szCs w:val="30"/>
        </w:rPr>
      </w:pPr>
    </w:p>
    <w:p>
      <w:pPr>
        <w:pStyle w:val="12"/>
        <w:adjustRightInd w:val="0"/>
        <w:snapToGrid w:val="0"/>
        <w:spacing w:line="360" w:lineRule="auto"/>
        <w:ind w:firstLine="596" w:firstLineChars="198"/>
        <w:jc w:val="both"/>
        <w:rPr>
          <w:rFonts w:hint="eastAsia" w:hAnsi="宋体"/>
          <w:b/>
          <w:color w:val="auto"/>
          <w:sz w:val="30"/>
          <w:szCs w:val="30"/>
        </w:rPr>
      </w:pPr>
    </w:p>
    <w:p>
      <w:pPr>
        <w:pStyle w:val="12"/>
        <w:adjustRightInd w:val="0"/>
        <w:snapToGrid w:val="0"/>
        <w:spacing w:line="360" w:lineRule="auto"/>
        <w:ind w:firstLine="596" w:firstLineChars="198"/>
        <w:jc w:val="both"/>
        <w:rPr>
          <w:rFonts w:hint="eastAsia" w:hAnsi="宋体"/>
          <w:b/>
          <w:color w:val="auto"/>
          <w:sz w:val="30"/>
          <w:szCs w:val="30"/>
        </w:rPr>
      </w:pPr>
    </w:p>
    <w:p>
      <w:pPr>
        <w:rPr>
          <w:rFonts w:hint="eastAsia" w:hAnsi="宋体"/>
          <w:b/>
          <w:color w:val="auto"/>
          <w:sz w:val="36"/>
          <w:szCs w:val="36"/>
        </w:rPr>
      </w:pPr>
      <w:r>
        <w:rPr>
          <w:rFonts w:hint="eastAsia" w:hAnsi="宋体"/>
          <w:b/>
          <w:color w:val="auto"/>
          <w:sz w:val="36"/>
          <w:szCs w:val="36"/>
        </w:rPr>
        <w:br w:type="page"/>
      </w:r>
    </w:p>
    <w:p>
      <w:pPr>
        <w:jc w:val="center"/>
        <w:rPr>
          <w:rFonts w:hint="eastAsia" w:hAnsi="宋体"/>
          <w:b/>
          <w:color w:val="auto"/>
          <w:spacing w:val="160"/>
          <w:sz w:val="36"/>
          <w:szCs w:val="36"/>
        </w:rPr>
      </w:pPr>
      <w:bookmarkStart w:id="0" w:name="_Toc474235940"/>
      <w:r>
        <w:rPr>
          <w:rFonts w:hint="eastAsia" w:hAnsi="宋体"/>
          <w:b/>
          <w:color w:val="auto"/>
          <w:spacing w:val="160"/>
          <w:sz w:val="36"/>
          <w:szCs w:val="36"/>
        </w:rPr>
        <w:t>目录</w:t>
      </w:r>
    </w:p>
    <w:p>
      <w:pPr>
        <w:pStyle w:val="12"/>
        <w:adjustRightInd w:val="0"/>
        <w:snapToGrid w:val="0"/>
        <w:spacing w:line="360" w:lineRule="auto"/>
        <w:rPr>
          <w:rFonts w:hint="eastAsia" w:hAnsi="宋体"/>
          <w:b/>
          <w:color w:val="auto"/>
          <w:szCs w:val="24"/>
        </w:rPr>
      </w:pPr>
    </w:p>
    <w:p>
      <w:pPr>
        <w:pStyle w:val="4"/>
        <w:tabs>
          <w:tab w:val="right" w:leader="hyphen" w:pos="8834"/>
        </w:tabs>
        <w:rPr>
          <w:b w:val="0"/>
          <w:bCs w:val="0"/>
          <w:caps w:val="0"/>
          <w:color w:val="auto"/>
          <w:sz w:val="21"/>
          <w:szCs w:val="24"/>
        </w:rPr>
      </w:pPr>
      <w:r>
        <w:rPr>
          <w:rFonts w:ascii="宋体" w:hAnsi="宋体"/>
          <w:color w:val="auto"/>
          <w:szCs w:val="21"/>
        </w:rPr>
        <w:fldChar w:fldCharType="begin"/>
      </w:r>
      <w:r>
        <w:rPr>
          <w:rFonts w:ascii="宋体" w:hAnsi="宋体"/>
          <w:color w:val="auto"/>
          <w:szCs w:val="21"/>
        </w:rPr>
        <w:instrText xml:space="preserve"> TOC \o "1-3" \h \z \u </w:instrText>
      </w:r>
      <w:r>
        <w:rPr>
          <w:rFonts w:ascii="宋体" w:hAnsi="宋体"/>
          <w:color w:val="auto"/>
          <w:szCs w:val="21"/>
        </w:rPr>
        <w:fldChar w:fldCharType="separate"/>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"_Toc474235940"</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第一章</w:t>
      </w:r>
      <w:r>
        <w:rPr>
          <w:rStyle w:val="25"/>
          <w:rFonts w:ascii="宋体" w:hAnsi="宋体"/>
          <w:b/>
          <w:bCs/>
          <w:i w:val="0"/>
          <w:iCs w:val="0"/>
          <w:color w:val="auto"/>
        </w:rPr>
        <w:t xml:space="preserve">  </w:t>
      </w:r>
      <w:r>
        <w:rPr>
          <w:rStyle w:val="25"/>
          <w:rFonts w:hint="eastAsia" w:ascii="宋体" w:hAnsi="宋体"/>
          <w:b/>
          <w:bCs/>
          <w:i w:val="0"/>
          <w:iCs w:val="0"/>
          <w:color w:val="auto"/>
        </w:rPr>
        <w:t>招标公告</w:t>
      </w:r>
      <w:r>
        <w:rPr>
          <w:b/>
          <w:bCs/>
          <w:i w:val="0"/>
          <w:iCs w:val="0"/>
          <w:color w:val="auto"/>
        </w:rPr>
        <w:fldChar w:fldCharType="end"/>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"_Toc474235941"</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第二章</w:t>
      </w:r>
      <w:r>
        <w:rPr>
          <w:rStyle w:val="25"/>
          <w:rFonts w:ascii="宋体" w:hAnsi="宋体"/>
          <w:b/>
          <w:bCs/>
          <w:i w:val="0"/>
          <w:iCs w:val="0"/>
          <w:color w:val="auto"/>
        </w:rPr>
        <w:t xml:space="preserve"> </w:t>
      </w:r>
      <w:r>
        <w:rPr>
          <w:rStyle w:val="25"/>
          <w:rFonts w:hint="eastAsia" w:ascii="宋体" w:hAnsi="宋体"/>
          <w:b/>
          <w:bCs/>
          <w:i w:val="0"/>
          <w:iCs w:val="0"/>
          <w:color w:val="auto"/>
        </w:rPr>
        <w:t>投标须知</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"_Toc474235942"</w:instrText>
      </w:r>
      <w:r>
        <w:rPr>
          <w:rStyle w:val="25"/>
          <w:b/>
          <w:bCs/>
          <w:i w:val="0"/>
          <w:iCs w:val="0"/>
          <w:color w:val="auto"/>
        </w:rPr>
        <w:instrText xml:space="preserve"> </w:instrText>
      </w:r>
      <w:r>
        <w:rPr>
          <w:b/>
          <w:bCs/>
          <w:i w:val="0"/>
          <w:iCs w:val="0"/>
          <w:color w:val="auto"/>
        </w:rPr>
        <w:fldChar w:fldCharType="separate"/>
      </w:r>
      <w:r>
        <w:rPr>
          <w:rStyle w:val="25"/>
          <w:rFonts w:hint="eastAsia" w:hAnsi="宋体"/>
          <w:b/>
          <w:bCs/>
          <w:i w:val="0"/>
          <w:iCs w:val="0"/>
          <w:color w:val="auto"/>
        </w:rPr>
        <w:t>投标须知前附表</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"_Toc474235943"</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投标须知正文</w:t>
      </w:r>
      <w:r>
        <w:rPr>
          <w:b/>
          <w:bCs/>
          <w:i w:val="0"/>
          <w:iCs w:val="0"/>
          <w:color w:val="auto"/>
        </w:rPr>
        <w:fldChar w:fldCharType="end"/>
      </w:r>
    </w:p>
    <w:p>
      <w:pPr>
        <w:pStyle w:val="11"/>
        <w:tabs>
          <w:tab w:val="right" w:leader="hyphen" w:pos="8834"/>
        </w:tabs>
        <w:rPr>
          <w:b/>
          <w:bCs/>
          <w:i w:val="0"/>
          <w:iC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"_Toc474235944"</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一、总则</w:t>
      </w:r>
      <w:r>
        <w:rPr>
          <w:b/>
          <w:bCs/>
          <w:i w:val="0"/>
          <w:iCs w:val="0"/>
          <w:color w:val="auto"/>
        </w:rPr>
        <w:fldChar w:fldCharType="end"/>
      </w:r>
    </w:p>
    <w:p>
      <w:pPr>
        <w:pStyle w:val="11"/>
        <w:tabs>
          <w:tab w:val="right" w:leader="hyphen" w:pos="8834"/>
        </w:tabs>
        <w:rPr>
          <w:rFonts w:hint="default" w:eastAsia="宋体"/>
          <w:b/>
          <w:bCs/>
          <w:i w:val="0"/>
          <w:iCs w:val="0"/>
          <w:color w:val="auto"/>
          <w:sz w:val="21"/>
          <w:szCs w:val="24"/>
          <w:lang w:val="en-US" w:eastAsia="zh-CN"/>
        </w:rPr>
      </w:pPr>
      <w:r>
        <w:rPr>
          <w:rFonts w:hint="eastAsia"/>
          <w:b/>
          <w:bCs/>
          <w:i w:val="0"/>
          <w:iCs w:val="0"/>
          <w:color w:val="auto"/>
          <w:sz w:val="21"/>
          <w:szCs w:val="24"/>
          <w:lang w:val="en-US" w:eastAsia="zh-CN"/>
        </w:rPr>
        <w:t>二</w:t>
      </w:r>
      <w:r>
        <w:rPr>
          <w:rStyle w:val="25"/>
          <w:rFonts w:hint="eastAsia" w:ascii="宋体" w:hAnsi="宋体"/>
          <w:b/>
          <w:bCs/>
          <w:i w:val="0"/>
          <w:iCs w:val="0"/>
          <w:color w:val="auto"/>
        </w:rPr>
        <w:t>、</w:t>
      </w:r>
      <w:r>
        <w:rPr>
          <w:rFonts w:hint="eastAsia"/>
          <w:b/>
          <w:bCs/>
          <w:i w:val="0"/>
          <w:iCs w:val="0"/>
          <w:color w:val="auto"/>
          <w:sz w:val="21"/>
          <w:szCs w:val="24"/>
          <w:lang w:val="en-US" w:eastAsia="zh-CN"/>
        </w:rPr>
        <w:t>谈判响应文件的编写</w:t>
      </w:r>
    </w:p>
    <w:p>
      <w:pPr>
        <w:pStyle w:val="11"/>
        <w:tabs>
          <w:tab w:val="right" w:leader="hyphen" w:pos="8834"/>
        </w:tabs>
        <w:rPr>
          <w:b/>
          <w:bCs/>
          <w:i w:val="0"/>
          <w:iC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"_Toc474235946"</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三、</w:t>
      </w:r>
      <w:r>
        <w:rPr>
          <w:rFonts w:hint="eastAsia"/>
          <w:b/>
          <w:bCs/>
          <w:i w:val="0"/>
          <w:iCs w:val="0"/>
          <w:color w:val="auto"/>
          <w:sz w:val="21"/>
          <w:szCs w:val="24"/>
          <w:lang w:val="en-US" w:eastAsia="zh-CN"/>
        </w:rPr>
        <w:t>谈判响应文件的</w:t>
      </w:r>
      <w:r>
        <w:rPr>
          <w:rFonts w:hint="eastAsia"/>
          <w:b/>
          <w:bCs/>
          <w:i w:val="0"/>
          <w:iCs w:val="0"/>
          <w:color w:val="auto"/>
          <w:lang w:val="en-US" w:eastAsia="zh-CN"/>
        </w:rPr>
        <w:t>递交</w:t>
      </w:r>
      <w:r>
        <w:rPr>
          <w:b/>
          <w:bCs/>
          <w:i w:val="0"/>
          <w:iCs w:val="0"/>
          <w:color w:val="auto"/>
        </w:rPr>
        <w:fldChar w:fldCharType="end"/>
      </w:r>
    </w:p>
    <w:p>
      <w:pPr>
        <w:pStyle w:val="11"/>
        <w:tabs>
          <w:tab w:val="right" w:leader="hyphen" w:pos="8834"/>
        </w:tabs>
        <w:rPr>
          <w:rFonts w:hint="eastAsia" w:eastAsia="宋体"/>
          <w:b/>
          <w:bCs/>
          <w:i w:val="0"/>
          <w:iCs w:val="0"/>
          <w:color w:val="auto"/>
          <w:sz w:val="21"/>
          <w:szCs w:val="24"/>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"_Toc474235947"</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四、</w:t>
      </w:r>
      <w:r>
        <w:rPr>
          <w:rFonts w:hint="eastAsia"/>
          <w:b/>
          <w:bCs/>
          <w:i w:val="0"/>
          <w:iCs w:val="0"/>
          <w:color w:val="auto"/>
          <w:lang w:val="en-US" w:eastAsia="zh-CN"/>
        </w:rPr>
        <w:t>谈判</w:t>
      </w:r>
      <w:r>
        <w:rPr>
          <w:b/>
          <w:bCs/>
          <w:i w:val="0"/>
          <w:iCs w:val="0"/>
          <w:color w:val="auto"/>
        </w:rPr>
        <w:fldChar w:fldCharType="end"/>
      </w:r>
      <w:r>
        <w:rPr>
          <w:rFonts w:hint="eastAsia"/>
          <w:b/>
          <w:bCs/>
          <w:i w:val="0"/>
          <w:iCs w:val="0"/>
          <w:color w:val="auto"/>
          <w:lang w:val="en-US" w:eastAsia="zh-CN"/>
        </w:rPr>
        <w:t>小组</w:t>
      </w:r>
    </w:p>
    <w:p>
      <w:pPr>
        <w:pStyle w:val="11"/>
        <w:tabs>
          <w:tab w:val="right" w:leader="hyphen" w:pos="8834"/>
        </w:tabs>
        <w:rPr>
          <w:rFonts w:hint="eastAsia"/>
          <w:b/>
          <w:bCs/>
          <w:i w:val="0"/>
          <w:iCs w:val="0"/>
          <w:color w:val="auto"/>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"_Toc474235948"</w:instrText>
      </w:r>
      <w:r>
        <w:rPr>
          <w:rStyle w:val="25"/>
          <w:b/>
          <w:bCs/>
          <w:i w:val="0"/>
          <w:iCs w:val="0"/>
          <w:color w:val="auto"/>
        </w:rPr>
        <w:instrText xml:space="preserve"> </w:instrText>
      </w:r>
      <w:r>
        <w:rPr>
          <w:b/>
          <w:bCs/>
          <w:i w:val="0"/>
          <w:iCs w:val="0"/>
          <w:color w:val="auto"/>
        </w:rPr>
        <w:fldChar w:fldCharType="separate"/>
      </w:r>
      <w:r>
        <w:rPr>
          <w:rStyle w:val="25"/>
          <w:rFonts w:hint="eastAsia"/>
          <w:b/>
          <w:bCs/>
          <w:i w:val="0"/>
          <w:iCs w:val="0"/>
          <w:color w:val="auto"/>
        </w:rPr>
        <w:t>五、</w:t>
      </w:r>
      <w:r>
        <w:rPr>
          <w:rFonts w:hint="eastAsia"/>
          <w:b/>
          <w:bCs/>
          <w:i w:val="0"/>
          <w:iCs w:val="0"/>
          <w:color w:val="auto"/>
          <w:lang w:val="en-US" w:eastAsia="zh-CN"/>
        </w:rPr>
        <w:t>谈判</w:t>
      </w:r>
      <w:r>
        <w:rPr>
          <w:b/>
          <w:bCs/>
          <w:i w:val="0"/>
          <w:iCs w:val="0"/>
          <w:color w:val="auto"/>
        </w:rPr>
        <w:fldChar w:fldCharType="end"/>
      </w:r>
      <w:r>
        <w:rPr>
          <w:rStyle w:val="25"/>
          <w:rFonts w:hint="eastAsia" w:ascii="宋体" w:hAnsi="宋体"/>
          <w:b/>
          <w:bCs/>
          <w:i w:val="0"/>
          <w:iCs w:val="0"/>
          <w:color w:val="auto"/>
        </w:rPr>
        <w:t>、</w:t>
      </w:r>
      <w:r>
        <w:rPr>
          <w:rFonts w:hint="eastAsia"/>
          <w:b/>
          <w:bCs/>
          <w:i w:val="0"/>
          <w:iCs w:val="0"/>
          <w:color w:val="auto"/>
          <w:lang w:val="en-US" w:eastAsia="zh-CN"/>
        </w:rPr>
        <w:t>评审和成立</w:t>
      </w:r>
    </w:p>
    <w:p>
      <w:pPr>
        <w:pStyle w:val="11"/>
        <w:tabs>
          <w:tab w:val="right" w:leader="hyphen" w:pos="8834"/>
        </w:tabs>
        <w:rPr>
          <w:rFonts w:hint="default" w:eastAsia="宋体"/>
          <w:b/>
          <w:bCs/>
          <w:i w:val="0"/>
          <w:iCs w:val="0"/>
          <w:color w:val="auto"/>
          <w:sz w:val="21"/>
          <w:szCs w:val="24"/>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"_Toc474235944"</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lang w:val="en-US" w:eastAsia="zh-CN"/>
        </w:rPr>
        <w:t>六</w:t>
      </w:r>
      <w:r>
        <w:rPr>
          <w:rStyle w:val="25"/>
          <w:rFonts w:hint="eastAsia" w:ascii="宋体" w:hAnsi="宋体"/>
          <w:b/>
          <w:bCs/>
          <w:i w:val="0"/>
          <w:iCs w:val="0"/>
          <w:color w:val="auto"/>
        </w:rPr>
        <w:t>、</w:t>
      </w:r>
      <w:r>
        <w:rPr>
          <w:rFonts w:hint="eastAsia"/>
          <w:b/>
          <w:bCs/>
          <w:i w:val="0"/>
          <w:iCs w:val="0"/>
          <w:color w:val="auto"/>
          <w:lang w:val="en-US" w:eastAsia="zh-CN"/>
        </w:rPr>
        <w:t>谈判</w:t>
      </w:r>
      <w:r>
        <w:rPr>
          <w:b/>
          <w:bCs/>
          <w:i w:val="0"/>
          <w:iCs w:val="0"/>
          <w:color w:val="auto"/>
        </w:rPr>
        <w:fldChar w:fldCharType="end"/>
      </w:r>
      <w:r>
        <w:rPr>
          <w:rFonts w:hint="eastAsia"/>
          <w:b/>
          <w:bCs/>
          <w:i w:val="0"/>
          <w:iCs w:val="0"/>
          <w:color w:val="auto"/>
          <w:lang w:val="en-US" w:eastAsia="zh-CN"/>
        </w:rPr>
        <w:t>响应文件的无效和废除</w:t>
      </w:r>
    </w:p>
    <w:p>
      <w:pPr>
        <w:pStyle w:val="11"/>
        <w:tabs>
          <w:tab w:val="right" w:leader="hyphen" w:pos="8834"/>
        </w:tabs>
        <w:rPr>
          <w:rFonts w:hint="default" w:eastAsia="宋体"/>
          <w:b/>
          <w:bCs/>
          <w:i w:val="0"/>
          <w:iCs w:val="0"/>
          <w:color w:val="auto"/>
          <w:sz w:val="21"/>
          <w:szCs w:val="24"/>
          <w:lang w:val="en-US" w:eastAsia="zh-CN"/>
        </w:rPr>
      </w:pPr>
      <w:r>
        <w:rPr>
          <w:rFonts w:hint="eastAsia"/>
          <w:b/>
          <w:bCs/>
          <w:i w:val="0"/>
          <w:iCs w:val="0"/>
          <w:color w:val="auto"/>
          <w:sz w:val="21"/>
          <w:szCs w:val="24"/>
          <w:lang w:val="en-US" w:eastAsia="zh-CN"/>
        </w:rPr>
        <w:t>七</w:t>
      </w:r>
      <w:r>
        <w:rPr>
          <w:rStyle w:val="25"/>
          <w:rFonts w:hint="eastAsia" w:ascii="宋体" w:hAnsi="宋体"/>
          <w:b/>
          <w:bCs/>
          <w:i w:val="0"/>
          <w:iCs w:val="0"/>
          <w:color w:val="auto"/>
        </w:rPr>
        <w:t>、</w:t>
      </w:r>
      <w:r>
        <w:rPr>
          <w:rFonts w:hint="eastAsia"/>
          <w:b/>
          <w:bCs/>
          <w:i w:val="0"/>
          <w:iCs w:val="0"/>
          <w:color w:val="auto"/>
          <w:sz w:val="21"/>
          <w:szCs w:val="24"/>
          <w:lang w:val="en-US" w:eastAsia="zh-CN"/>
        </w:rPr>
        <w:t>授予合同</w:t>
      </w:r>
    </w:p>
    <w:p>
      <w:pPr>
        <w:pStyle w:val="11"/>
        <w:tabs>
          <w:tab w:val="right" w:leader="hyphen" w:pos="8834"/>
        </w:tabs>
        <w:rPr>
          <w:rFonts w:hint="default" w:eastAsia="宋体"/>
          <w:b/>
          <w:bCs/>
          <w:i w:val="0"/>
          <w:iCs w:val="0"/>
          <w:caps w:val="0"/>
          <w:color w:val="auto"/>
          <w:sz w:val="21"/>
          <w:szCs w:val="24"/>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"_Toc474235946"</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lang w:val="en-US" w:eastAsia="zh-CN"/>
        </w:rPr>
        <w:t>八</w:t>
      </w:r>
      <w:r>
        <w:rPr>
          <w:rStyle w:val="25"/>
          <w:rFonts w:hint="eastAsia" w:ascii="宋体" w:hAnsi="宋体"/>
          <w:b/>
          <w:bCs/>
          <w:i w:val="0"/>
          <w:iCs w:val="0"/>
          <w:color w:val="auto"/>
        </w:rPr>
        <w:t>、</w:t>
      </w:r>
      <w:r>
        <w:rPr>
          <w:rFonts w:hint="eastAsia"/>
          <w:b/>
          <w:bCs/>
          <w:i w:val="0"/>
          <w:iCs w:val="0"/>
          <w:color w:val="auto"/>
          <w:lang w:val="en-US" w:eastAsia="zh-CN"/>
        </w:rPr>
        <w:t>项目</w:t>
      </w:r>
      <w:r>
        <w:rPr>
          <w:b/>
          <w:bCs/>
          <w:i w:val="0"/>
          <w:iCs w:val="0"/>
          <w:color w:val="auto"/>
        </w:rPr>
        <w:fldChar w:fldCharType="end"/>
      </w:r>
      <w:r>
        <w:rPr>
          <w:rFonts w:hint="eastAsia"/>
          <w:b/>
          <w:bCs/>
          <w:i w:val="0"/>
          <w:iCs w:val="0"/>
          <w:color w:val="auto"/>
          <w:lang w:val="en-US" w:eastAsia="zh-CN"/>
        </w:rPr>
        <w:t>验收</w:t>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"_Toc474235950"</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w:t>
      </w:r>
      <w:r>
        <w:rPr>
          <w:rStyle w:val="25"/>
          <w:rFonts w:hint="eastAsia" w:ascii="宋体" w:hAnsi="宋体"/>
          <w:b/>
          <w:bCs/>
          <w:i w:val="0"/>
          <w:iCs w:val="0"/>
          <w:color w:val="auto"/>
          <w:lang w:val="en-US" w:eastAsia="zh-CN"/>
        </w:rPr>
        <w:t>三</w:t>
      </w:r>
      <w:r>
        <w:rPr>
          <w:rStyle w:val="25"/>
          <w:rFonts w:hint="eastAsia" w:ascii="宋体" w:hAnsi="宋体"/>
          <w:b/>
          <w:bCs/>
          <w:i w:val="0"/>
          <w:iCs w:val="0"/>
          <w:color w:val="auto"/>
        </w:rPr>
        <w:t>章</w:t>
      </w:r>
      <w:r>
        <w:rPr>
          <w:rStyle w:val="25"/>
          <w:rFonts w:ascii="宋体" w:hAnsi="宋体"/>
          <w:b/>
          <w:bCs/>
          <w:i w:val="0"/>
          <w:iCs w:val="0"/>
          <w:color w:val="auto"/>
        </w:rPr>
        <w:t xml:space="preserve">  </w:t>
      </w:r>
      <w:r>
        <w:rPr>
          <w:rStyle w:val="25"/>
          <w:rFonts w:hint="eastAsia" w:ascii="宋体" w:hAnsi="宋体"/>
          <w:b/>
          <w:bCs/>
          <w:i w:val="0"/>
          <w:iCs w:val="0"/>
          <w:color w:val="auto"/>
        </w:rPr>
        <w:t>政府采购合同格式、验收书</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"_Toc474235951"</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一、政府采购合同协议书</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"_Toc474235952"</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二、政府采购合同通用条款</w:t>
      </w:r>
      <w:r>
        <w:rPr>
          <w:b/>
          <w:bCs/>
          <w:i w:val="0"/>
          <w:iCs w:val="0"/>
          <w:color w:val="auto"/>
        </w:rPr>
        <w:fldChar w:fldCharType="end"/>
      </w:r>
    </w:p>
    <w:p>
      <w:pPr>
        <w:pStyle w:val="17"/>
        <w:tabs>
          <w:tab w:val="right" w:leader="hyphen" w:pos="8834"/>
        </w:tabs>
        <w:rPr>
          <w:b/>
          <w:bCs/>
          <w:i w:val="0"/>
          <w:iCs w:val="0"/>
          <w:color w:val="auto"/>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"_Toc474235953"</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三、政府采购合同专用条款</w:t>
      </w:r>
      <w:r>
        <w:rPr>
          <w:b/>
          <w:bCs/>
          <w:i w:val="0"/>
          <w:iCs w:val="0"/>
          <w:color w:val="auto"/>
        </w:rPr>
        <w:fldChar w:fldCharType="end"/>
      </w:r>
    </w:p>
    <w:p>
      <w:pPr>
        <w:ind w:firstLine="201" w:firstLineChars="100"/>
        <w:rPr>
          <w:rStyle w:val="25"/>
          <w:rFonts w:ascii="宋体" w:hAnsi="宋体"/>
          <w:b/>
          <w:bCs/>
          <w:i w:val="0"/>
          <w:iCs w:val="0"/>
          <w:smallCaps/>
          <w:color w:val="auto"/>
          <w:sz w:val="20"/>
          <w:szCs w:val="20"/>
        </w:rPr>
      </w:pPr>
      <w:r>
        <w:rPr>
          <w:rStyle w:val="25"/>
          <w:rFonts w:hint="eastAsia" w:ascii="宋体" w:hAnsi="宋体"/>
          <w:b/>
          <w:bCs/>
          <w:i w:val="0"/>
          <w:iCs w:val="0"/>
          <w:smallCaps/>
          <w:color w:val="auto"/>
          <w:sz w:val="20"/>
          <w:szCs w:val="20"/>
        </w:rPr>
        <w:t>四、验收书</w:t>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"_Toc474235954"</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w:t>
      </w:r>
      <w:r>
        <w:rPr>
          <w:rStyle w:val="25"/>
          <w:rFonts w:hint="eastAsia" w:ascii="宋体" w:hAnsi="宋体"/>
          <w:b/>
          <w:bCs/>
          <w:i w:val="0"/>
          <w:iCs w:val="0"/>
          <w:color w:val="auto"/>
          <w:lang w:val="en-US" w:eastAsia="zh-CN"/>
        </w:rPr>
        <w:t>四</w:t>
      </w:r>
      <w:r>
        <w:rPr>
          <w:rStyle w:val="25"/>
          <w:rFonts w:hint="eastAsia" w:ascii="宋体" w:hAnsi="宋体"/>
          <w:b/>
          <w:bCs/>
          <w:i w:val="0"/>
          <w:iCs w:val="0"/>
          <w:color w:val="auto"/>
        </w:rPr>
        <w:t>章</w:t>
      </w:r>
      <w:r>
        <w:rPr>
          <w:rStyle w:val="25"/>
          <w:rFonts w:ascii="宋体" w:hAnsi="宋体"/>
          <w:b/>
          <w:bCs/>
          <w:i w:val="0"/>
          <w:iCs w:val="0"/>
          <w:color w:val="auto"/>
        </w:rPr>
        <w:t xml:space="preserve"> </w:t>
      </w:r>
      <w:r>
        <w:rPr>
          <w:rStyle w:val="25"/>
          <w:rFonts w:hint="eastAsia" w:ascii="宋体" w:hAnsi="宋体"/>
          <w:b/>
          <w:bCs/>
          <w:i w:val="0"/>
          <w:iCs w:val="0"/>
          <w:color w:val="auto"/>
        </w:rPr>
        <w:t>采购需求</w:t>
      </w:r>
      <w:r>
        <w:rPr>
          <w:b/>
          <w:bCs/>
          <w:i w:val="0"/>
          <w:iCs w:val="0"/>
          <w:color w:val="auto"/>
        </w:rPr>
        <w:fldChar w:fldCharType="end"/>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"_Toc474235955"</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w:t>
      </w:r>
      <w:r>
        <w:rPr>
          <w:rStyle w:val="25"/>
          <w:rFonts w:hint="eastAsia" w:ascii="宋体" w:hAnsi="宋体"/>
          <w:b/>
          <w:bCs/>
          <w:i w:val="0"/>
          <w:iCs w:val="0"/>
          <w:color w:val="auto"/>
          <w:lang w:val="en-US" w:eastAsia="zh-CN"/>
        </w:rPr>
        <w:t>五</w:t>
      </w:r>
      <w:r>
        <w:rPr>
          <w:rStyle w:val="25"/>
          <w:rFonts w:hint="eastAsia" w:ascii="宋体" w:hAnsi="宋体"/>
          <w:b/>
          <w:bCs/>
          <w:i w:val="0"/>
          <w:iCs w:val="0"/>
          <w:color w:val="auto"/>
        </w:rPr>
        <w:t>章</w:t>
      </w:r>
      <w:r>
        <w:rPr>
          <w:rStyle w:val="25"/>
          <w:rFonts w:ascii="宋体" w:hAnsi="宋体"/>
          <w:b/>
          <w:bCs/>
          <w:i w:val="0"/>
          <w:iCs w:val="0"/>
          <w:color w:val="auto"/>
        </w:rPr>
        <w:t xml:space="preserve"> </w:t>
      </w:r>
      <w:r>
        <w:rPr>
          <w:rStyle w:val="25"/>
          <w:rFonts w:hint="eastAsia" w:ascii="宋体" w:hAnsi="宋体"/>
          <w:b/>
          <w:bCs/>
          <w:i w:val="0"/>
          <w:iCs w:val="0"/>
          <w:color w:val="auto"/>
        </w:rPr>
        <w:t>投标文件格式</w:t>
      </w:r>
      <w:r>
        <w:rPr>
          <w:b/>
          <w:bCs/>
          <w:i w:val="0"/>
          <w:iCs w:val="0"/>
          <w:color w:val="auto"/>
        </w:rPr>
        <w:fldChar w:fldCharType="end"/>
      </w:r>
    </w:p>
    <w:p>
      <w:pPr>
        <w:pStyle w:val="17"/>
        <w:tabs>
          <w:tab w:val="right" w:leader="hyphen" w:pos="8834"/>
        </w:tabs>
        <w:ind w:left="0" w:leftChars="0" w:firstLine="0" w:firstLineChars="0"/>
        <w:rPr>
          <w:rFonts w:hint="eastAsia" w:eastAsia="宋体"/>
          <w:b/>
          <w:bCs/>
          <w:i w:val="0"/>
          <w:iCs w:val="0"/>
          <w:smallCaps w:val="0"/>
          <w:color w:val="auto"/>
          <w:sz w:val="21"/>
          <w:szCs w:val="24"/>
          <w:lang w:val="en-US" w:eastAsia="zh-CN"/>
        </w:rPr>
      </w:pPr>
      <w:r>
        <w:rPr>
          <w:rFonts w:hint="eastAsia"/>
          <w:b/>
          <w:bCs/>
          <w:i w:val="0"/>
          <w:iCs w:val="0"/>
          <w:smallCaps w:val="0"/>
          <w:color w:val="auto"/>
          <w:sz w:val="21"/>
          <w:szCs w:val="24"/>
          <w:lang w:val="en-US" w:eastAsia="zh-CN"/>
        </w:rPr>
        <w:t>附件</w:t>
      </w:r>
    </w:p>
    <w:p>
      <w:pPr>
        <w:rPr>
          <w:rFonts w:hint="eastAsia" w:ascii="宋体" w:hAnsi="宋体"/>
          <w:b/>
          <w:color w:val="auto"/>
          <w:sz w:val="32"/>
          <w:szCs w:val="32"/>
        </w:rPr>
      </w:pPr>
      <w:r>
        <w:rPr>
          <w:rFonts w:ascii="宋体" w:hAnsi="宋体"/>
          <w:color w:val="auto"/>
          <w:szCs w:val="21"/>
        </w:rPr>
        <w:fldChar w:fldCharType="end"/>
      </w: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rPr>
          <w:rFonts w:hint="eastAsia" w:ascii="宋体" w:hAnsi="宋体"/>
          <w:b/>
          <w:color w:val="auto"/>
          <w:sz w:val="32"/>
          <w:szCs w:val="32"/>
        </w:rPr>
      </w:pPr>
      <w:r>
        <w:rPr>
          <w:rFonts w:hint="eastAsia" w:ascii="宋体" w:hAnsi="宋体"/>
          <w:b/>
          <w:color w:val="auto"/>
          <w:sz w:val="32"/>
          <w:szCs w:val="32"/>
        </w:rPr>
        <w:br w:type="page"/>
      </w:r>
    </w:p>
    <w:p>
      <w:pPr>
        <w:spacing w:line="360" w:lineRule="exact"/>
        <w:jc w:val="center"/>
        <w:outlineLvl w:val="0"/>
        <w:rPr>
          <w:rFonts w:hint="eastAsia" w:ascii="宋体" w:hAnsi="宋体"/>
          <w:b/>
          <w:color w:val="auto"/>
          <w:sz w:val="32"/>
          <w:szCs w:val="32"/>
        </w:rPr>
      </w:pPr>
      <w:r>
        <w:rPr>
          <w:rFonts w:hint="eastAsia" w:ascii="宋体" w:hAnsi="宋体"/>
          <w:b/>
          <w:color w:val="auto"/>
          <w:sz w:val="32"/>
          <w:szCs w:val="32"/>
        </w:rPr>
        <w:t>第一</w:t>
      </w:r>
      <w:r>
        <w:rPr>
          <w:rFonts w:ascii="宋体" w:hAnsi="宋体"/>
          <w:b/>
          <w:color w:val="auto"/>
          <w:sz w:val="32"/>
          <w:szCs w:val="32"/>
        </w:rPr>
        <w:t xml:space="preserve">章  </w:t>
      </w:r>
      <w:r>
        <w:rPr>
          <w:rFonts w:hint="eastAsia" w:ascii="宋体" w:hAnsi="宋体"/>
          <w:b/>
          <w:color w:val="auto"/>
          <w:sz w:val="32"/>
          <w:szCs w:val="32"/>
        </w:rPr>
        <w:t>招标公告</w:t>
      </w:r>
      <w:bookmarkEnd w:id="0"/>
      <w:bookmarkStart w:id="1" w:name="OLE_LINK1"/>
      <w:bookmarkStart w:id="2" w:name="OLE_LINK4"/>
      <w:bookmarkStart w:id="3" w:name="OLE_LINK3"/>
      <w:bookmarkStart w:id="4" w:name="OLE_LINK2"/>
    </w:p>
    <w:bookmarkEnd w:id="1"/>
    <w:bookmarkEnd w:id="2"/>
    <w:bookmarkEnd w:id="3"/>
    <w:bookmarkEnd w:id="4"/>
    <w:p>
      <w:pPr>
        <w:widowControl/>
        <w:spacing w:line="380" w:lineRule="exact"/>
        <w:ind w:firstLine="420" w:firstLineChars="200"/>
        <w:jc w:val="left"/>
        <w:rPr>
          <w:rFonts w:hint="eastAsia" w:ascii="宋体" w:hAnsi="宋体" w:cs="Arial"/>
          <w:color w:val="auto"/>
          <w:kern w:val="0"/>
          <w:szCs w:val="21"/>
        </w:rPr>
      </w:pPr>
      <w:r>
        <w:rPr>
          <w:rFonts w:hint="eastAsia" w:ascii="宋体" w:hAnsi="宋体" w:cs="Arial"/>
          <w:color w:val="auto"/>
          <w:kern w:val="0"/>
          <w:szCs w:val="21"/>
          <w:highlight w:val="none"/>
        </w:rPr>
        <w:t>受</w:t>
      </w:r>
      <w:r>
        <w:rPr>
          <w:rFonts w:hint="eastAsia" w:ascii="宋体" w:hAnsi="宋体" w:cs="Arial"/>
          <w:color w:val="auto"/>
          <w:kern w:val="0"/>
          <w:szCs w:val="21"/>
          <w:highlight w:val="none"/>
          <w:lang w:eastAsia="zh-CN"/>
        </w:rPr>
        <w:t>霍尔果斯口岸机关服务中心</w:t>
      </w:r>
      <w:r>
        <w:rPr>
          <w:rFonts w:hint="eastAsia" w:ascii="宋体" w:hAnsi="宋体" w:cs="Arial"/>
          <w:color w:val="auto"/>
          <w:kern w:val="0"/>
          <w:szCs w:val="21"/>
          <w:highlight w:val="none"/>
        </w:rPr>
        <w:t>的委托，霍尔果斯经济开发区政府采购中心对</w:t>
      </w:r>
      <w:r>
        <w:rPr>
          <w:rFonts w:hint="eastAsia" w:ascii="宋体" w:hAnsi="宋体" w:cs="Arial"/>
          <w:color w:val="auto"/>
          <w:kern w:val="0"/>
          <w:szCs w:val="21"/>
          <w:highlight w:val="none"/>
          <w:lang w:eastAsia="zh-CN"/>
        </w:rPr>
        <w:t>霍尔果斯口岸机关服务中心物业管理服务采购项目</w:t>
      </w:r>
      <w:r>
        <w:rPr>
          <w:rFonts w:hint="eastAsia" w:ascii="宋体" w:hAnsi="宋体" w:cs="Arial"/>
          <w:color w:val="auto"/>
          <w:kern w:val="0"/>
          <w:szCs w:val="21"/>
          <w:highlight w:val="none"/>
        </w:rPr>
        <w:t>进行</w:t>
      </w:r>
      <w:r>
        <w:rPr>
          <w:rFonts w:hint="eastAsia" w:ascii="宋体" w:hAnsi="宋体" w:cs="Arial"/>
          <w:color w:val="auto"/>
          <w:kern w:val="0"/>
          <w:szCs w:val="21"/>
          <w:highlight w:val="none"/>
          <w:lang w:val="en-US" w:eastAsia="zh-CN"/>
        </w:rPr>
        <w:t>竞争性谈判</w:t>
      </w:r>
      <w:r>
        <w:rPr>
          <w:rFonts w:hint="eastAsia" w:ascii="宋体" w:hAnsi="宋体" w:cs="Arial"/>
          <w:color w:val="auto"/>
          <w:kern w:val="0"/>
          <w:szCs w:val="21"/>
          <w:highlight w:val="none"/>
        </w:rPr>
        <w:t>采购，</w:t>
      </w:r>
      <w:r>
        <w:rPr>
          <w:rFonts w:hint="eastAsia" w:ascii="宋体" w:hAnsi="宋体" w:cs="Arial"/>
          <w:color w:val="auto"/>
          <w:kern w:val="0"/>
          <w:szCs w:val="21"/>
        </w:rPr>
        <w:t>欢迎符合资格条件的投标人参加投标。</w:t>
      </w:r>
    </w:p>
    <w:p>
      <w:pPr>
        <w:widowControl/>
        <w:numPr>
          <w:ilvl w:val="0"/>
          <w:numId w:val="2"/>
        </w:numPr>
        <w:spacing w:line="380" w:lineRule="exact"/>
        <w:ind w:firstLine="420" w:firstLineChars="200"/>
        <w:jc w:val="left"/>
        <w:rPr>
          <w:rFonts w:hint="eastAsia" w:ascii="宋体" w:hAnsi="宋体" w:cs="Arial"/>
          <w:color w:val="auto"/>
          <w:kern w:val="0"/>
          <w:szCs w:val="21"/>
        </w:rPr>
      </w:pPr>
      <w:r>
        <w:rPr>
          <w:rFonts w:hint="eastAsia" w:ascii="宋体" w:hAnsi="宋体" w:cs="Arial"/>
          <w:color w:val="auto"/>
          <w:kern w:val="0"/>
          <w:szCs w:val="21"/>
        </w:rPr>
        <w:t>招标编号</w:t>
      </w:r>
      <w:r>
        <w:rPr>
          <w:rFonts w:hint="eastAsia" w:ascii="宋体" w:hAnsi="宋体" w:cs="Arial"/>
          <w:color w:val="auto"/>
          <w:kern w:val="0"/>
          <w:szCs w:val="21"/>
          <w:lang w:eastAsia="zh-CN"/>
        </w:rPr>
        <w:t>：HEGSCG-2023TP-11号</w:t>
      </w:r>
    </w:p>
    <w:p>
      <w:pPr>
        <w:widowControl/>
        <w:numPr>
          <w:ilvl w:val="0"/>
          <w:numId w:val="2"/>
        </w:numPr>
        <w:spacing w:line="380" w:lineRule="exact"/>
        <w:ind w:left="0" w:leftChars="0" w:firstLine="420" w:firstLineChars="200"/>
        <w:jc w:val="left"/>
        <w:rPr>
          <w:rFonts w:hint="eastAsia" w:ascii="宋体" w:hAnsi="宋体" w:cs="Arial"/>
          <w:color w:val="auto"/>
          <w:kern w:val="0"/>
          <w:szCs w:val="21"/>
          <w:lang w:eastAsia="zh-CN"/>
        </w:rPr>
      </w:pPr>
      <w:r>
        <w:rPr>
          <w:rFonts w:hint="eastAsia" w:ascii="宋体" w:hAnsi="宋体" w:cs="Arial"/>
          <w:color w:val="auto"/>
          <w:kern w:val="0"/>
          <w:szCs w:val="21"/>
        </w:rPr>
        <w:t>项目名称：</w:t>
      </w:r>
      <w:r>
        <w:rPr>
          <w:rFonts w:hint="eastAsia" w:ascii="宋体" w:hAnsi="宋体" w:cs="Arial"/>
          <w:color w:val="auto"/>
          <w:kern w:val="0"/>
          <w:szCs w:val="21"/>
          <w:lang w:eastAsia="zh-CN"/>
        </w:rPr>
        <w:t>霍尔果斯口岸机关服务中心物业管理服务采购项目</w:t>
      </w:r>
    </w:p>
    <w:p>
      <w:pPr>
        <w:widowControl/>
        <w:numPr>
          <w:ilvl w:val="0"/>
          <w:numId w:val="0"/>
        </w:numPr>
        <w:spacing w:line="380" w:lineRule="exact"/>
        <w:ind w:leftChars="200"/>
        <w:jc w:val="left"/>
        <w:rPr>
          <w:rFonts w:hint="eastAsia" w:ascii="宋体" w:hAnsi="宋体" w:cs="Arial"/>
          <w:color w:val="auto"/>
          <w:kern w:val="0"/>
          <w:szCs w:val="21"/>
        </w:rPr>
      </w:pPr>
      <w:r>
        <w:rPr>
          <w:rFonts w:hint="eastAsia" w:ascii="宋体" w:hAnsi="宋体" w:cs="Arial"/>
          <w:color w:val="auto"/>
          <w:kern w:val="0"/>
          <w:szCs w:val="21"/>
        </w:rPr>
        <w:t>3、招标内容及要求</w:t>
      </w:r>
    </w:p>
    <w:p>
      <w:pPr>
        <w:widowControl/>
        <w:spacing w:line="380" w:lineRule="exact"/>
        <w:ind w:firstLine="422" w:firstLineChars="200"/>
        <w:jc w:val="left"/>
        <w:rPr>
          <w:rFonts w:ascii="宋体" w:hAnsi="宋体" w:cs="Arial"/>
          <w:b/>
          <w:bCs/>
          <w:color w:val="auto"/>
          <w:kern w:val="0"/>
          <w:szCs w:val="21"/>
        </w:rPr>
      </w:pPr>
      <w:r>
        <w:rPr>
          <w:rFonts w:hint="eastAsia" w:ascii="宋体" w:hAnsi="宋体" w:cs="Arial"/>
          <w:b/>
          <w:bCs/>
          <w:color w:val="auto"/>
          <w:kern w:val="0"/>
          <w:szCs w:val="21"/>
        </w:rPr>
        <w:t>3.1 标项：</w:t>
      </w:r>
    </w:p>
    <w:tbl>
      <w:tblPr>
        <w:tblStyle w:val="20"/>
        <w:tblW w:w="8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3053"/>
        <w:gridCol w:w="791"/>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623" w:type="dxa"/>
            <w:noWrap w:val="0"/>
            <w:vAlign w:val="center"/>
          </w:tcPr>
          <w:p>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名称</w:t>
            </w:r>
          </w:p>
        </w:tc>
        <w:tc>
          <w:tcPr>
            <w:tcW w:w="3053" w:type="dxa"/>
            <w:noWrap w:val="0"/>
            <w:vAlign w:val="center"/>
          </w:tcPr>
          <w:p>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简要规格描述或项目基本概况</w:t>
            </w:r>
          </w:p>
        </w:tc>
        <w:tc>
          <w:tcPr>
            <w:tcW w:w="791" w:type="dxa"/>
            <w:noWrap w:val="0"/>
            <w:vAlign w:val="center"/>
          </w:tcPr>
          <w:p>
            <w:pPr>
              <w:adjustRightInd w:val="0"/>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2088" w:type="dxa"/>
            <w:noWrap w:val="0"/>
            <w:vAlign w:val="center"/>
          </w:tcPr>
          <w:p>
            <w:pPr>
              <w:adjustRightInd w:val="0"/>
              <w:snapToGri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最高限价</w:t>
            </w:r>
            <w:r>
              <w:rPr>
                <w:rFonts w:hint="eastAsia" w:ascii="宋体" w:hAnsi="宋体" w:cs="宋体"/>
                <w:color w:val="auto"/>
                <w:kern w:val="0"/>
                <w:szCs w:val="21"/>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623" w:type="dxa"/>
            <w:noWrap w:val="0"/>
            <w:vAlign w:val="center"/>
          </w:tcPr>
          <w:p>
            <w:pPr>
              <w:adjustRightInd w:val="0"/>
              <w:snapToGrid w:val="0"/>
              <w:spacing w:line="40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Arial"/>
                <w:color w:val="auto"/>
                <w:kern w:val="0"/>
                <w:szCs w:val="21"/>
                <w:lang w:eastAsia="zh-CN"/>
              </w:rPr>
              <w:t>物业管理服务</w:t>
            </w:r>
          </w:p>
        </w:tc>
        <w:tc>
          <w:tcPr>
            <w:tcW w:w="3053" w:type="dxa"/>
            <w:noWrap w:val="0"/>
            <w:vAlign w:val="center"/>
          </w:tcPr>
          <w:p>
            <w:pPr>
              <w:adjustRightInd w:val="0"/>
              <w:snapToGrid w:val="0"/>
              <w:spacing w:line="400" w:lineRule="exact"/>
              <w:jc w:val="center"/>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六代国门办公楼</w:t>
            </w:r>
            <w:r>
              <w:rPr>
                <w:rFonts w:hint="default" w:ascii="Times New Roman" w:hAnsi="Times New Roman" w:eastAsia="宋体" w:cs="Times New Roman"/>
                <w:color w:val="auto"/>
                <w:kern w:val="2"/>
                <w:sz w:val="21"/>
                <w:szCs w:val="24"/>
                <w:highlight w:val="none"/>
                <w:lang w:val="en-US" w:eastAsia="zh-CN" w:bidi="ar-SA"/>
              </w:rPr>
              <w:t>建筑面积13908.3平方米</w:t>
            </w:r>
            <w:r>
              <w:rPr>
                <w:rFonts w:hint="eastAsia"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援疆楼建筑面积11315平方米</w:t>
            </w:r>
            <w:r>
              <w:rPr>
                <w:rFonts w:hint="eastAsia"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绿化面积3530平方米</w:t>
            </w:r>
            <w:r>
              <w:rPr>
                <w:rFonts w:hint="eastAsia"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硬化面积2500平方米</w:t>
            </w:r>
            <w:r>
              <w:rPr>
                <w:rFonts w:hint="eastAsia" w:cs="Times New Roman"/>
                <w:color w:val="auto"/>
                <w:kern w:val="2"/>
                <w:sz w:val="21"/>
                <w:szCs w:val="24"/>
                <w:highlight w:val="none"/>
                <w:lang w:val="en-US" w:eastAsia="zh-CN" w:bidi="ar-SA"/>
              </w:rPr>
              <w:t>物业管理服务。</w:t>
            </w:r>
          </w:p>
        </w:tc>
        <w:tc>
          <w:tcPr>
            <w:tcW w:w="791" w:type="dxa"/>
            <w:noWrap w:val="0"/>
            <w:vAlign w:val="center"/>
          </w:tcPr>
          <w:p>
            <w:pPr>
              <w:adjustRightInd w:val="0"/>
              <w:snapToGri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1家</w:t>
            </w:r>
          </w:p>
        </w:tc>
        <w:tc>
          <w:tcPr>
            <w:tcW w:w="2088" w:type="dxa"/>
            <w:noWrap w:val="0"/>
            <w:vAlign w:val="center"/>
          </w:tcPr>
          <w:p>
            <w:pPr>
              <w:adjustRightInd w:val="0"/>
              <w:snapToGri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660000.00元</w:t>
            </w:r>
          </w:p>
        </w:tc>
      </w:tr>
    </w:tbl>
    <w:p>
      <w:pPr>
        <w:tabs>
          <w:tab w:val="left" w:pos="1010"/>
        </w:tabs>
        <w:rPr>
          <w:rFonts w:hint="eastAsia"/>
          <w:color w:val="auto"/>
          <w:lang w:eastAsia="zh-CN"/>
        </w:rPr>
      </w:pPr>
      <w:r>
        <w:rPr>
          <w:rFonts w:hint="eastAsia"/>
          <w:color w:val="auto"/>
          <w:highlight w:val="none"/>
          <w:lang w:eastAsia="zh-CN"/>
        </w:rPr>
        <w:tab/>
      </w:r>
    </w:p>
    <w:p>
      <w:pPr>
        <w:ind w:firstLine="420" w:firstLineChars="200"/>
        <w:rPr>
          <w:color w:val="auto"/>
        </w:rPr>
      </w:pPr>
      <w:r>
        <w:rPr>
          <w:color w:val="auto"/>
        </w:rPr>
        <w:t>4</w:t>
      </w:r>
      <w:r>
        <w:rPr>
          <w:rFonts w:hint="eastAsia"/>
          <w:color w:val="auto"/>
        </w:rPr>
        <w:t>、采购项目需要落实的政府采购政策：</w:t>
      </w:r>
      <w:r>
        <w:rPr>
          <w:color w:val="auto"/>
        </w:rPr>
        <w:t xml:space="preserve"> </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（1）财政部、工业和信息化部</w:t>
      </w:r>
      <w:r>
        <w:rPr>
          <w:rFonts w:hint="eastAsia" w:ascii="宋体" w:hAnsi="宋体"/>
          <w:color w:val="auto"/>
          <w:szCs w:val="21"/>
        </w:rPr>
        <w:t>《政府采购促进中小企业发展管理办法》（财库[20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46</w:t>
      </w:r>
      <w:r>
        <w:rPr>
          <w:rFonts w:hint="eastAsia" w:ascii="宋体" w:hAnsi="宋体"/>
          <w:color w:val="auto"/>
          <w:szCs w:val="21"/>
        </w:rPr>
        <w:t>号）</w:t>
      </w:r>
      <w:r>
        <w:rPr>
          <w:rFonts w:hint="eastAsia" w:ascii="宋体" w:hAnsi="宋体" w:cs="Arial"/>
          <w:b w:val="0"/>
          <w:bCs w:val="0"/>
          <w:color w:val="auto"/>
          <w:kern w:val="0"/>
          <w:szCs w:val="21"/>
          <w:highlight w:val="none"/>
          <w:lang w:val="en-US" w:eastAsia="zh-CN"/>
        </w:rPr>
        <w:t>；</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（2）财政部、民政部、中国残疾人联合会《关于促进残疾人就业政府采购政策的通知》（财库[2017]141号）；</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（3）财政部、司法部《关于政府采购支持监狱企业发展有关问题的通知》（财库[2014]68号文）。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4</w:t>
      </w:r>
      <w:r>
        <w:rPr>
          <w:rFonts w:hint="eastAsia"/>
          <w:color w:val="auto"/>
        </w:rPr>
        <w:t>）财政部、国家发展改革委、生态环境部、市场监管总局《关于调整优化节能产品、环境标志产品政府采购执行机制的通知》（财库[2019]9号文）；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5</w:t>
      </w:r>
      <w:r>
        <w:rPr>
          <w:rFonts w:hint="eastAsia"/>
          <w:color w:val="auto"/>
        </w:rPr>
        <w:t>）财政部、生态环境部《关于印发环境标志产品政府采购品目清单的通知》（财库[2019]18号文）；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6</w:t>
      </w:r>
      <w:r>
        <w:rPr>
          <w:rFonts w:hint="eastAsia"/>
          <w:color w:val="auto"/>
        </w:rPr>
        <w:t>）财政部、发展改革委《关于印发节能产品政府采购品目清单的通知》（财库[2019]19号文）；</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color w:val="auto"/>
        </w:rPr>
        <w:t>（</w:t>
      </w:r>
      <w:r>
        <w:rPr>
          <w:rFonts w:hint="default"/>
          <w:color w:val="auto"/>
          <w:lang w:val="en-US"/>
        </w:rPr>
        <w:t>7</w:t>
      </w:r>
      <w:r>
        <w:rPr>
          <w:rFonts w:hint="eastAsia"/>
          <w:color w:val="auto"/>
        </w:rPr>
        <w:t>）市场监管总局《市场监管总局关于发布参与实施政府采购节能产品、环境标志产品认证机构名录的公告》（2019年第16号）</w:t>
      </w:r>
      <w:r>
        <w:rPr>
          <w:rFonts w:hint="eastAsia"/>
          <w:color w:val="auto"/>
          <w:lang w:eastAsia="zh-CN"/>
        </w:rPr>
        <w:t>。</w:t>
      </w:r>
      <w:r>
        <w:rPr>
          <w:color w:val="auto"/>
        </w:rPr>
        <w:br w:type="textWrapping"/>
      </w:r>
      <w:r>
        <w:rPr>
          <w:rFonts w:hint="eastAsia"/>
          <w:color w:val="auto"/>
          <w:lang w:val="en-US" w:eastAsia="zh-CN"/>
        </w:rPr>
        <w:t xml:space="preserve">    </w:t>
      </w:r>
      <w:r>
        <w:rPr>
          <w:color w:val="auto"/>
        </w:rPr>
        <w:t>5</w:t>
      </w:r>
      <w:r>
        <w:rPr>
          <w:rFonts w:hint="eastAsia"/>
          <w:color w:val="auto"/>
        </w:rPr>
        <w:t>、投标人的资格要求：</w:t>
      </w:r>
      <w:r>
        <w:rPr>
          <w:color w:val="auto"/>
        </w:rPr>
        <w:br w:type="textWrapping"/>
      </w:r>
      <w:r>
        <w:rPr>
          <w:rFonts w:hint="eastAsia"/>
          <w:color w:val="auto"/>
          <w:lang w:val="en-US" w:eastAsia="zh-CN"/>
        </w:rPr>
        <w:t xml:space="preserve">    </w:t>
      </w:r>
      <w:r>
        <w:rPr>
          <w:rFonts w:hint="eastAsia" w:ascii="宋体" w:hAnsi="宋体" w:cs="Arial"/>
          <w:b w:val="0"/>
          <w:bCs w:val="0"/>
          <w:color w:val="auto"/>
          <w:kern w:val="0"/>
          <w:szCs w:val="21"/>
          <w:highlight w:val="none"/>
          <w:lang w:val="en-US" w:eastAsia="zh-CN"/>
        </w:rPr>
        <w:t>（1）符合《中华人民共和国政府采购法》第二十二条规定条件；</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2）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widowControl/>
        <w:spacing w:line="380" w:lineRule="exact"/>
        <w:ind w:firstLine="420" w:firstLineChars="200"/>
        <w:jc w:val="left"/>
        <w:rPr>
          <w:rFonts w:hint="default"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（3）针对本项目的特殊资质；</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（4）本项目不接受联合体，接受分公司投标</w:t>
      </w:r>
      <w:r>
        <w:rPr>
          <w:rFonts w:hint="eastAsia" w:ascii="宋体" w:hAnsi="宋体" w:cs="Arial"/>
          <w:b w:val="0"/>
          <w:bCs w:val="0"/>
          <w:kern w:val="0"/>
          <w:szCs w:val="21"/>
          <w:highlight w:val="none"/>
          <w:lang w:val="en-US" w:eastAsia="zh-CN"/>
        </w:rPr>
        <w:t>，分公司参与投标需提供总公司营业执照及授权</w:t>
      </w:r>
      <w:r>
        <w:rPr>
          <w:rFonts w:hint="eastAsia" w:ascii="宋体" w:hAnsi="宋体" w:cs="Arial"/>
          <w:b w:val="0"/>
          <w:bCs w:val="0"/>
          <w:color w:val="auto"/>
          <w:kern w:val="0"/>
          <w:szCs w:val="21"/>
          <w:highlight w:val="none"/>
          <w:lang w:val="en-US" w:eastAsia="zh-CN"/>
        </w:rPr>
        <w:t>。</w:t>
      </w:r>
    </w:p>
    <w:p>
      <w:pPr>
        <w:ind w:firstLine="420" w:firstLineChars="200"/>
        <w:rPr>
          <w:color w:val="auto"/>
        </w:rPr>
      </w:pPr>
      <w:r>
        <w:rPr>
          <w:color w:val="auto"/>
        </w:rPr>
        <w:t>6</w:t>
      </w:r>
      <w:r>
        <w:rPr>
          <w:rFonts w:hint="eastAsia"/>
          <w:color w:val="auto"/>
        </w:rPr>
        <w:t>、购买招标文件时间、地点、方式或事项：</w:t>
      </w:r>
    </w:p>
    <w:p>
      <w:pPr>
        <w:widowControl/>
        <w:spacing w:line="380" w:lineRule="exact"/>
        <w:ind w:firstLine="420" w:firstLineChars="200"/>
        <w:jc w:val="left"/>
        <w:rPr>
          <w:rFonts w:hint="eastAsia"/>
          <w:color w:val="auto"/>
          <w:lang w:val="en-US" w:eastAsia="zh-CN"/>
        </w:rPr>
      </w:pPr>
      <w:r>
        <w:rPr>
          <w:rFonts w:hint="eastAsia"/>
          <w:color w:val="auto"/>
          <w:lang w:val="en-US" w:eastAsia="zh-CN"/>
        </w:rPr>
        <w:t>（1）供应商登陆政采云平台http://www.zcygov.cn/，在线申请获取采购文件（登录政府采购云平台 → 项目采购 → 获取采购文件 → 申请，审核通过后可下载招标文件，如有操作性问题，可与政采云在线客服进行咨询，咨询电话：95763）。</w:t>
      </w:r>
    </w:p>
    <w:p>
      <w:pPr>
        <w:widowControl/>
        <w:spacing w:line="380" w:lineRule="exact"/>
        <w:ind w:firstLine="420" w:firstLineChars="200"/>
        <w:jc w:val="left"/>
        <w:rPr>
          <w:rFonts w:hint="eastAsia"/>
          <w:color w:val="auto"/>
          <w:lang w:val="en-US" w:eastAsia="zh-CN"/>
        </w:rPr>
      </w:pPr>
      <w:r>
        <w:rPr>
          <w:rFonts w:hint="eastAsia"/>
          <w:color w:val="auto"/>
          <w:lang w:val="en-US" w:eastAsia="zh-CN"/>
        </w:rPr>
        <w:t>（2）时间：2023年6月5日</w:t>
      </w:r>
      <w:r>
        <w:rPr>
          <w:rFonts w:hint="eastAsia"/>
          <w:color w:val="auto"/>
          <w:highlight w:val="none"/>
          <w:lang w:val="en-US" w:eastAsia="zh-CN"/>
        </w:rPr>
        <w:t>至2023年6月7日</w:t>
      </w:r>
      <w:r>
        <w:rPr>
          <w:rFonts w:hint="eastAsia"/>
          <w:color w:val="auto"/>
          <w:lang w:val="en-US" w:eastAsia="zh-CN"/>
        </w:rPr>
        <w:t>。</w:t>
      </w:r>
    </w:p>
    <w:p>
      <w:pPr>
        <w:ind w:left="420" w:leftChars="200" w:firstLine="0" w:firstLineChars="0"/>
        <w:rPr>
          <w:color w:val="auto"/>
          <w:highlight w:val="none"/>
        </w:rPr>
      </w:pPr>
      <w:r>
        <w:rPr>
          <w:color w:val="auto"/>
          <w:highlight w:val="none"/>
        </w:rPr>
        <w:t>7</w:t>
      </w:r>
      <w:r>
        <w:rPr>
          <w:rFonts w:hint="eastAsia"/>
          <w:color w:val="auto"/>
          <w:highlight w:val="none"/>
        </w:rPr>
        <w:t>、招标文件售价：免费</w:t>
      </w:r>
      <w:r>
        <w:rPr>
          <w:color w:val="auto"/>
          <w:highlight w:val="none"/>
        </w:rPr>
        <w:br w:type="textWrapping"/>
      </w:r>
      <w:r>
        <w:rPr>
          <w:color w:val="auto"/>
          <w:highlight w:val="none"/>
        </w:rPr>
        <w:t>8</w:t>
      </w:r>
      <w:r>
        <w:rPr>
          <w:rFonts w:hint="eastAsia"/>
          <w:color w:val="auto"/>
          <w:highlight w:val="none"/>
        </w:rPr>
        <w:t>、报名开始时间：</w:t>
      </w:r>
      <w:r>
        <w:rPr>
          <w:rFonts w:hint="eastAsia" w:cs="Times New Roman"/>
          <w:color w:val="auto"/>
          <w:highlight w:val="none"/>
          <w:lang w:eastAsia="zh-CN"/>
        </w:rPr>
        <w:t>2023年6月5日</w:t>
      </w:r>
      <w:r>
        <w:rPr>
          <w:rFonts w:hint="eastAsia" w:ascii="Times New Roman" w:hAnsi="Times New Roman" w:eastAsia="宋体" w:cs="Times New Roman"/>
          <w:color w:val="auto"/>
          <w:highlight w:val="none"/>
          <w:lang w:eastAsia="zh-CN"/>
        </w:rPr>
        <w:t>1</w:t>
      </w:r>
      <w:r>
        <w:rPr>
          <w:rFonts w:hint="eastAsia" w:ascii="Times New Roman" w:hAnsi="Times New Roman" w:eastAsia="宋体" w:cs="Times New Roman"/>
          <w:color w:val="auto"/>
          <w:highlight w:val="none"/>
          <w:lang w:val="en-US" w:eastAsia="zh-CN"/>
        </w:rPr>
        <w:t>0</w:t>
      </w:r>
      <w:r>
        <w:rPr>
          <w:rFonts w:hint="eastAsia" w:ascii="Times New Roman" w:hAnsi="Times New Roman" w:eastAsia="宋体" w:cs="Times New Roman"/>
          <w:color w:val="auto"/>
          <w:highlight w:val="none"/>
          <w:lang w:eastAsia="zh-CN"/>
        </w:rPr>
        <w:t>点00分</w:t>
      </w:r>
    </w:p>
    <w:p>
      <w:pPr>
        <w:rPr>
          <w:rFonts w:hint="eastAsia"/>
          <w:color w:val="auto"/>
          <w:highlight w:val="none"/>
        </w:rPr>
      </w:pPr>
      <w:r>
        <w:rPr>
          <w:color w:val="auto"/>
          <w:highlight w:val="none"/>
        </w:rPr>
        <w:t xml:space="preserve">  </w:t>
      </w:r>
      <w:r>
        <w:rPr>
          <w:rFonts w:hint="eastAsia"/>
          <w:color w:val="auto"/>
          <w:highlight w:val="none"/>
          <w:lang w:val="en-US" w:eastAsia="zh-CN"/>
        </w:rPr>
        <w:t xml:space="preserve">     </w:t>
      </w:r>
      <w:r>
        <w:rPr>
          <w:rFonts w:hint="eastAsia"/>
          <w:color w:val="auto"/>
          <w:highlight w:val="none"/>
        </w:rPr>
        <w:t>报名截止时间：</w:t>
      </w:r>
      <w:r>
        <w:rPr>
          <w:rFonts w:hint="eastAsia"/>
          <w:color w:val="auto"/>
          <w:highlight w:val="none"/>
          <w:lang w:eastAsia="zh-CN"/>
        </w:rPr>
        <w:t>2023年6月</w:t>
      </w:r>
      <w:r>
        <w:rPr>
          <w:rFonts w:hint="eastAsia"/>
          <w:color w:val="auto"/>
          <w:highlight w:val="none"/>
          <w:lang w:val="en-US" w:eastAsia="zh-CN"/>
        </w:rPr>
        <w:t>7</w:t>
      </w:r>
      <w:r>
        <w:rPr>
          <w:rFonts w:hint="eastAsia"/>
          <w:color w:val="auto"/>
          <w:highlight w:val="none"/>
          <w:lang w:eastAsia="zh-CN"/>
        </w:rPr>
        <w:t>日</w:t>
      </w:r>
      <w:r>
        <w:rPr>
          <w:rFonts w:hint="eastAsia"/>
          <w:color w:val="auto"/>
          <w:highlight w:val="none"/>
          <w:lang w:val="en-US" w:eastAsia="zh-CN"/>
        </w:rPr>
        <w:t>20点00分</w:t>
      </w:r>
    </w:p>
    <w:p>
      <w:pPr>
        <w:widowControl/>
        <w:spacing w:line="380" w:lineRule="exact"/>
        <w:ind w:firstLine="420" w:firstLineChars="200"/>
        <w:jc w:val="left"/>
        <w:rPr>
          <w:rFonts w:ascii="宋体" w:cs="Arial"/>
          <w:b w:val="0"/>
          <w:bCs w:val="0"/>
          <w:color w:val="auto"/>
          <w:kern w:val="0"/>
          <w:szCs w:val="21"/>
        </w:rPr>
      </w:pPr>
      <w:r>
        <w:rPr>
          <w:rFonts w:ascii="宋体" w:hAnsi="宋体" w:cs="Arial"/>
          <w:color w:val="auto"/>
          <w:kern w:val="0"/>
          <w:szCs w:val="21"/>
          <w:highlight w:val="none"/>
        </w:rPr>
        <w:t>9</w:t>
      </w:r>
      <w:r>
        <w:rPr>
          <w:rFonts w:hint="eastAsia" w:ascii="宋体" w:hAnsi="宋体" w:cs="Arial"/>
          <w:color w:val="auto"/>
          <w:kern w:val="0"/>
          <w:szCs w:val="21"/>
          <w:highlight w:val="none"/>
        </w:rPr>
        <w:t>、投标截止时间：</w:t>
      </w:r>
      <w:r>
        <w:rPr>
          <w:rFonts w:hint="eastAsia" w:ascii="宋体" w:hAnsi="宋体" w:cs="Arial"/>
          <w:b w:val="0"/>
          <w:bCs w:val="0"/>
          <w:color w:val="auto"/>
          <w:kern w:val="0"/>
          <w:szCs w:val="21"/>
          <w:highlight w:val="none"/>
        </w:rPr>
        <w:t>投标人应于</w:t>
      </w:r>
      <w:r>
        <w:rPr>
          <w:rFonts w:hint="eastAsia" w:cs="Times New Roman"/>
          <w:b/>
          <w:bCs/>
          <w:color w:val="auto"/>
          <w:highlight w:val="none"/>
          <w:lang w:eastAsia="zh-CN"/>
        </w:rPr>
        <w:t>2023年6月8日10：30</w:t>
      </w:r>
      <w:r>
        <w:rPr>
          <w:rFonts w:hint="eastAsia" w:ascii="Times New Roman" w:hAnsi="Times New Roman" w:eastAsia="宋体" w:cs="Times New Roman"/>
          <w:b/>
          <w:bCs/>
          <w:color w:val="auto"/>
          <w:highlight w:val="none"/>
          <w:lang w:eastAsia="zh-CN"/>
        </w:rPr>
        <w:t>之前</w:t>
      </w:r>
      <w:r>
        <w:rPr>
          <w:rFonts w:hint="eastAsia" w:ascii="宋体" w:hAnsi="宋体" w:cs="Arial"/>
          <w:b w:val="0"/>
          <w:bCs w:val="0"/>
          <w:color w:val="auto"/>
          <w:kern w:val="0"/>
          <w:szCs w:val="21"/>
          <w:highlight w:val="none"/>
        </w:rPr>
        <w:t>将电子投标文件上传到“政采云”平台。应按照本项目招标文件和政采云平台的要求编制、加密传输投标文件。供应商在使用系统进行投标的过程中遇到涉及平台使用的任何问题，</w:t>
      </w:r>
      <w:r>
        <w:rPr>
          <w:rFonts w:hint="default" w:ascii="宋体" w:hAnsi="宋体" w:cs="Arial"/>
          <w:b w:val="0"/>
          <w:bCs w:val="0"/>
          <w:color w:val="auto"/>
          <w:kern w:val="0"/>
          <w:szCs w:val="21"/>
          <w:highlight w:val="none"/>
        </w:rPr>
        <w:t>可通过</w:t>
      </w:r>
      <w:r>
        <w:rPr>
          <w:rFonts w:hint="eastAsia" w:ascii="宋体" w:hAnsi="宋体" w:cs="Arial"/>
          <w:b w:val="0"/>
          <w:bCs w:val="0"/>
          <w:color w:val="auto"/>
          <w:kern w:val="0"/>
          <w:szCs w:val="21"/>
          <w:highlight w:val="none"/>
          <w:lang w:val="en-US" w:eastAsia="zh-CN"/>
        </w:rPr>
        <w:t>政采云平台自助查询、</w:t>
      </w:r>
      <w:r>
        <w:rPr>
          <w:rFonts w:hint="default" w:ascii="宋体" w:hAnsi="宋体" w:cs="Arial"/>
          <w:b w:val="0"/>
          <w:bCs w:val="0"/>
          <w:color w:val="auto"/>
          <w:kern w:val="0"/>
          <w:szCs w:val="21"/>
          <w:highlight w:val="none"/>
        </w:rPr>
        <w:t>钉钉群及政采云在线客服</w:t>
      </w:r>
      <w:r>
        <w:rPr>
          <w:rFonts w:hint="eastAsia" w:ascii="宋体" w:hAnsi="宋体" w:cs="Arial"/>
          <w:b w:val="0"/>
          <w:bCs w:val="0"/>
          <w:color w:val="auto"/>
          <w:kern w:val="0"/>
          <w:szCs w:val="21"/>
          <w:highlight w:val="none"/>
          <w:lang w:eastAsia="zh-CN"/>
        </w:rPr>
        <w:t>、</w:t>
      </w:r>
      <w:r>
        <w:rPr>
          <w:rFonts w:hint="eastAsia" w:ascii="宋体" w:hAnsi="宋体" w:cs="Arial"/>
          <w:b w:val="0"/>
          <w:bCs w:val="0"/>
          <w:color w:val="auto"/>
          <w:kern w:val="0"/>
          <w:szCs w:val="21"/>
          <w:highlight w:val="none"/>
          <w:lang w:val="en-US" w:eastAsia="zh-CN"/>
        </w:rPr>
        <w:t>或</w:t>
      </w:r>
      <w:r>
        <w:rPr>
          <w:rFonts w:hint="eastAsia" w:ascii="宋体" w:hAnsi="宋体" w:cs="Arial"/>
          <w:b w:val="0"/>
          <w:bCs w:val="0"/>
          <w:color w:val="auto"/>
          <w:kern w:val="0"/>
          <w:szCs w:val="21"/>
          <w:highlight w:val="none"/>
        </w:rPr>
        <w:t>致电政采云平台技术支持热线咨询，联系方式：</w:t>
      </w:r>
      <w:r>
        <w:rPr>
          <w:rFonts w:hint="eastAsia" w:ascii="宋体" w:hAnsi="宋体" w:cs="Arial"/>
          <w:b w:val="0"/>
          <w:bCs w:val="0"/>
          <w:color w:val="auto"/>
          <w:kern w:val="0"/>
          <w:szCs w:val="21"/>
          <w:highlight w:val="none"/>
          <w:lang w:val="en-US" w:eastAsia="zh-CN"/>
        </w:rPr>
        <w:t>95763</w:t>
      </w:r>
      <w:r>
        <w:rPr>
          <w:rFonts w:hint="eastAsia" w:ascii="宋体" w:hAnsi="宋体" w:cs="Arial"/>
          <w:b w:val="0"/>
          <w:bCs w:val="0"/>
          <w:color w:val="auto"/>
          <w:kern w:val="0"/>
          <w:szCs w:val="21"/>
          <w:highlight w:val="none"/>
        </w:rPr>
        <w:t>。</w:t>
      </w:r>
    </w:p>
    <w:p>
      <w:pPr>
        <w:widowControl/>
        <w:spacing w:line="380" w:lineRule="exact"/>
        <w:ind w:firstLine="420" w:firstLineChars="200"/>
        <w:jc w:val="left"/>
        <w:rPr>
          <w:rFonts w:ascii="宋体" w:cs="Arial"/>
          <w:color w:val="auto"/>
          <w:kern w:val="0"/>
          <w:szCs w:val="21"/>
        </w:rPr>
      </w:pPr>
      <w:r>
        <w:rPr>
          <w:rFonts w:ascii="宋体" w:hAnsi="宋体" w:cs="Arial"/>
          <w:color w:val="auto"/>
          <w:kern w:val="0"/>
          <w:szCs w:val="21"/>
        </w:rPr>
        <w:t>10</w:t>
      </w:r>
      <w:r>
        <w:rPr>
          <w:rFonts w:hint="eastAsia" w:ascii="宋体" w:hAnsi="宋体" w:cs="Arial"/>
          <w:color w:val="auto"/>
          <w:kern w:val="0"/>
          <w:szCs w:val="21"/>
        </w:rPr>
        <w:t>、开标</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评标</w:t>
      </w:r>
      <w:r>
        <w:rPr>
          <w:rFonts w:hint="eastAsia" w:ascii="宋体" w:hAnsi="宋体" w:cs="Arial"/>
          <w:color w:val="auto"/>
          <w:kern w:val="0"/>
          <w:szCs w:val="21"/>
        </w:rPr>
        <w:t>时间及地点</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网址</w:t>
      </w:r>
      <w:r>
        <w:rPr>
          <w:rFonts w:hint="eastAsia" w:ascii="宋体" w:hAnsi="宋体" w:cs="Arial"/>
          <w:color w:val="auto"/>
          <w:kern w:val="0"/>
          <w:szCs w:val="21"/>
          <w:lang w:eastAsia="zh-CN"/>
        </w:rPr>
        <w:t>）</w:t>
      </w:r>
      <w:r>
        <w:rPr>
          <w:rFonts w:hint="eastAsia" w:ascii="宋体" w:hAnsi="宋体" w:cs="Arial"/>
          <w:color w:val="auto"/>
          <w:kern w:val="0"/>
          <w:szCs w:val="21"/>
        </w:rPr>
        <w:t>：</w:t>
      </w:r>
    </w:p>
    <w:p>
      <w:pPr>
        <w:widowControl/>
        <w:spacing w:line="380" w:lineRule="exact"/>
        <w:ind w:firstLine="525" w:firstLineChars="250"/>
        <w:jc w:val="left"/>
        <w:rPr>
          <w:rFonts w:hint="eastAsia" w:ascii="宋体" w:eastAsia="宋体" w:cs="Arial"/>
          <w:color w:val="auto"/>
          <w:kern w:val="0"/>
          <w:szCs w:val="21"/>
          <w:lang w:eastAsia="zh-CN"/>
        </w:rPr>
      </w:pPr>
      <w:r>
        <w:rPr>
          <w:rFonts w:hint="eastAsia" w:ascii="宋体" w:hAnsi="宋体" w:cs="Arial"/>
          <w:color w:val="auto"/>
          <w:kern w:val="0"/>
          <w:szCs w:val="21"/>
        </w:rPr>
        <w:t>（</w:t>
      </w:r>
      <w:r>
        <w:rPr>
          <w:rFonts w:ascii="宋体" w:hAnsi="宋体" w:cs="Arial"/>
          <w:color w:val="auto"/>
          <w:kern w:val="0"/>
          <w:szCs w:val="21"/>
        </w:rPr>
        <w:t>1</w:t>
      </w:r>
      <w:r>
        <w:rPr>
          <w:rFonts w:hint="eastAsia" w:ascii="宋体" w:hAnsi="宋体" w:cs="Arial"/>
          <w:color w:val="auto"/>
          <w:kern w:val="0"/>
          <w:szCs w:val="21"/>
        </w:rPr>
        <w:t>）开标时间：</w:t>
      </w:r>
      <w:r>
        <w:rPr>
          <w:rFonts w:hint="eastAsia" w:cs="Times New Roman"/>
          <w:color w:val="auto"/>
          <w:highlight w:val="none"/>
          <w:lang w:eastAsia="zh-CN"/>
        </w:rPr>
        <w:t>2023年6月8日10：30</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2</w:t>
      </w:r>
      <w:r>
        <w:rPr>
          <w:rFonts w:hint="eastAsia" w:ascii="宋体" w:hAnsi="宋体" w:cs="Arial"/>
          <w:color w:val="auto"/>
          <w:kern w:val="0"/>
          <w:szCs w:val="21"/>
          <w:lang w:eastAsia="zh-CN"/>
        </w:rPr>
        <w:t>）</w:t>
      </w:r>
      <w:r>
        <w:rPr>
          <w:rFonts w:hint="eastAsia" w:ascii="宋体" w:hAnsi="宋体" w:cs="Arial"/>
          <w:color w:val="auto"/>
          <w:kern w:val="0"/>
          <w:szCs w:val="21"/>
        </w:rPr>
        <w:t>开标地点（网址）：</w:t>
      </w:r>
      <w:r>
        <w:rPr>
          <w:rFonts w:hint="eastAsia" w:ascii="宋体" w:hAnsi="宋体" w:cs="Arial"/>
          <w:b/>
          <w:bCs/>
          <w:color w:val="auto"/>
          <w:kern w:val="0"/>
          <w:szCs w:val="21"/>
        </w:rPr>
        <w:fldChar w:fldCharType="begin"/>
      </w:r>
      <w:r>
        <w:rPr>
          <w:rFonts w:hint="eastAsia" w:ascii="宋体" w:hAnsi="宋体" w:cs="Arial"/>
          <w:b/>
          <w:bCs/>
          <w:color w:val="auto"/>
          <w:kern w:val="0"/>
          <w:szCs w:val="21"/>
        </w:rPr>
        <w:instrText xml:space="preserve"> HYPERLINK "https://www.zcygov.cn，投标供应商无需到达评标现场。" </w:instrText>
      </w:r>
      <w:r>
        <w:rPr>
          <w:rFonts w:hint="eastAsia" w:ascii="宋体" w:hAnsi="宋体" w:cs="Arial"/>
          <w:b/>
          <w:bCs/>
          <w:color w:val="auto"/>
          <w:kern w:val="0"/>
          <w:szCs w:val="21"/>
        </w:rPr>
        <w:fldChar w:fldCharType="separate"/>
      </w:r>
      <w:r>
        <w:rPr>
          <w:rStyle w:val="25"/>
          <w:rFonts w:hint="eastAsia" w:ascii="宋体" w:hAnsi="宋体" w:cs="Arial"/>
          <w:b/>
          <w:bCs/>
          <w:color w:val="auto"/>
          <w:kern w:val="0"/>
          <w:szCs w:val="21"/>
        </w:rPr>
        <w:t>https://www.zcygov.cn</w:t>
      </w:r>
      <w:r>
        <w:rPr>
          <w:rFonts w:hint="eastAsia" w:ascii="宋体" w:hAnsi="宋体" w:cs="Arial"/>
          <w:b/>
          <w:bCs/>
          <w:color w:val="auto"/>
          <w:kern w:val="0"/>
          <w:szCs w:val="21"/>
        </w:rPr>
        <w:fldChar w:fldCharType="end"/>
      </w:r>
      <w:r>
        <w:rPr>
          <w:rFonts w:hint="eastAsia"/>
          <w:color w:val="auto"/>
        </w:rPr>
        <w:t>在线申请获取采购文件（登录政府采购云平台 → 项目采购 → 获取采购文件 → 申请，审核通过后可下载文件，如有操作性问题，可与政采云在线客服进行咨询，咨询电话：</w:t>
      </w:r>
      <w:r>
        <w:rPr>
          <w:rFonts w:hint="eastAsia"/>
          <w:color w:val="auto"/>
          <w:lang w:val="en-US" w:eastAsia="zh-CN"/>
        </w:rPr>
        <w:t>95763</w:t>
      </w:r>
      <w:r>
        <w:rPr>
          <w:rFonts w:hint="eastAsia"/>
          <w:color w:val="auto"/>
        </w:rPr>
        <w:t>）</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（3）评标时间：电子投标文件解密后</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（4）评标地点：霍尔果斯市政务服务中心三楼公共资源交易中心评标室，评审小组到达后开启电子评标，投标人无需到达评标地点。</w:t>
      </w:r>
    </w:p>
    <w:p>
      <w:pPr>
        <w:widowControl/>
        <w:spacing w:line="380" w:lineRule="exact"/>
        <w:ind w:firstLine="525" w:firstLineChars="250"/>
        <w:jc w:val="left"/>
        <w:rPr>
          <w:rFonts w:hint="default" w:ascii="宋体" w:hAnsi="宋体" w:cs="Arial"/>
          <w:color w:val="auto"/>
          <w:kern w:val="0"/>
          <w:szCs w:val="21"/>
          <w:lang w:val="en-US" w:eastAsia="zh-CN"/>
        </w:rPr>
      </w:pPr>
      <w:r>
        <w:rPr>
          <w:rFonts w:hint="eastAsia" w:ascii="宋体" w:hAnsi="宋体" w:cs="Arial"/>
          <w:color w:val="auto"/>
          <w:kern w:val="0"/>
          <w:szCs w:val="21"/>
          <w:lang w:val="en-US" w:eastAsia="zh-CN"/>
        </w:rPr>
        <w:t>（5）</w:t>
      </w:r>
      <w:r>
        <w:rPr>
          <w:rFonts w:hint="eastAsia" w:ascii="宋体" w:hAnsi="宋体" w:cs="Arial"/>
          <w:color w:val="auto"/>
          <w:kern w:val="0"/>
          <w:szCs w:val="21"/>
          <w:highlight w:val="yellow"/>
          <w:lang w:val="en-US" w:eastAsia="zh-CN"/>
        </w:rPr>
        <w:t>注：建议投标供应商使用配备音视频输入输出设备（摄像头、麦克风、耳机或音响）的电脑参与投标</w:t>
      </w:r>
      <w:r>
        <w:rPr>
          <w:rFonts w:hint="eastAsia" w:ascii="宋体" w:hAnsi="宋体" w:cs="Arial"/>
          <w:color w:val="auto"/>
          <w:kern w:val="0"/>
          <w:szCs w:val="21"/>
          <w:lang w:val="en-US" w:eastAsia="zh-CN"/>
        </w:rPr>
        <w:t>。</w:t>
      </w:r>
    </w:p>
    <w:p>
      <w:pPr>
        <w:widowControl/>
        <w:spacing w:line="380" w:lineRule="exact"/>
        <w:ind w:firstLine="420" w:firstLineChars="200"/>
        <w:jc w:val="left"/>
        <w:rPr>
          <w:rFonts w:hint="eastAsia" w:ascii="宋体" w:hAnsi="宋体" w:eastAsia="宋体" w:cs="Arial"/>
          <w:color w:val="auto"/>
          <w:kern w:val="0"/>
          <w:szCs w:val="21"/>
          <w:lang w:eastAsia="zh-CN"/>
        </w:rPr>
      </w:pPr>
      <w:r>
        <w:rPr>
          <w:rFonts w:hint="eastAsia" w:ascii="宋体" w:hAnsi="宋体" w:cs="Arial"/>
          <w:color w:val="auto"/>
          <w:kern w:val="0"/>
          <w:szCs w:val="21"/>
        </w:rPr>
        <w:t>11、本项目采购人：</w:t>
      </w:r>
      <w:r>
        <w:rPr>
          <w:rFonts w:hint="eastAsia" w:ascii="宋体" w:hAnsi="宋体" w:cs="Arial"/>
          <w:color w:val="auto"/>
          <w:kern w:val="0"/>
          <w:szCs w:val="21"/>
          <w:lang w:eastAsia="zh-CN"/>
        </w:rPr>
        <w:t>霍尔果斯口岸机关服务中心</w:t>
      </w:r>
    </w:p>
    <w:p>
      <w:pPr>
        <w:widowControl/>
        <w:spacing w:line="380" w:lineRule="exact"/>
        <w:ind w:firstLine="1050" w:firstLineChars="500"/>
        <w:jc w:val="left"/>
        <w:rPr>
          <w:rFonts w:hint="eastAsia" w:ascii="宋体" w:hAnsi="宋体" w:eastAsia="宋体" w:cs="Arial"/>
          <w:color w:val="auto"/>
          <w:kern w:val="0"/>
          <w:szCs w:val="21"/>
          <w:lang w:val="en-US" w:eastAsia="zh-CN"/>
        </w:rPr>
      </w:pPr>
      <w:r>
        <w:rPr>
          <w:rFonts w:hint="eastAsia" w:ascii="宋体" w:hAnsi="宋体" w:cs="Arial"/>
          <w:color w:val="auto"/>
          <w:kern w:val="0"/>
          <w:szCs w:val="21"/>
        </w:rPr>
        <w:t>地  址：</w:t>
      </w:r>
      <w:r>
        <w:rPr>
          <w:rFonts w:hint="eastAsia" w:ascii="宋体" w:hAnsi="宋体" w:cs="Arial"/>
          <w:color w:val="auto"/>
          <w:kern w:val="0"/>
          <w:szCs w:val="21"/>
          <w:lang w:eastAsia="zh-CN"/>
        </w:rPr>
        <w:t>霍尔果斯市委附属楼一楼</w:t>
      </w:r>
    </w:p>
    <w:p>
      <w:pPr>
        <w:widowControl/>
        <w:spacing w:line="380" w:lineRule="exact"/>
        <w:ind w:firstLine="1050" w:firstLineChars="500"/>
        <w:jc w:val="left"/>
        <w:rPr>
          <w:rFonts w:hint="eastAsia" w:ascii="宋体" w:hAnsi="宋体" w:eastAsia="宋体" w:cs="Arial"/>
          <w:color w:val="auto"/>
          <w:kern w:val="0"/>
          <w:szCs w:val="21"/>
          <w:highlight w:val="none"/>
          <w:lang w:val="en-US" w:eastAsia="zh-CN"/>
        </w:rPr>
      </w:pPr>
      <w:r>
        <w:rPr>
          <w:rFonts w:hint="eastAsia" w:ascii="宋体" w:hAnsi="宋体" w:cs="Arial"/>
          <w:color w:val="auto"/>
          <w:kern w:val="0"/>
          <w:szCs w:val="21"/>
        </w:rPr>
        <w:t>联系</w:t>
      </w:r>
      <w:r>
        <w:rPr>
          <w:rFonts w:hint="eastAsia" w:ascii="宋体" w:hAnsi="宋体" w:cs="Arial"/>
          <w:color w:val="auto"/>
          <w:kern w:val="0"/>
          <w:szCs w:val="21"/>
          <w:highlight w:val="none"/>
        </w:rPr>
        <w:t>人：</w:t>
      </w:r>
      <w:r>
        <w:rPr>
          <w:rFonts w:hint="eastAsia" w:ascii="宋体" w:hAnsi="宋体" w:cs="Arial"/>
          <w:color w:val="auto"/>
          <w:kern w:val="0"/>
          <w:szCs w:val="21"/>
          <w:highlight w:val="none"/>
          <w:lang w:eastAsia="zh-CN"/>
        </w:rPr>
        <w:t>齐顺</w:t>
      </w:r>
    </w:p>
    <w:p>
      <w:pPr>
        <w:widowControl/>
        <w:spacing w:line="380" w:lineRule="exact"/>
        <w:ind w:firstLine="840" w:firstLineChars="400"/>
        <w:jc w:val="left"/>
        <w:rPr>
          <w:rFonts w:hint="eastAsia" w:ascii="宋体" w:eastAsia="宋体" w:cs="Arial"/>
          <w:color w:val="auto"/>
          <w:kern w:val="0"/>
          <w:szCs w:val="21"/>
          <w:lang w:eastAsia="zh-CN"/>
        </w:rPr>
      </w:pPr>
      <w:r>
        <w:rPr>
          <w:rFonts w:hint="eastAsia" w:ascii="宋体" w:hAnsi="宋体" w:cs="Arial"/>
          <w:b w:val="0"/>
          <w:bCs w:val="0"/>
          <w:color w:val="auto"/>
          <w:kern w:val="0"/>
          <w:szCs w:val="21"/>
          <w:highlight w:val="none"/>
        </w:rPr>
        <w:t>联系电话：</w:t>
      </w:r>
      <w:r>
        <w:rPr>
          <w:rFonts w:hint="eastAsia" w:ascii="宋体" w:hAnsi="宋体" w:cs="Arial"/>
          <w:b w:val="0"/>
          <w:bCs w:val="0"/>
          <w:color w:val="auto"/>
          <w:kern w:val="0"/>
          <w:szCs w:val="21"/>
          <w:highlight w:val="none"/>
          <w:lang w:eastAsia="zh-CN"/>
        </w:rPr>
        <w:t>0999-7855175</w:t>
      </w:r>
    </w:p>
    <w:p>
      <w:pPr>
        <w:widowControl/>
        <w:spacing w:line="380" w:lineRule="exact"/>
        <w:ind w:firstLine="630" w:firstLineChars="300"/>
        <w:jc w:val="left"/>
        <w:rPr>
          <w:rFonts w:hint="eastAsia" w:ascii="宋体" w:cs="Arial"/>
          <w:color w:val="auto"/>
          <w:kern w:val="0"/>
          <w:szCs w:val="21"/>
        </w:rPr>
      </w:pPr>
      <w:r>
        <w:rPr>
          <w:rFonts w:hint="eastAsia" w:ascii="宋体" w:hAnsi="宋体" w:cs="Arial"/>
          <w:color w:val="auto"/>
          <w:kern w:val="0"/>
          <w:szCs w:val="21"/>
        </w:rPr>
        <w:t>采购代理机构：</w:t>
      </w:r>
      <w:r>
        <w:rPr>
          <w:rFonts w:hint="eastAsia" w:ascii="Times New Roman" w:hAnsi="Times New Roman" w:eastAsia="宋体" w:cs="Times New Roman"/>
          <w:color w:val="auto"/>
          <w:lang w:val="en-US" w:eastAsia="zh-CN"/>
        </w:rPr>
        <w:t>霍尔果斯经济开发区政府采购中心</w:t>
      </w:r>
    </w:p>
    <w:p>
      <w:pPr>
        <w:widowControl/>
        <w:spacing w:line="380" w:lineRule="exact"/>
        <w:ind w:firstLine="1260" w:firstLineChars="600"/>
        <w:jc w:val="left"/>
        <w:rPr>
          <w:rFonts w:hint="eastAsia" w:ascii="宋体" w:hAnsi="宋体" w:cs="Arial"/>
          <w:color w:val="auto"/>
          <w:kern w:val="0"/>
          <w:szCs w:val="21"/>
        </w:rPr>
      </w:pPr>
      <w:r>
        <w:rPr>
          <w:rFonts w:hint="eastAsia" w:ascii="宋体" w:hAnsi="宋体" w:cs="Arial"/>
          <w:color w:val="auto"/>
          <w:kern w:val="0"/>
          <w:szCs w:val="21"/>
        </w:rPr>
        <w:t>地</w:t>
      </w:r>
      <w:r>
        <w:rPr>
          <w:rFonts w:ascii="宋体" w:hAnsi="宋体" w:cs="Arial"/>
          <w:color w:val="auto"/>
          <w:kern w:val="0"/>
          <w:szCs w:val="21"/>
        </w:rPr>
        <w:t xml:space="preserve">  </w:t>
      </w:r>
      <w:r>
        <w:rPr>
          <w:rFonts w:hint="eastAsia" w:ascii="宋体" w:hAnsi="宋体" w:cs="Arial"/>
          <w:color w:val="auto"/>
          <w:kern w:val="0"/>
          <w:szCs w:val="21"/>
        </w:rPr>
        <w:t>址：</w:t>
      </w:r>
      <w:r>
        <w:rPr>
          <w:rFonts w:hint="eastAsia" w:ascii="宋体" w:hAnsi="宋体" w:cs="Arial"/>
          <w:color w:val="auto"/>
          <w:kern w:val="0"/>
          <w:szCs w:val="21"/>
          <w:lang w:eastAsia="zh-CN"/>
        </w:rPr>
        <w:t>霍尔果斯市政务服务中心</w:t>
      </w:r>
      <w:r>
        <w:rPr>
          <w:rFonts w:hint="eastAsia" w:ascii="宋体" w:hAnsi="宋体" w:cs="Arial"/>
          <w:color w:val="auto"/>
          <w:kern w:val="0"/>
          <w:szCs w:val="21"/>
          <w:lang w:val="en-US" w:eastAsia="zh-CN"/>
        </w:rPr>
        <w:t>二</w:t>
      </w:r>
      <w:r>
        <w:rPr>
          <w:rFonts w:hint="eastAsia" w:ascii="宋体" w:hAnsi="宋体" w:cs="Arial"/>
          <w:color w:val="auto"/>
          <w:kern w:val="0"/>
          <w:szCs w:val="21"/>
          <w:lang w:eastAsia="zh-CN"/>
        </w:rPr>
        <w:t>楼</w:t>
      </w:r>
      <w:r>
        <w:rPr>
          <w:rFonts w:hint="eastAsia" w:ascii="宋体" w:hAnsi="宋体" w:cs="Arial"/>
          <w:color w:val="auto"/>
          <w:kern w:val="0"/>
          <w:szCs w:val="21"/>
        </w:rPr>
        <w:t>225办公室</w:t>
      </w:r>
    </w:p>
    <w:p>
      <w:pPr>
        <w:pStyle w:val="11"/>
        <w:ind w:firstLine="840" w:firstLineChars="400"/>
        <w:rPr>
          <w:rFonts w:hint="default" w:asciiTheme="minorEastAsia" w:hAnsiTheme="minorEastAsia" w:eastAsiaTheme="minorEastAsia" w:cstheme="minorEastAsia"/>
          <w:i w:val="0"/>
          <w:iCs w:val="0"/>
          <w:color w:val="auto"/>
          <w:sz w:val="21"/>
          <w:szCs w:val="21"/>
          <w:lang w:val="en-US" w:eastAsia="zh-CN"/>
        </w:rPr>
      </w:pPr>
      <w:r>
        <w:rPr>
          <w:rFonts w:hint="eastAsia" w:asciiTheme="minorEastAsia" w:hAnsiTheme="minorEastAsia" w:eastAsiaTheme="minorEastAsia" w:cstheme="minorEastAsia"/>
          <w:i w:val="0"/>
          <w:iCs w:val="0"/>
          <w:color w:val="auto"/>
          <w:sz w:val="21"/>
          <w:szCs w:val="21"/>
          <w:lang w:val="en-US" w:eastAsia="zh-CN"/>
        </w:rPr>
        <w:t>联系人：罗鹏</w:t>
      </w:r>
    </w:p>
    <w:p>
      <w:pPr>
        <w:widowControl/>
        <w:spacing w:line="380" w:lineRule="exact"/>
        <w:ind w:firstLine="1050" w:firstLineChars="500"/>
        <w:jc w:val="left"/>
        <w:rPr>
          <w:rFonts w:hint="default" w:ascii="宋体" w:eastAsia="宋体" w:cs="Arial"/>
          <w:color w:val="auto"/>
          <w:kern w:val="0"/>
          <w:szCs w:val="21"/>
          <w:lang w:val="en-US" w:eastAsia="zh-CN"/>
        </w:rPr>
      </w:pPr>
      <w:r>
        <w:rPr>
          <w:rFonts w:hint="eastAsia" w:ascii="宋体" w:hAnsi="宋体" w:cs="Arial"/>
          <w:color w:val="auto"/>
          <w:kern w:val="0"/>
          <w:szCs w:val="21"/>
        </w:rPr>
        <w:t>联系电话：</w:t>
      </w:r>
      <w:r>
        <w:rPr>
          <w:rFonts w:hint="eastAsia" w:ascii="宋体" w:hAnsi="宋体" w:cs="Arial"/>
          <w:color w:val="auto"/>
          <w:kern w:val="0"/>
          <w:szCs w:val="21"/>
          <w:lang w:val="en-US" w:eastAsia="zh-CN"/>
        </w:rPr>
        <w:t>0999-8797</w:t>
      </w:r>
      <w:r>
        <w:rPr>
          <w:rFonts w:hint="default" w:ascii="宋体" w:hAnsi="宋体" w:cs="Arial"/>
          <w:color w:val="auto"/>
          <w:kern w:val="0"/>
          <w:szCs w:val="21"/>
          <w:lang w:val="en-US" w:eastAsia="zh-CN"/>
        </w:rPr>
        <w:t>331</w:t>
      </w:r>
    </w:p>
    <w:p>
      <w:pPr>
        <w:widowControl/>
        <w:spacing w:line="380" w:lineRule="exact"/>
        <w:ind w:firstLine="840" w:firstLineChars="400"/>
        <w:jc w:val="left"/>
        <w:rPr>
          <w:rFonts w:ascii="宋体" w:cs="Arial"/>
          <w:color w:val="auto"/>
          <w:kern w:val="0"/>
          <w:szCs w:val="21"/>
        </w:rPr>
      </w:pPr>
    </w:p>
    <w:p>
      <w:pPr>
        <w:spacing w:line="400" w:lineRule="exact"/>
        <w:rPr>
          <w:rFonts w:hint="eastAsia" w:ascii="宋体" w:hAnsi="宋体"/>
          <w:b/>
          <w:color w:val="auto"/>
          <w:sz w:val="32"/>
          <w:szCs w:val="32"/>
        </w:rPr>
      </w:pPr>
      <w:r>
        <w:rPr>
          <w:rFonts w:hint="eastAsia" w:ascii="宋体" w:hAnsi="宋体"/>
          <w:b/>
          <w:color w:val="auto"/>
        </w:rPr>
        <w:t>注：本项目采购公告发布截止日后，请持续关注本项目后续网上发布变更、答疑澄清等内容。</w:t>
      </w:r>
    </w:p>
    <w:p>
      <w:pPr>
        <w:jc w:val="center"/>
        <w:rPr>
          <w:rFonts w:hint="eastAsia" w:ascii="宋体" w:hAnsi="宋体"/>
          <w:b/>
          <w:color w:val="auto"/>
          <w:sz w:val="32"/>
          <w:szCs w:val="32"/>
          <w:lang w:eastAsia="zh-CN"/>
        </w:rPr>
      </w:pPr>
    </w:p>
    <w:p>
      <w:pPr>
        <w:jc w:val="center"/>
        <w:rPr>
          <w:rFonts w:hint="eastAsia" w:ascii="宋体" w:hAnsi="宋体"/>
          <w:b/>
          <w:color w:val="auto"/>
          <w:sz w:val="32"/>
          <w:szCs w:val="32"/>
          <w:lang w:eastAsia="zh-CN"/>
        </w:rPr>
      </w:pPr>
    </w:p>
    <w:p>
      <w:pPr>
        <w:rPr>
          <w:rFonts w:hint="eastAsia" w:ascii="宋体" w:hAnsi="宋体"/>
          <w:b/>
          <w:color w:val="auto"/>
          <w:sz w:val="32"/>
          <w:szCs w:val="32"/>
          <w:lang w:eastAsia="zh-CN"/>
        </w:rPr>
      </w:pPr>
      <w:r>
        <w:rPr>
          <w:rFonts w:hint="eastAsia" w:ascii="宋体" w:hAnsi="宋体"/>
          <w:b/>
          <w:color w:val="auto"/>
          <w:sz w:val="32"/>
          <w:szCs w:val="32"/>
          <w:lang w:eastAsia="zh-CN"/>
        </w:rPr>
        <w:br w:type="page"/>
      </w:r>
    </w:p>
    <w:p>
      <w:pPr>
        <w:jc w:val="center"/>
        <w:rPr>
          <w:rFonts w:hint="eastAsia" w:ascii="宋体" w:hAnsi="宋体"/>
          <w:b/>
          <w:color w:val="auto"/>
          <w:sz w:val="32"/>
          <w:szCs w:val="32"/>
        </w:rPr>
      </w:pPr>
      <w:r>
        <w:rPr>
          <w:rFonts w:hint="eastAsia" w:ascii="宋体" w:hAnsi="宋体"/>
          <w:b/>
          <w:color w:val="auto"/>
          <w:sz w:val="32"/>
          <w:szCs w:val="32"/>
          <w:lang w:eastAsia="zh-CN"/>
        </w:rPr>
        <w:t>第二章</w:t>
      </w:r>
      <w:r>
        <w:rPr>
          <w:rFonts w:hint="eastAsia" w:ascii="宋体" w:hAnsi="宋体"/>
          <w:b/>
          <w:color w:val="auto"/>
          <w:sz w:val="32"/>
          <w:szCs w:val="32"/>
          <w:lang w:val="en-US" w:eastAsia="zh-CN"/>
        </w:rPr>
        <w:t xml:space="preserve"> </w:t>
      </w:r>
      <w:r>
        <w:rPr>
          <w:rFonts w:hint="eastAsia" w:ascii="宋体" w:hAnsi="宋体"/>
          <w:b/>
          <w:color w:val="auto"/>
          <w:sz w:val="32"/>
          <w:szCs w:val="32"/>
        </w:rPr>
        <w:t>投标须知</w:t>
      </w:r>
    </w:p>
    <w:p>
      <w:pPr>
        <w:pStyle w:val="11"/>
        <w:numPr>
          <w:ilvl w:val="0"/>
          <w:numId w:val="0"/>
        </w:numPr>
        <w:rPr>
          <w:rFonts w:hint="eastAsia"/>
          <w:color w:val="auto"/>
        </w:rPr>
      </w:pPr>
    </w:p>
    <w:p>
      <w:pPr>
        <w:pStyle w:val="12"/>
        <w:jc w:val="center"/>
        <w:outlineLvl w:val="1"/>
        <w:rPr>
          <w:rFonts w:hint="eastAsia" w:hAnsi="宋体"/>
          <w:b/>
          <w:color w:val="auto"/>
          <w:sz w:val="30"/>
          <w:szCs w:val="30"/>
        </w:rPr>
      </w:pPr>
      <w:bookmarkStart w:id="5" w:name="_Toc474235942"/>
      <w:r>
        <w:rPr>
          <w:rFonts w:hint="eastAsia" w:hAnsi="宋体"/>
          <w:b/>
          <w:color w:val="auto"/>
          <w:sz w:val="30"/>
          <w:szCs w:val="30"/>
        </w:rPr>
        <w:t>投标须知前附表</w:t>
      </w:r>
      <w:bookmarkEnd w:id="5"/>
    </w:p>
    <w:tbl>
      <w:tblPr>
        <w:tblStyle w:val="20"/>
        <w:tblW w:w="88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1633"/>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tblHeader/>
          <w:jc w:val="center"/>
        </w:trPr>
        <w:tc>
          <w:tcPr>
            <w:tcW w:w="2267"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条款号</w:t>
            </w:r>
          </w:p>
        </w:tc>
        <w:tc>
          <w:tcPr>
            <w:tcW w:w="1633"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条款名称</w:t>
            </w:r>
          </w:p>
        </w:tc>
        <w:tc>
          <w:tcPr>
            <w:tcW w:w="4945"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5"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第二章第1.1款</w:t>
            </w:r>
          </w:p>
        </w:tc>
        <w:tc>
          <w:tcPr>
            <w:tcW w:w="1633" w:type="dxa"/>
            <w:noWrap w:val="0"/>
            <w:vAlign w:val="center"/>
          </w:tcPr>
          <w:p>
            <w:pPr>
              <w:adjustRightInd w:val="0"/>
              <w:snapToGrid w:val="0"/>
              <w:spacing w:line="400" w:lineRule="exact"/>
              <w:rPr>
                <w:rFonts w:hint="eastAsia" w:ascii="宋体" w:hAnsi="宋体"/>
                <w:color w:val="auto"/>
                <w:szCs w:val="21"/>
              </w:rPr>
            </w:pPr>
            <w:r>
              <w:rPr>
                <w:rFonts w:hint="eastAsia" w:ascii="宋体" w:hAnsi="宋体"/>
                <w:color w:val="auto"/>
                <w:szCs w:val="21"/>
              </w:rPr>
              <w:t>项目名称</w:t>
            </w:r>
          </w:p>
        </w:tc>
        <w:tc>
          <w:tcPr>
            <w:tcW w:w="4945" w:type="dxa"/>
            <w:noWrap w:val="0"/>
            <w:vAlign w:val="center"/>
          </w:tcPr>
          <w:p>
            <w:pPr>
              <w:widowControl/>
              <w:spacing w:line="380" w:lineRule="exact"/>
              <w:jc w:val="left"/>
              <w:rPr>
                <w:rFonts w:hint="default" w:ascii="宋体" w:hAnsi="宋体" w:cs="Arial"/>
                <w:color w:val="auto"/>
                <w:kern w:val="0"/>
                <w:szCs w:val="21"/>
                <w:lang w:val="en-US"/>
              </w:rPr>
            </w:pPr>
            <w:r>
              <w:rPr>
                <w:rFonts w:hint="eastAsia" w:ascii="宋体" w:hAnsi="宋体" w:cs="Arial"/>
                <w:color w:val="auto"/>
                <w:kern w:val="0"/>
                <w:szCs w:val="21"/>
                <w:lang w:eastAsia="zh-CN"/>
              </w:rPr>
              <w:t>霍尔果斯口岸机关服务中心物业管理服务采购项目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8"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第二章第1.2款</w:t>
            </w:r>
          </w:p>
        </w:tc>
        <w:tc>
          <w:tcPr>
            <w:tcW w:w="1633" w:type="dxa"/>
            <w:noWrap w:val="0"/>
            <w:vAlign w:val="center"/>
          </w:tcPr>
          <w:p>
            <w:pPr>
              <w:spacing w:line="380" w:lineRule="exact"/>
              <w:rPr>
                <w:rFonts w:hint="eastAsia"/>
                <w:color w:val="auto"/>
              </w:rPr>
            </w:pPr>
            <w:r>
              <w:rPr>
                <w:rFonts w:hint="eastAsia"/>
                <w:color w:val="auto"/>
                <w:lang w:val="en-US" w:eastAsia="zh-CN"/>
              </w:rPr>
              <w:t>采购目录</w:t>
            </w:r>
          </w:p>
        </w:tc>
        <w:tc>
          <w:tcPr>
            <w:tcW w:w="4945" w:type="dxa"/>
            <w:tcBorders>
              <w:bottom w:val="single" w:color="auto" w:sz="4" w:space="0"/>
            </w:tcBorders>
            <w:noWrap w:val="0"/>
            <w:vAlign w:val="center"/>
          </w:tcPr>
          <w:p>
            <w:pPr>
              <w:numPr>
                <w:ilvl w:val="0"/>
                <w:numId w:val="0"/>
              </w:numPr>
              <w:ind w:left="0" w:leftChars="0" w:firstLine="0" w:firstLineChars="0"/>
              <w:jc w:val="left"/>
              <w:rPr>
                <w:rFonts w:hint="default" w:eastAsia="宋体"/>
                <w:color w:val="auto"/>
                <w:lang w:val="en-US" w:eastAsia="zh-CN"/>
              </w:rPr>
            </w:pPr>
            <w:r>
              <w:rPr>
                <w:rFonts w:hint="default" w:eastAsia="宋体"/>
                <w:color w:val="auto"/>
                <w:lang w:val="en-US" w:eastAsia="zh-CN"/>
              </w:rPr>
              <w:t>C21040000物业管理服务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第二章第1.3款</w:t>
            </w:r>
          </w:p>
        </w:tc>
        <w:tc>
          <w:tcPr>
            <w:tcW w:w="1633" w:type="dxa"/>
            <w:noWrap w:val="0"/>
            <w:vAlign w:val="center"/>
          </w:tcPr>
          <w:p>
            <w:pPr>
              <w:spacing w:line="400" w:lineRule="exact"/>
              <w:rPr>
                <w:rFonts w:hint="eastAsia" w:ascii="宋体" w:hAnsi="宋体"/>
                <w:color w:val="auto"/>
                <w:szCs w:val="21"/>
              </w:rPr>
            </w:pPr>
            <w:r>
              <w:rPr>
                <w:rFonts w:hint="eastAsia" w:ascii="宋体" w:hAnsi="宋体"/>
                <w:color w:val="auto"/>
                <w:szCs w:val="21"/>
              </w:rPr>
              <w:t>项目地点</w:t>
            </w:r>
          </w:p>
        </w:tc>
        <w:tc>
          <w:tcPr>
            <w:tcW w:w="4945" w:type="dxa"/>
            <w:noWrap w:val="0"/>
            <w:vAlign w:val="center"/>
          </w:tcPr>
          <w:p>
            <w:pPr>
              <w:spacing w:line="400" w:lineRule="exact"/>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新疆霍尔果斯市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第二章第1.4款</w:t>
            </w:r>
          </w:p>
        </w:tc>
        <w:tc>
          <w:tcPr>
            <w:tcW w:w="1633" w:type="dxa"/>
            <w:noWrap w:val="0"/>
            <w:vAlign w:val="center"/>
          </w:tcPr>
          <w:p>
            <w:pPr>
              <w:spacing w:line="400" w:lineRule="exact"/>
              <w:rPr>
                <w:rFonts w:hint="eastAsia" w:ascii="宋体" w:hAnsi="宋体"/>
                <w:color w:val="auto"/>
                <w:szCs w:val="21"/>
              </w:rPr>
            </w:pPr>
            <w:r>
              <w:rPr>
                <w:rFonts w:hint="eastAsia" w:ascii="宋体" w:hAnsi="宋体"/>
                <w:color w:val="auto"/>
                <w:szCs w:val="21"/>
              </w:rPr>
              <w:t>采购方式</w:t>
            </w:r>
          </w:p>
        </w:tc>
        <w:tc>
          <w:tcPr>
            <w:tcW w:w="4945" w:type="dxa"/>
            <w:noWrap w:val="0"/>
            <w:vAlign w:val="center"/>
          </w:tcPr>
          <w:p>
            <w:pPr>
              <w:spacing w:line="400" w:lineRule="exact"/>
              <w:jc w:val="left"/>
              <w:rPr>
                <w:rFonts w:hint="default" w:ascii="宋体" w:hAnsi="宋体" w:eastAsia="宋体"/>
                <w:color w:val="auto"/>
                <w:szCs w:val="21"/>
                <w:lang w:val="en-US" w:eastAsia="zh-CN"/>
              </w:rPr>
            </w:pPr>
            <w:r>
              <w:rPr>
                <w:rFonts w:hint="eastAsia" w:ascii="宋体" w:hAnsi="宋体"/>
                <w:color w:val="auto"/>
                <w:szCs w:val="21"/>
                <w:lang w:val="en-US" w:eastAsia="zh-CN"/>
              </w:rPr>
              <w:t>竞争性谈判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第二章第1.5款</w:t>
            </w:r>
          </w:p>
        </w:tc>
        <w:tc>
          <w:tcPr>
            <w:tcW w:w="1633" w:type="dxa"/>
            <w:noWrap w:val="0"/>
            <w:vAlign w:val="center"/>
          </w:tcPr>
          <w:p>
            <w:pPr>
              <w:adjustRightInd w:val="0"/>
              <w:snapToGrid w:val="0"/>
              <w:spacing w:line="400" w:lineRule="exact"/>
              <w:rPr>
                <w:rFonts w:hint="default" w:ascii="宋体" w:hAnsi="宋体"/>
                <w:color w:val="auto"/>
                <w:szCs w:val="21"/>
                <w:highlight w:val="none"/>
                <w:lang w:val="en-US"/>
              </w:rPr>
            </w:pPr>
            <w:r>
              <w:rPr>
                <w:rFonts w:hint="eastAsia" w:ascii="宋体" w:hAnsi="宋体"/>
                <w:color w:val="auto"/>
                <w:szCs w:val="21"/>
                <w:highlight w:val="none"/>
                <w:lang w:val="en-US" w:eastAsia="zh-CN"/>
              </w:rPr>
              <w:t>服务期限</w:t>
            </w:r>
          </w:p>
        </w:tc>
        <w:tc>
          <w:tcPr>
            <w:tcW w:w="4945" w:type="dxa"/>
            <w:tcBorders>
              <w:bottom w:val="single" w:color="auto" w:sz="4" w:space="0"/>
            </w:tcBorders>
            <w:noWrap w:val="0"/>
            <w:vAlign w:val="center"/>
          </w:tcPr>
          <w:p>
            <w:pPr>
              <w:adjustRightInd w:val="0"/>
              <w:snapToGrid w:val="0"/>
              <w:spacing w:line="400" w:lineRule="exact"/>
              <w:rPr>
                <w:rFonts w:hint="default" w:ascii="宋体" w:hAnsi="宋体" w:cs="宋体"/>
                <w:color w:val="auto"/>
                <w:kern w:val="0"/>
                <w:szCs w:val="21"/>
                <w:highlight w:val="none"/>
                <w:lang w:val="en-US"/>
              </w:rPr>
            </w:pPr>
            <w:r>
              <w:rPr>
                <w:rFonts w:hint="eastAsia" w:ascii="宋体" w:hAnsi="宋体" w:cs="宋体"/>
                <w:color w:val="FF0000"/>
                <w:kern w:val="0"/>
                <w:szCs w:val="21"/>
                <w:highlight w:val="yellow"/>
                <w:lang w:eastAsia="zh-CN"/>
              </w:rPr>
              <w:t>★签订合同后1年内</w:t>
            </w:r>
            <w:r>
              <w:rPr>
                <w:rFonts w:hint="eastAsia" w:ascii="宋体" w:hAnsi="宋体" w:cs="宋体"/>
                <w:color w:val="auto"/>
                <w:kern w:val="0"/>
                <w:szCs w:val="21"/>
                <w:highlight w:val="yellow"/>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3"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第二章第2.1款</w:t>
            </w:r>
          </w:p>
        </w:tc>
        <w:tc>
          <w:tcPr>
            <w:tcW w:w="1633" w:type="dxa"/>
            <w:noWrap w:val="0"/>
            <w:vAlign w:val="center"/>
          </w:tcPr>
          <w:p>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w:t>
            </w:r>
          </w:p>
        </w:tc>
        <w:tc>
          <w:tcPr>
            <w:tcW w:w="4945" w:type="dxa"/>
            <w:noWrap w:val="0"/>
            <w:vAlign w:val="center"/>
          </w:tcPr>
          <w:p>
            <w:pPr>
              <w:adjustRightInd w:val="0"/>
              <w:snapToGrid w:val="0"/>
              <w:spacing w:line="300" w:lineRule="exact"/>
              <w:jc w:val="left"/>
              <w:rPr>
                <w:rFonts w:hint="eastAsia" w:ascii="宋体" w:hAnsi="宋体" w:cs="Arial"/>
                <w:color w:val="auto"/>
                <w:kern w:val="0"/>
                <w:szCs w:val="21"/>
                <w:highlight w:val="none"/>
                <w:lang w:eastAsia="zh-CN"/>
              </w:rPr>
            </w:pPr>
            <w:r>
              <w:rPr>
                <w:rFonts w:hint="eastAsia" w:ascii="宋体" w:hAnsi="宋体"/>
                <w:color w:val="auto"/>
                <w:szCs w:val="21"/>
                <w:highlight w:val="none"/>
              </w:rPr>
              <w:t>采购人：</w:t>
            </w:r>
            <w:r>
              <w:rPr>
                <w:rFonts w:hint="eastAsia" w:ascii="宋体" w:hAnsi="宋体" w:cs="Arial"/>
                <w:color w:val="auto"/>
                <w:kern w:val="0"/>
                <w:szCs w:val="21"/>
                <w:highlight w:val="none"/>
                <w:lang w:eastAsia="zh-CN"/>
              </w:rPr>
              <w:t>霍尔果斯口岸机关服务中心</w:t>
            </w:r>
          </w:p>
          <w:p>
            <w:pPr>
              <w:adjustRightInd w:val="0"/>
              <w:snapToGrid w:val="0"/>
              <w:spacing w:line="3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地  址：</w:t>
            </w:r>
            <w:r>
              <w:rPr>
                <w:rFonts w:hint="eastAsia" w:ascii="宋体" w:hAnsi="宋体"/>
                <w:color w:val="auto"/>
                <w:szCs w:val="21"/>
                <w:highlight w:val="none"/>
                <w:lang w:eastAsia="zh-CN"/>
              </w:rPr>
              <w:t>霍尔果斯市委附属楼一楼</w:t>
            </w:r>
          </w:p>
          <w:p>
            <w:pPr>
              <w:adjustRightInd w:val="0"/>
              <w:snapToGrid w:val="0"/>
              <w:spacing w:line="3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联系人：</w:t>
            </w:r>
            <w:r>
              <w:rPr>
                <w:rFonts w:hint="eastAsia" w:ascii="宋体" w:hAnsi="宋体"/>
                <w:color w:val="auto"/>
                <w:szCs w:val="21"/>
                <w:highlight w:val="none"/>
                <w:lang w:eastAsia="zh-CN"/>
              </w:rPr>
              <w:t>齐顺</w:t>
            </w:r>
          </w:p>
          <w:p>
            <w:pPr>
              <w:adjustRightInd w:val="0"/>
              <w:snapToGrid w:val="0"/>
              <w:spacing w:line="3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联系电话：</w:t>
            </w:r>
            <w:r>
              <w:rPr>
                <w:rFonts w:hint="eastAsia" w:ascii="宋体" w:hAnsi="宋体"/>
                <w:color w:val="auto"/>
                <w:szCs w:val="21"/>
                <w:highlight w:val="none"/>
                <w:lang w:eastAsia="zh-CN"/>
              </w:rPr>
              <w:t>0999-7855175</w:t>
            </w:r>
            <w:bookmarkStart w:id="172" w:name="_GoBack"/>
            <w:bookmarkEnd w:id="17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3"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第二章第2.2款</w:t>
            </w:r>
          </w:p>
        </w:tc>
        <w:tc>
          <w:tcPr>
            <w:tcW w:w="1633" w:type="dxa"/>
            <w:noWrap w:val="0"/>
            <w:vAlign w:val="center"/>
          </w:tcPr>
          <w:p>
            <w:pPr>
              <w:adjustRightInd w:val="0"/>
              <w:snapToGrid w:val="0"/>
              <w:spacing w:line="400" w:lineRule="exact"/>
              <w:rPr>
                <w:rFonts w:hint="eastAsia" w:ascii="宋体" w:hAnsi="宋体"/>
                <w:color w:val="auto"/>
                <w:szCs w:val="21"/>
              </w:rPr>
            </w:pPr>
            <w:r>
              <w:rPr>
                <w:rFonts w:hint="eastAsia" w:ascii="宋体" w:hAnsi="宋体"/>
                <w:color w:val="auto"/>
                <w:szCs w:val="21"/>
              </w:rPr>
              <w:t>采购代理机构</w:t>
            </w:r>
          </w:p>
        </w:tc>
        <w:tc>
          <w:tcPr>
            <w:tcW w:w="4945" w:type="dxa"/>
            <w:noWrap w:val="0"/>
            <w:vAlign w:val="center"/>
          </w:tcPr>
          <w:p>
            <w:pPr>
              <w:adjustRightInd w:val="0"/>
              <w:snapToGrid w:val="0"/>
              <w:spacing w:line="300" w:lineRule="exact"/>
              <w:jc w:val="left"/>
              <w:rPr>
                <w:rFonts w:hint="eastAsia"/>
                <w:color w:val="auto"/>
              </w:rPr>
            </w:pPr>
            <w:r>
              <w:rPr>
                <w:rFonts w:hint="eastAsia"/>
                <w:color w:val="auto"/>
              </w:rPr>
              <w:t>名</w:t>
            </w:r>
            <w:r>
              <w:rPr>
                <w:rFonts w:hint="eastAsia"/>
                <w:color w:val="auto"/>
                <w:lang w:val="en-US" w:eastAsia="zh-CN"/>
              </w:rPr>
              <w:t xml:space="preserve">  </w:t>
            </w:r>
            <w:r>
              <w:rPr>
                <w:rFonts w:hint="eastAsia"/>
                <w:color w:val="auto"/>
              </w:rPr>
              <w:t>称：霍尔果斯经济开发区政府采购中心</w:t>
            </w:r>
          </w:p>
          <w:p>
            <w:pPr>
              <w:adjustRightInd w:val="0"/>
              <w:snapToGrid w:val="0"/>
              <w:spacing w:line="300" w:lineRule="exact"/>
              <w:jc w:val="left"/>
              <w:rPr>
                <w:rFonts w:hint="eastAsia"/>
                <w:color w:val="auto"/>
              </w:rPr>
            </w:pPr>
            <w:r>
              <w:rPr>
                <w:rFonts w:hint="eastAsia"/>
                <w:color w:val="auto"/>
              </w:rPr>
              <w:t>地</w:t>
            </w:r>
            <w:r>
              <w:rPr>
                <w:rFonts w:hint="eastAsia"/>
                <w:color w:val="auto"/>
                <w:lang w:val="en-US" w:eastAsia="zh-CN"/>
              </w:rPr>
              <w:t xml:space="preserve">  </w:t>
            </w:r>
            <w:r>
              <w:rPr>
                <w:rFonts w:hint="eastAsia"/>
                <w:color w:val="auto"/>
              </w:rPr>
              <w:t>址：</w:t>
            </w:r>
            <w:r>
              <w:rPr>
                <w:rFonts w:hint="eastAsia"/>
                <w:color w:val="auto"/>
                <w:lang w:eastAsia="zh-CN"/>
              </w:rPr>
              <w:t>霍尔果斯市政务服务中心</w:t>
            </w:r>
            <w:r>
              <w:rPr>
                <w:rFonts w:hint="eastAsia"/>
                <w:color w:val="auto"/>
                <w:lang w:val="en-US" w:eastAsia="zh-CN"/>
              </w:rPr>
              <w:t>二</w:t>
            </w:r>
            <w:r>
              <w:rPr>
                <w:rFonts w:hint="eastAsia"/>
                <w:color w:val="auto"/>
                <w:lang w:eastAsia="zh-CN"/>
              </w:rPr>
              <w:t>楼</w:t>
            </w:r>
            <w:r>
              <w:rPr>
                <w:rFonts w:hint="eastAsia"/>
                <w:color w:val="auto"/>
              </w:rPr>
              <w:t>225办公室</w:t>
            </w:r>
          </w:p>
          <w:p>
            <w:pPr>
              <w:pStyle w:val="11"/>
              <w:ind w:left="0" w:leftChars="0" w:firstLine="0" w:firstLineChars="0"/>
              <w:rPr>
                <w:rFonts w:hint="default" w:asciiTheme="minorEastAsia" w:hAnsiTheme="minorEastAsia" w:eastAsiaTheme="minorEastAsia" w:cstheme="minorEastAsia"/>
                <w:i w:val="0"/>
                <w:iCs w:val="0"/>
                <w:color w:val="auto"/>
                <w:sz w:val="21"/>
                <w:szCs w:val="21"/>
                <w:lang w:val="en-US" w:eastAsia="zh-CN"/>
              </w:rPr>
            </w:pPr>
            <w:r>
              <w:rPr>
                <w:rFonts w:hint="eastAsia" w:asciiTheme="minorEastAsia" w:hAnsiTheme="minorEastAsia" w:eastAsiaTheme="minorEastAsia" w:cstheme="minorEastAsia"/>
                <w:i w:val="0"/>
                <w:iCs w:val="0"/>
                <w:color w:val="auto"/>
                <w:sz w:val="21"/>
                <w:szCs w:val="21"/>
                <w:lang w:val="en-US" w:eastAsia="zh-CN"/>
              </w:rPr>
              <w:t>联系人:罗鹏</w:t>
            </w:r>
          </w:p>
          <w:p>
            <w:pPr>
              <w:adjustRightInd w:val="0"/>
              <w:snapToGrid w:val="0"/>
              <w:spacing w:line="300" w:lineRule="exact"/>
              <w:jc w:val="left"/>
              <w:rPr>
                <w:rFonts w:hint="default" w:eastAsia="宋体"/>
                <w:color w:val="auto"/>
                <w:lang w:val="en-US" w:eastAsia="zh-CN"/>
              </w:rPr>
            </w:pPr>
            <w:r>
              <w:rPr>
                <w:rFonts w:hint="eastAsia"/>
                <w:color w:val="auto"/>
              </w:rPr>
              <w:t>联系电话：</w:t>
            </w:r>
            <w:r>
              <w:rPr>
                <w:rFonts w:hint="eastAsia" w:ascii="Times New Roman" w:hAnsi="Times New Roman" w:eastAsia="宋体" w:cs="Times New Roman"/>
                <w:color w:val="auto"/>
                <w:kern w:val="2"/>
                <w:sz w:val="21"/>
                <w:szCs w:val="24"/>
                <w:lang w:val="en-US" w:eastAsia="zh-CN" w:bidi="ar-SA"/>
              </w:rPr>
              <w:t>0999-8797</w:t>
            </w:r>
            <w:r>
              <w:rPr>
                <w:rFonts w:hint="default" w:cs="Times New Roman"/>
                <w:color w:val="auto"/>
                <w:kern w:val="2"/>
                <w:sz w:val="21"/>
                <w:szCs w:val="24"/>
                <w:lang w:val="en-US" w:eastAsia="zh-CN" w:bidi="ar-SA"/>
              </w:rPr>
              <w:t>331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10"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第二章第3.1款</w:t>
            </w:r>
          </w:p>
        </w:tc>
        <w:tc>
          <w:tcPr>
            <w:tcW w:w="1633" w:type="dxa"/>
            <w:noWrap w:val="0"/>
            <w:vAlign w:val="center"/>
          </w:tcPr>
          <w:p>
            <w:pPr>
              <w:jc w:val="center"/>
              <w:rPr>
                <w:rFonts w:hint="eastAsia"/>
                <w:color w:val="auto"/>
              </w:rPr>
            </w:pPr>
            <w:r>
              <w:rPr>
                <w:rFonts w:hint="eastAsia"/>
                <w:color w:val="auto"/>
              </w:rPr>
              <w:t>投标人资格条件</w:t>
            </w:r>
          </w:p>
          <w:p>
            <w:pPr>
              <w:jc w:val="center"/>
              <w:rPr>
                <w:rFonts w:hint="eastAsia" w:eastAsia="宋体"/>
                <w:color w:val="auto"/>
                <w:lang w:eastAsia="zh-CN"/>
              </w:rPr>
            </w:pPr>
            <w:r>
              <w:rPr>
                <w:rFonts w:hint="eastAsia"/>
                <w:b/>
                <w:bCs/>
                <w:color w:val="auto"/>
                <w:lang w:eastAsia="zh-CN"/>
              </w:rPr>
              <w:t>（</w:t>
            </w:r>
            <w:r>
              <w:rPr>
                <w:rFonts w:hint="eastAsia"/>
                <w:b/>
                <w:bCs/>
                <w:color w:val="auto"/>
                <w:lang w:val="en-US" w:eastAsia="zh-CN"/>
              </w:rPr>
              <w:t>要求请查看本文件后附《投标人的资格证明材料说明》</w:t>
            </w:r>
            <w:r>
              <w:rPr>
                <w:rFonts w:hint="eastAsia"/>
                <w:b/>
                <w:bCs/>
                <w:color w:val="auto"/>
                <w:lang w:eastAsia="zh-CN"/>
              </w:rPr>
              <w:t>）</w:t>
            </w:r>
          </w:p>
        </w:tc>
        <w:tc>
          <w:tcPr>
            <w:tcW w:w="49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1、符合政府采购法二十二条规定：</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（六）法律、行政法规规定的其他条件。</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2、未被“信用中国”（www.creditchina.gov.cn）、中国政府采购网（www.ccgp.gov.cn）列入失信被执行人、重大税收违法案件当事人名单、政府采购严重违法失信行为记录名单。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4</w:t>
            </w:r>
            <w:r>
              <w:rPr>
                <w:rFonts w:hint="eastAsia" w:ascii="宋体" w:hAnsi="宋体"/>
                <w:color w:val="auto"/>
                <w:szCs w:val="21"/>
              </w:rPr>
              <w:t>.1款</w:t>
            </w:r>
          </w:p>
        </w:tc>
        <w:tc>
          <w:tcPr>
            <w:tcW w:w="1633" w:type="dxa"/>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联合体形式</w:t>
            </w:r>
          </w:p>
        </w:tc>
        <w:tc>
          <w:tcPr>
            <w:tcW w:w="4945" w:type="dxa"/>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5</w:t>
            </w:r>
            <w:r>
              <w:rPr>
                <w:rFonts w:hint="eastAsia" w:ascii="宋体" w:hAnsi="宋体"/>
                <w:color w:val="auto"/>
                <w:szCs w:val="21"/>
              </w:rPr>
              <w:t>.1款</w:t>
            </w:r>
          </w:p>
        </w:tc>
        <w:tc>
          <w:tcPr>
            <w:tcW w:w="1633" w:type="dxa"/>
            <w:noWrap w:val="0"/>
            <w:vAlign w:val="center"/>
          </w:tcPr>
          <w:p>
            <w:pPr>
              <w:adjustRightInd w:val="0"/>
              <w:snapToGrid w:val="0"/>
              <w:spacing w:line="340" w:lineRule="exact"/>
              <w:rPr>
                <w:rFonts w:hint="eastAsia" w:ascii="宋体" w:hAnsi="宋体"/>
                <w:color w:val="auto"/>
                <w:szCs w:val="21"/>
                <w:highlight w:val="none"/>
              </w:rPr>
            </w:pPr>
            <w:r>
              <w:rPr>
                <w:rFonts w:hint="eastAsia" w:ascii="宋体" w:hAnsi="宋体"/>
                <w:color w:val="auto"/>
                <w:szCs w:val="21"/>
                <w:highlight w:val="none"/>
              </w:rPr>
              <w:t>现场勘察</w:t>
            </w:r>
          </w:p>
        </w:tc>
        <w:tc>
          <w:tcPr>
            <w:tcW w:w="4945" w:type="dxa"/>
            <w:noWrap w:val="0"/>
            <w:vAlign w:val="center"/>
          </w:tcPr>
          <w:p>
            <w:pPr>
              <w:adjustRightInd w:val="0"/>
              <w:snapToGrid w:val="0"/>
              <w:spacing w:line="340" w:lineRule="exact"/>
              <w:rPr>
                <w:rFonts w:hint="eastAsia" w:ascii="宋体" w:hAnsi="宋体" w:eastAsia="宋体"/>
                <w:color w:val="auto"/>
                <w:szCs w:val="21"/>
                <w:highlight w:val="none"/>
                <w:lang w:eastAsia="zh-CN"/>
              </w:rPr>
            </w:pPr>
            <w:r>
              <w:rPr>
                <w:rFonts w:hint="eastAsia" w:ascii="宋体" w:hAnsi="宋体"/>
                <w:b w:val="0"/>
                <w:bCs w:val="0"/>
                <w:color w:val="auto"/>
                <w:szCs w:val="21"/>
                <w:highlight w:val="none"/>
                <w:lang w:val="en-US" w:eastAsia="zh-CN"/>
              </w:rPr>
              <w:t>无</w:t>
            </w:r>
            <w:r>
              <w:rPr>
                <w:rFonts w:hint="eastAsia" w:ascii="宋体" w:hAnsi="宋体"/>
                <w:b w:val="0"/>
                <w:bCs w:val="0"/>
                <w:color w:val="auto"/>
                <w:szCs w:val="21"/>
                <w:highlight w:val="none"/>
              </w:rPr>
              <w:t>需提供</w:t>
            </w:r>
            <w:r>
              <w:rPr>
                <w:rFonts w:hint="eastAsia" w:ascii="宋体" w:hAnsi="宋体"/>
                <w:b w:val="0"/>
                <w:bCs w:val="0"/>
                <w:color w:val="auto"/>
                <w:szCs w:val="21"/>
                <w:highlight w:val="none"/>
                <w:lang w:val="en-US" w:eastAsia="zh-CN"/>
              </w:rPr>
              <w:t>现场勘查证明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6</w:t>
            </w:r>
            <w:r>
              <w:rPr>
                <w:rFonts w:hint="eastAsia" w:ascii="宋体" w:hAnsi="宋体"/>
                <w:color w:val="auto"/>
                <w:szCs w:val="21"/>
              </w:rPr>
              <w:t>.1款</w:t>
            </w:r>
          </w:p>
        </w:tc>
        <w:tc>
          <w:tcPr>
            <w:tcW w:w="1633" w:type="dxa"/>
            <w:noWrap w:val="0"/>
            <w:vAlign w:val="center"/>
          </w:tcPr>
          <w:p>
            <w:pPr>
              <w:spacing w:line="300" w:lineRule="exact"/>
              <w:rPr>
                <w:rFonts w:ascii="宋体" w:hAnsi="宋体"/>
                <w:color w:val="auto"/>
                <w:szCs w:val="21"/>
              </w:rPr>
            </w:pPr>
            <w:r>
              <w:rPr>
                <w:rFonts w:hint="eastAsia" w:ascii="宋体" w:hAnsi="宋体"/>
                <w:color w:val="auto"/>
                <w:szCs w:val="21"/>
              </w:rPr>
              <w:t>采购进口产品</w:t>
            </w:r>
          </w:p>
        </w:tc>
        <w:tc>
          <w:tcPr>
            <w:tcW w:w="4945" w:type="dxa"/>
            <w:noWrap w:val="0"/>
            <w:vAlign w:val="center"/>
          </w:tcPr>
          <w:p>
            <w:pPr>
              <w:adjustRightInd w:val="0"/>
              <w:snapToGrid w:val="0"/>
              <w:spacing w:line="300" w:lineRule="exact"/>
              <w:rPr>
                <w:rFonts w:ascii="宋体" w:hAnsi="宋体"/>
                <w:color w:val="auto"/>
                <w:szCs w:val="21"/>
              </w:rPr>
            </w:pPr>
            <w:r>
              <w:rPr>
                <w:rFonts w:hint="eastAsia" w:ascii="宋体" w:hAnsi="宋体"/>
                <w:color w:val="auto"/>
                <w:szCs w:val="21"/>
              </w:rPr>
              <w:t>本采购项目拒绝进口产品参加投标。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Merge w:val="restart"/>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7</w:t>
            </w:r>
            <w:r>
              <w:rPr>
                <w:rFonts w:hint="eastAsia" w:ascii="宋体" w:hAnsi="宋体"/>
                <w:color w:val="auto"/>
                <w:szCs w:val="21"/>
              </w:rPr>
              <w:t>.1款</w:t>
            </w:r>
          </w:p>
        </w:tc>
        <w:tc>
          <w:tcPr>
            <w:tcW w:w="1633" w:type="dxa"/>
            <w:noWrap w:val="0"/>
            <w:vAlign w:val="center"/>
          </w:tcPr>
          <w:p>
            <w:pPr>
              <w:spacing w:line="300" w:lineRule="exact"/>
              <w:rPr>
                <w:rFonts w:hint="eastAsia" w:ascii="宋体" w:hAnsi="宋体" w:cs="宋体"/>
                <w:bCs/>
                <w:color w:val="auto"/>
                <w:kern w:val="0"/>
                <w:szCs w:val="21"/>
              </w:rPr>
            </w:pPr>
            <w:r>
              <w:rPr>
                <w:rFonts w:ascii="宋体" w:hAnsi="宋体"/>
                <w:color w:val="auto"/>
                <w:szCs w:val="21"/>
              </w:rPr>
              <w:t>政府采购优先采购节能产品</w:t>
            </w:r>
            <w:r>
              <w:rPr>
                <w:rFonts w:hint="eastAsia" w:ascii="宋体" w:hAnsi="宋体"/>
                <w:color w:val="auto"/>
                <w:szCs w:val="21"/>
              </w:rPr>
              <w:t>、</w:t>
            </w:r>
            <w:r>
              <w:rPr>
                <w:rFonts w:ascii="宋体" w:hAnsi="宋体"/>
                <w:color w:val="auto"/>
                <w:szCs w:val="21"/>
              </w:rPr>
              <w:t xml:space="preserve">环境标志产品 </w:t>
            </w:r>
          </w:p>
        </w:tc>
        <w:tc>
          <w:tcPr>
            <w:tcW w:w="4945" w:type="dxa"/>
            <w:noWrap w:val="0"/>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firstLine="420" w:firstLineChars="200"/>
              <w:jc w:val="both"/>
              <w:textAlignment w:val="center"/>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firstLine="420" w:firstLineChars="200"/>
              <w:jc w:val="both"/>
              <w:textAlignment w:val="center"/>
              <w:rPr>
                <w:rFonts w:hint="eastAsia" w:ascii="宋体" w:hAnsi="宋体" w:eastAsia="宋体"/>
                <w:b/>
                <w:bCs/>
                <w:color w:val="auto"/>
                <w:szCs w:val="21"/>
                <w:lang w:val="en-US" w:eastAsia="zh-CN"/>
              </w:rPr>
            </w:pPr>
            <w:r>
              <w:rPr>
                <w:rFonts w:hint="eastAsia" w:ascii="宋体" w:hAnsi="宋体" w:eastAsia="宋体" w:cs="Times New Roman"/>
                <w:b w:val="0"/>
                <w:bCs w:val="0"/>
                <w:color w:val="auto"/>
                <w:kern w:val="2"/>
                <w:sz w:val="21"/>
                <w:szCs w:val="21"/>
                <w:highlight w:val="none"/>
                <w:lang w:val="en-US" w:eastAsia="zh-CN" w:bidi="ar-SA"/>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Merge w:val="continue"/>
            <w:noWrap w:val="0"/>
            <w:vAlign w:val="center"/>
          </w:tcPr>
          <w:p>
            <w:pPr>
              <w:spacing w:line="400" w:lineRule="exact"/>
              <w:jc w:val="center"/>
              <w:rPr>
                <w:rFonts w:hint="eastAsia" w:ascii="宋体" w:hAnsi="宋体"/>
                <w:color w:val="auto"/>
                <w:szCs w:val="21"/>
              </w:rPr>
            </w:pPr>
          </w:p>
        </w:tc>
        <w:tc>
          <w:tcPr>
            <w:tcW w:w="1633" w:type="dxa"/>
            <w:noWrap w:val="0"/>
            <w:vAlign w:val="center"/>
          </w:tcPr>
          <w:p>
            <w:pPr>
              <w:spacing w:line="300" w:lineRule="exact"/>
              <w:rPr>
                <w:rFonts w:hint="eastAsia" w:ascii="宋体" w:hAnsi="宋体" w:cs="宋体"/>
                <w:bCs/>
                <w:color w:val="auto"/>
                <w:kern w:val="0"/>
                <w:szCs w:val="21"/>
              </w:rPr>
            </w:pPr>
            <w:r>
              <w:rPr>
                <w:rFonts w:hint="eastAsia" w:ascii="宋体" w:hAnsi="宋体" w:cs="宋体"/>
                <w:bCs/>
                <w:color w:val="auto"/>
                <w:kern w:val="0"/>
                <w:szCs w:val="21"/>
              </w:rPr>
              <w:t>支持</w:t>
            </w:r>
            <w:r>
              <w:rPr>
                <w:rFonts w:hint="eastAsia" w:ascii="宋体" w:hAnsi="宋体"/>
                <w:color w:val="auto"/>
                <w:szCs w:val="21"/>
              </w:rPr>
              <w:t>中小企业发展</w:t>
            </w:r>
          </w:p>
        </w:tc>
        <w:tc>
          <w:tcPr>
            <w:tcW w:w="4945" w:type="dxa"/>
            <w:noWrap w:val="0"/>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firstLine="422" w:firstLineChars="200"/>
              <w:jc w:val="both"/>
              <w:textAlignment w:val="center"/>
              <w:rPr>
                <w:rFonts w:hint="default" w:ascii="宋体" w:hAnsi="宋体" w:eastAsia="宋体" w:cs="Times New Roman"/>
                <w:b w:val="0"/>
                <w:bCs w:val="0"/>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本项目专门面向小微企业预留，不再单独享受价格扣除，</w:t>
            </w:r>
            <w:r>
              <w:rPr>
                <w:rFonts w:hint="eastAsia" w:ascii="宋体" w:hAnsi="宋体" w:eastAsia="宋体" w:cs="Times New Roman"/>
                <w:b/>
                <w:bCs/>
                <w:color w:val="auto"/>
                <w:kern w:val="2"/>
                <w:sz w:val="21"/>
                <w:szCs w:val="21"/>
                <w:highlight w:val="none"/>
                <w:lang w:val="en-US" w:eastAsia="zh-CN" w:bidi="ar-SA"/>
              </w:rPr>
              <w:t>需提交中小企业声明函。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6" w:hRule="atLeast"/>
          <w:jc w:val="center"/>
        </w:trPr>
        <w:tc>
          <w:tcPr>
            <w:tcW w:w="2267" w:type="dxa"/>
            <w:noWrap w:val="0"/>
            <w:vAlign w:val="center"/>
          </w:tcPr>
          <w:p>
            <w:pPr>
              <w:spacing w:line="40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第二章第8.1款</w:t>
            </w:r>
          </w:p>
        </w:tc>
        <w:tc>
          <w:tcPr>
            <w:tcW w:w="1633" w:type="dxa"/>
            <w:noWrap w:val="0"/>
            <w:vAlign w:val="center"/>
          </w:tcPr>
          <w:p>
            <w:pPr>
              <w:spacing w:line="300" w:lineRule="exact"/>
              <w:rPr>
                <w:rFonts w:hint="eastAsia" w:ascii="宋体" w:hAnsi="宋体"/>
                <w:color w:val="auto"/>
                <w:szCs w:val="21"/>
              </w:rPr>
            </w:pPr>
            <w:r>
              <w:rPr>
                <w:rFonts w:hint="eastAsia" w:ascii="宋体" w:hAnsi="宋体"/>
                <w:color w:val="auto"/>
                <w:szCs w:val="21"/>
              </w:rPr>
              <w:t>质保期</w:t>
            </w:r>
          </w:p>
        </w:tc>
        <w:tc>
          <w:tcPr>
            <w:tcW w:w="4945" w:type="dxa"/>
            <w:noWrap w:val="0"/>
            <w:vAlign w:val="center"/>
          </w:tcPr>
          <w:p>
            <w:pPr>
              <w:spacing w:line="300" w:lineRule="exact"/>
              <w:rPr>
                <w:rFonts w:hint="default" w:ascii="宋体" w:hAnsi="宋体"/>
                <w:color w:val="auto"/>
                <w:szCs w:val="21"/>
                <w:lang w:val="en-US" w:eastAsia="zh-CN"/>
              </w:rPr>
            </w:pPr>
            <w:r>
              <w:rPr>
                <w:rFonts w:hint="eastAsia" w:ascii="宋体" w:hAnsi="宋体" w:eastAsia="宋体" w:cs="宋体"/>
                <w:color w:val="FF0000"/>
                <w:kern w:val="0"/>
                <w:szCs w:val="21"/>
                <w:highlight w:val="none"/>
              </w:rPr>
              <w:t>★</w:t>
            </w:r>
            <w:r>
              <w:rPr>
                <w:rFonts w:hint="eastAsia" w:ascii="宋体" w:hAnsi="宋体"/>
                <w:color w:val="FF0000"/>
                <w:szCs w:val="21"/>
                <w:lang w:val="en-US" w:eastAsia="zh-CN"/>
              </w:rPr>
              <w:t>验收合格后一年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b/>
                <w:color w:val="auto"/>
                <w:szCs w:val="21"/>
              </w:rPr>
            </w:pPr>
            <w:r>
              <w:rPr>
                <w:rFonts w:hint="eastAsia" w:ascii="宋体" w:hAnsi="宋体"/>
                <w:b/>
                <w:color w:val="auto"/>
                <w:szCs w:val="21"/>
              </w:rPr>
              <w:t>二、招标文件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Merge w:val="restart"/>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9</w:t>
            </w:r>
            <w:r>
              <w:rPr>
                <w:rFonts w:hint="eastAsia" w:ascii="宋体" w:hAnsi="宋体"/>
                <w:color w:val="auto"/>
                <w:szCs w:val="21"/>
              </w:rPr>
              <w:t>.1款</w:t>
            </w:r>
          </w:p>
        </w:tc>
        <w:tc>
          <w:tcPr>
            <w:tcW w:w="1633" w:type="dxa"/>
            <w:tcBorders>
              <w:bottom w:val="single" w:color="auto" w:sz="4" w:space="0"/>
            </w:tcBorders>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提交</w:t>
            </w:r>
            <w:r>
              <w:rPr>
                <w:rFonts w:hint="eastAsia" w:ascii="宋体" w:hAnsi="宋体"/>
                <w:color w:val="auto"/>
                <w:szCs w:val="21"/>
                <w:lang w:val="en-US" w:eastAsia="zh-CN"/>
              </w:rPr>
              <w:t>电子</w:t>
            </w:r>
            <w:r>
              <w:rPr>
                <w:rFonts w:hint="eastAsia" w:ascii="宋体" w:hAnsi="宋体"/>
                <w:color w:val="auto"/>
                <w:szCs w:val="21"/>
              </w:rPr>
              <w:t>投标文件的截止时间</w:t>
            </w:r>
          </w:p>
        </w:tc>
        <w:tc>
          <w:tcPr>
            <w:tcW w:w="4945" w:type="dxa"/>
            <w:tcBorders>
              <w:bottom w:val="single" w:color="auto" w:sz="4" w:space="0"/>
            </w:tcBorders>
            <w:noWrap w:val="0"/>
            <w:vAlign w:val="center"/>
          </w:tcPr>
          <w:p>
            <w:pPr>
              <w:adjustRightInd w:val="0"/>
              <w:snapToGrid w:val="0"/>
              <w:spacing w:line="340" w:lineRule="exact"/>
              <w:jc w:val="left"/>
              <w:rPr>
                <w:rFonts w:hint="eastAsia" w:ascii="宋体" w:hAnsi="宋体" w:eastAsia="宋体"/>
                <w:b/>
                <w:color w:val="auto"/>
                <w:szCs w:val="21"/>
                <w:lang w:eastAsia="zh-CN"/>
              </w:rPr>
            </w:pPr>
            <w:r>
              <w:rPr>
                <w:rFonts w:hint="eastAsia" w:ascii="宋体" w:hAnsi="宋体"/>
                <w:b/>
                <w:color w:val="auto"/>
                <w:szCs w:val="21"/>
                <w:u w:val="single"/>
                <w:lang w:eastAsia="zh-CN"/>
              </w:rPr>
              <w:t>2023年6月8日</w:t>
            </w:r>
            <w:r>
              <w:rPr>
                <w:rFonts w:hint="eastAsia" w:ascii="宋体" w:hAnsi="宋体"/>
                <w:b/>
                <w:color w:val="auto"/>
                <w:szCs w:val="21"/>
                <w:highlight w:val="none"/>
                <w:u w:val="single"/>
                <w:lang w:eastAsia="zh-CN"/>
              </w:rPr>
              <w:t>10：30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749" w:hRule="atLeast"/>
          <w:jc w:val="center"/>
        </w:trPr>
        <w:tc>
          <w:tcPr>
            <w:tcW w:w="2267" w:type="dxa"/>
            <w:vMerge w:val="continue"/>
            <w:tcBorders>
              <w:right w:val="single" w:color="auto" w:sz="4" w:space="0"/>
            </w:tcBorders>
            <w:noWrap w:val="0"/>
            <w:vAlign w:val="center"/>
          </w:tcPr>
          <w:p>
            <w:pPr>
              <w:adjustRightInd w:val="0"/>
              <w:snapToGrid w:val="0"/>
              <w:spacing w:line="340" w:lineRule="exact"/>
              <w:jc w:val="center"/>
              <w:rPr>
                <w:rFonts w:hint="eastAsia" w:ascii="宋体" w:hAnsi="宋体"/>
                <w:color w:val="auto"/>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hint="eastAsia" w:ascii="宋体" w:hAnsi="宋体"/>
                <w:color w:val="auto"/>
                <w:szCs w:val="21"/>
                <w:highlight w:val="none"/>
              </w:rPr>
            </w:pPr>
            <w:r>
              <w:rPr>
                <w:rFonts w:hint="eastAsia" w:ascii="宋体" w:hAnsi="宋体"/>
                <w:color w:val="auto"/>
                <w:szCs w:val="21"/>
                <w:highlight w:val="none"/>
              </w:rPr>
              <w:t>电子投标文件解密时间</w:t>
            </w:r>
          </w:p>
        </w:tc>
        <w:tc>
          <w:tcPr>
            <w:tcW w:w="4945" w:type="dxa"/>
            <w:tcBorders>
              <w:top w:val="single" w:color="auto" w:sz="4" w:space="0"/>
              <w:left w:val="single" w:color="auto" w:sz="4" w:space="0"/>
              <w:bottom w:val="single" w:color="auto" w:sz="4" w:space="0"/>
            </w:tcBorders>
            <w:noWrap w:val="0"/>
            <w:vAlign w:val="center"/>
          </w:tcPr>
          <w:p>
            <w:pPr>
              <w:spacing w:line="300" w:lineRule="exact"/>
              <w:rPr>
                <w:rFonts w:hint="eastAsia" w:ascii="宋体" w:hAnsi="宋体"/>
                <w:color w:val="auto"/>
                <w:szCs w:val="21"/>
                <w:highlight w:val="none"/>
              </w:rPr>
            </w:pPr>
            <w:r>
              <w:rPr>
                <w:rFonts w:hint="eastAsia" w:ascii="宋体" w:hAnsi="宋体"/>
                <w:b/>
                <w:bCs/>
                <w:color w:val="auto"/>
                <w:szCs w:val="21"/>
                <w:highlight w:val="none"/>
              </w:rPr>
              <w:t>开标时间后30分钟内（</w:t>
            </w:r>
            <w:r>
              <w:rPr>
                <w:rFonts w:hint="eastAsia" w:ascii="宋体" w:hAnsi="宋体"/>
                <w:b/>
                <w:bCs/>
                <w:color w:val="auto"/>
                <w:szCs w:val="21"/>
                <w:highlight w:val="none"/>
                <w:lang w:eastAsia="zh-CN"/>
              </w:rPr>
              <w:t>2023年6月8日</w:t>
            </w:r>
            <w:r>
              <w:rPr>
                <w:rFonts w:hint="eastAsia" w:ascii="宋体" w:hAnsi="宋体"/>
                <w:b/>
                <w:bCs/>
                <w:color w:val="auto"/>
                <w:szCs w:val="21"/>
                <w:highlight w:val="none"/>
                <w:lang w:val="en-US" w:eastAsia="zh-CN"/>
              </w:rPr>
              <w:t>11：00</w:t>
            </w:r>
            <w:r>
              <w:rPr>
                <w:rFonts w:hint="eastAsia" w:ascii="宋体" w:hAnsi="宋体"/>
                <w:b/>
                <w:bCs/>
                <w:color w:val="auto"/>
                <w:szCs w:val="21"/>
                <w:highlight w:val="none"/>
              </w:rPr>
              <w:t>前）供应商登录“政采云”平台，用“项目采购-开标评标”功能进行解密投标文件。若供应商在</w:t>
            </w:r>
            <w:r>
              <w:rPr>
                <w:rFonts w:hint="eastAsia" w:ascii="宋体" w:hAnsi="宋体"/>
                <w:b/>
                <w:bCs/>
                <w:color w:val="auto"/>
                <w:szCs w:val="21"/>
                <w:highlight w:val="none"/>
                <w:lang w:val="en-US" w:eastAsia="zh-CN"/>
              </w:rPr>
              <w:t>30分钟内</w:t>
            </w:r>
            <w:r>
              <w:rPr>
                <w:rFonts w:hint="eastAsia" w:ascii="宋体" w:hAnsi="宋体"/>
                <w:b/>
                <w:bCs/>
                <w:color w:val="auto"/>
                <w:szCs w:val="21"/>
                <w:highlight w:val="none"/>
              </w:rPr>
              <w:t>未按时解密的，视为</w:t>
            </w:r>
            <w:r>
              <w:rPr>
                <w:rFonts w:hint="eastAsia" w:ascii="宋体" w:hAnsi="宋体"/>
                <w:b/>
                <w:bCs/>
                <w:color w:val="auto"/>
                <w:szCs w:val="21"/>
                <w:highlight w:val="none"/>
                <w:lang w:val="en-US" w:eastAsia="zh-CN"/>
              </w:rPr>
              <w:t>无效投标</w:t>
            </w:r>
            <w:r>
              <w:rPr>
                <w:rFonts w:hint="eastAsia" w:ascii="宋体" w:hAnsi="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40" w:hRule="exact"/>
          <w:jc w:val="center"/>
        </w:trPr>
        <w:tc>
          <w:tcPr>
            <w:tcW w:w="2267" w:type="dxa"/>
            <w:noWrap w:val="0"/>
            <w:vAlign w:val="center"/>
          </w:tcPr>
          <w:p>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w:t>
            </w: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款</w:t>
            </w:r>
          </w:p>
        </w:tc>
        <w:tc>
          <w:tcPr>
            <w:tcW w:w="1633" w:type="dxa"/>
            <w:noWrap w:val="0"/>
            <w:vAlign w:val="center"/>
          </w:tcPr>
          <w:p>
            <w:pPr>
              <w:adjustRightInd w:val="0"/>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预算总资金</w:t>
            </w:r>
          </w:p>
        </w:tc>
        <w:tc>
          <w:tcPr>
            <w:tcW w:w="4945" w:type="dxa"/>
            <w:tcBorders>
              <w:bottom w:val="single" w:color="auto" w:sz="4" w:space="0"/>
            </w:tcBorders>
            <w:noWrap w:val="0"/>
            <w:vAlign w:val="center"/>
          </w:tcPr>
          <w:p>
            <w:pPr>
              <w:adjustRightInd w:val="0"/>
              <w:snapToGrid w:val="0"/>
              <w:spacing w:line="340" w:lineRule="exact"/>
              <w:rPr>
                <w:rFonts w:hint="default"/>
                <w:color w:val="auto"/>
                <w:lang w:val="en-US" w:eastAsia="zh-CN"/>
              </w:rPr>
            </w:pPr>
            <w:r>
              <w:rPr>
                <w:rFonts w:hint="eastAsia" w:ascii="宋体" w:hAnsi="宋体"/>
                <w:bCs/>
                <w:color w:val="auto"/>
                <w:szCs w:val="21"/>
                <w:u w:val="single"/>
                <w:lang w:val="en-US" w:eastAsia="zh-CN"/>
              </w:rPr>
              <w:t>660000.00元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2"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款</w:t>
            </w:r>
          </w:p>
        </w:tc>
        <w:tc>
          <w:tcPr>
            <w:tcW w:w="1633" w:type="dxa"/>
            <w:noWrap w:val="0"/>
            <w:vAlign w:val="center"/>
          </w:tcPr>
          <w:p>
            <w:pPr>
              <w:adjustRightInd w:val="0"/>
              <w:snapToGrid w:val="0"/>
              <w:spacing w:line="340" w:lineRule="exact"/>
              <w:jc w:val="left"/>
              <w:rPr>
                <w:rFonts w:hint="eastAsia" w:ascii="宋体" w:hAnsi="宋体"/>
                <w:color w:val="auto"/>
                <w:szCs w:val="21"/>
              </w:rPr>
            </w:pPr>
            <w:r>
              <w:rPr>
                <w:rFonts w:hint="eastAsia" w:ascii="宋体" w:hAnsi="宋体"/>
                <w:color w:val="auto"/>
                <w:szCs w:val="21"/>
              </w:rPr>
              <w:t>业绩</w:t>
            </w:r>
          </w:p>
        </w:tc>
        <w:tc>
          <w:tcPr>
            <w:tcW w:w="4945" w:type="dxa"/>
            <w:tcBorders>
              <w:bottom w:val="single" w:color="auto" w:sz="4" w:space="0"/>
            </w:tcBorders>
            <w:noWrap w:val="0"/>
            <w:vAlign w:val="center"/>
          </w:tcPr>
          <w:p>
            <w:pPr>
              <w:adjustRightInd w:val="0"/>
              <w:snapToGrid w:val="0"/>
              <w:spacing w:line="340" w:lineRule="exact"/>
              <w:rPr>
                <w:rFonts w:ascii="宋体" w:hAnsi="宋体"/>
                <w:bCs/>
                <w:color w:val="auto"/>
                <w:szCs w:val="21"/>
              </w:rPr>
            </w:pPr>
            <w:r>
              <w:rPr>
                <w:rFonts w:hint="eastAsia" w:ascii="宋体" w:hAnsi="宋体"/>
                <w:bCs/>
                <w:color w:val="auto"/>
                <w:szCs w:val="21"/>
              </w:rPr>
              <w:t>提供同类项目近三年的业绩（</w:t>
            </w:r>
            <w:r>
              <w:rPr>
                <w:rFonts w:hint="eastAsia" w:ascii="宋体" w:hAnsi="宋体"/>
                <w:bCs/>
                <w:color w:val="auto"/>
                <w:szCs w:val="21"/>
                <w:lang w:eastAsia="zh-CN"/>
              </w:rPr>
              <w:t>2020</w:t>
            </w:r>
            <w:r>
              <w:rPr>
                <w:rFonts w:hint="eastAsia" w:ascii="宋体" w:hAnsi="宋体"/>
                <w:bCs/>
                <w:color w:val="auto"/>
                <w:szCs w:val="21"/>
              </w:rPr>
              <w:t>年1月1日至今），证明材料</w:t>
            </w:r>
            <w:r>
              <w:rPr>
                <w:rFonts w:hint="eastAsia" w:ascii="宋体" w:hAnsi="宋体"/>
                <w:bCs/>
                <w:color w:val="auto"/>
                <w:szCs w:val="21"/>
                <w:lang w:val="en-US" w:eastAsia="zh-CN"/>
              </w:rPr>
              <w:t>扫描</w:t>
            </w:r>
            <w:r>
              <w:rPr>
                <w:rFonts w:hint="eastAsia" w:ascii="宋体" w:hAnsi="宋体"/>
                <w:bCs/>
                <w:color w:val="auto"/>
                <w:szCs w:val="21"/>
              </w:rPr>
              <w:t>件编制于投标文件内（具体查看评分因素）。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12</w:t>
            </w:r>
            <w:r>
              <w:rPr>
                <w:rFonts w:hint="eastAsia" w:ascii="宋体" w:hAnsi="宋体"/>
                <w:color w:val="auto"/>
                <w:szCs w:val="21"/>
              </w:rPr>
              <w:t>.1款</w:t>
            </w:r>
          </w:p>
        </w:tc>
        <w:tc>
          <w:tcPr>
            <w:tcW w:w="1633" w:type="dxa"/>
            <w:noWrap w:val="0"/>
            <w:vAlign w:val="center"/>
          </w:tcPr>
          <w:p>
            <w:pPr>
              <w:adjustRightInd w:val="0"/>
              <w:snapToGrid w:val="0"/>
              <w:spacing w:line="400" w:lineRule="exact"/>
              <w:ind w:left="-533" w:leftChars="-254" w:firstLine="533" w:firstLineChars="254"/>
              <w:rPr>
                <w:rFonts w:hint="eastAsia" w:ascii="宋体" w:hAnsi="宋体"/>
                <w:color w:val="auto"/>
                <w:szCs w:val="21"/>
              </w:rPr>
            </w:pPr>
            <w:r>
              <w:rPr>
                <w:rFonts w:hint="eastAsia" w:ascii="宋体" w:hAnsi="宋体"/>
                <w:color w:val="auto"/>
                <w:szCs w:val="21"/>
              </w:rPr>
              <w:t>投标保证金</w:t>
            </w:r>
          </w:p>
        </w:tc>
        <w:tc>
          <w:tcPr>
            <w:tcW w:w="4945" w:type="dxa"/>
            <w:noWrap w:val="0"/>
            <w:vAlign w:val="center"/>
          </w:tcPr>
          <w:p>
            <w:pPr>
              <w:adjustRightInd w:val="0"/>
              <w:snapToGrid w:val="0"/>
              <w:spacing w:line="400" w:lineRule="exact"/>
              <w:jc w:val="left"/>
              <w:rPr>
                <w:rFonts w:hint="default"/>
                <w:color w:val="auto"/>
                <w:lang w:val="en-US" w:eastAsia="zh-CN"/>
              </w:rPr>
            </w:pPr>
            <w:r>
              <w:rPr>
                <w:rFonts w:hint="eastAsia"/>
                <w:color w:val="auto"/>
                <w:lang w:val="en-US" w:eastAsia="zh-CN"/>
              </w:rPr>
              <w:t>此项目暂不收取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8"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13</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hint="eastAsia" w:ascii="宋体" w:hAnsi="宋体"/>
                <w:bCs/>
                <w:color w:val="auto"/>
                <w:szCs w:val="21"/>
              </w:rPr>
            </w:pPr>
            <w:r>
              <w:rPr>
                <w:rFonts w:hint="eastAsia" w:ascii="宋体" w:hAnsi="宋体"/>
                <w:bCs/>
                <w:color w:val="auto"/>
                <w:szCs w:val="21"/>
              </w:rPr>
              <w:t>投标文件有效期</w:t>
            </w:r>
          </w:p>
        </w:tc>
        <w:tc>
          <w:tcPr>
            <w:tcW w:w="4945" w:type="dxa"/>
            <w:noWrap w:val="0"/>
            <w:vAlign w:val="center"/>
          </w:tcPr>
          <w:p>
            <w:pPr>
              <w:adjustRightInd w:val="0"/>
              <w:snapToGrid w:val="0"/>
              <w:spacing w:line="400" w:lineRule="exact"/>
              <w:rPr>
                <w:rFonts w:hint="default" w:ascii="宋体" w:hAnsi="宋体" w:eastAsia="宋体"/>
                <w:bCs/>
                <w:color w:val="auto"/>
                <w:szCs w:val="21"/>
                <w:lang w:val="en-US" w:eastAsia="zh-CN"/>
              </w:rPr>
            </w:pPr>
            <w:r>
              <w:rPr>
                <w:rFonts w:hint="eastAsia" w:ascii="宋体" w:hAnsi="宋体"/>
                <w:color w:val="auto"/>
                <w:szCs w:val="21"/>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43"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14</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hint="eastAsia" w:ascii="宋体" w:hAnsi="宋体"/>
                <w:bCs/>
                <w:color w:val="auto"/>
                <w:szCs w:val="21"/>
              </w:rPr>
            </w:pPr>
            <w:r>
              <w:rPr>
                <w:rFonts w:hint="eastAsia" w:ascii="宋体" w:hAnsi="宋体"/>
                <w:bCs/>
                <w:color w:val="auto"/>
                <w:szCs w:val="21"/>
              </w:rPr>
              <w:t>投标文件份数</w:t>
            </w:r>
          </w:p>
        </w:tc>
        <w:tc>
          <w:tcPr>
            <w:tcW w:w="4945" w:type="dxa"/>
            <w:noWrap w:val="0"/>
            <w:vAlign w:val="center"/>
          </w:tcPr>
          <w:p>
            <w:pPr>
              <w:adjustRightInd w:val="0"/>
              <w:snapToGrid w:val="0"/>
              <w:spacing w:line="400" w:lineRule="exact"/>
              <w:rPr>
                <w:rFonts w:hint="default" w:ascii="宋体" w:hAnsi="宋体" w:eastAsia="宋体"/>
                <w:bCs/>
                <w:color w:val="auto"/>
                <w:szCs w:val="21"/>
                <w:lang w:val="en-US" w:eastAsia="zh-CN"/>
              </w:rPr>
            </w:pPr>
            <w:r>
              <w:rPr>
                <w:rFonts w:hint="eastAsia" w:ascii="宋体" w:hAnsi="宋体"/>
                <w:bCs/>
                <w:color w:val="auto"/>
                <w:szCs w:val="21"/>
                <w:lang w:val="en-US" w:eastAsia="zh-CN"/>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b/>
                <w:bCs/>
                <w:color w:val="auto"/>
                <w:szCs w:val="21"/>
              </w:rPr>
            </w:pPr>
            <w:r>
              <w:rPr>
                <w:rFonts w:hint="eastAsia" w:ascii="宋体" w:hAnsi="宋体"/>
                <w:b/>
                <w:color w:val="auto"/>
                <w:szCs w:val="21"/>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17"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15</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ascii="宋体" w:hAnsi="宋体"/>
                <w:color w:val="auto"/>
                <w:szCs w:val="21"/>
              </w:rPr>
            </w:pPr>
            <w:r>
              <w:rPr>
                <w:rFonts w:hint="eastAsia" w:ascii="宋体" w:hAnsi="宋体"/>
                <w:bCs/>
                <w:color w:val="auto"/>
                <w:szCs w:val="21"/>
              </w:rPr>
              <w:t>投标地点（网址</w:t>
            </w:r>
            <w:r>
              <w:rPr>
                <w:rFonts w:hint="eastAsia" w:ascii="宋体" w:hAnsi="宋体"/>
                <w:bCs/>
                <w:color w:val="auto"/>
                <w:szCs w:val="21"/>
                <w:lang w:eastAsia="zh-CN"/>
              </w:rPr>
              <w:t>）</w:t>
            </w:r>
          </w:p>
        </w:tc>
        <w:tc>
          <w:tcPr>
            <w:tcW w:w="4945" w:type="dxa"/>
            <w:noWrap w:val="0"/>
            <w:vAlign w:val="center"/>
          </w:tcPr>
          <w:p>
            <w:pPr>
              <w:adjustRightInd w:val="0"/>
              <w:snapToGrid w:val="0"/>
              <w:spacing w:line="400" w:lineRule="exact"/>
              <w:rPr>
                <w:rFonts w:hint="default"/>
                <w:color w:val="auto"/>
                <w:lang w:val="en-US"/>
              </w:rPr>
            </w:pPr>
            <w:r>
              <w:rPr>
                <w:rFonts w:hint="eastAsia" w:ascii="宋体" w:hAnsi="宋体"/>
                <w:b/>
                <w:bCs w:val="0"/>
                <w:color w:val="auto"/>
                <w:szCs w:val="21"/>
                <w:highlight w:val="none"/>
                <w:lang w:val="en-US" w:eastAsia="zh-CN"/>
              </w:rPr>
              <w:t>电子版投标文件提交至政采云平台在线投标，投标人无需到达评标现场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 w:hRule="atLeast"/>
          <w:jc w:val="center"/>
        </w:trPr>
        <w:tc>
          <w:tcPr>
            <w:tcW w:w="2267" w:type="dxa"/>
            <w:noWrap w:val="0"/>
            <w:vAlign w:val="center"/>
          </w:tcPr>
          <w:p>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16</w:t>
            </w:r>
            <w:r>
              <w:rPr>
                <w:rFonts w:hint="eastAsia" w:ascii="宋体" w:hAnsi="宋体"/>
                <w:color w:val="auto"/>
                <w:szCs w:val="21"/>
              </w:rPr>
              <w:t>.1款</w:t>
            </w:r>
          </w:p>
        </w:tc>
        <w:tc>
          <w:tcPr>
            <w:tcW w:w="1633" w:type="dxa"/>
            <w:noWrap w:val="0"/>
            <w:vAlign w:val="center"/>
          </w:tcPr>
          <w:p>
            <w:pPr>
              <w:adjustRightInd w:val="0"/>
              <w:snapToGrid w:val="0"/>
              <w:spacing w:line="320" w:lineRule="exact"/>
              <w:rPr>
                <w:rFonts w:hint="eastAsia" w:ascii="宋体" w:hAnsi="宋体"/>
                <w:color w:val="auto"/>
                <w:szCs w:val="21"/>
              </w:rPr>
            </w:pPr>
            <w:r>
              <w:rPr>
                <w:rFonts w:hint="eastAsia" w:ascii="宋体" w:hAnsi="宋体"/>
                <w:color w:val="auto"/>
                <w:szCs w:val="21"/>
              </w:rPr>
              <w:t>评标办法</w:t>
            </w:r>
          </w:p>
        </w:tc>
        <w:tc>
          <w:tcPr>
            <w:tcW w:w="4945" w:type="dxa"/>
            <w:noWrap w:val="0"/>
            <w:vAlign w:val="center"/>
          </w:tcPr>
          <w:p>
            <w:pPr>
              <w:adjustRightInd w:val="0"/>
              <w:snapToGrid w:val="0"/>
              <w:spacing w:line="320" w:lineRule="exact"/>
              <w:rPr>
                <w:rFonts w:hint="default" w:ascii="宋体" w:hAnsi="宋体" w:eastAsia="宋体"/>
                <w:color w:val="auto"/>
                <w:szCs w:val="21"/>
                <w:lang w:val="en-US" w:eastAsia="zh-CN"/>
              </w:rPr>
            </w:pPr>
            <w:r>
              <w:rPr>
                <w:rFonts w:hint="eastAsia" w:ascii="宋体" w:hAnsi="宋体"/>
                <w:color w:val="auto"/>
                <w:szCs w:val="21"/>
                <w:lang w:val="en-US"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2"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2267" w:type="dxa"/>
            <w:noWrap w:val="0"/>
            <w:vAlign w:val="center"/>
          </w:tcPr>
          <w:p>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17</w:t>
            </w:r>
            <w:r>
              <w:rPr>
                <w:rFonts w:hint="eastAsia" w:ascii="宋体" w:hAnsi="宋体"/>
                <w:color w:val="auto"/>
                <w:szCs w:val="21"/>
              </w:rPr>
              <w:t>.1款</w:t>
            </w:r>
          </w:p>
        </w:tc>
        <w:tc>
          <w:tcPr>
            <w:tcW w:w="1633" w:type="dxa"/>
            <w:noWrap w:val="0"/>
            <w:vAlign w:val="center"/>
          </w:tcPr>
          <w:p>
            <w:pPr>
              <w:adjustRightInd w:val="0"/>
              <w:snapToGrid w:val="0"/>
              <w:spacing w:line="320" w:lineRule="exact"/>
              <w:rPr>
                <w:rFonts w:hint="eastAsia" w:ascii="宋体" w:hAnsi="宋体"/>
                <w:color w:val="auto"/>
                <w:szCs w:val="21"/>
              </w:rPr>
            </w:pPr>
            <w:r>
              <w:rPr>
                <w:rFonts w:hint="eastAsia" w:ascii="宋体" w:hAnsi="宋体"/>
                <w:color w:val="auto"/>
                <w:szCs w:val="21"/>
              </w:rPr>
              <w:t>财政部门指定的媒体</w:t>
            </w:r>
          </w:p>
        </w:tc>
        <w:tc>
          <w:tcPr>
            <w:tcW w:w="4945" w:type="dxa"/>
            <w:noWrap w:val="0"/>
            <w:vAlign w:val="center"/>
          </w:tcPr>
          <w:p>
            <w:pPr>
              <w:adjustRightInd w:val="0"/>
              <w:snapToGrid w:val="0"/>
              <w:spacing w:line="320" w:lineRule="exact"/>
              <w:jc w:val="left"/>
              <w:rPr>
                <w:rFonts w:ascii="宋体" w:hAnsi="宋体" w:cs="宋体"/>
                <w:color w:val="auto"/>
                <w:kern w:val="0"/>
                <w:szCs w:val="21"/>
              </w:rPr>
            </w:pPr>
            <w:r>
              <w:rPr>
                <w:rFonts w:hint="eastAsia" w:ascii="宋体" w:hAnsi="宋体" w:cs="宋体"/>
                <w:color w:val="auto"/>
                <w:kern w:val="0"/>
                <w:szCs w:val="21"/>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08"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18.1</w:t>
            </w:r>
            <w:r>
              <w:rPr>
                <w:rFonts w:hint="eastAsia" w:ascii="宋体" w:hAnsi="宋体"/>
                <w:color w:val="auto"/>
                <w:szCs w:val="21"/>
              </w:rPr>
              <w:t>款</w:t>
            </w:r>
          </w:p>
        </w:tc>
        <w:tc>
          <w:tcPr>
            <w:tcW w:w="1633" w:type="dxa"/>
            <w:noWrap w:val="0"/>
            <w:vAlign w:val="center"/>
          </w:tcPr>
          <w:p>
            <w:pPr>
              <w:adjustRightInd w:val="0"/>
              <w:snapToGrid w:val="0"/>
              <w:spacing w:line="400" w:lineRule="exact"/>
              <w:rPr>
                <w:rFonts w:hint="eastAsia" w:ascii="宋体" w:hAnsi="宋体"/>
                <w:b/>
                <w:bCs/>
                <w:color w:val="auto"/>
                <w:szCs w:val="21"/>
              </w:rPr>
            </w:pPr>
            <w:r>
              <w:rPr>
                <w:rFonts w:hint="eastAsia" w:ascii="宋体" w:hAnsi="宋体"/>
                <w:b w:val="0"/>
                <w:bCs w:val="0"/>
                <w:color w:val="auto"/>
                <w:szCs w:val="21"/>
              </w:rPr>
              <w:t>履约保证金</w:t>
            </w:r>
          </w:p>
        </w:tc>
        <w:tc>
          <w:tcPr>
            <w:tcW w:w="4945" w:type="dxa"/>
            <w:noWrap w:val="0"/>
            <w:vAlign w:val="center"/>
          </w:tcPr>
          <w:p>
            <w:pPr>
              <w:adjustRightInd w:val="0"/>
              <w:snapToGrid w:val="0"/>
              <w:spacing w:line="320" w:lineRule="exact"/>
              <w:jc w:val="left"/>
              <w:rPr>
                <w:rFonts w:hint="eastAsia" w:ascii="宋体" w:hAnsi="宋体" w:eastAsia="宋体"/>
                <w:b/>
                <w:bCs/>
                <w:color w:val="auto"/>
                <w:szCs w:val="21"/>
                <w:lang w:val="en-US" w:eastAsia="zh-CN"/>
              </w:rPr>
            </w:pPr>
            <w:r>
              <w:rPr>
                <w:rFonts w:hint="eastAsia" w:ascii="宋体" w:hAnsi="宋体" w:cs="宋体"/>
                <w:color w:val="auto"/>
                <w:kern w:val="0"/>
                <w:szCs w:val="21"/>
                <w:lang w:val="en-US" w:eastAsia="zh-CN"/>
              </w:rPr>
              <w:t>与采购人签订合同约定，</w:t>
            </w:r>
            <w:r>
              <w:rPr>
                <w:rFonts w:hint="eastAsia" w:ascii="宋体" w:hAnsi="宋体" w:cs="宋体"/>
                <w:color w:val="auto"/>
                <w:kern w:val="0"/>
                <w:szCs w:val="21"/>
              </w:rPr>
              <w:t>履约保证金的数额</w:t>
            </w:r>
            <w:r>
              <w:rPr>
                <w:rFonts w:hint="eastAsia" w:ascii="宋体" w:hAnsi="宋体" w:cs="宋体"/>
                <w:color w:val="auto"/>
                <w:kern w:val="0"/>
                <w:szCs w:val="21"/>
                <w:lang w:val="en-US" w:eastAsia="zh-CN"/>
              </w:rPr>
              <w:t>不得超出</w:t>
            </w:r>
            <w:r>
              <w:rPr>
                <w:rFonts w:hint="eastAsia" w:ascii="宋体" w:hAnsi="宋体" w:cs="宋体"/>
                <w:color w:val="auto"/>
                <w:kern w:val="0"/>
                <w:szCs w:val="21"/>
              </w:rPr>
              <w:t>政府采购合同金额的10%</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以非现金形式提交至采购人，项目</w:t>
            </w:r>
            <w:r>
              <w:rPr>
                <w:rFonts w:hint="eastAsia" w:ascii="宋体" w:hAnsi="宋体" w:cs="宋体"/>
                <w:color w:val="auto"/>
                <w:kern w:val="0"/>
                <w:szCs w:val="21"/>
              </w:rPr>
              <w:t>按时履约、按质履约</w:t>
            </w:r>
            <w:r>
              <w:rPr>
                <w:rFonts w:hint="eastAsia" w:ascii="宋体" w:hAnsi="宋体" w:cs="宋体"/>
                <w:color w:val="auto"/>
                <w:kern w:val="0"/>
                <w:szCs w:val="21"/>
                <w:lang w:val="en-US" w:eastAsia="zh-CN"/>
              </w:rPr>
              <w:t>后无息退还。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noWrap w:val="0"/>
            <w:vAlign w:val="center"/>
          </w:tcPr>
          <w:p>
            <w:pPr>
              <w:adjustRightInd w:val="0"/>
              <w:snapToGrid w:val="0"/>
              <w:spacing w:line="400" w:lineRule="exact"/>
              <w:rPr>
                <w:rFonts w:hint="eastAsia" w:ascii="宋体" w:hAnsi="宋体"/>
                <w:b/>
                <w:color w:val="auto"/>
                <w:szCs w:val="21"/>
              </w:rPr>
            </w:pPr>
            <w:r>
              <w:rPr>
                <w:rFonts w:hint="eastAsia" w:ascii="宋体" w:hAnsi="宋体"/>
                <w:b/>
                <w:color w:val="auto"/>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9" w:hRule="atLeast"/>
          <w:jc w:val="center"/>
        </w:trPr>
        <w:tc>
          <w:tcPr>
            <w:tcW w:w="2267" w:type="dxa"/>
            <w:noWrap w:val="0"/>
            <w:vAlign w:val="center"/>
          </w:tcPr>
          <w:p>
            <w:pPr>
              <w:adjustRightInd w:val="0"/>
              <w:snapToGrid w:val="0"/>
              <w:spacing w:line="400" w:lineRule="exact"/>
              <w:jc w:val="center"/>
              <w:rPr>
                <w:rFonts w:hint="eastAsia" w:ascii="宋体" w:hAnsi="宋体"/>
                <w:bCs/>
                <w:color w:val="auto"/>
                <w:szCs w:val="21"/>
              </w:rPr>
            </w:pPr>
            <w:r>
              <w:rPr>
                <w:rFonts w:hint="eastAsia" w:ascii="宋体" w:hAnsi="宋体"/>
                <w:bCs/>
                <w:color w:val="auto"/>
                <w:szCs w:val="21"/>
              </w:rPr>
              <w:t>付款方式</w:t>
            </w:r>
          </w:p>
        </w:tc>
        <w:tc>
          <w:tcPr>
            <w:tcW w:w="6578" w:type="dxa"/>
            <w:gridSpan w:val="2"/>
            <w:noWrap w:val="0"/>
            <w:vAlign w:val="center"/>
          </w:tcPr>
          <w:p>
            <w:pPr>
              <w:adjustRightInd w:val="0"/>
              <w:snapToGrid w:val="0"/>
              <w:spacing w:line="400" w:lineRule="exact"/>
              <w:jc w:val="left"/>
              <w:rPr>
                <w:rFonts w:hint="default" w:ascii="宋体" w:hAnsi="宋体" w:eastAsia="宋体"/>
                <w:bCs/>
                <w:color w:val="auto"/>
                <w:szCs w:val="21"/>
                <w:lang w:val="en-US" w:eastAsia="zh-CN"/>
              </w:rPr>
            </w:pPr>
            <w:r>
              <w:rPr>
                <w:rFonts w:hint="eastAsia" w:ascii="宋体" w:hAnsi="宋体"/>
                <w:bCs/>
                <w:color w:val="auto"/>
                <w:szCs w:val="21"/>
                <w:highlight w:val="none"/>
                <w:lang w:val="en-US" w:eastAsia="zh-CN"/>
              </w:rPr>
              <w:t>验收合格后支付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样品</w:t>
            </w:r>
          </w:p>
        </w:tc>
        <w:tc>
          <w:tcPr>
            <w:tcW w:w="6578" w:type="dxa"/>
            <w:gridSpan w:val="2"/>
            <w:noWrap w:val="0"/>
            <w:vAlign w:val="center"/>
          </w:tcPr>
          <w:p>
            <w:pPr>
              <w:tabs>
                <w:tab w:val="center" w:pos="4422"/>
                <w:tab w:val="left" w:pos="7920"/>
              </w:tabs>
              <w:spacing w:line="280" w:lineRule="exact"/>
              <w:rPr>
                <w:rFonts w:hint="eastAsia" w:ascii="宋体" w:hAnsi="宋体"/>
                <w:b/>
                <w:color w:val="auto"/>
                <w:szCs w:val="21"/>
              </w:rPr>
            </w:pPr>
            <w:r>
              <w:rPr>
                <w:rFonts w:hint="eastAsia" w:ascii="宋体" w:hAnsi="宋体"/>
                <w:color w:val="auto"/>
                <w:szCs w:val="21"/>
                <w:lang w:val="en-US" w:eastAsia="zh-CN"/>
              </w:rPr>
              <w:t>投标现场</w:t>
            </w:r>
            <w:r>
              <w:rPr>
                <w:rFonts w:hint="eastAsia" w:ascii="宋体" w:hAnsi="宋体"/>
                <w:color w:val="auto"/>
                <w:szCs w:val="21"/>
              </w:rPr>
              <w:t>无需提供</w:t>
            </w:r>
            <w:r>
              <w:rPr>
                <w:rFonts w:hint="eastAsia" w:ascii="宋体" w:hAnsi="宋体"/>
                <w:color w:val="auto"/>
                <w:szCs w:val="21"/>
                <w:lang w:val="en-US" w:eastAsia="zh-CN"/>
              </w:rPr>
              <w:t>样品</w:t>
            </w:r>
            <w:r>
              <w:rPr>
                <w:rFonts w:hint="eastAsia" w:ascii="宋体" w:hAnsi="宋体"/>
                <w:color w:val="auto"/>
                <w:szCs w:val="21"/>
              </w:rPr>
              <w:t>。</w:t>
            </w:r>
          </w:p>
        </w:tc>
      </w:tr>
    </w:tbl>
    <w:p>
      <w:pPr>
        <w:adjustRightInd w:val="0"/>
        <w:snapToGrid w:val="0"/>
        <w:spacing w:line="360" w:lineRule="auto"/>
        <w:jc w:val="center"/>
        <w:outlineLvl w:val="1"/>
        <w:rPr>
          <w:rFonts w:hint="eastAsia" w:ascii="宋体" w:hAnsi="宋体"/>
          <w:b/>
          <w:color w:val="auto"/>
          <w:sz w:val="24"/>
        </w:rPr>
      </w:pPr>
      <w:bookmarkStart w:id="6" w:name="_Toc420948007"/>
      <w:r>
        <w:rPr>
          <w:rFonts w:ascii="宋体" w:hAnsi="宋体"/>
          <w:b/>
          <w:color w:val="auto"/>
          <w:sz w:val="24"/>
        </w:rPr>
        <w:br w:type="page"/>
      </w:r>
      <w:bookmarkStart w:id="7" w:name="_Toc474235943"/>
      <w:r>
        <w:rPr>
          <w:rFonts w:hint="eastAsia" w:ascii="宋体" w:hAnsi="宋体"/>
          <w:b/>
          <w:color w:val="auto"/>
          <w:sz w:val="24"/>
        </w:rPr>
        <w:t>投标须知正文</w:t>
      </w:r>
      <w:bookmarkEnd w:id="6"/>
      <w:bookmarkEnd w:id="7"/>
    </w:p>
    <w:p>
      <w:pPr>
        <w:adjustRightInd w:val="0"/>
        <w:snapToGrid w:val="0"/>
        <w:spacing w:line="360" w:lineRule="auto"/>
        <w:ind w:firstLine="482" w:firstLineChars="200"/>
        <w:outlineLvl w:val="2"/>
        <w:rPr>
          <w:rFonts w:hint="eastAsia" w:ascii="宋体" w:hAnsi="宋体"/>
          <w:b/>
          <w:color w:val="auto"/>
          <w:sz w:val="24"/>
        </w:rPr>
      </w:pPr>
      <w:bookmarkStart w:id="8" w:name="_Toc420948008"/>
      <w:bookmarkStart w:id="9" w:name="_Toc474235944"/>
      <w:r>
        <w:rPr>
          <w:rFonts w:hint="eastAsia" w:ascii="宋体" w:hAnsi="宋体"/>
          <w:b/>
          <w:color w:val="auto"/>
          <w:sz w:val="24"/>
        </w:rPr>
        <w:t>一、</w:t>
      </w:r>
      <w:bookmarkEnd w:id="8"/>
      <w:r>
        <w:rPr>
          <w:rFonts w:hint="eastAsia" w:ascii="宋体" w:hAnsi="宋体"/>
          <w:b/>
          <w:color w:val="auto"/>
          <w:sz w:val="24"/>
        </w:rPr>
        <w:t>总则</w:t>
      </w:r>
      <w:bookmarkEnd w:id="9"/>
    </w:p>
    <w:p>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1. 项目概况</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1.1项目名称：详见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1.2采购范围：详见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1.3项目地点：详见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1.4采购方式：详见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1.5</w:t>
      </w:r>
      <w:r>
        <w:rPr>
          <w:rFonts w:hint="eastAsia" w:ascii="宋体" w:hAnsi="宋体"/>
          <w:color w:val="auto"/>
          <w:szCs w:val="21"/>
          <w:lang w:val="en-US" w:eastAsia="zh-CN"/>
        </w:rPr>
        <w:t>完工期限</w:t>
      </w:r>
      <w:r>
        <w:rPr>
          <w:rFonts w:hint="eastAsia" w:ascii="宋体" w:hAnsi="宋体"/>
          <w:color w:val="auto"/>
          <w:szCs w:val="21"/>
        </w:rPr>
        <w:t>：详见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2.定义</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2.1 “采购人”是指依法进行政府采购的国家机关、事业单位、团体组织。采购人名称、地址、电话、联系人见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2.2 “采购代理机构”是指接受采购人委托，代理采购项目的集中采购机构和其他采购代理机构。采购代理机构名称、地址、电话、联系人见</w:t>
      </w:r>
      <w:r>
        <w:rPr>
          <w:rFonts w:hint="eastAsia" w:ascii="宋体" w:hAnsi="宋体"/>
          <w:b/>
          <w:color w:val="auto"/>
          <w:szCs w:val="21"/>
        </w:rPr>
        <w:t>投标须知前附表。</w:t>
      </w:r>
    </w:p>
    <w:p>
      <w:pPr>
        <w:adjustRightInd w:val="0"/>
        <w:snapToGrid w:val="0"/>
        <w:spacing w:line="360" w:lineRule="auto"/>
        <w:ind w:firstLine="420" w:firstLineChars="200"/>
        <w:rPr>
          <w:rFonts w:hint="eastAsia" w:ascii="宋体" w:hAnsi="宋体"/>
          <w:color w:val="auto"/>
        </w:rPr>
      </w:pPr>
      <w:r>
        <w:rPr>
          <w:rFonts w:hint="eastAsia" w:ascii="宋体" w:hAnsi="宋体"/>
          <w:color w:val="auto"/>
          <w:szCs w:val="21"/>
        </w:rPr>
        <w:t>2.3 “投标人”是指响应招标文件要求、参加招标采购的法人、其他组织或者自然人。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 “货物”是指各种形态和种类的物品，包括原材料、燃料、设备、产品等，详见《政府采购品目分类目录》(</w:t>
      </w:r>
      <w:r>
        <w:rPr>
          <w:rStyle w:val="23"/>
          <w:rFonts w:ascii="宋体" w:hAnsi="宋体"/>
          <w:b w:val="0"/>
          <w:color w:val="000000" w:themeColor="text1"/>
          <w14:textFill>
            <w14:solidFill>
              <w14:schemeClr w14:val="tx1"/>
            </w14:solidFill>
          </w14:textFill>
        </w:rPr>
        <w:t>财库</w:t>
      </w:r>
      <w:r>
        <w:rPr>
          <w:rStyle w:val="23"/>
          <w:rFonts w:hint="eastAsia" w:ascii="宋体" w:hAnsi="宋体"/>
          <w:b w:val="0"/>
          <w:color w:val="000000" w:themeColor="text1"/>
          <w14:textFill>
            <w14:solidFill>
              <w14:schemeClr w14:val="tx1"/>
            </w14:solidFill>
          </w14:textFill>
        </w:rPr>
        <w:t>[</w:t>
      </w:r>
      <w:r>
        <w:rPr>
          <w:rStyle w:val="23"/>
          <w:rFonts w:ascii="宋体" w:hAnsi="宋体"/>
          <w:b w:val="0"/>
          <w:color w:val="000000" w:themeColor="text1"/>
          <w14:textFill>
            <w14:solidFill>
              <w14:schemeClr w14:val="tx1"/>
            </w14:solidFill>
          </w14:textFill>
        </w:rPr>
        <w:t>20</w:t>
      </w:r>
      <w:r>
        <w:rPr>
          <w:rStyle w:val="23"/>
          <w:rFonts w:hint="eastAsia" w:ascii="宋体" w:hAnsi="宋体"/>
          <w:b w:val="0"/>
          <w:color w:val="000000" w:themeColor="text1"/>
          <w:lang w:val="en-US" w:eastAsia="zh-CN"/>
          <w14:textFill>
            <w14:solidFill>
              <w14:schemeClr w14:val="tx1"/>
            </w14:solidFill>
          </w14:textFill>
        </w:rPr>
        <w:t>22</w:t>
      </w:r>
      <w:r>
        <w:rPr>
          <w:rStyle w:val="23"/>
          <w:rFonts w:hint="eastAsia" w:ascii="宋体" w:hAnsi="宋体"/>
          <w:b w:val="0"/>
          <w:color w:val="000000" w:themeColor="text1"/>
          <w14:textFill>
            <w14:solidFill>
              <w14:schemeClr w14:val="tx1"/>
            </w14:solidFill>
          </w14:textFill>
        </w:rPr>
        <w:t>]</w:t>
      </w:r>
      <w:r>
        <w:rPr>
          <w:rStyle w:val="23"/>
          <w:rFonts w:hint="eastAsia" w:ascii="宋体" w:hAnsi="宋体"/>
          <w:b w:val="0"/>
          <w:color w:val="000000" w:themeColor="text1"/>
          <w:lang w:val="en-US" w:eastAsia="zh-CN"/>
          <w14:textFill>
            <w14:solidFill>
              <w14:schemeClr w14:val="tx1"/>
            </w14:solidFill>
          </w14:textFill>
        </w:rPr>
        <w:t>31</w:t>
      </w:r>
      <w:r>
        <w:rPr>
          <w:rStyle w:val="23"/>
          <w:rFonts w:ascii="宋体" w:hAnsi="宋体"/>
          <w:b w:val="0"/>
          <w:color w:val="000000" w:themeColor="text1"/>
          <w14:textFill>
            <w14:solidFill>
              <w14:schemeClr w14:val="tx1"/>
            </w14:solidFill>
          </w14:textFill>
        </w:rPr>
        <w:t>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5</w:t>
      </w:r>
      <w:r>
        <w:rPr>
          <w:rFonts w:hint="eastAsia" w:ascii="宋体" w:hAnsi="宋体" w:cs="宋体"/>
          <w:color w:val="auto"/>
          <w:kern w:val="0"/>
          <w:szCs w:val="21"/>
        </w:rPr>
        <w:t xml:space="preserve"> “进口产品”是指通过中国海关报关验收进入中国境内且产自关境外的产品，详见《</w:t>
      </w:r>
      <w:r>
        <w:rPr>
          <w:rFonts w:ascii="宋体" w:hAnsi="宋体" w:cs="宋体"/>
          <w:color w:val="auto"/>
          <w:kern w:val="0"/>
          <w:szCs w:val="21"/>
        </w:rPr>
        <w:t>关于政府采购进口产品管理有关问题的通知</w:t>
      </w:r>
      <w:r>
        <w:rPr>
          <w:rFonts w:hint="eastAsia" w:ascii="宋体" w:hAnsi="宋体" w:cs="宋体"/>
          <w:color w:val="auto"/>
          <w:kern w:val="0"/>
          <w:szCs w:val="21"/>
        </w:rPr>
        <w:t>》(财库[2007]119号)。</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6</w:t>
      </w:r>
      <w:r>
        <w:rPr>
          <w:rFonts w:hint="eastAsia" w:ascii="宋体" w:hAnsi="宋体" w:cs="宋体"/>
          <w:color w:val="auto"/>
          <w:kern w:val="0"/>
          <w:szCs w:val="21"/>
        </w:rPr>
        <w:t>偏离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6</w:t>
      </w:r>
      <w:r>
        <w:rPr>
          <w:rFonts w:hint="eastAsia" w:ascii="宋体" w:hAnsi="宋体" w:cs="宋体"/>
          <w:color w:val="auto"/>
          <w:kern w:val="0"/>
          <w:szCs w:val="21"/>
        </w:rPr>
        <w:t>.1本条所称偏离为投标文件对招标文件的偏离，即不满足、或不响应招标文件的要求。偏离分为对招标文件的实质性要求条款偏离和对招标文件的一般商务和技术条款偏离。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6</w:t>
      </w:r>
      <w:r>
        <w:rPr>
          <w:rFonts w:hint="eastAsia" w:ascii="宋体" w:hAnsi="宋体" w:cs="宋体"/>
          <w:b/>
          <w:color w:val="auto"/>
          <w:kern w:val="0"/>
          <w:szCs w:val="21"/>
        </w:rPr>
        <w:t>.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.特别说明</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.1投标人投标所使用的资格、信誉、荣誉、业绩与企业认证等必须为投标人所拥有。</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.2投标人应仔细阅读招标文件的所有内容，按照招标文件的要求提交投标文件，并对所提供的全部资料的真实性承担法律责任。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.3投标人在投标活动中提供任何虚假材料，其投标无效并承担相应法律责任。</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3.投标人的资格要求</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3.1 投标人应当符合</w:t>
      </w:r>
      <w:r>
        <w:rPr>
          <w:rFonts w:hint="eastAsia" w:ascii="宋体" w:hAnsi="宋体"/>
          <w:b/>
          <w:color w:val="auto"/>
          <w:szCs w:val="21"/>
        </w:rPr>
        <w:t>投标须知前附表</w:t>
      </w:r>
      <w:r>
        <w:rPr>
          <w:rFonts w:hint="eastAsia" w:ascii="宋体" w:hAnsi="宋体"/>
          <w:color w:val="auto"/>
          <w:szCs w:val="21"/>
        </w:rPr>
        <w:t>中规定的资格条件要求；</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3.2 投标人不得存在下列情形之一：</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（l）与采购人、采购代理机构存在</w:t>
      </w:r>
      <w:r>
        <w:rPr>
          <w:rFonts w:hint="eastAsia" w:ascii="宋体" w:hAnsi="宋体"/>
          <w:bCs/>
          <w:color w:val="auto"/>
          <w:szCs w:val="21"/>
        </w:rPr>
        <w:t>利害关系</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4. 投标费用和知识产权</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12"/>
        <w:adjustRightInd w:val="0"/>
        <w:snapToGrid w:val="0"/>
        <w:spacing w:line="360" w:lineRule="auto"/>
        <w:ind w:firstLine="422" w:firstLineChars="200"/>
        <w:rPr>
          <w:rFonts w:hint="eastAsia" w:ascii="宋体" w:hAnsi="宋体"/>
          <w:b/>
          <w:bCs/>
          <w:color w:val="auto"/>
          <w:sz w:val="21"/>
          <w:szCs w:val="21"/>
        </w:rPr>
      </w:pPr>
      <w:r>
        <w:rPr>
          <w:rFonts w:hint="eastAsia" w:ascii="宋体" w:hAnsi="宋体"/>
          <w:b/>
          <w:color w:val="auto"/>
          <w:sz w:val="21"/>
          <w:szCs w:val="21"/>
        </w:rPr>
        <w:t>5．</w:t>
      </w:r>
      <w:r>
        <w:rPr>
          <w:rFonts w:hint="eastAsia" w:ascii="宋体" w:hAnsi="宋体"/>
          <w:b/>
          <w:bCs/>
          <w:color w:val="auto"/>
          <w:sz w:val="21"/>
          <w:szCs w:val="21"/>
        </w:rPr>
        <w:t>授权委托</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5.1投标人代表为投标人法定代表人的，应</w:t>
      </w:r>
      <w:r>
        <w:rPr>
          <w:rFonts w:hint="eastAsia" w:ascii="宋体" w:hAnsi="宋体"/>
          <w:color w:val="auto"/>
          <w:sz w:val="21"/>
          <w:szCs w:val="21"/>
          <w:lang w:val="en-US" w:eastAsia="zh-CN"/>
        </w:rPr>
        <w:t>提供</w:t>
      </w:r>
      <w:r>
        <w:rPr>
          <w:rFonts w:hint="eastAsia" w:ascii="宋体" w:hAnsi="宋体"/>
          <w:color w:val="auto"/>
          <w:sz w:val="21"/>
          <w:szCs w:val="21"/>
        </w:rPr>
        <w:t>法定代表人身份证明。投标人代表不是投标人法定代表人的，应</w:t>
      </w:r>
      <w:r>
        <w:rPr>
          <w:rFonts w:hint="eastAsia" w:ascii="宋体" w:hAnsi="宋体"/>
          <w:color w:val="auto"/>
          <w:sz w:val="21"/>
          <w:szCs w:val="21"/>
          <w:lang w:val="en-US" w:eastAsia="zh-CN"/>
        </w:rPr>
        <w:t>提供</w:t>
      </w:r>
      <w:r>
        <w:rPr>
          <w:rFonts w:hint="eastAsia" w:ascii="宋体" w:hAnsi="宋体"/>
          <w:color w:val="auto"/>
          <w:sz w:val="21"/>
          <w:szCs w:val="21"/>
        </w:rPr>
        <w:t>法定代表人授权书。</w:t>
      </w:r>
    </w:p>
    <w:p>
      <w:pPr>
        <w:pStyle w:val="12"/>
        <w:adjustRightInd w:val="0"/>
        <w:snapToGrid w:val="0"/>
        <w:spacing w:line="360" w:lineRule="auto"/>
        <w:ind w:firstLine="422" w:firstLineChars="200"/>
        <w:rPr>
          <w:rFonts w:hint="eastAsia" w:ascii="宋体" w:hAnsi="宋体"/>
          <w:b/>
          <w:color w:val="auto"/>
          <w:sz w:val="21"/>
          <w:szCs w:val="21"/>
        </w:rPr>
      </w:pPr>
      <w:r>
        <w:rPr>
          <w:rFonts w:hint="eastAsia" w:ascii="宋体" w:hAnsi="宋体"/>
          <w:b/>
          <w:color w:val="auto"/>
          <w:sz w:val="21"/>
          <w:szCs w:val="21"/>
        </w:rPr>
        <w:t>6．联合体形式</w:t>
      </w:r>
      <w:r>
        <w:rPr>
          <w:rFonts w:hint="eastAsia" w:ascii="宋体" w:hAnsi="宋体"/>
          <w:color w:val="auto"/>
          <w:sz w:val="21"/>
          <w:szCs w:val="21"/>
        </w:rPr>
        <w:t xml:space="preserve"> </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6.1除</w:t>
      </w:r>
      <w:r>
        <w:rPr>
          <w:rFonts w:hint="eastAsia" w:ascii="宋体" w:hAnsi="宋体"/>
          <w:b/>
          <w:color w:val="auto"/>
          <w:sz w:val="21"/>
          <w:szCs w:val="21"/>
        </w:rPr>
        <w:t>投标须知前附表</w:t>
      </w:r>
      <w:r>
        <w:rPr>
          <w:rFonts w:hint="eastAsia" w:ascii="宋体" w:hAnsi="宋体"/>
          <w:color w:val="auto"/>
          <w:sz w:val="21"/>
          <w:szCs w:val="21"/>
        </w:rPr>
        <w:t>中另有规定，本次招标采购不接受为联合体形式的投标人。</w:t>
      </w:r>
    </w:p>
    <w:p>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7.现场勘察</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7.1投标人应按</w:t>
      </w:r>
      <w:r>
        <w:rPr>
          <w:rFonts w:hint="eastAsia" w:ascii="宋体" w:hAnsi="宋体"/>
          <w:b/>
          <w:color w:val="auto"/>
        </w:rPr>
        <w:t>投标须知前附表</w:t>
      </w:r>
      <w:r>
        <w:rPr>
          <w:rFonts w:hint="eastAsia" w:ascii="宋体" w:hAnsi="宋体"/>
          <w:color w:val="auto"/>
        </w:rPr>
        <w:t>中规定</w:t>
      </w:r>
      <w:r>
        <w:rPr>
          <w:rFonts w:hint="eastAsia" w:ascii="宋体" w:hAnsi="宋体"/>
          <w:color w:val="auto"/>
          <w:szCs w:val="21"/>
        </w:rPr>
        <w:t>对招标采购项目现场</w:t>
      </w:r>
      <w:r>
        <w:rPr>
          <w:rFonts w:hint="eastAsia" w:ascii="宋体" w:hAnsi="宋体"/>
          <w:color w:val="auto"/>
          <w:szCs w:val="21"/>
          <w:lang w:eastAsia="zh-CN"/>
        </w:rPr>
        <w:t>设备型号、数量</w:t>
      </w:r>
      <w:r>
        <w:rPr>
          <w:rFonts w:hint="eastAsia" w:ascii="宋体" w:hAnsi="宋体"/>
          <w:color w:val="auto"/>
          <w:szCs w:val="21"/>
        </w:rPr>
        <w:t>和周围环境进行现场考察。</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7.2勘察现场的费用由投标人自己承担，勘察期间所发生的人身伤害及</w:t>
      </w:r>
      <w:r>
        <w:rPr>
          <w:rFonts w:hint="eastAsia" w:ascii="宋体" w:hAnsi="宋体"/>
          <w:color w:val="auto"/>
          <w:szCs w:val="21"/>
          <w:lang w:val="en-US" w:eastAsia="zh-CN"/>
        </w:rPr>
        <w:t xml:space="preserve"> </w:t>
      </w:r>
      <w:r>
        <w:rPr>
          <w:rFonts w:hint="eastAsia" w:ascii="宋体" w:hAnsi="宋体"/>
          <w:color w:val="auto"/>
          <w:szCs w:val="21"/>
        </w:rPr>
        <w:t>财产损失由投标人自己负责。</w:t>
      </w:r>
    </w:p>
    <w:p>
      <w:pPr>
        <w:adjustRightInd w:val="0"/>
        <w:snapToGrid w:val="0"/>
        <w:spacing w:line="360" w:lineRule="auto"/>
        <w:ind w:firstLine="420" w:firstLineChars="200"/>
        <w:jc w:val="left"/>
        <w:rPr>
          <w:rFonts w:hint="eastAsia" w:ascii="宋体" w:hAnsi="宋体"/>
          <w:b/>
          <w:color w:val="auto"/>
          <w:szCs w:val="21"/>
        </w:rPr>
      </w:pPr>
      <w:r>
        <w:rPr>
          <w:rFonts w:hint="eastAsia" w:ascii="宋体" w:hAnsi="宋体"/>
          <w:color w:val="auto"/>
          <w:szCs w:val="21"/>
        </w:rPr>
        <w:t>7.3采购人不对投标人据此而做出的推论、理解和结论负责。一旦中标，投标人不得以任何借口，而提出额外补偿，或延长合同期限的要求。</w:t>
      </w:r>
    </w:p>
    <w:p>
      <w:pPr>
        <w:adjustRightInd w:val="0"/>
        <w:snapToGrid w:val="0"/>
        <w:spacing w:line="360" w:lineRule="auto"/>
        <w:ind w:firstLine="422" w:firstLineChars="200"/>
        <w:jc w:val="left"/>
        <w:rPr>
          <w:rFonts w:hint="eastAsia" w:ascii="宋体" w:hAnsi="宋体"/>
          <w:b/>
          <w:color w:val="auto"/>
          <w:szCs w:val="21"/>
        </w:rPr>
      </w:pPr>
      <w:r>
        <w:rPr>
          <w:rFonts w:hint="eastAsia" w:ascii="宋体" w:hAnsi="宋体"/>
          <w:b/>
          <w:color w:val="auto"/>
          <w:szCs w:val="21"/>
        </w:rPr>
        <w:t>8.采购进口产品</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olor w:val="auto"/>
          <w:szCs w:val="21"/>
        </w:rPr>
        <w:t>8.1除</w:t>
      </w:r>
      <w:r>
        <w:rPr>
          <w:rFonts w:hint="eastAsia" w:ascii="宋体" w:hAnsi="宋体"/>
          <w:b/>
          <w:color w:val="auto"/>
          <w:szCs w:val="21"/>
        </w:rPr>
        <w:t>投标须知前附表</w:t>
      </w:r>
      <w:r>
        <w:rPr>
          <w:rFonts w:hint="eastAsia" w:ascii="宋体" w:hAnsi="宋体"/>
          <w:color w:val="auto"/>
          <w:szCs w:val="21"/>
        </w:rPr>
        <w:t>另有规定外，本项目</w:t>
      </w:r>
      <w:r>
        <w:rPr>
          <w:rFonts w:hint="eastAsia" w:ascii="宋体" w:hAnsi="宋体" w:cs="宋体"/>
          <w:color w:val="auto"/>
          <w:kern w:val="0"/>
          <w:szCs w:val="21"/>
        </w:rPr>
        <w:t>拒绝进口产品参加</w:t>
      </w:r>
      <w:r>
        <w:rPr>
          <w:rFonts w:hint="eastAsia" w:ascii="宋体" w:hAnsi="宋体"/>
          <w:color w:val="auto"/>
          <w:szCs w:val="21"/>
        </w:rPr>
        <w:t>招标采购活动</w:t>
      </w:r>
      <w:r>
        <w:rPr>
          <w:rFonts w:hint="eastAsia" w:ascii="宋体" w:hAnsi="宋体" w:cs="宋体"/>
          <w:color w:val="auto"/>
          <w:kern w:val="0"/>
          <w:szCs w:val="21"/>
        </w:rPr>
        <w:t>。</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8.2</w:t>
      </w:r>
      <w:r>
        <w:rPr>
          <w:rFonts w:hint="eastAsia" w:ascii="宋体" w:hAnsi="宋体"/>
          <w:color w:val="auto"/>
          <w:szCs w:val="21"/>
        </w:rPr>
        <w:t>本章第8.1</w:t>
      </w:r>
      <w:r>
        <w:rPr>
          <w:rFonts w:hint="eastAsia" w:ascii="宋体" w:hAnsi="宋体" w:cs="宋体"/>
          <w:color w:val="auto"/>
          <w:kern w:val="0"/>
          <w:szCs w:val="21"/>
          <w:lang w:val="zh-CN"/>
        </w:rPr>
        <w:t>款</w:t>
      </w:r>
      <w:r>
        <w:rPr>
          <w:rFonts w:hint="eastAsia" w:ascii="宋体" w:hAnsi="宋体"/>
          <w:color w:val="auto"/>
          <w:szCs w:val="21"/>
        </w:rPr>
        <w:t>规定</w:t>
      </w:r>
      <w:r>
        <w:rPr>
          <w:rFonts w:ascii="宋体" w:hAnsi="宋体" w:cs="宋体"/>
          <w:color w:val="auto"/>
          <w:kern w:val="0"/>
          <w:szCs w:val="21"/>
        </w:rPr>
        <w:t>同意购买进口产品的</w:t>
      </w:r>
      <w:r>
        <w:rPr>
          <w:rFonts w:hint="eastAsia" w:ascii="宋体" w:hAnsi="宋体" w:cs="宋体"/>
          <w:color w:val="auto"/>
          <w:kern w:val="0"/>
          <w:szCs w:val="21"/>
        </w:rPr>
        <w:t>，</w:t>
      </w:r>
      <w:r>
        <w:rPr>
          <w:rFonts w:hint="eastAsia" w:ascii="宋体" w:hAnsi="宋体"/>
          <w:color w:val="auto"/>
          <w:szCs w:val="21"/>
        </w:rPr>
        <w:t>本项目</w:t>
      </w:r>
      <w:r>
        <w:rPr>
          <w:rFonts w:hint="eastAsia" w:ascii="宋体" w:hAnsi="宋体" w:cs="宋体"/>
          <w:color w:val="auto"/>
          <w:kern w:val="0"/>
          <w:szCs w:val="21"/>
          <w:lang w:val="zh-CN"/>
        </w:rPr>
        <w:t>采购活动</w:t>
      </w:r>
      <w:r>
        <w:rPr>
          <w:rFonts w:hint="eastAsia" w:ascii="宋体" w:hAnsi="宋体" w:cs="宋体"/>
          <w:color w:val="auto"/>
          <w:kern w:val="0"/>
          <w:szCs w:val="21"/>
        </w:rPr>
        <w:t>不</w:t>
      </w:r>
      <w:r>
        <w:rPr>
          <w:rFonts w:ascii="宋体" w:hAnsi="宋体" w:cs="宋体"/>
          <w:color w:val="auto"/>
          <w:kern w:val="0"/>
          <w:szCs w:val="21"/>
        </w:rPr>
        <w:t>限制满足</w:t>
      </w:r>
      <w:r>
        <w:rPr>
          <w:rFonts w:hint="eastAsia" w:ascii="宋体" w:hAnsi="宋体"/>
          <w:color w:val="auto"/>
          <w:szCs w:val="21"/>
        </w:rPr>
        <w:t>招标文件要求</w:t>
      </w:r>
      <w:r>
        <w:rPr>
          <w:rFonts w:ascii="宋体" w:hAnsi="宋体" w:cs="宋体"/>
          <w:color w:val="auto"/>
          <w:kern w:val="0"/>
          <w:szCs w:val="21"/>
        </w:rPr>
        <w:t>的国内产品参与</w:t>
      </w:r>
      <w:r>
        <w:rPr>
          <w:rFonts w:hint="eastAsia" w:ascii="宋体" w:hAnsi="宋体"/>
          <w:color w:val="auto"/>
          <w:szCs w:val="21"/>
        </w:rPr>
        <w:t>招标</w:t>
      </w:r>
      <w:r>
        <w:rPr>
          <w:rFonts w:ascii="宋体" w:hAnsi="宋体" w:cs="宋体"/>
          <w:color w:val="auto"/>
          <w:kern w:val="0"/>
          <w:szCs w:val="21"/>
        </w:rPr>
        <w:t>。</w:t>
      </w:r>
    </w:p>
    <w:p>
      <w:pPr>
        <w:adjustRightInd w:val="0"/>
        <w:snapToGrid w:val="0"/>
        <w:spacing w:line="360" w:lineRule="auto"/>
        <w:ind w:firstLine="422" w:firstLineChars="200"/>
        <w:jc w:val="left"/>
        <w:rPr>
          <w:rFonts w:hint="eastAsia" w:ascii="宋体" w:hAnsi="宋体"/>
          <w:b/>
          <w:color w:val="auto"/>
          <w:szCs w:val="21"/>
        </w:rPr>
      </w:pPr>
      <w:r>
        <w:rPr>
          <w:rFonts w:hint="eastAsia" w:ascii="宋体" w:hAnsi="宋体"/>
          <w:b/>
          <w:bCs/>
          <w:color w:val="auto"/>
          <w:szCs w:val="21"/>
        </w:rPr>
        <w:t>9.</w:t>
      </w:r>
      <w:r>
        <w:rPr>
          <w:rFonts w:hint="eastAsia" w:ascii="宋体" w:hAnsi="宋体"/>
          <w:b/>
          <w:color w:val="auto"/>
          <w:szCs w:val="21"/>
        </w:rPr>
        <w:t xml:space="preserve">政府采购政策支持 </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 w:val="21"/>
          <w:szCs w:val="21"/>
        </w:rPr>
        <w:t>9.1</w:t>
      </w:r>
      <w:r>
        <w:rPr>
          <w:rFonts w:hint="eastAsia" w:ascii="宋体" w:hAnsi="宋体"/>
          <w:color w:val="auto"/>
          <w:szCs w:val="21"/>
        </w:rPr>
        <w:t>为</w:t>
      </w:r>
      <w:r>
        <w:rPr>
          <w:rFonts w:hint="eastAsia" w:ascii="宋体" w:hAnsi="宋体" w:cs="宋体"/>
          <w:color w:val="auto"/>
          <w:szCs w:val="21"/>
        </w:rPr>
        <w:t>推进政府采购诚信体系建设，</w:t>
      </w:r>
      <w:r>
        <w:rPr>
          <w:rFonts w:hint="eastAsia" w:ascii="宋体" w:hAnsi="宋体"/>
          <w:color w:val="auto"/>
          <w:szCs w:val="21"/>
        </w:rPr>
        <w:t>投标人在签署相关承诺，提供相关信息前，应认真阅读财政部门相关政策规定。符合本章第</w:t>
      </w:r>
      <w:r>
        <w:rPr>
          <w:rFonts w:hint="eastAsia" w:ascii="宋体" w:hAnsi="宋体"/>
          <w:color w:val="auto"/>
          <w:szCs w:val="21"/>
          <w:lang w:val="en-US" w:eastAsia="zh-CN"/>
        </w:rPr>
        <w:t>7.1</w:t>
      </w:r>
      <w:r>
        <w:rPr>
          <w:rFonts w:hint="eastAsia" w:ascii="宋体" w:hAnsi="宋体" w:cs="宋体"/>
          <w:color w:val="auto"/>
          <w:kern w:val="0"/>
          <w:szCs w:val="21"/>
          <w:lang w:val="zh-CN"/>
        </w:rPr>
        <w:t>款</w:t>
      </w:r>
      <w:r>
        <w:rPr>
          <w:rFonts w:hint="eastAsia" w:ascii="宋体" w:hAnsi="宋体"/>
          <w:color w:val="auto"/>
          <w:szCs w:val="21"/>
        </w:rPr>
        <w:t>的，应提供相关证明材料。</w:t>
      </w:r>
    </w:p>
    <w:p>
      <w:pPr>
        <w:pStyle w:val="12"/>
        <w:adjustRightInd w:val="0"/>
        <w:snapToGrid w:val="0"/>
        <w:spacing w:line="360" w:lineRule="auto"/>
        <w:ind w:firstLine="420" w:firstLineChars="200"/>
        <w:rPr>
          <w:rFonts w:hint="eastAsia"/>
          <w:color w:val="auto"/>
        </w:rPr>
      </w:pPr>
      <w:r>
        <w:rPr>
          <w:rFonts w:hint="eastAsia" w:ascii="宋体" w:hAnsi="宋体"/>
          <w:color w:val="auto"/>
          <w:sz w:val="21"/>
          <w:szCs w:val="21"/>
        </w:rPr>
        <w:t>9.</w:t>
      </w:r>
      <w:r>
        <w:rPr>
          <w:rFonts w:hint="eastAsia" w:ascii="宋体" w:hAnsi="宋体"/>
          <w:color w:val="auto"/>
          <w:sz w:val="21"/>
          <w:szCs w:val="21"/>
          <w:lang w:val="en-US" w:eastAsia="zh-CN"/>
        </w:rPr>
        <w:t>2</w:t>
      </w:r>
      <w:r>
        <w:rPr>
          <w:rFonts w:hint="eastAsia" w:ascii="宋体" w:hAnsi="宋体"/>
          <w:color w:val="auto"/>
          <w:sz w:val="21"/>
          <w:szCs w:val="21"/>
          <w:highlight w:val="yellow"/>
        </w:rPr>
        <w:t>电子版投标文件内所有资格证明文件，投标人须逐页加盖电子签章。</w:t>
      </w:r>
    </w:p>
    <w:p>
      <w:pPr>
        <w:adjustRightInd w:val="0"/>
        <w:snapToGrid w:val="0"/>
        <w:spacing w:line="360" w:lineRule="auto"/>
        <w:ind w:firstLine="482" w:firstLineChars="200"/>
        <w:outlineLvl w:val="2"/>
        <w:rPr>
          <w:rFonts w:hint="eastAsia" w:ascii="宋体" w:hAnsi="宋体"/>
          <w:b/>
          <w:color w:val="auto"/>
          <w:sz w:val="24"/>
        </w:rPr>
      </w:pPr>
      <w:r>
        <w:rPr>
          <w:rFonts w:hint="eastAsia" w:ascii="宋体" w:hAnsi="宋体"/>
          <w:b/>
          <w:color w:val="auto"/>
          <w:sz w:val="24"/>
          <w:lang w:val="en-US" w:eastAsia="zh-CN"/>
        </w:rPr>
        <w:t>二</w:t>
      </w:r>
      <w:r>
        <w:rPr>
          <w:rFonts w:hint="eastAsia" w:ascii="宋体" w:hAnsi="宋体"/>
          <w:b/>
          <w:color w:val="auto"/>
          <w:sz w:val="24"/>
        </w:rPr>
        <w:t>、谈判响应文件的编写</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 要求</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10.1</w:t>
      </w:r>
      <w:r>
        <w:rPr>
          <w:rFonts w:hint="eastAsia" w:ascii="宋体" w:hAnsi="宋体" w:eastAsia="宋体" w:cs="宋体"/>
          <w:color w:val="auto"/>
          <w:sz w:val="21"/>
          <w:szCs w:val="21"/>
        </w:rPr>
        <w:t xml:space="preserve"> 供应商应详细阅读谈判采购文件中的条款、规范、表示、条件和格式等所有内容，按谈判采购文件的要求提供谈判响应文件，并保证所提供全部材料的真实性，以使其对谈判采购文件做出实质性响应。否则，其谈判文件可能被拒绝。</w:t>
      </w:r>
    </w:p>
    <w:p>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rPr>
        <w:t>电子投标文件内所有资格证明文件，投标人须逐页加盖电子签章。</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11</w:t>
      </w:r>
      <w:r>
        <w:rPr>
          <w:rFonts w:hint="eastAsia" w:ascii="宋体" w:hAnsi="宋体" w:eastAsia="宋体" w:cs="宋体"/>
          <w:b/>
          <w:color w:val="auto"/>
          <w:sz w:val="21"/>
          <w:szCs w:val="21"/>
        </w:rPr>
        <w:t>、谈判响应文件语言和度量单位</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.1 谈判响应文件及供应商和组织采购方就采购、投标交换的文件和往来信件，须以中文书写。</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.2 除在谈判采购文件的技术规格中另有规定外，计量单位应使用中华人民共和国法定计量单位。</w:t>
      </w:r>
    </w:p>
    <w:p>
      <w:pPr>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12</w:t>
      </w:r>
      <w:r>
        <w:rPr>
          <w:rFonts w:hint="eastAsia" w:ascii="宋体" w:hAnsi="宋体" w:eastAsia="宋体" w:cs="宋体"/>
          <w:b/>
          <w:color w:val="auto"/>
          <w:sz w:val="21"/>
          <w:szCs w:val="21"/>
        </w:rPr>
        <w:t>、投标文件的组成和编制顺序</w:t>
      </w:r>
    </w:p>
    <w:p>
      <w:pPr>
        <w:spacing w:line="42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查看“第五部分 </w:t>
      </w:r>
      <w:r>
        <w:rPr>
          <w:rFonts w:hint="eastAsia" w:ascii="宋体" w:hAnsi="宋体" w:eastAsia="宋体" w:cs="宋体"/>
          <w:color w:val="auto"/>
          <w:sz w:val="21"/>
          <w:szCs w:val="21"/>
        </w:rPr>
        <w:t>投标文件编制顺序</w:t>
      </w:r>
      <w:r>
        <w:rPr>
          <w:rFonts w:hint="eastAsia" w:ascii="宋体" w:hAnsi="宋体" w:eastAsia="宋体" w:cs="宋体"/>
          <w:color w:val="auto"/>
          <w:sz w:val="21"/>
          <w:szCs w:val="21"/>
          <w:lang w:eastAsia="zh-CN"/>
        </w:rPr>
        <w:t>”</w:t>
      </w:r>
    </w:p>
    <w:p>
      <w:pPr>
        <w:spacing w:line="36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13</w:t>
      </w:r>
      <w:r>
        <w:rPr>
          <w:rFonts w:hint="eastAsia" w:ascii="宋体" w:hAnsi="宋体" w:eastAsia="宋体" w:cs="宋体"/>
          <w:b/>
          <w:color w:val="auto"/>
          <w:sz w:val="21"/>
          <w:szCs w:val="21"/>
        </w:rPr>
        <w:t>、谈判响应文件格式</w:t>
      </w:r>
    </w:p>
    <w:p>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13</w:t>
      </w:r>
      <w:r>
        <w:rPr>
          <w:rFonts w:hint="eastAsia" w:ascii="宋体" w:hAnsi="宋体" w:eastAsia="宋体" w:cs="宋体"/>
          <w:color w:val="auto"/>
          <w:sz w:val="21"/>
          <w:szCs w:val="21"/>
        </w:rPr>
        <w:t>.1　</w:t>
      </w:r>
      <w:r>
        <w:rPr>
          <w:rFonts w:hint="eastAsia" w:ascii="宋体" w:hAnsi="宋体"/>
          <w:color w:val="auto"/>
          <w:szCs w:val="21"/>
        </w:rPr>
        <w:t>投标人应仔细阅读</w:t>
      </w:r>
      <w:r>
        <w:rPr>
          <w:rFonts w:hint="eastAsia" w:ascii="宋体" w:hAnsi="宋体"/>
          <w:bCs/>
          <w:color w:val="auto"/>
          <w:szCs w:val="21"/>
        </w:rPr>
        <w:t>招标文件</w:t>
      </w:r>
      <w:r>
        <w:rPr>
          <w:rFonts w:hint="eastAsia" w:ascii="宋体" w:hAnsi="宋体"/>
          <w:color w:val="auto"/>
          <w:szCs w:val="21"/>
        </w:rPr>
        <w:t>的全部内容，按照</w:t>
      </w:r>
      <w:r>
        <w:rPr>
          <w:rFonts w:hint="eastAsia" w:ascii="宋体" w:hAnsi="宋体"/>
          <w:bCs/>
          <w:color w:val="auto"/>
          <w:szCs w:val="21"/>
          <w:lang w:val="en-US" w:eastAsia="zh-CN"/>
        </w:rPr>
        <w:t>谈判</w:t>
      </w:r>
      <w:r>
        <w:rPr>
          <w:rFonts w:hint="eastAsia" w:ascii="宋体" w:hAnsi="宋体"/>
          <w:bCs/>
          <w:color w:val="auto"/>
          <w:szCs w:val="21"/>
        </w:rPr>
        <w:t>文件</w:t>
      </w:r>
      <w:r>
        <w:rPr>
          <w:rFonts w:hint="eastAsia" w:ascii="宋体" w:hAnsi="宋体"/>
          <w:color w:val="auto"/>
          <w:szCs w:val="21"/>
        </w:rPr>
        <w:t>要求编制投标文件。任何对</w:t>
      </w:r>
      <w:r>
        <w:rPr>
          <w:rFonts w:hint="eastAsia" w:ascii="宋体" w:hAnsi="宋体"/>
          <w:bCs/>
          <w:color w:val="auto"/>
          <w:szCs w:val="21"/>
          <w:lang w:val="en-US" w:eastAsia="zh-CN"/>
        </w:rPr>
        <w:t>谈判</w:t>
      </w:r>
      <w:r>
        <w:rPr>
          <w:rFonts w:hint="eastAsia" w:ascii="宋体" w:hAnsi="宋体"/>
          <w:bCs/>
          <w:color w:val="auto"/>
          <w:szCs w:val="21"/>
        </w:rPr>
        <w:t>文件</w:t>
      </w:r>
      <w:r>
        <w:rPr>
          <w:rFonts w:hint="eastAsia" w:ascii="宋体" w:hAnsi="宋体"/>
          <w:color w:val="auto"/>
          <w:szCs w:val="21"/>
        </w:rPr>
        <w:t>的忽略或误解不能作为投标文件存在缺陷或瑕疵的理由，其风险由投标人承担。</w:t>
      </w:r>
    </w:p>
    <w:p>
      <w:pPr>
        <w:spacing w:line="36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14</w:t>
      </w:r>
      <w:r>
        <w:rPr>
          <w:rFonts w:hint="eastAsia" w:ascii="宋体" w:hAnsi="宋体" w:eastAsia="宋体" w:cs="宋体"/>
          <w:b/>
          <w:color w:val="auto"/>
          <w:sz w:val="21"/>
          <w:szCs w:val="21"/>
        </w:rPr>
        <w:t xml:space="preserve">  谈判报价</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.1 组织采购方不接受有任何选择性的报价。</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.2 谈判报价即交货价中，包括制造、组装该货物所使用的零部件及原材料已付的全部关税、销售税和其他税。</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14.3</w:t>
      </w:r>
      <w:r>
        <w:rPr>
          <w:rFonts w:hint="eastAsia" w:ascii="宋体" w:hAnsi="宋体" w:eastAsia="宋体" w:cs="宋体"/>
          <w:color w:val="auto"/>
          <w:sz w:val="21"/>
          <w:szCs w:val="21"/>
        </w:rPr>
        <w:t xml:space="preserve"> 供应商应在</w:t>
      </w:r>
      <w:r>
        <w:rPr>
          <w:rFonts w:hint="eastAsia" w:ascii="宋体" w:hAnsi="宋体" w:eastAsia="宋体" w:cs="宋体"/>
          <w:color w:val="auto"/>
          <w:sz w:val="21"/>
          <w:szCs w:val="21"/>
          <w:lang w:val="en-US" w:eastAsia="zh-CN"/>
        </w:rPr>
        <w:t>报价明细</w:t>
      </w:r>
      <w:r>
        <w:rPr>
          <w:rFonts w:hint="eastAsia" w:ascii="宋体" w:hAnsi="宋体" w:eastAsia="宋体" w:cs="宋体"/>
          <w:color w:val="auto"/>
          <w:sz w:val="21"/>
          <w:szCs w:val="21"/>
        </w:rPr>
        <w:t>表上标明单价和总价。</w:t>
      </w:r>
      <w:r>
        <w:rPr>
          <w:rFonts w:hint="eastAsia" w:ascii="宋体" w:hAnsi="宋体" w:eastAsia="宋体" w:cs="宋体"/>
          <w:b/>
          <w:color w:val="auto"/>
          <w:sz w:val="21"/>
          <w:szCs w:val="21"/>
        </w:rPr>
        <w:t>如单价和总价不符时，以单价累计为准。小写和大写不符时，以大写为准。</w:t>
      </w:r>
      <w:r>
        <w:rPr>
          <w:rFonts w:hint="eastAsia" w:ascii="宋体" w:hAnsi="宋体" w:eastAsia="宋体" w:cs="宋体"/>
          <w:color w:val="auto"/>
          <w:sz w:val="21"/>
          <w:szCs w:val="21"/>
        </w:rPr>
        <w:t>供应商应在投标</w:t>
      </w:r>
      <w:r>
        <w:rPr>
          <w:rFonts w:hint="eastAsia" w:ascii="宋体" w:hAnsi="宋体" w:eastAsia="宋体" w:cs="宋体"/>
          <w:color w:val="auto"/>
          <w:sz w:val="21"/>
          <w:szCs w:val="21"/>
          <w:lang w:val="en-US" w:eastAsia="zh-CN"/>
        </w:rPr>
        <w:t>报价明细</w:t>
      </w:r>
      <w:r>
        <w:rPr>
          <w:rFonts w:hint="eastAsia" w:ascii="宋体" w:hAnsi="宋体" w:eastAsia="宋体" w:cs="宋体"/>
          <w:color w:val="auto"/>
          <w:sz w:val="21"/>
          <w:szCs w:val="21"/>
        </w:rPr>
        <w:t>表</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明其提供的所有货物及其相关工作范围内所有费用的总价。</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14.4</w:t>
      </w:r>
      <w:r>
        <w:rPr>
          <w:rFonts w:hint="eastAsia" w:ascii="宋体" w:hAnsi="宋体" w:eastAsia="宋体" w:cs="宋体"/>
          <w:color w:val="auto"/>
          <w:sz w:val="21"/>
          <w:szCs w:val="21"/>
        </w:rPr>
        <w:t xml:space="preserve"> 谈判报价时应注意下列几点：</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（1）谈判采购文件中特别要求的备品备件、易损件和专用工具的费用；</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（2）谈判采购文件中特别要求的安装、调试、培训、运输、保险及其它附带服务的全部费用；</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5</w:t>
      </w:r>
      <w:r>
        <w:rPr>
          <w:rFonts w:hint="eastAsia" w:ascii="宋体" w:hAnsi="宋体" w:eastAsia="宋体" w:cs="宋体"/>
          <w:b/>
          <w:color w:val="auto"/>
          <w:sz w:val="21"/>
          <w:szCs w:val="21"/>
        </w:rPr>
        <w:t>、谈判报价的货币单位</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.1　谈判报价单位为人民币。</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6</w:t>
      </w:r>
      <w:r>
        <w:rPr>
          <w:rFonts w:hint="eastAsia" w:ascii="宋体" w:hAnsi="宋体" w:eastAsia="宋体" w:cs="宋体"/>
          <w:b/>
          <w:color w:val="auto"/>
          <w:sz w:val="21"/>
          <w:szCs w:val="21"/>
        </w:rPr>
        <w:t>、谈判有效期</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.1　谈判响应文件从开始谈判之时起，谈判有效期为90天（如不满足将导致废标）。</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.2　在特殊情况下，组织采购方可与供应商协商延长谈判响应文件的有效期。</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7</w:t>
      </w:r>
      <w:r>
        <w:rPr>
          <w:rFonts w:hint="eastAsia" w:ascii="宋体" w:hAnsi="宋体" w:eastAsia="宋体" w:cs="宋体"/>
          <w:b/>
          <w:color w:val="auto"/>
          <w:sz w:val="21"/>
          <w:szCs w:val="21"/>
        </w:rPr>
        <w:t>、谈判响应文件的签署规定</w:t>
      </w:r>
    </w:p>
    <w:p>
      <w:pPr>
        <w:spacing w:line="3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　</w:t>
      </w:r>
      <w:r>
        <w:rPr>
          <w:rFonts w:hint="eastAsia" w:ascii="宋体" w:hAnsi="宋体" w:eastAsia="宋体" w:cs="宋体"/>
          <w:color w:val="auto"/>
          <w:sz w:val="21"/>
          <w:szCs w:val="21"/>
          <w:highlight w:val="none"/>
          <w:lang w:val="en-US" w:eastAsia="zh-CN"/>
        </w:rPr>
        <w:t>采用电子签章</w:t>
      </w:r>
    </w:p>
    <w:p>
      <w:pPr>
        <w:spacing w:line="420" w:lineRule="exact"/>
        <w:ind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8</w:t>
      </w:r>
      <w:r>
        <w:rPr>
          <w:rFonts w:hint="eastAsia" w:ascii="宋体" w:hAnsi="宋体" w:eastAsia="宋体" w:cs="宋体"/>
          <w:b/>
          <w:color w:val="auto"/>
          <w:sz w:val="21"/>
          <w:szCs w:val="21"/>
        </w:rPr>
        <w:t>.谈判保证金</w:t>
      </w:r>
      <w:r>
        <w:rPr>
          <w:rFonts w:hint="eastAsia" w:ascii="宋体" w:hAnsi="宋体" w:cs="宋体"/>
          <w:b/>
          <w:color w:val="auto"/>
          <w:sz w:val="21"/>
          <w:szCs w:val="21"/>
          <w:lang w:eastAsia="zh-CN"/>
        </w:rPr>
        <w:t>（</w:t>
      </w:r>
      <w:r>
        <w:rPr>
          <w:rFonts w:hint="eastAsia" w:ascii="宋体" w:hAnsi="宋体"/>
          <w:color w:val="auto"/>
          <w:szCs w:val="21"/>
          <w:lang w:eastAsia="zh-CN"/>
        </w:rPr>
        <w:t>根据</w:t>
      </w:r>
      <w:r>
        <w:rPr>
          <w:rFonts w:hint="eastAsia" w:ascii="宋体" w:hAnsi="宋体"/>
          <w:b/>
          <w:bCs/>
          <w:color w:val="auto"/>
          <w:szCs w:val="21"/>
          <w:lang w:eastAsia="zh-CN"/>
        </w:rPr>
        <w:t>投标须知前附表</w:t>
      </w:r>
      <w:r>
        <w:rPr>
          <w:rFonts w:hint="eastAsia" w:ascii="宋体" w:hAnsi="宋体"/>
          <w:color w:val="auto"/>
          <w:szCs w:val="21"/>
        </w:rPr>
        <w:t>第二章第</w:t>
      </w:r>
      <w:r>
        <w:rPr>
          <w:rFonts w:hint="eastAsia" w:ascii="宋体" w:hAnsi="宋体"/>
          <w:color w:val="auto"/>
          <w:szCs w:val="21"/>
          <w:lang w:val="en-US" w:eastAsia="zh-CN"/>
        </w:rPr>
        <w:t>12</w:t>
      </w:r>
      <w:r>
        <w:rPr>
          <w:rFonts w:hint="eastAsia" w:ascii="宋体" w:hAnsi="宋体"/>
          <w:color w:val="auto"/>
          <w:szCs w:val="21"/>
        </w:rPr>
        <w:t>.1款</w:t>
      </w:r>
      <w:r>
        <w:rPr>
          <w:rFonts w:hint="eastAsia" w:ascii="宋体" w:hAnsi="宋体"/>
          <w:color w:val="auto"/>
          <w:szCs w:val="21"/>
          <w:lang w:eastAsia="zh-CN"/>
        </w:rPr>
        <w:t>要求执行</w:t>
      </w:r>
      <w:r>
        <w:rPr>
          <w:rFonts w:hint="eastAsia" w:ascii="宋体" w:hAnsi="宋体" w:cs="宋体"/>
          <w:b/>
          <w:color w:val="auto"/>
          <w:sz w:val="21"/>
          <w:szCs w:val="21"/>
          <w:lang w:eastAsia="zh-CN"/>
        </w:rPr>
        <w:t>）</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.1  谈判保证金是为了弥补采购中心因供应商的违规行为而蒙受的损失。采购中心在因供应商的违规行为而受到损害时将没收供应商的谈判保证金作为所受损害的补偿。</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.2  供应商应在谈判开始时间前及时向采购中心交纳谈判保证金。</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投标保证金以企业名义（基本户）通过支票、汇票、本票、保函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电汇、转账</w:t>
      </w:r>
      <w:r>
        <w:rPr>
          <w:rFonts w:hint="eastAsia" w:ascii="宋体" w:hAnsi="宋体" w:eastAsia="宋体" w:cs="宋体"/>
          <w:color w:val="auto"/>
          <w:sz w:val="21"/>
          <w:szCs w:val="21"/>
          <w:highlight w:val="none"/>
        </w:rPr>
        <w:t>等非现金形式的形式交纳，其有效期应不低于投标有效期。</w:t>
      </w:r>
    </w:p>
    <w:p>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.4  不同标段投标保证金应分开缴纳。</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5 </w:t>
      </w:r>
      <w:r>
        <w:rPr>
          <w:rFonts w:hint="eastAsia" w:ascii="宋体" w:hAnsi="宋体" w:eastAsia="宋体" w:cs="宋体"/>
          <w:color w:val="auto"/>
          <w:sz w:val="21"/>
          <w:szCs w:val="21"/>
        </w:rPr>
        <w:t xml:space="preserve"> 下列任何情况发生时，谈判保证金将被没收：</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（1）供应商在谈判采购文件规定的谈判有效期内撤回其投标的； </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（2）成交方在规定期限内未能按规定与采购人签订合同的。</w:t>
      </w:r>
    </w:p>
    <w:p>
      <w:pPr>
        <w:spacing w:line="360" w:lineRule="exact"/>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）因</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eastAsia="zh-CN"/>
        </w:rPr>
        <w:t>供应商自身原因导致弃标行为的。</w:t>
      </w:r>
    </w:p>
    <w:p>
      <w:pPr>
        <w:spacing w:line="360" w:lineRule="exact"/>
        <w:ind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、履约保证金</w:t>
      </w:r>
    </w:p>
    <w:p>
      <w:pPr>
        <w:spacing w:line="44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w:t>
      </w: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 xml:space="preserve">1  </w:t>
      </w:r>
      <w:r>
        <w:rPr>
          <w:rFonts w:hint="eastAsia" w:ascii="宋体" w:hAnsi="宋体" w:eastAsia="宋体" w:cs="宋体"/>
          <w:b w:val="0"/>
          <w:bCs w:val="0"/>
          <w:color w:val="auto"/>
          <w:sz w:val="21"/>
          <w:szCs w:val="21"/>
          <w:lang w:eastAsia="zh-CN"/>
        </w:rPr>
        <w:t>履约保证金金额</w:t>
      </w:r>
      <w:r>
        <w:rPr>
          <w:rFonts w:hint="eastAsia" w:ascii="宋体" w:hAnsi="宋体" w:eastAsia="宋体" w:cs="宋体"/>
          <w:b w:val="0"/>
          <w:bCs w:val="0"/>
          <w:color w:val="auto"/>
          <w:sz w:val="21"/>
          <w:szCs w:val="21"/>
          <w:lang w:val="en-US" w:eastAsia="zh-CN"/>
        </w:rPr>
        <w:t>应不高于成交</w:t>
      </w:r>
      <w:r>
        <w:rPr>
          <w:rFonts w:hint="eastAsia" w:ascii="宋体" w:hAnsi="宋体" w:eastAsia="宋体" w:cs="宋体"/>
          <w:b w:val="0"/>
          <w:bCs w:val="0"/>
          <w:color w:val="auto"/>
          <w:sz w:val="21"/>
          <w:szCs w:val="21"/>
          <w:lang w:eastAsia="zh-CN"/>
        </w:rPr>
        <w:t>价的</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lang w:eastAsia="zh-CN"/>
        </w:rPr>
        <w:t>%</w:t>
      </w:r>
    </w:p>
    <w:p>
      <w:pPr>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 xml:space="preserve">.2  </w:t>
      </w:r>
      <w:r>
        <w:rPr>
          <w:rFonts w:hint="eastAsia" w:ascii="宋体" w:hAnsi="宋体" w:eastAsia="宋体" w:cs="宋体"/>
          <w:b w:val="0"/>
          <w:bCs w:val="0"/>
          <w:color w:val="auto"/>
          <w:sz w:val="21"/>
          <w:szCs w:val="21"/>
          <w:lang w:val="en-US" w:eastAsia="zh-CN"/>
        </w:rPr>
        <w:t>发布中标公告</w:t>
      </w:r>
      <w:r>
        <w:rPr>
          <w:rFonts w:hint="eastAsia" w:ascii="宋体" w:hAnsi="宋体" w:eastAsia="宋体" w:cs="宋体"/>
          <w:b w:val="0"/>
          <w:bCs w:val="0"/>
          <w:color w:val="auto"/>
          <w:sz w:val="21"/>
          <w:szCs w:val="21"/>
          <w:lang w:eastAsia="zh-CN"/>
        </w:rPr>
        <w:t>后</w:t>
      </w:r>
      <w:r>
        <w:rPr>
          <w:rFonts w:hint="eastAsia" w:ascii="宋体" w:hAnsi="宋体" w:eastAsia="宋体" w:cs="宋体"/>
          <w:color w:val="auto"/>
          <w:kern w:val="2"/>
          <w:sz w:val="21"/>
          <w:szCs w:val="21"/>
          <w:lang w:val="en-US" w:eastAsia="zh-CN" w:bidi="ar-SA"/>
        </w:rPr>
        <w:t>七日内，中标单位请以企业名义（基本户）通过支票、汇票、本票、保函等非现金形式缴纳或提交履约保证金采购单位银行账户，其有效期应不低于投标有效期；不允许以个人名义或现金方式缴纳保证金。</w:t>
      </w:r>
      <w:r>
        <w:rPr>
          <w:rFonts w:hint="eastAsia" w:ascii="宋体" w:hAnsi="宋体" w:eastAsia="宋体" w:cs="宋体"/>
          <w:b w:val="0"/>
          <w:bCs w:val="0"/>
          <w:color w:val="auto"/>
          <w:sz w:val="21"/>
          <w:szCs w:val="21"/>
          <w:highlight w:val="none"/>
        </w:rPr>
        <w:t>没有按要求提交</w:t>
      </w:r>
      <w:r>
        <w:rPr>
          <w:rFonts w:hint="eastAsia" w:ascii="宋体" w:hAnsi="宋体" w:eastAsia="宋体" w:cs="宋体"/>
          <w:b w:val="0"/>
          <w:bCs w:val="0"/>
          <w:color w:val="auto"/>
          <w:sz w:val="21"/>
          <w:szCs w:val="21"/>
          <w:highlight w:val="none"/>
          <w:lang w:val="en-US" w:eastAsia="zh-CN"/>
        </w:rPr>
        <w:t>履约</w:t>
      </w:r>
      <w:r>
        <w:rPr>
          <w:rFonts w:hint="eastAsia" w:ascii="宋体" w:hAnsi="宋体" w:eastAsia="宋体" w:cs="宋体"/>
          <w:b w:val="0"/>
          <w:bCs w:val="0"/>
          <w:color w:val="auto"/>
          <w:sz w:val="21"/>
          <w:szCs w:val="21"/>
          <w:highlight w:val="none"/>
        </w:rPr>
        <w:t>保证金的供应商，将被视为自动放弃</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资格。</w:t>
      </w:r>
      <w:r>
        <w:rPr>
          <w:rFonts w:hint="eastAsia" w:ascii="宋体" w:hAnsi="宋体" w:eastAsia="宋体" w:cs="宋体"/>
          <w:b w:val="0"/>
          <w:bCs w:val="0"/>
          <w:color w:val="auto"/>
          <w:sz w:val="21"/>
          <w:szCs w:val="21"/>
        </w:rPr>
        <w:t>投标保证金必须按投标公司</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基本</w:t>
      </w:r>
      <w:r>
        <w:rPr>
          <w:rFonts w:hint="eastAsia" w:ascii="宋体" w:hAnsi="宋体" w:eastAsia="宋体" w:cs="宋体"/>
          <w:color w:val="auto"/>
          <w:kern w:val="2"/>
          <w:sz w:val="21"/>
          <w:szCs w:val="21"/>
          <w:lang w:val="en-US" w:eastAsia="zh-CN" w:bidi="ar-SA"/>
        </w:rPr>
        <w:t>户）的名义缴纳。保证金以转账、电汇的形式提交，不接受现金。</w:t>
      </w:r>
    </w:p>
    <w:p>
      <w:pPr>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9</w:t>
      </w:r>
      <w:r>
        <w:rPr>
          <w:rFonts w:hint="eastAsia" w:ascii="宋体" w:hAnsi="宋体" w:eastAsia="宋体" w:cs="宋体"/>
          <w:color w:val="auto"/>
          <w:kern w:val="2"/>
          <w:sz w:val="21"/>
          <w:szCs w:val="21"/>
          <w:lang w:val="en-US" w:eastAsia="zh-CN" w:bidi="ar-SA"/>
        </w:rPr>
        <w:t>.3  项目验收后采购单位退还履约保证金。</w:t>
      </w:r>
    </w:p>
    <w:p>
      <w:pPr>
        <w:spacing w:line="440" w:lineRule="exact"/>
        <w:ind w:firstLine="420" w:firstLineChars="20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9</w:t>
      </w:r>
      <w:r>
        <w:rPr>
          <w:rFonts w:hint="eastAsia" w:ascii="宋体" w:hAnsi="宋体" w:eastAsia="宋体" w:cs="宋体"/>
          <w:color w:val="auto"/>
          <w:kern w:val="2"/>
          <w:sz w:val="21"/>
          <w:szCs w:val="21"/>
          <w:lang w:val="en-US" w:eastAsia="zh-CN" w:bidi="ar-SA"/>
        </w:rPr>
        <w:t>.4  未履行或未完全履行采购合同，则没收履约保证金。</w:t>
      </w:r>
      <w:r>
        <w:rPr>
          <w:rFonts w:hint="eastAsia" w:ascii="宋体" w:hAnsi="宋体" w:eastAsia="宋体" w:cs="宋体"/>
          <w:color w:val="auto"/>
          <w:kern w:val="2"/>
          <w:sz w:val="24"/>
          <w:szCs w:val="20"/>
          <w:lang w:val="en-US" w:eastAsia="zh-CN" w:bidi="ar-SA"/>
        </w:rPr>
        <w:t xml:space="preserve"> </w:t>
      </w:r>
    </w:p>
    <w:p>
      <w:pPr>
        <w:spacing w:line="3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20" w:lineRule="exact"/>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三</w:t>
      </w:r>
      <w:r>
        <w:rPr>
          <w:rFonts w:hint="eastAsia" w:ascii="宋体" w:hAnsi="宋体" w:eastAsia="宋体" w:cs="宋体"/>
          <w:b/>
          <w:color w:val="auto"/>
          <w:sz w:val="24"/>
          <w:szCs w:val="24"/>
        </w:rPr>
        <w:t>、谈判响应文件的递交</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20</w:t>
      </w:r>
      <w:r>
        <w:rPr>
          <w:rFonts w:hint="eastAsia" w:ascii="宋体" w:hAnsi="宋体" w:eastAsia="宋体" w:cs="宋体"/>
          <w:b/>
          <w:color w:val="auto"/>
          <w:sz w:val="21"/>
          <w:szCs w:val="21"/>
        </w:rPr>
        <w:t>、谈判响应文件的密封与标记</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.1　“电子加密投标文件”的递交：在线上传递交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供应商应在投标截止时间前将“电子加密投标文件”成功上传递交至“政府采购云平台”，否则投标无效。</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.2“电子加密投标文件”成功上传递交后，供应商可自行打印投标文件接收回执。</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.3投标文件如果未按上述规定</w:t>
      </w:r>
      <w:r>
        <w:rPr>
          <w:rFonts w:hint="eastAsia" w:ascii="宋体" w:hAnsi="宋体" w:eastAsia="宋体" w:cs="宋体"/>
          <w:color w:val="auto"/>
          <w:sz w:val="21"/>
          <w:szCs w:val="21"/>
          <w:lang w:val="en-US" w:eastAsia="zh-CN"/>
        </w:rPr>
        <w:t>解密、上传</w:t>
      </w:r>
      <w:r>
        <w:rPr>
          <w:rFonts w:hint="eastAsia" w:ascii="宋体" w:hAnsi="宋体" w:eastAsia="宋体" w:cs="宋体"/>
          <w:color w:val="auto"/>
          <w:sz w:val="21"/>
          <w:szCs w:val="21"/>
        </w:rPr>
        <w:t>，采购人或采购代理机构将</w:t>
      </w:r>
      <w:r>
        <w:rPr>
          <w:rFonts w:hint="eastAsia" w:ascii="宋体" w:hAnsi="宋体" w:eastAsia="宋体" w:cs="宋体"/>
          <w:color w:val="auto"/>
          <w:sz w:val="21"/>
          <w:szCs w:val="21"/>
          <w:lang w:val="en-US" w:eastAsia="zh-CN"/>
        </w:rPr>
        <w:t>视为无效投标</w:t>
      </w:r>
      <w:r>
        <w:rPr>
          <w:rFonts w:hint="eastAsia" w:ascii="宋体" w:hAnsi="宋体" w:eastAsia="宋体" w:cs="宋体"/>
          <w:color w:val="auto"/>
          <w:sz w:val="21"/>
          <w:szCs w:val="21"/>
        </w:rPr>
        <w:t>。</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21</w:t>
      </w:r>
      <w:r>
        <w:rPr>
          <w:rFonts w:hint="eastAsia" w:ascii="宋体" w:hAnsi="宋体" w:eastAsia="宋体" w:cs="宋体"/>
          <w:b/>
          <w:color w:val="auto"/>
          <w:sz w:val="21"/>
          <w:szCs w:val="21"/>
        </w:rPr>
        <w:t>、谈判响应文件递交的截止时间</w:t>
      </w:r>
    </w:p>
    <w:p>
      <w:pPr>
        <w:spacing w:line="420" w:lineRule="exact"/>
        <w:ind w:firstLine="420" w:firstLineChars="200"/>
        <w:rPr>
          <w:rFonts w:hint="eastAsia" w:ascii="宋体" w:hAnsi="宋体" w:cs="宋体"/>
          <w:color w:val="auto"/>
          <w:kern w:val="0"/>
        </w:rPr>
      </w:pPr>
      <w:r>
        <w:rPr>
          <w:rFonts w:hint="eastAsia" w:ascii="宋体" w:hAnsi="宋体"/>
          <w:color w:val="auto"/>
          <w:szCs w:val="21"/>
          <w:lang w:val="en-US" w:eastAsia="zh-CN"/>
        </w:rPr>
        <w:t>21.1投</w:t>
      </w:r>
      <w:r>
        <w:rPr>
          <w:rFonts w:hint="eastAsia" w:ascii="宋体" w:hAnsi="宋体"/>
          <w:color w:val="auto"/>
          <w:szCs w:val="21"/>
        </w:rPr>
        <w:t>标人应在</w:t>
      </w:r>
      <w:r>
        <w:rPr>
          <w:rFonts w:hint="eastAsia" w:ascii="宋体" w:hAnsi="宋体"/>
          <w:color w:val="auto"/>
        </w:rPr>
        <w:t>本章第</w:t>
      </w:r>
      <w:r>
        <w:rPr>
          <w:rFonts w:hint="eastAsia" w:ascii="宋体" w:hAnsi="宋体"/>
          <w:color w:val="auto"/>
          <w:lang w:val="en-US" w:eastAsia="zh-CN"/>
        </w:rPr>
        <w:t>9.1</w:t>
      </w:r>
      <w:r>
        <w:rPr>
          <w:rFonts w:hint="eastAsia" w:ascii="宋体" w:hAnsi="宋体" w:cs="宋体"/>
          <w:color w:val="auto"/>
          <w:kern w:val="0"/>
          <w:szCs w:val="21"/>
          <w:lang w:val="zh-CN"/>
        </w:rPr>
        <w:t>款</w:t>
      </w:r>
      <w:r>
        <w:rPr>
          <w:rFonts w:hint="eastAsia" w:ascii="宋体" w:hAnsi="宋体"/>
          <w:color w:val="auto"/>
        </w:rPr>
        <w:t>规定的</w:t>
      </w:r>
      <w:r>
        <w:rPr>
          <w:rFonts w:hint="eastAsia" w:ascii="宋体" w:hAnsi="宋体" w:cs="宋体"/>
          <w:color w:val="auto"/>
          <w:kern w:val="0"/>
          <w:szCs w:val="21"/>
        </w:rPr>
        <w:t>提交投标文件截止时间</w:t>
      </w:r>
      <w:r>
        <w:rPr>
          <w:rFonts w:hint="eastAsia" w:ascii="宋体" w:hAnsi="宋体"/>
          <w:color w:val="auto"/>
          <w:szCs w:val="21"/>
        </w:rPr>
        <w:t>前，将投标文件送</w:t>
      </w:r>
      <w:r>
        <w:rPr>
          <w:rFonts w:hint="eastAsia" w:ascii="宋体" w:hAnsi="宋体" w:cs="Arial"/>
          <w:color w:val="auto"/>
          <w:szCs w:val="21"/>
        </w:rPr>
        <w:t>达</w:t>
      </w:r>
      <w:r>
        <w:rPr>
          <w:rFonts w:hint="eastAsia" w:ascii="宋体" w:hAnsi="宋体"/>
          <w:color w:val="auto"/>
          <w:szCs w:val="21"/>
        </w:rPr>
        <w:t>指定的地点</w:t>
      </w:r>
      <w:r>
        <w:rPr>
          <w:rFonts w:hint="eastAsia" w:ascii="宋体" w:hAnsi="宋体"/>
          <w:color w:val="auto"/>
          <w:szCs w:val="21"/>
          <w:lang w:eastAsia="zh-CN"/>
        </w:rPr>
        <w:t>（</w:t>
      </w:r>
      <w:r>
        <w:rPr>
          <w:rFonts w:hint="eastAsia" w:ascii="宋体" w:hAnsi="宋体"/>
          <w:color w:val="auto"/>
          <w:szCs w:val="21"/>
          <w:lang w:val="en-US" w:eastAsia="zh-CN"/>
        </w:rPr>
        <w:t>网址</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s="宋体"/>
          <w:color w:val="auto"/>
          <w:kern w:val="0"/>
        </w:rPr>
        <w:t>在截止时间后送达的投标文件，采购人、采购代理机构应当拒收。</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22</w:t>
      </w:r>
      <w:r>
        <w:rPr>
          <w:rFonts w:hint="eastAsia" w:ascii="宋体" w:hAnsi="宋体" w:eastAsia="宋体" w:cs="宋体"/>
          <w:b/>
          <w:color w:val="auto"/>
          <w:sz w:val="21"/>
          <w:szCs w:val="21"/>
        </w:rPr>
        <w:t>、谈判文件的修改和撤销</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.1供应商在递交谈判文件后，可在规定的开始谈判截止时间之前，对其谈判响应文件以书面通知的形式进行修改或撤消。该通知须有谈判代理人的签字，并得到组织采购方的确认。</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2供应商对谈判响应文件修改的书面材料或撤消通知应按谈判响应文件要求进行密封、标注和递交，并注明“修改谈判响应文件”或“撤消投标”字样，修改或撤销的内容须按谈判采购文件的要求签署、盖章，并作为谈判响应文件的组成部分。</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.3对谈判响应文件修改的书面材料应于开始谈判截止日前送达组织采购方，开始谈判截止时间以后不得修改谈判响应文件。</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.4 供应商不得在开标后至谈判有效期期满前撤销谈判响应文件。否则组织采购方将没收其谈判保证金。</w:t>
      </w:r>
    </w:p>
    <w:p>
      <w:pPr>
        <w:adjustRightInd w:val="0"/>
        <w:snapToGrid w:val="0"/>
        <w:spacing w:line="360" w:lineRule="auto"/>
        <w:ind w:firstLine="482" w:firstLineChars="200"/>
        <w:outlineLvl w:val="2"/>
        <w:rPr>
          <w:rFonts w:hint="eastAsia" w:ascii="宋体" w:hAnsi="宋体"/>
          <w:b/>
          <w:color w:val="auto"/>
          <w:sz w:val="24"/>
          <w:lang w:val="en-US" w:eastAsia="zh-CN"/>
        </w:rPr>
      </w:pPr>
      <w:r>
        <w:rPr>
          <w:rFonts w:hint="eastAsia" w:ascii="宋体" w:hAnsi="宋体"/>
          <w:b/>
          <w:color w:val="auto"/>
          <w:sz w:val="24"/>
          <w:lang w:val="en-US" w:eastAsia="zh-CN"/>
        </w:rPr>
        <w:t>四、谈判小组</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3</w:t>
      </w:r>
      <w:r>
        <w:rPr>
          <w:rFonts w:hint="eastAsia" w:ascii="宋体" w:hAnsi="宋体" w:eastAsia="宋体" w:cs="宋体"/>
          <w:b/>
          <w:color w:val="auto"/>
          <w:sz w:val="21"/>
          <w:szCs w:val="21"/>
        </w:rPr>
        <w:t>、谈判小组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.1 组织采购方将根据《政府采购法》等法律法规的规定，依法组建本次采购项目的谈判小组 ，负责本次采购评审活动。谈判小组负责向组织采购方推荐成交供应商候选人。</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.2  谈判小组人选于谈判开始时间前确定，成员名单在成交结果确定前保密。</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.3　谈判小组由有关工程技术、经济等方面的专家和采购人熟悉相关业务的代表人员组成，成员为三人以上的单数，其中技术、经济等方面的成员人数不少于成员总数的三分之二。</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.4　按前款规定，谈判小组成员由采购人在监督部门现场监督下，于谈判开始前以抽取的方式确定。对于技术复杂、专业性要求较高或者国家有特殊要求的采购项目，采取随机抽取的方式抽取的专家不能满足评审工作需要时，将采取直接确定的方式选定谈判小组的人选。</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4</w:t>
      </w:r>
      <w:r>
        <w:rPr>
          <w:rFonts w:hint="eastAsia" w:ascii="宋体" w:hAnsi="宋体" w:eastAsia="宋体" w:cs="宋体"/>
          <w:color w:val="auto"/>
          <w:spacing w:val="-2"/>
          <w:sz w:val="21"/>
          <w:szCs w:val="21"/>
        </w:rPr>
        <w:t>.5　有下列情形之一的，不得担任谈判小组成员：</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（1）与投标人或者投标人主要负责人有近亲关系的；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（2）与项目主管部门或者行政监督部门的人员有近亲关系的；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（3）与投标人有经济利益关系，可能影响对投标公正评审的；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（4）曾因在招标、评标以及其他与招标投标有关活动中从事违法行为而受过行政处罚或刑事处罚的。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谈判小组成员有前款规定情形之一的，应当主动提出回避。</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5</w:t>
      </w:r>
      <w:r>
        <w:rPr>
          <w:rFonts w:hint="eastAsia" w:ascii="宋体" w:hAnsi="宋体" w:eastAsia="宋体" w:cs="宋体"/>
          <w:color w:val="auto"/>
          <w:spacing w:val="-2"/>
          <w:sz w:val="21"/>
          <w:szCs w:val="21"/>
        </w:rPr>
        <w:t>.6  谈判小组成员应当客观、公正地履行职责，遵守职业道德，并对所提出的评审意见承担个人责任。谈判小组成员不得与任何投标人或者与</w:t>
      </w:r>
      <w:r>
        <w:rPr>
          <w:rFonts w:hint="eastAsia" w:ascii="宋体" w:hAnsi="宋体" w:eastAsia="宋体" w:cs="宋体"/>
          <w:color w:val="auto"/>
          <w:spacing w:val="-2"/>
          <w:sz w:val="21"/>
          <w:szCs w:val="21"/>
          <w:lang w:eastAsia="zh-CN"/>
        </w:rPr>
        <w:t>谈判</w:t>
      </w:r>
      <w:r>
        <w:rPr>
          <w:rFonts w:hint="eastAsia" w:ascii="宋体" w:hAnsi="宋体" w:eastAsia="宋体" w:cs="宋体"/>
          <w:color w:val="auto"/>
          <w:spacing w:val="-2"/>
          <w:sz w:val="21"/>
          <w:szCs w:val="21"/>
        </w:rPr>
        <w:t>结果有利害关系的人员进行私下接触，不得收受投标人、中介人或其他有利害关系人的财物或好处。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5</w:t>
      </w:r>
      <w:r>
        <w:rPr>
          <w:rFonts w:hint="eastAsia" w:ascii="宋体" w:hAnsi="宋体" w:eastAsia="宋体" w:cs="宋体"/>
          <w:color w:val="auto"/>
          <w:spacing w:val="-2"/>
          <w:sz w:val="21"/>
          <w:szCs w:val="21"/>
        </w:rPr>
        <w:t>.7  谈判小组成员和与本次</w:t>
      </w:r>
      <w:r>
        <w:rPr>
          <w:rFonts w:hint="eastAsia" w:ascii="宋体" w:hAnsi="宋体" w:eastAsia="宋体" w:cs="宋体"/>
          <w:color w:val="auto"/>
          <w:spacing w:val="-2"/>
          <w:sz w:val="21"/>
          <w:szCs w:val="21"/>
          <w:lang w:eastAsia="zh-CN"/>
        </w:rPr>
        <w:t>评审</w:t>
      </w:r>
      <w:r>
        <w:rPr>
          <w:rFonts w:hint="eastAsia" w:ascii="宋体" w:hAnsi="宋体" w:eastAsia="宋体" w:cs="宋体"/>
          <w:color w:val="auto"/>
          <w:spacing w:val="-2"/>
          <w:sz w:val="21"/>
          <w:szCs w:val="21"/>
        </w:rPr>
        <w:t>活动有关的工作人员（是指谈判小组成员以外的、因参与评标监督工作或者事务性工作而知悉有关</w:t>
      </w:r>
      <w:r>
        <w:rPr>
          <w:rFonts w:hint="eastAsia" w:ascii="宋体" w:hAnsi="宋体" w:eastAsia="宋体" w:cs="宋体"/>
          <w:color w:val="auto"/>
          <w:spacing w:val="-2"/>
          <w:sz w:val="21"/>
          <w:szCs w:val="21"/>
          <w:lang w:eastAsia="zh-CN"/>
        </w:rPr>
        <w:t>评审</w:t>
      </w:r>
      <w:r>
        <w:rPr>
          <w:rFonts w:hint="eastAsia" w:ascii="宋体" w:hAnsi="宋体" w:eastAsia="宋体" w:cs="宋体"/>
          <w:color w:val="auto"/>
          <w:spacing w:val="-2"/>
          <w:sz w:val="21"/>
          <w:szCs w:val="21"/>
        </w:rPr>
        <w:t>情况的所有人员），不得透露对投标文件的评审和比较、</w:t>
      </w:r>
      <w:r>
        <w:rPr>
          <w:rFonts w:hint="eastAsia" w:ascii="宋体" w:hAnsi="宋体" w:eastAsia="宋体" w:cs="宋体"/>
          <w:color w:val="auto"/>
          <w:spacing w:val="-2"/>
          <w:sz w:val="21"/>
          <w:szCs w:val="21"/>
          <w:lang w:eastAsia="zh-CN"/>
        </w:rPr>
        <w:t>成交</w:t>
      </w:r>
      <w:r>
        <w:rPr>
          <w:rFonts w:hint="eastAsia" w:ascii="宋体" w:hAnsi="宋体" w:eastAsia="宋体" w:cs="宋体"/>
          <w:color w:val="auto"/>
          <w:spacing w:val="-2"/>
          <w:sz w:val="21"/>
          <w:szCs w:val="21"/>
        </w:rPr>
        <w:t>候选人的推荐情况以及与</w:t>
      </w:r>
      <w:r>
        <w:rPr>
          <w:rFonts w:hint="eastAsia" w:ascii="宋体" w:hAnsi="宋体" w:eastAsia="宋体" w:cs="宋体"/>
          <w:color w:val="auto"/>
          <w:spacing w:val="-2"/>
          <w:sz w:val="21"/>
          <w:szCs w:val="21"/>
          <w:lang w:eastAsia="zh-CN"/>
        </w:rPr>
        <w:t>评审活动</w:t>
      </w:r>
      <w:r>
        <w:rPr>
          <w:rFonts w:hint="eastAsia" w:ascii="宋体" w:hAnsi="宋体" w:eastAsia="宋体" w:cs="宋体"/>
          <w:color w:val="auto"/>
          <w:spacing w:val="-2"/>
          <w:sz w:val="21"/>
          <w:szCs w:val="21"/>
        </w:rPr>
        <w:t>有关的其他情况。</w:t>
      </w:r>
    </w:p>
    <w:p>
      <w:pPr>
        <w:spacing w:line="420" w:lineRule="exact"/>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rPr>
        <w:t>、谈判、评审和成交</w:t>
      </w:r>
    </w:p>
    <w:p>
      <w:pPr>
        <w:spacing w:line="400" w:lineRule="exact"/>
        <w:ind w:firstLine="422" w:firstLineChars="200"/>
        <w:rPr>
          <w:rFonts w:hint="eastAsia" w:ascii="宋体" w:hAnsi="宋体" w:eastAsia="宋体" w:cs="宋体"/>
          <w:color w:val="auto"/>
          <w:spacing w:val="-2"/>
          <w:sz w:val="21"/>
          <w:szCs w:val="21"/>
        </w:rPr>
      </w:pPr>
      <w:r>
        <w:rPr>
          <w:rFonts w:hint="eastAsia" w:ascii="宋体" w:hAnsi="宋体" w:cs="宋体"/>
          <w:b/>
          <w:color w:val="auto"/>
          <w:sz w:val="21"/>
          <w:szCs w:val="21"/>
          <w:lang w:val="en-US" w:eastAsia="zh-CN"/>
        </w:rPr>
        <w:t>26</w:t>
      </w:r>
      <w:r>
        <w:rPr>
          <w:rFonts w:hint="eastAsia" w:ascii="宋体" w:hAnsi="宋体" w:eastAsia="宋体" w:cs="宋体"/>
          <w:b/>
          <w:color w:val="auto"/>
          <w:sz w:val="21"/>
          <w:szCs w:val="21"/>
        </w:rPr>
        <w:t>、谈判资格审查</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.1　采购组织机构将按照招标文件规定的时间通过“政府采购云平台”组织开标，所有供应商均应当准时在线参加。供应商自行承担因不参加在线开标而产生的不利后果。</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.2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向各投标供应商发出电子加密投标文件【开始解密】通知，各投标供应商代表应当在接到解密通知后</w:t>
      </w:r>
      <w:r>
        <w:rPr>
          <w:rFonts w:hint="eastAsia" w:ascii="宋体" w:hAnsi="宋体" w:eastAsia="宋体" w:cs="宋体"/>
          <w:b/>
          <w:bCs/>
          <w:color w:val="auto"/>
          <w:sz w:val="21"/>
          <w:szCs w:val="21"/>
        </w:rPr>
        <w:t>30分钟</w:t>
      </w:r>
      <w:r>
        <w:rPr>
          <w:rFonts w:hint="eastAsia" w:ascii="宋体" w:hAnsi="宋体" w:eastAsia="宋体" w:cs="宋体"/>
          <w:color w:val="auto"/>
          <w:sz w:val="21"/>
          <w:szCs w:val="21"/>
        </w:rPr>
        <w:t>内自行完成“电子加密投标文件”的在线解密，如未按时解密则视为无效投标。</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 xml:space="preserve"> 开启《开标一览表》，公布投标供应商报价，各投标供应商代表应当在</w:t>
      </w:r>
      <w:r>
        <w:rPr>
          <w:rFonts w:hint="eastAsia" w:ascii="宋体" w:hAnsi="宋体" w:eastAsia="宋体" w:cs="宋体"/>
          <w:b/>
          <w:bCs/>
          <w:color w:val="auto"/>
          <w:sz w:val="21"/>
          <w:szCs w:val="21"/>
        </w:rPr>
        <w:t>20分钟</w:t>
      </w:r>
      <w:r>
        <w:rPr>
          <w:rFonts w:hint="eastAsia" w:ascii="宋体" w:hAnsi="宋体" w:eastAsia="宋体" w:cs="宋体"/>
          <w:color w:val="auto"/>
          <w:sz w:val="21"/>
          <w:szCs w:val="21"/>
        </w:rPr>
        <w:t>内CA签字确认，如未按时签字确认视为默认投标报价。</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.4</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供应商谈判资格审查由组织采购方组织，采购人在监督下逐一审查供应商资格是否符合谈判采购文件规定要求。资格符合采购文件规定的供应商方可准予谈判。</w:t>
      </w:r>
    </w:p>
    <w:p>
      <w:pPr>
        <w:spacing w:line="400" w:lineRule="exact"/>
        <w:ind w:firstLine="420" w:firstLineChars="200"/>
        <w:rPr>
          <w:rFonts w:hint="eastAsia" w:ascii="宋体" w:hAnsi="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.5  谈判资格审查顺序：按照递交谈判文件的正顺序依次进行。</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谈判资格审查内容：详见本采购文件第一章“谈判资质要求”条款。</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供应商应该按照谈判采购文件规定的时间和</w:t>
      </w:r>
      <w:r>
        <w:rPr>
          <w:rFonts w:hint="eastAsia" w:ascii="宋体" w:hAnsi="宋体" w:cs="宋体"/>
          <w:color w:val="auto"/>
          <w:sz w:val="21"/>
          <w:szCs w:val="21"/>
          <w:lang w:eastAsia="zh-CN"/>
        </w:rPr>
        <w:t>方式提交</w:t>
      </w:r>
      <w:r>
        <w:rPr>
          <w:rFonts w:hint="eastAsia" w:ascii="宋体" w:hAnsi="宋体" w:eastAsia="宋体" w:cs="宋体"/>
          <w:color w:val="auto"/>
          <w:sz w:val="21"/>
          <w:szCs w:val="21"/>
        </w:rPr>
        <w:t>资格证明文件。</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7</w:t>
      </w:r>
      <w:r>
        <w:rPr>
          <w:rFonts w:hint="eastAsia" w:ascii="宋体" w:hAnsi="宋体" w:eastAsia="宋体" w:cs="宋体"/>
          <w:b/>
          <w:color w:val="auto"/>
          <w:sz w:val="21"/>
          <w:szCs w:val="21"/>
        </w:rPr>
        <w:t>、谈判</w:t>
      </w:r>
    </w:p>
    <w:p>
      <w:pPr>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.1　本次谈判按谈判响应文件中规定的时间和地点进行</w:t>
      </w:r>
      <w:r>
        <w:rPr>
          <w:rFonts w:hint="eastAsia" w:ascii="宋体" w:hAnsi="宋体" w:eastAsia="宋体" w:cs="宋体"/>
          <w:color w:val="auto"/>
          <w:sz w:val="21"/>
          <w:szCs w:val="21"/>
          <w:lang w:eastAsia="zh-CN"/>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谈判的顺序，谈判小组按照递交谈判响应文件的正顺序依次进行。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开始谈判时间截止后，提交谈判响应文件的供应商不足三家时，按照政府采购的相关法规的处理。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8</w:t>
      </w:r>
      <w:r>
        <w:rPr>
          <w:rFonts w:hint="eastAsia" w:ascii="宋体" w:hAnsi="宋体" w:eastAsia="宋体" w:cs="宋体"/>
          <w:b/>
          <w:color w:val="auto"/>
          <w:sz w:val="21"/>
          <w:szCs w:val="21"/>
        </w:rPr>
        <w:t>、评审</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eastAsia="宋体" w:cs="宋体"/>
          <w:b/>
          <w:color w:val="auto"/>
          <w:spacing w:val="-2"/>
          <w:sz w:val="21"/>
          <w:szCs w:val="21"/>
        </w:rPr>
        <w:t>2</w:t>
      </w:r>
      <w:r>
        <w:rPr>
          <w:rFonts w:hint="eastAsia" w:ascii="宋体" w:hAnsi="宋体" w:cs="宋体"/>
          <w:b/>
          <w:color w:val="auto"/>
          <w:spacing w:val="-2"/>
          <w:sz w:val="21"/>
          <w:szCs w:val="21"/>
          <w:lang w:val="en-US" w:eastAsia="zh-CN"/>
        </w:rPr>
        <w:t>8</w:t>
      </w:r>
      <w:r>
        <w:rPr>
          <w:rFonts w:hint="eastAsia" w:ascii="宋体" w:hAnsi="宋体" w:eastAsia="宋体" w:cs="宋体"/>
          <w:b/>
          <w:color w:val="auto"/>
          <w:spacing w:val="-2"/>
          <w:sz w:val="21"/>
          <w:szCs w:val="21"/>
        </w:rPr>
        <w:t>.1 评审依据</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（1）评审的依据只能是组织采购方的采购文件、供应商递交的谈判响应文件，以及相关有效的补充、修改文件。谈判采购文件要求供应商提供实物样品的，该实物样品也应作为评审依据。 </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（2）评审</w:t>
      </w:r>
      <w:r>
        <w:rPr>
          <w:rFonts w:hint="eastAsia" w:ascii="宋体" w:hAnsi="宋体" w:eastAsia="宋体" w:cs="宋体"/>
          <w:color w:val="auto"/>
          <w:spacing w:val="-2"/>
          <w:sz w:val="21"/>
          <w:szCs w:val="21"/>
        </w:rPr>
        <w:t>应当根据</w:t>
      </w:r>
      <w:r>
        <w:rPr>
          <w:rFonts w:hint="eastAsia" w:ascii="宋体" w:hAnsi="宋体" w:eastAsia="宋体" w:cs="宋体"/>
          <w:color w:val="auto"/>
          <w:sz w:val="21"/>
          <w:szCs w:val="21"/>
        </w:rPr>
        <w:t>谈判</w:t>
      </w:r>
      <w:r>
        <w:rPr>
          <w:rFonts w:hint="eastAsia" w:ascii="宋体" w:hAnsi="宋体" w:eastAsia="宋体" w:cs="宋体"/>
          <w:color w:val="auto"/>
          <w:spacing w:val="-2"/>
          <w:sz w:val="21"/>
          <w:szCs w:val="21"/>
        </w:rPr>
        <w:t>采购文件规定的标准和方法，对谈判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文件进行系统地评估和比较,采购文件中没有规定的标准和方法不得作为评审的依据。</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eastAsia="宋体" w:cs="宋体"/>
          <w:b/>
          <w:color w:val="auto"/>
          <w:spacing w:val="-2"/>
          <w:sz w:val="21"/>
          <w:szCs w:val="21"/>
        </w:rPr>
        <w:t>2</w:t>
      </w:r>
      <w:r>
        <w:rPr>
          <w:rFonts w:hint="eastAsia" w:ascii="宋体" w:hAnsi="宋体" w:cs="宋体"/>
          <w:b/>
          <w:color w:val="auto"/>
          <w:spacing w:val="-2"/>
          <w:sz w:val="21"/>
          <w:szCs w:val="21"/>
          <w:lang w:val="en-US" w:eastAsia="zh-CN"/>
        </w:rPr>
        <w:t>8</w:t>
      </w:r>
      <w:r>
        <w:rPr>
          <w:rFonts w:hint="eastAsia" w:ascii="宋体" w:hAnsi="宋体" w:eastAsia="宋体" w:cs="宋体"/>
          <w:b/>
          <w:color w:val="auto"/>
          <w:spacing w:val="-2"/>
          <w:sz w:val="21"/>
          <w:szCs w:val="21"/>
        </w:rPr>
        <w:t>.2  评审方法</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（1）本次采购项目的评审采用</w:t>
      </w:r>
      <w:r>
        <w:rPr>
          <w:rFonts w:hint="eastAsia" w:ascii="宋体" w:hAnsi="宋体" w:cs="宋体"/>
          <w:color w:val="auto"/>
          <w:spacing w:val="-2"/>
          <w:sz w:val="21"/>
          <w:szCs w:val="21"/>
          <w:lang w:eastAsia="zh-CN"/>
        </w:rPr>
        <w:t>最低评标价法</w:t>
      </w:r>
      <w:r>
        <w:rPr>
          <w:rFonts w:hint="eastAsia" w:ascii="宋体" w:hAnsi="宋体" w:eastAsia="宋体" w:cs="宋体"/>
          <w:color w:val="auto"/>
          <w:spacing w:val="-2"/>
          <w:sz w:val="21"/>
          <w:szCs w:val="21"/>
        </w:rPr>
        <w:t>。</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（2）谈判小组依据谈判采购文件，在对供应商谈判响应文件综合评审的基础上，要求供应商进行最终报价，并根据符合采购要求、质量和服务相等且报价最低的原则确定成交供应商。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.3.1谈判响应文件初审</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z w:val="21"/>
          <w:szCs w:val="21"/>
        </w:rPr>
        <w:t>依据谈判</w:t>
      </w:r>
      <w:r>
        <w:rPr>
          <w:rFonts w:hint="eastAsia" w:ascii="宋体" w:hAnsi="宋体" w:eastAsia="宋体" w:cs="宋体"/>
          <w:color w:val="auto"/>
          <w:spacing w:val="-2"/>
          <w:sz w:val="21"/>
          <w:szCs w:val="21"/>
        </w:rPr>
        <w:t>采购文件的规定，从谈判文件的有效性、完整性和对谈判采购文件的响应程度进行审查，以确定是否对谈判采购文件的实质性要求作出响应。</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（2）谈判小组判断谈判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文件的响应性仅基于谈判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文件本身而不靠外部证据。</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（3）谈判小组将拒绝被确定为非实质性响应的谈判报价。供应商不能通过修正或撤消不符合之处而使其谈判成为实质性响应的谈判报价。</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.3.2 谈判文件的澄清</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（1）为有助于对谈判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进行审查、评估和比较，组织采购方组建的谈判小组将对认为需要的供应商进行询问，请供应商澄清其谈判内容。供应商有责任按照组织采购方通知的时间、地点指派专人进行答疑和澄清，询问时供应商代表应对重要内容做出书面答复。</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（2）重要澄清的答复应是书面的，但不得对报价、技术指标和参数等内容进行实质性修改。澄清文件须由谈判法人代表或法人授权代表签字和（或）加盖供应商公章并作为谈判响应文件的组成部分。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.3.3 谈判的报价方式</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（1）</w:t>
      </w:r>
      <w:r>
        <w:rPr>
          <w:rFonts w:hint="eastAsia" w:ascii="宋体" w:hAnsi="宋体" w:eastAsia="宋体" w:cs="宋体"/>
          <w:b/>
          <w:bCs/>
          <w:color w:val="auto"/>
          <w:sz w:val="21"/>
          <w:szCs w:val="21"/>
          <w:highlight w:val="none"/>
          <w:u w:val="single"/>
          <w:lang w:val="en-US" w:eastAsia="zh-CN"/>
        </w:rPr>
        <w:t>本次响应报价实行多轮报价，原则上第二轮报价为最终报价</w:t>
      </w:r>
      <w:r>
        <w:rPr>
          <w:rFonts w:hint="eastAsia" w:ascii="宋体" w:hAnsi="宋体" w:eastAsia="宋体" w:cs="宋体"/>
          <w:b/>
          <w:bCs/>
          <w:color w:val="auto"/>
          <w:sz w:val="21"/>
          <w:szCs w:val="21"/>
          <w:highlight w:val="none"/>
          <w:u w:val="single"/>
          <w:lang w:val="en-GB" w:eastAsia="zh-CN"/>
        </w:rPr>
        <w:t>。</w:t>
      </w:r>
      <w:r>
        <w:rPr>
          <w:rFonts w:hint="eastAsia" w:ascii="宋体" w:hAnsi="宋体" w:eastAsia="宋体" w:cs="宋体"/>
          <w:b/>
          <w:bCs/>
          <w:color w:val="auto"/>
          <w:sz w:val="21"/>
          <w:szCs w:val="21"/>
          <w:highlight w:val="none"/>
          <w:u w:val="single"/>
          <w:lang w:val="en-US" w:eastAsia="zh-CN"/>
        </w:rPr>
        <w:t>评审专家将依照现场情况确定是否继续三轮报价，如本轮为最终报价，政采云系统将会有标识，请供应商报价时关注。</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（2）供应商在提交的</w:t>
      </w:r>
      <w:r>
        <w:rPr>
          <w:rFonts w:hint="eastAsia" w:ascii="宋体" w:hAnsi="宋体" w:eastAsia="宋体" w:cs="宋体"/>
          <w:b/>
          <w:bCs/>
          <w:color w:val="auto"/>
          <w:sz w:val="21"/>
          <w:szCs w:val="21"/>
          <w:highlight w:val="none"/>
          <w:u w:val="single"/>
          <w:lang w:val="en-US" w:eastAsia="zh-CN"/>
        </w:rPr>
        <w:t>第一次</w:t>
      </w:r>
      <w:r>
        <w:rPr>
          <w:rFonts w:hint="eastAsia" w:ascii="宋体" w:hAnsi="宋体" w:eastAsia="宋体" w:cs="宋体"/>
          <w:b/>
          <w:bCs/>
          <w:color w:val="auto"/>
          <w:sz w:val="21"/>
          <w:szCs w:val="21"/>
          <w:highlight w:val="none"/>
          <w:u w:val="single"/>
        </w:rPr>
        <w:t>报价在开标现场当场不</w:t>
      </w:r>
      <w:r>
        <w:rPr>
          <w:rFonts w:hint="eastAsia" w:ascii="宋体" w:hAnsi="宋体" w:eastAsia="宋体" w:cs="宋体"/>
          <w:b/>
          <w:bCs/>
          <w:color w:val="auto"/>
          <w:sz w:val="21"/>
          <w:szCs w:val="21"/>
          <w:highlight w:val="none"/>
          <w:u w:val="single"/>
          <w:lang w:val="en-US" w:eastAsia="zh-CN"/>
        </w:rPr>
        <w:t>公示，在评审过程中，谈判后进行报价</w:t>
      </w:r>
      <w:r>
        <w:rPr>
          <w:rFonts w:hint="eastAsia" w:ascii="宋体" w:hAnsi="宋体" w:eastAsia="宋体" w:cs="宋体"/>
          <w:b/>
          <w:bCs/>
          <w:color w:val="auto"/>
          <w:sz w:val="21"/>
          <w:szCs w:val="21"/>
          <w:highlight w:val="none"/>
          <w:u w:val="single"/>
        </w:rPr>
        <w:t>。该报价以</w:t>
      </w:r>
      <w:r>
        <w:rPr>
          <w:rFonts w:hint="eastAsia" w:ascii="宋体" w:hAnsi="宋体" w:eastAsia="宋体" w:cs="宋体"/>
          <w:b/>
          <w:bCs/>
          <w:color w:val="auto"/>
          <w:sz w:val="21"/>
          <w:szCs w:val="21"/>
          <w:highlight w:val="none"/>
          <w:u w:val="single"/>
          <w:lang w:val="en-US" w:eastAsia="zh-CN"/>
        </w:rPr>
        <w:t>谈判后供应商填报于</w:t>
      </w:r>
      <w:r>
        <w:rPr>
          <w:rFonts w:hint="eastAsia" w:ascii="宋体" w:hAnsi="宋体"/>
          <w:b/>
          <w:bCs/>
          <w:color w:val="auto"/>
          <w:szCs w:val="21"/>
          <w:highlight w:val="none"/>
          <w:u w:val="single"/>
        </w:rPr>
        <w:t>电子交易平台的</w:t>
      </w:r>
      <w:r>
        <w:rPr>
          <w:rFonts w:hint="eastAsia" w:ascii="宋体" w:hAnsi="宋体"/>
          <w:b/>
          <w:bCs/>
          <w:color w:val="auto"/>
          <w:szCs w:val="21"/>
          <w:highlight w:val="none"/>
          <w:u w:val="single"/>
          <w:lang w:val="en-US" w:eastAsia="zh-CN"/>
        </w:rPr>
        <w:t>报价</w:t>
      </w:r>
      <w:r>
        <w:rPr>
          <w:rFonts w:hint="eastAsia" w:ascii="宋体" w:hAnsi="宋体" w:eastAsia="宋体" w:cs="宋体"/>
          <w:b/>
          <w:bCs/>
          <w:color w:val="auto"/>
          <w:sz w:val="21"/>
          <w:szCs w:val="21"/>
          <w:highlight w:val="none"/>
          <w:u w:val="single"/>
        </w:rPr>
        <w:t>为准，只允许有一个报价，任何有选择性的报价将不予接受。</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（3）经过</w:t>
      </w:r>
      <w:r>
        <w:rPr>
          <w:rFonts w:hint="eastAsia" w:ascii="宋体" w:hAnsi="宋体" w:eastAsia="宋体" w:cs="宋体"/>
          <w:b/>
          <w:bCs/>
          <w:color w:val="auto"/>
          <w:sz w:val="21"/>
          <w:szCs w:val="21"/>
          <w:highlight w:val="none"/>
          <w:u w:val="single"/>
          <w:lang w:val="en-US" w:eastAsia="zh-CN"/>
        </w:rPr>
        <w:t>政采云电子平台</w:t>
      </w:r>
      <w:r>
        <w:rPr>
          <w:rFonts w:hint="eastAsia" w:ascii="宋体" w:hAnsi="宋体" w:eastAsia="宋体" w:cs="宋体"/>
          <w:b/>
          <w:bCs/>
          <w:color w:val="auto"/>
          <w:sz w:val="21"/>
          <w:szCs w:val="21"/>
          <w:highlight w:val="none"/>
          <w:u w:val="single"/>
        </w:rPr>
        <w:t>答疑及技术澄清后，谈判小组与供应商进行价格谈判，最终谈判价以</w:t>
      </w:r>
      <w:r>
        <w:rPr>
          <w:rFonts w:hint="eastAsia" w:ascii="宋体" w:hAnsi="宋体" w:eastAsia="宋体" w:cs="宋体"/>
          <w:b/>
          <w:bCs/>
          <w:color w:val="auto"/>
          <w:sz w:val="21"/>
          <w:szCs w:val="21"/>
          <w:highlight w:val="none"/>
          <w:u w:val="single"/>
          <w:lang w:val="en-US" w:eastAsia="zh-CN"/>
        </w:rPr>
        <w:t>供应商填报于</w:t>
      </w:r>
      <w:r>
        <w:rPr>
          <w:rFonts w:hint="eastAsia" w:ascii="宋体" w:hAnsi="宋体"/>
          <w:b/>
          <w:bCs/>
          <w:color w:val="auto"/>
          <w:szCs w:val="21"/>
          <w:highlight w:val="none"/>
          <w:u w:val="single"/>
        </w:rPr>
        <w:t>电子交易平台的</w:t>
      </w:r>
      <w:r>
        <w:rPr>
          <w:rFonts w:hint="eastAsia" w:ascii="宋体" w:hAnsi="宋体"/>
          <w:b/>
          <w:bCs/>
          <w:color w:val="auto"/>
          <w:szCs w:val="21"/>
          <w:highlight w:val="none"/>
          <w:u w:val="single"/>
          <w:lang w:val="en-US" w:eastAsia="zh-CN"/>
        </w:rPr>
        <w:t>报价</w:t>
      </w:r>
      <w:r>
        <w:rPr>
          <w:rFonts w:hint="eastAsia" w:ascii="宋体" w:hAnsi="宋体" w:eastAsia="宋体" w:cs="宋体"/>
          <w:b/>
          <w:bCs/>
          <w:color w:val="auto"/>
          <w:sz w:val="21"/>
          <w:szCs w:val="21"/>
          <w:highlight w:val="none"/>
          <w:u w:val="single"/>
        </w:rPr>
        <w:t>为准。</w:t>
      </w:r>
    </w:p>
    <w:p>
      <w:pPr>
        <w:spacing w:line="40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（4）最终报价采取</w:t>
      </w:r>
      <w:r>
        <w:rPr>
          <w:rFonts w:hint="eastAsia" w:ascii="宋体" w:hAnsi="宋体" w:eastAsia="宋体" w:cs="宋体"/>
          <w:b/>
          <w:bCs/>
          <w:color w:val="auto"/>
          <w:sz w:val="21"/>
          <w:szCs w:val="21"/>
          <w:highlight w:val="none"/>
          <w:u w:val="single"/>
          <w:lang w:val="en-US" w:eastAsia="zh-CN"/>
        </w:rPr>
        <w:t>加密</w:t>
      </w:r>
      <w:r>
        <w:rPr>
          <w:rFonts w:hint="eastAsia" w:ascii="宋体" w:hAnsi="宋体" w:eastAsia="宋体" w:cs="宋体"/>
          <w:b/>
          <w:bCs/>
          <w:color w:val="auto"/>
          <w:sz w:val="21"/>
          <w:szCs w:val="21"/>
          <w:highlight w:val="none"/>
          <w:u w:val="single"/>
        </w:rPr>
        <w:t>的形式提交，</w:t>
      </w:r>
      <w:r>
        <w:rPr>
          <w:rFonts w:hint="eastAsia" w:ascii="宋体" w:hAnsi="宋体" w:eastAsia="宋体" w:cs="宋体"/>
          <w:b/>
          <w:bCs/>
          <w:color w:val="auto"/>
          <w:sz w:val="21"/>
          <w:szCs w:val="21"/>
          <w:highlight w:val="none"/>
          <w:u w:val="single"/>
          <w:lang w:val="en-US" w:eastAsia="zh-CN"/>
        </w:rPr>
        <w:t>投标供应商需在截止时间内提交最终报价。到报价截止时间</w:t>
      </w:r>
      <w:r>
        <w:rPr>
          <w:rFonts w:hint="eastAsia" w:ascii="宋体" w:hAnsi="宋体" w:eastAsia="宋体" w:cs="宋体"/>
          <w:b/>
          <w:bCs/>
          <w:color w:val="auto"/>
          <w:sz w:val="21"/>
          <w:szCs w:val="21"/>
          <w:highlight w:val="none"/>
          <w:u w:val="single"/>
        </w:rPr>
        <w:t>后，</w:t>
      </w:r>
      <w:r>
        <w:rPr>
          <w:rFonts w:hint="eastAsia" w:ascii="宋体" w:hAnsi="宋体" w:eastAsia="宋体" w:cs="宋体"/>
          <w:b/>
          <w:bCs/>
          <w:color w:val="auto"/>
          <w:sz w:val="21"/>
          <w:szCs w:val="21"/>
          <w:highlight w:val="none"/>
          <w:u w:val="single"/>
          <w:lang w:val="en-US" w:eastAsia="zh-CN"/>
        </w:rPr>
        <w:t>由平台自动显示所有投标供应商最终报价，未在截止时间内提交视同</w:t>
      </w:r>
      <w:r>
        <w:rPr>
          <w:rFonts w:hint="eastAsia" w:ascii="宋体" w:hAnsi="宋体" w:cs="宋体"/>
          <w:b/>
          <w:bCs/>
          <w:color w:val="auto"/>
          <w:sz w:val="21"/>
          <w:szCs w:val="21"/>
          <w:highlight w:val="none"/>
          <w:u w:val="single"/>
          <w:lang w:val="en-US" w:eastAsia="zh-CN"/>
        </w:rPr>
        <w:t>放弃投标资格</w:t>
      </w:r>
      <w:r>
        <w:rPr>
          <w:rFonts w:hint="eastAsia" w:ascii="宋体" w:hAnsi="宋体" w:eastAsia="宋体" w:cs="宋体"/>
          <w:b/>
          <w:bCs/>
          <w:color w:val="auto"/>
          <w:sz w:val="21"/>
          <w:szCs w:val="21"/>
          <w:highlight w:val="none"/>
          <w:u w:val="single"/>
        </w:rPr>
        <w:t>。</w:t>
      </w:r>
    </w:p>
    <w:p>
      <w:pPr>
        <w:pStyle w:val="2"/>
        <w:rPr>
          <w:rFonts w:hint="eastAsia"/>
        </w:rPr>
      </w:pPr>
      <w:r>
        <w:rPr>
          <w:rFonts w:hint="eastAsia" w:ascii="宋体" w:hAnsi="宋体" w:eastAsia="宋体" w:cs="宋体"/>
          <w:b/>
          <w:bCs/>
          <w:sz w:val="21"/>
          <w:szCs w:val="21"/>
          <w:highlight w:val="yellow"/>
          <w:u w:val="single"/>
          <w:lang w:eastAsia="zh-CN"/>
        </w:rPr>
        <w:t>注</w:t>
      </w:r>
      <w:r>
        <w:rPr>
          <w:rFonts w:hint="eastAsia" w:ascii="宋体" w:hAnsi="宋体" w:eastAsia="宋体" w:cs="宋体"/>
          <w:b/>
          <w:bCs/>
          <w:sz w:val="21"/>
          <w:szCs w:val="21"/>
          <w:highlight w:val="yellow"/>
          <w:u w:val="single"/>
          <w:lang w:val="en-US" w:eastAsia="zh-CN"/>
        </w:rPr>
        <w:t>:供应商应做好报价准备工作，每轮报价时间为10-15分钟，供应商未在规定时间内提交报价视同为放弃投标资格。</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.3.4 对谈判文件的评估和比较</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（1）谈判小组将对实质性响应的谈判文件进行评估和比较，除考虑谈判报价外，应从以下方面予以评估和比较：</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①供应商的技术实力和业务熟悉程度；</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②供应商为其所供货物提供零备件及售后服务的可能性及相关服务费用；</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③企业的类似业绩；</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④其他特殊要求因素（如节能、安全和环保等）。</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在评估和比较过程中，谈判小组发现供应商的报价明显低于其他谈判报价，使得其谈判报价有可能低于其个别成本的，应当要求该供应商做出书面说明并提供相关证明材料。供应商不能合理说明或者不能提供相关证明材料的，谈判小组可以认定该供应商的谈判报价低于成本价。</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（3）在谈判和评审过程中，谈判小组发现供应商以他人名义投标、串通投标、以行贿手段谋取成交或者以其他弄虚作假方式参加谈判的，应该及时向组织采购方和现场监督部门报告。</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（4）供应商不得误导、干扰组织采购方的采购活动。</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（5）谈判一般应当在开始谈判后当日内完成。不能在当日完成的，组织采购方应当提前3天通知所有供应商。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（6）在谈判过程中，因有效谈判供应商不足二家使得谈判明显缺乏竞争性时，按《政府采购法》等法规规定处理。</w:t>
      </w:r>
    </w:p>
    <w:p>
      <w:pPr>
        <w:spacing w:line="400" w:lineRule="exact"/>
        <w:ind w:firstLine="422" w:firstLineChars="200"/>
        <w:rPr>
          <w:rFonts w:hint="eastAsia" w:ascii="宋体" w:hAnsi="宋体" w:eastAsia="宋体" w:cs="宋体"/>
          <w:b/>
          <w:color w:val="auto"/>
          <w:sz w:val="21"/>
          <w:szCs w:val="21"/>
          <w:lang w:eastAsia="zh-CN"/>
        </w:rPr>
      </w:pP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采购项目需要落实的政府采购政策</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firstLine="420" w:firstLineChars="200"/>
        <w:jc w:val="both"/>
        <w:textAlignment w:val="center"/>
        <w:rPr>
          <w:rFonts w:hint="eastAsia" w:ascii="宋体" w:hAnsi="宋体"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本项目专门面向小微企业预留，不再单独享受价格扣除，</w:t>
      </w:r>
      <w:r>
        <w:rPr>
          <w:rFonts w:hint="eastAsia" w:ascii="宋体" w:hAnsi="宋体" w:eastAsia="宋体" w:cs="Times New Roman"/>
          <w:b w:val="0"/>
          <w:bCs w:val="0"/>
          <w:color w:val="auto"/>
          <w:kern w:val="2"/>
          <w:sz w:val="21"/>
          <w:szCs w:val="21"/>
          <w:highlight w:val="none"/>
          <w:lang w:val="en-US" w:eastAsia="zh-CN" w:bidi="ar-SA"/>
        </w:rPr>
        <w:t>需提交中小企业声明函。</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cs="宋体"/>
          <w:b/>
          <w:color w:val="auto"/>
          <w:spacing w:val="-2"/>
          <w:sz w:val="21"/>
          <w:szCs w:val="21"/>
          <w:lang w:val="en-US" w:eastAsia="zh-CN"/>
        </w:rPr>
        <w:t>31</w:t>
      </w:r>
      <w:r>
        <w:rPr>
          <w:rFonts w:hint="eastAsia" w:ascii="宋体" w:hAnsi="宋体" w:eastAsia="宋体" w:cs="宋体"/>
          <w:b/>
          <w:color w:val="auto"/>
          <w:spacing w:val="-2"/>
          <w:sz w:val="21"/>
          <w:szCs w:val="21"/>
        </w:rPr>
        <w:t>.4推荐成交候选供应商。</w:t>
      </w:r>
    </w:p>
    <w:p>
      <w:pPr>
        <w:spacing w:line="400" w:lineRule="exact"/>
        <w:ind w:firstLine="412" w:firstLineChars="200"/>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auto"/>
          <w:spacing w:val="-2"/>
          <w:sz w:val="21"/>
          <w:szCs w:val="21"/>
        </w:rPr>
        <w:t>（1）</w:t>
      </w:r>
      <w:r>
        <w:rPr>
          <w:rFonts w:hint="eastAsia" w:ascii="宋体" w:hAnsi="宋体" w:cs="宋体"/>
          <w:color w:val="000000" w:themeColor="text1"/>
          <w:szCs w:val="21"/>
          <w14:textFill>
            <w14:solidFill>
              <w14:schemeClr w14:val="tx1"/>
            </w14:solidFill>
          </w14:textFill>
        </w:rPr>
        <w:t>按评审后</w:t>
      </w:r>
      <w:r>
        <w:rPr>
          <w:rFonts w:hint="eastAsia" w:ascii="宋体" w:hAnsi="宋体" w:cs="宋体"/>
          <w:color w:val="000000" w:themeColor="text1"/>
          <w:szCs w:val="21"/>
          <w:lang w:eastAsia="zh-CN"/>
          <w14:textFill>
            <w14:solidFill>
              <w14:schemeClr w14:val="tx1"/>
            </w14:solidFill>
          </w14:textFill>
        </w:rPr>
        <w:t>最终报价由低到高</w:t>
      </w:r>
      <w:r>
        <w:rPr>
          <w:rFonts w:hint="eastAsia" w:ascii="宋体" w:hAnsi="宋体" w:cs="宋体"/>
          <w:color w:val="000000" w:themeColor="text1"/>
          <w:szCs w:val="21"/>
          <w14:textFill>
            <w14:solidFill>
              <w14:schemeClr w14:val="tx1"/>
            </w14:solidFill>
          </w14:textFill>
        </w:rPr>
        <w:t>顺序排列。</w:t>
      </w:r>
      <w:r>
        <w:rPr>
          <w:rFonts w:hint="eastAsia" w:ascii="宋体" w:hAnsi="宋体" w:cs="宋体"/>
          <w:color w:val="000000" w:themeColor="text1"/>
          <w:szCs w:val="21"/>
          <w:lang w:eastAsia="zh-CN"/>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相同的并列，投标文件满足招标文件全部实质性要求，且按照评审因素的量化指标评审得分最高的</w:t>
      </w:r>
      <w:r>
        <w:rPr>
          <w:rFonts w:hint="eastAsia" w:ascii="宋体" w:hAnsi="宋体" w:cs="宋体"/>
          <w:color w:val="000000" w:themeColor="text1"/>
          <w:szCs w:val="21"/>
          <w:lang w:val="en-US" w:eastAsia="zh-CN"/>
          <w14:textFill>
            <w14:solidFill>
              <w14:schemeClr w14:val="tx1"/>
            </w14:solidFill>
          </w14:textFill>
        </w:rPr>
        <w:t>前三名为</w:t>
      </w:r>
      <w:r>
        <w:rPr>
          <w:rFonts w:hint="eastAsia" w:ascii="宋体" w:hAnsi="宋体" w:cs="宋体"/>
          <w:color w:val="000000" w:themeColor="text1"/>
          <w:szCs w:val="21"/>
          <w14:textFill>
            <w14:solidFill>
              <w14:schemeClr w14:val="tx1"/>
            </w14:solidFill>
          </w14:textFill>
        </w:rPr>
        <w:t>中标候选人</w:t>
      </w:r>
      <w:r>
        <w:rPr>
          <w:rFonts w:hint="eastAsia" w:ascii="宋体" w:hAnsi="宋体" w:cs="宋体"/>
          <w:color w:val="000000" w:themeColor="text1"/>
          <w:szCs w:val="21"/>
          <w:lang w:val="en-US" w:eastAsia="zh-CN"/>
          <w14:textFill>
            <w14:solidFill>
              <w14:schemeClr w14:val="tx1"/>
            </w14:solidFill>
          </w14:textFill>
        </w:rPr>
        <w:t>名单</w:t>
      </w:r>
      <w:r>
        <w:rPr>
          <w:rFonts w:hint="eastAsia" w:ascii="宋体" w:hAnsi="宋体" w:cs="宋体"/>
          <w:color w:val="000000" w:themeColor="text1"/>
          <w:szCs w:val="21"/>
          <w14:textFill>
            <w14:solidFill>
              <w14:schemeClr w14:val="tx1"/>
            </w14:solidFill>
          </w14:textFill>
        </w:rPr>
        <w:t>。</w:t>
      </w:r>
    </w:p>
    <w:p>
      <w:pPr>
        <w:spacing w:line="400" w:lineRule="exact"/>
        <w:ind w:firstLine="412" w:firstLineChars="200"/>
        <w:rPr>
          <w:rFonts w:hint="eastAsia" w:ascii="宋体" w:hAnsi="宋体" w:eastAsia="宋体" w:cs="宋体"/>
          <w:color w:val="auto"/>
          <w:sz w:val="21"/>
          <w:szCs w:val="21"/>
        </w:rPr>
      </w:pPr>
      <w:r>
        <w:rPr>
          <w:rFonts w:hint="eastAsia" w:ascii="宋体" w:hAnsi="宋体" w:eastAsia="宋体" w:cs="宋体"/>
          <w:color w:val="auto"/>
          <w:spacing w:val="-2"/>
          <w:sz w:val="21"/>
          <w:szCs w:val="21"/>
        </w:rPr>
        <w:t>（2）</w:t>
      </w:r>
      <w:r>
        <w:rPr>
          <w:rFonts w:hint="eastAsia" w:ascii="宋体" w:hAnsi="宋体" w:eastAsia="宋体" w:cs="宋体"/>
          <w:color w:val="auto"/>
          <w:sz w:val="21"/>
          <w:szCs w:val="21"/>
        </w:rPr>
        <w:t>未满足采购文件要求的谈判方,不予推荐。</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31</w:t>
      </w:r>
      <w:r>
        <w:rPr>
          <w:rFonts w:hint="eastAsia" w:ascii="宋体" w:hAnsi="宋体" w:eastAsia="宋体" w:cs="宋体"/>
          <w:b/>
          <w:color w:val="auto"/>
          <w:sz w:val="21"/>
          <w:szCs w:val="21"/>
        </w:rPr>
        <w:t>.5谈判过程的保密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开始谈判后，凡是属于审查、澄清、评价和比较的有关资料以及授标建议等亦小组成员或参与谈判的有关工作人员均不得向供应商或其他无关的人员透露，违者给予警告、取消担任谈判小组成员的资格，不得再参加任何采购项目的评审。</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（2）供应商在谈判过程中，所进行的力图影响谈判结果的不符合《政府采购法》及本次采购有关规定的活动，将被取消成交资格。</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cs="宋体"/>
          <w:b/>
          <w:color w:val="auto"/>
          <w:spacing w:val="-2"/>
          <w:sz w:val="21"/>
          <w:szCs w:val="21"/>
          <w:lang w:val="en-US" w:eastAsia="zh-CN"/>
        </w:rPr>
        <w:t>32</w:t>
      </w:r>
      <w:r>
        <w:rPr>
          <w:rFonts w:hint="eastAsia" w:ascii="宋体" w:hAnsi="宋体" w:eastAsia="宋体" w:cs="宋体"/>
          <w:b/>
          <w:color w:val="auto"/>
          <w:spacing w:val="-2"/>
          <w:sz w:val="21"/>
          <w:szCs w:val="21"/>
        </w:rPr>
        <w:t>、成交</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.1 成交标准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（1）根据符合采购需求、质量和服务相等且报价最低的原则，合同将授予实质上响应采购文件要求，经评定认为具备履行合同义务能力、技术和商务条件都符合谈判采购文件要求的、</w:t>
      </w:r>
      <w:r>
        <w:rPr>
          <w:rFonts w:hint="eastAsia" w:ascii="宋体" w:hAnsi="宋体" w:eastAsia="宋体" w:cs="宋体"/>
          <w:color w:val="auto"/>
          <w:spacing w:val="-2"/>
          <w:sz w:val="21"/>
          <w:szCs w:val="21"/>
          <w:lang w:val="en-US" w:eastAsia="zh-CN"/>
        </w:rPr>
        <w:t>政策享受优惠后</w:t>
      </w:r>
      <w:r>
        <w:rPr>
          <w:rFonts w:hint="eastAsia" w:ascii="宋体" w:hAnsi="宋体" w:eastAsia="宋体" w:cs="宋体"/>
          <w:color w:val="auto"/>
          <w:spacing w:val="-2"/>
          <w:sz w:val="21"/>
          <w:szCs w:val="21"/>
        </w:rPr>
        <w:t>报价最低的供应商。</w:t>
      </w:r>
      <w:r>
        <w:rPr>
          <w:rFonts w:hint="eastAsia" w:ascii="宋体" w:hAnsi="宋体" w:cs="宋体"/>
          <w:color w:val="000000" w:themeColor="text1"/>
          <w:szCs w:val="21"/>
          <w:lang w:eastAsia="zh-CN"/>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相同的在符合采购需求的前提下，质量和服务较优者排名优先。</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（2）如果确定该供应商无条件圆满履行合同，组织采购方将按照供应商的</w:t>
      </w:r>
      <w:r>
        <w:rPr>
          <w:rFonts w:hint="eastAsia" w:ascii="宋体" w:hAnsi="宋体" w:cs="宋体"/>
          <w:color w:val="auto"/>
          <w:spacing w:val="-2"/>
          <w:sz w:val="21"/>
          <w:szCs w:val="21"/>
          <w:lang w:eastAsia="zh-CN"/>
        </w:rPr>
        <w:t>推荐</w:t>
      </w:r>
      <w:r>
        <w:rPr>
          <w:rFonts w:hint="eastAsia" w:ascii="宋体" w:hAnsi="宋体" w:eastAsia="宋体" w:cs="宋体"/>
          <w:color w:val="auto"/>
          <w:spacing w:val="-2"/>
          <w:sz w:val="21"/>
          <w:szCs w:val="21"/>
        </w:rPr>
        <w:t>顺序把合同授予下一个成交候选人。</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.2 接受和拒绝任何或所有谈判的权力</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为维护国家和采购人的利益，谈判小组在授予合同之前仍有选择或拒绝任何谈判的权力。</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.3 成交通知书</w:t>
      </w:r>
    </w:p>
    <w:p>
      <w:pPr>
        <w:spacing w:line="400" w:lineRule="exact"/>
        <w:ind w:firstLine="412" w:firstLineChars="200"/>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rPr>
        <w:t>（1）谈判结束后7个工作日内，政府采购中心将以书面形式发出《成交通知书》。《成交通知书》一经发出即发生法律效力。</w:t>
      </w:r>
      <w:r>
        <w:rPr>
          <w:rFonts w:hint="eastAsia" w:ascii="宋体" w:hAnsi="宋体" w:eastAsia="宋体" w:cs="宋体"/>
          <w:color w:val="auto"/>
          <w:spacing w:val="-2"/>
          <w:sz w:val="21"/>
          <w:szCs w:val="21"/>
          <w:lang w:val="en-US" w:eastAsia="zh-CN"/>
        </w:rPr>
        <w:t>请成交供应商凭借履约保证金转账凭证领取《成交通知书》。</w:t>
      </w:r>
    </w:p>
    <w:p>
      <w:pPr>
        <w:spacing w:line="42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（2）《成交通知书》将作为签订合同的依据。</w:t>
      </w:r>
    </w:p>
    <w:p>
      <w:pPr>
        <w:spacing w:line="380" w:lineRule="exact"/>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rPr>
        <w:t>、谈判响应文件的无效和废除</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、无效的谈判响应文件</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.1　概念</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无效的谈判响应文件一般是指由于供应商所递交的单个谈判响应文件，经审查不符合采购文件对资格性、符合性的要求，从而导致谈判小组拒绝接受该谈判响应文件。谈判响应文件的无效对其他供应商谈判行为的有效性不直接产生影响，该采购项目可以继续进行。</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.2  有下列情况之一的谈判应作无效文件处理：</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未在规定时间内按时解密</w:t>
      </w:r>
      <w:r>
        <w:rPr>
          <w:rFonts w:hint="eastAsia" w:ascii="宋体" w:hAnsi="宋体" w:eastAsia="宋体" w:cs="宋体"/>
          <w:color w:val="auto"/>
          <w:sz w:val="21"/>
          <w:szCs w:val="21"/>
        </w:rPr>
        <w:t>的；</w:t>
      </w:r>
    </w:p>
    <w:p>
      <w:pPr>
        <w:spacing w:line="38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（2）应交未交投标保证金的；</w:t>
      </w:r>
      <w:r>
        <w:rPr>
          <w:rFonts w:hint="eastAsia" w:ascii="宋体" w:hAnsi="宋体" w:cs="宋体"/>
          <w:color w:val="auto"/>
          <w:sz w:val="21"/>
          <w:szCs w:val="21"/>
          <w:lang w:eastAsia="zh-CN"/>
        </w:rPr>
        <w:t>（根据投标须知前附表第二章第12.1款要求执行）</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（3）不具备</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中规定资格要求的；</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（4）投标文件未按规定由供应商法定代表人或其授权代理人签字和加盖公章的；</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pacing w:val="15"/>
          <w:kern w:val="0"/>
          <w:sz w:val="21"/>
          <w:szCs w:val="21"/>
        </w:rPr>
        <w:t>投标文件未按照采购文件规定</w:t>
      </w:r>
      <w:r>
        <w:rPr>
          <w:rFonts w:hint="eastAsia" w:ascii="宋体" w:hAnsi="宋体" w:eastAsia="宋体" w:cs="宋体"/>
          <w:color w:val="auto"/>
          <w:spacing w:val="15"/>
          <w:kern w:val="0"/>
          <w:sz w:val="21"/>
          <w:szCs w:val="21"/>
          <w:highlight w:val="none"/>
        </w:rPr>
        <w:t>要求</w:t>
      </w:r>
      <w:r>
        <w:rPr>
          <w:rFonts w:hint="eastAsia" w:ascii="宋体" w:hAnsi="宋体" w:eastAsia="宋体" w:cs="宋体"/>
          <w:color w:val="auto"/>
          <w:spacing w:val="15"/>
          <w:kern w:val="0"/>
          <w:sz w:val="21"/>
          <w:szCs w:val="21"/>
          <w:highlight w:val="none"/>
          <w:lang w:val="en-US" w:eastAsia="zh-CN"/>
        </w:rPr>
        <w:t>签章的</w:t>
      </w:r>
      <w:r>
        <w:rPr>
          <w:rFonts w:hint="eastAsia" w:ascii="宋体" w:hAnsi="宋体" w:eastAsia="宋体" w:cs="宋体"/>
          <w:color w:val="auto"/>
          <w:spacing w:val="15"/>
          <w:kern w:val="0"/>
          <w:sz w:val="21"/>
          <w:szCs w:val="21"/>
          <w:highlight w:val="none"/>
        </w:rPr>
        <w:t>；</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（6）投标文件载明的采购项目</w:t>
      </w:r>
      <w:r>
        <w:rPr>
          <w:rFonts w:hint="eastAsia" w:ascii="宋体" w:hAnsi="宋体" w:eastAsia="宋体" w:cs="宋体"/>
          <w:color w:val="auto"/>
          <w:sz w:val="21"/>
          <w:szCs w:val="21"/>
          <w:lang w:eastAsia="zh-CN"/>
        </w:rPr>
        <w:t>供货</w:t>
      </w:r>
      <w:r>
        <w:rPr>
          <w:rFonts w:hint="eastAsia" w:ascii="宋体" w:hAnsi="宋体" w:eastAsia="宋体" w:cs="宋体"/>
          <w:color w:val="auto"/>
          <w:sz w:val="21"/>
          <w:szCs w:val="21"/>
        </w:rPr>
        <w:t>期限超过</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规定期限的；</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（7）评标过程中拒绝澄清相关事宜和问题的；</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（8）投标文件不真实，有欺骗行为的；</w:t>
      </w:r>
    </w:p>
    <w:p>
      <w:pPr>
        <w:tabs>
          <w:tab w:val="left" w:pos="1260"/>
        </w:tabs>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（9）投标文件附有采购人和组织采购方不能接受的其它条件的；</w:t>
      </w:r>
    </w:p>
    <w:p>
      <w:pPr>
        <w:tabs>
          <w:tab w:val="left" w:pos="1260"/>
        </w:tabs>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(10)</w:t>
      </w:r>
      <w:r>
        <w:rPr>
          <w:rFonts w:hint="eastAsia" w:ascii="宋体" w:hAnsi="宋体" w:eastAsia="宋体" w:cs="宋体"/>
          <w:b/>
          <w:bCs/>
          <w:color w:val="auto"/>
          <w:sz w:val="21"/>
          <w:szCs w:val="21"/>
        </w:rPr>
        <w:t>所有</w:t>
      </w:r>
      <w:r>
        <w:rPr>
          <w:rFonts w:hint="eastAsia" w:ascii="宋体" w:hAnsi="宋体" w:eastAsia="宋体" w:cs="宋体"/>
          <w:b/>
          <w:bCs/>
          <w:color w:val="auto"/>
          <w:sz w:val="21"/>
          <w:szCs w:val="21"/>
          <w:highlight w:val="yellow"/>
        </w:rPr>
        <w:t>参数须满足“第四章 采购需求”中技术参数要求，不得有负偏离，若有负偏离或不满足则导</w:t>
      </w:r>
      <w:r>
        <w:rPr>
          <w:rFonts w:hint="eastAsia" w:ascii="宋体" w:hAnsi="宋体" w:eastAsia="宋体" w:cs="宋体"/>
          <w:b/>
          <w:bCs/>
          <w:color w:val="auto"/>
          <w:sz w:val="21"/>
          <w:szCs w:val="21"/>
        </w:rPr>
        <w:t>致投标无效</w:t>
      </w:r>
      <w:r>
        <w:rPr>
          <w:rFonts w:hint="eastAsia" w:ascii="宋体" w:hAnsi="宋体" w:eastAsia="宋体" w:cs="宋体"/>
          <w:color w:val="auto"/>
          <w:sz w:val="21"/>
          <w:szCs w:val="21"/>
        </w:rPr>
        <w:t>；</w:t>
      </w:r>
    </w:p>
    <w:p>
      <w:pPr>
        <w:tabs>
          <w:tab w:val="left" w:pos="1260"/>
        </w:tabs>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）投标报价超出上限控制价的；</w:t>
      </w:r>
    </w:p>
    <w:p>
      <w:pPr>
        <w:tabs>
          <w:tab w:val="left" w:pos="1260"/>
        </w:tabs>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不符合投标文件规定的其他实质性要求的</w:t>
      </w:r>
      <w:r>
        <w:rPr>
          <w:rFonts w:hint="eastAsia" w:ascii="宋体" w:hAnsi="宋体" w:eastAsia="宋体" w:cs="宋体"/>
          <w:color w:val="auto"/>
          <w:sz w:val="21"/>
          <w:szCs w:val="21"/>
          <w:lang w:eastAsia="zh-CN"/>
        </w:rPr>
        <w:t>；</w:t>
      </w:r>
    </w:p>
    <w:p>
      <w:pPr>
        <w:tabs>
          <w:tab w:val="left" w:pos="1260"/>
        </w:tabs>
        <w:spacing w:line="400" w:lineRule="exact"/>
        <w:ind w:firstLine="420" w:firstLineChars="200"/>
        <w:rPr>
          <w:rFonts w:hint="default"/>
          <w:color w:val="auto"/>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未在规定时间内填报最终报价的。</w:t>
      </w:r>
    </w:p>
    <w:p>
      <w:pPr>
        <w:tabs>
          <w:tab w:val="left" w:pos="1260"/>
        </w:tabs>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、废除的谈判文件</w:t>
      </w:r>
    </w:p>
    <w:p>
      <w:pPr>
        <w:tabs>
          <w:tab w:val="left" w:pos="1260"/>
        </w:tabs>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.1 概念</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废除的谈判响应文件一般是指由于供应商所递交的所有谈判响应文件，经谈判小组审查，在合格谈判响应文件的数量、投标报价、采购过程的公正性上不符合法律的规定，从而导致谈判小组拒绝接受所有谈判响应文件。谈判响应文件的废除对所有供应商的谈判行为都直接产生影响，标志着该采购项目立即终止，需要重新采购或改用其他采购方式。</w:t>
      </w:r>
    </w:p>
    <w:p>
      <w:pPr>
        <w:tabs>
          <w:tab w:val="left" w:pos="1260"/>
        </w:tabs>
        <w:spacing w:line="380" w:lineRule="exact"/>
        <w:ind w:firstLine="422" w:firstLineChars="200"/>
        <w:rPr>
          <w:rFonts w:hint="eastAsia" w:ascii="宋体" w:hAnsi="宋体"/>
          <w:b w:val="0"/>
          <w:bCs/>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 xml:space="preserve">.2  </w:t>
      </w:r>
      <w:r>
        <w:rPr>
          <w:rFonts w:hint="eastAsia" w:ascii="宋体" w:hAnsi="宋体"/>
          <w:b/>
          <w:bCs w:val="0"/>
          <w:color w:val="auto"/>
          <w:sz w:val="21"/>
          <w:szCs w:val="21"/>
        </w:rPr>
        <w:t>采购过程中出现以下情形，导致电子交易平台无法正常运行，或者无法保证电子交易的公平、公正和安全时，采购人（或代理机构）可中止电子交易活动：</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 xml:space="preserve">（1）电子交易平台发生故障而无法登录访问的； </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（2）电子交易平台应用或数据库出现错误，不能进行正常操作的；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（3）电子交易平台发现严重安全漏洞，有潜在泄密危险的；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（4）病毒发作导致不能进行正常操作的；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（5）其他无法保证电子交易的公平、公正和安全的情况。</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出现上述规定情形，不影响采购公平、公正性的，采购人（或代理机构）可以待上述情形消除后继续组织电子交易活动，也可以决定某些环节以纸质形式进行。</w:t>
      </w:r>
    </w:p>
    <w:p>
      <w:pPr>
        <w:spacing w:line="420" w:lineRule="exact"/>
        <w:ind w:firstLine="241" w:firstLineChars="1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rPr>
        <w:t>、授予合同</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35</w:t>
      </w:r>
      <w:r>
        <w:rPr>
          <w:rFonts w:hint="eastAsia" w:ascii="宋体" w:hAnsi="宋体" w:eastAsia="宋体" w:cs="宋体"/>
          <w:b/>
          <w:color w:val="auto"/>
          <w:sz w:val="21"/>
          <w:szCs w:val="21"/>
        </w:rPr>
        <w:t>、签订合同</w:t>
      </w:r>
    </w:p>
    <w:p>
      <w:pPr>
        <w:spacing w:line="380" w:lineRule="exact"/>
        <w:ind w:firstLine="412" w:firstLineChars="200"/>
        <w:rPr>
          <w:rFonts w:hint="eastAsia" w:ascii="宋体" w:hAnsi="宋体" w:eastAsia="宋体" w:cs="宋体"/>
          <w:color w:val="auto"/>
          <w:spacing w:val="-2"/>
          <w:sz w:val="21"/>
          <w:szCs w:val="21"/>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rPr>
        <w:t>.1　预成交供应商，必须在7日内完成相关产品的技术指标测试。完全符合标书要求者，才能与采购单位签订正式合同。对不符合标书要求的，采购单位有权利废除其</w:t>
      </w:r>
      <w:r>
        <w:rPr>
          <w:rFonts w:hint="eastAsia" w:ascii="宋体" w:hAnsi="宋体" w:eastAsia="宋体" w:cs="宋体"/>
          <w:color w:val="auto"/>
          <w:spacing w:val="-2"/>
          <w:sz w:val="21"/>
          <w:szCs w:val="21"/>
          <w:lang w:eastAsia="zh-CN"/>
        </w:rPr>
        <w:t>成交</w:t>
      </w:r>
      <w:r>
        <w:rPr>
          <w:rFonts w:hint="eastAsia" w:ascii="宋体" w:hAnsi="宋体" w:eastAsia="宋体" w:cs="宋体"/>
          <w:color w:val="auto"/>
          <w:spacing w:val="-2"/>
          <w:sz w:val="21"/>
          <w:szCs w:val="21"/>
        </w:rPr>
        <w:t>资格。并且没收投标保证金。</w:t>
      </w:r>
    </w:p>
    <w:p>
      <w:pPr>
        <w:spacing w:line="380" w:lineRule="exact"/>
        <w:ind w:firstLine="412" w:firstLineChars="200"/>
        <w:rPr>
          <w:rFonts w:hint="eastAsia" w:ascii="宋体" w:hAnsi="宋体" w:eastAsia="宋体" w:cs="宋体"/>
          <w:color w:val="auto"/>
          <w:spacing w:val="-2"/>
          <w:sz w:val="21"/>
          <w:szCs w:val="21"/>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rPr>
        <w:t>.2  成交供应商通过采购方的技术测试后7日内，按照谈判采购文件和成交供应商所投谈判响应文件中的约定与采购单位签订书面合同，所签订的合同不得对谈判采购文件和成交供应商的谈判响应文件作实质性修改。</w:t>
      </w:r>
    </w:p>
    <w:p>
      <w:pPr>
        <w:spacing w:line="380" w:lineRule="exact"/>
        <w:ind w:firstLine="420" w:firstLineChars="200"/>
        <w:rPr>
          <w:rFonts w:hint="eastAsia" w:ascii="宋体" w:hAnsi="宋体" w:eastAsia="宋体" w:cs="宋体"/>
          <w:color w:val="auto"/>
          <w:spacing w:val="-2"/>
          <w:sz w:val="21"/>
          <w:szCs w:val="21"/>
        </w:rPr>
      </w:pPr>
      <w:r>
        <w:rPr>
          <w:rFonts w:hint="eastAsia" w:ascii="宋体" w:hAnsi="宋体" w:cs="宋体"/>
          <w:color w:val="auto"/>
          <w:sz w:val="21"/>
          <w:szCs w:val="21"/>
          <w:lang w:val="en-US" w:eastAsia="zh-CN"/>
        </w:rPr>
        <w:t>35</w:t>
      </w:r>
      <w:r>
        <w:rPr>
          <w:rFonts w:hint="eastAsia" w:ascii="宋体" w:hAnsi="宋体" w:eastAsia="宋体" w:cs="宋体"/>
          <w:color w:val="auto"/>
          <w:sz w:val="21"/>
          <w:szCs w:val="21"/>
        </w:rPr>
        <w:t>.3 谈判</w:t>
      </w:r>
      <w:r>
        <w:rPr>
          <w:rFonts w:hint="eastAsia" w:ascii="宋体" w:hAnsi="宋体" w:eastAsia="宋体" w:cs="宋体"/>
          <w:color w:val="auto"/>
          <w:spacing w:val="-2"/>
          <w:sz w:val="21"/>
          <w:szCs w:val="21"/>
        </w:rPr>
        <w:t>采购文件、成交供应商的谈判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文件及其澄清文件等，均为签订经济合同的依据。</w:t>
      </w:r>
    </w:p>
    <w:p>
      <w:pPr>
        <w:spacing w:line="380" w:lineRule="exact"/>
        <w:ind w:firstLine="420" w:firstLineChars="200"/>
        <w:rPr>
          <w:rFonts w:hint="eastAsia" w:ascii="宋体" w:hAnsi="宋体" w:eastAsia="宋体" w:cs="宋体"/>
          <w:color w:val="auto"/>
          <w:spacing w:val="-2"/>
          <w:sz w:val="21"/>
          <w:szCs w:val="21"/>
        </w:rPr>
      </w:pPr>
      <w:r>
        <w:rPr>
          <w:rFonts w:hint="eastAsia" w:ascii="宋体" w:hAnsi="宋体" w:cs="宋体"/>
          <w:color w:val="auto"/>
          <w:sz w:val="21"/>
          <w:szCs w:val="21"/>
          <w:lang w:val="en-US" w:eastAsia="zh-CN"/>
        </w:rPr>
        <w:t>35</w:t>
      </w:r>
      <w:r>
        <w:rPr>
          <w:rFonts w:hint="eastAsia" w:ascii="宋体" w:hAnsi="宋体" w:eastAsia="宋体" w:cs="宋体"/>
          <w:color w:val="auto"/>
          <w:sz w:val="21"/>
          <w:szCs w:val="21"/>
        </w:rPr>
        <w:t>.4不允许成交供应商将成交项目分包或转交他人承担。特殊情况下，成交供应商必须经采购方和采购人同意后，可将合同标的中的部分由第三方承担供货和服务责任，但成交供应商</w:t>
      </w:r>
      <w:r>
        <w:rPr>
          <w:rFonts w:hint="eastAsia" w:ascii="宋体" w:hAnsi="宋体" w:eastAsia="宋体" w:cs="宋体"/>
          <w:color w:val="auto"/>
          <w:spacing w:val="-2"/>
          <w:sz w:val="21"/>
          <w:szCs w:val="21"/>
        </w:rPr>
        <w:t>必须对合同标的的全部内容向采购方负责，并保证第三方提供的供货和服务符合谈判采购文件的约定和投标文件的承诺及相关约定。</w:t>
      </w:r>
    </w:p>
    <w:p>
      <w:pPr>
        <w:spacing w:line="380" w:lineRule="exact"/>
        <w:ind w:firstLine="412" w:firstLineChars="200"/>
        <w:rPr>
          <w:rFonts w:hint="eastAsia" w:ascii="宋体" w:hAnsi="宋体" w:eastAsia="宋体" w:cs="宋体"/>
          <w:color w:val="auto"/>
          <w:spacing w:val="-2"/>
          <w:sz w:val="24"/>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lang w:val="en-US" w:eastAsia="zh-CN"/>
        </w:rPr>
        <w:t>.5</w:t>
      </w:r>
      <w:r>
        <w:rPr>
          <w:rFonts w:hint="eastAsia" w:ascii="宋体" w:hAnsi="宋体" w:eastAsia="宋体" w:cs="宋体"/>
          <w:color w:val="auto"/>
          <w:spacing w:val="-2"/>
          <w:sz w:val="21"/>
          <w:szCs w:val="21"/>
          <w:highlight w:val="none"/>
        </w:rPr>
        <w:t>评标结束后</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个工作日内，在</w:t>
      </w:r>
      <w:r>
        <w:rPr>
          <w:rFonts w:hint="eastAsia" w:ascii="宋体" w:hAnsi="宋体" w:eastAsia="宋体" w:cs="宋体"/>
          <w:color w:val="auto"/>
          <w:spacing w:val="-2"/>
          <w:sz w:val="21"/>
          <w:szCs w:val="21"/>
          <w:highlight w:val="none"/>
          <w:lang w:val="en-US" w:eastAsia="zh-CN"/>
        </w:rPr>
        <w:t>新疆</w:t>
      </w:r>
      <w:r>
        <w:rPr>
          <w:rFonts w:hint="eastAsia" w:ascii="宋体" w:hAnsi="宋体" w:eastAsia="宋体" w:cs="宋体"/>
          <w:color w:val="auto"/>
          <w:spacing w:val="-2"/>
          <w:sz w:val="21"/>
          <w:szCs w:val="21"/>
          <w:highlight w:val="none"/>
        </w:rPr>
        <w:t>政府</w:t>
      </w:r>
      <w:r>
        <w:rPr>
          <w:rFonts w:hint="eastAsia" w:ascii="宋体" w:hAnsi="宋体" w:cs="宋体"/>
          <w:color w:val="auto"/>
          <w:spacing w:val="-2"/>
          <w:sz w:val="21"/>
          <w:szCs w:val="21"/>
          <w:highlight w:val="none"/>
          <w:lang w:val="en-US" w:eastAsia="zh-CN"/>
        </w:rPr>
        <w:t>采购网</w:t>
      </w:r>
      <w:r>
        <w:rPr>
          <w:rFonts w:hint="eastAsia" w:ascii="宋体" w:hAnsi="宋体" w:eastAsia="宋体" w:cs="宋体"/>
          <w:color w:val="auto"/>
          <w:spacing w:val="-2"/>
          <w:sz w:val="21"/>
          <w:szCs w:val="21"/>
          <w:highlight w:val="none"/>
        </w:rPr>
        <w:t>（http://www.ccgp-xinjiang.gov.cn/）上公布</w:t>
      </w:r>
      <w:r>
        <w:rPr>
          <w:rFonts w:hint="eastAsia" w:ascii="宋体" w:hAnsi="宋体" w:eastAsia="宋体" w:cs="宋体"/>
          <w:color w:val="auto"/>
          <w:spacing w:val="-2"/>
          <w:sz w:val="21"/>
          <w:szCs w:val="21"/>
          <w:highlight w:val="none"/>
          <w:lang w:val="en-US" w:eastAsia="zh-CN"/>
        </w:rPr>
        <w:t>成交结果</w:t>
      </w:r>
      <w:r>
        <w:rPr>
          <w:rFonts w:hint="eastAsia" w:ascii="宋体" w:hAnsi="宋体" w:eastAsia="宋体" w:cs="宋体"/>
          <w:color w:val="auto"/>
          <w:spacing w:val="-2"/>
          <w:sz w:val="21"/>
          <w:szCs w:val="21"/>
          <w:highlight w:val="none"/>
        </w:rPr>
        <w:t>。</w:t>
      </w:r>
    </w:p>
    <w:p>
      <w:pPr>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eastAsia="宋体" w:cs="宋体"/>
          <w:b/>
          <w:color w:val="auto"/>
          <w:sz w:val="24"/>
          <w:szCs w:val="24"/>
        </w:rPr>
        <w:t>、项目验收</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lang w:val="en-US" w:eastAsia="zh-CN"/>
        </w:rPr>
        <w:t>36</w:t>
      </w:r>
      <w:r>
        <w:rPr>
          <w:rFonts w:hint="eastAsia" w:ascii="宋体" w:hAnsi="宋体" w:eastAsia="宋体" w:cs="宋体"/>
          <w:color w:val="auto"/>
          <w:sz w:val="21"/>
          <w:szCs w:val="21"/>
        </w:rPr>
        <w:t xml:space="preserve">.1  政府采购合同及投标承诺是政府采购项目验收的依据，是采购人和供应商之间的权利和义务。供应商、采购人应按照采购合同的约定，全面履行合同。任何一方当事人在履行合同过程中均不得擅自变更、中止或终止合同。 </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.2  对供应商履约和项目完成情况，由采购人组织验收人员进行验收，以确认政府采购项目是否符合合同的要求。霍尔果斯经济开发区政府采购中心</w:t>
      </w:r>
      <w:r>
        <w:rPr>
          <w:rFonts w:hint="eastAsia" w:ascii="宋体" w:hAnsi="宋体" w:eastAsia="宋体" w:cs="宋体"/>
          <w:color w:val="auto"/>
          <w:sz w:val="21"/>
          <w:szCs w:val="21"/>
          <w:lang w:eastAsia="zh-CN"/>
        </w:rPr>
        <w:t>视情况</w:t>
      </w:r>
      <w:r>
        <w:rPr>
          <w:rFonts w:hint="eastAsia" w:ascii="宋体" w:hAnsi="宋体" w:eastAsia="宋体" w:cs="宋体"/>
          <w:color w:val="auto"/>
          <w:sz w:val="21"/>
          <w:szCs w:val="21"/>
        </w:rPr>
        <w:t>参与验收整个过程。</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.3  验收人员根据政府采购合同条款认真核对品牌、型号、配件、产地、数量、价格、服务内容和供应商等情况，现场检验设备运行状况或货物、服务质量。</w:t>
      </w:r>
    </w:p>
    <w:p>
      <w:pPr>
        <w:spacing w:line="40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36</w:t>
      </w:r>
      <w:r>
        <w:rPr>
          <w:rFonts w:hint="eastAsia" w:ascii="宋体" w:hAnsi="宋体" w:eastAsia="宋体" w:cs="宋体"/>
          <w:color w:val="auto"/>
          <w:sz w:val="21"/>
          <w:szCs w:val="21"/>
        </w:rPr>
        <w:t>.4  项目验收应有验收记录，验收结束后，所有验收人员应当在验收书上签字，并承担相应的法律责任。</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spacing w:line="360" w:lineRule="exact"/>
        <w:jc w:val="center"/>
        <w:outlineLvl w:val="0"/>
        <w:rPr>
          <w:rFonts w:ascii="宋体" w:hAnsi="宋体"/>
          <w:b/>
          <w:bCs/>
          <w:color w:val="000000" w:themeColor="text1"/>
          <w:sz w:val="32"/>
          <w:szCs w:val="32"/>
          <w14:textFill>
            <w14:solidFill>
              <w14:schemeClr w14:val="tx1"/>
            </w14:solidFill>
          </w14:textFill>
        </w:rPr>
      </w:pPr>
      <w:bookmarkStart w:id="10" w:name="_Toc474235953"/>
      <w:r>
        <w:rPr>
          <w:rFonts w:hint="eastAsia" w:ascii="宋体" w:hAnsi="宋体"/>
          <w:b/>
          <w:color w:val="000000" w:themeColor="text1"/>
          <w:sz w:val="32"/>
          <w:szCs w:val="32"/>
          <w14:textFill>
            <w14:solidFill>
              <w14:schemeClr w14:val="tx1"/>
            </w14:solidFill>
          </w14:textFill>
        </w:rPr>
        <w:t>第</w:t>
      </w:r>
      <w:r>
        <w:rPr>
          <w:rFonts w:hint="eastAsia" w:ascii="宋体" w:hAnsi="宋体"/>
          <w:b/>
          <w:color w:val="000000" w:themeColor="text1"/>
          <w:sz w:val="32"/>
          <w:szCs w:val="32"/>
          <w:lang w:eastAsia="zh-CN"/>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章  政府采购合同格式、验收书</w:t>
      </w:r>
    </w:p>
    <w:p>
      <w:pPr>
        <w:pStyle w:val="27"/>
        <w:ind w:firstLine="0"/>
        <w:jc w:val="center"/>
        <w:rPr>
          <w:rFonts w:hint="eastAsia" w:hAnsi="宋体" w:eastAsia="宋体" w:cs="宋体"/>
          <w:b/>
          <w:color w:val="000000" w:themeColor="text1"/>
          <w:szCs w:val="24"/>
          <w14:textFill>
            <w14:solidFill>
              <w14:schemeClr w14:val="tx1"/>
            </w14:solidFill>
          </w14:textFill>
        </w:rPr>
      </w:pPr>
    </w:p>
    <w:p>
      <w:pPr>
        <w:pStyle w:val="27"/>
        <w:ind w:firstLine="0"/>
        <w:jc w:val="center"/>
        <w:rPr>
          <w:rFonts w:hint="eastAsia"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27"/>
        <w:ind w:firstLine="0"/>
        <w:rPr>
          <w:rFonts w:hAnsi="宋体"/>
          <w:color w:val="000000" w:themeColor="text1"/>
          <w:szCs w:val="24"/>
          <w14:textFill>
            <w14:solidFill>
              <w14:schemeClr w14:val="tx1"/>
            </w14:solidFill>
          </w14:textFill>
        </w:rPr>
      </w:pPr>
    </w:p>
    <w:p>
      <w:pPr>
        <w:pStyle w:val="27"/>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28"/>
        <w:spacing w:before="120" w:line="22" w:lineRule="atLeast"/>
        <w:rPr>
          <w:rFonts w:ascii="宋体" w:hAnsi="宋体" w:eastAsia="宋体"/>
          <w:color w:val="000000" w:themeColor="text1"/>
          <w:szCs w:val="24"/>
          <w14:textFill>
            <w14:solidFill>
              <w14:schemeClr w14:val="tx1"/>
            </w14:solidFill>
          </w14:textFill>
        </w:rPr>
      </w:pPr>
    </w:p>
    <w:p>
      <w:pPr>
        <w:pStyle w:val="28"/>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74" w:right="1814" w:bottom="1474" w:left="1814" w:header="851" w:footer="851" w:gutter="0"/>
          <w:pgBorders w:offsetFrom="page">
            <w:top w:val="none" w:sz="0" w:space="0"/>
            <w:left w:val="none" w:sz="0" w:space="0"/>
            <w:bottom w:val="none" w:sz="0" w:space="0"/>
            <w:right w:val="none" w:sz="0" w:space="0"/>
          </w:pgBorders>
          <w:cols w:space="720" w:num="1"/>
          <w:docGrid w:linePitch="462" w:charSpace="0"/>
        </w:sectPr>
      </w:pP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 w:name="_Toc3029"/>
      <w:bookmarkStart w:id="12" w:name="_Toc2232"/>
      <w:bookmarkStart w:id="13" w:name="_Toc24059"/>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11"/>
      <w:bookmarkEnd w:id="12"/>
      <w:bookmarkEnd w:id="1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 w:name="_Toc24300"/>
      <w:bookmarkStart w:id="15" w:name="_Toc27126"/>
      <w:bookmarkStart w:id="16" w:name="_Toc21295"/>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14"/>
      <w:bookmarkEnd w:id="15"/>
      <w:bookmarkEnd w:id="16"/>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lang w:eastAsia="zh-CN"/>
          <w14:textFill>
            <w14:solidFill>
              <w14:schemeClr w14:val="tx1"/>
            </w14:solidFill>
          </w14:textFill>
        </w:rPr>
        <w:t>标的物名称</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 w:name="_Toc21551"/>
      <w:bookmarkStart w:id="18" w:name="_Toc21631"/>
      <w:bookmarkStart w:id="19" w:name="_Toc23292"/>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17"/>
      <w:bookmarkEnd w:id="18"/>
      <w:bookmarkEnd w:id="1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2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9" w:hRule="atLeast"/>
          <w:jc w:val="center"/>
        </w:trPr>
        <w:tc>
          <w:tcPr>
            <w:tcW w:w="1201" w:type="dxa"/>
            <w:noWrap w:val="0"/>
            <w:vAlign w:val="center"/>
          </w:tcPr>
          <w:p>
            <w:pPr>
              <w:pStyle w:val="29"/>
              <w:spacing w:line="560" w:lineRule="exact"/>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noWrap w:val="0"/>
            <w:vAlign w:val="center"/>
          </w:tcPr>
          <w:p>
            <w:pPr>
              <w:pStyle w:val="29"/>
              <w:spacing w:line="560" w:lineRule="exact"/>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r>
    </w:tbl>
    <w:p>
      <w:pPr>
        <w:pStyle w:val="29"/>
        <w:spacing w:line="560" w:lineRule="exact"/>
        <w:ind w:firstLine="200"/>
        <w:jc w:val="center"/>
        <w:rPr>
          <w:rFonts w:hAnsi="宋体"/>
          <w:color w:val="000000" w:themeColor="text1"/>
          <w:kern w:val="2"/>
          <w:sz w:val="21"/>
          <w:szCs w:val="21"/>
          <w14:textFill>
            <w14:solidFill>
              <w14:schemeClr w14:val="tx1"/>
            </w14:solidFill>
          </w14:textFill>
        </w:rPr>
        <w:sectPr>
          <w:headerReference r:id="rId10" w:type="first"/>
          <w:footerReference r:id="rId12" w:type="first"/>
          <w:headerReference r:id="rId9" w:type="default"/>
          <w:footerReference r:id="rId11" w:type="default"/>
          <w:pgSz w:w="11906" w:h="16838"/>
          <w:pgMar w:top="1134" w:right="1134" w:bottom="1134" w:left="1418" w:header="851" w:footer="992" w:gutter="0"/>
          <w:pgBorders w:offsetFrom="page">
            <w:top w:val="none" w:sz="0" w:space="0"/>
            <w:left w:val="none" w:sz="0" w:space="0"/>
            <w:bottom w:val="none" w:sz="0" w:space="0"/>
            <w:right w:val="none" w:sz="0" w:space="0"/>
          </w:pgBorders>
          <w:cols w:space="720" w:num="1"/>
          <w:titlePg/>
          <w:docGrid w:type="lines" w:linePitch="333" w:charSpace="0"/>
        </w:sectPr>
      </w:pPr>
    </w:p>
    <w:tbl>
      <w:tblPr>
        <w:tblStyle w:val="2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总价</w:t>
            </w: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0" w:name="_Toc22618"/>
      <w:bookmarkStart w:id="21" w:name="_Toc1814"/>
      <w:bookmarkStart w:id="22" w:name="_Toc10340"/>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20"/>
      <w:bookmarkEnd w:id="21"/>
      <w:bookmarkEnd w:id="2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3" w:name="_Toc2846"/>
      <w:bookmarkStart w:id="24" w:name="_Toc32071"/>
      <w:bookmarkStart w:id="25" w:name="_Toc19304"/>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23"/>
      <w:bookmarkEnd w:id="24"/>
      <w:bookmarkEnd w:id="25"/>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6" w:name="_Toc21423"/>
      <w:bookmarkStart w:id="27" w:name="_Toc19554"/>
      <w:bookmarkStart w:id="28" w:name="_Toc27250"/>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26"/>
      <w:bookmarkEnd w:id="27"/>
      <w:bookmarkEnd w:id="2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w:t>
      </w:r>
      <w:r>
        <w:rPr>
          <w:rFonts w:hint="eastAsia" w:ascii="宋体" w:hAnsi="宋体"/>
          <w:color w:val="000000" w:themeColor="text1"/>
          <w:szCs w:val="21"/>
          <w:lang w:eastAsia="zh-CN"/>
          <w14:textFill>
            <w14:solidFill>
              <w14:schemeClr w14:val="tx1"/>
            </w14:solidFill>
          </w14:textFill>
        </w:rPr>
        <w:t>要求提供服务</w:t>
      </w:r>
      <w:r>
        <w:rPr>
          <w:rFonts w:hint="eastAsia" w:ascii="宋体" w:hAnsi="宋体"/>
          <w:color w:val="000000" w:themeColor="text1"/>
          <w:szCs w:val="21"/>
          <w14:textFill>
            <w14:solidFill>
              <w14:schemeClr w14:val="tx1"/>
            </w14:solidFill>
          </w14:textFill>
        </w:rPr>
        <w:t>，那么甲方可要求乙方支付违约金，违约金按每迟延</w:t>
      </w:r>
      <w:r>
        <w:rPr>
          <w:rFonts w:hint="eastAsia" w:ascii="宋体" w:hAnsi="宋体"/>
          <w:color w:val="000000" w:themeColor="text1"/>
          <w:szCs w:val="21"/>
          <w:lang w:eastAsia="zh-CN"/>
          <w14:textFill>
            <w14:solidFill>
              <w14:schemeClr w14:val="tx1"/>
            </w14:solidFill>
          </w14:textFill>
        </w:rPr>
        <w:t>满足服务标准</w:t>
      </w:r>
      <w:r>
        <w:rPr>
          <w:rFonts w:hint="eastAsia" w:ascii="宋体" w:hAnsi="宋体"/>
          <w:color w:val="000000" w:themeColor="text1"/>
          <w:szCs w:val="21"/>
          <w14:textFill>
            <w14:solidFill>
              <w14:schemeClr w14:val="tx1"/>
            </w14:solidFill>
          </w14:textFill>
        </w:rPr>
        <w:t>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9" w:name="_Toc15583"/>
      <w:bookmarkStart w:id="30" w:name="_Toc28375"/>
      <w:bookmarkStart w:id="31" w:name="_Toc16021"/>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29"/>
      <w:bookmarkEnd w:id="30"/>
      <w:bookmarkEnd w:id="3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2" w:name="_Toc7245"/>
      <w:bookmarkStart w:id="33" w:name="_Toc11173"/>
      <w:bookmarkStart w:id="34" w:name="_Toc15322"/>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32"/>
      <w:bookmarkEnd w:id="33"/>
      <w:bookmarkEnd w:id="34"/>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35" w:name="_Toc331685783"/>
    </w:p>
    <w:p>
      <w:pPr>
        <w:widowControl/>
        <w:spacing w:line="560" w:lineRule="exact"/>
        <w:jc w:val="left"/>
        <w:rPr>
          <w:rFonts w:hint="eastAsia" w:ascii="宋体" w:hAnsi="宋体"/>
          <w:b/>
          <w:color w:val="000000" w:themeColor="text1"/>
          <w14:textFill>
            <w14:solidFill>
              <w14:schemeClr w14:val="tx1"/>
            </w14:solidFill>
          </w14:textFill>
        </w:rPr>
      </w:pPr>
    </w:p>
    <w:p>
      <w:pPr>
        <w:widowControl/>
        <w:spacing w:line="560" w:lineRule="exact"/>
        <w:jc w:val="left"/>
        <w:rPr>
          <w:rFonts w:hint="eastAsia"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pStyle w:val="27"/>
        <w:spacing w:line="560" w:lineRule="exact"/>
        <w:ind w:firstLine="200"/>
        <w:jc w:val="center"/>
        <w:rPr>
          <w:rFonts w:hint="eastAsia"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35"/>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6" w:name="_Toc279701240"/>
      <w:bookmarkStart w:id="37" w:name="_Ref467378404"/>
      <w:bookmarkStart w:id="38" w:name="_Toc19614"/>
      <w:bookmarkStart w:id="39" w:name="_Toc487900349"/>
      <w:bookmarkStart w:id="40" w:name="_Ref467379214"/>
      <w:bookmarkStart w:id="41" w:name="_Ref467379109"/>
      <w:bookmarkStart w:id="42" w:name="_Toc16917"/>
      <w:bookmarkStart w:id="43" w:name="_Ref467379101"/>
      <w:bookmarkStart w:id="44" w:name="_Ref467379195"/>
      <w:bookmarkStart w:id="45" w:name="_Ref467378499"/>
      <w:bookmarkStart w:id="46" w:name="_Ref467379094"/>
      <w:bookmarkStart w:id="47" w:name="_Ref467379225"/>
      <w:bookmarkStart w:id="48" w:name="_Toc259093669"/>
      <w:bookmarkStart w:id="49" w:name="_Ref467378463"/>
      <w:bookmarkStart w:id="50" w:name="_Toc28763"/>
      <w:bookmarkStart w:id="51" w:name="_Ref467379205"/>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52"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52"/>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53"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53"/>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54"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54"/>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5" w:name="_Toc27635"/>
      <w:bookmarkStart w:id="56" w:name="_Toc259093670"/>
      <w:bookmarkStart w:id="57" w:name="_Toc487900350"/>
      <w:bookmarkStart w:id="58" w:name="_Toc279701241"/>
      <w:bookmarkStart w:id="59" w:name="_Toc13336"/>
      <w:bookmarkStart w:id="60" w:name="_Toc32504"/>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55"/>
      <w:bookmarkEnd w:id="56"/>
      <w:bookmarkEnd w:id="57"/>
      <w:bookmarkEnd w:id="58"/>
      <w:bookmarkEnd w:id="59"/>
      <w:bookmarkEnd w:id="60"/>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1" w:name="_Toc31634"/>
      <w:bookmarkStart w:id="62" w:name="_Toc279701242"/>
      <w:bookmarkStart w:id="63" w:name="_Toc27853"/>
      <w:bookmarkStart w:id="64" w:name="_Toc9829"/>
      <w:bookmarkStart w:id="65" w:name="_Toc259093671"/>
      <w:bookmarkStart w:id="66" w:name="_Toc487900351"/>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61"/>
      <w:bookmarkEnd w:id="62"/>
      <w:bookmarkEnd w:id="63"/>
      <w:bookmarkEnd w:id="64"/>
      <w:bookmarkEnd w:id="65"/>
      <w:bookmarkEnd w:id="66"/>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7" w:name="_Toc29149"/>
      <w:bookmarkStart w:id="68" w:name="_Toc11932"/>
      <w:bookmarkStart w:id="69" w:name="_Toc4194"/>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67"/>
      <w:bookmarkEnd w:id="68"/>
      <w:bookmarkEnd w:id="6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70" w:name="_Ref467378541"/>
      <w:bookmarkStart w:id="71" w:name="_Ref467379536"/>
      <w:bookmarkStart w:id="72" w:name="_Ref467379542"/>
      <w:bookmarkStart w:id="73" w:name="_Ref467378591"/>
      <w:bookmarkStart w:id="74" w:name="_Ref467379527"/>
      <w:bookmarkStart w:id="75" w:name="_Toc487900354"/>
      <w:bookmarkStart w:id="76" w:name="_Toc279701245"/>
      <w:bookmarkStart w:id="77" w:name="_Toc259093674"/>
      <w:bookmarkStart w:id="78" w:name="_Toc19074"/>
      <w:bookmarkStart w:id="79" w:name="_Toc30272"/>
      <w:bookmarkStart w:id="80" w:name="_Toc26182"/>
      <w:r>
        <w:rPr>
          <w:rFonts w:ascii="宋体" w:hAnsi="宋体"/>
          <w:b/>
          <w:color w:val="000000" w:themeColor="text1"/>
          <w:szCs w:val="21"/>
          <w14:textFill>
            <w14:solidFill>
              <w14:schemeClr w14:val="tx1"/>
            </w14:solidFill>
          </w14:textFill>
        </w:rPr>
        <w:t>2.</w:t>
      </w:r>
      <w:bookmarkEnd w:id="70"/>
      <w:bookmarkEnd w:id="71"/>
      <w:bookmarkEnd w:id="72"/>
      <w:bookmarkEnd w:id="73"/>
      <w:bookmarkEnd w:id="74"/>
      <w:bookmarkEnd w:id="75"/>
      <w:bookmarkEnd w:id="76"/>
      <w:bookmarkEnd w:id="77"/>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78"/>
      <w:bookmarkEnd w:id="79"/>
      <w:bookmarkEnd w:id="80"/>
    </w:p>
    <w:p>
      <w:pPr>
        <w:spacing w:line="560" w:lineRule="exact"/>
        <w:ind w:firstLine="420" w:firstLineChars="200"/>
        <w:rPr>
          <w:rFonts w:ascii="宋体" w:hAnsi="宋体"/>
          <w:color w:val="000000" w:themeColor="text1"/>
          <w:szCs w:val="21"/>
          <w14:textFill>
            <w14:solidFill>
              <w14:schemeClr w14:val="tx1"/>
            </w14:solidFill>
          </w14:textFill>
        </w:rPr>
      </w:pPr>
      <w:bookmarkStart w:id="81" w:name="_Ref467379657"/>
      <w:r>
        <w:rPr>
          <w:rFonts w:ascii="宋体" w:hAnsi="宋体"/>
          <w:color w:val="000000" w:themeColor="text1"/>
          <w:szCs w:val="21"/>
          <w14:textFill>
            <w14:solidFill>
              <w14:schemeClr w14:val="tx1"/>
            </w14:solidFill>
          </w14:textFill>
        </w:rPr>
        <w:t>2.5.1</w:t>
      </w:r>
      <w:bookmarkEnd w:id="81"/>
      <w:bookmarkStart w:id="82" w:name="_Toc186431854"/>
      <w:bookmarkStart w:id="83" w:name="_Ref467379793"/>
      <w:bookmarkStart w:id="84" w:name="_Toc279701247"/>
      <w:bookmarkStart w:id="85" w:name="_Ref467379807"/>
      <w:bookmarkStart w:id="86" w:name="_Toc259093676"/>
      <w:bookmarkStart w:id="87" w:name="_Toc487900357"/>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82"/>
      <w:bookmarkStart w:id="88" w:name="_Toc186431855"/>
      <w:r>
        <w:rPr>
          <w:rFonts w:hint="eastAsia" w:ascii="宋体" w:hAnsi="宋体"/>
          <w:color w:val="000000" w:themeColor="text1"/>
          <w:szCs w:val="21"/>
          <w14:textFill>
            <w14:solidFill>
              <w14:schemeClr w14:val="tx1"/>
            </w14:solidFill>
          </w14:textFill>
        </w:rPr>
        <w:t>。</w:t>
      </w:r>
    </w:p>
    <w:bookmarkEnd w:id="88"/>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9" w:name="_Toc7836"/>
      <w:bookmarkStart w:id="90" w:name="_Toc28451"/>
      <w:bookmarkStart w:id="91" w:name="_Toc19219"/>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83"/>
      <w:bookmarkEnd w:id="84"/>
      <w:bookmarkEnd w:id="85"/>
      <w:bookmarkEnd w:id="86"/>
      <w:bookmarkEnd w:id="87"/>
      <w:bookmarkEnd w:id="89"/>
      <w:bookmarkEnd w:id="90"/>
      <w:bookmarkEnd w:id="9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2" w:name="_Toc279701248"/>
      <w:bookmarkStart w:id="93" w:name="_Toc259093677"/>
      <w:bookmarkStart w:id="94" w:name="_Toc487900358"/>
      <w:bookmarkStart w:id="95" w:name="_Ref467379852"/>
      <w:bookmarkStart w:id="96" w:name="_Ref467379863"/>
      <w:bookmarkStart w:id="97" w:name="_Ref467379923"/>
      <w:bookmarkStart w:id="98" w:name="_Toc3225"/>
      <w:bookmarkStart w:id="99" w:name="_Toc16110"/>
      <w:bookmarkStart w:id="100" w:name="_Toc774"/>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92"/>
      <w:bookmarkEnd w:id="93"/>
      <w:bookmarkEnd w:id="94"/>
      <w:bookmarkEnd w:id="95"/>
      <w:bookmarkEnd w:id="96"/>
      <w:bookmarkEnd w:id="97"/>
      <w:r>
        <w:rPr>
          <w:rFonts w:hint="eastAsia" w:ascii="宋体" w:hAnsi="宋体"/>
          <w:b/>
          <w:color w:val="000000" w:themeColor="text1"/>
          <w:szCs w:val="21"/>
          <w14:textFill>
            <w14:solidFill>
              <w14:schemeClr w14:val="tx1"/>
            </w14:solidFill>
          </w14:textFill>
        </w:rPr>
        <w:t>和保密义务</w:t>
      </w:r>
      <w:bookmarkEnd w:id="98"/>
      <w:bookmarkEnd w:id="99"/>
      <w:bookmarkEnd w:id="10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1"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0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2" w:name="_Toc17244"/>
      <w:bookmarkStart w:id="103" w:name="_Toc279701252"/>
      <w:bookmarkStart w:id="104" w:name="_Toc487900362"/>
      <w:bookmarkStart w:id="105" w:name="_Toc259093681"/>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02"/>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6"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03"/>
      <w:bookmarkEnd w:id="104"/>
      <w:bookmarkEnd w:id="105"/>
      <w:bookmarkEnd w:id="10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7" w:name="_Toc7502"/>
      <w:bookmarkStart w:id="108" w:name="_Toc487900364"/>
      <w:bookmarkStart w:id="109" w:name="_Toc259093683"/>
      <w:bookmarkStart w:id="110" w:name="_Ref467378121"/>
      <w:bookmarkStart w:id="111" w:name="_Toc279701254"/>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0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12" w:name="_Toc259093688"/>
      <w:bookmarkStart w:id="113" w:name="_Toc279701259"/>
      <w:bookmarkStart w:id="114" w:name="_Toc487900369"/>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5" w:name="_Toc22955"/>
      <w:bookmarkStart w:id="116" w:name="_Toc10366"/>
      <w:bookmarkStart w:id="117" w:name="_Toc15237"/>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12"/>
      <w:bookmarkEnd w:id="113"/>
      <w:bookmarkEnd w:id="114"/>
      <w:r>
        <w:rPr>
          <w:rFonts w:hint="eastAsia" w:ascii="宋体" w:hAnsi="宋体"/>
          <w:b/>
          <w:color w:val="000000" w:themeColor="text1"/>
          <w:szCs w:val="21"/>
          <w14:textFill>
            <w14:solidFill>
              <w14:schemeClr w14:val="tx1"/>
            </w14:solidFill>
          </w14:textFill>
        </w:rPr>
        <w:t>和分包</w:t>
      </w:r>
      <w:bookmarkEnd w:id="115"/>
      <w:bookmarkEnd w:id="116"/>
      <w:bookmarkEnd w:id="117"/>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8" w:name="_Toc13566"/>
      <w:bookmarkStart w:id="119" w:name="_Toc16508"/>
      <w:bookmarkStart w:id="120" w:name="_Toc14066"/>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18"/>
      <w:bookmarkEnd w:id="119"/>
      <w:bookmarkEnd w:id="12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1" w:name="_Toc6969"/>
      <w:bookmarkStart w:id="122" w:name="_Toc279701255"/>
      <w:bookmarkStart w:id="123" w:name="_Toc30676"/>
      <w:bookmarkStart w:id="124" w:name="_Toc689"/>
      <w:bookmarkStart w:id="125" w:name="_Toc487900365"/>
      <w:bookmarkStart w:id="126" w:name="_Toc259093684"/>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21"/>
      <w:bookmarkEnd w:id="122"/>
      <w:bookmarkEnd w:id="123"/>
      <w:bookmarkEnd w:id="124"/>
      <w:bookmarkEnd w:id="125"/>
      <w:bookmarkEnd w:id="12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7" w:name="_Toc8298"/>
      <w:bookmarkStart w:id="128" w:name="_Toc487900368"/>
      <w:bookmarkStart w:id="129" w:name="_Toc16959"/>
      <w:bookmarkStart w:id="130" w:name="_Toc279701258"/>
      <w:bookmarkStart w:id="131" w:name="_Toc259093687"/>
      <w:bookmarkStart w:id="132" w:name="_Toc7102"/>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27"/>
      <w:bookmarkEnd w:id="128"/>
      <w:bookmarkEnd w:id="129"/>
      <w:bookmarkEnd w:id="130"/>
      <w:bookmarkEnd w:id="131"/>
      <w:bookmarkEnd w:id="13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3" w:name="_Toc6134"/>
      <w:bookmarkStart w:id="134" w:name="_Toc15387"/>
      <w:bookmarkStart w:id="135" w:name="_Toc29333"/>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33"/>
      <w:bookmarkEnd w:id="134"/>
      <w:bookmarkEnd w:id="135"/>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6" w:name="_Toc1125"/>
      <w:bookmarkStart w:id="137" w:name="_Toc6596"/>
      <w:bookmarkStart w:id="138" w:name="_Toc14563"/>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36"/>
      <w:bookmarkEnd w:id="137"/>
      <w:bookmarkEnd w:id="138"/>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p>
    <w:bookmarkEnd w:id="108"/>
    <w:bookmarkEnd w:id="109"/>
    <w:bookmarkEnd w:id="110"/>
    <w:bookmarkEnd w:id="111"/>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9" w:name="_Toc259093690"/>
      <w:bookmarkStart w:id="140" w:name="_Toc279701261"/>
      <w:bookmarkStart w:id="141" w:name="_Toc487900371"/>
      <w:bookmarkStart w:id="142" w:name="_Toc25182"/>
      <w:bookmarkStart w:id="143" w:name="_Toc19604"/>
      <w:bookmarkStart w:id="144" w:name="_Toc11284"/>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39"/>
      <w:bookmarkEnd w:id="140"/>
      <w:bookmarkEnd w:id="141"/>
      <w:r>
        <w:rPr>
          <w:rFonts w:hint="eastAsia" w:ascii="宋体" w:hAnsi="宋体"/>
          <w:b/>
          <w:color w:val="000000" w:themeColor="text1"/>
          <w:szCs w:val="21"/>
          <w14:textFill>
            <w14:solidFill>
              <w14:schemeClr w14:val="tx1"/>
            </w14:solidFill>
          </w14:textFill>
        </w:rPr>
        <w:t>和送达</w:t>
      </w:r>
      <w:bookmarkEnd w:id="142"/>
      <w:bookmarkEnd w:id="143"/>
      <w:bookmarkEnd w:id="144"/>
    </w:p>
    <w:p>
      <w:pPr>
        <w:spacing w:line="560" w:lineRule="exact"/>
        <w:ind w:firstLine="420" w:firstLineChars="200"/>
        <w:rPr>
          <w:rFonts w:ascii="宋体" w:hAnsi="宋体"/>
          <w:color w:val="000000" w:themeColor="text1"/>
          <w:szCs w:val="21"/>
          <w14:textFill>
            <w14:solidFill>
              <w14:schemeClr w14:val="tx1"/>
            </w14:solidFill>
          </w14:textFill>
        </w:rPr>
      </w:pPr>
      <w:bookmarkStart w:id="145" w:name="_Toc6698"/>
      <w:bookmarkStart w:id="146" w:name="_Toc3135"/>
      <w:bookmarkStart w:id="147" w:name="_Toc487900372"/>
      <w:bookmarkStart w:id="148" w:name="_Toc279701262"/>
      <w:bookmarkStart w:id="149" w:name="_Toc259093691"/>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45"/>
      <w:bookmarkEnd w:id="146"/>
    </w:p>
    <w:p>
      <w:pPr>
        <w:spacing w:line="560" w:lineRule="exact"/>
        <w:ind w:firstLine="420" w:firstLineChars="200"/>
        <w:rPr>
          <w:rFonts w:ascii="宋体" w:hAnsi="宋体"/>
          <w:color w:val="000000" w:themeColor="text1"/>
          <w:szCs w:val="21"/>
          <w14:textFill>
            <w14:solidFill>
              <w14:schemeClr w14:val="tx1"/>
            </w14:solidFill>
          </w14:textFill>
        </w:rPr>
      </w:pPr>
      <w:bookmarkStart w:id="150" w:name="_Toc23128"/>
      <w:bookmarkStart w:id="151" w:name="_Toc23294"/>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50"/>
      <w:bookmarkEnd w:id="151"/>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2" w:name="_Toc4355"/>
      <w:bookmarkStart w:id="153" w:name="_Toc18540"/>
      <w:bookmarkStart w:id="154" w:name="_Toc30599"/>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47"/>
      <w:bookmarkEnd w:id="148"/>
      <w:bookmarkEnd w:id="149"/>
      <w:bookmarkEnd w:id="152"/>
      <w:bookmarkEnd w:id="153"/>
      <w:bookmarkEnd w:id="154"/>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5" w:name="_Toc487900373"/>
      <w:bookmarkStart w:id="156" w:name="_Toc10330"/>
      <w:bookmarkStart w:id="157" w:name="_Toc12773"/>
      <w:bookmarkStart w:id="158" w:name="_Toc18567"/>
      <w:bookmarkStart w:id="159" w:name="_Toc279701263"/>
      <w:bookmarkStart w:id="160" w:name="_Toc259093692"/>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55"/>
      <w:bookmarkEnd w:id="156"/>
      <w:bookmarkEnd w:id="157"/>
      <w:bookmarkEnd w:id="158"/>
      <w:bookmarkEnd w:id="159"/>
      <w:bookmarkEnd w:id="16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1" w:name="_Toc279701264"/>
      <w:bookmarkStart w:id="162" w:name="_Toc16673"/>
      <w:bookmarkStart w:id="163" w:name="_Toc12004"/>
      <w:bookmarkStart w:id="164" w:name="_Toc259093693"/>
      <w:bookmarkStart w:id="165" w:name="_Toc3148"/>
      <w:bookmarkStart w:id="166"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61"/>
      <w:bookmarkEnd w:id="162"/>
      <w:bookmarkEnd w:id="163"/>
      <w:bookmarkEnd w:id="164"/>
      <w:bookmarkEnd w:id="165"/>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6"/>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7" w:name="_Toc19890"/>
      <w:bookmarkStart w:id="168" w:name="_Toc6885"/>
      <w:bookmarkStart w:id="169" w:name="_Toc14001"/>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67"/>
      <w:bookmarkEnd w:id="168"/>
      <w:bookmarkEnd w:id="169"/>
    </w:p>
    <w:p>
      <w:pPr>
        <w:spacing w:line="5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hint="eastAsia" w:ascii="宋体" w:hAnsi="宋体"/>
          <w:b/>
          <w:color w:val="auto"/>
          <w:sz w:val="28"/>
          <w:szCs w:val="28"/>
        </w:rPr>
      </w:pPr>
      <w:r>
        <w:rPr>
          <w:rFonts w:hint="eastAsia" w:ascii="宋体" w:hAnsi="宋体"/>
          <w:b/>
          <w:color w:val="auto"/>
          <w:sz w:val="28"/>
          <w:szCs w:val="28"/>
        </w:rPr>
        <w:br w:type="page"/>
      </w:r>
    </w:p>
    <w:p>
      <w:pPr>
        <w:pStyle w:val="9"/>
        <w:snapToGrid w:val="0"/>
        <w:rPr>
          <w:rFonts w:hint="eastAsia" w:ascii="宋体" w:hAnsi="宋体"/>
          <w:b/>
          <w:bCs/>
          <w:color w:val="auto"/>
          <w:sz w:val="24"/>
          <w:szCs w:val="24"/>
        </w:rPr>
      </w:pPr>
      <w:r>
        <w:rPr>
          <w:rFonts w:hint="eastAsia" w:ascii="宋体" w:hAnsi="宋体"/>
          <w:b/>
          <w:color w:val="auto"/>
          <w:sz w:val="24"/>
          <w:szCs w:val="24"/>
        </w:rPr>
        <w:t>三、政府采购合同专用条款</w:t>
      </w:r>
      <w:bookmarkEnd w:id="10"/>
    </w:p>
    <w:p>
      <w:pPr>
        <w:pStyle w:val="9"/>
        <w:snapToGrid w:val="0"/>
        <w:ind w:left="105" w:leftChars="50"/>
        <w:rPr>
          <w:rFonts w:hint="eastAsia" w:ascii="宋体" w:hAnsi="宋体"/>
          <w:b/>
          <w:bCs/>
          <w:color w:val="auto"/>
          <w:sz w:val="28"/>
          <w:szCs w:val="28"/>
        </w:rPr>
      </w:pPr>
    </w:p>
    <w:p>
      <w:pPr>
        <w:pStyle w:val="9"/>
        <w:snapToGrid w:val="0"/>
        <w:ind w:left="105" w:leftChars="50"/>
        <w:jc w:val="center"/>
        <w:rPr>
          <w:rFonts w:hint="eastAsia" w:ascii="宋体" w:hAnsi="宋体"/>
          <w:b/>
          <w:bCs/>
          <w:color w:val="auto"/>
          <w:sz w:val="28"/>
          <w:szCs w:val="28"/>
        </w:rPr>
      </w:pPr>
      <w:r>
        <w:rPr>
          <w:rFonts w:hint="eastAsia" w:ascii="宋体" w:hAnsi="宋体"/>
          <w:b/>
          <w:bCs/>
          <w:color w:val="auto"/>
          <w:sz w:val="28"/>
          <w:szCs w:val="28"/>
        </w:rPr>
        <w:t>政府采购合同专用条款</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1008" w:type="dxa"/>
            <w:noWrap w:val="0"/>
            <w:vAlign w:val="center"/>
          </w:tcPr>
          <w:p>
            <w:pPr>
              <w:pStyle w:val="9"/>
              <w:snapToGrid w:val="0"/>
              <w:spacing w:line="400" w:lineRule="exact"/>
              <w:jc w:val="center"/>
              <w:rPr>
                <w:rFonts w:ascii="宋体" w:hAnsi="宋体"/>
                <w:b/>
                <w:bCs/>
                <w:color w:val="auto"/>
                <w:sz w:val="24"/>
              </w:rPr>
            </w:pPr>
            <w:r>
              <w:rPr>
                <w:rFonts w:hint="eastAsia" w:ascii="宋体" w:hAnsi="宋体"/>
                <w:b/>
                <w:color w:val="auto"/>
                <w:szCs w:val="21"/>
              </w:rPr>
              <w:t>序号</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b/>
                <w:color w:val="auto"/>
                <w:szCs w:val="21"/>
              </w:rPr>
              <w:t>条款名称</w:t>
            </w:r>
          </w:p>
        </w:tc>
        <w:tc>
          <w:tcPr>
            <w:tcW w:w="5220" w:type="dxa"/>
            <w:noWrap w:val="0"/>
            <w:vAlign w:val="center"/>
          </w:tcPr>
          <w:p>
            <w:pPr>
              <w:tabs>
                <w:tab w:val="left" w:pos="2466"/>
                <w:tab w:val="left" w:pos="5464"/>
              </w:tabs>
              <w:adjustRightInd w:val="0"/>
              <w:snapToGrid w:val="0"/>
              <w:spacing w:line="400" w:lineRule="exact"/>
              <w:ind w:left="108"/>
              <w:jc w:val="center"/>
              <w:rPr>
                <w:rFonts w:hint="eastAsia" w:ascii="宋体" w:hAnsi="宋体"/>
                <w:color w:val="auto"/>
              </w:rPr>
            </w:pPr>
            <w:r>
              <w:rPr>
                <w:rFonts w:hint="eastAsia" w:ascii="宋体" w:hAnsi="宋体"/>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b/>
                <w:bCs/>
                <w:color w:val="auto"/>
                <w:sz w:val="24"/>
              </w:rPr>
            </w:pPr>
            <w:r>
              <w:rPr>
                <w:rFonts w:hint="eastAsia" w:ascii="宋体" w:hAnsi="宋体"/>
                <w:color w:val="auto"/>
                <w:szCs w:val="21"/>
              </w:rPr>
              <w:t>1</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项目现场</w:t>
            </w:r>
          </w:p>
        </w:tc>
        <w:tc>
          <w:tcPr>
            <w:tcW w:w="5220" w:type="dxa"/>
            <w:noWrap w:val="0"/>
            <w:vAlign w:val="center"/>
          </w:tcPr>
          <w:p>
            <w:pPr>
              <w:pStyle w:val="9"/>
              <w:snapToGrid w:val="0"/>
              <w:spacing w:line="400" w:lineRule="exact"/>
              <w:rPr>
                <w:rFonts w:hint="eastAsia" w:ascii="宋体" w:hAnsi="宋体"/>
                <w:color w:val="auto"/>
                <w:szCs w:val="21"/>
              </w:rPr>
            </w:pPr>
            <w:r>
              <w:rPr>
                <w:rFonts w:hint="eastAsia" w:ascii="宋体" w:hAnsi="宋体" w:cs="宋体"/>
                <w:color w:val="auto"/>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2</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履行合同的时间</w:t>
            </w:r>
          </w:p>
        </w:tc>
        <w:tc>
          <w:tcPr>
            <w:tcW w:w="5220" w:type="dxa"/>
            <w:noWrap w:val="0"/>
            <w:vAlign w:val="center"/>
          </w:tcPr>
          <w:p>
            <w:pPr>
              <w:pStyle w:val="9"/>
              <w:snapToGrid w:val="0"/>
              <w:spacing w:line="32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签订合同后</w:t>
            </w:r>
            <w:r>
              <w:rPr>
                <w:rFonts w:hint="eastAsia" w:ascii="宋体" w:hAnsi="宋体" w:cs="宋体"/>
                <w:color w:val="auto"/>
                <w:kern w:val="0"/>
                <w:szCs w:val="21"/>
                <w:lang w:val="en-US" w:eastAsia="zh-CN"/>
              </w:rPr>
              <w:t>1年</w:t>
            </w:r>
            <w:r>
              <w:rPr>
                <w:rFonts w:hint="eastAsia" w:ascii="宋体" w:hAnsi="宋体" w:cs="宋体"/>
                <w:color w:val="auto"/>
                <w:kern w:val="0"/>
                <w:szCs w:val="21"/>
                <w:lang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3</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bCs/>
                <w:color w:val="auto"/>
                <w:szCs w:val="21"/>
              </w:rPr>
              <w:t>签订合同日期</w:t>
            </w:r>
          </w:p>
        </w:tc>
        <w:tc>
          <w:tcPr>
            <w:tcW w:w="5220" w:type="dxa"/>
            <w:noWrap w:val="0"/>
            <w:vAlign w:val="center"/>
          </w:tcPr>
          <w:p>
            <w:pPr>
              <w:pStyle w:val="9"/>
              <w:snapToGrid w:val="0"/>
              <w:spacing w:after="0" w:line="360" w:lineRule="exact"/>
              <w:rPr>
                <w:rFonts w:ascii="宋体" w:hAnsi="宋体"/>
                <w:bCs/>
                <w:color w:val="auto"/>
                <w:szCs w:val="21"/>
              </w:rPr>
            </w:pPr>
            <w:r>
              <w:rPr>
                <w:rFonts w:hint="eastAsia" w:ascii="宋体" w:hAnsi="宋体" w:cs="宋体"/>
                <w:color w:val="auto"/>
                <w:kern w:val="0"/>
                <w:szCs w:val="21"/>
              </w:rPr>
              <w:t>自中标通知书发出之日起三十日内签订完毕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4</w:t>
            </w:r>
          </w:p>
        </w:tc>
        <w:tc>
          <w:tcPr>
            <w:tcW w:w="2520" w:type="dxa"/>
            <w:noWrap w:val="0"/>
            <w:vAlign w:val="center"/>
          </w:tcPr>
          <w:p>
            <w:pPr>
              <w:pStyle w:val="9"/>
              <w:snapToGrid w:val="0"/>
              <w:spacing w:line="380" w:lineRule="exact"/>
              <w:jc w:val="center"/>
              <w:rPr>
                <w:rFonts w:ascii="宋体" w:hAnsi="宋体"/>
                <w:b/>
                <w:bCs/>
                <w:color w:val="auto"/>
                <w:sz w:val="24"/>
              </w:rPr>
            </w:pPr>
            <w:r>
              <w:rPr>
                <w:rFonts w:hint="eastAsia" w:ascii="宋体" w:hAnsi="宋体" w:cs="宋体"/>
                <w:color w:val="auto"/>
                <w:szCs w:val="21"/>
              </w:rPr>
              <w:t>响应时间</w:t>
            </w:r>
          </w:p>
        </w:tc>
        <w:tc>
          <w:tcPr>
            <w:tcW w:w="5220" w:type="dxa"/>
            <w:noWrap w:val="0"/>
            <w:vAlign w:val="center"/>
          </w:tcPr>
          <w:p>
            <w:pPr>
              <w:pStyle w:val="9"/>
              <w:snapToGrid w:val="0"/>
              <w:spacing w:line="360" w:lineRule="exact"/>
              <w:rPr>
                <w:rFonts w:hint="default" w:ascii="宋体" w:hAnsi="宋体" w:eastAsia="宋体"/>
                <w:color w:val="auto"/>
                <w:szCs w:val="21"/>
                <w:lang w:val="en-US" w:eastAsia="zh-CN"/>
              </w:rPr>
            </w:pPr>
            <w:r>
              <w:rPr>
                <w:rFonts w:hint="eastAsia" w:ascii="宋体" w:hAnsi="宋体" w:cs="宋体"/>
                <w:color w:val="auto"/>
                <w:szCs w:val="21"/>
              </w:rPr>
              <w:t>接服务咨询后2小时响应</w:t>
            </w:r>
            <w:r>
              <w:rPr>
                <w:rFonts w:hint="eastAsia" w:ascii="宋体" w:hAnsi="宋体" w:cs="宋体"/>
                <w:color w:val="auto"/>
                <w:szCs w:val="21"/>
                <w:lang w:eastAsia="zh-CN"/>
              </w:rPr>
              <w:t>，</w:t>
            </w:r>
            <w:r>
              <w:rPr>
                <w:rFonts w:hint="eastAsia" w:ascii="宋体" w:hAnsi="宋体" w:cs="宋体"/>
                <w:color w:val="auto"/>
                <w:szCs w:val="21"/>
                <w:lang w:val="en-US" w:eastAsia="zh-CN"/>
              </w:rPr>
              <w:t>24小时处理问题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5</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合同价款支付方式和条件</w:t>
            </w:r>
          </w:p>
        </w:tc>
        <w:tc>
          <w:tcPr>
            <w:tcW w:w="5220" w:type="dxa"/>
            <w:noWrap w:val="0"/>
            <w:vAlign w:val="center"/>
          </w:tcPr>
          <w:p>
            <w:pPr>
              <w:pStyle w:val="9"/>
              <w:snapToGrid w:val="0"/>
              <w:spacing w:line="360" w:lineRule="exact"/>
              <w:rPr>
                <w:rFonts w:hint="eastAsia" w:ascii="宋体" w:hAnsi="宋体"/>
                <w:color w:val="auto"/>
                <w:szCs w:val="21"/>
              </w:rPr>
            </w:pPr>
            <w:r>
              <w:rPr>
                <w:rFonts w:hint="eastAsia" w:ascii="宋体" w:hAnsi="宋体" w:cs="宋体"/>
                <w:color w:val="auto"/>
                <w:szCs w:val="21"/>
              </w:rPr>
              <w:t>经买方或其它有关部门验收合格后按照合同支付价格。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6</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伴随服务</w:t>
            </w:r>
          </w:p>
        </w:tc>
        <w:tc>
          <w:tcPr>
            <w:tcW w:w="5220" w:type="dxa"/>
            <w:noWrap w:val="0"/>
            <w:vAlign w:val="center"/>
          </w:tcPr>
          <w:p>
            <w:pPr>
              <w:pStyle w:val="9"/>
              <w:snapToGrid w:val="0"/>
              <w:spacing w:line="340" w:lineRule="exact"/>
              <w:rPr>
                <w:rFonts w:ascii="宋体" w:hAnsi="宋体"/>
                <w:color w:val="auto"/>
                <w:szCs w:val="21"/>
              </w:rPr>
            </w:pPr>
            <w:r>
              <w:rPr>
                <w:rFonts w:hint="eastAsia" w:ascii="宋体" w:hAnsi="宋体" w:cs="宋体"/>
                <w:color w:val="auto"/>
                <w:szCs w:val="21"/>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7</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解决争议的方式</w:t>
            </w:r>
          </w:p>
        </w:tc>
        <w:tc>
          <w:tcPr>
            <w:tcW w:w="5220" w:type="dxa"/>
            <w:noWrap w:val="0"/>
            <w:vAlign w:val="center"/>
          </w:tcPr>
          <w:p>
            <w:pPr>
              <w:pStyle w:val="9"/>
              <w:snapToGrid w:val="0"/>
              <w:spacing w:line="400" w:lineRule="exact"/>
              <w:rPr>
                <w:rFonts w:ascii="宋体" w:hAnsi="宋体"/>
                <w:color w:val="auto"/>
                <w:szCs w:val="21"/>
              </w:rPr>
            </w:pPr>
            <w:r>
              <w:rPr>
                <w:rFonts w:hint="eastAsia" w:ascii="宋体" w:hAnsi="宋体" w:cs="宋体"/>
                <w:color w:val="auto"/>
                <w:szCs w:val="21"/>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8</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合同未尽事项</w:t>
            </w:r>
          </w:p>
        </w:tc>
        <w:tc>
          <w:tcPr>
            <w:tcW w:w="5220" w:type="dxa"/>
            <w:noWrap w:val="0"/>
            <w:vAlign w:val="center"/>
          </w:tcPr>
          <w:p>
            <w:pPr>
              <w:pStyle w:val="9"/>
              <w:snapToGrid w:val="0"/>
              <w:spacing w:line="400" w:lineRule="exact"/>
              <w:rPr>
                <w:rFonts w:hint="eastAsia" w:ascii="宋体" w:hAnsi="宋体"/>
                <w:color w:val="auto"/>
                <w:szCs w:val="21"/>
              </w:rPr>
            </w:pPr>
            <w:r>
              <w:rPr>
                <w:rFonts w:hint="eastAsia" w:ascii="宋体" w:hAnsi="宋体" w:cs="宋体"/>
                <w:color w:val="auto"/>
                <w:szCs w:val="21"/>
              </w:rPr>
              <w:t>双方协商</w:t>
            </w:r>
          </w:p>
        </w:tc>
      </w:tr>
    </w:tbl>
    <w:p>
      <w:pPr>
        <w:pStyle w:val="9"/>
        <w:snapToGrid w:val="0"/>
        <w:ind w:left="105" w:leftChars="50"/>
        <w:jc w:val="center"/>
        <w:rPr>
          <w:rFonts w:ascii="宋体" w:hAnsi="宋体"/>
          <w:b/>
          <w:bCs/>
          <w:color w:val="auto"/>
          <w:sz w:val="24"/>
        </w:rPr>
      </w:pPr>
    </w:p>
    <w:p>
      <w:pPr>
        <w:spacing w:line="360" w:lineRule="exact"/>
        <w:jc w:val="center"/>
        <w:rPr>
          <w:rFonts w:hint="eastAsia" w:ascii="宋体" w:hAnsi="宋体"/>
          <w:b/>
          <w:color w:val="auto"/>
          <w:szCs w:val="21"/>
        </w:rPr>
      </w:pPr>
      <w:r>
        <w:rPr>
          <w:rFonts w:hint="eastAsia" w:ascii="宋体" w:hAnsi="宋体"/>
          <w:b/>
          <w:color w:val="auto"/>
          <w:szCs w:val="21"/>
        </w:rPr>
        <w:tab/>
      </w:r>
    </w:p>
    <w:p>
      <w:pPr>
        <w:spacing w:line="360" w:lineRule="exact"/>
        <w:jc w:val="center"/>
        <w:rPr>
          <w:rFonts w:hint="eastAsia" w:ascii="宋体" w:hAnsi="宋体"/>
          <w:b/>
          <w:color w:val="auto"/>
          <w:szCs w:val="21"/>
        </w:rPr>
      </w:pPr>
    </w:p>
    <w:p>
      <w:pPr>
        <w:spacing w:line="360" w:lineRule="exact"/>
        <w:jc w:val="center"/>
        <w:rPr>
          <w:rFonts w:hint="eastAsia" w:ascii="宋体" w:hAnsi="宋体"/>
          <w:b/>
          <w:color w:val="auto"/>
          <w:szCs w:val="21"/>
        </w:rPr>
      </w:pPr>
    </w:p>
    <w:p>
      <w:pPr>
        <w:spacing w:line="360" w:lineRule="exact"/>
        <w:jc w:val="center"/>
        <w:rPr>
          <w:rFonts w:hint="eastAsia" w:ascii="宋体" w:hAnsi="宋体"/>
          <w:b/>
          <w:color w:val="auto"/>
          <w:szCs w:val="21"/>
        </w:rPr>
      </w:pPr>
    </w:p>
    <w:p>
      <w:pPr>
        <w:spacing w:after="156" w:line="560" w:lineRule="exact"/>
        <w:ind w:firstLine="480"/>
        <w:rPr>
          <w:color w:val="auto"/>
        </w:rPr>
      </w:pPr>
    </w:p>
    <w:p>
      <w:pPr>
        <w:pStyle w:val="5"/>
        <w:spacing w:before="0" w:line="240" w:lineRule="atLeast"/>
        <w:ind w:left="1080" w:leftChars="257" w:hanging="540"/>
        <w:rPr>
          <w:rFonts w:ascii="仿宋_GB2312" w:hAnsi="宋体" w:eastAsia="仿宋_GB2312"/>
          <w:color w:val="auto"/>
          <w:sz w:val="24"/>
        </w:rPr>
      </w:pPr>
    </w:p>
    <w:p>
      <w:pPr>
        <w:rPr>
          <w:color w:val="auto"/>
        </w:rPr>
      </w:pPr>
    </w:p>
    <w:p>
      <w:pPr>
        <w:pStyle w:val="9"/>
        <w:snapToGrid w:val="0"/>
        <w:jc w:val="left"/>
        <w:rPr>
          <w:rFonts w:hint="eastAsia" w:ascii="宋体" w:hAnsi="宋体"/>
          <w:b/>
          <w:color w:val="auto"/>
          <w:sz w:val="28"/>
          <w:szCs w:val="28"/>
        </w:rPr>
      </w:pPr>
      <w:bookmarkStart w:id="170" w:name="_Toc474235954"/>
      <w:bookmarkStart w:id="171" w:name="_Toc420948021"/>
      <w:r>
        <w:rPr>
          <w:rFonts w:hint="eastAsia" w:ascii="宋体" w:hAnsi="宋体"/>
          <w:b/>
          <w:color w:val="auto"/>
          <w:sz w:val="32"/>
          <w:szCs w:val="32"/>
        </w:rPr>
        <w:br w:type="page"/>
      </w:r>
      <w:r>
        <w:rPr>
          <w:rFonts w:hint="eastAsia" w:ascii="宋体" w:hAnsi="宋体"/>
          <w:b/>
          <w:color w:val="auto"/>
          <w:sz w:val="24"/>
          <w:szCs w:val="24"/>
          <w:lang w:eastAsia="zh-CN"/>
        </w:rPr>
        <w:t>四、</w:t>
      </w:r>
      <w:r>
        <w:rPr>
          <w:rFonts w:hint="eastAsia" w:ascii="宋体" w:hAnsi="宋体"/>
          <w:b/>
          <w:color w:val="auto"/>
          <w:sz w:val="24"/>
          <w:szCs w:val="24"/>
        </w:rPr>
        <w:t>验收书</w:t>
      </w:r>
    </w:p>
    <w:p>
      <w:pPr>
        <w:spacing w:line="720" w:lineRule="auto"/>
        <w:jc w:val="center"/>
        <w:rPr>
          <w:rFonts w:hint="eastAsia" w:ascii="宋体" w:hAnsi="宋体"/>
          <w:bCs/>
          <w:color w:val="auto"/>
          <w:sz w:val="32"/>
          <w:szCs w:val="32"/>
        </w:rPr>
      </w:pPr>
      <w:r>
        <w:rPr>
          <w:rFonts w:hint="eastAsia" w:ascii="宋体" w:hAnsi="宋体"/>
          <w:bCs/>
          <w:color w:val="auto"/>
          <w:sz w:val="32"/>
          <w:szCs w:val="32"/>
        </w:rPr>
        <w:t>政府采购项目验收书</w:t>
      </w:r>
    </w:p>
    <w:p>
      <w:pPr>
        <w:pStyle w:val="3"/>
        <w:spacing w:line="360" w:lineRule="auto"/>
        <w:rPr>
          <w:rFonts w:hint="eastAsia" w:ascii="宋体" w:hAnsi="宋体"/>
          <w:b w:val="0"/>
          <w:bCs w:val="0"/>
          <w:color w:val="auto"/>
          <w:sz w:val="21"/>
          <w:szCs w:val="21"/>
        </w:rPr>
      </w:pPr>
      <w:r>
        <w:rPr>
          <w:rFonts w:hint="eastAsia" w:ascii="宋体" w:hAnsi="宋体"/>
          <w:b w:val="0"/>
          <w:bCs w:val="0"/>
          <w:color w:val="auto"/>
          <w:sz w:val="21"/>
          <w:szCs w:val="21"/>
        </w:rPr>
        <w:t>（本验收书为验收书样稿，最终稿由双方协商后确定）</w:t>
      </w:r>
    </w:p>
    <w:tbl>
      <w:tblPr>
        <w:tblStyle w:val="20"/>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908"/>
        <w:gridCol w:w="1837"/>
        <w:gridCol w:w="301"/>
        <w:gridCol w:w="1409"/>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项目名称及编号</w:t>
            </w:r>
          </w:p>
        </w:tc>
        <w:tc>
          <w:tcPr>
            <w:tcW w:w="7410" w:type="dxa"/>
            <w:gridSpan w:val="5"/>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霍尔果斯市                   项目</w:t>
            </w:r>
          </w:p>
          <w:p>
            <w:pPr>
              <w:pStyle w:val="9"/>
              <w:snapToGrid w:val="0"/>
              <w:spacing w:line="380" w:lineRule="exact"/>
              <w:jc w:val="center"/>
              <w:rPr>
                <w:rFonts w:hint="eastAsia" w:ascii="宋体" w:hAnsi="宋体"/>
                <w:color w:val="auto"/>
                <w:szCs w:val="21"/>
              </w:rPr>
            </w:pPr>
            <w:r>
              <w:rPr>
                <w:rFonts w:hint="eastAsia" w:ascii="宋体" w:hAnsi="宋体"/>
                <w:color w:val="auto"/>
                <w:szCs w:val="21"/>
              </w:rPr>
              <w:t>HEGSCG-20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验收单位</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交货单位</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验收人</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交货人</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联系电话</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联系电话</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提供服务名称</w:t>
            </w:r>
          </w:p>
        </w:tc>
        <w:tc>
          <w:tcPr>
            <w:tcW w:w="2138"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数量（单位）</w:t>
            </w:r>
          </w:p>
        </w:tc>
        <w:tc>
          <w:tcPr>
            <w:tcW w:w="4364"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ascii="宋体" w:hAnsi="宋体"/>
                <w:color w:val="auto"/>
                <w:szCs w:val="21"/>
              </w:rPr>
            </w:pPr>
          </w:p>
        </w:tc>
        <w:tc>
          <w:tcPr>
            <w:tcW w:w="2138" w:type="dxa"/>
            <w:gridSpan w:val="2"/>
            <w:noWrap w:val="0"/>
            <w:vAlign w:val="center"/>
          </w:tcPr>
          <w:p>
            <w:pPr>
              <w:pStyle w:val="9"/>
              <w:snapToGrid w:val="0"/>
              <w:spacing w:line="380" w:lineRule="exact"/>
              <w:jc w:val="center"/>
              <w:rPr>
                <w:rFonts w:ascii="宋体" w:hAnsi="宋体"/>
                <w:color w:val="auto"/>
                <w:szCs w:val="21"/>
              </w:rPr>
            </w:pPr>
          </w:p>
        </w:tc>
        <w:tc>
          <w:tcPr>
            <w:tcW w:w="4364" w:type="dxa"/>
            <w:gridSpan w:val="2"/>
            <w:noWrap w:val="0"/>
            <w:vAlign w:val="center"/>
          </w:tcPr>
          <w:p>
            <w:pPr>
              <w:pStyle w:val="9"/>
              <w:snapToGrid w:val="0"/>
              <w:spacing w:line="38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c>
          <w:tcPr>
            <w:tcW w:w="2138"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c>
          <w:tcPr>
            <w:tcW w:w="4364"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2828" w:type="dxa"/>
            <w:gridSpan w:val="2"/>
            <w:tcBorders>
              <w:bottom w:val="single" w:color="auto" w:sz="4" w:space="0"/>
            </w:tcBorders>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验收情况</w:t>
            </w:r>
          </w:p>
        </w:tc>
        <w:tc>
          <w:tcPr>
            <w:tcW w:w="6502" w:type="dxa"/>
            <w:gridSpan w:val="4"/>
            <w:tcBorders>
              <w:bottom w:val="single" w:color="auto" w:sz="4" w:space="0"/>
            </w:tcBorders>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trPr>
        <w:tc>
          <w:tcPr>
            <w:tcW w:w="4665" w:type="dxa"/>
            <w:gridSpan w:val="3"/>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380" w:lineRule="exact"/>
              <w:rPr>
                <w:rFonts w:hint="eastAsia" w:ascii="宋体" w:hAnsi="宋体"/>
                <w:color w:val="auto"/>
                <w:szCs w:val="21"/>
              </w:rPr>
            </w:pPr>
            <w:r>
              <w:rPr>
                <w:rFonts w:hint="eastAsia" w:ascii="宋体" w:hAnsi="宋体"/>
                <w:color w:val="auto"/>
                <w:szCs w:val="21"/>
              </w:rPr>
              <w:t>验收单位（盖章）：</w:t>
            </w:r>
          </w:p>
          <w:p>
            <w:pPr>
              <w:pStyle w:val="9"/>
              <w:snapToGrid w:val="0"/>
              <w:spacing w:line="380" w:lineRule="exact"/>
              <w:jc w:val="center"/>
              <w:rPr>
                <w:rFonts w:hint="eastAsia" w:ascii="宋体" w:hAnsi="宋体"/>
                <w:color w:val="auto"/>
                <w:szCs w:val="21"/>
              </w:rPr>
            </w:pPr>
          </w:p>
          <w:p>
            <w:pPr>
              <w:pStyle w:val="9"/>
              <w:snapToGrid w:val="0"/>
              <w:spacing w:line="380" w:lineRule="exact"/>
              <w:jc w:val="center"/>
              <w:rPr>
                <w:rFonts w:hint="eastAsia" w:ascii="宋体" w:hAnsi="宋体"/>
                <w:color w:val="auto"/>
                <w:szCs w:val="21"/>
              </w:rPr>
            </w:pPr>
            <w:r>
              <w:rPr>
                <w:rFonts w:hint="eastAsia" w:ascii="宋体" w:hAnsi="宋体"/>
                <w:color w:val="auto"/>
                <w:szCs w:val="21"/>
              </w:rPr>
              <w:t>日期：</w:t>
            </w:r>
          </w:p>
        </w:tc>
        <w:tc>
          <w:tcPr>
            <w:tcW w:w="4665" w:type="dxa"/>
            <w:gridSpan w:val="3"/>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380" w:lineRule="exact"/>
              <w:rPr>
                <w:rFonts w:hint="eastAsia" w:ascii="宋体" w:hAnsi="宋体"/>
                <w:color w:val="auto"/>
                <w:szCs w:val="21"/>
              </w:rPr>
            </w:pPr>
            <w:r>
              <w:rPr>
                <w:rFonts w:hint="eastAsia" w:ascii="宋体" w:hAnsi="宋体"/>
                <w:color w:val="auto"/>
                <w:szCs w:val="21"/>
              </w:rPr>
              <w:t>交货单位（盖章）：</w:t>
            </w:r>
          </w:p>
          <w:p>
            <w:pPr>
              <w:pStyle w:val="9"/>
              <w:snapToGrid w:val="0"/>
              <w:spacing w:line="380" w:lineRule="exact"/>
              <w:jc w:val="center"/>
              <w:rPr>
                <w:rFonts w:hint="eastAsia" w:ascii="宋体" w:hAnsi="宋体"/>
                <w:color w:val="auto"/>
                <w:szCs w:val="21"/>
              </w:rPr>
            </w:pPr>
          </w:p>
          <w:p>
            <w:pPr>
              <w:pStyle w:val="9"/>
              <w:snapToGrid w:val="0"/>
              <w:spacing w:line="380" w:lineRule="exact"/>
              <w:jc w:val="center"/>
              <w:rPr>
                <w:rFonts w:hint="eastAsia" w:ascii="宋体" w:hAnsi="宋体"/>
                <w:color w:val="auto"/>
                <w:szCs w:val="21"/>
              </w:rPr>
            </w:pPr>
            <w:r>
              <w:rPr>
                <w:rFonts w:hint="eastAsia" w:ascii="宋体" w:hAnsi="宋体"/>
                <w:color w:val="auto"/>
                <w:szCs w:val="21"/>
              </w:rPr>
              <w:t>日期：</w:t>
            </w:r>
          </w:p>
        </w:tc>
      </w:tr>
    </w:tbl>
    <w:p>
      <w:pPr>
        <w:ind w:firstLine="630" w:firstLineChars="300"/>
        <w:outlineLvl w:val="0"/>
        <w:rPr>
          <w:rFonts w:hint="eastAsia" w:ascii="宋体" w:hAnsi="宋体"/>
          <w:color w:val="auto"/>
          <w:szCs w:val="21"/>
        </w:rPr>
      </w:pPr>
    </w:p>
    <w:p>
      <w:pPr>
        <w:outlineLvl w:val="0"/>
        <w:rPr>
          <w:rFonts w:hint="eastAsia" w:ascii="宋体" w:hAnsi="宋体"/>
          <w:color w:val="auto"/>
          <w:szCs w:val="21"/>
        </w:rPr>
      </w:pPr>
      <w:r>
        <w:rPr>
          <w:rFonts w:hint="eastAsia" w:ascii="宋体" w:hAnsi="宋体"/>
          <w:color w:val="auto"/>
          <w:szCs w:val="21"/>
        </w:rPr>
        <w:t>备注：本验收书一式四份，采购单位、中标供应商各一份，并报送采购办、采购中心留档。</w:t>
      </w:r>
    </w:p>
    <w:p>
      <w:pPr>
        <w:pStyle w:val="11"/>
        <w:rPr>
          <w:rFonts w:hint="eastAsia" w:ascii="宋体" w:hAnsi="宋体"/>
          <w:color w:val="auto"/>
          <w:szCs w:val="21"/>
        </w:rPr>
      </w:pPr>
    </w:p>
    <w:p>
      <w:pPr>
        <w:rPr>
          <w:color w:val="auto"/>
        </w:rPr>
        <w:sectPr>
          <w:footerReference r:id="rId15" w:type="first"/>
          <w:headerReference r:id="rId13" w:type="default"/>
          <w:footerReference r:id="rId14" w:type="default"/>
          <w:pgSz w:w="11906" w:h="16838"/>
          <w:pgMar w:top="1134" w:right="1134" w:bottom="1134" w:left="1418" w:header="851" w:footer="992" w:gutter="0"/>
          <w:pgBorders w:offsetFrom="page">
            <w:top w:val="none" w:sz="0" w:space="0"/>
            <w:left w:val="none" w:sz="0" w:space="0"/>
            <w:bottom w:val="none" w:sz="0" w:space="0"/>
            <w:right w:val="none" w:sz="0" w:space="0"/>
          </w:pgBorders>
          <w:cols w:space="720" w:num="1"/>
          <w:docGrid w:type="lines" w:linePitch="333"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Theme="minorEastAsia" w:hAnsiTheme="minorEastAsia" w:eastAsiaTheme="minorEastAsia" w:cstheme="minorEastAsia"/>
          <w:b/>
          <w:bCs w:val="0"/>
          <w:color w:val="auto"/>
          <w:sz w:val="32"/>
          <w:szCs w:val="32"/>
          <w:u w:val="none"/>
        </w:rPr>
      </w:pPr>
      <w:r>
        <w:rPr>
          <w:rFonts w:hint="eastAsia" w:asciiTheme="minorEastAsia" w:hAnsiTheme="minorEastAsia" w:eastAsiaTheme="minorEastAsia" w:cstheme="minorEastAsia"/>
          <w:b/>
          <w:bCs w:val="0"/>
          <w:color w:val="auto"/>
          <w:sz w:val="32"/>
          <w:szCs w:val="32"/>
          <w:u w:val="none"/>
          <w:lang w:val="en-US" w:eastAsia="zh-CN"/>
        </w:rPr>
        <w:t xml:space="preserve">第四章 </w:t>
      </w:r>
      <w:r>
        <w:rPr>
          <w:rFonts w:hint="eastAsia" w:asciiTheme="minorEastAsia" w:hAnsiTheme="minorEastAsia" w:eastAsiaTheme="minorEastAsia" w:cstheme="minorEastAsia"/>
          <w:b/>
          <w:bCs w:val="0"/>
          <w:color w:val="auto"/>
          <w:sz w:val="32"/>
          <w:szCs w:val="32"/>
          <w:u w:val="none"/>
        </w:rPr>
        <w:t>采购需求</w:t>
      </w:r>
    </w:p>
    <w:tbl>
      <w:tblPr>
        <w:tblStyle w:val="20"/>
        <w:tblW w:w="13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0"/>
        <w:gridCol w:w="142"/>
        <w:gridCol w:w="1380"/>
        <w:gridCol w:w="1860"/>
        <w:gridCol w:w="8490"/>
        <w:gridCol w:w="688"/>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560" w:type="dxa"/>
            <w:tcBorders>
              <w:top w:val="single" w:color="000000" w:sz="4" w:space="0"/>
              <w:left w:val="single" w:color="000000"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522" w:type="dxa"/>
            <w:gridSpan w:val="2"/>
            <w:tcBorders>
              <w:top w:val="single" w:color="000000" w:sz="4" w:space="0"/>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标的物</w:t>
            </w:r>
            <w:r>
              <w:rPr>
                <w:rFonts w:hint="eastAsia" w:ascii="宋体" w:hAnsi="宋体" w:eastAsia="宋体" w:cs="宋体"/>
                <w:i w:val="0"/>
                <w:color w:val="auto"/>
                <w:kern w:val="0"/>
                <w:sz w:val="21"/>
                <w:szCs w:val="21"/>
                <w:highlight w:val="none"/>
                <w:u w:val="none"/>
                <w:lang w:val="en-US" w:eastAsia="zh-CN" w:bidi="ar"/>
              </w:rPr>
              <w:t>名称</w:t>
            </w:r>
          </w:p>
        </w:tc>
        <w:tc>
          <w:tcPr>
            <w:tcW w:w="1860" w:type="dxa"/>
            <w:tcBorders>
              <w:top w:val="single" w:color="000000" w:sz="4" w:space="0"/>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标的物所属行业</w:t>
            </w:r>
          </w:p>
        </w:tc>
        <w:tc>
          <w:tcPr>
            <w:tcW w:w="8490" w:type="dxa"/>
            <w:tcBorders>
              <w:top w:val="single" w:color="000000" w:sz="4" w:space="0"/>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规格</w:t>
            </w:r>
          </w:p>
        </w:tc>
        <w:tc>
          <w:tcPr>
            <w:tcW w:w="688" w:type="dxa"/>
            <w:tcBorders>
              <w:top w:val="single" w:color="000000" w:sz="4" w:space="0"/>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单位</w:t>
            </w:r>
          </w:p>
        </w:tc>
        <w:tc>
          <w:tcPr>
            <w:tcW w:w="810" w:type="dxa"/>
            <w:tcBorders>
              <w:top w:val="single" w:color="000000" w:sz="4" w:space="0"/>
              <w:left w:val="single" w:color="auto" w:sz="4" w:space="0"/>
              <w:bottom w:val="nil"/>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3"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物业管理服务</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物业管理</w:t>
            </w:r>
          </w:p>
        </w:tc>
        <w:tc>
          <w:tcPr>
            <w:tcW w:w="849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lang w:val="en-US" w:eastAsia="zh-CN"/>
              </w:rPr>
            </w:pPr>
            <w:r>
              <w:rPr>
                <w:rFonts w:hint="eastAsia" w:ascii="黑体" w:hAnsi="黑体" w:eastAsia="黑体" w:cs="黑体"/>
                <w:sz w:val="24"/>
                <w:szCs w:val="24"/>
                <w:lang w:val="en-US" w:eastAsia="zh-CN"/>
              </w:rPr>
              <w:t>服务范围</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lang w:val="en-US" w:eastAsia="zh-CN"/>
              </w:rPr>
            </w:pPr>
            <w:r>
              <w:rPr>
                <w:rFonts w:hint="eastAsia" w:eastAsia="方正仿宋简体" w:cs="Times New Roman"/>
                <w:sz w:val="24"/>
                <w:szCs w:val="24"/>
                <w:lang w:val="en-US" w:eastAsia="zh-CN"/>
              </w:rPr>
              <w:t>六代国门办公楼</w:t>
            </w:r>
            <w:r>
              <w:rPr>
                <w:rFonts w:hint="default" w:ascii="Times New Roman" w:hAnsi="Times New Roman" w:eastAsia="方正仿宋简体" w:cs="Times New Roman"/>
                <w:sz w:val="24"/>
                <w:szCs w:val="24"/>
                <w:lang w:val="en-US" w:eastAsia="zh-CN"/>
              </w:rPr>
              <w:t>建筑面积13908.3</w:t>
            </w:r>
            <w:r>
              <w:rPr>
                <w:rFonts w:hint="eastAsia" w:ascii="Times New Roman" w:hAnsi="Times New Roman" w:eastAsia="方正仿宋简体" w:cs="Times New Roman"/>
                <w:sz w:val="24"/>
                <w:szCs w:val="24"/>
                <w:lang w:val="en-US" w:eastAsia="zh-CN"/>
              </w:rPr>
              <w:t>0</w:t>
            </w:r>
            <w:r>
              <w:rPr>
                <w:rFonts w:hint="default" w:ascii="Times New Roman" w:hAnsi="Times New Roman" w:eastAsia="方正仿宋简体" w:cs="Times New Roman"/>
                <w:sz w:val="24"/>
                <w:szCs w:val="24"/>
                <w:lang w:val="en-US" w:eastAsia="zh-CN"/>
              </w:rPr>
              <w:t>平方米</w:t>
            </w:r>
            <w:r>
              <w:rPr>
                <w:rFonts w:hint="eastAsia" w:ascii="Times New Roman" w:hAnsi="Times New Roman" w:eastAsia="方正仿宋简体" w:cs="Times New Roman"/>
                <w:sz w:val="24"/>
                <w:szCs w:val="24"/>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援疆楼建筑面积11315平方米，绿化面积3530平方米，硬化面积2500平方米。</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基本要求</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lang w:eastAsia="zh-CN"/>
              </w:rPr>
            </w:pPr>
            <w:r>
              <w:rPr>
                <w:rFonts w:hint="default" w:ascii="Times New Roman" w:hAnsi="Times New Roman" w:eastAsia="方正仿宋简体" w:cs="Times New Roman"/>
                <w:sz w:val="24"/>
                <w:szCs w:val="24"/>
              </w:rPr>
              <w:t>依法注册登记、合法经营</w:t>
            </w:r>
            <w:r>
              <w:rPr>
                <w:rFonts w:hint="default" w:ascii="Times New Roman" w:hAnsi="Times New Roman" w:eastAsia="方正仿宋简体" w:cs="Times New Roman"/>
                <w:sz w:val="24"/>
                <w:szCs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lang w:val="en-US" w:eastAsia="zh-CN"/>
              </w:rPr>
            </w:pPr>
            <w:r>
              <w:rPr>
                <w:rFonts w:hint="eastAsia" w:eastAsia="方正仿宋简体" w:cs="Times New Roman"/>
                <w:sz w:val="24"/>
                <w:szCs w:val="24"/>
                <w:lang w:eastAsia="zh-CN"/>
              </w:rPr>
              <w:t>所有为完成服务内容产生的费用由投标人自行承担，包括但不限于购买配置必须的</w:t>
            </w:r>
            <w:r>
              <w:rPr>
                <w:rFonts w:hint="eastAsia" w:ascii="Times New Roman" w:hAnsi="Times New Roman" w:eastAsia="方正仿宋简体" w:cs="Times New Roman"/>
                <w:sz w:val="24"/>
                <w:szCs w:val="24"/>
                <w:lang w:eastAsia="zh-CN"/>
              </w:rPr>
              <w:t>材料、</w:t>
            </w:r>
            <w:r>
              <w:rPr>
                <w:rFonts w:hint="eastAsia" w:eastAsia="方正仿宋简体" w:cs="Times New Roman"/>
                <w:sz w:val="24"/>
                <w:szCs w:val="24"/>
                <w:lang w:eastAsia="zh-CN"/>
              </w:rPr>
              <w:t>设施</w:t>
            </w:r>
            <w:r>
              <w:rPr>
                <w:rFonts w:hint="eastAsia" w:ascii="Times New Roman" w:hAnsi="Times New Roman" w:eastAsia="方正仿宋简体" w:cs="Times New Roman"/>
                <w:sz w:val="24"/>
                <w:szCs w:val="24"/>
                <w:lang w:eastAsia="zh-CN"/>
              </w:rPr>
              <w:t>设备、</w:t>
            </w:r>
            <w:r>
              <w:rPr>
                <w:rFonts w:hint="eastAsia" w:eastAsia="方正仿宋简体" w:cs="Times New Roman"/>
                <w:sz w:val="24"/>
                <w:szCs w:val="24"/>
                <w:lang w:eastAsia="zh-CN"/>
              </w:rPr>
              <w:t>统一</w:t>
            </w:r>
            <w:r>
              <w:rPr>
                <w:rFonts w:hint="eastAsia" w:ascii="Times New Roman" w:hAnsi="Times New Roman" w:eastAsia="方正仿宋简体" w:cs="Times New Roman"/>
                <w:sz w:val="24"/>
                <w:szCs w:val="24"/>
                <w:lang w:eastAsia="zh-CN"/>
              </w:rPr>
              <w:t>服装</w:t>
            </w:r>
            <w:r>
              <w:rPr>
                <w:rFonts w:hint="eastAsia" w:eastAsia="方正仿宋简体" w:cs="Times New Roman"/>
                <w:sz w:val="24"/>
                <w:szCs w:val="24"/>
                <w:lang w:eastAsia="zh-CN"/>
              </w:rPr>
              <w:t>、工具、</w:t>
            </w:r>
            <w:r>
              <w:rPr>
                <w:rFonts w:hint="eastAsia" w:ascii="Times New Roman" w:hAnsi="Times New Roman" w:eastAsia="方正仿宋简体" w:cs="Times New Roman"/>
                <w:sz w:val="24"/>
                <w:szCs w:val="24"/>
                <w:lang w:eastAsia="zh-CN"/>
              </w:rPr>
              <w:t>清洁用品、防护用品等。</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组织机构与人力资源配置要求</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80" w:firstLineChars="200"/>
              <w:textAlignment w:val="auto"/>
              <w:rPr>
                <w:rFonts w:hint="default"/>
              </w:rPr>
            </w:pPr>
            <w:r>
              <w:rPr>
                <w:rFonts w:hint="default" w:ascii="Times New Roman" w:hAnsi="Times New Roman" w:eastAsia="方正仿宋简体" w:cs="Times New Roman"/>
                <w:sz w:val="24"/>
                <w:szCs w:val="24"/>
              </w:rPr>
              <w:t>物业服务</w:t>
            </w:r>
            <w:r>
              <w:rPr>
                <w:rFonts w:hint="default" w:ascii="Times New Roman" w:hAnsi="Times New Roman" w:eastAsia="方正仿宋简体" w:cs="Times New Roman"/>
                <w:sz w:val="24"/>
                <w:szCs w:val="24"/>
                <w:lang w:val="en-US" w:eastAsia="zh-CN"/>
              </w:rPr>
              <w:t>单位</w:t>
            </w:r>
            <w:r>
              <w:rPr>
                <w:rFonts w:hint="default" w:ascii="Times New Roman" w:hAnsi="Times New Roman" w:eastAsia="方正仿宋简体" w:cs="Times New Roman"/>
                <w:sz w:val="24"/>
                <w:szCs w:val="24"/>
              </w:rPr>
              <w:t>应按办公楼的具体情况和合同约定公布服务内容，设置相适应办公楼</w:t>
            </w:r>
            <w:r>
              <w:rPr>
                <w:rFonts w:hint="default" w:ascii="Times New Roman" w:hAnsi="Times New Roman" w:eastAsia="方正仿宋简体" w:cs="Times New Roman"/>
                <w:sz w:val="24"/>
                <w:szCs w:val="24"/>
                <w:lang w:val="en-US" w:eastAsia="zh-CN"/>
              </w:rPr>
              <w:t>内</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区</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的保洁服务组织、</w:t>
            </w:r>
            <w:r>
              <w:rPr>
                <w:rFonts w:hint="default" w:ascii="Times New Roman" w:hAnsi="Times New Roman" w:eastAsia="方正仿宋简体" w:cs="Times New Roman"/>
                <w:sz w:val="24"/>
                <w:szCs w:val="24"/>
                <w:lang w:val="en-US" w:eastAsia="zh-CN"/>
              </w:rPr>
              <w:t>安保</w:t>
            </w:r>
            <w:r>
              <w:rPr>
                <w:rFonts w:hint="default" w:ascii="Times New Roman" w:hAnsi="Times New Roman" w:eastAsia="方正仿宋简体" w:cs="Times New Roman"/>
                <w:sz w:val="24"/>
                <w:szCs w:val="24"/>
              </w:rPr>
              <w:t>人员队伍和服务设施</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lang w:val="en-US" w:eastAsia="zh-CN"/>
              </w:rPr>
              <w:t>现要求</w:t>
            </w:r>
            <w:r>
              <w:rPr>
                <w:rFonts w:hint="eastAsia" w:eastAsia="方正仿宋简体" w:cs="Times New Roman"/>
                <w:sz w:val="24"/>
                <w:szCs w:val="24"/>
                <w:lang w:val="en-US" w:eastAsia="zh-CN"/>
              </w:rPr>
              <w:t>每日安排工作人员不得少于一下要求</w:t>
            </w:r>
            <w:r>
              <w:rPr>
                <w:rFonts w:hint="default" w:ascii="Times New Roman" w:hAnsi="Times New Roman" w:eastAsia="方正仿宋简体" w:cs="Times New Roman"/>
                <w:sz w:val="24"/>
                <w:szCs w:val="24"/>
                <w:lang w:val="en-US" w:eastAsia="zh-CN"/>
              </w:rPr>
              <w:t>六代国门办公楼安保人员4名，保洁人员4名；援疆楼安保人员2名，保洁人员2名</w:t>
            </w:r>
            <w:r>
              <w:rPr>
                <w:rFonts w:hint="default" w:ascii="Times New Roman" w:hAnsi="Times New Roman" w:eastAsia="方正仿宋简体" w:cs="Times New Roman"/>
                <w:sz w:val="24"/>
                <w:szCs w:val="24"/>
              </w:rPr>
              <w:t>。</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安保人员与</w:t>
            </w:r>
            <w:r>
              <w:rPr>
                <w:rFonts w:hint="default" w:ascii="Times New Roman" w:hAnsi="Times New Roman" w:eastAsia="方正仿宋简体" w:cs="Times New Roman"/>
                <w:sz w:val="24"/>
                <w:szCs w:val="24"/>
              </w:rPr>
              <w:t>保洁服务人员应身体健康、统一着装，应经岗前培训和相关专业技能培训，合格后上岗。</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安保人员与</w:t>
            </w:r>
            <w:r>
              <w:rPr>
                <w:rFonts w:hint="default" w:ascii="Times New Roman" w:hAnsi="Times New Roman" w:eastAsia="方正仿宋简体" w:cs="Times New Roman"/>
                <w:sz w:val="24"/>
                <w:szCs w:val="24"/>
              </w:rPr>
              <w:t>保洁服务人员培训后应掌握物业管理基本法律法规，熟悉办公楼的基本情况，能正确使用相关专用设备。</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组织应建立</w:t>
            </w:r>
            <w:r>
              <w:rPr>
                <w:rFonts w:hint="eastAsia" w:ascii="Times New Roman" w:hAnsi="Times New Roman" w:eastAsia="方正仿宋简体" w:cs="Times New Roman"/>
                <w:sz w:val="24"/>
                <w:szCs w:val="24"/>
                <w:lang w:val="en-US" w:eastAsia="zh-CN"/>
              </w:rPr>
              <w:t>保安</w:t>
            </w:r>
            <w:r>
              <w:rPr>
                <w:rFonts w:hint="default" w:ascii="Times New Roman" w:hAnsi="Times New Roman" w:eastAsia="方正仿宋简体" w:cs="Times New Roman"/>
                <w:sz w:val="24"/>
                <w:szCs w:val="24"/>
              </w:rPr>
              <w:t>保洁管理制度和服务方案，服务人员应对管理及服务工作做好记录</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应及时、认真做好交接班、账册等记录工作，做到字迹清晰、数据准确。</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default" w:ascii="黑体" w:hAnsi="黑体" w:eastAsia="黑体" w:cs="黑体"/>
                <w:sz w:val="24"/>
                <w:szCs w:val="24"/>
              </w:rPr>
            </w:pPr>
            <w:r>
              <w:rPr>
                <w:rFonts w:hint="default" w:ascii="黑体" w:hAnsi="黑体" w:eastAsia="黑体" w:cs="黑体"/>
                <w:sz w:val="24"/>
                <w:szCs w:val="24"/>
              </w:rPr>
              <w:t>管理服务及其他要求</w:t>
            </w: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w w:val="96"/>
                <w:sz w:val="24"/>
                <w:szCs w:val="24"/>
              </w:rPr>
            </w:pPr>
            <w:r>
              <w:rPr>
                <w:rFonts w:hint="default" w:ascii="Times New Roman" w:hAnsi="Times New Roman" w:eastAsia="方正仿宋简体" w:cs="Times New Roman"/>
                <w:sz w:val="24"/>
                <w:szCs w:val="24"/>
              </w:rPr>
              <w:t>应按时完成规定</w:t>
            </w:r>
            <w:r>
              <w:rPr>
                <w:rFonts w:hint="default" w:ascii="Times New Roman" w:hAnsi="Times New Roman" w:eastAsia="方正仿宋简体" w:cs="Times New Roman"/>
                <w:w w:val="96"/>
                <w:sz w:val="24"/>
                <w:szCs w:val="24"/>
              </w:rPr>
              <w:t>的环境保洁服务</w:t>
            </w:r>
            <w:r>
              <w:rPr>
                <w:rFonts w:hint="eastAsia" w:ascii="Times New Roman" w:hAnsi="Times New Roman" w:eastAsia="方正仿宋简体" w:cs="Times New Roman"/>
                <w:w w:val="96"/>
                <w:sz w:val="24"/>
                <w:szCs w:val="24"/>
                <w:lang w:val="en-US" w:eastAsia="zh-CN"/>
              </w:rPr>
              <w:t>及秩序维护服务</w:t>
            </w:r>
            <w:r>
              <w:rPr>
                <w:rFonts w:hint="default" w:ascii="Times New Roman" w:hAnsi="Times New Roman" w:eastAsia="方正仿宋简体" w:cs="Times New Roman"/>
                <w:w w:val="96"/>
                <w:sz w:val="24"/>
                <w:szCs w:val="24"/>
              </w:rPr>
              <w:t>，为</w:t>
            </w:r>
            <w:r>
              <w:rPr>
                <w:rFonts w:hint="eastAsia" w:eastAsia="方正仿宋简体" w:cs="Times New Roman"/>
                <w:w w:val="96"/>
                <w:sz w:val="24"/>
                <w:szCs w:val="24"/>
                <w:lang w:eastAsia="zh-CN"/>
              </w:rPr>
              <w:t>工作人员及来往群众</w:t>
            </w:r>
            <w:r>
              <w:rPr>
                <w:rFonts w:hint="default" w:ascii="Times New Roman" w:hAnsi="Times New Roman" w:eastAsia="方正仿宋简体" w:cs="Times New Roman"/>
                <w:w w:val="96"/>
                <w:sz w:val="24"/>
                <w:szCs w:val="24"/>
              </w:rPr>
              <w:t>提供整洁、卫生、安全、美观的环境。</w:t>
            </w: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作业用设备、器具及消耗品应符合国家安全和环保要求。</w:t>
            </w: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480" w:firstLineChars="200"/>
              <w:textAlignment w:val="auto"/>
              <w:rPr>
                <w:rFonts w:hint="default"/>
              </w:rPr>
            </w:pPr>
            <w:r>
              <w:rPr>
                <w:rFonts w:hint="default" w:ascii="Times New Roman" w:hAnsi="Times New Roman" w:eastAsia="方正仿宋简体" w:cs="Times New Roman"/>
                <w:sz w:val="24"/>
                <w:szCs w:val="24"/>
              </w:rPr>
              <w:t>废弃物排放和处置应符合国家有关的环境保护法规和标准的要求。</w:t>
            </w:r>
            <w:r>
              <w:rPr>
                <w:rFonts w:hint="eastAsia" w:eastAsia="方正仿宋简体" w:cs="Times New Roman"/>
                <w:sz w:val="24"/>
                <w:szCs w:val="24"/>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六代国门办公楼内及援疆楼内服务要求及标准</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eastAsia="方正仿宋简体" w:cs="Times New Roman"/>
                <w:color w:val="000000"/>
                <w:kern w:val="0"/>
                <w:sz w:val="24"/>
                <w:szCs w:val="24"/>
                <w:lang w:val="en-US" w:eastAsia="zh-CN" w:bidi="ar"/>
              </w:rPr>
            </w:pPr>
            <w:r>
              <w:rPr>
                <w:rFonts w:hint="default" w:ascii="Times New Roman" w:hAnsi="Times New Roman" w:eastAsia="方正仿宋简体" w:cs="Times New Roman"/>
                <w:color w:val="000000"/>
                <w:kern w:val="0"/>
                <w:sz w:val="24"/>
                <w:szCs w:val="24"/>
                <w:lang w:val="en-US" w:eastAsia="zh-CN" w:bidi="ar"/>
              </w:rPr>
              <w:t>清洁所有出口大门</w:t>
            </w:r>
            <w:r>
              <w:rPr>
                <w:rFonts w:hint="eastAsia" w:ascii="Times New Roman" w:hAnsi="Times New Roman" w:eastAsia="方正仿宋简体" w:cs="Times New Roman"/>
                <w:color w:val="000000"/>
                <w:kern w:val="0"/>
                <w:sz w:val="24"/>
                <w:szCs w:val="24"/>
                <w:lang w:val="en-US" w:eastAsia="zh-CN" w:bidi="ar"/>
              </w:rPr>
              <w:t>每天</w:t>
            </w:r>
            <w:r>
              <w:rPr>
                <w:rFonts w:hint="default" w:ascii="Times New Roman" w:hAnsi="Times New Roman" w:eastAsia="方正仿宋简体" w:cs="Times New Roman"/>
                <w:color w:val="000000"/>
                <w:kern w:val="0"/>
                <w:sz w:val="24"/>
                <w:szCs w:val="24"/>
                <w:lang w:val="en-US" w:eastAsia="zh-CN" w:bidi="ar"/>
              </w:rPr>
              <w:t>不少于1次</w:t>
            </w:r>
            <w:r>
              <w:rPr>
                <w:rFonts w:hint="eastAsia" w:ascii="Times New Roman" w:hAnsi="Times New Roman" w:eastAsia="方正仿宋简体" w:cs="Times New Roman"/>
                <w:color w:val="000000"/>
                <w:kern w:val="0"/>
                <w:sz w:val="24"/>
                <w:szCs w:val="24"/>
                <w:lang w:val="en-US" w:eastAsia="zh-CN" w:bidi="ar"/>
              </w:rPr>
              <w:t>；</w:t>
            </w:r>
            <w:r>
              <w:rPr>
                <w:rFonts w:hint="default" w:ascii="Times New Roman" w:hAnsi="Times New Roman" w:eastAsia="方正仿宋简体" w:cs="Times New Roman"/>
                <w:color w:val="000000"/>
                <w:kern w:val="0"/>
                <w:sz w:val="24"/>
                <w:szCs w:val="24"/>
                <w:lang w:val="en-US" w:eastAsia="zh-CN" w:bidi="ar"/>
              </w:rPr>
              <w:t>清洁所有</w:t>
            </w:r>
            <w:r>
              <w:rPr>
                <w:rFonts w:hint="eastAsia" w:ascii="Times New Roman" w:hAnsi="Times New Roman" w:eastAsia="方正仿宋简体" w:cs="Times New Roman"/>
                <w:color w:val="000000"/>
                <w:kern w:val="0"/>
                <w:sz w:val="24"/>
                <w:szCs w:val="24"/>
                <w:lang w:val="en-US" w:eastAsia="zh-CN" w:bidi="ar"/>
              </w:rPr>
              <w:t>楼道、电梯、楼梯、</w:t>
            </w:r>
            <w:r>
              <w:rPr>
                <w:rFonts w:hint="default" w:ascii="Times New Roman" w:hAnsi="Times New Roman" w:eastAsia="方正仿宋简体" w:cs="Times New Roman"/>
                <w:color w:val="000000"/>
                <w:kern w:val="0"/>
                <w:sz w:val="24"/>
                <w:szCs w:val="24"/>
                <w:lang w:val="en-US" w:eastAsia="zh-CN" w:bidi="ar"/>
              </w:rPr>
              <w:t>扶手、栏杆</w:t>
            </w:r>
            <w:r>
              <w:rPr>
                <w:rFonts w:hint="eastAsia" w:ascii="Times New Roman" w:hAnsi="Times New Roman" w:eastAsia="方正仿宋简体" w:cs="Times New Roman"/>
                <w:color w:val="000000"/>
                <w:kern w:val="0"/>
                <w:sz w:val="24"/>
                <w:szCs w:val="24"/>
                <w:lang w:val="en-US" w:eastAsia="zh-CN" w:bidi="ar"/>
              </w:rPr>
              <w:t>每天</w:t>
            </w:r>
            <w:r>
              <w:rPr>
                <w:rFonts w:hint="default" w:ascii="Times New Roman" w:hAnsi="Times New Roman" w:eastAsia="方正仿宋简体" w:cs="Times New Roman"/>
                <w:color w:val="000000"/>
                <w:kern w:val="0"/>
                <w:sz w:val="24"/>
                <w:szCs w:val="24"/>
                <w:lang w:val="en-US" w:eastAsia="zh-CN" w:bidi="ar"/>
              </w:rPr>
              <w:t>不少于1次</w:t>
            </w:r>
            <w:r>
              <w:rPr>
                <w:rFonts w:hint="eastAsia" w:ascii="Times New Roman" w:hAnsi="Times New Roman" w:eastAsia="方正仿宋简体" w:cs="Times New Roman"/>
                <w:color w:val="000000"/>
                <w:kern w:val="0"/>
                <w:sz w:val="24"/>
                <w:szCs w:val="24"/>
                <w:lang w:val="en-US" w:eastAsia="zh-CN" w:bidi="ar"/>
              </w:rPr>
              <w:t>；</w:t>
            </w:r>
            <w:r>
              <w:rPr>
                <w:rFonts w:hint="default" w:ascii="Times New Roman" w:hAnsi="Times New Roman" w:eastAsia="方正仿宋简体" w:cs="Times New Roman"/>
                <w:color w:val="000000"/>
                <w:kern w:val="0"/>
                <w:sz w:val="24"/>
                <w:szCs w:val="24"/>
                <w:lang w:val="en-US" w:eastAsia="zh-CN" w:bidi="ar"/>
              </w:rPr>
              <w:t>清扫公共区域卫生</w:t>
            </w:r>
            <w:r>
              <w:rPr>
                <w:rFonts w:hint="eastAsia" w:ascii="Times New Roman" w:hAnsi="Times New Roman" w:eastAsia="方正仿宋简体" w:cs="Times New Roman"/>
                <w:color w:val="000000"/>
                <w:kern w:val="0"/>
                <w:sz w:val="24"/>
                <w:szCs w:val="24"/>
                <w:lang w:val="en-US" w:eastAsia="zh-CN" w:bidi="ar"/>
              </w:rPr>
              <w:t>间每天</w:t>
            </w:r>
            <w:r>
              <w:rPr>
                <w:rFonts w:hint="default" w:ascii="Times New Roman" w:hAnsi="Times New Roman" w:eastAsia="方正仿宋简体" w:cs="Times New Roman"/>
                <w:color w:val="000000"/>
                <w:kern w:val="0"/>
                <w:sz w:val="24"/>
                <w:szCs w:val="24"/>
                <w:lang w:val="en-US" w:eastAsia="zh-CN" w:bidi="ar"/>
              </w:rPr>
              <w:t>不少于1次</w:t>
            </w:r>
            <w:r>
              <w:rPr>
                <w:rFonts w:hint="eastAsia" w:ascii="Times New Roman" w:hAnsi="Times New Roman" w:eastAsia="方正仿宋简体" w:cs="Times New Roman"/>
                <w:color w:val="000000"/>
                <w:kern w:val="0"/>
                <w:sz w:val="24"/>
                <w:szCs w:val="24"/>
                <w:lang w:val="en-US" w:eastAsia="zh-CN" w:bidi="ar"/>
              </w:rPr>
              <w:t>；</w:t>
            </w:r>
            <w:r>
              <w:rPr>
                <w:rFonts w:hint="default" w:ascii="Times New Roman" w:hAnsi="Times New Roman" w:eastAsia="方正仿宋简体" w:cs="Times New Roman"/>
                <w:color w:val="000000"/>
                <w:kern w:val="0"/>
                <w:sz w:val="24"/>
                <w:szCs w:val="24"/>
                <w:lang w:val="en-US" w:eastAsia="zh-CN" w:bidi="ar"/>
              </w:rPr>
              <w:t>清洁所有窗户内部玻璃卫生</w:t>
            </w:r>
            <w:r>
              <w:rPr>
                <w:rFonts w:hint="eastAsia" w:ascii="Times New Roman" w:hAnsi="Times New Roman" w:eastAsia="方正仿宋简体" w:cs="Times New Roman"/>
                <w:color w:val="000000"/>
                <w:kern w:val="0"/>
                <w:sz w:val="24"/>
                <w:szCs w:val="24"/>
                <w:lang w:val="en-US" w:eastAsia="zh-CN" w:bidi="ar"/>
              </w:rPr>
              <w:t>每周</w:t>
            </w:r>
            <w:r>
              <w:rPr>
                <w:rFonts w:hint="default" w:ascii="Times New Roman" w:hAnsi="Times New Roman" w:eastAsia="方正仿宋简体" w:cs="Times New Roman"/>
                <w:color w:val="000000"/>
                <w:kern w:val="0"/>
                <w:sz w:val="24"/>
                <w:szCs w:val="24"/>
                <w:lang w:val="en-US" w:eastAsia="zh-CN" w:bidi="ar"/>
              </w:rPr>
              <w:t>不少于1次</w:t>
            </w:r>
            <w:r>
              <w:rPr>
                <w:rFonts w:hint="eastAsia" w:ascii="Times New Roman" w:hAnsi="Times New Roman" w:eastAsia="方正仿宋简体" w:cs="Times New Roman"/>
                <w:color w:val="000000"/>
                <w:kern w:val="0"/>
                <w:sz w:val="24"/>
                <w:szCs w:val="24"/>
                <w:lang w:val="en-US" w:eastAsia="zh-CN" w:bidi="ar"/>
              </w:rPr>
              <w:t>；</w:t>
            </w:r>
            <w:r>
              <w:rPr>
                <w:rFonts w:hint="default" w:ascii="Times New Roman" w:hAnsi="Times New Roman" w:eastAsia="方正仿宋简体" w:cs="Times New Roman"/>
                <w:color w:val="000000"/>
                <w:kern w:val="0"/>
                <w:sz w:val="24"/>
                <w:szCs w:val="24"/>
                <w:lang w:val="en-US" w:eastAsia="zh-CN" w:bidi="ar"/>
              </w:rPr>
              <w:t>楼顶天台卫生、除草</w:t>
            </w:r>
            <w:r>
              <w:rPr>
                <w:rFonts w:hint="eastAsia" w:ascii="Times New Roman" w:hAnsi="Times New Roman" w:eastAsia="方正仿宋简体" w:cs="Times New Roman"/>
                <w:color w:val="000000"/>
                <w:kern w:val="0"/>
                <w:sz w:val="24"/>
                <w:szCs w:val="24"/>
                <w:lang w:val="en-US" w:eastAsia="zh-CN" w:bidi="ar"/>
              </w:rPr>
              <w:t>每</w:t>
            </w:r>
            <w:r>
              <w:rPr>
                <w:rFonts w:hint="default" w:ascii="Times New Roman" w:hAnsi="Times New Roman" w:eastAsia="方正仿宋简体" w:cs="Times New Roman"/>
                <w:color w:val="000000"/>
                <w:kern w:val="0"/>
                <w:sz w:val="24"/>
                <w:szCs w:val="24"/>
                <w:lang w:val="en-US" w:eastAsia="zh-CN" w:bidi="ar"/>
              </w:rPr>
              <w:t>月不少于1次</w:t>
            </w:r>
            <w:r>
              <w:rPr>
                <w:rFonts w:hint="eastAsia" w:ascii="Times New Roman" w:hAnsi="Times New Roman" w:eastAsia="方正仿宋简体" w:cs="Times New Roman"/>
                <w:color w:val="000000"/>
                <w:kern w:val="0"/>
                <w:sz w:val="24"/>
                <w:szCs w:val="24"/>
                <w:lang w:val="en-US" w:eastAsia="zh-CN" w:bidi="ar"/>
              </w:rPr>
              <w:t>；</w:t>
            </w:r>
            <w:r>
              <w:rPr>
                <w:rFonts w:hint="default" w:ascii="Times New Roman" w:hAnsi="Times New Roman" w:eastAsia="方正仿宋简体" w:cs="Times New Roman"/>
                <w:color w:val="000000"/>
                <w:kern w:val="0"/>
                <w:sz w:val="24"/>
                <w:szCs w:val="24"/>
                <w:lang w:val="en-US" w:eastAsia="zh-CN" w:bidi="ar"/>
              </w:rPr>
              <w:t>清扫公区天花板尘埃、蜘蛛网</w:t>
            </w:r>
            <w:r>
              <w:rPr>
                <w:rFonts w:hint="eastAsia" w:ascii="Times New Roman" w:hAnsi="Times New Roman" w:eastAsia="方正仿宋简体" w:cs="Times New Roman"/>
                <w:color w:val="000000"/>
                <w:kern w:val="0"/>
                <w:sz w:val="24"/>
                <w:szCs w:val="24"/>
                <w:lang w:val="en-US" w:eastAsia="zh-CN" w:bidi="ar"/>
              </w:rPr>
              <w:t>每</w:t>
            </w:r>
            <w:r>
              <w:rPr>
                <w:rFonts w:hint="default" w:ascii="Times New Roman" w:hAnsi="Times New Roman" w:eastAsia="方正仿宋简体" w:cs="Times New Roman"/>
                <w:color w:val="000000"/>
                <w:kern w:val="0"/>
                <w:sz w:val="24"/>
                <w:szCs w:val="24"/>
                <w:lang w:val="en-US" w:eastAsia="zh-CN" w:bidi="ar"/>
              </w:rPr>
              <w:t>月不少于1次</w:t>
            </w:r>
            <w:r>
              <w:rPr>
                <w:rFonts w:hint="eastAsia" w:ascii="Times New Roman" w:hAnsi="Times New Roman" w:eastAsia="方正仿宋简体" w:cs="Times New Roman"/>
                <w:color w:val="000000"/>
                <w:kern w:val="0"/>
                <w:sz w:val="24"/>
                <w:szCs w:val="24"/>
                <w:lang w:val="en-US" w:eastAsia="zh-CN" w:bidi="ar"/>
              </w:rPr>
              <w:t>。</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每日对保洁服务范围内进行清扫，做到服务范围内无废弃杂物，地面保持清洁，定期对垃圾桶进行清洁及消毒。</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办公楼内</w:t>
            </w:r>
            <w:r>
              <w:rPr>
                <w:rFonts w:hint="default" w:ascii="Times New Roman" w:hAnsi="Times New Roman" w:eastAsia="方正仿宋简体" w:cs="Times New Roman"/>
                <w:sz w:val="24"/>
                <w:szCs w:val="24"/>
              </w:rPr>
              <w:t>大</w:t>
            </w:r>
            <w:r>
              <w:rPr>
                <w:rFonts w:hint="default" w:ascii="Times New Roman" w:hAnsi="Times New Roman" w:eastAsia="方正仿宋简体" w:cs="Times New Roman"/>
                <w:sz w:val="24"/>
                <w:szCs w:val="24"/>
                <w:lang w:val="en-US" w:eastAsia="zh-CN"/>
              </w:rPr>
              <w:t>厅</w:t>
            </w:r>
            <w:r>
              <w:rPr>
                <w:rFonts w:hint="default" w:ascii="Times New Roman" w:hAnsi="Times New Roman" w:eastAsia="方正仿宋简体" w:cs="Times New Roman"/>
                <w:sz w:val="24"/>
                <w:szCs w:val="24"/>
              </w:rPr>
              <w:t>、走廊、公共卫生间、电梯、步行梯等区域进行卫生清理，擦拭各类设施设备及附件清理水系、盆景内杂物，保持干净整洁，无污渍。</w:t>
            </w:r>
            <w:r>
              <w:rPr>
                <w:rFonts w:hint="default" w:ascii="Times New Roman" w:hAnsi="Times New Roman" w:eastAsia="方正仿宋简体" w:cs="Times New Roman"/>
                <w:sz w:val="24"/>
                <w:szCs w:val="24"/>
                <w:lang w:val="en-US" w:eastAsia="zh-CN"/>
              </w:rPr>
              <w:t>门窗玻璃、门牌、电子屏等表面无污迹</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车道雨棚、定期清洁。</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lang w:val="en-US" w:eastAsia="zh-CN"/>
              </w:rPr>
              <w:t>垃圾桶</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垃圾箱</w:t>
            </w:r>
            <w:r>
              <w:rPr>
                <w:rFonts w:hint="eastAsia" w:ascii="Times New Roman" w:hAnsi="Times New Roman" w:eastAsia="方正仿宋简体" w:cs="Times New Roman"/>
                <w:sz w:val="24"/>
                <w:szCs w:val="24"/>
                <w:lang w:val="en-US" w:eastAsia="zh-CN"/>
              </w:rPr>
              <w:t>及</w:t>
            </w:r>
            <w:r>
              <w:rPr>
                <w:rFonts w:hint="default" w:ascii="Times New Roman" w:hAnsi="Times New Roman" w:eastAsia="方正仿宋简体" w:cs="Times New Roman"/>
                <w:sz w:val="24"/>
                <w:szCs w:val="24"/>
                <w:lang w:val="en-US" w:eastAsia="zh-CN"/>
              </w:rPr>
              <w:t>垃圾收集点周围地面无散落垃圾、无污水、无污迹、无异味、干净整洁</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灭害措施完善</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rPr>
              <w:t>应日产日清，定时集中</w:t>
            </w:r>
            <w:r>
              <w:rPr>
                <w:rFonts w:hint="eastAsia" w:ascii="Times New Roman" w:hAnsi="Times New Roman" w:eastAsia="方正仿宋简体" w:cs="Times New Roman"/>
                <w:sz w:val="24"/>
                <w:szCs w:val="24"/>
                <w:lang w:val="en-US" w:eastAsia="zh-CN"/>
              </w:rPr>
              <w:t>至指定地点</w:t>
            </w:r>
            <w:r>
              <w:rPr>
                <w:rFonts w:hint="default" w:ascii="Times New Roman" w:hAnsi="Times New Roman" w:eastAsia="方正仿宋简体" w:cs="Times New Roman"/>
                <w:sz w:val="24"/>
                <w:szCs w:val="24"/>
              </w:rPr>
              <w:t>。</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卫生间保洁：门、窗、隔板无尘、无污、无杂物</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玻璃、镜面明亮无水迹</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地面墙角无尘、无污、无杂物、无蛛网、无水迹</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地面、水龙头、弯管无污、无杂物，电镀明亮</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垃圾桶及时清理；卫生间前室洗手盆、水龙头无污物；拖把池、开水器表面无污物。</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在楼</w:t>
            </w:r>
            <w:r>
              <w:rPr>
                <w:rFonts w:hint="eastAsia" w:ascii="Times New Roman" w:hAnsi="Times New Roman" w:eastAsia="方正仿宋简体" w:cs="Times New Roman"/>
                <w:sz w:val="24"/>
                <w:szCs w:val="24"/>
                <w:lang w:val="en-US" w:eastAsia="zh-CN"/>
              </w:rPr>
              <w:t>内</w:t>
            </w:r>
            <w:r>
              <w:rPr>
                <w:rFonts w:hint="default" w:ascii="Times New Roman" w:hAnsi="Times New Roman" w:eastAsia="方正仿宋简体" w:cs="Times New Roman"/>
                <w:sz w:val="24"/>
                <w:szCs w:val="24"/>
                <w:lang w:val="en-US" w:eastAsia="zh-CN"/>
              </w:rPr>
              <w:t>公共区域，定期采取措施</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消灭老鼠、蟑螂、蚊子、苍蝇。</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保持楼内通风良好，温湿度、空气质量等应符合GB/T18883的要求。</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lang w:val="en-US"/>
              </w:rPr>
            </w:pPr>
            <w:r>
              <w:rPr>
                <w:rFonts w:hint="eastAsia" w:ascii="Times New Roman" w:hAnsi="Times New Roman" w:eastAsia="方正仿宋简体" w:cs="Times New Roman"/>
                <w:sz w:val="24"/>
                <w:szCs w:val="24"/>
                <w:lang w:val="en-US" w:eastAsia="zh-CN"/>
              </w:rPr>
              <w:t>楼内公共设施设备日常维护。</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保洁服务人员年龄不超过55周岁。</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援疆楼</w:t>
            </w:r>
            <w:r>
              <w:rPr>
                <w:rFonts w:hint="eastAsia" w:ascii="黑体" w:hAnsi="黑体" w:eastAsia="黑体" w:cs="黑体"/>
                <w:sz w:val="24"/>
                <w:szCs w:val="24"/>
              </w:rPr>
              <w:t>楼外保洁</w:t>
            </w:r>
            <w:r>
              <w:rPr>
                <w:rFonts w:hint="eastAsia" w:ascii="黑体" w:hAnsi="黑体" w:eastAsia="黑体" w:cs="黑体"/>
                <w:sz w:val="24"/>
                <w:szCs w:val="24"/>
                <w:lang w:val="en-US" w:eastAsia="zh-CN"/>
              </w:rPr>
              <w:t>服务要求及标准</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对楼外道路、台阶、</w:t>
            </w:r>
            <w:r>
              <w:rPr>
                <w:rFonts w:hint="eastAsia" w:ascii="Times New Roman" w:hAnsi="Times New Roman" w:eastAsia="方正仿宋简体" w:cs="Times New Roman"/>
                <w:sz w:val="24"/>
                <w:szCs w:val="24"/>
                <w:lang w:val="en-US" w:eastAsia="zh-CN"/>
              </w:rPr>
              <w:t>篮球</w:t>
            </w:r>
            <w:r>
              <w:rPr>
                <w:rFonts w:hint="default" w:ascii="Times New Roman" w:hAnsi="Times New Roman" w:eastAsia="方正仿宋简体" w:cs="Times New Roman"/>
                <w:sz w:val="24"/>
                <w:szCs w:val="24"/>
              </w:rPr>
              <w:t>场、坡道、排水沟等区域进行清扫，保持区域内无明显杂物，对重点区域安排人员定时巡视清洁。</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清理各种杂物</w:t>
            </w:r>
            <w:r>
              <w:rPr>
                <w:rFonts w:hint="eastAsia" w:ascii="Times New Roman" w:hAnsi="Times New Roman" w:eastAsia="方正仿宋简体" w:cs="Times New Roman"/>
                <w:sz w:val="24"/>
                <w:szCs w:val="24"/>
                <w:lang w:eastAsia="zh-CN"/>
              </w:rPr>
              <w:t>，</w:t>
            </w:r>
            <w:r>
              <w:rPr>
                <w:rFonts w:hint="default" w:ascii="Times New Roman" w:hAnsi="Times New Roman" w:eastAsia="方正仿宋简体" w:cs="Times New Roman"/>
                <w:sz w:val="24"/>
                <w:szCs w:val="24"/>
              </w:rPr>
              <w:t>对楼外垃圾桶、垃圾缓存区卫生清理及时，并在每</w:t>
            </w:r>
            <w:r>
              <w:rPr>
                <w:rFonts w:hint="default" w:ascii="Times New Roman" w:hAnsi="Times New Roman" w:eastAsia="方正仿宋简体" w:cs="Times New Roman"/>
                <w:sz w:val="24"/>
                <w:szCs w:val="24"/>
                <w:lang w:val="en-US" w:eastAsia="zh-CN"/>
              </w:rPr>
              <w:t>月</w:t>
            </w:r>
            <w:r>
              <w:rPr>
                <w:rFonts w:hint="default" w:ascii="Times New Roman" w:hAnsi="Times New Roman" w:eastAsia="方正仿宋简体" w:cs="Times New Roman"/>
                <w:sz w:val="24"/>
                <w:szCs w:val="24"/>
              </w:rPr>
              <w:t>至少完成2次消杀。</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方正仿宋简体" w:cs="Times New Roman"/>
                <w:color w:val="000000"/>
                <w:kern w:val="0"/>
                <w:sz w:val="24"/>
                <w:szCs w:val="24"/>
                <w:lang w:val="en-US" w:eastAsia="zh-CN" w:bidi="ar"/>
              </w:rPr>
            </w:pPr>
            <w:r>
              <w:rPr>
                <w:rFonts w:hint="default" w:ascii="Times New Roman" w:hAnsi="Times New Roman" w:eastAsia="方正仿宋简体" w:cs="Times New Roman"/>
                <w:sz w:val="24"/>
                <w:szCs w:val="24"/>
              </w:rPr>
              <w:t>定期对外围景观、照明等设施设备进行清洁</w:t>
            </w:r>
            <w:r>
              <w:rPr>
                <w:rFonts w:hint="default" w:ascii="Times New Roman" w:hAnsi="Times New Roman" w:eastAsia="方正仿宋简体" w:cs="Times New Roman"/>
                <w:sz w:val="24"/>
                <w:szCs w:val="24"/>
                <w:lang w:eastAsia="zh-CN"/>
              </w:rPr>
              <w:t>。</w:t>
            </w:r>
            <w:r>
              <w:rPr>
                <w:rFonts w:hint="default" w:ascii="Times New Roman" w:hAnsi="Times New Roman" w:eastAsia="方正仿宋简体" w:cs="Times New Roman"/>
                <w:color w:val="000000"/>
                <w:kern w:val="0"/>
                <w:sz w:val="24"/>
                <w:szCs w:val="24"/>
                <w:lang w:val="en-US" w:eastAsia="zh-CN" w:bidi="ar"/>
              </w:rPr>
              <w:t>根据季节按时</w:t>
            </w:r>
            <w:r>
              <w:rPr>
                <w:rFonts w:hint="eastAsia" w:ascii="Times New Roman" w:hAnsi="Times New Roman" w:eastAsia="方正仿宋简体" w:cs="Times New Roman"/>
                <w:color w:val="000000"/>
                <w:kern w:val="0"/>
                <w:sz w:val="24"/>
                <w:szCs w:val="24"/>
                <w:lang w:val="en-US" w:eastAsia="zh-CN" w:bidi="ar"/>
              </w:rPr>
              <w:t>对</w:t>
            </w:r>
            <w:r>
              <w:rPr>
                <w:rFonts w:hint="default" w:ascii="Times New Roman" w:hAnsi="Times New Roman" w:eastAsia="方正仿宋简体" w:cs="Times New Roman"/>
                <w:color w:val="000000"/>
                <w:kern w:val="0"/>
                <w:sz w:val="24"/>
                <w:szCs w:val="24"/>
                <w:lang w:val="en-US" w:eastAsia="zh-CN" w:bidi="ar"/>
              </w:rPr>
              <w:t>树木</w:t>
            </w:r>
            <w:r>
              <w:rPr>
                <w:rFonts w:hint="eastAsia" w:ascii="Times New Roman" w:hAnsi="Times New Roman" w:eastAsia="方正仿宋简体" w:cs="Times New Roman"/>
                <w:color w:val="000000"/>
                <w:kern w:val="0"/>
                <w:sz w:val="24"/>
                <w:szCs w:val="24"/>
                <w:lang w:val="en-US" w:eastAsia="zh-CN" w:bidi="ar"/>
              </w:rPr>
              <w:t>、</w:t>
            </w:r>
            <w:r>
              <w:rPr>
                <w:rFonts w:hint="default" w:ascii="Times New Roman" w:hAnsi="Times New Roman" w:eastAsia="方正仿宋简体" w:cs="Times New Roman"/>
                <w:color w:val="000000"/>
                <w:kern w:val="0"/>
                <w:sz w:val="24"/>
                <w:szCs w:val="24"/>
                <w:lang w:val="en-US" w:eastAsia="zh-CN" w:bidi="ar"/>
              </w:rPr>
              <w:t>绿篱</w:t>
            </w:r>
            <w:r>
              <w:rPr>
                <w:rFonts w:hint="eastAsia" w:ascii="Times New Roman" w:hAnsi="Times New Roman" w:eastAsia="方正仿宋简体" w:cs="Times New Roman"/>
                <w:color w:val="000000"/>
                <w:kern w:val="0"/>
                <w:sz w:val="24"/>
                <w:szCs w:val="24"/>
                <w:lang w:val="en-US" w:eastAsia="zh-CN" w:bidi="ar"/>
              </w:rPr>
              <w:t>、</w:t>
            </w:r>
            <w:r>
              <w:rPr>
                <w:rFonts w:hint="default" w:ascii="Times New Roman" w:hAnsi="Times New Roman" w:eastAsia="方正仿宋简体" w:cs="Times New Roman"/>
                <w:color w:val="000000"/>
                <w:kern w:val="0"/>
                <w:sz w:val="24"/>
                <w:szCs w:val="24"/>
                <w:lang w:val="en-US" w:eastAsia="zh-CN" w:bidi="ar"/>
              </w:rPr>
              <w:t>草坪</w:t>
            </w:r>
            <w:r>
              <w:rPr>
                <w:rFonts w:hint="eastAsia" w:ascii="Times New Roman" w:hAnsi="Times New Roman" w:eastAsia="方正仿宋简体" w:cs="Times New Roman"/>
                <w:color w:val="000000"/>
                <w:kern w:val="0"/>
                <w:sz w:val="24"/>
                <w:szCs w:val="24"/>
                <w:lang w:val="en-US" w:eastAsia="zh-CN" w:bidi="ar"/>
              </w:rPr>
              <w:t>进行</w:t>
            </w:r>
            <w:r>
              <w:rPr>
                <w:rFonts w:hint="default" w:ascii="Times New Roman" w:hAnsi="Times New Roman" w:eastAsia="方正仿宋简体" w:cs="Times New Roman"/>
                <w:color w:val="000000"/>
                <w:kern w:val="0"/>
                <w:sz w:val="24"/>
                <w:szCs w:val="24"/>
                <w:lang w:val="en-US" w:eastAsia="zh-CN" w:bidi="ar"/>
              </w:rPr>
              <w:t>修剪</w:t>
            </w:r>
            <w:r>
              <w:rPr>
                <w:rFonts w:hint="eastAsia" w:ascii="Times New Roman" w:hAnsi="Times New Roman" w:eastAsia="方正仿宋简体" w:cs="Times New Roman"/>
                <w:color w:val="000000"/>
                <w:kern w:val="0"/>
                <w:sz w:val="24"/>
                <w:szCs w:val="24"/>
                <w:lang w:val="en-US" w:eastAsia="zh-CN" w:bidi="ar"/>
              </w:rPr>
              <w:t>及病虫害防治</w:t>
            </w:r>
            <w:r>
              <w:rPr>
                <w:rFonts w:hint="default" w:ascii="Times New Roman" w:hAnsi="Times New Roman" w:eastAsia="方正仿宋简体" w:cs="Times New Roman"/>
                <w:color w:val="000000"/>
                <w:kern w:val="0"/>
                <w:sz w:val="24"/>
                <w:szCs w:val="24"/>
                <w:lang w:val="en-US" w:eastAsia="zh-CN" w:bidi="ar"/>
              </w:rPr>
              <w:t>，</w:t>
            </w:r>
            <w:r>
              <w:rPr>
                <w:rFonts w:hint="eastAsia" w:ascii="Times New Roman" w:hAnsi="Times New Roman" w:eastAsia="方正仿宋简体" w:cs="Times New Roman"/>
                <w:color w:val="000000"/>
                <w:kern w:val="0"/>
                <w:sz w:val="24"/>
                <w:szCs w:val="24"/>
                <w:lang w:val="en-US" w:eastAsia="zh-CN" w:bidi="ar"/>
              </w:rPr>
              <w:t>及时对</w:t>
            </w:r>
            <w:r>
              <w:rPr>
                <w:rFonts w:hint="default" w:ascii="Times New Roman" w:hAnsi="Times New Roman" w:eastAsia="方正仿宋简体" w:cs="Times New Roman"/>
                <w:color w:val="000000"/>
                <w:kern w:val="0"/>
                <w:sz w:val="24"/>
                <w:szCs w:val="24"/>
                <w:lang w:val="en-US" w:eastAsia="zh-CN" w:bidi="ar"/>
              </w:rPr>
              <w:t>树木、绿篱、草坪</w:t>
            </w:r>
            <w:r>
              <w:rPr>
                <w:rFonts w:hint="eastAsia" w:ascii="Times New Roman" w:hAnsi="Times New Roman" w:eastAsia="方正仿宋简体" w:cs="Times New Roman"/>
                <w:color w:val="000000"/>
                <w:kern w:val="0"/>
                <w:sz w:val="24"/>
                <w:szCs w:val="24"/>
                <w:lang w:val="en-US" w:eastAsia="zh-CN" w:bidi="ar"/>
              </w:rPr>
              <w:t>进行养护</w:t>
            </w:r>
            <w:r>
              <w:rPr>
                <w:rFonts w:hint="default" w:ascii="Times New Roman" w:hAnsi="Times New Roman" w:eastAsia="方正仿宋简体" w:cs="Times New Roman"/>
                <w:color w:val="000000"/>
                <w:kern w:val="0"/>
                <w:sz w:val="24"/>
                <w:szCs w:val="24"/>
                <w:lang w:val="en-US" w:eastAsia="zh-CN" w:bidi="ar"/>
              </w:rPr>
              <w:t>。</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方正仿宋简体" w:cs="Times New Roman"/>
                <w:color w:val="000000"/>
                <w:kern w:val="0"/>
                <w:sz w:val="24"/>
                <w:szCs w:val="24"/>
                <w:lang w:val="en-US" w:eastAsia="zh-CN" w:bidi="ar"/>
              </w:rPr>
            </w:pPr>
            <w:r>
              <w:rPr>
                <w:rFonts w:hint="eastAsia" w:ascii="Times New Roman" w:hAnsi="Times New Roman" w:eastAsia="方正仿宋简体" w:cs="Times New Roman"/>
                <w:color w:val="000000"/>
                <w:kern w:val="0"/>
                <w:sz w:val="24"/>
                <w:szCs w:val="24"/>
                <w:lang w:val="en-US" w:eastAsia="zh-CN" w:bidi="ar"/>
              </w:rPr>
              <w:t>及时</w:t>
            </w:r>
            <w:r>
              <w:rPr>
                <w:rFonts w:hint="default" w:ascii="Times New Roman" w:hAnsi="Times New Roman" w:eastAsia="方正仿宋简体" w:cs="Times New Roman"/>
                <w:sz w:val="24"/>
                <w:szCs w:val="24"/>
              </w:rPr>
              <w:t>对楼外道路、台阶、</w:t>
            </w:r>
            <w:r>
              <w:rPr>
                <w:rFonts w:hint="eastAsia" w:ascii="Times New Roman" w:hAnsi="Times New Roman" w:eastAsia="方正仿宋简体" w:cs="Times New Roman"/>
                <w:sz w:val="24"/>
                <w:szCs w:val="24"/>
                <w:lang w:val="en-US" w:eastAsia="zh-CN"/>
              </w:rPr>
              <w:t>篮球</w:t>
            </w:r>
            <w:r>
              <w:rPr>
                <w:rFonts w:hint="default" w:ascii="Times New Roman" w:hAnsi="Times New Roman" w:eastAsia="方正仿宋简体" w:cs="Times New Roman"/>
                <w:sz w:val="24"/>
                <w:szCs w:val="24"/>
              </w:rPr>
              <w:t>场、坡道</w:t>
            </w:r>
            <w:r>
              <w:rPr>
                <w:rFonts w:hint="eastAsia" w:ascii="Times New Roman" w:hAnsi="Times New Roman" w:eastAsia="方正仿宋简体" w:cs="Times New Roman"/>
                <w:sz w:val="24"/>
                <w:szCs w:val="24"/>
                <w:lang w:val="en-US" w:eastAsia="zh-CN"/>
              </w:rPr>
              <w:t>等区域</w:t>
            </w:r>
            <w:r>
              <w:rPr>
                <w:rFonts w:hint="eastAsia" w:ascii="Times New Roman" w:hAnsi="Times New Roman" w:eastAsia="方正仿宋简体" w:cs="Times New Roman"/>
                <w:color w:val="000000"/>
                <w:kern w:val="0"/>
                <w:sz w:val="24"/>
                <w:szCs w:val="24"/>
                <w:lang w:val="en-US" w:eastAsia="zh-CN" w:bidi="ar"/>
              </w:rPr>
              <w:t>开展冬季清雪。</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imes New Roman" w:hAnsi="Times New Roman" w:eastAsia="方正仿宋简体" w:cs="Times New Roman"/>
                <w:color w:val="000000"/>
                <w:kern w:val="0"/>
                <w:sz w:val="24"/>
                <w:szCs w:val="24"/>
                <w:lang w:val="en-US" w:eastAsia="zh-CN" w:bidi="ar"/>
              </w:rPr>
            </w:pPr>
            <w:r>
              <w:rPr>
                <w:rFonts w:hint="eastAsia" w:ascii="Times New Roman" w:hAnsi="Times New Roman" w:eastAsia="方正仿宋简体" w:cs="Times New Roman"/>
                <w:color w:val="000000"/>
                <w:kern w:val="0"/>
                <w:sz w:val="24"/>
                <w:szCs w:val="24"/>
                <w:lang w:val="en-US" w:eastAsia="zh-CN" w:bidi="ar"/>
              </w:rPr>
              <w:t>重大节日氛围装饰（如：挂灯笼、横幅、对联）、设置防滑地毯等。</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eastAsia="方正仿宋简体" w:cs="Times New Roman"/>
                <w:color w:val="000000"/>
                <w:kern w:val="0"/>
                <w:sz w:val="24"/>
                <w:szCs w:val="24"/>
                <w:lang w:val="en-US" w:eastAsia="zh-CN" w:bidi="ar"/>
              </w:rPr>
            </w:pPr>
            <w:r>
              <w:rPr>
                <w:rFonts w:hint="default" w:ascii="Times New Roman" w:hAnsi="Times New Roman" w:eastAsia="方正仿宋简体" w:cs="Times New Roman"/>
                <w:sz w:val="24"/>
                <w:szCs w:val="24"/>
                <w:lang w:val="en-US" w:eastAsia="zh-CN"/>
              </w:rPr>
              <w:t>保洁服务人员年龄不超过55周岁。</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公共秩序及安保服务服务要求及标准</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负责门岗的保安值守，对外来办事人员进行登记、安全检查、测温以及协助应急事件、突发事件的处置。对进出车辆进行检查登记，严禁无业务往来人员</w:t>
            </w:r>
            <w:r>
              <w:rPr>
                <w:rFonts w:hint="eastAsia" w:ascii="Times New Roman" w:hAnsi="Times New Roman" w:eastAsia="方正仿宋简体" w:cs="Times New Roman"/>
                <w:sz w:val="24"/>
                <w:szCs w:val="24"/>
                <w:lang w:val="en-US" w:eastAsia="zh-CN"/>
              </w:rPr>
              <w:t>擅自</w:t>
            </w:r>
            <w:r>
              <w:rPr>
                <w:rFonts w:hint="default" w:ascii="Times New Roman" w:hAnsi="Times New Roman" w:eastAsia="方正仿宋简体" w:cs="Times New Roman"/>
                <w:sz w:val="24"/>
                <w:szCs w:val="24"/>
                <w:lang w:val="en-US" w:eastAsia="zh-CN"/>
              </w:rPr>
              <w:t>进入，指挥疏导进出车辆，清理无关人员，</w:t>
            </w:r>
            <w:r>
              <w:rPr>
                <w:rFonts w:hint="eastAsia" w:ascii="Times New Roman" w:hAnsi="Times New Roman" w:eastAsia="方正仿宋简体" w:cs="Times New Roman"/>
                <w:sz w:val="24"/>
                <w:szCs w:val="24"/>
                <w:lang w:val="en-US" w:eastAsia="zh-CN"/>
              </w:rPr>
              <w:t>做好</w:t>
            </w:r>
            <w:r>
              <w:rPr>
                <w:rFonts w:hint="default" w:ascii="Times New Roman" w:hAnsi="Times New Roman" w:eastAsia="方正仿宋简体" w:cs="Times New Roman"/>
                <w:sz w:val="24"/>
                <w:szCs w:val="24"/>
                <w:lang w:val="en-US" w:eastAsia="zh-CN"/>
              </w:rPr>
              <w:t>出入口正常通行秩序</w:t>
            </w:r>
            <w:r>
              <w:rPr>
                <w:rFonts w:hint="eastAsia" w:ascii="Times New Roman" w:hAnsi="Times New Roman" w:eastAsia="方正仿宋简体" w:cs="Times New Roman"/>
                <w:sz w:val="24"/>
                <w:szCs w:val="24"/>
                <w:lang w:val="en-US" w:eastAsia="zh-CN"/>
              </w:rPr>
              <w:t>维护</w:t>
            </w:r>
            <w:r>
              <w:rPr>
                <w:rFonts w:hint="default" w:ascii="Times New Roman" w:hAnsi="Times New Roman" w:eastAsia="方正仿宋简体" w:cs="Times New Roman"/>
                <w:sz w:val="24"/>
                <w:szCs w:val="24"/>
                <w:lang w:val="en-US"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负责</w:t>
            </w:r>
            <w:r>
              <w:rPr>
                <w:rFonts w:hint="eastAsia" w:ascii="Times New Roman" w:hAnsi="Times New Roman" w:eastAsia="方正仿宋简体" w:cs="Times New Roman"/>
                <w:sz w:val="24"/>
                <w:szCs w:val="24"/>
                <w:lang w:val="en-US" w:eastAsia="zh-CN"/>
              </w:rPr>
              <w:t>做好</w:t>
            </w:r>
            <w:r>
              <w:rPr>
                <w:rFonts w:hint="default" w:ascii="Times New Roman" w:hAnsi="Times New Roman" w:eastAsia="方正仿宋简体" w:cs="Times New Roman"/>
                <w:sz w:val="24"/>
                <w:szCs w:val="24"/>
                <w:lang w:val="en-US" w:eastAsia="zh-CN"/>
              </w:rPr>
              <w:t>援疆楼</w:t>
            </w:r>
            <w:r>
              <w:rPr>
                <w:rFonts w:hint="eastAsia" w:ascii="Times New Roman" w:hAnsi="Times New Roman" w:eastAsia="方正仿宋简体" w:cs="Times New Roman"/>
                <w:sz w:val="24"/>
                <w:szCs w:val="24"/>
                <w:lang w:val="en-US" w:eastAsia="zh-CN"/>
              </w:rPr>
              <w:t>内</w:t>
            </w:r>
            <w:r>
              <w:rPr>
                <w:rFonts w:hint="default" w:ascii="Times New Roman" w:hAnsi="Times New Roman" w:eastAsia="方正仿宋简体" w:cs="Times New Roman"/>
                <w:sz w:val="24"/>
                <w:szCs w:val="24"/>
                <w:lang w:val="en-US" w:eastAsia="zh-CN"/>
              </w:rPr>
              <w:t>及六代国门</w:t>
            </w:r>
            <w:r>
              <w:rPr>
                <w:rFonts w:hint="eastAsia" w:ascii="Times New Roman" w:hAnsi="Times New Roman" w:eastAsia="方正仿宋简体" w:cs="Times New Roman"/>
                <w:sz w:val="24"/>
                <w:szCs w:val="24"/>
                <w:lang w:val="en-US" w:eastAsia="zh-CN"/>
              </w:rPr>
              <w:t>办公楼内</w:t>
            </w:r>
            <w:r>
              <w:rPr>
                <w:rFonts w:hint="default" w:ascii="Times New Roman" w:hAnsi="Times New Roman" w:eastAsia="方正仿宋简体" w:cs="Times New Roman"/>
                <w:sz w:val="24"/>
                <w:szCs w:val="24"/>
                <w:lang w:val="en-US" w:eastAsia="zh-CN"/>
              </w:rPr>
              <w:t>公共区域巡视、检查</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值守、秩序维护。</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配备身体健康、工作认真负责</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无违法犯罪记录的专职安全护卫人员，并定期进行安全防范</w:t>
            </w:r>
            <w:r>
              <w:rPr>
                <w:rFonts w:hint="eastAsia" w:ascii="Times New Roman" w:hAnsi="Times New Roman" w:eastAsia="方正仿宋简体" w:cs="Times New Roman"/>
                <w:sz w:val="24"/>
                <w:szCs w:val="24"/>
                <w:lang w:val="en-US" w:eastAsia="zh-CN"/>
              </w:rPr>
              <w:t>培训</w:t>
            </w:r>
            <w:r>
              <w:rPr>
                <w:rFonts w:hint="default" w:ascii="Times New Roman" w:hAnsi="Times New Roman" w:eastAsia="方正仿宋简体" w:cs="Times New Roman"/>
                <w:sz w:val="24"/>
                <w:szCs w:val="24"/>
                <w:lang w:val="en-US" w:eastAsia="zh-CN"/>
              </w:rPr>
              <w:t>，</w:t>
            </w:r>
            <w:r>
              <w:rPr>
                <w:rFonts w:hint="eastAsia" w:ascii="Times New Roman" w:hAnsi="Times New Roman" w:eastAsia="方正仿宋简体" w:cs="Times New Roman"/>
                <w:sz w:val="24"/>
                <w:szCs w:val="24"/>
                <w:lang w:val="en-US" w:eastAsia="zh-CN"/>
              </w:rPr>
              <w:t>提高</w:t>
            </w:r>
            <w:r>
              <w:rPr>
                <w:rFonts w:hint="default" w:ascii="Times New Roman" w:hAnsi="Times New Roman" w:eastAsia="方正仿宋简体" w:cs="Times New Roman"/>
                <w:sz w:val="24"/>
                <w:szCs w:val="24"/>
                <w:lang w:val="en-US" w:eastAsia="zh-CN"/>
              </w:rPr>
              <w:t>安全防范能力。</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当班时</w:t>
            </w:r>
            <w:r>
              <w:rPr>
                <w:rFonts w:hint="eastAsia" w:ascii="Times New Roman" w:hAnsi="Times New Roman" w:eastAsia="方正仿宋简体" w:cs="Times New Roman"/>
                <w:sz w:val="24"/>
                <w:szCs w:val="24"/>
                <w:lang w:val="en-US" w:eastAsia="zh-CN"/>
              </w:rPr>
              <w:t>需着装</w:t>
            </w:r>
            <w:r>
              <w:rPr>
                <w:rFonts w:hint="default" w:ascii="Times New Roman" w:hAnsi="Times New Roman" w:eastAsia="方正仿宋简体" w:cs="Times New Roman"/>
                <w:sz w:val="24"/>
                <w:szCs w:val="24"/>
                <w:lang w:val="en-US" w:eastAsia="zh-CN"/>
              </w:rPr>
              <w:t>统一</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仪容仪表整洁。</w:t>
            </w:r>
            <w:r>
              <w:rPr>
                <w:rFonts w:hint="eastAsia" w:ascii="Times New Roman" w:hAnsi="Times New Roman" w:eastAsia="方正仿宋简体" w:cs="Times New Roman"/>
                <w:sz w:val="24"/>
                <w:szCs w:val="24"/>
                <w:lang w:val="en-US" w:eastAsia="zh-CN"/>
              </w:rPr>
              <w:t>能及时</w:t>
            </w:r>
            <w:r>
              <w:rPr>
                <w:rFonts w:hint="default" w:ascii="Times New Roman" w:hAnsi="Times New Roman" w:eastAsia="方正仿宋简体" w:cs="Times New Roman"/>
                <w:sz w:val="24"/>
                <w:szCs w:val="24"/>
                <w:lang w:val="en-US" w:eastAsia="zh-CN"/>
              </w:rPr>
              <w:t>熟悉大楼周边环境，妥善处理和应对大楼护卫工作</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交接制度完善，并有交接班记录。</w:t>
            </w:r>
          </w:p>
          <w:p>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保安人员女性不得超过55周岁，男性不得超过60周岁。</w:t>
            </w:r>
          </w:p>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68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1393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rPr>
              <w:t>备注：费用包括税费、运输费、安装费</w:t>
            </w:r>
            <w:r>
              <w:rPr>
                <w:rFonts w:hint="eastAsia" w:ascii="宋体" w:hAnsi="宋体" w:cs="宋体"/>
                <w:color w:val="auto"/>
                <w:kern w:val="0"/>
                <w:sz w:val="21"/>
                <w:szCs w:val="21"/>
                <w:highlight w:val="none"/>
                <w:lang w:eastAsia="zh-CN"/>
              </w:rPr>
              <w:t>、人工工资</w:t>
            </w:r>
            <w:r>
              <w:rPr>
                <w:rFonts w:hint="eastAsia" w:ascii="宋体" w:hAnsi="宋体" w:eastAsia="宋体" w:cs="宋体"/>
                <w:color w:val="auto"/>
                <w:kern w:val="0"/>
                <w:sz w:val="21"/>
                <w:szCs w:val="21"/>
                <w:highlight w:val="none"/>
              </w:rPr>
              <w:t>等</w:t>
            </w:r>
            <w:r>
              <w:rPr>
                <w:rFonts w:hint="eastAsia" w:ascii="宋体" w:hAnsi="宋体" w:eastAsia="宋体" w:cs="宋体"/>
                <w:color w:val="auto"/>
                <w:kern w:val="0"/>
                <w:sz w:val="21"/>
                <w:szCs w:val="21"/>
                <w:highlight w:val="none"/>
                <w:lang w:val="en-US" w:eastAsia="zh-CN"/>
              </w:rPr>
              <w:t>完成项目所需的所有费用</w:t>
            </w:r>
            <w:r>
              <w:rPr>
                <w:rFonts w:hint="eastAsia" w:ascii="宋体" w:hAnsi="宋体" w:eastAsia="宋体" w:cs="宋体"/>
                <w:color w:val="auto"/>
                <w:kern w:val="0"/>
                <w:sz w:val="21"/>
                <w:szCs w:val="21"/>
                <w:highlight w:val="none"/>
              </w:rPr>
              <w:t>。</w:t>
            </w:r>
          </w:p>
        </w:tc>
      </w:tr>
    </w:tbl>
    <w:p>
      <w:pPr>
        <w:pStyle w:val="11"/>
        <w:rPr>
          <w:color w:val="auto"/>
        </w:rPr>
      </w:pPr>
    </w:p>
    <w:p>
      <w:pPr>
        <w:rPr>
          <w:color w:val="auto"/>
        </w:rPr>
      </w:pPr>
    </w:p>
    <w:p>
      <w:pPr>
        <w:rPr>
          <w:rFonts w:hint="eastAsia" w:ascii="宋体" w:hAnsi="宋体" w:eastAsia="宋体"/>
          <w:b/>
          <w:bCs w:val="0"/>
          <w:color w:val="auto"/>
          <w:sz w:val="21"/>
          <w:szCs w:val="21"/>
        </w:rPr>
      </w:pPr>
      <w:r>
        <w:rPr>
          <w:rFonts w:hint="eastAsia" w:ascii="宋体" w:hAnsi="宋体" w:eastAsia="宋体"/>
          <w:b/>
          <w:bCs w:val="0"/>
          <w:color w:val="auto"/>
          <w:sz w:val="21"/>
          <w:szCs w:val="21"/>
        </w:rPr>
        <w:t>说明：</w:t>
      </w:r>
    </w:p>
    <w:p>
      <w:pPr>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b/>
          <w:bCs/>
          <w:color w:val="auto"/>
          <w:sz w:val="24"/>
          <w:highlight w:val="none"/>
          <w:lang w:eastAsia="zh-CN"/>
        </w:rPr>
        <w:t>“第四章 采购需求”中技术参数要求，均为实质性条款，不得有负偏离，若有负偏离或不满足则导致投标无效</w:t>
      </w:r>
      <w:r>
        <w:rPr>
          <w:rFonts w:hint="eastAsia" w:ascii="宋体" w:hAnsi="宋体"/>
          <w:color w:val="auto"/>
          <w:sz w:val="24"/>
          <w:highlight w:val="none"/>
        </w:rPr>
        <w:t>。</w:t>
      </w:r>
    </w:p>
    <w:p>
      <w:pPr>
        <w:spacing w:line="360" w:lineRule="auto"/>
        <w:ind w:firstLine="480" w:firstLineChars="200"/>
        <w:outlineLvl w:val="0"/>
        <w:rPr>
          <w:rFonts w:hint="eastAsia"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加注“▲”号的产品为核心产品，任意一种核心产品为同一品牌时，按照</w:t>
      </w:r>
      <w:r>
        <w:rPr>
          <w:rFonts w:hint="eastAsia" w:ascii="宋体" w:hAnsi="宋体"/>
          <w:color w:val="auto"/>
          <w:sz w:val="24"/>
          <w:highlight w:val="none"/>
          <w:lang w:val="en-US" w:eastAsia="zh-CN"/>
        </w:rPr>
        <w:t>87号令第三十一条</w:t>
      </w:r>
      <w:r>
        <w:rPr>
          <w:rFonts w:hint="eastAsia" w:ascii="宋体" w:hAnsi="宋体"/>
          <w:color w:val="auto"/>
          <w:sz w:val="24"/>
          <w:highlight w:val="none"/>
        </w:rPr>
        <w:t>执</w:t>
      </w:r>
      <w:r>
        <w:rPr>
          <w:rFonts w:hint="eastAsia" w:ascii="宋体" w:hAnsi="宋体"/>
          <w:color w:val="auto"/>
          <w:sz w:val="24"/>
          <w:highlight w:val="none"/>
          <w:lang w:val="en-US" w:eastAsia="zh-CN"/>
        </w:rPr>
        <w:t>行。</w:t>
      </w:r>
    </w:p>
    <w:p>
      <w:pPr>
        <w:spacing w:line="360" w:lineRule="auto"/>
        <w:ind w:firstLine="480" w:firstLineChars="200"/>
        <w:outlineLvl w:val="0"/>
        <w:rPr>
          <w:rFonts w:hint="eastAsia" w:ascii="宋体" w:hAnsi="宋体" w:eastAsia="宋体"/>
          <w:color w:val="auto"/>
          <w:sz w:val="24"/>
          <w:highlight w:val="none"/>
          <w:lang w:val="en-US" w:eastAsia="zh-CN"/>
        </w:rPr>
      </w:pPr>
      <w:r>
        <w:rPr>
          <w:rFonts w:hint="eastAsia" w:hAnsi="宋体"/>
          <w:color w:val="auto"/>
          <w:sz w:val="24"/>
          <w:highlight w:val="none"/>
          <w:lang w:eastAsia="zh-CN"/>
        </w:rPr>
        <w:t>（</w:t>
      </w:r>
      <w:r>
        <w:rPr>
          <w:rFonts w:hint="eastAsia" w:hAnsi="宋体"/>
          <w:color w:val="auto"/>
          <w:sz w:val="24"/>
          <w:highlight w:val="none"/>
          <w:lang w:val="en-US" w:eastAsia="zh-CN"/>
        </w:rPr>
        <w:t>3</w:t>
      </w:r>
      <w:r>
        <w:rPr>
          <w:rFonts w:hint="eastAsia" w:hAnsi="宋体"/>
          <w:color w:val="auto"/>
          <w:sz w:val="24"/>
          <w:highlight w:val="none"/>
          <w:lang w:eastAsia="zh-CN"/>
        </w:rPr>
        <w:t>）</w:t>
      </w:r>
      <w:r>
        <w:rPr>
          <w:rFonts w:hint="eastAsia" w:hAnsi="宋体"/>
          <w:color w:val="auto"/>
          <w:sz w:val="24"/>
          <w:highlight w:val="none"/>
          <w:lang w:val="en-US" w:eastAsia="zh-CN"/>
        </w:rPr>
        <w:t>加注“■”产品依照</w:t>
      </w:r>
      <w:r>
        <w:rPr>
          <w:rFonts w:hint="eastAsia" w:hAnsi="宋体"/>
          <w:color w:val="auto"/>
          <w:sz w:val="24"/>
          <w:highlight w:val="none"/>
        </w:rPr>
        <w:t>《关于印发节能产品政府采购品目清单的通知》（财库〔</w:t>
      </w:r>
      <w:r>
        <w:rPr>
          <w:rFonts w:hint="eastAsia"/>
          <w:color w:val="auto"/>
          <w:sz w:val="24"/>
          <w:highlight w:val="none"/>
        </w:rPr>
        <w:t>2019</w:t>
      </w:r>
      <w:r>
        <w:rPr>
          <w:rFonts w:hint="eastAsia" w:hAnsi="宋体"/>
          <w:color w:val="auto"/>
          <w:sz w:val="24"/>
          <w:highlight w:val="none"/>
        </w:rPr>
        <w:t>〕</w:t>
      </w:r>
      <w:r>
        <w:rPr>
          <w:rFonts w:hint="eastAsia"/>
          <w:color w:val="auto"/>
          <w:sz w:val="24"/>
          <w:highlight w:val="none"/>
        </w:rPr>
        <w:t>19</w:t>
      </w:r>
      <w:r>
        <w:rPr>
          <w:rFonts w:hint="eastAsia" w:hAnsi="宋体"/>
          <w:color w:val="auto"/>
          <w:sz w:val="24"/>
          <w:highlight w:val="none"/>
        </w:rPr>
        <w:t>号）</w:t>
      </w:r>
      <w:r>
        <w:rPr>
          <w:rFonts w:hint="eastAsia" w:hAnsi="宋体"/>
          <w:color w:val="auto"/>
          <w:sz w:val="24"/>
          <w:highlight w:val="none"/>
          <w:lang w:val="en-US" w:eastAsia="zh-CN"/>
        </w:rPr>
        <w:t>文件要求</w:t>
      </w:r>
      <w:r>
        <w:rPr>
          <w:rFonts w:hint="eastAsia" w:hAnsi="宋体"/>
          <w:color w:val="auto"/>
          <w:sz w:val="24"/>
          <w:highlight w:val="none"/>
        </w:rPr>
        <w:t>属于现行节能产品政府采购强制采购的产品，投标人只能选择符合按照《关于调整优化节能产品、环境标志产品政府采购执行机制的通知》（财库〔</w:t>
      </w:r>
      <w:r>
        <w:rPr>
          <w:rFonts w:hint="eastAsia"/>
          <w:color w:val="auto"/>
          <w:sz w:val="24"/>
          <w:highlight w:val="none"/>
        </w:rPr>
        <w:t>2019</w:t>
      </w:r>
      <w:r>
        <w:rPr>
          <w:rFonts w:hint="eastAsia" w:hAnsi="宋体"/>
          <w:color w:val="auto"/>
          <w:sz w:val="24"/>
          <w:highlight w:val="none"/>
        </w:rPr>
        <w:t>〕</w:t>
      </w:r>
      <w:r>
        <w:rPr>
          <w:rFonts w:hint="eastAsia"/>
          <w:color w:val="auto"/>
          <w:sz w:val="24"/>
          <w:highlight w:val="none"/>
        </w:rPr>
        <w:t>9</w:t>
      </w:r>
      <w:r>
        <w:rPr>
          <w:rFonts w:hint="eastAsia" w:hAnsi="宋体"/>
          <w:color w:val="auto"/>
          <w:sz w:val="24"/>
          <w:highlight w:val="none"/>
        </w:rPr>
        <w:t>号）、《关于印发节能产品政府采购品目清单的通知》（财库〔</w:t>
      </w:r>
      <w:r>
        <w:rPr>
          <w:rFonts w:hint="eastAsia"/>
          <w:color w:val="auto"/>
          <w:sz w:val="24"/>
          <w:highlight w:val="none"/>
        </w:rPr>
        <w:t>2019</w:t>
      </w:r>
      <w:r>
        <w:rPr>
          <w:rFonts w:hint="eastAsia" w:hAnsi="宋体"/>
          <w:color w:val="auto"/>
          <w:sz w:val="24"/>
          <w:highlight w:val="none"/>
        </w:rPr>
        <w:t>〕</w:t>
      </w:r>
      <w:r>
        <w:rPr>
          <w:rFonts w:hint="eastAsia"/>
          <w:color w:val="auto"/>
          <w:sz w:val="24"/>
          <w:highlight w:val="none"/>
        </w:rPr>
        <w:t>19</w:t>
      </w:r>
      <w:r>
        <w:rPr>
          <w:rFonts w:hint="eastAsia" w:hAnsi="宋体"/>
          <w:color w:val="auto"/>
          <w:sz w:val="24"/>
          <w:highlight w:val="none"/>
        </w:rPr>
        <w:t>号）、《市场监管总局关于发布参与实施政府采购节能产品、环境标志产品认证机构名录的公告》（</w:t>
      </w:r>
      <w:r>
        <w:rPr>
          <w:rFonts w:hint="eastAsia"/>
          <w:color w:val="auto"/>
          <w:sz w:val="24"/>
          <w:highlight w:val="none"/>
        </w:rPr>
        <w:t>2019</w:t>
      </w:r>
      <w:r>
        <w:rPr>
          <w:rFonts w:hint="eastAsia" w:hAnsi="宋体"/>
          <w:color w:val="auto"/>
          <w:sz w:val="24"/>
          <w:highlight w:val="none"/>
        </w:rPr>
        <w:t>年第</w:t>
      </w:r>
      <w:r>
        <w:rPr>
          <w:rFonts w:hint="eastAsia"/>
          <w:color w:val="auto"/>
          <w:sz w:val="24"/>
          <w:highlight w:val="none"/>
        </w:rPr>
        <w:t>16</w:t>
      </w:r>
      <w:r>
        <w:rPr>
          <w:rFonts w:hint="eastAsia" w:hAnsi="宋体"/>
          <w:color w:val="auto"/>
          <w:sz w:val="24"/>
          <w:highlight w:val="none"/>
        </w:rPr>
        <w:t>号）等文件要求的强制采购的节能产品进行投标</w:t>
      </w:r>
      <w:r>
        <w:rPr>
          <w:rFonts w:hint="eastAsia" w:hAnsi="宋体"/>
          <w:color w:val="auto"/>
          <w:sz w:val="24"/>
          <w:highlight w:val="none"/>
          <w:lang w:eastAsia="zh-CN"/>
        </w:rPr>
        <w:t>，</w:t>
      </w:r>
      <w:r>
        <w:rPr>
          <w:rFonts w:hint="eastAsia" w:hAnsi="宋体"/>
          <w:color w:val="auto"/>
          <w:sz w:val="24"/>
          <w:highlight w:val="none"/>
        </w:rPr>
        <w:t>并提供相关认证证书扫描件，否则不予认定</w:t>
      </w:r>
      <w:r>
        <w:rPr>
          <w:rFonts w:hint="eastAsia" w:hAnsi="宋体"/>
          <w:color w:val="auto"/>
          <w:sz w:val="24"/>
          <w:highlight w:val="none"/>
          <w:lang w:eastAsia="zh-CN"/>
        </w:rPr>
        <w:t>，</w:t>
      </w:r>
      <w:r>
        <w:rPr>
          <w:rFonts w:hint="eastAsia" w:hAnsi="宋体"/>
          <w:color w:val="auto"/>
          <w:sz w:val="24"/>
          <w:highlight w:val="none"/>
          <w:lang w:val="en-US" w:eastAsia="zh-CN"/>
        </w:rPr>
        <w:t>将视同为无效投标</w:t>
      </w:r>
      <w:r>
        <w:rPr>
          <w:rFonts w:hint="eastAsia" w:hAnsi="宋体"/>
          <w:color w:val="auto"/>
          <w:sz w:val="24"/>
          <w:highlight w:val="none"/>
        </w:rPr>
        <w:t>。</w:t>
      </w:r>
    </w:p>
    <w:p>
      <w:pPr>
        <w:spacing w:line="360" w:lineRule="auto"/>
        <w:ind w:firstLine="480" w:firstLineChars="200"/>
        <w:outlineLvl w:val="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）如果以上参数表述有某个特定品牌的规格型号，投标单位可参照该项目的技术标准选择其他品牌产品替代，并做出说明，原则上不能降低投标产品性能。</w:t>
      </w:r>
    </w:p>
    <w:p>
      <w:pPr>
        <w:spacing w:line="360" w:lineRule="auto"/>
        <w:ind w:firstLine="480" w:firstLineChars="200"/>
        <w:outlineLvl w:val="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如果以上参数关于外观、功能或重量、尺寸（需现场定制或影响使用的情况除外）的表述为某一品牌独有的，可不作为必须满足的条件，即不得以此项内容取消投标人投标资格。投标人应在投标文件中对此种情况做出说明。</w:t>
      </w:r>
    </w:p>
    <w:p>
      <w:pPr>
        <w:spacing w:line="360" w:lineRule="auto"/>
        <w:ind w:firstLine="480" w:firstLineChars="200"/>
        <w:outlineLvl w:val="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）标书中需附所投产品的品牌、规格、参数和清晰图例。</w:t>
      </w:r>
    </w:p>
    <w:p>
      <w:pPr>
        <w:rPr>
          <w:rFonts w:hint="eastAsia"/>
          <w:color w:val="auto"/>
        </w:rPr>
        <w:sectPr>
          <w:footerReference r:id="rId16" w:type="default"/>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720" w:num="1"/>
          <w:docGrid w:type="lines" w:linePitch="312" w:charSpace="0"/>
        </w:sectPr>
      </w:pPr>
    </w:p>
    <w:bookmarkEnd w:id="170"/>
    <w:bookmarkEnd w:id="171"/>
    <w:p>
      <w:pPr>
        <w:jc w:val="center"/>
        <w:rPr>
          <w:rFonts w:hint="eastAsia" w:ascii="宋体" w:hAnsi="宋体"/>
          <w:b/>
          <w:color w:val="auto"/>
          <w:sz w:val="32"/>
          <w:szCs w:val="32"/>
        </w:rPr>
      </w:pPr>
    </w:p>
    <w:p>
      <w:pPr>
        <w:jc w:val="center"/>
        <w:rPr>
          <w:rFonts w:ascii="宋体" w:hAnsi="宋体"/>
          <w:b/>
          <w:color w:val="auto"/>
          <w:szCs w:val="21"/>
        </w:rPr>
      </w:pPr>
      <w:r>
        <w:rPr>
          <w:rFonts w:hint="eastAsia" w:ascii="宋体" w:hAnsi="宋体"/>
          <w:b/>
          <w:color w:val="auto"/>
          <w:sz w:val="32"/>
          <w:szCs w:val="32"/>
        </w:rPr>
        <w:t>第</w:t>
      </w:r>
      <w:r>
        <w:rPr>
          <w:rFonts w:hint="eastAsia" w:ascii="宋体" w:hAnsi="宋体"/>
          <w:b/>
          <w:color w:val="auto"/>
          <w:sz w:val="32"/>
          <w:szCs w:val="32"/>
          <w:lang w:val="en-US" w:eastAsia="zh-CN"/>
        </w:rPr>
        <w:t>五</w:t>
      </w:r>
      <w:r>
        <w:rPr>
          <w:rFonts w:hint="eastAsia" w:ascii="宋体" w:hAnsi="宋体"/>
          <w:b/>
          <w:color w:val="auto"/>
          <w:sz w:val="32"/>
          <w:szCs w:val="32"/>
        </w:rPr>
        <w:t>章 投标文件格式</w:t>
      </w:r>
    </w:p>
    <w:p>
      <w:pPr>
        <w:adjustRightInd w:val="0"/>
        <w:snapToGrid w:val="0"/>
        <w:spacing w:line="400" w:lineRule="atLeast"/>
        <w:jc w:val="center"/>
        <w:rPr>
          <w:rFonts w:ascii="宋体" w:hAnsi="宋体"/>
          <w:b/>
          <w:color w:val="auto"/>
          <w:szCs w:val="21"/>
        </w:rPr>
      </w:pPr>
    </w:p>
    <w:p>
      <w:pPr>
        <w:adjustRightInd w:val="0"/>
        <w:snapToGrid w:val="0"/>
        <w:spacing w:line="400" w:lineRule="atLeast"/>
        <w:jc w:val="center"/>
        <w:rPr>
          <w:rFonts w:ascii="宋体" w:hAnsi="宋体"/>
          <w:b/>
          <w:color w:val="auto"/>
          <w:szCs w:val="21"/>
        </w:rPr>
      </w:pPr>
    </w:p>
    <w:p>
      <w:pPr>
        <w:adjustRightInd w:val="0"/>
        <w:snapToGrid w:val="0"/>
        <w:spacing w:line="400" w:lineRule="atLeast"/>
        <w:jc w:val="center"/>
        <w:rPr>
          <w:rFonts w:hint="eastAsia" w:ascii="宋体" w:hAnsi="宋体"/>
          <w:bCs/>
          <w:color w:val="auto"/>
          <w:sz w:val="52"/>
          <w:szCs w:val="52"/>
        </w:rPr>
      </w:pPr>
    </w:p>
    <w:p>
      <w:pPr>
        <w:adjustRightInd w:val="0"/>
        <w:snapToGrid w:val="0"/>
        <w:spacing w:line="400" w:lineRule="atLeast"/>
        <w:jc w:val="center"/>
        <w:rPr>
          <w:rFonts w:hint="eastAsia" w:ascii="宋体" w:hAnsi="宋体"/>
          <w:bCs/>
          <w:color w:val="auto"/>
          <w:sz w:val="52"/>
          <w:szCs w:val="52"/>
        </w:rPr>
      </w:pPr>
      <w:r>
        <w:rPr>
          <w:rFonts w:hint="eastAsia" w:ascii="宋体" w:hAnsi="宋体"/>
          <w:bCs/>
          <w:color w:val="auto"/>
          <w:sz w:val="52"/>
          <w:szCs w:val="52"/>
        </w:rPr>
        <w:t>投 标 文 件</w:t>
      </w:r>
    </w:p>
    <w:p>
      <w:pPr>
        <w:spacing w:before="312" w:beforeLines="100"/>
        <w:jc w:val="center"/>
        <w:rPr>
          <w:rFonts w:hint="eastAsia" w:ascii="宋体" w:hAnsi="宋体"/>
          <w:b/>
          <w:bCs/>
          <w:color w:val="auto"/>
          <w:sz w:val="28"/>
          <w:szCs w:val="28"/>
        </w:rPr>
      </w:pPr>
    </w:p>
    <w:p>
      <w:pPr>
        <w:spacing w:before="312" w:beforeLines="100"/>
        <w:jc w:val="center"/>
        <w:rPr>
          <w:rFonts w:hint="eastAsia" w:ascii="宋体" w:hAnsi="宋体"/>
          <w:b/>
          <w:color w:val="auto"/>
          <w:sz w:val="44"/>
          <w:szCs w:val="44"/>
        </w:rPr>
      </w:pPr>
    </w:p>
    <w:p>
      <w:pPr>
        <w:snapToGrid w:val="0"/>
        <w:spacing w:before="312" w:beforeLines="100" w:after="312" w:afterLines="100" w:line="360" w:lineRule="auto"/>
        <w:ind w:firstLine="993" w:firstLineChars="412"/>
        <w:rPr>
          <w:rFonts w:hint="eastAsia" w:ascii="宋体" w:hAnsi="宋体"/>
          <w:b/>
          <w:bCs/>
          <w:color w:val="auto"/>
          <w:sz w:val="24"/>
        </w:rPr>
      </w:pPr>
      <w:r>
        <w:rPr>
          <w:rFonts w:hint="eastAsia" w:ascii="宋体" w:hAnsi="宋体"/>
          <w:b/>
          <w:bCs/>
          <w:color w:val="auto"/>
          <w:sz w:val="24"/>
        </w:rPr>
        <w:t>项目名称：</w:t>
      </w:r>
      <w:r>
        <w:rPr>
          <w:rFonts w:hint="eastAsia" w:ascii="宋体" w:hAnsi="宋体"/>
          <w:b/>
          <w:bCs/>
          <w:color w:val="auto"/>
          <w:sz w:val="24"/>
          <w:u w:val="single"/>
        </w:rPr>
        <w:t xml:space="preserve">                                   </w:t>
      </w:r>
      <w:r>
        <w:rPr>
          <w:rFonts w:hint="eastAsia" w:ascii="宋体" w:hAnsi="宋体"/>
          <w:b/>
          <w:bCs/>
          <w:color w:val="auto"/>
          <w:sz w:val="24"/>
        </w:rPr>
        <w:t xml:space="preserve"> </w:t>
      </w:r>
    </w:p>
    <w:p>
      <w:pPr>
        <w:snapToGrid w:val="0"/>
        <w:spacing w:before="312" w:beforeLines="100" w:after="312" w:afterLines="100" w:line="360" w:lineRule="auto"/>
        <w:ind w:firstLine="985" w:firstLineChars="409"/>
        <w:rPr>
          <w:rFonts w:hint="eastAsia" w:ascii="宋体" w:hAnsi="宋体"/>
          <w:b/>
          <w:bCs/>
          <w:color w:val="auto"/>
          <w:sz w:val="24"/>
        </w:rPr>
      </w:pPr>
      <w:r>
        <w:rPr>
          <w:rFonts w:hint="eastAsia" w:ascii="宋体" w:hAnsi="宋体"/>
          <w:b/>
          <w:bCs/>
          <w:color w:val="auto"/>
          <w:sz w:val="24"/>
        </w:rPr>
        <w:t>项目编号</w:t>
      </w:r>
      <w:r>
        <w:rPr>
          <w:rFonts w:hint="eastAsia" w:ascii="宋体" w:hAnsi="宋体"/>
          <w:b/>
          <w:bCs/>
          <w:color w:val="auto"/>
          <w:sz w:val="24"/>
          <w:lang w:eastAsia="zh-CN"/>
        </w:rPr>
        <w:t>（</w:t>
      </w:r>
      <w:r>
        <w:rPr>
          <w:rFonts w:hint="eastAsia" w:ascii="宋体" w:hAnsi="宋体"/>
          <w:b/>
          <w:bCs/>
          <w:color w:val="auto"/>
          <w:sz w:val="24"/>
          <w:lang w:val="en-US" w:eastAsia="zh-CN"/>
        </w:rPr>
        <w:t>标项号</w:t>
      </w:r>
      <w:r>
        <w:rPr>
          <w:rFonts w:hint="eastAsia" w:ascii="宋体" w:hAnsi="宋体"/>
          <w:b/>
          <w:bCs/>
          <w:color w:val="auto"/>
          <w:sz w:val="24"/>
          <w:lang w:eastAsia="zh-CN"/>
        </w:rPr>
        <w:t>）</w:t>
      </w:r>
      <w:r>
        <w:rPr>
          <w:rFonts w:hint="eastAsia" w:ascii="宋体" w:hAnsi="宋体"/>
          <w:b/>
          <w:bCs/>
          <w:color w:val="auto"/>
          <w:sz w:val="24"/>
        </w:rPr>
        <w:t>：</w:t>
      </w:r>
      <w:r>
        <w:rPr>
          <w:rFonts w:hint="eastAsia" w:ascii="宋体" w:hAnsi="宋体"/>
          <w:b/>
          <w:bCs/>
          <w:color w:val="auto"/>
          <w:sz w:val="24"/>
          <w:u w:val="single"/>
        </w:rPr>
        <w:t xml:space="preserve">                         </w:t>
      </w:r>
      <w:r>
        <w:rPr>
          <w:rFonts w:ascii="宋体" w:hAnsi="宋体"/>
          <w:b/>
          <w:bCs/>
          <w:color w:val="auto"/>
          <w:sz w:val="24"/>
        </w:rPr>
        <w:t xml:space="preserve"> </w:t>
      </w:r>
    </w:p>
    <w:p>
      <w:pPr>
        <w:snapToGrid w:val="0"/>
        <w:spacing w:before="312" w:beforeLines="100" w:after="312" w:afterLines="100" w:line="360" w:lineRule="auto"/>
        <w:ind w:firstLine="985" w:firstLineChars="409"/>
        <w:rPr>
          <w:rFonts w:hint="eastAsia" w:ascii="宋体" w:hAnsi="宋体"/>
          <w:b/>
          <w:bCs/>
          <w:color w:val="auto"/>
          <w:sz w:val="24"/>
          <w:u w:val="single"/>
        </w:rPr>
      </w:pPr>
      <w:r>
        <w:rPr>
          <w:rFonts w:hint="eastAsia" w:ascii="宋体" w:hAnsi="宋体"/>
          <w:b/>
          <w:bCs/>
          <w:color w:val="auto"/>
          <w:sz w:val="24"/>
        </w:rPr>
        <w:t>包装内容：</w:t>
      </w:r>
      <w:r>
        <w:rPr>
          <w:rFonts w:hint="eastAsia" w:ascii="宋体" w:hAnsi="宋体"/>
          <w:b/>
          <w:bCs/>
          <w:color w:val="auto"/>
          <w:sz w:val="24"/>
          <w:u w:val="single"/>
        </w:rPr>
        <w:t xml:space="preserve">                                   </w:t>
      </w:r>
    </w:p>
    <w:p>
      <w:pPr>
        <w:pStyle w:val="6"/>
        <w:snapToGrid w:val="0"/>
        <w:spacing w:before="312" w:beforeLines="100" w:after="312" w:afterLines="100" w:line="360" w:lineRule="auto"/>
        <w:ind w:firstLine="981" w:firstLineChars="407"/>
        <w:rPr>
          <w:rFonts w:ascii="宋体" w:hAnsi="宋体"/>
          <w:b/>
          <w:bCs/>
          <w:color w:val="auto"/>
          <w:sz w:val="24"/>
          <w:szCs w:val="24"/>
        </w:rPr>
      </w:pPr>
      <w:r>
        <w:rPr>
          <w:rFonts w:hint="eastAsia" w:ascii="宋体" w:hAnsi="宋体"/>
          <w:b/>
          <w:bCs/>
          <w:color w:val="auto"/>
          <w:sz w:val="24"/>
          <w:szCs w:val="24"/>
        </w:rPr>
        <w:t>投标人名称：</w:t>
      </w:r>
      <w:r>
        <w:rPr>
          <w:rFonts w:hint="eastAsia" w:ascii="宋体" w:hAnsi="宋体"/>
          <w:b/>
          <w:bCs/>
          <w:color w:val="auto"/>
          <w:sz w:val="24"/>
          <w:szCs w:val="24"/>
          <w:u w:val="single"/>
        </w:rPr>
        <w:t xml:space="preserve">                      （</w:t>
      </w:r>
      <w:r>
        <w:rPr>
          <w:rFonts w:hint="eastAsia" w:ascii="宋体" w:hAnsi="宋体"/>
          <w:b/>
          <w:bCs/>
          <w:color w:val="auto"/>
          <w:sz w:val="24"/>
          <w:szCs w:val="24"/>
        </w:rPr>
        <w:t>加盖</w:t>
      </w:r>
      <w:r>
        <w:rPr>
          <w:rFonts w:hint="eastAsia" w:ascii="宋体" w:hAnsi="宋体"/>
          <w:b/>
          <w:bCs/>
          <w:color w:val="auto"/>
          <w:sz w:val="24"/>
          <w:szCs w:val="24"/>
          <w:lang w:val="en-US" w:eastAsia="zh-CN"/>
        </w:rPr>
        <w:t>签章</w:t>
      </w:r>
      <w:r>
        <w:rPr>
          <w:rFonts w:hint="eastAsia" w:ascii="宋体" w:hAnsi="宋体"/>
          <w:b/>
          <w:bCs/>
          <w:color w:val="auto"/>
          <w:sz w:val="24"/>
          <w:szCs w:val="24"/>
        </w:rPr>
        <w:t>）</w:t>
      </w:r>
    </w:p>
    <w:p>
      <w:pPr>
        <w:pStyle w:val="6"/>
        <w:snapToGrid w:val="0"/>
        <w:spacing w:before="312" w:beforeLines="100" w:after="312" w:afterLines="100" w:line="360" w:lineRule="auto"/>
        <w:ind w:firstLine="985" w:firstLineChars="409"/>
        <w:rPr>
          <w:rFonts w:ascii="宋体" w:hAnsi="宋体"/>
          <w:b/>
          <w:bCs/>
          <w:color w:val="auto"/>
          <w:sz w:val="24"/>
          <w:szCs w:val="24"/>
          <w:u w:val="single"/>
        </w:rPr>
      </w:pPr>
      <w:r>
        <w:rPr>
          <w:rFonts w:hint="eastAsia" w:ascii="宋体" w:hAnsi="宋体"/>
          <w:b/>
          <w:bCs/>
          <w:color w:val="auto"/>
          <w:sz w:val="24"/>
          <w:szCs w:val="24"/>
        </w:rPr>
        <w:t>投标人地址：</w:t>
      </w:r>
      <w:r>
        <w:rPr>
          <w:rFonts w:hint="eastAsia" w:ascii="宋体" w:hAnsi="宋体"/>
          <w:b/>
          <w:bCs/>
          <w:color w:val="auto"/>
          <w:sz w:val="24"/>
          <w:szCs w:val="24"/>
          <w:u w:val="single"/>
        </w:rPr>
        <w:t xml:space="preserve">                                 </w:t>
      </w:r>
    </w:p>
    <w:p>
      <w:pPr>
        <w:pStyle w:val="6"/>
        <w:snapToGrid w:val="0"/>
        <w:spacing w:before="312" w:beforeLines="100" w:after="312" w:afterLines="100" w:line="360" w:lineRule="auto"/>
        <w:ind w:firstLine="985" w:firstLineChars="409"/>
        <w:rPr>
          <w:rFonts w:hint="eastAsia" w:ascii="宋体" w:hAnsi="宋体"/>
          <w:b/>
          <w:bCs/>
          <w:color w:val="auto"/>
          <w:sz w:val="24"/>
          <w:szCs w:val="24"/>
          <w:u w:val="single"/>
        </w:rPr>
      </w:pPr>
      <w:r>
        <w:rPr>
          <w:rFonts w:hint="eastAsia" w:ascii="宋体" w:hAnsi="宋体"/>
          <w:b/>
          <w:bCs/>
          <w:color w:val="auto"/>
          <w:sz w:val="24"/>
          <w:szCs w:val="24"/>
        </w:rPr>
        <w:t>投标联系人：</w:t>
      </w:r>
      <w:r>
        <w:rPr>
          <w:rFonts w:hint="eastAsia" w:ascii="宋体" w:hAnsi="宋体"/>
          <w:b/>
          <w:bCs/>
          <w:color w:val="auto"/>
          <w:sz w:val="24"/>
          <w:szCs w:val="24"/>
          <w:u w:val="single"/>
        </w:rPr>
        <w:t xml:space="preserve">                                 </w:t>
      </w:r>
    </w:p>
    <w:p>
      <w:pPr>
        <w:pStyle w:val="6"/>
        <w:snapToGrid w:val="0"/>
        <w:spacing w:before="312" w:beforeLines="100" w:after="312" w:afterLines="100" w:line="360" w:lineRule="auto"/>
        <w:ind w:firstLine="985" w:firstLineChars="409"/>
        <w:rPr>
          <w:rFonts w:hint="eastAsia" w:ascii="宋体" w:hAnsi="宋体"/>
          <w:b/>
          <w:bCs/>
          <w:color w:val="auto"/>
          <w:sz w:val="24"/>
          <w:szCs w:val="24"/>
          <w:u w:val="single"/>
        </w:rPr>
      </w:pPr>
      <w:r>
        <w:rPr>
          <w:rFonts w:hint="eastAsia" w:ascii="宋体" w:hAnsi="宋体"/>
          <w:b/>
          <w:bCs/>
          <w:color w:val="auto"/>
          <w:sz w:val="24"/>
          <w:szCs w:val="24"/>
        </w:rPr>
        <w:t>联系电话/传真:</w:t>
      </w:r>
      <w:r>
        <w:rPr>
          <w:rFonts w:hint="eastAsia" w:ascii="宋体" w:hAnsi="宋体"/>
          <w:b/>
          <w:bCs/>
          <w:color w:val="auto"/>
          <w:sz w:val="24"/>
          <w:szCs w:val="24"/>
          <w:u w:val="single"/>
        </w:rPr>
        <w:t xml:space="preserve">                               </w:t>
      </w:r>
    </w:p>
    <w:p>
      <w:pPr>
        <w:rPr>
          <w:rFonts w:hint="eastAsia" w:ascii="宋体" w:hAnsi="宋体"/>
          <w:b/>
          <w:color w:val="auto"/>
          <w:sz w:val="28"/>
          <w:szCs w:val="28"/>
        </w:rPr>
      </w:pPr>
      <w:r>
        <w:rPr>
          <w:rFonts w:hint="eastAsia" w:ascii="宋体" w:hAnsi="宋体"/>
          <w:b/>
          <w:color w:val="auto"/>
          <w:sz w:val="28"/>
          <w:szCs w:val="28"/>
        </w:rPr>
        <w:br w:type="page"/>
      </w:r>
    </w:p>
    <w:p>
      <w:pPr>
        <w:adjustRightInd w:val="0"/>
        <w:snapToGrid w:val="0"/>
        <w:spacing w:line="360" w:lineRule="auto"/>
        <w:jc w:val="center"/>
        <w:rPr>
          <w:rFonts w:ascii="宋体" w:hAnsi="宋体"/>
          <w:b/>
          <w:color w:val="auto"/>
          <w:sz w:val="28"/>
          <w:szCs w:val="28"/>
        </w:rPr>
      </w:pPr>
      <w:r>
        <w:rPr>
          <w:rFonts w:hint="eastAsia" w:ascii="宋体" w:hAnsi="宋体"/>
          <w:b/>
          <w:color w:val="auto"/>
          <w:sz w:val="28"/>
          <w:szCs w:val="28"/>
        </w:rPr>
        <w:t>投标文件编制顺序</w:t>
      </w:r>
    </w:p>
    <w:tbl>
      <w:tblPr>
        <w:tblStyle w:val="21"/>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63"/>
        <w:gridCol w:w="3911"/>
        <w:gridCol w:w="170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58" w:type="dxa"/>
            <w:gridSpan w:val="2"/>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名称</w:t>
            </w:r>
          </w:p>
        </w:tc>
        <w:tc>
          <w:tcPr>
            <w:tcW w:w="3911"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编制内容</w:t>
            </w:r>
          </w:p>
        </w:tc>
        <w:tc>
          <w:tcPr>
            <w:tcW w:w="1700"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说明</w:t>
            </w:r>
          </w:p>
        </w:tc>
        <w:tc>
          <w:tcPr>
            <w:tcW w:w="1644"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1258" w:type="dxa"/>
            <w:gridSpan w:val="2"/>
            <w:noWrap w:val="0"/>
            <w:vAlign w:val="center"/>
          </w:tcPr>
          <w:p>
            <w:pPr>
              <w:adjustRightInd w:val="0"/>
              <w:snapToGrid w:val="0"/>
              <w:spacing w:line="240" w:lineRule="auto"/>
              <w:jc w:val="center"/>
              <w:rPr>
                <w:rFonts w:hint="eastAsia" w:ascii="宋体" w:hAnsi="宋体"/>
                <w:b/>
                <w:color w:val="auto"/>
                <w:szCs w:val="21"/>
                <w:lang w:eastAsia="zh-CN"/>
              </w:rPr>
            </w:pPr>
            <w:r>
              <w:rPr>
                <w:rFonts w:hint="eastAsia" w:ascii="宋体" w:hAnsi="宋体"/>
                <w:b/>
                <w:color w:val="auto"/>
                <w:szCs w:val="21"/>
                <w:lang w:val="en-US" w:eastAsia="zh-CN"/>
              </w:rPr>
              <w:t>第</w:t>
            </w:r>
            <w:r>
              <w:rPr>
                <w:rFonts w:ascii="宋体" w:hAnsi="宋体"/>
                <w:b/>
                <w:color w:val="auto"/>
                <w:szCs w:val="21"/>
              </w:rPr>
              <w:t>一</w:t>
            </w:r>
            <w:r>
              <w:rPr>
                <w:rFonts w:hint="eastAsia" w:ascii="宋体" w:hAnsi="宋体"/>
                <w:b/>
                <w:color w:val="auto"/>
                <w:szCs w:val="21"/>
                <w:lang w:val="en-US" w:eastAsia="zh-CN"/>
              </w:rPr>
              <w:t>部分</w:t>
            </w:r>
            <w:r>
              <w:rPr>
                <w:rFonts w:hint="eastAsia" w:ascii="宋体" w:hAnsi="宋体"/>
                <w:b/>
                <w:color w:val="auto"/>
                <w:szCs w:val="21"/>
                <w:lang w:eastAsia="zh-CN"/>
              </w:rPr>
              <w:t>：</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开标记录表</w:t>
            </w:r>
          </w:p>
        </w:tc>
        <w:tc>
          <w:tcPr>
            <w:tcW w:w="3911" w:type="dxa"/>
            <w:noWrap w:val="0"/>
            <w:vAlign w:val="center"/>
          </w:tcPr>
          <w:p>
            <w:pPr>
              <w:adjustRightInd w:val="0"/>
              <w:snapToGrid w:val="0"/>
              <w:jc w:val="left"/>
              <w:rPr>
                <w:rFonts w:hint="default"/>
                <w:color w:val="auto"/>
                <w:lang w:val="en-US" w:eastAsia="zh-CN"/>
              </w:rPr>
            </w:pPr>
            <w:r>
              <w:rPr>
                <w:rFonts w:hint="eastAsia"/>
                <w:color w:val="auto"/>
              </w:rPr>
              <w:t>投标人于电子交易平台填写</w:t>
            </w:r>
          </w:p>
        </w:tc>
        <w:tc>
          <w:tcPr>
            <w:tcW w:w="1700" w:type="dxa"/>
            <w:noWrap w:val="0"/>
            <w:vAlign w:val="center"/>
          </w:tcPr>
          <w:p>
            <w:pPr>
              <w:adjustRightInd w:val="0"/>
              <w:snapToGrid w:val="0"/>
              <w:jc w:val="center"/>
              <w:rPr>
                <w:rFonts w:hint="eastAsia" w:ascii="宋体" w:hAnsi="宋体" w:eastAsia="宋体"/>
                <w:b/>
                <w:color w:val="auto"/>
                <w:szCs w:val="21"/>
                <w:vertAlign w:val="baseline"/>
                <w:lang w:val="en-US" w:eastAsia="zh-CN"/>
              </w:rPr>
            </w:pPr>
            <w:r>
              <w:rPr>
                <w:rFonts w:hint="eastAsia" w:ascii="宋体" w:hAnsi="宋体"/>
                <w:bCs/>
                <w:color w:val="auto"/>
                <w:szCs w:val="21"/>
              </w:rPr>
              <w:t>如投标价超出预算价或完工时间不满足招标文件要求，则视为无效投标。</w:t>
            </w:r>
          </w:p>
        </w:tc>
        <w:tc>
          <w:tcPr>
            <w:tcW w:w="1644" w:type="dxa"/>
            <w:noWrap w:val="0"/>
            <w:vAlign w:val="center"/>
          </w:tcPr>
          <w:p>
            <w:pPr>
              <w:adjustRightInd w:val="0"/>
              <w:snapToGrid w:val="0"/>
              <w:jc w:val="center"/>
              <w:rPr>
                <w:rFonts w:hint="default" w:ascii="宋体" w:hAnsi="宋体"/>
                <w:b/>
                <w:color w:val="auto"/>
                <w:szCs w:val="21"/>
                <w:vertAlign w:val="baseline"/>
                <w:lang w:val="en-US" w:eastAsia="zh-CN"/>
              </w:rPr>
            </w:pPr>
            <w:r>
              <w:rPr>
                <w:rFonts w:hint="eastAsia" w:ascii="宋体" w:hAnsi="宋体"/>
                <w:color w:val="auto"/>
                <w:szCs w:val="21"/>
              </w:rPr>
              <w:t>需与报价文件中价格一致，电子交易平台生成的开标记录表内容与报价文件中相应内容不一致的，以电子交易平台生成的开标记录表为准。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258" w:type="dxa"/>
            <w:gridSpan w:val="2"/>
            <w:vMerge w:val="restart"/>
            <w:noWrap w:val="0"/>
            <w:vAlign w:val="center"/>
          </w:tcPr>
          <w:p>
            <w:pPr>
              <w:adjustRightInd w:val="0"/>
              <w:snapToGrid w:val="0"/>
              <w:spacing w:line="24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第二部分：</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资格响应</w:t>
            </w:r>
          </w:p>
        </w:tc>
        <w:tc>
          <w:tcPr>
            <w:tcW w:w="3911" w:type="dxa"/>
            <w:noWrap w:val="0"/>
            <w:vAlign w:val="center"/>
          </w:tcPr>
          <w:p>
            <w:pPr>
              <w:adjustRightInd w:val="0"/>
              <w:snapToGrid w:val="0"/>
              <w:rPr>
                <w:rFonts w:hint="eastAsia" w:ascii="宋体" w:hAnsi="宋体"/>
                <w:b/>
                <w:color w:val="auto"/>
                <w:szCs w:val="21"/>
                <w:vertAlign w:val="baseline"/>
                <w:lang w:val="en-US" w:eastAsia="zh-CN"/>
              </w:rPr>
            </w:pPr>
            <w:r>
              <w:rPr>
                <w:rFonts w:hint="eastAsia" w:ascii="宋体" w:hAnsi="宋体"/>
                <w:bCs/>
                <w:color w:val="000000" w:themeColor="text1"/>
                <w:szCs w:val="21"/>
                <w14:textFill>
                  <w14:solidFill>
                    <w14:schemeClr w14:val="tx1"/>
                  </w14:solidFill>
                </w14:textFill>
              </w:rPr>
              <w:t>有效的营业执照</w:t>
            </w:r>
          </w:p>
        </w:tc>
        <w:tc>
          <w:tcPr>
            <w:tcW w:w="1700" w:type="dxa"/>
            <w:noWrap w:val="0"/>
            <w:vAlign w:val="center"/>
          </w:tcPr>
          <w:p>
            <w:pPr>
              <w:adjustRightInd w:val="0"/>
              <w:snapToGrid w:val="0"/>
              <w:jc w:val="center"/>
              <w:rPr>
                <w:rFonts w:hint="default" w:ascii="宋体" w:hAnsi="宋体"/>
                <w:b/>
                <w:color w:val="auto"/>
                <w:szCs w:val="21"/>
                <w:vertAlign w:val="baseline"/>
                <w:lang w:val="en-US" w:eastAsia="zh-CN"/>
              </w:rPr>
            </w:pPr>
          </w:p>
        </w:tc>
        <w:tc>
          <w:tcPr>
            <w:tcW w:w="1644" w:type="dxa"/>
            <w:vMerge w:val="restart"/>
            <w:noWrap w:val="0"/>
            <w:vAlign w:val="center"/>
          </w:tcPr>
          <w:p>
            <w:pPr>
              <w:jc w:val="center"/>
              <w:rPr>
                <w:rFonts w:hint="eastAsia" w:ascii="宋体" w:hAnsi="宋体" w:eastAsia="宋体" w:cs="宋体"/>
                <w:b w:val="0"/>
                <w:bCs/>
                <w:color w:val="auto"/>
                <w:sz w:val="28"/>
                <w:szCs w:val="28"/>
                <w:lang w:val="en-US" w:eastAsia="zh-CN"/>
              </w:rPr>
            </w:pPr>
            <w:r>
              <w:rPr>
                <w:rFonts w:hint="eastAsia" w:ascii="宋体" w:hAnsi="宋体"/>
                <w:b w:val="0"/>
                <w:bCs/>
                <w:color w:val="auto"/>
                <w:szCs w:val="21"/>
                <w:vertAlign w:val="baseline"/>
                <w:lang w:val="en-US" w:eastAsia="zh-CN"/>
              </w:rPr>
              <w:t>具体要求查看投标人的资格证明材料说明</w:t>
            </w:r>
          </w:p>
          <w:p>
            <w:pPr>
              <w:adjustRightInd w:val="0"/>
              <w:snapToGrid w:val="0"/>
              <w:spacing w:line="240" w:lineRule="auto"/>
              <w:jc w:val="center"/>
              <w:rPr>
                <w:rFonts w:hint="default"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附件1：法定代表人身份证明(法定代表人参加招标)</w:t>
            </w:r>
          </w:p>
          <w:p>
            <w:pPr>
              <w:adjustRightInd w:val="0"/>
              <w:snapToGrid w:val="0"/>
              <w:rPr>
                <w:rFonts w:ascii="宋体" w:hAnsi="宋体"/>
                <w:b/>
                <w:bCs/>
                <w:color w:val="000000" w:themeColor="text1"/>
                <w:sz w:val="28"/>
                <w:szCs w:val="28"/>
                <w:highlight w:val="yellow"/>
                <w14:textFill>
                  <w14:solidFill>
                    <w14:schemeClr w14:val="tx1"/>
                  </w14:solidFill>
                </w14:textFill>
              </w:rPr>
            </w:pPr>
            <w:r>
              <w:rPr>
                <w:rFonts w:hint="eastAsia" w:ascii="宋体" w:hAnsi="宋体"/>
                <w:b/>
                <w:bCs/>
                <w:color w:val="000000" w:themeColor="text1"/>
                <w:sz w:val="28"/>
                <w:szCs w:val="28"/>
                <w:highlight w:val="yellow"/>
                <w14:textFill>
                  <w14:solidFill>
                    <w14:schemeClr w14:val="tx1"/>
                  </w14:solidFill>
                </w14:textFill>
              </w:rPr>
              <w:t>或</w:t>
            </w:r>
          </w:p>
          <w:p>
            <w:pPr>
              <w:adjustRightInd w:val="0"/>
              <w:snapToGrid w:val="0"/>
              <w:rPr>
                <w:rFonts w:hint="eastAsia" w:ascii="宋体" w:hAnsi="宋体"/>
                <w:b/>
                <w:color w:val="auto"/>
                <w:szCs w:val="21"/>
                <w:vertAlign w:val="baseline"/>
                <w:lang w:val="en-US" w:eastAsia="zh-CN"/>
              </w:rPr>
            </w:pPr>
            <w:r>
              <w:rPr>
                <w:rFonts w:hint="eastAsia" w:ascii="宋体" w:hAnsi="宋体"/>
                <w:color w:val="000000" w:themeColor="text1"/>
                <w:szCs w:val="21"/>
                <w14:textFill>
                  <w14:solidFill>
                    <w14:schemeClr w14:val="tx1"/>
                  </w14:solidFill>
                </w14:textFill>
              </w:rPr>
              <w:t>附件2：法定代表人授权书(委托代理人参加招标)</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r>
              <w:rPr>
                <w:rFonts w:hint="eastAsia" w:ascii="宋体" w:hAnsi="宋体"/>
                <w:b/>
                <w:color w:val="000000" w:themeColor="text1"/>
                <w:szCs w:val="21"/>
                <w:highlight w:val="yellow"/>
                <w14:textFill>
                  <w14:solidFill>
                    <w14:schemeClr w14:val="tx1"/>
                  </w14:solidFill>
                </w14:textFill>
              </w:rPr>
              <w:t>仅需提供</w:t>
            </w:r>
            <w:r>
              <w:rPr>
                <w:rFonts w:hint="eastAsia" w:ascii="宋体" w:hAnsi="宋体"/>
                <w:b/>
                <w:color w:val="000000" w:themeColor="text1"/>
                <w:szCs w:val="21"/>
                <w:highlight w:val="yellow"/>
                <w:lang w:val="en-US" w:eastAsia="zh-CN"/>
                <w14:textFill>
                  <w14:solidFill>
                    <w14:schemeClr w14:val="tx1"/>
                  </w14:solidFill>
                </w14:textFill>
              </w:rPr>
              <w:t>任意</w:t>
            </w:r>
            <w:r>
              <w:rPr>
                <w:rFonts w:hint="eastAsia" w:ascii="宋体" w:hAnsi="宋体"/>
                <w:b/>
                <w:color w:val="000000" w:themeColor="text1"/>
                <w:szCs w:val="21"/>
                <w:highlight w:val="yellow"/>
                <w14:textFill>
                  <w14:solidFill>
                    <w14:schemeClr w14:val="tx1"/>
                  </w14:solidFill>
                </w14:textFill>
              </w:rPr>
              <w:t>一项</w:t>
            </w:r>
            <w:r>
              <w:rPr>
                <w:rFonts w:hint="eastAsia" w:ascii="宋体" w:hAnsi="宋体"/>
                <w:b/>
                <w:color w:val="000000" w:themeColor="text1"/>
                <w:szCs w:val="21"/>
                <w:highlight w:val="yellow"/>
                <w:lang w:val="en-US" w:eastAsia="zh-CN"/>
                <w14:textFill>
                  <w14:solidFill>
                    <w14:schemeClr w14:val="tx1"/>
                  </w14:solidFill>
                </w14:textFill>
              </w:rPr>
              <w:t>即可。</w:t>
            </w: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hint="eastAsia"/>
                <w:color w:val="auto"/>
              </w:rPr>
            </w:pPr>
            <w:r>
              <w:rPr>
                <w:rFonts w:hint="eastAsia" w:ascii="宋体" w:hAnsi="宋体"/>
                <w:color w:val="000000" w:themeColor="text1"/>
                <w:szCs w:val="21"/>
                <w14:textFill>
                  <w14:solidFill>
                    <w14:schemeClr w14:val="tx1"/>
                  </w14:solidFill>
                </w14:textFill>
              </w:rPr>
              <w:t>附件3：政府采购供应商信用承诺函</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附件13：中小企业声明函</w:t>
            </w:r>
            <w:r>
              <w:rPr>
                <w:rFonts w:hint="eastAsia" w:ascii="宋体" w:hAnsi="宋体"/>
                <w:color w:val="auto"/>
                <w:szCs w:val="21"/>
                <w:lang w:eastAsia="zh-CN"/>
              </w:rPr>
              <w:t>（</w:t>
            </w:r>
            <w:r>
              <w:rPr>
                <w:rFonts w:hint="eastAsia" w:ascii="宋体" w:hAnsi="宋体" w:cs="宋体"/>
                <w:color w:val="auto"/>
                <w:szCs w:val="21"/>
              </w:rPr>
              <w:t>监狱企业、残疾人福利性单位</w:t>
            </w:r>
            <w:r>
              <w:rPr>
                <w:rFonts w:hint="eastAsia" w:ascii="宋体" w:hAnsi="宋体" w:cs="宋体"/>
                <w:color w:val="auto"/>
                <w:szCs w:val="21"/>
                <w:lang w:val="en-US" w:eastAsia="zh-CN"/>
              </w:rPr>
              <w:t>证明</w:t>
            </w:r>
            <w:r>
              <w:rPr>
                <w:rFonts w:hint="eastAsia" w:ascii="宋体" w:hAnsi="宋体"/>
                <w:color w:val="auto"/>
                <w:szCs w:val="21"/>
                <w:lang w:eastAsia="zh-CN"/>
              </w:rPr>
              <w:t>）</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第三部分：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商务技术</w:t>
            </w: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lang w:val="en-US" w:eastAsia="zh-CN"/>
              </w:rPr>
            </w:pPr>
            <w:r>
              <w:rPr>
                <w:rFonts w:hint="eastAsia" w:ascii="宋体" w:hAnsi="宋体"/>
                <w:b w:val="0"/>
                <w:bCs/>
                <w:color w:val="auto"/>
                <w:szCs w:val="21"/>
                <w:lang w:val="en-US" w:eastAsia="zh-CN"/>
              </w:rPr>
              <w:t>符合性审查文件</w:t>
            </w:r>
          </w:p>
        </w:tc>
        <w:tc>
          <w:tcPr>
            <w:tcW w:w="3911" w:type="dxa"/>
            <w:noWrap w:val="0"/>
            <w:vAlign w:val="center"/>
          </w:tcPr>
          <w:p>
            <w:pPr>
              <w:adjustRightInd w:val="0"/>
              <w:snapToGrid w:val="0"/>
              <w:spacing w:line="240" w:lineRule="auto"/>
              <w:jc w:val="both"/>
              <w:rPr>
                <w:rFonts w:hint="eastAsia" w:ascii="宋体" w:hAnsi="宋体"/>
                <w:color w:val="auto"/>
                <w:szCs w:val="21"/>
                <w:lang w:val="en-US" w:eastAsia="zh-CN"/>
              </w:rPr>
            </w:pPr>
            <w:r>
              <w:rPr>
                <w:rFonts w:hint="eastAsia" w:ascii="宋体" w:hAnsi="宋体"/>
                <w:color w:val="auto"/>
                <w:szCs w:val="21"/>
                <w:lang w:val="en-US" w:eastAsia="zh-CN"/>
              </w:rPr>
              <w:t>附件5：保证金缴纳证明</w:t>
            </w:r>
          </w:p>
        </w:tc>
        <w:tc>
          <w:tcPr>
            <w:tcW w:w="1700"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无需缴纳保证金项目可不提供</w:t>
            </w:r>
          </w:p>
        </w:tc>
        <w:tc>
          <w:tcPr>
            <w:tcW w:w="1644" w:type="dxa"/>
            <w:vMerge w:val="restart"/>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r>
              <w:rPr>
                <w:rFonts w:hint="eastAsia"/>
                <w:color w:val="auto"/>
              </w:rPr>
              <w:t>说明：包括但不限于以上资料，投标人可根据项目具体情况提供其他有利于评审的资料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开标记录</w:t>
            </w:r>
            <w:r>
              <w:rPr>
                <w:rFonts w:hint="eastAsia" w:ascii="宋体" w:hAnsi="宋体"/>
                <w:color w:val="auto"/>
                <w:szCs w:val="21"/>
              </w:rPr>
              <w:t>表</w:t>
            </w:r>
            <w:r>
              <w:rPr>
                <w:rFonts w:hint="eastAsia" w:ascii="宋体" w:hAnsi="宋体"/>
                <w:color w:val="auto"/>
                <w:szCs w:val="21"/>
                <w:lang w:eastAsia="zh-CN"/>
              </w:rPr>
              <w:t>（</w:t>
            </w:r>
            <w:r>
              <w:rPr>
                <w:rFonts w:hint="eastAsia" w:ascii="宋体" w:hAnsi="宋体"/>
                <w:color w:val="auto"/>
                <w:szCs w:val="21"/>
                <w:lang w:val="en-US" w:eastAsia="zh-CN"/>
              </w:rPr>
              <w:t>第一次</w:t>
            </w:r>
            <w:r>
              <w:rPr>
                <w:rFonts w:hint="eastAsia" w:ascii="宋体" w:hAnsi="宋体"/>
                <w:color w:val="auto"/>
                <w:szCs w:val="21"/>
                <w:lang w:eastAsia="zh-CN"/>
              </w:rPr>
              <w:t>）</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auto"/>
                <w:szCs w:val="21"/>
                <w:lang w:val="en-US" w:eastAsia="zh-CN"/>
              </w:rPr>
            </w:pPr>
            <w:r>
              <w:rPr>
                <w:rFonts w:hint="eastAsia" w:ascii="宋体" w:hAnsi="宋体"/>
                <w:color w:val="auto"/>
                <w:szCs w:val="21"/>
                <w:lang w:val="en-US" w:eastAsia="zh-CN"/>
              </w:rPr>
              <w:t>附件5：投标函</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auto"/>
                <w:szCs w:val="21"/>
                <w:lang w:val="en-US" w:eastAsia="zh-CN"/>
              </w:rPr>
            </w:pPr>
            <w:r>
              <w:rPr>
                <w:rFonts w:hint="eastAsia" w:ascii="宋体" w:hAnsi="宋体"/>
                <w:color w:val="auto"/>
                <w:szCs w:val="21"/>
                <w:lang w:val="en-US" w:eastAsia="zh-CN"/>
              </w:rPr>
              <w:t>附件14：实质性条款情况表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r>
              <w:rPr>
                <w:rFonts w:hint="eastAsia" w:ascii="宋体" w:hAnsi="宋体"/>
                <w:bCs/>
                <w:color w:val="auto"/>
                <w:szCs w:val="21"/>
              </w:rPr>
              <w:t>商务技术响应文件</w:t>
            </w:r>
          </w:p>
        </w:tc>
        <w:tc>
          <w:tcPr>
            <w:tcW w:w="3911" w:type="dxa"/>
            <w:noWrap w:val="0"/>
            <w:vAlign w:val="center"/>
          </w:tcPr>
          <w:p>
            <w:pPr>
              <w:adjustRightInd w:val="0"/>
              <w:snapToGrid w:val="0"/>
              <w:spacing w:line="240" w:lineRule="auto"/>
              <w:jc w:val="both"/>
              <w:rPr>
                <w:rFonts w:hint="eastAsia" w:ascii="宋体" w:hAnsi="宋体" w:eastAsia="宋体" w:cs="宋体"/>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6</w:t>
            </w:r>
            <w:r>
              <w:rPr>
                <w:rFonts w:hint="eastAsia" w:ascii="宋体" w:hAnsi="宋体"/>
                <w:color w:val="auto"/>
                <w:szCs w:val="21"/>
              </w:rPr>
              <w:t>：投标人基本情况表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color w:val="auto"/>
                <w:szCs w:val="21"/>
              </w:rPr>
            </w:pPr>
            <w:r>
              <w:rPr>
                <w:rFonts w:hint="eastAsia" w:ascii="宋体" w:hAnsi="宋体"/>
                <w:color w:val="auto"/>
                <w:szCs w:val="21"/>
                <w:lang w:val="en-US" w:eastAsia="zh-CN"/>
              </w:rPr>
              <w:t>附件7：</w:t>
            </w:r>
            <w:r>
              <w:rPr>
                <w:rFonts w:hint="eastAsia" w:ascii="宋体" w:hAnsi="宋体"/>
                <w:color w:val="auto"/>
                <w:szCs w:val="21"/>
              </w:rPr>
              <w:t>参数偏离表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8</w:t>
            </w:r>
            <w:r>
              <w:rPr>
                <w:rFonts w:hint="eastAsia" w:ascii="宋体" w:hAnsi="宋体"/>
                <w:color w:val="auto"/>
                <w:szCs w:val="21"/>
              </w:rPr>
              <w:t>：</w:t>
            </w:r>
            <w:r>
              <w:rPr>
                <w:rFonts w:hint="eastAsia" w:ascii="宋体" w:hAnsi="宋体"/>
                <w:color w:val="auto"/>
                <w:szCs w:val="21"/>
                <w:lang w:val="en-US" w:eastAsia="zh-CN"/>
              </w:rPr>
              <w:t>近三年同类项目业绩表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topLinePunct/>
              <w:spacing w:line="240" w:lineRule="auto"/>
              <w:jc w:val="both"/>
              <w:rPr>
                <w:rFonts w:hint="eastAsia" w:ascii="宋体" w:hAnsi="宋体" w:eastAsia="宋体" w:cs="宋体"/>
                <w:color w:val="auto"/>
                <w:szCs w:val="21"/>
                <w:lang w:val="en-US" w:eastAsia="zh-CN"/>
              </w:rPr>
            </w:pPr>
            <w:r>
              <w:rPr>
                <w:rFonts w:hint="eastAsia" w:ascii="宋体" w:hAnsi="宋体"/>
                <w:color w:val="auto"/>
                <w:szCs w:val="21"/>
              </w:rPr>
              <w:t>附件</w:t>
            </w:r>
            <w:r>
              <w:rPr>
                <w:rFonts w:hint="eastAsia" w:ascii="宋体" w:hAnsi="宋体"/>
                <w:color w:val="auto"/>
                <w:szCs w:val="21"/>
                <w:lang w:val="en-US" w:eastAsia="zh-CN"/>
              </w:rPr>
              <w:t>9</w:t>
            </w:r>
            <w:r>
              <w:rPr>
                <w:rFonts w:hint="eastAsia" w:ascii="宋体" w:hAnsi="宋体"/>
                <w:color w:val="auto"/>
                <w:szCs w:val="21"/>
              </w:rPr>
              <w:t>：拟投入本项目的服务人员及设备一览表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10</w:t>
            </w:r>
            <w:r>
              <w:rPr>
                <w:rFonts w:hint="eastAsia" w:ascii="宋体" w:hAnsi="宋体"/>
                <w:color w:val="auto"/>
                <w:szCs w:val="21"/>
              </w:rPr>
              <w:t>：</w:t>
            </w:r>
            <w:r>
              <w:rPr>
                <w:rFonts w:hint="eastAsia" w:ascii="宋体" w:hAnsi="宋体"/>
                <w:color w:val="000000" w:themeColor="text1"/>
                <w:szCs w:val="21"/>
                <w:lang w:eastAsia="zh-CN"/>
                <w14:textFill>
                  <w14:solidFill>
                    <w14:schemeClr w14:val="tx1"/>
                  </w14:solidFill>
                </w14:textFill>
              </w:rPr>
              <w:t>售后</w:t>
            </w:r>
            <w:r>
              <w:rPr>
                <w:rFonts w:hint="eastAsia" w:ascii="宋体" w:hAnsi="宋体"/>
                <w:color w:val="000000" w:themeColor="text1"/>
                <w:szCs w:val="21"/>
                <w14:textFill>
                  <w14:solidFill>
                    <w14:schemeClr w14:val="tx1"/>
                  </w14:solidFill>
                </w14:textFill>
              </w:rPr>
              <w:t>服务附表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宋体" w:hAnsi="宋体"/>
                <w:color w:val="auto"/>
                <w:szCs w:val="21"/>
                <w:lang w:eastAsia="zh-CN"/>
              </w:rPr>
              <w:t>管理制度、培训计划等供应商认为有利于评审的资料</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258" w:type="dxa"/>
            <w:gridSpan w:val="2"/>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第四部分：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报价</w:t>
            </w: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宋体" w:hAnsi="宋体"/>
                <w:color w:val="auto"/>
                <w:szCs w:val="21"/>
              </w:rPr>
              <w:t>附件</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开标记录</w:t>
            </w:r>
            <w:r>
              <w:rPr>
                <w:rFonts w:hint="eastAsia" w:ascii="宋体" w:hAnsi="宋体"/>
                <w:color w:val="auto"/>
                <w:szCs w:val="21"/>
              </w:rPr>
              <w:t>表</w:t>
            </w:r>
            <w:r>
              <w:rPr>
                <w:rFonts w:hint="eastAsia" w:ascii="宋体" w:hAnsi="宋体"/>
                <w:color w:val="auto"/>
                <w:szCs w:val="21"/>
                <w:lang w:eastAsia="zh-CN"/>
              </w:rPr>
              <w:t>（</w:t>
            </w:r>
            <w:r>
              <w:rPr>
                <w:rFonts w:hint="eastAsia" w:ascii="宋体" w:hAnsi="宋体"/>
                <w:color w:val="auto"/>
                <w:szCs w:val="21"/>
                <w:lang w:val="en-US" w:eastAsia="zh-CN"/>
              </w:rPr>
              <w:t>第一次</w:t>
            </w:r>
            <w:r>
              <w:rPr>
                <w:rFonts w:hint="eastAsia" w:ascii="宋体" w:hAnsi="宋体"/>
                <w:color w:val="auto"/>
                <w:szCs w:val="21"/>
                <w:lang w:eastAsia="zh-CN"/>
              </w:rPr>
              <w:t>）</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宋体" w:hAnsi="宋体"/>
                <w:color w:val="auto"/>
                <w:szCs w:val="21"/>
              </w:rPr>
              <w:t>附件</w:t>
            </w:r>
            <w:r>
              <w:rPr>
                <w:rFonts w:hint="eastAsia" w:ascii="宋体" w:hAnsi="宋体"/>
                <w:color w:val="auto"/>
                <w:szCs w:val="21"/>
                <w:lang w:val="en-US" w:eastAsia="zh-CN"/>
              </w:rPr>
              <w:t>12</w:t>
            </w:r>
            <w:r>
              <w:rPr>
                <w:rFonts w:hint="eastAsia" w:ascii="宋体" w:hAnsi="宋体"/>
                <w:color w:val="auto"/>
                <w:szCs w:val="21"/>
              </w:rPr>
              <w:t>：报价明细表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第一次</w:t>
            </w:r>
            <w:r>
              <w:rPr>
                <w:rFonts w:hint="eastAsia" w:ascii="宋体" w:hAnsi="宋体"/>
                <w:color w:val="auto"/>
                <w:szCs w:val="21"/>
                <w:highlight w:val="none"/>
                <w:lang w:eastAsia="zh-CN"/>
              </w:rPr>
              <w:t>）</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bl>
    <w:p>
      <w:pPr>
        <w:adjustRightInd w:val="0"/>
        <w:snapToGrid w:val="0"/>
        <w:spacing w:line="360" w:lineRule="auto"/>
        <w:jc w:val="left"/>
        <w:rPr>
          <w:rFonts w:ascii="宋体" w:hAnsi="宋体"/>
          <w:b/>
          <w:color w:val="auto"/>
          <w:szCs w:val="21"/>
        </w:rPr>
      </w:pPr>
    </w:p>
    <w:p>
      <w:pPr>
        <w:pStyle w:val="14"/>
        <w:spacing w:after="0" w:line="240" w:lineRule="auto"/>
        <w:ind w:left="0" w:leftChars="0" w:firstLine="0" w:firstLineChars="0"/>
        <w:jc w:val="both"/>
        <w:rPr>
          <w:rFonts w:hint="eastAsia" w:ascii="宋体" w:hAnsi="宋体" w:eastAsia="宋体" w:cs="宋体"/>
          <w:color w:val="auto"/>
          <w:sz w:val="21"/>
          <w:szCs w:val="21"/>
          <w:lang w:val="en-US" w:eastAsia="zh-CN"/>
        </w:rPr>
      </w:pPr>
    </w:p>
    <w:p>
      <w:pPr>
        <w:rPr>
          <w:rFonts w:hint="default" w:hAnsi="宋体"/>
          <w:b/>
          <w:color w:val="auto"/>
          <w:sz w:val="24"/>
          <w:szCs w:val="24"/>
        </w:rPr>
      </w:pPr>
      <w:r>
        <w:rPr>
          <w:rFonts w:hint="default" w:hAnsi="宋体"/>
          <w:b/>
          <w:color w:val="auto"/>
          <w:sz w:val="24"/>
          <w:szCs w:val="24"/>
        </w:rPr>
        <w:br w:type="page"/>
      </w:r>
    </w:p>
    <w:p>
      <w:pPr>
        <w:adjustRightInd w:val="0"/>
        <w:snapToGrid w:val="0"/>
        <w:spacing w:line="360" w:lineRule="auto"/>
        <w:ind w:right="24"/>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1</w:t>
      </w:r>
    </w:p>
    <w:p>
      <w:pPr>
        <w:adjustRightInd w:val="0"/>
        <w:snapToGrid w:val="0"/>
        <w:spacing w:line="360" w:lineRule="auto"/>
        <w:ind w:right="24"/>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法定代表人身份证明(法定代表人参加招标)</w:t>
      </w:r>
    </w:p>
    <w:p>
      <w:pPr>
        <w:snapToGrid w:val="0"/>
        <w:spacing w:line="480" w:lineRule="auto"/>
        <w:rPr>
          <w:rFonts w:hint="eastAsia" w:ascii="宋体" w:hAnsi="宋体" w:eastAsia="宋体" w:cs="宋体"/>
          <w:color w:val="auto"/>
          <w:szCs w:val="21"/>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rPr>
        <w:t>投标人</w:t>
      </w:r>
      <w:r>
        <w:rPr>
          <w:rFonts w:hint="eastAsia" w:ascii="宋体" w:hAnsi="宋体" w:eastAsia="宋体" w:cs="宋体"/>
          <w:color w:val="auto"/>
          <w:kern w:val="0"/>
          <w:szCs w:val="21"/>
        </w:rPr>
        <w:t>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注册号：</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成立时间：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日</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经营期限：</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经营范围：主营：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；兼营：</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性别：</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年龄：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系</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rPr>
        <w:t>投标人</w:t>
      </w:r>
      <w:r>
        <w:rPr>
          <w:rFonts w:hint="eastAsia" w:ascii="宋体" w:hAnsi="宋体" w:eastAsia="宋体" w:cs="宋体"/>
          <w:color w:val="auto"/>
          <w:kern w:val="0"/>
          <w:szCs w:val="21"/>
        </w:rPr>
        <w:t>名称）的法定代表人。</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pPr>
        <w:autoSpaceDE w:val="0"/>
        <w:autoSpaceDN w:val="0"/>
        <w:adjustRightInd w:val="0"/>
        <w:snapToGrid w:val="0"/>
        <w:spacing w:before="156" w:beforeLines="50" w:line="360" w:lineRule="auto"/>
        <w:jc w:val="left"/>
        <w:rPr>
          <w:rFonts w:hint="eastAsia" w:ascii="宋体" w:hAnsi="宋体" w:eastAsia="宋体" w:cs="宋体"/>
          <w:color w:val="auto"/>
          <w:szCs w:val="21"/>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附：法定代表人身份证复印件</w:t>
      </w:r>
    </w:p>
    <w:p>
      <w:pPr>
        <w:snapToGrid w:val="0"/>
        <w:spacing w:line="480" w:lineRule="auto"/>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名称（盖单位章）：</w:t>
      </w: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p>
    <w:p>
      <w:pPr>
        <w:adjustRightInd w:val="0"/>
        <w:snapToGrid w:val="0"/>
        <w:spacing w:before="156" w:beforeLines="50" w:line="360" w:lineRule="auto"/>
        <w:rPr>
          <w:rFonts w:hint="eastAsia" w:ascii="宋体" w:hAnsi="宋体" w:eastAsia="宋体" w:cs="宋体"/>
          <w:color w:val="auto"/>
          <w:szCs w:val="21"/>
        </w:rPr>
      </w:pPr>
    </w:p>
    <w:p>
      <w:pPr>
        <w:adjustRightInd w:val="0"/>
        <w:snapToGrid w:val="0"/>
        <w:spacing w:before="156" w:beforeLines="50" w:line="360" w:lineRule="auto"/>
        <w:rPr>
          <w:rFonts w:hint="eastAsia" w:ascii="宋体" w:hAnsi="宋体" w:eastAsia="宋体" w:cs="宋体"/>
          <w:color w:val="auto"/>
          <w:szCs w:val="21"/>
        </w:rPr>
      </w:pPr>
    </w:p>
    <w:p>
      <w:pPr>
        <w:adjustRightInd w:val="0"/>
        <w:snapToGrid w:val="0"/>
        <w:spacing w:line="360" w:lineRule="auto"/>
        <w:ind w:right="24"/>
        <w:rPr>
          <w:rFonts w:hint="eastAsia" w:ascii="宋体" w:hAnsi="宋体" w:eastAsia="宋体" w:cs="宋体"/>
          <w:color w:val="auto"/>
          <w:sz w:val="32"/>
          <w:szCs w:val="32"/>
          <w:lang w:eastAsia="zh-CN"/>
        </w:rPr>
      </w:pPr>
      <w:r>
        <w:rPr>
          <w:rFonts w:hint="eastAsia" w:ascii="宋体" w:hAnsi="宋体" w:eastAsia="宋体" w:cs="宋体"/>
          <w:color w:val="auto"/>
          <w:szCs w:val="21"/>
        </w:rPr>
        <w:br w:type="page"/>
      </w: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2</w:t>
      </w:r>
    </w:p>
    <w:p>
      <w:pPr>
        <w:adjustRightInd w:val="0"/>
        <w:snapToGrid w:val="0"/>
        <w:spacing w:line="360" w:lineRule="auto"/>
        <w:ind w:right="24"/>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法定代表人授权书(委托代理人参加招标)</w:t>
      </w:r>
    </w:p>
    <w:p>
      <w:pPr>
        <w:adjustRightInd w:val="0"/>
        <w:snapToGrid w:val="0"/>
        <w:spacing w:line="360" w:lineRule="auto"/>
        <w:jc w:val="center"/>
        <w:rPr>
          <w:rFonts w:hint="eastAsia" w:ascii="宋体" w:hAnsi="宋体" w:eastAsia="宋体" w:cs="宋体"/>
          <w:b/>
          <w:color w:val="auto"/>
          <w:sz w:val="28"/>
          <w:szCs w:val="28"/>
        </w:rPr>
      </w:pPr>
    </w:p>
    <w:p>
      <w:pPr>
        <w:spacing w:line="560" w:lineRule="exact"/>
        <w:ind w:firstLine="57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（姓名）</w:t>
      </w:r>
      <w:r>
        <w:rPr>
          <w:rFonts w:hint="eastAsia" w:ascii="宋体" w:hAnsi="宋体" w:eastAsia="宋体" w:cs="宋体"/>
          <w:color w:val="auto"/>
          <w:szCs w:val="21"/>
        </w:rPr>
        <w:t>系</w:t>
      </w:r>
      <w:r>
        <w:rPr>
          <w:rFonts w:hint="eastAsia" w:ascii="宋体" w:hAnsi="宋体" w:eastAsia="宋体" w:cs="宋体"/>
          <w:color w:val="auto"/>
          <w:szCs w:val="21"/>
          <w:u w:val="single"/>
        </w:rPr>
        <w:t>（授权单位名称）</w:t>
      </w:r>
      <w:r>
        <w:rPr>
          <w:rFonts w:hint="eastAsia" w:ascii="宋体" w:hAnsi="宋体" w:eastAsia="宋体" w:cs="宋体"/>
          <w:color w:val="auto"/>
          <w:szCs w:val="21"/>
        </w:rPr>
        <w:t>的法定代表人，现委托</w:t>
      </w:r>
      <w:r>
        <w:rPr>
          <w:rFonts w:hint="eastAsia" w:ascii="宋体" w:hAnsi="宋体" w:eastAsia="宋体" w:cs="宋体"/>
          <w:color w:val="auto"/>
          <w:szCs w:val="21"/>
          <w:u w:val="single"/>
        </w:rPr>
        <w:t>（姓名）</w:t>
      </w:r>
      <w:r>
        <w:rPr>
          <w:rFonts w:hint="eastAsia" w:ascii="宋体" w:hAnsi="宋体" w:eastAsia="宋体" w:cs="宋体"/>
          <w:color w:val="auto"/>
          <w:szCs w:val="21"/>
        </w:rPr>
        <w:t>为我方代理人。代理人根据授权，以我的名义签署、澄清、说明、补正、递交、撤回、修改</w:t>
      </w:r>
      <w:r>
        <w:rPr>
          <w:rFonts w:hint="eastAsia" w:ascii="宋体" w:hAnsi="宋体" w:eastAsia="宋体" w:cs="宋体"/>
          <w:color w:val="auto"/>
          <w:szCs w:val="21"/>
          <w:u w:val="single"/>
        </w:rPr>
        <w:t xml:space="preserve">（项目名称）    </w:t>
      </w:r>
      <w:r>
        <w:rPr>
          <w:rFonts w:hint="eastAsia" w:ascii="宋体" w:hAnsi="宋体" w:eastAsia="宋体" w:cs="宋体"/>
          <w:color w:val="auto"/>
          <w:szCs w:val="21"/>
        </w:rPr>
        <w:t>标段投标文件、鉴定合同和处理有关事宜，其法律后果由我方承担。</w:t>
      </w:r>
    </w:p>
    <w:p>
      <w:pPr>
        <w:spacing w:line="560" w:lineRule="exact"/>
        <w:ind w:firstLine="570"/>
        <w:rPr>
          <w:rFonts w:hint="eastAsia" w:ascii="宋体" w:hAnsi="宋体" w:eastAsia="宋体" w:cs="宋体"/>
          <w:color w:val="auto"/>
          <w:szCs w:val="21"/>
          <w:u w:val="single"/>
        </w:rPr>
      </w:pPr>
      <w:r>
        <w:rPr>
          <w:rFonts w:hint="eastAsia" w:ascii="宋体" w:hAnsi="宋体" w:eastAsia="宋体" w:cs="宋体"/>
          <w:color w:val="auto"/>
          <w:szCs w:val="21"/>
        </w:rPr>
        <w:t>委托期限：</w:t>
      </w:r>
      <w:r>
        <w:rPr>
          <w:rFonts w:hint="eastAsia" w:ascii="宋体" w:hAnsi="宋体" w:eastAsia="宋体" w:cs="宋体"/>
          <w:color w:val="auto"/>
          <w:szCs w:val="21"/>
          <w:u w:val="single"/>
        </w:rPr>
        <w:t xml:space="preserve">                                 。</w:t>
      </w:r>
    </w:p>
    <w:p>
      <w:pPr>
        <w:spacing w:line="560" w:lineRule="exact"/>
        <w:ind w:firstLine="570"/>
        <w:rPr>
          <w:rFonts w:hint="eastAsia" w:ascii="宋体" w:hAnsi="宋体" w:eastAsia="宋体" w:cs="宋体"/>
          <w:color w:val="auto"/>
          <w:szCs w:val="21"/>
        </w:rPr>
      </w:pPr>
      <w:r>
        <w:rPr>
          <w:rFonts w:hint="eastAsia" w:ascii="宋体" w:hAnsi="宋体" w:eastAsia="宋体" w:cs="宋体"/>
          <w:color w:val="auto"/>
          <w:szCs w:val="21"/>
        </w:rPr>
        <w:t>代理人无转委托权。</w:t>
      </w:r>
    </w:p>
    <w:p>
      <w:pPr>
        <w:pStyle w:val="12"/>
        <w:spacing w:line="560" w:lineRule="exact"/>
        <w:ind w:right="-553" w:firstLine="570"/>
        <w:rPr>
          <w:rFonts w:hint="eastAsia" w:ascii="宋体" w:hAnsi="宋体" w:eastAsia="宋体" w:cs="宋体"/>
          <w:color w:val="auto"/>
          <w:sz w:val="21"/>
          <w:szCs w:val="21"/>
          <w:u w:val="single"/>
        </w:rPr>
      </w:pPr>
      <w:r>
        <w:rPr>
          <w:rFonts w:hint="eastAsia" w:ascii="宋体" w:hAnsi="宋体" w:eastAsia="宋体" w:cs="宋体"/>
          <w:color w:val="auto"/>
          <w:sz w:val="21"/>
          <w:szCs w:val="21"/>
        </w:rPr>
        <w:t>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。性别:</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pStyle w:val="12"/>
        <w:spacing w:line="560" w:lineRule="exact"/>
        <w:ind w:right="-553" w:firstLine="570"/>
        <w:rPr>
          <w:rFonts w:hint="eastAsia" w:ascii="宋体" w:hAnsi="宋体" w:eastAsia="宋体" w:cs="宋体"/>
          <w:b/>
          <w:color w:val="auto"/>
          <w:sz w:val="21"/>
          <w:szCs w:val="21"/>
        </w:rPr>
      </w:pPr>
      <w:r>
        <w:rPr>
          <w:rFonts w:hint="eastAsia" w:ascii="宋体" w:hAnsi="宋体" w:eastAsia="宋体" w:cs="宋体"/>
          <w:color w:val="auto"/>
          <w:sz w:val="21"/>
          <w:szCs w:val="21"/>
        </w:rPr>
        <w:t>部门: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tbl>
      <w:tblPr>
        <w:tblStyle w:val="20"/>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8" w:hRule="atLeast"/>
        </w:trPr>
        <w:tc>
          <w:tcPr>
            <w:tcW w:w="4873" w:type="dxa"/>
            <w:noWrap w:val="0"/>
            <w:vAlign w:val="top"/>
          </w:tcPr>
          <w:p>
            <w:pPr>
              <w:tabs>
                <w:tab w:val="left" w:pos="0"/>
              </w:tabs>
              <w:spacing w:line="560" w:lineRule="exact"/>
              <w:rPr>
                <w:rFonts w:hint="eastAsia" w:ascii="宋体" w:hAnsi="宋体" w:eastAsia="宋体" w:cs="宋体"/>
                <w:color w:val="auto"/>
                <w:szCs w:val="21"/>
              </w:rPr>
            </w:pPr>
          </w:p>
          <w:p>
            <w:pPr>
              <w:tabs>
                <w:tab w:val="left" w:pos="0"/>
              </w:tabs>
              <w:spacing w:line="560" w:lineRule="exact"/>
              <w:rPr>
                <w:rFonts w:hint="eastAsia" w:ascii="宋体" w:hAnsi="宋体" w:eastAsia="宋体" w:cs="宋体"/>
                <w:color w:val="auto"/>
                <w:szCs w:val="21"/>
              </w:rPr>
            </w:pPr>
            <w:r>
              <w:rPr>
                <w:rFonts w:hint="eastAsia" w:ascii="宋体" w:hAnsi="宋体" w:eastAsia="宋体" w:cs="宋体"/>
                <w:color w:val="auto"/>
                <w:szCs w:val="21"/>
              </w:rPr>
              <w:t>法定代表人身份证复印件（</w:t>
            </w:r>
            <w:r>
              <w:rPr>
                <w:rFonts w:hint="eastAsia" w:ascii="宋体" w:hAnsi="宋体" w:cs="宋体"/>
                <w:color w:val="auto"/>
                <w:szCs w:val="21"/>
                <w:lang w:eastAsia="zh-CN"/>
              </w:rPr>
              <w:t>能够体现身份证号码</w:t>
            </w:r>
            <w:r>
              <w:rPr>
                <w:rFonts w:hint="eastAsia" w:ascii="宋体" w:hAnsi="宋体" w:eastAsia="宋体" w:cs="宋体"/>
                <w:color w:val="auto"/>
                <w:szCs w:val="21"/>
              </w:rPr>
              <w:t>）</w:t>
            </w:r>
          </w:p>
        </w:tc>
        <w:tc>
          <w:tcPr>
            <w:tcW w:w="5027" w:type="dxa"/>
            <w:noWrap w:val="0"/>
            <w:vAlign w:val="top"/>
          </w:tcPr>
          <w:p>
            <w:pPr>
              <w:tabs>
                <w:tab w:val="left" w:pos="0"/>
              </w:tabs>
              <w:spacing w:line="560" w:lineRule="exact"/>
              <w:rPr>
                <w:rFonts w:hint="eastAsia" w:ascii="宋体" w:hAnsi="宋体" w:eastAsia="宋体" w:cs="宋体"/>
                <w:color w:val="auto"/>
                <w:szCs w:val="21"/>
              </w:rPr>
            </w:pPr>
          </w:p>
          <w:p>
            <w:pPr>
              <w:tabs>
                <w:tab w:val="left" w:pos="0"/>
              </w:tabs>
              <w:spacing w:line="560" w:lineRule="exact"/>
              <w:rPr>
                <w:rFonts w:hint="eastAsia" w:ascii="宋体" w:hAnsi="宋体" w:eastAsia="宋体" w:cs="宋体"/>
                <w:color w:val="auto"/>
                <w:szCs w:val="21"/>
              </w:rPr>
            </w:pPr>
            <w:r>
              <w:rPr>
                <w:rFonts w:hint="eastAsia" w:ascii="宋体" w:hAnsi="宋体" w:eastAsia="宋体" w:cs="宋体"/>
                <w:color w:val="auto"/>
                <w:szCs w:val="21"/>
              </w:rPr>
              <w:t>代理人身份证复印件（</w:t>
            </w:r>
            <w:r>
              <w:rPr>
                <w:rFonts w:hint="eastAsia" w:ascii="宋体" w:hAnsi="宋体" w:cs="宋体"/>
                <w:color w:val="auto"/>
                <w:szCs w:val="21"/>
                <w:lang w:eastAsia="zh-CN"/>
              </w:rPr>
              <w:t>能够体现身份证号码</w:t>
            </w:r>
            <w:r>
              <w:rPr>
                <w:rFonts w:hint="eastAsia" w:ascii="宋体" w:hAnsi="宋体" w:eastAsia="宋体" w:cs="宋体"/>
                <w:color w:val="auto"/>
                <w:szCs w:val="21"/>
              </w:rPr>
              <w:t>）</w:t>
            </w:r>
          </w:p>
        </w:tc>
      </w:tr>
    </w:tbl>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投标单位：（盖企业法人公章）</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法定代表人：（签字）</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委托代理人：（签字）</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单位地址：</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电话：</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传真：</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邮政编号：</w:t>
      </w:r>
    </w:p>
    <w:p>
      <w:pPr>
        <w:tabs>
          <w:tab w:val="left" w:pos="0"/>
        </w:tabs>
        <w:spacing w:line="560" w:lineRule="exact"/>
        <w:ind w:firstLine="3465" w:firstLineChars="1650"/>
        <w:jc w:val="left"/>
        <w:rPr>
          <w:rFonts w:hint="eastAsia" w:ascii="宋体" w:hAnsi="宋体" w:eastAsia="宋体" w:cs="宋体"/>
          <w:color w:val="auto"/>
          <w:szCs w:val="21"/>
        </w:rPr>
      </w:pPr>
      <w:r>
        <w:rPr>
          <w:rFonts w:hint="eastAsia" w:ascii="宋体" w:hAnsi="宋体" w:eastAsia="宋体" w:cs="宋体"/>
          <w:color w:val="auto"/>
          <w:szCs w:val="21"/>
        </w:rPr>
        <w:t xml:space="preserve"> 二0</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before="120" w:beforeLines="50" w:line="360" w:lineRule="auto"/>
        <w:rPr>
          <w:rFonts w:hint="eastAsia" w:ascii="宋体" w:hAnsi="宋体" w:eastAsia="宋体" w:cs="宋体"/>
          <w:color w:val="auto"/>
          <w:kern w:val="0"/>
          <w:sz w:val="28"/>
          <w:szCs w:val="28"/>
          <w:lang w:eastAsia="zh-CN"/>
        </w:rPr>
      </w:pPr>
      <w:r>
        <w:rPr>
          <w:rFonts w:hint="eastAsia" w:ascii="宋体" w:hAnsi="宋体" w:eastAsia="宋体" w:cs="宋体"/>
          <w:color w:val="auto"/>
        </w:rPr>
        <w:br w:type="page"/>
      </w:r>
      <w:r>
        <w:rPr>
          <w:rFonts w:hint="eastAsia" w:ascii="宋体" w:hAnsi="宋体" w:eastAsia="宋体" w:cs="宋体"/>
          <w:color w:val="auto"/>
          <w:kern w:val="0"/>
          <w:sz w:val="28"/>
          <w:szCs w:val="28"/>
        </w:rPr>
        <w:t>附件</w:t>
      </w:r>
      <w:r>
        <w:rPr>
          <w:rFonts w:hint="eastAsia" w:ascii="宋体" w:hAnsi="宋体" w:eastAsia="宋体" w:cs="宋体"/>
          <w:color w:val="auto"/>
          <w:kern w:val="0"/>
          <w:sz w:val="28"/>
          <w:szCs w:val="28"/>
          <w:lang w:val="en-US" w:eastAsia="zh-CN"/>
        </w:rPr>
        <w:t>3</w:t>
      </w:r>
    </w:p>
    <w:p>
      <w:pPr>
        <w:adjustRightInd w:val="0"/>
        <w:snapToGrid w:val="0"/>
        <w:spacing w:line="360" w:lineRule="auto"/>
        <w:ind w:firstLine="562" w:firstLineChars="200"/>
        <w:jc w:val="center"/>
        <w:rPr>
          <w:rFonts w:hint="eastAsia" w:ascii="宋体" w:hAnsi="宋体"/>
          <w:b/>
          <w:sz w:val="28"/>
          <w:szCs w:val="28"/>
          <w:highlight w:val="none"/>
          <w:lang w:eastAsia="zh-CN"/>
        </w:rPr>
      </w:pPr>
      <w:r>
        <w:rPr>
          <w:rFonts w:hint="eastAsia" w:ascii="宋体" w:hAnsi="宋体"/>
          <w:b/>
          <w:sz w:val="28"/>
          <w:szCs w:val="28"/>
          <w:highlight w:val="none"/>
          <w:lang w:eastAsia="zh-CN"/>
        </w:rPr>
        <w:t>政府采购供应商信用承诺函</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r>
        <w:rPr>
          <w:rFonts w:hint="eastAsia"/>
        </w:rPr>
        <w:t>致_</w:t>
      </w:r>
      <w:r>
        <w:rPr>
          <w:rFonts w:hint="eastAsia"/>
          <w:u w:val="single"/>
          <w:lang w:val="en-US" w:eastAsia="zh-CN"/>
        </w:rPr>
        <w:t xml:space="preserve">                </w:t>
      </w:r>
      <w:r>
        <w:rPr>
          <w:rFonts w:hint="eastAsia"/>
          <w:u w:val="single"/>
        </w:rPr>
        <w:t>_</w:t>
      </w:r>
      <w:r>
        <w:rPr>
          <w:rFonts w:hint="eastAsia"/>
        </w:rPr>
        <w:t>(采购人或采购代理机构)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单位名称(自然人姓名):</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统一社会信用代码( 身份证号码):</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法定代表人(负责人):</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联系地址和电话:</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为维护公平、公正、公开的政府采购市场秩序,树立诚实守信的政府采购供应商形象，我单位(本人)自愿作出以下承诺: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一、我单位(本人)自愿参加</w:t>
      </w:r>
      <w:r>
        <w:rPr>
          <w:rFonts w:hint="eastAsia"/>
          <w:u w:val="single"/>
          <w:lang w:val="en-US" w:eastAsia="zh-CN"/>
        </w:rPr>
        <w:t xml:space="preserve">   （项目名称、项目编号、标段）   </w:t>
      </w:r>
      <w:r>
        <w:rPr>
          <w:rFonts w:hint="eastAsia"/>
        </w:rPr>
        <w:t>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(一)具有独立承担民事责任的能力;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(五)参加政府采购活动前三年内，在经营活动中没有重大违法记录;成立不足三年的，为实际时间</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(六)未被列入经营异常名录或者严重违法失信名单、失信被执行人、重大税收违法案件当事人名单、政府采购严重违法失信行为记录名单;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(七)未被相关监管部门作出行政处罚且尚在处罚有效期内;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(八)未曾作出虚假采购承诺;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kern w:val="0"/>
          <w:sz w:val="23"/>
          <w:szCs w:val="23"/>
          <w:lang w:eastAsia="zh-CN"/>
          <w14:textFill>
            <w14:solidFill>
              <w14:schemeClr w14:val="tx1"/>
            </w14:solidFill>
          </w14:textFill>
        </w:rPr>
      </w:pPr>
      <w:r>
        <w:rPr>
          <w:rFonts w:hint="eastAsia"/>
        </w:rPr>
        <w:t>(九)</w:t>
      </w:r>
      <w:r>
        <w:rPr>
          <w:rFonts w:hint="eastAsia" w:ascii="宋体" w:hAnsi="宋体" w:eastAsia="宋体" w:cs="宋体"/>
          <w:color w:val="000000" w:themeColor="text1"/>
          <w:kern w:val="0"/>
          <w:sz w:val="23"/>
          <w:szCs w:val="23"/>
          <w14:textFill>
            <w14:solidFill>
              <w14:schemeClr w14:val="tx1"/>
            </w14:solidFill>
          </w14:textFill>
        </w:rPr>
        <w:t>具备本项目履行合同所必需的设备和专业技术能力</w:t>
      </w:r>
      <w:r>
        <w:rPr>
          <w:rFonts w:hint="eastAsia" w:ascii="宋体" w:hAnsi="宋体" w:cs="宋体"/>
          <w:color w:val="000000" w:themeColor="text1"/>
          <w:kern w:val="0"/>
          <w:sz w:val="23"/>
          <w:szCs w:val="23"/>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w:t>
      </w:r>
      <w:r>
        <w:rPr>
          <w:rFonts w:hint="eastAsia"/>
          <w:lang w:eastAsia="zh-CN"/>
        </w:rPr>
        <w:t>十</w:t>
      </w:r>
      <w:r>
        <w:rPr>
          <w:rFonts w:hint="eastAsia"/>
        </w:rPr>
        <w:t>)符合法律、行政法规规定的其他条件。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我单位(本人)保证上述承诺事项的真实性。如有弄虚作假或其他违法违规行为，自愿按照规定将违背承诺行为作为失信行为记录到社会信用信息平台，并视同为“提供虚假材料谋取中标、成交”按照法律规定承担</w:t>
      </w:r>
      <w:r>
        <w:rPr>
          <w:rFonts w:hint="eastAsia"/>
          <w:lang w:eastAsia="zh-CN"/>
        </w:rPr>
        <w:t>相应</w:t>
      </w:r>
      <w:r>
        <w:rPr>
          <w:rFonts w:hint="eastAsia"/>
        </w:rPr>
        <w:t>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right"/>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供应商(印章):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法定代表人、负责人、本人、或授权代表(签字或印章):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宋体"/>
          <w:lang w:eastAsia="zh-CN"/>
        </w:rPr>
      </w:pPr>
      <w:r>
        <w:rPr>
          <w:rFonts w:hint="eastAsia"/>
        </w:rPr>
        <w:t>注: 1.条款投标供应商可自行选择是否提供本承诺函，若不提供本承诺函，应按《中华人民共和国政府采购法》《中华人民共和国政府采购法实施条例》及采购文件资格要求提供相应的证明材料。</w:t>
      </w:r>
      <w:r>
        <w:rPr>
          <w:rFonts w:hint="eastAsia"/>
          <w:lang w:eastAsia="zh-CN"/>
        </w:rPr>
        <w:t>（</w:t>
      </w:r>
      <w:r>
        <w:rPr>
          <w:rFonts w:hint="eastAsia" w:ascii="宋体" w:hAnsi="宋体"/>
          <w:color w:val="000000" w:themeColor="text1"/>
          <w:szCs w:val="21"/>
          <w14:textFill>
            <w14:solidFill>
              <w14:schemeClr w14:val="tx1"/>
            </w14:solidFill>
          </w14:textFill>
        </w:rPr>
        <w:t>无重大违法记录声明书</w:t>
      </w:r>
      <w:r>
        <w:rPr>
          <w:rFonts w:hint="eastAsia" w:ascii="宋体" w:hAnsi="宋体"/>
          <w:color w:val="000000" w:themeColor="text1"/>
          <w:szCs w:val="21"/>
          <w:lang w:eastAsia="zh-CN"/>
          <w14:textFill>
            <w14:solidFill>
              <w14:schemeClr w14:val="tx1"/>
            </w14:solidFill>
          </w14:textFill>
        </w:rPr>
        <w:t>、</w:t>
      </w:r>
      <w:r>
        <w:rPr>
          <w:rFonts w:hint="eastAsia" w:ascii="宋体" w:hAnsi="宋体" w:cs="宋体"/>
          <w:szCs w:val="21"/>
          <w:lang w:val="en-US" w:eastAsia="zh-CN"/>
        </w:rPr>
        <w:t>2021年度财务审计报告</w:t>
      </w:r>
      <w:r>
        <w:rPr>
          <w:rFonts w:hint="eastAsia" w:ascii="宋体" w:hAnsi="宋体" w:eastAsia="宋体" w:cs="宋体"/>
          <w:szCs w:val="21"/>
        </w:rPr>
        <w:t>，或</w:t>
      </w:r>
      <w:r>
        <w:rPr>
          <w:rFonts w:hint="eastAsia" w:ascii="宋体" w:hAnsi="宋体" w:eastAsia="宋体" w:cs="宋体"/>
          <w:szCs w:val="21"/>
          <w:lang w:val="en-US" w:eastAsia="zh-CN"/>
        </w:rPr>
        <w:t>近六个月</w:t>
      </w:r>
      <w:r>
        <w:rPr>
          <w:rFonts w:hint="eastAsia" w:ascii="宋体" w:hAnsi="宋体" w:cs="宋体"/>
          <w:szCs w:val="21"/>
          <w:lang w:val="en-US" w:eastAsia="zh-CN"/>
        </w:rPr>
        <w:t>内</w:t>
      </w:r>
      <w:r>
        <w:rPr>
          <w:rFonts w:hint="eastAsia" w:ascii="宋体" w:hAnsi="宋体" w:eastAsia="宋体" w:cs="宋体"/>
          <w:szCs w:val="21"/>
        </w:rPr>
        <w:t>银行出具的资信证明</w:t>
      </w:r>
      <w:r>
        <w:rPr>
          <w:rFonts w:hint="eastAsia" w:ascii="宋体" w:hAnsi="宋体" w:eastAsia="宋体" w:cs="宋体"/>
          <w:szCs w:val="21"/>
          <w:lang w:eastAsia="zh-CN"/>
        </w:rPr>
        <w:t>、</w:t>
      </w:r>
      <w:r>
        <w:rPr>
          <w:rFonts w:hint="eastAsia" w:ascii="宋体" w:hAnsi="宋体" w:cs="宋体"/>
          <w:color w:val="000000" w:themeColor="text1"/>
          <w:szCs w:val="21"/>
          <w14:textFill>
            <w14:solidFill>
              <w14:schemeClr w14:val="tx1"/>
            </w14:solidFill>
          </w14:textFill>
        </w:rPr>
        <w:t>税务部门出具的</w:t>
      </w:r>
      <w:r>
        <w:rPr>
          <w:rFonts w:hint="eastAsia" w:ascii="宋体" w:hAnsi="宋体" w:cs="宋体"/>
          <w:color w:val="000000" w:themeColor="text1"/>
          <w:szCs w:val="21"/>
          <w:lang w:eastAsia="zh-CN"/>
          <w14:textFill>
            <w14:solidFill>
              <w14:schemeClr w14:val="tx1"/>
            </w14:solidFill>
          </w14:textFill>
        </w:rPr>
        <w:t>2022年</w:t>
      </w:r>
      <w:r>
        <w:rPr>
          <w:rFonts w:hint="eastAsia" w:ascii="宋体" w:hAnsi="宋体" w:cs="宋体"/>
          <w:color w:val="000000" w:themeColor="text1"/>
          <w:szCs w:val="21"/>
          <w:lang w:val="en-US" w:eastAsia="zh-CN"/>
          <w14:textFill>
            <w14:solidFill>
              <w14:schemeClr w14:val="tx1"/>
            </w14:solidFill>
          </w14:textFill>
        </w:rPr>
        <w:t>任一个月</w:t>
      </w:r>
      <w:r>
        <w:rPr>
          <w:rFonts w:hint="eastAsia" w:ascii="宋体" w:hAnsi="宋体" w:cs="宋体"/>
          <w:color w:val="000000" w:themeColor="text1"/>
          <w:szCs w:val="21"/>
          <w:lang w:eastAsia="zh-CN"/>
          <w14:textFill>
            <w14:solidFill>
              <w14:schemeClr w14:val="tx1"/>
            </w14:solidFill>
          </w14:textFill>
        </w:rPr>
        <w:t>完税证明、</w:t>
      </w:r>
      <w:r>
        <w:rPr>
          <w:rFonts w:hint="eastAsia"/>
        </w:rPr>
        <w:t>社保机构出具的投标单位给员工近</w:t>
      </w:r>
      <w:r>
        <w:rPr>
          <w:rFonts w:hint="eastAsia"/>
          <w:lang w:val="en-US" w:eastAsia="zh-CN"/>
        </w:rPr>
        <w:t>三</w:t>
      </w:r>
      <w:r>
        <w:rPr>
          <w:rFonts w:hint="eastAsia"/>
        </w:rPr>
        <w:t>个月社保缴纳证明</w:t>
      </w:r>
      <w:r>
        <w:rPr>
          <w:rFonts w:hint="eastAsia"/>
          <w:lang w:eastAsia="zh-CN"/>
        </w:rPr>
        <w:t>、信用查询记录。）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2.</w:t>
      </w:r>
      <w:r>
        <w:rPr>
          <w:rFonts w:hint="eastAsia"/>
          <w:lang w:eastAsia="zh-CN"/>
        </w:rPr>
        <w:t>提供本承诺函</w:t>
      </w:r>
      <w:r>
        <w:rPr>
          <w:rFonts w:hint="eastAsia"/>
        </w:rPr>
        <w:t>投标人须在投标文件中按此模板提供承诺函，</w:t>
      </w:r>
      <w:r>
        <w:rPr>
          <w:rFonts w:hint="eastAsia"/>
          <w:b/>
          <w:bCs/>
          <w:highlight w:val="yellow"/>
        </w:rPr>
        <w:t>未</w:t>
      </w:r>
      <w:r>
        <w:rPr>
          <w:rFonts w:hint="eastAsia"/>
          <w:b/>
          <w:bCs/>
          <w:highlight w:val="yellow"/>
          <w:lang w:eastAsia="zh-CN"/>
        </w:rPr>
        <w:t>按照此模版承诺内容</w:t>
      </w:r>
      <w:r>
        <w:rPr>
          <w:rFonts w:hint="eastAsia"/>
          <w:b/>
          <w:bCs/>
          <w:highlight w:val="yellow"/>
        </w:rPr>
        <w:t>提供视为未实质性响应招标文件要求，按无效投标处理</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3.</w:t>
      </w:r>
      <w:r>
        <w:rPr>
          <w:rFonts w:hint="eastAsia"/>
        </w:rPr>
        <w:t>投标人的法定代表人或者授权代表的签字或盖章应真实、有效，如由授权代表签字或盖章的，应提供“法定代表人授权书”。</w:t>
      </w:r>
    </w:p>
    <w:p>
      <w:pPr>
        <w:rPr>
          <w:rFonts w:hint="eastAsia"/>
        </w:rPr>
      </w:pPr>
      <w:r>
        <w:rPr>
          <w:rFonts w:hint="eastAsia"/>
        </w:rPr>
        <w:br w:type="page"/>
      </w:r>
    </w:p>
    <w:p>
      <w:pPr>
        <w:adjustRightInd w:val="0"/>
        <w:snapToGrid w:val="0"/>
        <w:spacing w:line="360" w:lineRule="auto"/>
        <w:ind w:right="24"/>
        <w:rPr>
          <w:rFonts w:hint="eastAsia" w:ascii="宋体" w:hAnsi="宋体"/>
          <w:bCs/>
          <w:color w:val="auto"/>
          <w:sz w:val="28"/>
          <w:szCs w:val="28"/>
        </w:rPr>
      </w:pP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4</w:t>
      </w:r>
      <w:r>
        <w:rPr>
          <w:rFonts w:hint="eastAsia" w:ascii="宋体" w:hAnsi="宋体" w:cs="宋体"/>
          <w:bCs/>
          <w:color w:val="auto"/>
          <w:sz w:val="28"/>
          <w:szCs w:val="28"/>
          <w:lang w:val="en-US" w:eastAsia="zh-CN"/>
        </w:rPr>
        <w:t>：</w:t>
      </w:r>
      <w:r>
        <w:rPr>
          <w:rFonts w:hint="eastAsia" w:ascii="宋体" w:hAnsi="宋体"/>
          <w:bCs/>
          <w:color w:val="auto"/>
          <w:sz w:val="28"/>
          <w:szCs w:val="28"/>
        </w:rPr>
        <w:t>保证金缴纳证明</w:t>
      </w:r>
    </w:p>
    <w:p>
      <w:pPr>
        <w:pStyle w:val="11"/>
        <w:tabs>
          <w:tab w:val="left" w:pos="1470"/>
          <w:tab w:val="right" w:leader="dot" w:pos="8296"/>
        </w:tabs>
        <w:jc w:val="center"/>
        <w:rPr>
          <w:rFonts w:hint="eastAsia" w:ascii="宋体" w:hAnsi="宋体"/>
          <w:b/>
          <w:bCs/>
          <w:i w:val="0"/>
          <w:iCs w:val="0"/>
          <w:color w:val="auto"/>
          <w:sz w:val="28"/>
          <w:szCs w:val="28"/>
        </w:rPr>
      </w:pPr>
    </w:p>
    <w:p>
      <w:pPr>
        <w:pStyle w:val="11"/>
        <w:tabs>
          <w:tab w:val="left" w:pos="1470"/>
          <w:tab w:val="right" w:leader="dot" w:pos="8296"/>
        </w:tabs>
        <w:jc w:val="center"/>
        <w:rPr>
          <w:rFonts w:hint="eastAsia" w:ascii="宋体" w:hAnsi="宋体"/>
          <w:b/>
          <w:bCs/>
          <w:i w:val="0"/>
          <w:iCs w:val="0"/>
          <w:color w:val="auto"/>
          <w:sz w:val="28"/>
          <w:szCs w:val="28"/>
          <w:lang w:val="en-US" w:eastAsia="zh-CN"/>
        </w:rPr>
      </w:pPr>
      <w:r>
        <w:rPr>
          <w:rFonts w:hint="eastAsia" w:ascii="宋体" w:hAnsi="宋体"/>
          <w:b/>
          <w:bCs/>
          <w:i w:val="0"/>
          <w:iCs w:val="0"/>
          <w:color w:val="auto"/>
          <w:sz w:val="28"/>
          <w:szCs w:val="28"/>
        </w:rPr>
        <w:t>本页附自行打印的银行流水单</w:t>
      </w:r>
      <w:r>
        <w:rPr>
          <w:rFonts w:hint="eastAsia" w:ascii="宋体" w:hAnsi="宋体"/>
          <w:b/>
          <w:bCs/>
          <w:i w:val="0"/>
          <w:iCs w:val="0"/>
          <w:color w:val="auto"/>
          <w:sz w:val="28"/>
          <w:szCs w:val="28"/>
          <w:lang w:val="en-US" w:eastAsia="zh-CN"/>
        </w:rPr>
        <w:t>复印件/支票复印件/保函复印件等，如未要求无需提供。</w:t>
      </w:r>
    </w:p>
    <w:p>
      <w:pPr>
        <w:jc w:val="center"/>
        <w:rPr>
          <w:rFonts w:hint="eastAsia" w:ascii="宋体" w:hAnsi="宋体"/>
          <w:b/>
          <w:bCs/>
          <w:i w:val="0"/>
          <w:iCs w:val="0"/>
          <w:color w:val="auto"/>
          <w:sz w:val="28"/>
          <w:szCs w:val="28"/>
          <w:lang w:val="en-US" w:eastAsia="zh-CN"/>
        </w:rPr>
      </w:pPr>
    </w:p>
    <w:p>
      <w:pPr>
        <w:jc w:val="center"/>
        <w:rPr>
          <w:rFonts w:hint="eastAsia" w:ascii="宋体" w:hAnsi="宋体"/>
          <w:b/>
          <w:bCs/>
          <w:i w:val="0"/>
          <w:iCs w:val="0"/>
          <w:color w:val="auto"/>
          <w:sz w:val="28"/>
          <w:szCs w:val="28"/>
          <w:lang w:val="en-US" w:eastAsia="zh-CN"/>
        </w:rPr>
      </w:pPr>
    </w:p>
    <w:p>
      <w:pPr>
        <w:jc w:val="center"/>
        <w:rPr>
          <w:rFonts w:hint="eastAsia" w:ascii="宋体" w:hAnsi="宋体"/>
          <w:b/>
          <w:bCs/>
          <w:i w:val="0"/>
          <w:iCs w:val="0"/>
          <w:color w:val="auto"/>
          <w:sz w:val="28"/>
          <w:szCs w:val="28"/>
          <w:lang w:val="en-US" w:eastAsia="zh-CN"/>
        </w:rPr>
      </w:pPr>
    </w:p>
    <w:p>
      <w:pPr>
        <w:jc w:val="center"/>
        <w:rPr>
          <w:rFonts w:hint="default"/>
          <w:color w:val="auto"/>
          <w:highlight w:val="yellow"/>
          <w:lang w:val="en-US" w:eastAsia="zh-CN"/>
        </w:rPr>
      </w:pPr>
      <w:r>
        <w:rPr>
          <w:rFonts w:hint="default"/>
          <w:color w:val="auto"/>
          <w:highlight w:val="yellow"/>
          <w:lang w:val="en-US" w:eastAsia="zh-CN"/>
        </w:rPr>
        <w:t>根据投标须知前附表第二章第12.1款要求执行</w:t>
      </w:r>
    </w:p>
    <w:p>
      <w:pPr>
        <w:rPr>
          <w:color w:val="auto"/>
        </w:rPr>
      </w:pPr>
    </w:p>
    <w:p>
      <w:pPr>
        <w:adjustRightInd w:val="0"/>
        <w:snapToGrid w:val="0"/>
        <w:spacing w:line="360" w:lineRule="auto"/>
        <w:jc w:val="center"/>
        <w:rPr>
          <w:rFonts w:hint="eastAsia" w:ascii="宋体" w:hAnsi="宋体"/>
          <w:b/>
          <w:color w:val="auto"/>
          <w:sz w:val="32"/>
          <w:szCs w:val="32"/>
        </w:rPr>
      </w:pPr>
    </w:p>
    <w:p>
      <w:pPr>
        <w:adjustRightInd w:val="0"/>
        <w:snapToGrid w:val="0"/>
        <w:spacing w:line="360" w:lineRule="auto"/>
        <w:jc w:val="center"/>
        <w:rPr>
          <w:rFonts w:ascii="宋体" w:hAnsi="宋体"/>
          <w:b/>
          <w:color w:val="auto"/>
          <w:sz w:val="28"/>
          <w:szCs w:val="28"/>
        </w:rPr>
        <w:sectPr>
          <w:headerReference r:id="rId17" w:type="default"/>
          <w:footerReference r:id="rId18"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rPr>
          <w:rFonts w:hint="eastAsia" w:ascii="宋体" w:hAnsi="宋体"/>
          <w:bCs/>
          <w:color w:val="auto"/>
          <w:sz w:val="28"/>
          <w:szCs w:val="28"/>
        </w:rPr>
      </w:pPr>
      <w:r>
        <w:rPr>
          <w:rFonts w:hint="eastAsia" w:ascii="宋体" w:hAnsi="宋体"/>
          <w:bCs/>
          <w:color w:val="auto"/>
          <w:sz w:val="28"/>
          <w:szCs w:val="28"/>
        </w:rPr>
        <w:t>附件</w:t>
      </w:r>
      <w:r>
        <w:rPr>
          <w:rFonts w:hint="eastAsia" w:ascii="宋体" w:hAnsi="宋体"/>
          <w:bCs/>
          <w:color w:val="auto"/>
          <w:sz w:val="28"/>
          <w:szCs w:val="28"/>
          <w:lang w:val="en-US" w:eastAsia="zh-CN"/>
        </w:rPr>
        <w:t>5</w:t>
      </w:r>
      <w:r>
        <w:rPr>
          <w:rFonts w:hint="eastAsia" w:ascii="宋体" w:hAnsi="宋体"/>
          <w:bCs/>
          <w:color w:val="auto"/>
          <w:sz w:val="28"/>
          <w:szCs w:val="28"/>
        </w:rPr>
        <w:t>：</w:t>
      </w:r>
    </w:p>
    <w:p>
      <w:pPr>
        <w:pStyle w:val="30"/>
        <w:numPr>
          <w:ilvl w:val="0"/>
          <w:numId w:val="0"/>
        </w:numPr>
        <w:jc w:val="center"/>
        <w:rPr>
          <w:rFonts w:hint="default"/>
          <w:b/>
          <w:bCs/>
          <w:color w:val="auto"/>
          <w:lang w:val="en-US" w:eastAsia="zh-CN"/>
        </w:rPr>
      </w:pPr>
      <w:r>
        <w:rPr>
          <w:rFonts w:hint="eastAsia" w:hAnsi="宋体" w:eastAsia="宋体" w:cs="宋体"/>
          <w:b/>
          <w:bCs/>
          <w:color w:val="auto"/>
          <w:sz w:val="28"/>
          <w:szCs w:val="28"/>
          <w:lang w:val="en-US" w:eastAsia="zh-CN"/>
        </w:rPr>
        <w:t>投标函</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(采购人或采购代理机构)：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我方己仔细研究了</w:t>
      </w:r>
      <w:r>
        <w:rPr>
          <w:rFonts w:hint="eastAsia" w:ascii="宋体" w:hAnsi="宋体"/>
          <w:color w:val="auto"/>
          <w:szCs w:val="21"/>
          <w:u w:val="single"/>
        </w:rPr>
        <w:t xml:space="preserve">                 (</w:t>
      </w:r>
      <w:r>
        <w:rPr>
          <w:rFonts w:hint="eastAsia" w:ascii="宋体" w:hAnsi="宋体"/>
          <w:color w:val="auto"/>
          <w:szCs w:val="21"/>
        </w:rPr>
        <w:t>项目名称)的招标文件（项目编号：</w:t>
      </w:r>
      <w:r>
        <w:rPr>
          <w:rFonts w:hint="eastAsia" w:ascii="宋体" w:hAnsi="宋体"/>
          <w:color w:val="auto"/>
          <w:szCs w:val="21"/>
          <w:u w:val="single"/>
        </w:rPr>
        <w:t xml:space="preserve">           </w:t>
      </w:r>
      <w:r>
        <w:rPr>
          <w:rFonts w:hint="eastAsia" w:ascii="宋体" w:hAnsi="宋体"/>
          <w:color w:val="auto"/>
          <w:szCs w:val="21"/>
        </w:rPr>
        <w:t>）的全部内容，知悉参加投标的风险，我方承诺接受招标文件的全部条款且无任何异议。</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一、我方同意在招标文件中规定的提交投标文件截止时间起</w:t>
      </w:r>
      <w:r>
        <w:rPr>
          <w:rFonts w:hint="eastAsia" w:ascii="宋体" w:hAnsi="宋体"/>
          <w:color w:val="auto"/>
          <w:sz w:val="21"/>
          <w:szCs w:val="21"/>
          <w:u w:val="single"/>
        </w:rPr>
        <w:t xml:space="preserve">    </w:t>
      </w:r>
      <w:r>
        <w:rPr>
          <w:rFonts w:hint="eastAsia" w:ascii="宋体" w:hAnsi="宋体"/>
          <w:color w:val="auto"/>
          <w:sz w:val="21"/>
          <w:szCs w:val="21"/>
        </w:rPr>
        <w:t>日内(投标文件有效期)遵守本投标文件中的承诺且在此期限期满之前均具有法律约束力。</w:t>
      </w:r>
    </w:p>
    <w:p>
      <w:pPr>
        <w:pStyle w:val="12"/>
        <w:adjustRightInd w:val="0"/>
        <w:snapToGrid w:val="0"/>
        <w:spacing w:line="360" w:lineRule="auto"/>
        <w:ind w:firstLine="420" w:firstLineChars="200"/>
        <w:rPr>
          <w:rFonts w:hint="eastAsia" w:ascii="宋体" w:hAnsi="宋体"/>
          <w:bCs/>
          <w:color w:val="auto"/>
          <w:sz w:val="21"/>
          <w:szCs w:val="21"/>
        </w:rPr>
      </w:pPr>
      <w:r>
        <w:rPr>
          <w:rFonts w:hint="eastAsia" w:ascii="宋体" w:hAnsi="宋体"/>
          <w:color w:val="auto"/>
          <w:sz w:val="21"/>
          <w:szCs w:val="21"/>
        </w:rPr>
        <w:t>二、我方提交</w:t>
      </w:r>
      <w:r>
        <w:rPr>
          <w:rFonts w:hint="eastAsia" w:ascii="宋体" w:hAnsi="宋体"/>
          <w:color w:val="auto"/>
          <w:sz w:val="21"/>
          <w:szCs w:val="21"/>
          <w:lang w:val="en-US" w:eastAsia="zh-CN"/>
        </w:rPr>
        <w:t>电子加密</w:t>
      </w:r>
      <w:r>
        <w:rPr>
          <w:rFonts w:hint="eastAsia" w:ascii="宋体" w:hAnsi="宋体"/>
          <w:color w:val="auto"/>
          <w:sz w:val="21"/>
          <w:szCs w:val="21"/>
        </w:rPr>
        <w:t>投标文件</w:t>
      </w:r>
      <w:r>
        <w:rPr>
          <w:rFonts w:hint="eastAsia" w:ascii="宋体" w:hAnsi="宋体"/>
          <w:color w:val="auto"/>
          <w:sz w:val="21"/>
          <w:szCs w:val="21"/>
          <w:lang w:val="en-US" w:eastAsia="zh-CN"/>
        </w:rPr>
        <w:t>一</w:t>
      </w:r>
      <w:r>
        <w:rPr>
          <w:rFonts w:hint="eastAsia" w:ascii="宋体" w:hAnsi="宋体"/>
          <w:color w:val="auto"/>
          <w:sz w:val="21"/>
          <w:szCs w:val="21"/>
        </w:rPr>
        <w:t>份，并保证投标文件提供的数据和材料是真实、准确的。否则，愿承担《政府采购法》</w:t>
      </w:r>
      <w:r>
        <w:rPr>
          <w:rFonts w:hint="eastAsia" w:ascii="宋体" w:hAnsi="宋体"/>
          <w:bCs/>
          <w:color w:val="auto"/>
          <w:sz w:val="21"/>
          <w:szCs w:val="21"/>
        </w:rPr>
        <w:t>第七十七条规定的法律责任。</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三、我方愿意向贵方提供任何与本项采购有关的数据、情况和技术资料。若贵方需要，我方愿意提供我方作出的一切承诺的证明材料。</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四、我方承诺遵守《政府采购法》的有关规定，保证在获得中标资格后，按照招标文件确定的事项签订政府采购合同，履行双方所签订的合同，并承担合同规定的责任和义务。</w:t>
      </w:r>
    </w:p>
    <w:p>
      <w:pPr>
        <w:pStyle w:val="12"/>
        <w:adjustRightInd w:val="0"/>
        <w:snapToGrid w:val="0"/>
        <w:spacing w:line="360" w:lineRule="auto"/>
        <w:ind w:firstLine="480" w:firstLineChars="200"/>
        <w:rPr>
          <w:rFonts w:hint="eastAsia" w:ascii="宋体" w:hAnsi="宋体" w:eastAsia="宋体" w:cs="宋体"/>
          <w:color w:val="auto"/>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附件1：</w:t>
      </w:r>
      <w:r>
        <w:rPr>
          <w:rFonts w:hint="eastAsia" w:ascii="宋体" w:hAnsi="宋体" w:eastAsia="宋体" w:cs="宋体"/>
          <w:color w:val="auto"/>
          <w:szCs w:val="21"/>
        </w:rPr>
        <w:t>法定代表人身份证明(法定代表人参加招标)</w:t>
      </w: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附件2</w:t>
      </w:r>
      <w:r>
        <w:rPr>
          <w:rFonts w:hint="eastAsia" w:ascii="宋体" w:hAnsi="宋体" w:eastAsia="宋体" w:cs="宋体"/>
          <w:color w:val="auto"/>
          <w:szCs w:val="21"/>
        </w:rPr>
        <w:t>：法定代表人授权书(委托代理人参加招标)</w:t>
      </w:r>
    </w:p>
    <w:p>
      <w:pPr>
        <w:pStyle w:val="12"/>
        <w:adjustRightInd w:val="0"/>
        <w:snapToGrid w:val="0"/>
        <w:spacing w:line="360" w:lineRule="auto"/>
        <w:rPr>
          <w:rFonts w:hint="eastAsia" w:ascii="宋体" w:hAnsi="宋体" w:eastAsia="宋体" w:cs="宋体"/>
          <w:color w:val="auto"/>
        </w:rPr>
      </w:pPr>
    </w:p>
    <w:p>
      <w:pPr>
        <w:pStyle w:val="12"/>
        <w:adjustRightInd w:val="0"/>
        <w:snapToGrid w:val="0"/>
        <w:spacing w:line="360" w:lineRule="auto"/>
        <w:rPr>
          <w:rFonts w:hint="eastAsia" w:ascii="宋体" w:hAnsi="宋体" w:eastAsia="宋体" w:cs="宋体"/>
          <w:color w:val="auto"/>
        </w:rPr>
      </w:pPr>
    </w:p>
    <w:p>
      <w:pPr>
        <w:pStyle w:val="12"/>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rPr>
          <w:rFonts w:hint="eastAsia" w:ascii="宋体" w:hAnsi="宋体" w:eastAsia="宋体" w:cs="宋体"/>
          <w:bCs/>
          <w:color w:val="auto"/>
          <w:sz w:val="28"/>
          <w:szCs w:val="28"/>
        </w:rPr>
      </w:pPr>
    </w:p>
    <w:p>
      <w:pPr>
        <w:adjustRightInd w:val="0"/>
        <w:snapToGrid w:val="0"/>
        <w:spacing w:line="360" w:lineRule="auto"/>
        <w:ind w:right="24"/>
        <w:rPr>
          <w:rFonts w:hint="eastAsia" w:ascii="宋体" w:hAnsi="宋体" w:eastAsia="宋体" w:cs="宋体"/>
          <w:bCs/>
          <w:color w:val="auto"/>
          <w:sz w:val="28"/>
          <w:szCs w:val="28"/>
        </w:rPr>
      </w:pPr>
    </w:p>
    <w:p>
      <w:pPr>
        <w:spacing w:line="360" w:lineRule="auto"/>
        <w:rPr>
          <w:rFonts w:hint="eastAsia" w:ascii="宋体" w:hAnsi="宋体" w:eastAsia="宋体" w:cs="宋体"/>
          <w:color w:val="auto"/>
          <w:szCs w:val="21"/>
        </w:rPr>
      </w:pPr>
    </w:p>
    <w:p>
      <w:pPr>
        <w:adjustRightInd w:val="0"/>
        <w:snapToGrid w:val="0"/>
        <w:spacing w:line="360" w:lineRule="auto"/>
        <w:ind w:right="24"/>
        <w:rPr>
          <w:rFonts w:hint="eastAsia" w:ascii="宋体" w:hAnsi="宋体" w:eastAsia="宋体" w:cs="宋体"/>
          <w:bCs/>
          <w:color w:val="auto"/>
          <w:szCs w:val="21"/>
        </w:rPr>
        <w:sectPr>
          <w:headerReference r:id="rId19" w:type="default"/>
          <w:footerReference r:id="rId20" w:type="default"/>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附件</w:t>
      </w:r>
      <w:r>
        <w:rPr>
          <w:rFonts w:hint="eastAsia" w:ascii="宋体" w:hAnsi="宋体" w:cs="宋体"/>
          <w:color w:val="auto"/>
          <w:sz w:val="28"/>
          <w:szCs w:val="28"/>
          <w:lang w:val="en-US" w:eastAsia="zh-CN"/>
        </w:rPr>
        <w:t>6</w:t>
      </w:r>
    </w:p>
    <w:p>
      <w:pPr>
        <w:adjustRightInd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投标人基本情况表</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盖投标人单位章</w:t>
      </w:r>
    </w:p>
    <w:tbl>
      <w:tblPr>
        <w:tblStyle w:val="2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名称</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组织机构代码</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电子邮箱</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上年营业收入</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固定电话</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olor w:val="auto"/>
                <w:kern w:val="2"/>
                <w:sz w:val="21"/>
                <w:szCs w:val="21"/>
                <w:lang w:val="en-US" w:eastAsia="zh-CN" w:bidi="ar-SA"/>
              </w:rPr>
            </w:pPr>
            <w:r>
              <w:rPr>
                <w:rFonts w:hint="eastAsia" w:ascii="宋体" w:hAnsi="宋体"/>
                <w:color w:val="auto"/>
                <w:szCs w:val="21"/>
                <w:lang w:val="en-US" w:eastAsia="zh-CN"/>
              </w:rPr>
              <w:t>主管部门</w:t>
            </w:r>
          </w:p>
        </w:tc>
        <w:tc>
          <w:tcPr>
            <w:tcW w:w="1731" w:type="dxa"/>
            <w:noWrap w:val="0"/>
            <w:vAlign w:val="center"/>
          </w:tcPr>
          <w:p>
            <w:pPr>
              <w:topLinePunct/>
              <w:spacing w:line="440" w:lineRule="exact"/>
              <w:jc w:val="center"/>
              <w:rPr>
                <w:rFonts w:hint="eastAsia" w:ascii="宋体" w:hAnsi="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注册号码</w:t>
            </w:r>
          </w:p>
        </w:tc>
        <w:tc>
          <w:tcPr>
            <w:tcW w:w="1440" w:type="dxa"/>
            <w:gridSpan w:val="2"/>
            <w:noWrap w:val="0"/>
            <w:vAlign w:val="center"/>
          </w:tcPr>
          <w:p>
            <w:pPr>
              <w:topLinePunct/>
              <w:spacing w:line="440" w:lineRule="exact"/>
              <w:jc w:val="center"/>
              <w:rPr>
                <w:rFonts w:hint="eastAsia" w:ascii="宋体" w:hAnsi="宋体" w:eastAsia="宋体" w:cs="宋体"/>
                <w:color w:val="auto"/>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hint="eastAsia" w:ascii="宋体" w:hAnsi="宋体" w:eastAsia="宋体" w:cs="宋体"/>
                <w:color w:val="auto"/>
                <w:szCs w:val="21"/>
              </w:rPr>
            </w:pP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1440" w:type="dxa"/>
            <w:gridSpan w:val="2"/>
            <w:noWrap w:val="0"/>
            <w:vAlign w:val="center"/>
          </w:tcPr>
          <w:p>
            <w:pPr>
              <w:topLinePunct/>
              <w:spacing w:line="440" w:lineRule="exact"/>
              <w:jc w:val="center"/>
              <w:rPr>
                <w:rFonts w:hint="eastAsia" w:ascii="宋体" w:hAnsi="宋体" w:eastAsia="宋体" w:cs="宋体"/>
                <w:color w:val="auto"/>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发证日期</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719" w:type="dxa"/>
            <w:vMerge w:val="continue"/>
            <w:noWrap w:val="0"/>
            <w:vAlign w:val="center"/>
          </w:tcPr>
          <w:p>
            <w:pPr>
              <w:topLinePunct/>
              <w:spacing w:line="440" w:lineRule="exact"/>
              <w:jc w:val="center"/>
              <w:rPr>
                <w:rFonts w:hint="eastAsia" w:ascii="宋体" w:hAnsi="宋体" w:eastAsia="宋体" w:cs="宋体"/>
                <w:color w:val="auto"/>
                <w:szCs w:val="21"/>
              </w:rPr>
            </w:pP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w:t>
            </w:r>
          </w:p>
        </w:tc>
        <w:tc>
          <w:tcPr>
            <w:tcW w:w="5877" w:type="dxa"/>
            <w:gridSpan w:val="6"/>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基本账户开户行及帐号</w:t>
            </w:r>
          </w:p>
        </w:tc>
        <w:tc>
          <w:tcPr>
            <w:tcW w:w="5877" w:type="dxa"/>
            <w:gridSpan w:val="6"/>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税务登记机关</w:t>
            </w:r>
          </w:p>
        </w:tc>
        <w:tc>
          <w:tcPr>
            <w:tcW w:w="5877" w:type="dxa"/>
            <w:gridSpan w:val="6"/>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资质名称</w:t>
            </w: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等级</w:t>
            </w:r>
          </w:p>
        </w:tc>
        <w:tc>
          <w:tcPr>
            <w:tcW w:w="1083"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p>
        </w:tc>
        <w:tc>
          <w:tcPr>
            <w:tcW w:w="1083" w:type="dxa"/>
            <w:noWrap w:val="0"/>
            <w:vAlign w:val="center"/>
          </w:tcPr>
          <w:p>
            <w:pPr>
              <w:topLinePunct/>
              <w:spacing w:line="440" w:lineRule="exact"/>
              <w:jc w:val="center"/>
              <w:rPr>
                <w:rFonts w:hint="eastAsia" w:ascii="宋体" w:hAnsi="宋体" w:eastAsia="宋体" w:cs="宋体"/>
                <w:color w:val="auto"/>
                <w:szCs w:val="21"/>
              </w:rPr>
            </w:pP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p>
        </w:tc>
        <w:tc>
          <w:tcPr>
            <w:tcW w:w="1083" w:type="dxa"/>
            <w:noWrap w:val="0"/>
            <w:vAlign w:val="center"/>
          </w:tcPr>
          <w:p>
            <w:pPr>
              <w:topLinePunct/>
              <w:spacing w:line="440" w:lineRule="exact"/>
              <w:jc w:val="center"/>
              <w:rPr>
                <w:rFonts w:hint="eastAsia" w:ascii="宋体" w:hAnsi="宋体" w:eastAsia="宋体" w:cs="宋体"/>
                <w:color w:val="auto"/>
                <w:szCs w:val="21"/>
              </w:rPr>
            </w:pP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382" w:type="dxa"/>
            <w:gridSpan w:val="8"/>
            <w:noWrap w:val="0"/>
            <w:vAlign w:val="center"/>
          </w:tcPr>
          <w:p>
            <w:pPr>
              <w:topLinePunct/>
              <w:spacing w:line="440" w:lineRule="exact"/>
              <w:rPr>
                <w:rFonts w:hint="eastAsia" w:ascii="宋体" w:hAnsi="宋体" w:eastAsia="宋体" w:cs="宋体"/>
                <w:color w:val="auto"/>
                <w:szCs w:val="21"/>
              </w:rPr>
            </w:pPr>
          </w:p>
        </w:tc>
      </w:tr>
    </w:tbl>
    <w:p>
      <w:pPr>
        <w:adjustRightInd w:val="0"/>
        <w:snapToGrid w:val="0"/>
        <w:spacing w:line="360" w:lineRule="auto"/>
        <w:jc w:val="center"/>
        <w:rPr>
          <w:rFonts w:hint="eastAsia" w:ascii="宋体" w:hAnsi="宋体" w:eastAsia="宋体" w:cs="宋体"/>
          <w:color w:val="auto"/>
          <w:sz w:val="24"/>
        </w:rPr>
      </w:pPr>
    </w:p>
    <w:p>
      <w:pPr>
        <w:spacing w:line="360" w:lineRule="auto"/>
        <w:rPr>
          <w:rFonts w:hint="eastAsia" w:ascii="宋体" w:hAnsi="宋体" w:cs="宋体"/>
          <w:bCs/>
          <w:color w:val="auto"/>
          <w:sz w:val="28"/>
          <w:szCs w:val="28"/>
          <w:lang w:val="en-US"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7</w:t>
      </w:r>
    </w:p>
    <w:p>
      <w:pPr>
        <w:pStyle w:val="19"/>
        <w:numPr>
          <w:ilvl w:val="0"/>
          <w:numId w:val="0"/>
        </w:numPr>
        <w:jc w:val="center"/>
        <w:rPr>
          <w:rFonts w:hint="eastAsia"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参数偏离表</w:t>
      </w:r>
      <w:r>
        <w:rPr>
          <w:rFonts w:hint="eastAsia" w:ascii="宋体" w:hAnsi="宋体" w:cs="宋体"/>
          <w:b/>
          <w:color w:val="auto"/>
          <w:kern w:val="0"/>
          <w:sz w:val="28"/>
          <w:szCs w:val="28"/>
          <w:lang w:val="en-US" w:eastAsia="zh-CN" w:bidi="ar-SA"/>
        </w:rPr>
        <w:t>（商务、技术）</w:t>
      </w:r>
    </w:p>
    <w:p>
      <w:pPr>
        <w:pStyle w:val="19"/>
        <w:numPr>
          <w:ilvl w:val="0"/>
          <w:numId w:val="0"/>
        </w:numPr>
        <w:jc w:val="left"/>
        <w:rPr>
          <w:rFonts w:hint="default" w:ascii="宋体" w:hAnsi="宋体" w:cs="宋体"/>
          <w:b/>
          <w:color w:val="auto"/>
          <w:kern w:val="0"/>
          <w:sz w:val="21"/>
          <w:szCs w:val="21"/>
          <w:lang w:val="en-US" w:eastAsia="zh-CN" w:bidi="ar-SA"/>
        </w:rPr>
      </w:pPr>
      <w:r>
        <w:rPr>
          <w:rFonts w:hint="eastAsia" w:ascii="宋体" w:hAnsi="宋体" w:cs="宋体"/>
          <w:b/>
          <w:color w:val="auto"/>
          <w:kern w:val="0"/>
          <w:sz w:val="21"/>
          <w:szCs w:val="21"/>
          <w:lang w:val="en-US" w:eastAsia="zh-CN" w:bidi="ar-SA"/>
        </w:rPr>
        <w:t>注：请填写完整，否则视同为不响应招标文件，做无效投标处理。</w:t>
      </w:r>
    </w:p>
    <w:p>
      <w:pPr>
        <w:autoSpaceDE w:val="0"/>
        <w:autoSpaceDN w:val="0"/>
        <w:ind w:right="471"/>
        <w:textAlignment w:val="bottom"/>
        <w:rPr>
          <w:rFonts w:hint="eastAsia" w:ascii="宋体" w:hAnsi="宋体" w:cs="Arial"/>
          <w:color w:val="auto"/>
          <w:u w:val="single"/>
        </w:rPr>
      </w:pPr>
    </w:p>
    <w:tbl>
      <w:tblPr>
        <w:tblStyle w:val="20"/>
        <w:tblW w:w="9433"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79"/>
        <w:gridCol w:w="2838"/>
        <w:gridCol w:w="282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676" w:type="dxa"/>
            <w:noWrap w:val="0"/>
            <w:vAlign w:val="center"/>
          </w:tcPr>
          <w:p>
            <w:pPr>
              <w:shd w:val="clear" w:color="auto" w:fill="FFFFFF"/>
              <w:spacing w:line="400" w:lineRule="exact"/>
              <w:ind w:left="-88" w:leftChars="-42"/>
              <w:jc w:val="center"/>
              <w:rPr>
                <w:rFonts w:hint="eastAsia" w:ascii="宋体" w:hAnsi="宋体" w:eastAsia="宋体"/>
                <w:color w:val="auto"/>
                <w:lang w:val="en-US" w:eastAsia="zh-CN"/>
              </w:rPr>
            </w:pPr>
            <w:r>
              <w:rPr>
                <w:rFonts w:hint="eastAsia" w:ascii="宋体" w:hAnsi="宋体"/>
                <w:color w:val="auto"/>
                <w:lang w:val="en-US" w:eastAsia="zh-CN"/>
              </w:rPr>
              <w:t>序号</w:t>
            </w:r>
          </w:p>
        </w:tc>
        <w:tc>
          <w:tcPr>
            <w:tcW w:w="1179" w:type="dxa"/>
            <w:noWrap w:val="0"/>
            <w:vAlign w:val="center"/>
          </w:tcPr>
          <w:p>
            <w:pPr>
              <w:shd w:val="clear" w:color="auto" w:fill="FFFFFF"/>
              <w:spacing w:line="400" w:lineRule="exact"/>
              <w:ind w:left="-88" w:leftChars="-42"/>
              <w:jc w:val="center"/>
              <w:rPr>
                <w:rFonts w:hint="eastAsia" w:ascii="宋体" w:hAnsi="宋体"/>
                <w:color w:val="auto"/>
              </w:rPr>
            </w:pPr>
            <w:r>
              <w:rPr>
                <w:rFonts w:hint="eastAsia" w:ascii="宋体" w:hAnsi="宋体"/>
                <w:color w:val="auto"/>
                <w:lang w:val="en-US" w:eastAsia="zh-CN"/>
              </w:rPr>
              <w:t>采购</w:t>
            </w:r>
            <w:r>
              <w:rPr>
                <w:rFonts w:hint="eastAsia" w:ascii="宋体" w:hAnsi="宋体"/>
                <w:color w:val="auto"/>
              </w:rPr>
              <w:t>文件</w:t>
            </w:r>
            <w:r>
              <w:rPr>
                <w:rFonts w:hint="eastAsia" w:ascii="宋体" w:hAnsi="宋体"/>
                <w:color w:val="auto"/>
                <w:lang w:val="en-US" w:eastAsia="zh-CN"/>
              </w:rPr>
              <w:t>品目</w:t>
            </w:r>
            <w:r>
              <w:rPr>
                <w:rFonts w:hint="eastAsia" w:ascii="宋体" w:hAnsi="宋体"/>
                <w:color w:val="auto"/>
              </w:rPr>
              <w:t>名称</w:t>
            </w:r>
          </w:p>
        </w:tc>
        <w:tc>
          <w:tcPr>
            <w:tcW w:w="2838" w:type="dxa"/>
            <w:noWrap w:val="0"/>
            <w:vAlign w:val="center"/>
          </w:tcPr>
          <w:p>
            <w:pPr>
              <w:shd w:val="clear" w:color="auto" w:fill="FFFFFF"/>
              <w:spacing w:line="400" w:lineRule="exact"/>
              <w:ind w:left="-88" w:leftChars="-42"/>
              <w:jc w:val="center"/>
              <w:rPr>
                <w:rFonts w:ascii="宋体" w:hAnsi="宋体"/>
                <w:color w:val="auto"/>
              </w:rPr>
            </w:pPr>
            <w:r>
              <w:rPr>
                <w:rFonts w:hint="eastAsia" w:ascii="宋体" w:hAnsi="宋体"/>
                <w:color w:val="auto"/>
                <w:lang w:val="en-US" w:eastAsia="zh-CN"/>
              </w:rPr>
              <w:t>采购</w:t>
            </w:r>
            <w:r>
              <w:rPr>
                <w:rFonts w:hint="eastAsia" w:ascii="宋体" w:hAnsi="宋体"/>
                <w:color w:val="auto"/>
              </w:rPr>
              <w:t>文件要求参数</w:t>
            </w:r>
          </w:p>
        </w:tc>
        <w:tc>
          <w:tcPr>
            <w:tcW w:w="2820" w:type="dxa"/>
            <w:noWrap w:val="0"/>
            <w:vAlign w:val="center"/>
          </w:tcPr>
          <w:p>
            <w:pPr>
              <w:shd w:val="clear" w:color="auto" w:fill="FFFFFF"/>
              <w:spacing w:line="400" w:lineRule="exact"/>
              <w:ind w:left="-88" w:leftChars="-42"/>
              <w:jc w:val="center"/>
              <w:rPr>
                <w:rFonts w:hint="eastAsia" w:ascii="宋体" w:hAnsi="宋体" w:eastAsia="宋体"/>
                <w:color w:val="auto"/>
                <w:lang w:eastAsia="zh-CN"/>
              </w:rPr>
            </w:pPr>
            <w:r>
              <w:rPr>
                <w:rFonts w:hint="eastAsia" w:ascii="宋体" w:hAnsi="宋体"/>
                <w:color w:val="auto"/>
              </w:rPr>
              <w:t>投标文件响应参数</w:t>
            </w:r>
            <w:r>
              <w:rPr>
                <w:rFonts w:hint="eastAsia" w:ascii="宋体" w:hAnsi="宋体"/>
                <w:color w:val="auto"/>
                <w:lang w:eastAsia="zh-CN"/>
              </w:rPr>
              <w:t>（</w:t>
            </w:r>
            <w:r>
              <w:rPr>
                <w:rFonts w:hint="eastAsia" w:ascii="宋体" w:hAnsi="宋体"/>
                <w:color w:val="auto"/>
                <w:szCs w:val="21"/>
                <w:lang w:val="en-US" w:eastAsia="zh-CN"/>
              </w:rPr>
              <w:t>投标文件技术参数</w:t>
            </w:r>
            <w:r>
              <w:rPr>
                <w:rFonts w:hint="eastAsia" w:ascii="宋体" w:hAnsi="宋体"/>
                <w:color w:val="auto"/>
                <w:lang w:eastAsia="zh-CN"/>
              </w:rPr>
              <w:t>）</w:t>
            </w:r>
          </w:p>
        </w:tc>
        <w:tc>
          <w:tcPr>
            <w:tcW w:w="1920" w:type="dxa"/>
            <w:noWrap w:val="0"/>
            <w:vAlign w:val="center"/>
          </w:tcPr>
          <w:p>
            <w:pPr>
              <w:shd w:val="clear" w:color="auto" w:fill="FFFFFF"/>
              <w:spacing w:line="400" w:lineRule="exact"/>
              <w:ind w:left="-88" w:leftChars="-42"/>
              <w:jc w:val="center"/>
              <w:rPr>
                <w:rFonts w:hint="eastAsia" w:ascii="宋体" w:hAnsi="宋体"/>
                <w:color w:val="auto"/>
              </w:rPr>
            </w:pPr>
            <w:r>
              <w:rPr>
                <w:rFonts w:hint="eastAsia" w:ascii="宋体" w:hAnsi="宋体"/>
                <w:color w:val="auto"/>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noWrap w:val="0"/>
            <w:vAlign w:val="center"/>
          </w:tcPr>
          <w:p>
            <w:pPr>
              <w:snapToGrid w:val="0"/>
              <w:spacing w:line="400" w:lineRule="exact"/>
              <w:jc w:val="center"/>
              <w:rPr>
                <w:rFonts w:hint="default"/>
                <w:color w:val="auto"/>
                <w:lang w:val="en-US" w:eastAsia="zh-CN"/>
              </w:rPr>
            </w:pPr>
            <w:r>
              <w:rPr>
                <w:rFonts w:hint="eastAsia"/>
                <w:color w:val="auto"/>
                <w:lang w:val="en-US" w:eastAsia="zh-CN"/>
              </w:rPr>
              <w:t>1</w:t>
            </w:r>
          </w:p>
        </w:tc>
        <w:tc>
          <w:tcPr>
            <w:tcW w:w="1179" w:type="dxa"/>
            <w:noWrap w:val="0"/>
            <w:vAlign w:val="center"/>
          </w:tcPr>
          <w:p>
            <w:pPr>
              <w:snapToGrid w:val="0"/>
              <w:spacing w:line="400" w:lineRule="exact"/>
              <w:jc w:val="center"/>
              <w:rPr>
                <w:rFonts w:hint="default" w:ascii="宋体" w:hAnsi="宋体" w:eastAsia="宋体" w:cs="宋体"/>
                <w:i/>
                <w:iCs/>
                <w:color w:val="auto"/>
                <w:sz w:val="21"/>
                <w:szCs w:val="21"/>
                <w:lang w:val="en-US" w:eastAsia="zh-CN"/>
              </w:rPr>
            </w:pPr>
            <w:r>
              <w:rPr>
                <w:rFonts w:hint="eastAsia" w:ascii="宋体" w:hAnsi="宋体"/>
                <w:color w:val="auto"/>
                <w:szCs w:val="21"/>
              </w:rPr>
              <w:t>第二章</w:t>
            </w:r>
            <w:r>
              <w:rPr>
                <w:rFonts w:hint="eastAsia" w:ascii="宋体" w:hAnsi="宋体"/>
                <w:color w:val="auto"/>
                <w:szCs w:val="21"/>
                <w:lang w:val="en-US" w:eastAsia="zh-CN"/>
              </w:rPr>
              <w:t>第1.5</w:t>
            </w:r>
            <w:r>
              <w:rPr>
                <w:rFonts w:hint="eastAsia" w:ascii="宋体" w:hAnsi="宋体"/>
                <w:color w:val="auto"/>
                <w:szCs w:val="21"/>
              </w:rPr>
              <w:t>款</w:t>
            </w:r>
          </w:p>
        </w:tc>
        <w:tc>
          <w:tcPr>
            <w:tcW w:w="2838" w:type="dxa"/>
            <w:noWrap w:val="0"/>
            <w:vAlign w:val="center"/>
          </w:tcPr>
          <w:p>
            <w:pPr>
              <w:shd w:val="clear" w:color="auto" w:fill="FFFFFF"/>
              <w:spacing w:line="400" w:lineRule="exact"/>
              <w:ind w:left="-88" w:leftChars="-42"/>
              <w:jc w:val="center"/>
              <w:rPr>
                <w:rFonts w:hint="default" w:ascii="宋体" w:hAnsi="宋体"/>
                <w:color w:val="auto"/>
                <w:lang w:val="en-US" w:eastAsia="zh-CN"/>
              </w:rPr>
            </w:pPr>
            <w:r>
              <w:rPr>
                <w:rFonts w:hint="eastAsia" w:ascii="宋体" w:hAnsi="宋体"/>
                <w:color w:val="auto"/>
                <w:lang w:val="en-US" w:eastAsia="zh-CN"/>
              </w:rPr>
              <w:t>服务期限:</w:t>
            </w:r>
            <w:r>
              <w:rPr>
                <w:rFonts w:hint="eastAsia" w:ascii="宋体" w:hAnsi="宋体" w:cs="宋体"/>
                <w:color w:val="auto"/>
                <w:kern w:val="0"/>
                <w:szCs w:val="21"/>
                <w:highlight w:val="none"/>
                <w:lang w:val="en-US" w:eastAsia="zh-CN"/>
              </w:rPr>
              <w:t>签订合同后1年内；</w:t>
            </w:r>
          </w:p>
        </w:tc>
        <w:tc>
          <w:tcPr>
            <w:tcW w:w="2820" w:type="dxa"/>
            <w:noWrap w:val="0"/>
            <w:vAlign w:val="center"/>
          </w:tcPr>
          <w:p>
            <w:pPr>
              <w:shd w:val="clear" w:color="auto" w:fill="FFFFFF"/>
              <w:spacing w:line="400" w:lineRule="exact"/>
              <w:ind w:left="-88" w:leftChars="-42"/>
              <w:jc w:val="center"/>
              <w:rPr>
                <w:rFonts w:hint="eastAsia" w:ascii="宋体" w:hAnsi="宋体" w:eastAsia="宋体" w:cs="宋体"/>
                <w:b/>
                <w:bCs/>
                <w:i/>
                <w:iCs/>
                <w:color w:val="auto"/>
                <w:sz w:val="21"/>
                <w:szCs w:val="21"/>
              </w:rPr>
            </w:pPr>
            <w:r>
              <w:rPr>
                <w:rFonts w:hint="eastAsia" w:ascii="宋体" w:hAnsi="宋体"/>
                <w:color w:val="auto"/>
                <w:lang w:val="en-US" w:eastAsia="zh-CN"/>
              </w:rPr>
              <w:t>服务期限:</w:t>
            </w:r>
            <w:r>
              <w:rPr>
                <w:rFonts w:hint="eastAsia" w:ascii="宋体" w:hAnsi="宋体" w:cs="宋体"/>
                <w:color w:val="auto"/>
                <w:kern w:val="0"/>
                <w:szCs w:val="21"/>
                <w:highlight w:val="none"/>
                <w:lang w:val="en-US" w:eastAsia="zh-CN"/>
              </w:rPr>
              <w:t>签订合同后1年内；</w:t>
            </w:r>
          </w:p>
        </w:tc>
        <w:tc>
          <w:tcPr>
            <w:tcW w:w="1920" w:type="dxa"/>
            <w:noWrap w:val="0"/>
            <w:vAlign w:val="center"/>
          </w:tcPr>
          <w:p>
            <w:pPr>
              <w:shd w:val="clear" w:color="auto" w:fill="FFFFFF"/>
              <w:spacing w:line="400" w:lineRule="exact"/>
              <w:ind w:left="-88" w:leftChars="-42"/>
              <w:jc w:val="center"/>
              <w:rPr>
                <w:rFonts w:hint="eastAsia" w:ascii="宋体" w:hAnsi="宋体" w:eastAsia="宋体"/>
                <w:color w:val="auto"/>
                <w:lang w:val="en-US" w:eastAsia="zh-CN"/>
              </w:rPr>
            </w:pPr>
            <w:r>
              <w:rPr>
                <w:rFonts w:hint="eastAsia" w:ascii="宋体" w:hAnsi="宋体"/>
                <w:color w:val="auto"/>
                <w:lang w:val="en-US" w:eastAsia="zh-CN"/>
              </w:rPr>
              <w:t>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noWrap w:val="0"/>
            <w:vAlign w:val="center"/>
          </w:tcPr>
          <w:p>
            <w:pPr>
              <w:snapToGrid w:val="0"/>
              <w:spacing w:line="400" w:lineRule="exact"/>
              <w:jc w:val="center"/>
              <w:rPr>
                <w:rFonts w:hint="default"/>
                <w:color w:val="auto"/>
                <w:lang w:val="en-US" w:eastAsia="zh-CN"/>
              </w:rPr>
            </w:pPr>
            <w:r>
              <w:rPr>
                <w:rFonts w:hint="eastAsia"/>
                <w:color w:val="auto"/>
                <w:lang w:val="en-US" w:eastAsia="zh-CN"/>
              </w:rPr>
              <w:t>2</w:t>
            </w:r>
          </w:p>
        </w:tc>
        <w:tc>
          <w:tcPr>
            <w:tcW w:w="1179" w:type="dxa"/>
            <w:noWrap w:val="0"/>
            <w:vAlign w:val="center"/>
          </w:tcPr>
          <w:p>
            <w:pPr>
              <w:snapToGrid w:val="0"/>
              <w:spacing w:line="400" w:lineRule="exact"/>
              <w:jc w:val="center"/>
              <w:rPr>
                <w:rFonts w:hint="eastAsia"/>
                <w:color w:val="auto"/>
                <w:lang w:val="en-US" w:eastAsia="zh-CN"/>
              </w:rPr>
            </w:pPr>
            <w:r>
              <w:rPr>
                <w:rFonts w:hint="eastAsia"/>
                <w:color w:val="auto"/>
                <w:lang w:val="en-US" w:eastAsia="zh-CN"/>
              </w:rPr>
              <w:t>第四章</w:t>
            </w:r>
          </w:p>
          <w:p>
            <w:pPr>
              <w:pStyle w:val="11"/>
              <w:ind w:left="0" w:leftChars="0" w:firstLine="0" w:firstLineChars="0"/>
              <w:rPr>
                <w:rFonts w:hint="default" w:ascii="宋体" w:hAnsi="宋体"/>
                <w:color w:val="auto"/>
                <w:lang w:val="en-US" w:eastAsia="zh-CN"/>
              </w:rPr>
            </w:pPr>
            <w:r>
              <w:rPr>
                <w:rFonts w:hint="eastAsia" w:asciiTheme="minorEastAsia" w:hAnsiTheme="minorEastAsia" w:eastAsiaTheme="minorEastAsia" w:cstheme="minorEastAsia"/>
                <w:b w:val="0"/>
                <w:bCs/>
                <w:i w:val="0"/>
                <w:iCs w:val="0"/>
                <w:color w:val="auto"/>
                <w:sz w:val="21"/>
                <w:szCs w:val="21"/>
                <w:u w:val="none"/>
                <w:lang w:val="en-US" w:eastAsia="zh-CN"/>
              </w:rPr>
              <w:t>二、采购需求</w:t>
            </w:r>
          </w:p>
        </w:tc>
        <w:tc>
          <w:tcPr>
            <w:tcW w:w="2838" w:type="dxa"/>
            <w:noWrap w:val="0"/>
            <w:vAlign w:val="center"/>
          </w:tcPr>
          <w:p>
            <w:pPr>
              <w:pStyle w:val="9"/>
              <w:snapToGrid w:val="0"/>
              <w:spacing w:line="360" w:lineRule="exact"/>
              <w:rPr>
                <w:rFonts w:hint="eastAsia" w:ascii="宋体" w:hAnsi="宋体"/>
                <w:color w:val="auto"/>
                <w:lang w:val="en-US" w:eastAsia="zh-CN"/>
              </w:rPr>
            </w:pPr>
          </w:p>
        </w:tc>
        <w:tc>
          <w:tcPr>
            <w:tcW w:w="2820" w:type="dxa"/>
            <w:noWrap w:val="0"/>
            <w:vAlign w:val="center"/>
          </w:tcPr>
          <w:p>
            <w:pPr>
              <w:shd w:val="clear" w:color="auto" w:fill="FFFFFF"/>
              <w:spacing w:line="400" w:lineRule="exact"/>
              <w:ind w:left="-88" w:leftChars="-42"/>
              <w:jc w:val="center"/>
              <w:rPr>
                <w:rFonts w:hint="eastAsia" w:ascii="宋体" w:hAnsi="宋体"/>
                <w:color w:val="auto"/>
              </w:rPr>
            </w:pPr>
            <w:r>
              <w:rPr>
                <w:rFonts w:hint="eastAsia" w:ascii="宋体" w:hAnsi="宋体"/>
                <w:color w:val="auto"/>
                <w:highlight w:val="none"/>
                <w:lang w:val="en-US" w:eastAsia="zh-CN"/>
              </w:rPr>
              <w:t>依照投标实际填写，下同</w:t>
            </w:r>
          </w:p>
        </w:tc>
        <w:tc>
          <w:tcPr>
            <w:tcW w:w="1920" w:type="dxa"/>
            <w:noWrap w:val="0"/>
            <w:vAlign w:val="center"/>
          </w:tcPr>
          <w:p>
            <w:pPr>
              <w:shd w:val="clear" w:color="auto" w:fill="FFFFFF"/>
              <w:spacing w:line="400" w:lineRule="exact"/>
              <w:ind w:left="-88" w:leftChars="-42"/>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noWrap w:val="0"/>
            <w:vAlign w:val="center"/>
          </w:tcPr>
          <w:p>
            <w:pPr>
              <w:snapToGrid w:val="0"/>
              <w:spacing w:line="400" w:lineRule="exact"/>
              <w:jc w:val="center"/>
              <w:rPr>
                <w:rFonts w:hint="default" w:ascii="Times New Roman" w:hAnsi="Times New Roman"/>
                <w:color w:val="auto"/>
                <w:lang w:val="en-US" w:eastAsia="zh-CN"/>
              </w:rPr>
            </w:pPr>
          </w:p>
        </w:tc>
        <w:tc>
          <w:tcPr>
            <w:tcW w:w="1179" w:type="dxa"/>
            <w:noWrap w:val="0"/>
            <w:vAlign w:val="center"/>
          </w:tcPr>
          <w:p>
            <w:pPr>
              <w:snapToGrid w:val="0"/>
              <w:spacing w:line="400" w:lineRule="exact"/>
              <w:jc w:val="center"/>
              <w:rPr>
                <w:rFonts w:hint="eastAsia" w:ascii="宋体" w:hAnsi="宋体"/>
                <w:color w:val="auto"/>
              </w:rPr>
            </w:pPr>
            <w:r>
              <w:rPr>
                <w:rFonts w:hint="eastAsia" w:ascii="宋体" w:hAnsi="宋体" w:eastAsia="宋体" w:cs="宋体"/>
                <w:color w:val="auto"/>
                <w:szCs w:val="21"/>
              </w:rPr>
              <w:t>……</w:t>
            </w:r>
          </w:p>
        </w:tc>
        <w:tc>
          <w:tcPr>
            <w:tcW w:w="2838" w:type="dxa"/>
            <w:noWrap w:val="0"/>
            <w:vAlign w:val="center"/>
          </w:tcPr>
          <w:p>
            <w:pPr>
              <w:shd w:val="clear" w:color="auto" w:fill="FFFFFF"/>
              <w:spacing w:line="400" w:lineRule="exact"/>
              <w:ind w:left="-88" w:leftChars="-42"/>
              <w:jc w:val="center"/>
              <w:rPr>
                <w:rFonts w:hint="eastAsia" w:ascii="宋体" w:hAnsi="宋体"/>
                <w:color w:val="auto"/>
              </w:rPr>
            </w:pPr>
            <w:r>
              <w:rPr>
                <w:rFonts w:hint="eastAsia" w:ascii="宋体" w:hAnsi="宋体" w:eastAsia="宋体" w:cs="宋体"/>
                <w:color w:val="auto"/>
                <w:szCs w:val="21"/>
              </w:rPr>
              <w:t>……</w:t>
            </w:r>
          </w:p>
        </w:tc>
        <w:tc>
          <w:tcPr>
            <w:tcW w:w="2820" w:type="dxa"/>
            <w:noWrap w:val="0"/>
            <w:vAlign w:val="center"/>
          </w:tcPr>
          <w:p>
            <w:pPr>
              <w:shd w:val="clear" w:color="auto" w:fill="FFFFFF"/>
              <w:spacing w:line="400" w:lineRule="exact"/>
              <w:ind w:left="-88" w:leftChars="-42"/>
              <w:jc w:val="center"/>
              <w:rPr>
                <w:rFonts w:hint="default" w:ascii="宋体" w:hAnsi="宋体"/>
                <w:color w:val="auto"/>
                <w:lang w:val="en-US"/>
              </w:rPr>
            </w:pPr>
          </w:p>
        </w:tc>
        <w:tc>
          <w:tcPr>
            <w:tcW w:w="1920" w:type="dxa"/>
            <w:noWrap w:val="0"/>
            <w:vAlign w:val="center"/>
          </w:tcPr>
          <w:p>
            <w:pPr>
              <w:shd w:val="clear" w:color="auto" w:fill="FFFFFF"/>
              <w:spacing w:line="400" w:lineRule="exact"/>
              <w:ind w:left="-88" w:leftChars="-42"/>
              <w:jc w:val="center"/>
              <w:rPr>
                <w:rFonts w:hint="eastAsia" w:ascii="宋体" w:hAnsi="宋体"/>
                <w:color w:val="auto"/>
              </w:rPr>
            </w:pPr>
          </w:p>
        </w:tc>
      </w:tr>
    </w:tbl>
    <w:p>
      <w:pPr>
        <w:autoSpaceDE w:val="0"/>
        <w:autoSpaceDN w:val="0"/>
        <w:spacing w:line="360" w:lineRule="auto"/>
        <w:ind w:right="471"/>
        <w:textAlignment w:val="bottom"/>
        <w:rPr>
          <w:rFonts w:hint="eastAsia" w:ascii="宋体" w:hAnsi="宋体" w:cs="Arial"/>
          <w:color w:val="auto"/>
        </w:rPr>
      </w:pPr>
      <w:r>
        <w:rPr>
          <w:rFonts w:hint="eastAsia" w:ascii="宋体" w:hAnsi="宋体" w:cs="Arial"/>
          <w:color w:val="auto"/>
        </w:rPr>
        <w:t>注：</w:t>
      </w:r>
    </w:p>
    <w:p>
      <w:pPr>
        <w:numPr>
          <w:ilvl w:val="0"/>
          <w:numId w:val="11"/>
        </w:numPr>
        <w:autoSpaceDE w:val="0"/>
        <w:autoSpaceDN w:val="0"/>
        <w:spacing w:line="360" w:lineRule="auto"/>
        <w:ind w:right="471"/>
        <w:textAlignment w:val="bottom"/>
        <w:rPr>
          <w:rFonts w:hint="eastAsia" w:ascii="宋体" w:hAnsi="宋体" w:cs="Arial"/>
          <w:color w:val="auto"/>
          <w:szCs w:val="21"/>
        </w:rPr>
      </w:pPr>
      <w:r>
        <w:rPr>
          <w:rFonts w:hint="eastAsia" w:ascii="宋体" w:hAnsi="宋体" w:cs="Arial"/>
          <w:color w:val="auto"/>
          <w:szCs w:val="21"/>
        </w:rPr>
        <w:t>投标单位应在响应技术文件中对本技术规格书逐条按顺序响应，做出必要的解释并列出技术偏差表。而不应完全复制招标文件中技术参数要求，统一回答“响应”“无偏离”等。</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2、</w:t>
      </w:r>
      <w:r>
        <w:rPr>
          <w:rFonts w:hint="eastAsia" w:ascii="宋体" w:hAnsi="宋体" w:eastAsia="宋体" w:cs="宋体"/>
          <w:color w:val="auto"/>
          <w:szCs w:val="21"/>
        </w:rPr>
        <w:t>投标人可在此表后附其</w:t>
      </w:r>
      <w:r>
        <w:rPr>
          <w:rFonts w:hint="eastAsia" w:ascii="宋体" w:hAnsi="宋体" w:cs="宋体"/>
          <w:color w:val="auto"/>
          <w:szCs w:val="21"/>
          <w:lang w:val="en-US" w:eastAsia="zh-CN"/>
        </w:rPr>
        <w:t>产品</w:t>
      </w:r>
      <w:r>
        <w:rPr>
          <w:rFonts w:hint="eastAsia" w:ascii="宋体" w:hAnsi="宋体" w:eastAsia="宋体" w:cs="宋体"/>
          <w:color w:val="auto"/>
          <w:szCs w:val="21"/>
        </w:rPr>
        <w:t>详细说明</w:t>
      </w:r>
      <w:r>
        <w:rPr>
          <w:rFonts w:hint="eastAsia" w:ascii="宋体" w:hAnsi="宋体" w:eastAsia="宋体" w:cs="宋体"/>
          <w:color w:val="auto"/>
          <w:szCs w:val="21"/>
          <w:lang w:eastAsia="zh-CN"/>
        </w:rPr>
        <w:t>。</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3、此表第一项不得存在负偏离，否则视同为无效投标。</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4、请依照实际投标参数填写，验收时如发现为谋取中标而填写虚假参数信息，将上报失信名单并追究相关责任。</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rPr>
      </w:pPr>
    </w:p>
    <w:p>
      <w:pPr>
        <w:pStyle w:val="2"/>
        <w:pageBreakBefore w:val="0"/>
        <w:widowControl w:val="0"/>
        <w:kinsoku/>
        <w:wordWrap/>
        <w:overflowPunct/>
        <w:topLinePunct w:val="0"/>
        <w:autoSpaceDE/>
        <w:autoSpaceDN/>
        <w:bidi w:val="0"/>
        <w:spacing w:before="0" w:after="0"/>
        <w:textAlignment w:val="auto"/>
        <w:rPr>
          <w:rFonts w:hint="eastAsia"/>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lang w:val="en-US" w:eastAsia="zh-CN"/>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spacing w:line="360" w:lineRule="auto"/>
        <w:rPr>
          <w:rFonts w:hint="eastAsia" w:ascii="宋体" w:hAnsi="宋体" w:eastAsia="宋体" w:cs="宋体"/>
          <w:bCs/>
          <w:color w:val="auto"/>
          <w:sz w:val="28"/>
          <w:szCs w:val="28"/>
          <w:lang w:eastAsia="zh-CN"/>
        </w:rPr>
      </w:pPr>
      <w:r>
        <w:rPr>
          <w:rFonts w:hint="eastAsia" w:hAnsi="宋体"/>
          <w:bCs/>
          <w:color w:val="auto"/>
          <w:sz w:val="28"/>
          <w:szCs w:val="28"/>
        </w:rPr>
        <w:br w:type="page"/>
      </w: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8</w:t>
      </w:r>
    </w:p>
    <w:p>
      <w:pPr>
        <w:adjustRightInd w:val="0"/>
        <w:snapToGrid w:val="0"/>
        <w:spacing w:line="360" w:lineRule="auto"/>
        <w:jc w:val="center"/>
        <w:rPr>
          <w:rFonts w:hint="default"/>
          <w:color w:val="auto"/>
          <w:sz w:val="21"/>
          <w:szCs w:val="21"/>
          <w:lang w:val="en-US" w:eastAsia="zh-CN"/>
        </w:rPr>
      </w:pPr>
      <w:r>
        <w:rPr>
          <w:rFonts w:hint="eastAsia" w:ascii="宋体" w:hAnsi="宋体" w:cs="宋体"/>
          <w:color w:val="auto"/>
          <w:sz w:val="28"/>
          <w:szCs w:val="28"/>
          <w:lang w:val="en-US" w:eastAsia="zh-CN"/>
        </w:rPr>
        <w:t>近三年同类项目业绩表</w:t>
      </w:r>
    </w:p>
    <w:p>
      <w:pPr>
        <w:tabs>
          <w:tab w:val="left" w:pos="3600"/>
        </w:tabs>
        <w:adjustRightInd w:val="0"/>
        <w:snapToGrid w:val="0"/>
        <w:jc w:val="center"/>
        <w:rPr>
          <w:rFonts w:hint="eastAsia" w:ascii="宋体" w:hAnsi="宋体" w:cs="宋体"/>
          <w:b/>
          <w:bCs/>
          <w:color w:val="auto"/>
          <w:spacing w:val="6"/>
          <w:kern w:val="0"/>
          <w:szCs w:val="21"/>
        </w:rPr>
      </w:pPr>
    </w:p>
    <w:p>
      <w:pPr>
        <w:tabs>
          <w:tab w:val="left" w:pos="5580"/>
        </w:tabs>
        <w:spacing w:before="120"/>
        <w:rPr>
          <w:rFonts w:hint="eastAsia" w:ascii="宋体" w:hAnsi="宋体" w:cs="宋体"/>
          <w:color w:val="auto"/>
          <w:szCs w:val="21"/>
        </w:rPr>
      </w:pPr>
      <w:r>
        <w:rPr>
          <w:rFonts w:hint="eastAsia" w:ascii="宋体" w:hAnsi="宋体" w:cs="宋体"/>
          <w:color w:val="auto"/>
          <w:szCs w:val="21"/>
        </w:rPr>
        <w:t>近三年(</w:t>
      </w:r>
      <w:r>
        <w:rPr>
          <w:rFonts w:hint="eastAsia" w:ascii="宋体" w:hAnsi="宋体" w:cs="宋体"/>
          <w:color w:val="auto"/>
          <w:szCs w:val="21"/>
          <w:lang w:eastAsia="zh-CN"/>
        </w:rPr>
        <w:t>2020年1月1日</w:t>
      </w:r>
      <w:r>
        <w:rPr>
          <w:rFonts w:hint="eastAsia" w:ascii="宋体" w:hAnsi="宋体" w:cs="宋体"/>
          <w:color w:val="auto"/>
          <w:szCs w:val="21"/>
        </w:rPr>
        <w:t>至今）</w:t>
      </w:r>
      <w:r>
        <w:rPr>
          <w:rFonts w:hint="eastAsia" w:ascii="宋体" w:hAnsi="宋体" w:cs="宋体"/>
          <w:b/>
          <w:bCs/>
          <w:color w:val="auto"/>
          <w:szCs w:val="21"/>
        </w:rPr>
        <w:t>同类项目</w:t>
      </w:r>
      <w:r>
        <w:rPr>
          <w:rFonts w:hint="eastAsia" w:ascii="宋体" w:hAnsi="宋体" w:cs="宋体"/>
          <w:color w:val="auto"/>
          <w:szCs w:val="21"/>
        </w:rPr>
        <w:t>业绩统计：</w:t>
      </w:r>
    </w:p>
    <w:tbl>
      <w:tblPr>
        <w:tblStyle w:val="20"/>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414"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地　　区</w:t>
            </w:r>
          </w:p>
        </w:tc>
        <w:tc>
          <w:tcPr>
            <w:tcW w:w="2106" w:type="dxa"/>
            <w:noWrap w:val="0"/>
            <w:vAlign w:val="center"/>
          </w:tcPr>
          <w:p>
            <w:pPr>
              <w:pStyle w:val="31"/>
              <w:spacing w:line="320" w:lineRule="exact"/>
              <w:ind w:right="-107" w:rightChars="-51"/>
              <w:jc w:val="center"/>
              <w:rPr>
                <w:rFonts w:hint="eastAsia" w:ascii="宋体" w:hAnsi="宋体" w:cs="宋体"/>
                <w:color w:val="auto"/>
                <w:kern w:val="2"/>
                <w:sz w:val="21"/>
                <w:szCs w:val="21"/>
              </w:rPr>
            </w:pPr>
            <w:r>
              <w:rPr>
                <w:rFonts w:hint="eastAsia" w:ascii="宋体" w:hAnsi="宋体" w:cs="宋体"/>
                <w:color w:val="auto"/>
                <w:kern w:val="2"/>
                <w:sz w:val="21"/>
                <w:szCs w:val="21"/>
              </w:rPr>
              <w:t>项目名称</w:t>
            </w:r>
          </w:p>
        </w:tc>
        <w:tc>
          <w:tcPr>
            <w:tcW w:w="1841"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中标日期或</w:t>
            </w:r>
          </w:p>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合同签订日期</w:t>
            </w:r>
          </w:p>
        </w:tc>
        <w:tc>
          <w:tcPr>
            <w:tcW w:w="1528"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中标金额</w:t>
            </w:r>
          </w:p>
        </w:tc>
        <w:tc>
          <w:tcPr>
            <w:tcW w:w="1628"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ascii="宋体" w:hAnsi="宋体" w:cs="宋体"/>
                <w:color w:val="auto"/>
                <w:szCs w:val="21"/>
              </w:rPr>
            </w:pPr>
            <w:r>
              <w:rPr>
                <w:rFonts w:hint="eastAsia" w:ascii="宋体" w:hAnsi="宋体" w:cs="宋体"/>
                <w:color w:val="auto"/>
                <w:szCs w:val="21"/>
              </w:rPr>
              <w:t>...</w:t>
            </w: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color w:val="auto"/>
                <w:szCs w:val="21"/>
              </w:rPr>
            </w:pPr>
            <w:r>
              <w:rPr>
                <w:rFonts w:hint="eastAsia" w:ascii="宋体" w:hAnsi="宋体" w:cs="宋体"/>
                <w:color w:val="auto"/>
                <w:szCs w:val="21"/>
              </w:rPr>
              <w:t>...</w:t>
            </w: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bl>
    <w:p>
      <w:pPr>
        <w:tabs>
          <w:tab w:val="left" w:pos="5580"/>
        </w:tabs>
        <w:spacing w:before="120"/>
        <w:ind w:firstLine="210" w:firstLineChars="100"/>
        <w:rPr>
          <w:rFonts w:hint="eastAsia" w:ascii="宋体" w:hAnsi="宋体" w:cs="宋体"/>
          <w:b/>
          <w:bCs/>
          <w:color w:val="auto"/>
          <w:sz w:val="24"/>
          <w:szCs w:val="24"/>
          <w:highlight w:val="yellow"/>
          <w:u w:val="single"/>
        </w:rPr>
      </w:pPr>
      <w:r>
        <w:rPr>
          <w:rFonts w:hint="eastAsia" w:ascii="宋体" w:hAnsi="宋体" w:cs="宋体"/>
          <w:color w:val="auto"/>
          <w:szCs w:val="21"/>
          <w:lang w:val="en-US" w:eastAsia="zh-CN"/>
        </w:rPr>
        <w:t>注：1、</w:t>
      </w:r>
      <w:r>
        <w:rPr>
          <w:rFonts w:hint="eastAsia" w:ascii="宋体" w:hAnsi="宋体" w:cs="宋体"/>
          <w:color w:val="auto"/>
          <w:szCs w:val="21"/>
        </w:rPr>
        <w:t>此表可向下延伸，</w:t>
      </w:r>
      <w:r>
        <w:rPr>
          <w:rFonts w:hint="eastAsia" w:ascii="宋体" w:hAnsi="宋体" w:cs="宋体"/>
          <w:b/>
          <w:bCs/>
          <w:color w:val="auto"/>
          <w:sz w:val="24"/>
          <w:szCs w:val="24"/>
          <w:highlight w:val="yellow"/>
          <w:u w:val="single"/>
        </w:rPr>
        <w:t>后附中标通知书或合同</w:t>
      </w:r>
      <w:r>
        <w:rPr>
          <w:rFonts w:hint="eastAsia" w:ascii="宋体" w:hAnsi="宋体" w:cs="宋体"/>
          <w:b/>
          <w:bCs/>
          <w:color w:val="auto"/>
          <w:sz w:val="24"/>
          <w:szCs w:val="24"/>
          <w:highlight w:val="yellow"/>
          <w:u w:val="single"/>
          <w:lang w:val="en-US" w:eastAsia="zh-CN"/>
        </w:rPr>
        <w:t>扫描</w:t>
      </w:r>
      <w:r>
        <w:rPr>
          <w:rFonts w:hint="eastAsia" w:ascii="宋体" w:hAnsi="宋体" w:cs="宋体"/>
          <w:b/>
          <w:bCs/>
          <w:color w:val="auto"/>
          <w:sz w:val="24"/>
          <w:szCs w:val="24"/>
          <w:highlight w:val="yellow"/>
          <w:u w:val="single"/>
        </w:rPr>
        <w:t>件作为业绩评审资料</w:t>
      </w:r>
      <w:r>
        <w:rPr>
          <w:rFonts w:hint="eastAsia" w:ascii="宋体" w:hAnsi="宋体" w:cs="宋体"/>
          <w:b/>
          <w:bCs/>
          <w:color w:val="auto"/>
          <w:sz w:val="24"/>
          <w:szCs w:val="24"/>
          <w:highlight w:val="yellow"/>
          <w:u w:val="single"/>
          <w:lang w:eastAsia="zh-CN"/>
        </w:rPr>
        <w:t>，</w:t>
      </w:r>
      <w:r>
        <w:rPr>
          <w:rFonts w:hint="eastAsia" w:ascii="宋体" w:hAnsi="宋体" w:cs="宋体"/>
          <w:b/>
          <w:bCs/>
          <w:color w:val="auto"/>
          <w:sz w:val="24"/>
          <w:szCs w:val="24"/>
          <w:highlight w:val="yellow"/>
          <w:u w:val="single"/>
          <w:lang w:val="en-US" w:eastAsia="zh-CN"/>
        </w:rPr>
        <w:t>提供资料中须显示中标金额及日期</w:t>
      </w:r>
      <w:r>
        <w:rPr>
          <w:rFonts w:hint="eastAsia" w:ascii="宋体" w:hAnsi="宋体" w:cs="宋体"/>
          <w:b/>
          <w:bCs/>
          <w:color w:val="auto"/>
          <w:sz w:val="24"/>
          <w:szCs w:val="24"/>
          <w:highlight w:val="yellow"/>
          <w:u w:val="single"/>
        </w:rPr>
        <w:t>。</w:t>
      </w:r>
    </w:p>
    <w:p>
      <w:pPr>
        <w:tabs>
          <w:tab w:val="left" w:pos="5580"/>
        </w:tabs>
        <w:spacing w:before="120"/>
        <w:ind w:firstLine="454"/>
        <w:rPr>
          <w:rFonts w:hint="eastAsia" w:ascii="宋体" w:hAnsi="宋体" w:cs="宋体"/>
          <w:color w:val="auto"/>
          <w:szCs w:val="21"/>
        </w:rPr>
      </w:pPr>
    </w:p>
    <w:p>
      <w:pPr>
        <w:tabs>
          <w:tab w:val="left" w:pos="5580"/>
        </w:tabs>
        <w:spacing w:before="120"/>
        <w:ind w:firstLine="454"/>
        <w:rPr>
          <w:rFonts w:hint="eastAsia" w:ascii="宋体" w:hAnsi="宋体" w:cs="宋体"/>
          <w:color w:val="auto"/>
          <w:szCs w:val="21"/>
        </w:rPr>
      </w:pPr>
      <w:r>
        <w:rPr>
          <w:rFonts w:hint="eastAsia" w:ascii="宋体" w:hAnsi="宋体" w:cs="宋体"/>
          <w:color w:val="auto"/>
          <w:szCs w:val="21"/>
        </w:rPr>
        <w:t>兹证明上述声明是真实、正确的，我们同意遵照贵方要求出示有关证明文件。</w:t>
      </w:r>
    </w:p>
    <w:p>
      <w:pPr>
        <w:tabs>
          <w:tab w:val="left" w:pos="5580"/>
        </w:tabs>
        <w:spacing w:before="120"/>
        <w:rPr>
          <w:rFonts w:hint="eastAsia" w:ascii="宋体" w:hAnsi="宋体" w:cs="宋体"/>
          <w:color w:val="auto"/>
          <w:szCs w:val="21"/>
        </w:rPr>
      </w:pP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日期：__________________________________________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投标单位授权代表(签字)：________________________________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投标单位授权代表的职务：________________________________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电话号：________________________________________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传真号：________________________________________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lang w:val="en-US" w:eastAsia="zh-CN"/>
        </w:rPr>
        <w:t>签章：____</w:t>
      </w:r>
      <w:r>
        <w:rPr>
          <w:rFonts w:hint="eastAsia" w:ascii="宋体" w:hAnsi="宋体" w:cs="宋体"/>
          <w:color w:val="auto"/>
          <w:szCs w:val="21"/>
        </w:rPr>
        <w:t>______________________________________</w:t>
      </w:r>
    </w:p>
    <w:p>
      <w:pPr>
        <w:adjustRightInd w:val="0"/>
        <w:snapToGrid w:val="0"/>
        <w:spacing w:line="360" w:lineRule="auto"/>
        <w:ind w:firstLine="420" w:firstLineChars="200"/>
        <w:jc w:val="center"/>
        <w:rPr>
          <w:rFonts w:hint="eastAsia" w:ascii="宋体" w:hAnsi="宋体" w:eastAsia="宋体" w:cs="宋体"/>
          <w:color w:val="auto"/>
          <w:sz w:val="28"/>
          <w:szCs w:val="28"/>
        </w:rPr>
      </w:pPr>
      <w:r>
        <w:rPr>
          <w:rFonts w:hint="eastAsia" w:ascii="宋体" w:hAnsi="宋体"/>
          <w:color w:val="auto"/>
        </w:rPr>
        <w:br w:type="page"/>
      </w:r>
    </w:p>
    <w:p>
      <w:pPr>
        <w:adjustRightInd w:val="0"/>
        <w:snapToGrid w:val="0"/>
        <w:spacing w:line="360" w:lineRule="auto"/>
        <w:ind w:right="24"/>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9</w:t>
      </w:r>
    </w:p>
    <w:p>
      <w:pPr>
        <w:adjustRightInd w:val="0"/>
        <w:snapToGrid w:val="0"/>
        <w:ind w:left="-88" w:leftChars="-42" w:firstLine="280" w:firstLineChars="100"/>
        <w:jc w:val="center"/>
        <w:rPr>
          <w:rFonts w:hint="eastAsia" w:ascii="宋体" w:hAnsi="宋体"/>
          <w:bCs/>
          <w:color w:val="auto"/>
          <w:sz w:val="28"/>
          <w:szCs w:val="28"/>
        </w:rPr>
      </w:pPr>
      <w:r>
        <w:rPr>
          <w:rFonts w:hint="eastAsia" w:ascii="宋体" w:hAnsi="宋体"/>
          <w:bCs/>
          <w:color w:val="auto"/>
          <w:sz w:val="28"/>
          <w:szCs w:val="28"/>
        </w:rPr>
        <w:t>拟投入本项目的服务人员一览表</w:t>
      </w:r>
    </w:p>
    <w:p>
      <w:pPr>
        <w:spacing w:line="420" w:lineRule="exact"/>
        <w:jc w:val="center"/>
        <w:rPr>
          <w:rFonts w:hint="eastAsia" w:ascii="宋体" w:hAnsi="宋体"/>
          <w:b/>
          <w:color w:val="auto"/>
          <w:szCs w:val="21"/>
        </w:rPr>
      </w:pPr>
    </w:p>
    <w:tbl>
      <w:tblPr>
        <w:tblStyle w:val="20"/>
        <w:tblW w:w="85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exact"/>
          <w:jc w:val="center"/>
        </w:trPr>
        <w:tc>
          <w:tcPr>
            <w:tcW w:w="8512" w:type="dxa"/>
            <w:gridSpan w:val="7"/>
            <w:noWrap w:val="0"/>
            <w:vAlign w:val="center"/>
          </w:tcPr>
          <w:p>
            <w:pPr>
              <w:ind w:firstLine="12"/>
              <w:jc w:val="center"/>
              <w:rPr>
                <w:rFonts w:hint="eastAsia" w:ascii="宋体" w:hAnsi="宋体" w:eastAsia="宋体"/>
                <w:color w:val="auto"/>
                <w:lang w:eastAsia="zh-CN"/>
              </w:rPr>
            </w:pPr>
            <w:r>
              <w:rPr>
                <w:rFonts w:hint="eastAsia" w:ascii="宋体" w:hAnsi="宋体"/>
                <w:color w:val="auto"/>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职责分工</w:t>
            </w:r>
          </w:p>
        </w:tc>
        <w:tc>
          <w:tcPr>
            <w:tcW w:w="1183" w:type="dxa"/>
            <w:noWrap w:val="0"/>
            <w:vAlign w:val="center"/>
          </w:tcPr>
          <w:p>
            <w:pPr>
              <w:jc w:val="center"/>
              <w:rPr>
                <w:rFonts w:hint="eastAsia" w:ascii="宋体" w:hAnsi="宋体"/>
                <w:color w:val="auto"/>
              </w:rPr>
            </w:pPr>
            <w:r>
              <w:rPr>
                <w:rFonts w:hint="eastAsia" w:ascii="宋体" w:hAnsi="宋体"/>
                <w:color w:val="auto"/>
              </w:rPr>
              <w:t>姓名</w:t>
            </w:r>
          </w:p>
        </w:tc>
        <w:tc>
          <w:tcPr>
            <w:tcW w:w="945" w:type="dxa"/>
            <w:noWrap w:val="0"/>
            <w:vAlign w:val="center"/>
          </w:tcPr>
          <w:p>
            <w:pPr>
              <w:jc w:val="center"/>
              <w:rPr>
                <w:rFonts w:hint="eastAsia" w:ascii="宋体" w:hAnsi="宋体"/>
                <w:color w:val="auto"/>
              </w:rPr>
            </w:pPr>
            <w:r>
              <w:rPr>
                <w:rFonts w:hint="eastAsia" w:ascii="宋体" w:hAnsi="宋体"/>
                <w:color w:val="auto"/>
              </w:rPr>
              <w:t>年龄</w:t>
            </w:r>
          </w:p>
        </w:tc>
        <w:tc>
          <w:tcPr>
            <w:tcW w:w="1137" w:type="dxa"/>
            <w:noWrap w:val="0"/>
            <w:vAlign w:val="center"/>
          </w:tcPr>
          <w:p>
            <w:pPr>
              <w:jc w:val="center"/>
              <w:rPr>
                <w:rFonts w:hint="eastAsia" w:ascii="宋体" w:hAnsi="宋体"/>
                <w:color w:val="auto"/>
              </w:rPr>
            </w:pPr>
            <w:r>
              <w:rPr>
                <w:rFonts w:hint="eastAsia" w:ascii="宋体" w:hAnsi="宋体"/>
                <w:color w:val="auto"/>
              </w:rPr>
              <w:t>专业</w:t>
            </w:r>
          </w:p>
        </w:tc>
        <w:tc>
          <w:tcPr>
            <w:tcW w:w="1359" w:type="dxa"/>
            <w:noWrap w:val="0"/>
            <w:vAlign w:val="center"/>
          </w:tcPr>
          <w:p>
            <w:pPr>
              <w:jc w:val="center"/>
              <w:rPr>
                <w:rFonts w:hint="eastAsia" w:ascii="宋体" w:hAnsi="宋体"/>
                <w:color w:val="auto"/>
              </w:rPr>
            </w:pPr>
            <w:r>
              <w:rPr>
                <w:rFonts w:hint="eastAsia" w:ascii="宋体" w:hAnsi="宋体"/>
                <w:color w:val="auto"/>
              </w:rPr>
              <w:t>在本项目中担任的岗位</w:t>
            </w:r>
          </w:p>
        </w:tc>
        <w:tc>
          <w:tcPr>
            <w:tcW w:w="1470" w:type="dxa"/>
            <w:noWrap w:val="0"/>
            <w:vAlign w:val="center"/>
          </w:tcPr>
          <w:p>
            <w:pPr>
              <w:ind w:firstLine="12"/>
              <w:jc w:val="center"/>
              <w:rPr>
                <w:rFonts w:hint="eastAsia" w:ascii="宋体" w:hAnsi="宋体"/>
                <w:color w:val="auto"/>
              </w:rPr>
            </w:pPr>
            <w:r>
              <w:rPr>
                <w:rFonts w:hint="eastAsia" w:ascii="宋体" w:hAnsi="宋体"/>
                <w:color w:val="auto"/>
              </w:rPr>
              <w:t>从事类似工作年限</w:t>
            </w:r>
          </w:p>
        </w:tc>
        <w:tc>
          <w:tcPr>
            <w:tcW w:w="1142" w:type="dxa"/>
            <w:noWrap w:val="0"/>
            <w:vAlign w:val="center"/>
          </w:tcPr>
          <w:p>
            <w:pPr>
              <w:ind w:firstLine="12"/>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项目负责人</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pStyle w:val="32"/>
              <w:keepNext w:val="0"/>
              <w:adjustRightInd/>
              <w:spacing w:before="0" w:after="0" w:line="240" w:lineRule="auto"/>
              <w:textAlignment w:val="auto"/>
              <w:rPr>
                <w:rFonts w:hint="eastAsia" w:ascii="宋体" w:hAnsi="宋体"/>
                <w:snapToGrid/>
                <w:color w:val="auto"/>
                <w:spacing w:val="0"/>
                <w:kern w:val="2"/>
                <w:szCs w:val="24"/>
              </w:rPr>
            </w:pPr>
          </w:p>
        </w:tc>
        <w:tc>
          <w:tcPr>
            <w:tcW w:w="1359" w:type="dxa"/>
            <w:noWrap w:val="0"/>
            <w:vAlign w:val="center"/>
          </w:tcPr>
          <w:p>
            <w:pPr>
              <w:jc w:val="center"/>
              <w:rPr>
                <w:rFonts w:hint="eastAsia" w:ascii="宋体" w:hAnsi="宋体"/>
                <w:color w:val="auto"/>
              </w:rPr>
            </w:pPr>
          </w:p>
        </w:tc>
        <w:tc>
          <w:tcPr>
            <w:tcW w:w="1470" w:type="dxa"/>
            <w:noWrap w:val="0"/>
            <w:vAlign w:val="center"/>
          </w:tcPr>
          <w:p>
            <w:pPr>
              <w:ind w:firstLine="12"/>
              <w:jc w:val="center"/>
              <w:rPr>
                <w:rFonts w:hint="eastAsia" w:ascii="宋体" w:hAnsi="宋体"/>
                <w:color w:val="auto"/>
              </w:rPr>
            </w:pPr>
          </w:p>
        </w:tc>
        <w:tc>
          <w:tcPr>
            <w:tcW w:w="1142" w:type="dxa"/>
            <w:noWrap w:val="0"/>
            <w:vAlign w:val="center"/>
          </w:tcPr>
          <w:p>
            <w:pPr>
              <w:ind w:firstLine="12"/>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color w:val="auto"/>
              </w:rPr>
            </w:pPr>
            <w:r>
              <w:rPr>
                <w:rFonts w:hint="eastAsia" w:ascii="宋体" w:hAnsi="宋体"/>
                <w:color w:val="auto"/>
              </w:rPr>
              <w:t>其人员</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rPr>
            </w:pP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color w:val="auto"/>
              </w:rPr>
            </w:pPr>
          </w:p>
        </w:tc>
        <w:tc>
          <w:tcPr>
            <w:tcW w:w="1183" w:type="dxa"/>
            <w:tcBorders>
              <w:bottom w:val="single" w:color="auto" w:sz="4" w:space="0"/>
            </w:tcBorders>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8" w:hRule="exact"/>
          <w:jc w:val="center"/>
        </w:trPr>
        <w:tc>
          <w:tcPr>
            <w:tcW w:w="8512" w:type="dxa"/>
            <w:gridSpan w:val="7"/>
            <w:tcBorders>
              <w:top w:val="single" w:color="auto" w:sz="4" w:space="0"/>
              <w:bottom w:val="single" w:color="auto" w:sz="4" w:space="0"/>
            </w:tcBorders>
            <w:noWrap w:val="0"/>
            <w:vAlign w:val="center"/>
          </w:tcPr>
          <w:p>
            <w:pPr>
              <w:jc w:val="center"/>
              <w:rPr>
                <w:rFonts w:hint="default"/>
                <w:color w:val="auto"/>
                <w:lang w:val="en-US" w:eastAsia="zh-CN"/>
              </w:rPr>
            </w:pPr>
            <w:r>
              <w:rPr>
                <w:rFonts w:hint="eastAsia"/>
                <w:color w:val="auto"/>
                <w:lang w:val="en-US" w:eastAsia="zh-CN"/>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序号</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设备名称</w:t>
            </w:r>
          </w:p>
        </w:tc>
        <w:tc>
          <w:tcPr>
            <w:tcW w:w="1137" w:type="dxa"/>
            <w:noWrap w:val="0"/>
            <w:vAlign w:val="center"/>
          </w:tcPr>
          <w:p>
            <w:pPr>
              <w:jc w:val="center"/>
              <w:rPr>
                <w:rFonts w:hint="eastAsia" w:ascii="宋体" w:hAnsi="宋体"/>
                <w:color w:val="auto"/>
              </w:rPr>
            </w:pPr>
            <w:r>
              <w:rPr>
                <w:rFonts w:hint="eastAsia" w:ascii="宋体" w:hAnsi="宋体"/>
                <w:color w:val="auto"/>
              </w:rPr>
              <w:t>规格型号</w:t>
            </w:r>
          </w:p>
        </w:tc>
        <w:tc>
          <w:tcPr>
            <w:tcW w:w="1359" w:type="dxa"/>
            <w:noWrap w:val="0"/>
            <w:vAlign w:val="center"/>
          </w:tcPr>
          <w:p>
            <w:pPr>
              <w:jc w:val="center"/>
              <w:rPr>
                <w:rFonts w:hint="eastAsia" w:ascii="宋体" w:hAnsi="宋体"/>
                <w:color w:val="auto"/>
              </w:rPr>
            </w:pPr>
            <w:r>
              <w:rPr>
                <w:rFonts w:hint="eastAsia" w:ascii="宋体" w:hAnsi="宋体"/>
                <w:color w:val="auto"/>
              </w:rPr>
              <w:t>单位</w:t>
            </w:r>
          </w:p>
        </w:tc>
        <w:tc>
          <w:tcPr>
            <w:tcW w:w="1470" w:type="dxa"/>
            <w:noWrap w:val="0"/>
            <w:vAlign w:val="center"/>
          </w:tcPr>
          <w:p>
            <w:pPr>
              <w:jc w:val="center"/>
              <w:rPr>
                <w:rFonts w:hint="eastAsia" w:ascii="宋体" w:hAnsi="宋体"/>
                <w:color w:val="auto"/>
              </w:rPr>
            </w:pPr>
            <w:r>
              <w:rPr>
                <w:rFonts w:hint="eastAsia" w:ascii="宋体" w:hAnsi="宋体"/>
                <w:color w:val="auto"/>
              </w:rPr>
              <w:t>数量</w:t>
            </w:r>
          </w:p>
        </w:tc>
        <w:tc>
          <w:tcPr>
            <w:tcW w:w="1142" w:type="dxa"/>
            <w:noWrap w:val="0"/>
            <w:vAlign w:val="center"/>
          </w:tcPr>
          <w:p>
            <w:pPr>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1</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2</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3</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4</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bl>
    <w:p>
      <w:pPr>
        <w:spacing w:line="400" w:lineRule="exact"/>
        <w:rPr>
          <w:rFonts w:hint="eastAsia" w:ascii="宋体" w:hAnsi="宋体"/>
          <w:color w:val="auto"/>
        </w:rPr>
      </w:pPr>
    </w:p>
    <w:p>
      <w:pPr>
        <w:spacing w:line="400" w:lineRule="exact"/>
        <w:rPr>
          <w:rFonts w:hint="eastAsia" w:ascii="宋体" w:hAnsi="宋体"/>
          <w:color w:val="auto"/>
        </w:rPr>
      </w:pPr>
    </w:p>
    <w:p>
      <w:pPr>
        <w:pStyle w:val="13"/>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投标人名称：</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rPr>
          <w:rFonts w:hint="default" w:ascii="宋体" w:hAnsi="宋体" w:eastAsia="宋体"/>
          <w:bCs/>
          <w:color w:val="auto"/>
          <w:sz w:val="28"/>
          <w:szCs w:val="28"/>
          <w:lang w:val="en-US" w:eastAsia="zh-CN"/>
        </w:rPr>
      </w:pPr>
      <w:r>
        <w:rPr>
          <w:rFonts w:hint="eastAsia" w:ascii="宋体" w:hAnsi="宋体"/>
          <w:color w:val="auto"/>
        </w:rPr>
        <w:br w:type="page"/>
      </w:r>
    </w:p>
    <w:p>
      <w:pPr>
        <w:adjustRightInd w:val="0"/>
        <w:snapToGrid w:val="0"/>
        <w:spacing w:line="360" w:lineRule="auto"/>
        <w:ind w:left="-88" w:leftChars="-42" w:firstLine="280" w:firstLineChars="100"/>
        <w:rPr>
          <w:rFonts w:hint="default" w:ascii="宋体" w:hAnsi="宋体" w:eastAsia="宋体"/>
          <w:bCs/>
          <w:color w:val="auto"/>
          <w:sz w:val="28"/>
          <w:szCs w:val="28"/>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10</w:t>
      </w:r>
    </w:p>
    <w:p>
      <w:pPr>
        <w:adjustRightInd w:val="0"/>
        <w:snapToGrid w:val="0"/>
        <w:ind w:left="-88" w:leftChars="-42" w:firstLine="280" w:firstLineChars="100"/>
        <w:jc w:val="center"/>
        <w:rPr>
          <w:rFonts w:hint="eastAsia" w:ascii="宋体" w:hAnsi="宋体"/>
          <w:bCs/>
          <w:color w:val="auto"/>
          <w:sz w:val="28"/>
          <w:szCs w:val="28"/>
        </w:rPr>
      </w:pPr>
      <w:r>
        <w:rPr>
          <w:rFonts w:hint="eastAsia" w:ascii="宋体" w:hAnsi="宋体"/>
          <w:bCs/>
          <w:color w:val="auto"/>
          <w:sz w:val="28"/>
          <w:szCs w:val="28"/>
          <w:lang w:val="en-US" w:eastAsia="zh-CN"/>
        </w:rPr>
        <w:t>售后</w:t>
      </w:r>
      <w:r>
        <w:rPr>
          <w:rFonts w:hint="eastAsia" w:ascii="宋体" w:hAnsi="宋体"/>
          <w:bCs/>
          <w:color w:val="auto"/>
          <w:sz w:val="28"/>
          <w:szCs w:val="28"/>
        </w:rPr>
        <w:t>服务附表</w:t>
      </w:r>
    </w:p>
    <w:p>
      <w:pPr>
        <w:topLinePunct/>
        <w:spacing w:line="440" w:lineRule="exact"/>
        <w:rPr>
          <w:rFonts w:hint="eastAsia" w:ascii="宋体" w:hAnsi="宋体"/>
          <w:b/>
          <w:color w:val="auto"/>
          <w:szCs w:val="21"/>
        </w:rPr>
      </w:pPr>
    </w:p>
    <w:p>
      <w:pPr>
        <w:topLinePunct/>
        <w:spacing w:line="440" w:lineRule="exact"/>
        <w:rPr>
          <w:rFonts w:hint="eastAsia" w:ascii="宋体" w:hAnsi="宋体"/>
          <w:b/>
          <w:color w:val="auto"/>
          <w:szCs w:val="21"/>
          <w:u w:val="single"/>
        </w:rPr>
      </w:pPr>
      <w:r>
        <w:rPr>
          <w:rFonts w:hint="eastAsia" w:ascii="宋体" w:hAnsi="宋体"/>
          <w:b/>
          <w:color w:val="auto"/>
          <w:szCs w:val="21"/>
        </w:rPr>
        <w:t>项目编号：</w:t>
      </w:r>
      <w:r>
        <w:rPr>
          <w:rFonts w:hint="eastAsia" w:ascii="宋体" w:hAnsi="宋体"/>
          <w:b/>
          <w:color w:val="auto"/>
          <w:szCs w:val="21"/>
          <w:u w:val="single"/>
        </w:rPr>
        <w:t xml:space="preserve">                           </w:t>
      </w:r>
    </w:p>
    <w:p>
      <w:pPr>
        <w:topLinePunct/>
        <w:spacing w:line="440" w:lineRule="exact"/>
        <w:rPr>
          <w:rFonts w:ascii="宋体" w:hAnsi="宋体"/>
          <w:b/>
          <w:color w:val="auto"/>
          <w:szCs w:val="21"/>
        </w:rPr>
      </w:pPr>
      <w:r>
        <w:rPr>
          <w:rFonts w:hint="eastAsia" w:ascii="宋体" w:hAnsi="宋体"/>
          <w:b/>
          <w:color w:val="auto"/>
          <w:szCs w:val="21"/>
        </w:rPr>
        <w:t>投标人名称：</w:t>
      </w:r>
      <w:r>
        <w:rPr>
          <w:rFonts w:hint="eastAsia" w:ascii="宋体" w:hAnsi="宋体"/>
          <w:b/>
          <w:color w:val="auto"/>
          <w:szCs w:val="21"/>
          <w:u w:val="single"/>
        </w:rPr>
        <w:t xml:space="preserve">                          </w:t>
      </w:r>
      <w:r>
        <w:rPr>
          <w:rFonts w:hint="eastAsia" w:ascii="宋体" w:hAnsi="宋体"/>
          <w:b/>
          <w:color w:val="auto"/>
          <w:szCs w:val="21"/>
        </w:rPr>
        <w:t xml:space="preserve">         </w:t>
      </w:r>
    </w:p>
    <w:tbl>
      <w:tblPr>
        <w:tblStyle w:val="20"/>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color w:val="auto"/>
                <w:szCs w:val="21"/>
              </w:rPr>
            </w:pPr>
            <w:r>
              <w:rPr>
                <w:rFonts w:hint="eastAsia" w:ascii="宋体" w:hAnsi="宋体"/>
                <w:color w:val="auto"/>
                <w:szCs w:val="21"/>
              </w:rPr>
              <w:t>其中：投标人出资比例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color w:val="auto"/>
                <w:szCs w:val="21"/>
              </w:rPr>
            </w:pPr>
            <w:r>
              <w:rPr>
                <w:rFonts w:hint="eastAsia" w:ascii="宋体" w:hAnsi="宋体"/>
                <w:color w:val="auto"/>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color w:val="auto"/>
                <w:szCs w:val="21"/>
              </w:rPr>
            </w:pPr>
            <w:r>
              <w:rPr>
                <w:rFonts w:hint="eastAsia" w:ascii="宋体" w:hAnsi="宋体"/>
                <w:color w:val="auto"/>
                <w:szCs w:val="21"/>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eastAsia="宋体"/>
                <w:color w:val="auto"/>
                <w:szCs w:val="21"/>
                <w:lang w:eastAsia="zh-CN"/>
              </w:rPr>
            </w:pPr>
            <w:r>
              <w:rPr>
                <w:rFonts w:hint="eastAsia" w:ascii="宋体" w:hAnsi="宋体"/>
                <w:color w:val="auto"/>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业务咨询电话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ind w:firstLine="210" w:firstLineChars="100"/>
              <w:jc w:val="left"/>
              <w:rPr>
                <w:rFonts w:ascii="宋体" w:hAnsi="宋体"/>
                <w:color w:val="auto"/>
                <w:szCs w:val="21"/>
              </w:rPr>
            </w:pPr>
            <w:r>
              <w:rPr>
                <w:rFonts w:hint="eastAsia" w:ascii="宋体" w:hAnsi="宋体"/>
                <w:color w:val="auto"/>
                <w:szCs w:val="21"/>
              </w:rPr>
              <w:t>传</w:t>
            </w:r>
            <w:r>
              <w:rPr>
                <w:rFonts w:ascii="宋体" w:hAnsi="宋体"/>
                <w:color w:val="auto"/>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56" w:afterLines="50" w:line="400" w:lineRule="exact"/>
              <w:rPr>
                <w:rFonts w:hint="eastAsia" w:ascii="宋体" w:hAnsi="宋体"/>
                <w:color w:val="auto"/>
                <w:szCs w:val="21"/>
              </w:rPr>
            </w:pPr>
            <w:r>
              <w:rPr>
                <w:rFonts w:hint="eastAsia" w:ascii="宋体" w:hAnsi="宋体"/>
                <w:color w:val="auto"/>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r>
              <w:rPr>
                <w:rFonts w:hint="eastAsia" w:ascii="宋体" w:hAnsi="宋体"/>
                <w:color w:val="auto"/>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r>
    </w:tbl>
    <w:p>
      <w:pPr>
        <w:spacing w:line="440" w:lineRule="exact"/>
        <w:jc w:val="right"/>
        <w:rPr>
          <w:rFonts w:hint="eastAsia" w:ascii="宋体" w:hAnsi="宋体"/>
          <w:color w:val="auto"/>
          <w:szCs w:val="21"/>
        </w:rPr>
      </w:pPr>
    </w:p>
    <w:p>
      <w:pPr>
        <w:pStyle w:val="13"/>
        <w:adjustRightInd w:val="0"/>
        <w:snapToGrid w:val="0"/>
        <w:spacing w:line="360" w:lineRule="auto"/>
        <w:ind w:left="0" w:leftChars="0" w:firstLine="0" w:firstLineChars="0"/>
        <w:jc w:val="left"/>
        <w:rPr>
          <w:rFonts w:hint="eastAsia" w:ascii="宋体" w:hAnsi="宋体"/>
          <w:bCs/>
          <w:color w:val="auto"/>
          <w:sz w:val="21"/>
          <w:szCs w:val="21"/>
        </w:rPr>
      </w:pPr>
      <w:r>
        <w:rPr>
          <w:rFonts w:hint="eastAsia" w:ascii="宋体" w:hAnsi="宋体"/>
          <w:color w:val="auto"/>
          <w:sz w:val="21"/>
          <w:szCs w:val="21"/>
        </w:rPr>
        <w:t>投标人名称：</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topLinePunct/>
        <w:spacing w:line="440" w:lineRule="exact"/>
        <w:rPr>
          <w:rFonts w:hint="eastAsia" w:ascii="宋体" w:hAnsi="宋体"/>
          <w:color w:val="auto"/>
          <w:szCs w:val="21"/>
        </w:rPr>
      </w:pPr>
      <w:r>
        <w:rPr>
          <w:rFonts w:hint="eastAsia"/>
          <w:color w:val="auto"/>
        </w:rPr>
        <w:t xml:space="preserve">日          期： </w:t>
      </w:r>
      <w:r>
        <w:rPr>
          <w:rFonts w:hint="eastAsia"/>
          <w:color w:val="auto"/>
          <w:u w:val="single"/>
        </w:rPr>
        <w:t xml:space="preserve">     </w:t>
      </w:r>
      <w:r>
        <w:rPr>
          <w:rFonts w:hint="eastAsia"/>
          <w:color w:val="auto"/>
        </w:rPr>
        <w:t xml:space="preserve"> 年 </w:t>
      </w:r>
      <w:r>
        <w:rPr>
          <w:rFonts w:hint="eastAsia"/>
          <w:color w:val="auto"/>
          <w:u w:val="single"/>
        </w:rPr>
        <w:t xml:space="preserve">    </w:t>
      </w:r>
      <w:r>
        <w:rPr>
          <w:rFonts w:hint="eastAsia"/>
          <w:color w:val="auto"/>
        </w:rPr>
        <w:t xml:space="preserve"> 月 </w:t>
      </w:r>
      <w:r>
        <w:rPr>
          <w:rFonts w:hint="eastAsia"/>
          <w:color w:val="auto"/>
          <w:u w:val="single"/>
        </w:rPr>
        <w:t xml:space="preserve">   </w:t>
      </w:r>
      <w:r>
        <w:rPr>
          <w:rFonts w:hint="eastAsia"/>
          <w:color w:val="auto"/>
        </w:rPr>
        <w:t xml:space="preserve"> 日</w:t>
      </w:r>
    </w:p>
    <w:p>
      <w:pPr>
        <w:numPr>
          <w:ilvl w:val="0"/>
          <w:numId w:val="0"/>
        </w:numPr>
        <w:autoSpaceDE w:val="0"/>
        <w:autoSpaceDN w:val="0"/>
        <w:spacing w:line="360" w:lineRule="auto"/>
        <w:ind w:right="471" w:rightChars="0"/>
        <w:textAlignment w:val="bottom"/>
        <w:rPr>
          <w:rFonts w:hint="eastAsia" w:hAnsi="宋体"/>
          <w:bCs/>
          <w:color w:val="auto"/>
          <w:sz w:val="28"/>
          <w:szCs w:val="28"/>
        </w:rPr>
      </w:pPr>
      <w:r>
        <w:rPr>
          <w:rFonts w:hint="eastAsia" w:ascii="宋体" w:hAnsi="宋体" w:eastAsia="宋体" w:cs="宋体"/>
          <w:b/>
          <w:bCs w:val="0"/>
          <w:color w:val="auto"/>
          <w:sz w:val="28"/>
          <w:szCs w:val="28"/>
          <w:lang w:val="en-US" w:eastAsia="zh-CN"/>
        </w:rPr>
        <w:br w:type="page"/>
      </w:r>
    </w:p>
    <w:p>
      <w:pPr>
        <w:adjustRightInd w:val="0"/>
        <w:snapToGrid w:val="0"/>
        <w:spacing w:line="360" w:lineRule="auto"/>
        <w:jc w:val="center"/>
        <w:outlineLvl w:val="1"/>
        <w:rPr>
          <w:rFonts w:hint="eastAsia" w:ascii="宋体" w:hAnsi="宋体" w:eastAsia="宋体" w:cs="宋体"/>
          <w:b/>
          <w:color w:val="auto"/>
          <w:sz w:val="28"/>
          <w:szCs w:val="28"/>
        </w:rPr>
      </w:pPr>
      <w:r>
        <w:rPr>
          <w:rFonts w:hint="eastAsia" w:ascii="宋体" w:hAnsi="宋体" w:eastAsia="宋体" w:cs="宋体"/>
          <w:b/>
          <w:bCs w:val="0"/>
          <w:color w:val="auto"/>
          <w:sz w:val="28"/>
          <w:szCs w:val="28"/>
          <w:lang w:val="en-US" w:eastAsia="zh-CN"/>
        </w:rPr>
        <w:t>商务技术响应文件</w:t>
      </w:r>
      <w:r>
        <w:rPr>
          <w:rFonts w:hint="eastAsia" w:ascii="宋体" w:hAnsi="宋体" w:eastAsia="宋体" w:cs="宋体"/>
          <w:b/>
          <w:bCs w:val="0"/>
          <w:color w:val="auto"/>
          <w:sz w:val="28"/>
          <w:szCs w:val="28"/>
        </w:rPr>
        <w:t>说</w:t>
      </w:r>
      <w:r>
        <w:rPr>
          <w:rFonts w:hint="eastAsia" w:ascii="宋体" w:hAnsi="宋体" w:eastAsia="宋体" w:cs="宋体"/>
          <w:b/>
          <w:color w:val="auto"/>
          <w:sz w:val="28"/>
          <w:szCs w:val="28"/>
        </w:rPr>
        <w:t>明</w:t>
      </w:r>
    </w:p>
    <w:p>
      <w:pPr>
        <w:adjustRightInd w:val="0"/>
        <w:snapToGrid w:val="0"/>
        <w:spacing w:line="360" w:lineRule="auto"/>
        <w:ind w:left="-88" w:leftChars="-42" w:firstLine="210" w:firstLineChars="100"/>
        <w:rPr>
          <w:rFonts w:hint="eastAsia" w:ascii="宋体" w:hAnsi="宋体" w:eastAsia="宋体" w:cs="宋体"/>
          <w:color w:val="auto"/>
          <w:szCs w:val="21"/>
        </w:rPr>
      </w:pPr>
    </w:p>
    <w:p>
      <w:pPr>
        <w:adjustRightInd w:val="0"/>
        <w:snapToGrid w:val="0"/>
        <w:spacing w:line="360" w:lineRule="auto"/>
        <w:ind w:left="-88" w:leftChars="-42" w:firstLine="211" w:firstLineChars="100"/>
        <w:rPr>
          <w:rFonts w:hint="eastAsia" w:ascii="宋体" w:hAnsi="宋体" w:eastAsia="宋体" w:cs="宋体"/>
          <w:b/>
          <w:color w:val="auto"/>
          <w:szCs w:val="21"/>
        </w:rPr>
      </w:pPr>
      <w:r>
        <w:rPr>
          <w:rFonts w:hint="eastAsia" w:ascii="宋体" w:hAnsi="宋体" w:eastAsia="宋体" w:cs="宋体"/>
          <w:b/>
          <w:color w:val="auto"/>
          <w:szCs w:val="21"/>
          <w:lang w:val="en-US" w:eastAsia="zh-CN"/>
        </w:rPr>
        <w:t>商务技术</w:t>
      </w:r>
      <w:r>
        <w:rPr>
          <w:rFonts w:hint="eastAsia" w:ascii="宋体" w:hAnsi="宋体" w:eastAsia="宋体" w:cs="宋体"/>
          <w:b/>
          <w:color w:val="auto"/>
          <w:szCs w:val="21"/>
          <w:highlight w:val="none"/>
          <w:lang w:val="en-US" w:eastAsia="zh-CN"/>
        </w:rPr>
        <w:t>响应文件可依照项目具体要求灵活提供</w:t>
      </w:r>
      <w:r>
        <w:rPr>
          <w:rFonts w:hint="eastAsia" w:ascii="宋体" w:hAnsi="宋体" w:eastAsia="宋体" w:cs="宋体"/>
          <w:b/>
          <w:color w:val="auto"/>
          <w:szCs w:val="21"/>
          <w:highlight w:val="none"/>
        </w:rPr>
        <w:t>：</w:t>
      </w:r>
    </w:p>
    <w:p>
      <w:pPr>
        <w:numPr>
          <w:ilvl w:val="0"/>
          <w:numId w:val="0"/>
        </w:numPr>
        <w:autoSpaceDE w:val="0"/>
        <w:autoSpaceDN w:val="0"/>
        <w:spacing w:line="360" w:lineRule="auto"/>
        <w:ind w:right="471" w:rightChars="0"/>
        <w:textAlignment w:val="bottom"/>
        <w:rPr>
          <w:rFonts w:hint="eastAsia" w:hAnsi="宋体"/>
          <w:bCs/>
          <w:color w:val="auto"/>
          <w:sz w:val="28"/>
          <w:szCs w:val="28"/>
        </w:rPr>
      </w:pPr>
      <w:r>
        <w:rPr>
          <w:rFonts w:hint="eastAsia" w:ascii="宋体" w:hAnsi="宋体" w:eastAsia="宋体" w:cs="宋体"/>
          <w:bCs/>
          <w:color w:val="auto"/>
          <w:sz w:val="28"/>
          <w:szCs w:val="28"/>
        </w:rPr>
        <w:br w:type="page"/>
      </w:r>
    </w:p>
    <w:p>
      <w:pPr>
        <w:numPr>
          <w:ilvl w:val="0"/>
          <w:numId w:val="0"/>
        </w:numPr>
        <w:autoSpaceDE w:val="0"/>
        <w:autoSpaceDN w:val="0"/>
        <w:spacing w:line="360" w:lineRule="auto"/>
        <w:ind w:right="471" w:rightChars="0"/>
        <w:textAlignment w:val="bottom"/>
        <w:rPr>
          <w:rFonts w:hint="default" w:ascii="宋体" w:hAnsi="宋体" w:eastAsia="宋体"/>
          <w:bCs/>
          <w:color w:val="auto"/>
          <w:sz w:val="28"/>
          <w:szCs w:val="28"/>
          <w:lang w:val="en-US" w:eastAsia="zh-CN"/>
        </w:rPr>
      </w:pPr>
      <w:r>
        <w:rPr>
          <w:rFonts w:hint="eastAsia" w:hAnsi="宋体"/>
          <w:bCs/>
          <w:color w:val="auto"/>
          <w:sz w:val="28"/>
          <w:szCs w:val="28"/>
        </w:rPr>
        <w:t>附件</w:t>
      </w:r>
      <w:r>
        <w:rPr>
          <w:rFonts w:hint="eastAsia" w:hAnsi="宋体"/>
          <w:bCs/>
          <w:color w:val="auto"/>
          <w:sz w:val="28"/>
          <w:szCs w:val="28"/>
          <w:lang w:val="en-US" w:eastAsia="zh-CN"/>
        </w:rPr>
        <w:t>11</w:t>
      </w:r>
    </w:p>
    <w:p>
      <w:pPr>
        <w:adjustRightInd w:val="0"/>
        <w:snapToGrid w:val="0"/>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开标</w:t>
      </w:r>
      <w:r>
        <w:rPr>
          <w:rFonts w:hint="eastAsia" w:ascii="宋体" w:hAnsi="宋体" w:eastAsia="宋体" w:cs="宋体"/>
          <w:b/>
          <w:bCs/>
          <w:color w:val="auto"/>
          <w:sz w:val="32"/>
          <w:szCs w:val="32"/>
          <w:lang w:val="en-US" w:eastAsia="zh-CN"/>
        </w:rPr>
        <w:t>记录</w:t>
      </w:r>
      <w:r>
        <w:rPr>
          <w:rFonts w:hint="eastAsia" w:ascii="宋体" w:hAnsi="宋体" w:eastAsia="宋体" w:cs="宋体"/>
          <w:b/>
          <w:bCs/>
          <w:color w:val="auto"/>
          <w:sz w:val="32"/>
          <w:szCs w:val="32"/>
        </w:rPr>
        <w:t>表</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第</w:t>
      </w: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lang w:val="en-US" w:eastAsia="zh-CN"/>
        </w:rPr>
        <w:t>次</w:t>
      </w:r>
      <w:r>
        <w:rPr>
          <w:rFonts w:hint="eastAsia" w:ascii="宋体" w:hAnsi="宋体" w:eastAsia="宋体" w:cs="宋体"/>
          <w:b/>
          <w:bCs/>
          <w:color w:val="auto"/>
          <w:sz w:val="32"/>
          <w:szCs w:val="32"/>
          <w:lang w:eastAsia="zh-CN"/>
        </w:rPr>
        <w:t>）</w:t>
      </w:r>
    </w:p>
    <w:p>
      <w:pPr>
        <w:adjustRightInd w:val="0"/>
        <w:snapToGrid w:val="0"/>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注：1、电子版投标文件内附《开标记录表（第一次）》</w:t>
      </w:r>
    </w:p>
    <w:p>
      <w:pPr>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项目名称：</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项目编号：</w:t>
      </w:r>
    </w:p>
    <w:tbl>
      <w:tblPr>
        <w:tblStyle w:val="20"/>
        <w:tblW w:w="8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302"/>
        <w:gridCol w:w="3766"/>
        <w:gridCol w:w="1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6068"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内容</w:t>
            </w: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30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3766"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投标总报价</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Cs w:val="21"/>
              </w:rPr>
            </w:pPr>
            <w:r>
              <w:rPr>
                <w:rFonts w:hint="eastAsia" w:ascii="宋体" w:hAnsi="宋体" w:eastAsia="宋体" w:cs="宋体"/>
                <w:color w:val="auto"/>
                <w:szCs w:val="21"/>
              </w:rPr>
              <w:t>大写：           元</w:t>
            </w:r>
          </w:p>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小写：           元</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项目负责人</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color w:val="auto"/>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default" w:ascii="宋体" w:hAnsi="宋体" w:eastAsia="宋体" w:cs="宋体"/>
                <w:color w:val="auto"/>
                <w:szCs w:val="21"/>
                <w:u w:val="single"/>
                <w:lang w:val="en-US"/>
              </w:rPr>
            </w:pPr>
            <w:r>
              <w:rPr>
                <w:rFonts w:hint="eastAsia" w:ascii="宋体" w:hAnsi="宋体" w:cs="宋体"/>
                <w:color w:val="auto"/>
                <w:szCs w:val="21"/>
                <w:lang w:val="en-US" w:eastAsia="zh-CN"/>
              </w:rPr>
              <w:t>服务期限</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color w:val="auto"/>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u w:val="single"/>
                <w:lang w:val="en-US" w:eastAsia="zh-CN"/>
              </w:rPr>
            </w:pPr>
          </w:p>
        </w:tc>
      </w:tr>
    </w:tbl>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 w:val="24"/>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2、报价包括完成本项目招标范围内所有运输费、保险费、增值税、仓储费，操作方面的培训费、调试费、保修期内的维修所需的备件费以及上门服务等所有相关费用。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3、项目须附详细的投标报价明细表，投标报价明细表中金额和开标一览表金额一致。</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jc w:val="right"/>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rPr>
          <w:rFonts w:hint="eastAsia" w:ascii="宋体" w:hAnsi="宋体" w:eastAsia="宋体" w:cs="宋体"/>
          <w:bCs/>
          <w:color w:val="auto"/>
          <w:sz w:val="28"/>
          <w:szCs w:val="28"/>
        </w:rPr>
      </w:pPr>
      <w:r>
        <w:rPr>
          <w:rFonts w:hint="eastAsia" w:ascii="宋体" w:hAnsi="宋体" w:eastAsia="宋体" w:cs="宋体"/>
          <w:bCs/>
          <w:color w:val="auto"/>
          <w:sz w:val="28"/>
          <w:szCs w:val="28"/>
        </w:rPr>
        <w:br w:type="page"/>
      </w:r>
    </w:p>
    <w:p>
      <w:pPr>
        <w:adjustRightInd w:val="0"/>
        <w:snapToGrid w:val="0"/>
        <w:rPr>
          <w:rFonts w:hint="eastAsia" w:ascii="宋体" w:hAnsi="宋体"/>
          <w:bCs/>
          <w:color w:val="auto"/>
          <w:sz w:val="28"/>
          <w:szCs w:val="28"/>
        </w:rPr>
      </w:pPr>
    </w:p>
    <w:p>
      <w:pPr>
        <w:adjustRightInd w:val="0"/>
        <w:snapToGrid w:val="0"/>
        <w:rPr>
          <w:rFonts w:hint="default" w:ascii="宋体" w:hAnsi="宋体" w:eastAsia="宋体"/>
          <w:bCs/>
          <w:color w:val="auto"/>
          <w:sz w:val="28"/>
          <w:szCs w:val="28"/>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12</w:t>
      </w:r>
    </w:p>
    <w:p>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投标报价明细表</w:t>
      </w:r>
    </w:p>
    <w:p>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cs="宋体"/>
          <w:b w:val="0"/>
          <w:bCs/>
          <w:i w:val="0"/>
          <w:iCs w:val="0"/>
          <w:color w:val="auto"/>
          <w:sz w:val="21"/>
          <w:szCs w:val="21"/>
          <w:lang w:eastAsia="zh-CN"/>
        </w:rPr>
        <w:t>（</w:t>
      </w:r>
      <w:r>
        <w:rPr>
          <w:rFonts w:hint="eastAsia" w:ascii="宋体" w:hAnsi="宋体" w:cs="宋体"/>
          <w:b w:val="0"/>
          <w:bCs/>
          <w:i w:val="0"/>
          <w:iCs w:val="0"/>
          <w:color w:val="auto"/>
          <w:sz w:val="21"/>
          <w:szCs w:val="21"/>
          <w:lang w:val="en-US" w:eastAsia="zh-CN"/>
        </w:rPr>
        <w:t>此</w:t>
      </w:r>
      <w:r>
        <w:rPr>
          <w:rFonts w:hint="eastAsia" w:ascii="宋体" w:hAnsi="宋体"/>
          <w:bCs/>
          <w:color w:val="auto"/>
          <w:sz w:val="24"/>
          <w:lang w:val="en-US" w:eastAsia="zh-CN"/>
        </w:rPr>
        <w:t>表将公示于中标结果公告中</w:t>
      </w:r>
      <w:r>
        <w:rPr>
          <w:rFonts w:hint="eastAsia" w:ascii="宋体" w:hAnsi="宋体" w:cs="宋体"/>
          <w:b w:val="0"/>
          <w:bCs/>
          <w:i w:val="0"/>
          <w:iCs w:val="0"/>
          <w:color w:val="auto"/>
          <w:sz w:val="21"/>
          <w:szCs w:val="21"/>
          <w:lang w:eastAsia="zh-CN"/>
        </w:rPr>
        <w:t>）</w:t>
      </w:r>
      <w:r>
        <w:rPr>
          <w:rFonts w:hint="eastAsia" w:ascii="宋体" w:hAnsi="宋体" w:eastAsia="宋体" w:cs="宋体"/>
          <w:b/>
          <w:color w:val="auto"/>
          <w:sz w:val="28"/>
          <w:szCs w:val="28"/>
        </w:rPr>
        <w:t xml:space="preserve"> </w:t>
      </w:r>
    </w:p>
    <w:p>
      <w:pPr>
        <w:spacing w:line="360" w:lineRule="exact"/>
        <w:jc w:val="left"/>
        <w:rPr>
          <w:rFonts w:hint="eastAsia" w:ascii="宋体" w:hAnsi="宋体" w:eastAsia="宋体" w:cs="宋体"/>
          <w:b/>
          <w:color w:val="auto"/>
        </w:rPr>
      </w:pPr>
      <w:r>
        <w:rPr>
          <w:rFonts w:hint="eastAsia" w:ascii="宋体" w:hAnsi="宋体" w:eastAsia="宋体" w:cs="宋体"/>
          <w:b/>
          <w:color w:val="auto"/>
        </w:rPr>
        <w:t xml:space="preserve">项目名称：                                                        </w:t>
      </w:r>
    </w:p>
    <w:p>
      <w:pPr>
        <w:spacing w:line="360" w:lineRule="exact"/>
        <w:jc w:val="left"/>
        <w:rPr>
          <w:rFonts w:hint="eastAsia" w:ascii="宋体" w:hAnsi="宋体" w:eastAsia="宋体" w:cs="宋体"/>
          <w:b/>
          <w:color w:val="auto"/>
        </w:rPr>
      </w:pPr>
      <w:r>
        <w:rPr>
          <w:rFonts w:hint="eastAsia" w:ascii="宋体" w:hAnsi="宋体" w:eastAsia="宋体" w:cs="宋体"/>
          <w:b/>
          <w:color w:val="auto"/>
        </w:rPr>
        <w:t>项目编号：                                                 金额单位：元</w:t>
      </w:r>
    </w:p>
    <w:tbl>
      <w:tblPr>
        <w:tblStyle w:val="20"/>
        <w:tblW w:w="851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3712"/>
        <w:gridCol w:w="912"/>
        <w:gridCol w:w="672"/>
        <w:gridCol w:w="832"/>
        <w:gridCol w:w="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default" w:ascii="宋体" w:hAnsi="宋体" w:eastAsia="宋体" w:cs="宋体"/>
                <w:color w:val="auto"/>
                <w:szCs w:val="21"/>
                <w:lang w:val="en-US"/>
              </w:rPr>
            </w:pPr>
            <w:r>
              <w:rPr>
                <w:rFonts w:hint="eastAsia" w:ascii="宋体" w:hAnsi="宋体" w:cs="宋体"/>
                <w:color w:val="auto"/>
                <w:szCs w:val="21"/>
                <w:lang w:val="en-US" w:eastAsia="zh-CN"/>
              </w:rPr>
              <w:t>标的物名称</w:t>
            </w: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color w:val="auto"/>
                <w:szCs w:val="21"/>
                <w:lang w:val="en-US" w:eastAsia="zh-CN"/>
              </w:rPr>
            </w:pPr>
            <w:r>
              <w:rPr>
                <w:rFonts w:hint="eastAsia" w:ascii="宋体" w:hAnsi="宋体" w:cs="宋体"/>
                <w:color w:val="auto"/>
                <w:szCs w:val="21"/>
                <w:lang w:val="en-US" w:eastAsia="zh-CN"/>
              </w:rPr>
              <w:t>提供服务内容</w:t>
            </w: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单位及数量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单价</w:t>
            </w: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合计</w:t>
            </w: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Cs w:val="21"/>
                <w:lang w:val="en-US" w:eastAsia="zh-CN"/>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pacing w:val="-10"/>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37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总报价</w:t>
            </w:r>
          </w:p>
        </w:tc>
        <w:tc>
          <w:tcPr>
            <w:tcW w:w="6875"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left"/>
              <w:rPr>
                <w:rFonts w:hint="eastAsia" w:ascii="宋体" w:hAnsi="宋体" w:cs="宋体"/>
                <w:color w:val="auto"/>
                <w:szCs w:val="21"/>
                <w:lang w:val="en-US" w:eastAsia="zh-CN"/>
              </w:rPr>
            </w:pPr>
            <w:r>
              <w:rPr>
                <w:rFonts w:hint="eastAsia" w:ascii="宋体" w:hAnsi="宋体" w:cs="宋体"/>
                <w:color w:val="auto"/>
                <w:szCs w:val="21"/>
                <w:lang w:val="en-US" w:eastAsia="zh-CN"/>
              </w:rPr>
              <w:t>大写：</w:t>
            </w:r>
          </w:p>
          <w:p>
            <w:pPr>
              <w:tabs>
                <w:tab w:val="left" w:pos="1418"/>
              </w:tabs>
              <w:snapToGrid w:val="0"/>
              <w:spacing w:before="50" w:after="50"/>
              <w:jc w:val="left"/>
              <w:rPr>
                <w:rFonts w:hint="eastAsia" w:ascii="宋体" w:hAnsi="宋体" w:cs="宋体"/>
                <w:color w:val="auto"/>
                <w:szCs w:val="21"/>
                <w:lang w:val="en-US" w:eastAsia="zh-CN"/>
              </w:rPr>
            </w:pPr>
          </w:p>
          <w:p>
            <w:pPr>
              <w:tabs>
                <w:tab w:val="left" w:pos="1418"/>
              </w:tabs>
              <w:snapToGrid w:val="0"/>
              <w:spacing w:before="50" w:after="50"/>
              <w:jc w:val="left"/>
              <w:rPr>
                <w:rFonts w:hint="default"/>
                <w:color w:val="auto"/>
                <w:lang w:val="en-US" w:eastAsia="zh-CN"/>
              </w:rPr>
            </w:pPr>
            <w:r>
              <w:rPr>
                <w:rFonts w:hint="eastAsia" w:ascii="宋体" w:hAnsi="宋体" w:cs="宋体"/>
                <w:color w:val="auto"/>
                <w:szCs w:val="21"/>
                <w:lang w:val="en-US" w:eastAsia="zh-CN"/>
              </w:rPr>
              <w:t>小写：</w:t>
            </w:r>
          </w:p>
        </w:tc>
      </w:tr>
    </w:tbl>
    <w:p>
      <w:pPr>
        <w:adjustRightInd w:val="0"/>
        <w:snapToGrid w:val="0"/>
        <w:spacing w:line="360" w:lineRule="auto"/>
        <w:ind w:left="-88" w:leftChars="-42"/>
        <w:rPr>
          <w:rFonts w:hint="eastAsia" w:ascii="宋体" w:hAnsi="宋体" w:eastAsia="宋体" w:cs="宋体"/>
          <w:b/>
          <w:color w:val="auto"/>
          <w:szCs w:val="21"/>
        </w:rPr>
      </w:pPr>
    </w:p>
    <w:p>
      <w:pPr>
        <w:adjustRightInd w:val="0"/>
        <w:snapToGrid w:val="0"/>
        <w:spacing w:line="360" w:lineRule="auto"/>
        <w:ind w:left="-88" w:leftChars="-42" w:firstLine="420" w:firstLineChars="200"/>
        <w:rPr>
          <w:rFonts w:hint="eastAsia" w:ascii="宋体" w:hAnsi="宋体" w:eastAsia="宋体" w:cs="宋体"/>
          <w:color w:val="auto"/>
          <w:szCs w:val="21"/>
        </w:rPr>
      </w:pPr>
      <w:r>
        <w:rPr>
          <w:rFonts w:hint="eastAsia" w:ascii="宋体" w:hAnsi="宋体" w:eastAsia="宋体" w:cs="宋体"/>
          <w:color w:val="auto"/>
          <w:szCs w:val="21"/>
        </w:rPr>
        <w:t>注：1、投标人可在此表后附其报价详细说明</w:t>
      </w:r>
      <w:r>
        <w:rPr>
          <w:rFonts w:hint="eastAsia" w:ascii="宋体" w:hAnsi="宋体" w:eastAsia="宋体" w:cs="宋体"/>
          <w:color w:val="auto"/>
          <w:szCs w:val="21"/>
          <w:lang w:eastAsia="zh-CN"/>
        </w:rPr>
        <w:t>。</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rPr>
          <w:rFonts w:hint="default" w:ascii="宋体" w:hAnsi="宋体" w:eastAsia="宋体"/>
          <w:color w:val="auto"/>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13</w:t>
      </w:r>
    </w:p>
    <w:p>
      <w:pPr>
        <w:adjustRightInd w:val="0"/>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t>中小企业声明函（工程、服务）</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u w:val="single"/>
          <w:lang w:eastAsia="zh-CN"/>
          <w14:textFill>
            <w14:solidFill>
              <w14:schemeClr w14:val="tx1"/>
            </w14:solidFill>
          </w14:textFill>
        </w:rPr>
        <w:t>采购</w:t>
      </w:r>
      <w:r>
        <w:rPr>
          <w:rFonts w:hint="eastAsia" w:ascii="宋体" w:hAnsi="宋体"/>
          <w:color w:val="000000" w:themeColor="text1"/>
          <w:szCs w:val="21"/>
          <w:u w:val="single"/>
          <w14:textFill>
            <w14:solidFill>
              <w14:schemeClr w14:val="tx1"/>
            </w14:solidFill>
          </w14:textFill>
        </w:rPr>
        <w:t xml:space="preserve">单位名称） </w:t>
      </w:r>
      <w:r>
        <w:rPr>
          <w:rFonts w:hint="eastAsia" w:ascii="宋体" w:hAnsi="宋体"/>
          <w:color w:val="000000" w:themeColor="text1"/>
          <w:szCs w:val="21"/>
          <w14:textFill>
            <w14:solidFill>
              <w14:schemeClr w14:val="tx1"/>
            </w14:solidFill>
          </w14:textFill>
        </w:rPr>
        <w:t xml:space="preserve">的 </w:t>
      </w:r>
      <w:r>
        <w:rPr>
          <w:rFonts w:hint="eastAsia" w:ascii="宋体" w:hAnsi="宋体"/>
          <w:color w:val="000000" w:themeColor="text1"/>
          <w:szCs w:val="21"/>
          <w:u w:val="single"/>
          <w14:textFill>
            <w14:solidFill>
              <w14:schemeClr w14:val="tx1"/>
            </w14:solidFill>
          </w14:textFill>
        </w:rPr>
        <w:t>（项目名称</w:t>
      </w:r>
      <w:r>
        <w:rPr>
          <w:rFonts w:hint="eastAsia" w:ascii="宋体" w:hAnsi="宋体"/>
          <w:color w:val="000000" w:themeColor="text1"/>
          <w:szCs w:val="21"/>
          <w:u w:val="single"/>
          <w:lang w:eastAsia="zh-CN"/>
          <w14:textFill>
            <w14:solidFill>
              <w14:schemeClr w14:val="tx1"/>
            </w14:solidFill>
          </w14:textFill>
        </w:rPr>
        <w:t>及编号</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采购活动，服务全部由符合政策要求的中小企业承接。相关企业（含联合体中的中小企业、签订分包意向协议的中小企业）的具体情况如下：</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 </w:t>
      </w:r>
      <w:r>
        <w:rPr>
          <w:rFonts w:hint="eastAsia" w:ascii="宋体" w:hAnsi="宋体"/>
          <w:color w:val="000000" w:themeColor="text1"/>
          <w:szCs w:val="21"/>
          <w:u w:val="single"/>
          <w14:textFill>
            <w14:solidFill>
              <w14:schemeClr w14:val="tx1"/>
            </w14:solidFill>
          </w14:textFill>
        </w:rPr>
        <w:t xml:space="preserve">（标的名称） </w:t>
      </w:r>
      <w:r>
        <w:rPr>
          <w:rFonts w:hint="eastAsia" w:ascii="宋体" w:hAnsi="宋体"/>
          <w:color w:val="000000" w:themeColor="text1"/>
          <w:szCs w:val="21"/>
          <w14:textFill>
            <w14:solidFill>
              <w14:schemeClr w14:val="tx1"/>
            </w14:solidFill>
          </w14:textFill>
        </w:rPr>
        <w:t xml:space="preserve">，属于 </w:t>
      </w:r>
      <w:r>
        <w:rPr>
          <w:rFonts w:hint="eastAsia" w:ascii="宋体" w:hAnsi="宋体"/>
          <w:color w:val="000000" w:themeColor="text1"/>
          <w:szCs w:val="21"/>
          <w:u w:val="single"/>
          <w14:textFill>
            <w14:solidFill>
              <w14:schemeClr w14:val="tx1"/>
            </w14:solidFill>
          </w14:textFill>
        </w:rPr>
        <w:t>（采购文件中明确的所属行业）</w:t>
      </w:r>
      <w:r>
        <w:rPr>
          <w:rFonts w:hint="eastAsia" w:ascii="宋体" w:hAnsi="宋体"/>
          <w:color w:val="000000" w:themeColor="text1"/>
          <w:szCs w:val="21"/>
          <w14:textFill>
            <w14:solidFill>
              <w14:schemeClr w14:val="tx1"/>
            </w14:solidFill>
          </w14:textFill>
        </w:rPr>
        <w:t xml:space="preserve"> ；承建（承接）企业为 </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u w:val="single"/>
          <w:lang w:eastAsia="zh-CN"/>
          <w14:textFill>
            <w14:solidFill>
              <w14:schemeClr w14:val="tx1"/>
            </w14:solidFill>
          </w14:textFill>
        </w:rPr>
        <w:t>投标</w:t>
      </w:r>
      <w:r>
        <w:rPr>
          <w:rFonts w:hint="eastAsia" w:ascii="宋体" w:hAnsi="宋体"/>
          <w:color w:val="000000" w:themeColor="text1"/>
          <w:szCs w:val="21"/>
          <w:u w:val="single"/>
          <w14:textFill>
            <w14:solidFill>
              <w14:schemeClr w14:val="tx1"/>
            </w14:solidFill>
          </w14:textFill>
        </w:rPr>
        <w:t>企业名称）</w:t>
      </w:r>
      <w:r>
        <w:rPr>
          <w:rFonts w:hint="eastAsia" w:ascii="宋体" w:hAnsi="宋体"/>
          <w:color w:val="000000" w:themeColor="text1"/>
          <w:szCs w:val="21"/>
          <w14:textFill>
            <w14:solidFill>
              <w14:schemeClr w14:val="tx1"/>
            </w14:solidFill>
          </w14:textFill>
        </w:rPr>
        <w:t xml:space="preserve"> ，从业人员</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人，营业收入为</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万元，资产总额为</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万元，属于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（中型企业、小型企业、微型企业） ；</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 </w:t>
      </w:r>
      <w:r>
        <w:rPr>
          <w:rFonts w:hint="eastAsia" w:ascii="宋体" w:hAnsi="宋体"/>
          <w:color w:val="000000" w:themeColor="text1"/>
          <w:szCs w:val="21"/>
          <w:u w:val="single"/>
          <w14:textFill>
            <w14:solidFill>
              <w14:schemeClr w14:val="tx1"/>
            </w14:solidFill>
          </w14:textFill>
        </w:rPr>
        <w:t xml:space="preserve">（标的名称） </w:t>
      </w:r>
      <w:r>
        <w:rPr>
          <w:rFonts w:hint="eastAsia" w:ascii="宋体" w:hAnsi="宋体"/>
          <w:color w:val="000000" w:themeColor="text1"/>
          <w:szCs w:val="21"/>
          <w14:textFill>
            <w14:solidFill>
              <w14:schemeClr w14:val="tx1"/>
            </w14:solidFill>
          </w14:textFill>
        </w:rPr>
        <w:t xml:space="preserve">，属于 </w:t>
      </w:r>
      <w:r>
        <w:rPr>
          <w:rFonts w:hint="eastAsia" w:ascii="宋体" w:hAnsi="宋体"/>
          <w:color w:val="000000" w:themeColor="text1"/>
          <w:szCs w:val="21"/>
          <w:u w:val="single"/>
          <w14:textFill>
            <w14:solidFill>
              <w14:schemeClr w14:val="tx1"/>
            </w14:solidFill>
          </w14:textFill>
        </w:rPr>
        <w:t>（采购文件中明确的所属行业）</w:t>
      </w:r>
      <w:r>
        <w:rPr>
          <w:rFonts w:hint="eastAsia" w:ascii="宋体" w:hAnsi="宋体"/>
          <w:color w:val="000000" w:themeColor="text1"/>
          <w:szCs w:val="21"/>
          <w14:textFill>
            <w14:solidFill>
              <w14:schemeClr w14:val="tx1"/>
            </w14:solidFill>
          </w14:textFill>
        </w:rPr>
        <w:t xml:space="preserve"> ；承建（承接）企业为 </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u w:val="single"/>
          <w:lang w:eastAsia="zh-CN"/>
          <w14:textFill>
            <w14:solidFill>
              <w14:schemeClr w14:val="tx1"/>
            </w14:solidFill>
          </w14:textFill>
        </w:rPr>
        <w:t>投标</w:t>
      </w:r>
      <w:r>
        <w:rPr>
          <w:rFonts w:hint="eastAsia" w:ascii="宋体" w:hAnsi="宋体"/>
          <w:color w:val="000000" w:themeColor="text1"/>
          <w:szCs w:val="21"/>
          <w:u w:val="single"/>
          <w14:textFill>
            <w14:solidFill>
              <w14:schemeClr w14:val="tx1"/>
            </w14:solidFill>
          </w14:textFill>
        </w:rPr>
        <w:t>企业名称）</w:t>
      </w:r>
      <w:r>
        <w:rPr>
          <w:rFonts w:hint="eastAsia" w:ascii="宋体" w:hAnsi="宋体"/>
          <w:color w:val="000000" w:themeColor="text1"/>
          <w:szCs w:val="21"/>
          <w14:textFill>
            <w14:solidFill>
              <w14:schemeClr w14:val="tx1"/>
            </w14:solidFill>
          </w14:textFill>
        </w:rPr>
        <w:t xml:space="preserve"> ，从业人员</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人，营业收入为</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万元，资产总额为</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万元，属于</w:t>
      </w:r>
      <w:r>
        <w:rPr>
          <w:rFonts w:hint="eastAsia" w:ascii="宋体" w:hAnsi="宋体"/>
          <w:color w:val="000000" w:themeColor="text1"/>
          <w:szCs w:val="21"/>
          <w:u w:val="single"/>
          <w:lang w:val="en-US" w:eastAsia="zh-CN"/>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（中型企业、小型企业、微型企业） ；</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本企业对上述声明内容的真实性负责。如有虚假，将依法承担相应责任。</w:t>
      </w:r>
    </w:p>
    <w:p>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p>
    <w:p>
      <w:pPr>
        <w:rPr>
          <w:rFonts w:hint="eastAsia"/>
        </w:rPr>
      </w:pPr>
    </w:p>
    <w:p>
      <w:pPr>
        <w:wordWrap w:val="0"/>
        <w:adjustRightInd w:val="0"/>
        <w:snapToGrid w:val="0"/>
        <w:spacing w:line="360" w:lineRule="auto"/>
        <w:jc w:val="righ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企业名称（盖章）：</w:t>
      </w:r>
      <w:r>
        <w:rPr>
          <w:rFonts w:hint="eastAsia" w:ascii="宋体" w:hAnsi="宋体"/>
          <w:color w:val="000000" w:themeColor="text1"/>
          <w:szCs w:val="21"/>
          <w:lang w:val="en-US" w:eastAsia="zh-CN"/>
          <w14:textFill>
            <w14:solidFill>
              <w14:schemeClr w14:val="tx1"/>
            </w14:solidFill>
          </w14:textFill>
        </w:rPr>
        <w:t xml:space="preserve">      </w:t>
      </w:r>
    </w:p>
    <w:p>
      <w:pPr>
        <w:wordWrap w:val="0"/>
        <w:adjustRightInd w:val="0"/>
        <w:snapToGrid w:val="0"/>
        <w:spacing w:line="360" w:lineRule="auto"/>
        <w:jc w:val="righ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日 期：</w:t>
      </w:r>
      <w:r>
        <w:rPr>
          <w:rFonts w:hint="eastAsia" w:ascii="宋体" w:hAnsi="宋体"/>
          <w:color w:val="000000" w:themeColor="text1"/>
          <w:szCs w:val="21"/>
          <w:lang w:val="en-US" w:eastAsia="zh-CN"/>
          <w14:textFill>
            <w14:solidFill>
              <w14:schemeClr w14:val="tx1"/>
            </w14:solidFill>
          </w14:textFill>
        </w:rPr>
        <w:t xml:space="preserve">      </w:t>
      </w:r>
    </w:p>
    <w:p>
      <w:pPr>
        <w:adjustRightInd w:val="0"/>
        <w:snapToGrid w:val="0"/>
        <w:spacing w:line="360" w:lineRule="auto"/>
        <w:rPr>
          <w:rFonts w:hint="eastAsia" w:ascii="宋体"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说明：1、从业人员、营业收入、资产总额填报上一年度数据，无上一年度数据的新成立企业可不填报。除新成立企业外，上表填写不全的，不享受中小企业扶持政策。</w:t>
      </w:r>
    </w:p>
    <w:p>
      <w:pPr>
        <w:adjustRightInd w:val="0"/>
        <w:snapToGrid w:val="0"/>
        <w:spacing w:line="360" w:lineRule="auto"/>
        <w:ind w:firstLine="630" w:firstLine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请查看《关于印发中小企业划型标准规定的通知》规定后填报“行业”类型。行业应划分为：农、林、牧、渔业、工业、建筑业、批发业、零售业、交通运输业、仓储业、邮政业、住宿业、餐饮业、信息传输业、软件和信息技术服务业、房地产开发经营、物业管理、租赁和商务服务业、其他未列明行业等。</w:t>
      </w:r>
    </w:p>
    <w:p>
      <w:pPr>
        <w:adjustRightInd w:val="0"/>
        <w:snapToGrid w:val="0"/>
        <w:spacing w:line="360" w:lineRule="auto"/>
        <w:ind w:firstLine="630" w:firstLineChars="300"/>
        <w:rPr>
          <w:rFonts w:ascii="宋体" w:hAnsi="宋体" w:cs="宋体"/>
          <w:bCs/>
          <w:spacing w:val="6"/>
          <w:kern w:val="0"/>
          <w:sz w:val="28"/>
          <w:szCs w:val="28"/>
        </w:rPr>
      </w:pPr>
      <w:r>
        <w:rPr>
          <w:rFonts w:hint="eastAsia" w:ascii="宋体" w:hAnsi="宋体"/>
          <w:color w:val="000000" w:themeColor="text1"/>
          <w:szCs w:val="21"/>
          <w14:textFill>
            <w14:solidFill>
              <w14:schemeClr w14:val="tx1"/>
            </w14:solidFill>
          </w14:textFill>
        </w:rPr>
        <w:t>3、中标（成交）供应商享受中小企业扶持政策的，将随中标（成交）结果同时公告其《中小企业声明函》，接受社会监督。</w:t>
      </w:r>
    </w:p>
    <w:p>
      <w:pPr>
        <w:rPr>
          <w:rFonts w:hint="eastAsia"/>
          <w:lang w:eastAsia="zh-CN"/>
        </w:rPr>
      </w:pPr>
      <w:r>
        <w:rPr>
          <w:rFonts w:hint="eastAsia"/>
          <w:lang w:eastAsia="zh-CN"/>
        </w:rPr>
        <w:br w:type="page"/>
      </w:r>
    </w:p>
    <w:p>
      <w:pPr>
        <w:rPr>
          <w:rFonts w:hint="eastAsia"/>
          <w:lang w:eastAsia="zh-CN"/>
        </w:rPr>
      </w:pPr>
    </w:p>
    <w:p>
      <w:pPr>
        <w:adjustRightInd w:val="0"/>
        <w:snapToGrid w:val="0"/>
        <w:spacing w:line="360" w:lineRule="auto"/>
        <w:ind w:right="24"/>
        <w:rPr>
          <w:rFonts w:hint="eastAsia" w:ascii="宋体" w:hAnsi="宋体" w:eastAsia="宋体" w:cs="宋体"/>
          <w:color w:val="auto"/>
          <w:sz w:val="32"/>
          <w:szCs w:val="32"/>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13-1</w:t>
      </w:r>
      <w:r>
        <w:rPr>
          <w:rFonts w:hint="eastAsia" w:ascii="宋体" w:hAnsi="宋体" w:eastAsia="宋体" w:cs="宋体"/>
          <w:color w:val="auto"/>
          <w:sz w:val="32"/>
          <w:szCs w:val="32"/>
        </w:rPr>
        <w:t xml:space="preserve">    </w:t>
      </w:r>
    </w:p>
    <w:p>
      <w:pPr>
        <w:tabs>
          <w:tab w:val="left" w:pos="3600"/>
        </w:tabs>
        <w:adjustRightInd w:val="0"/>
        <w:snapToGrid w:val="0"/>
        <w:jc w:val="center"/>
        <w:rPr>
          <w:rFonts w:ascii="宋体" w:hAnsi="宋体" w:cs="宋体"/>
          <w:b/>
          <w:bCs/>
          <w:color w:val="auto"/>
          <w:spacing w:val="6"/>
          <w:kern w:val="0"/>
          <w:sz w:val="24"/>
        </w:rPr>
      </w:pPr>
      <w:r>
        <w:rPr>
          <w:rFonts w:hint="eastAsia" w:ascii="宋体" w:hAnsi="宋体" w:cs="宋体"/>
          <w:b/>
          <w:bCs/>
          <w:color w:val="auto"/>
          <w:spacing w:val="6"/>
          <w:kern w:val="0"/>
          <w:sz w:val="24"/>
        </w:rPr>
        <w:t>残疾人福利性单位声明函</w:t>
      </w:r>
    </w:p>
    <w:p>
      <w:pPr>
        <w:spacing w:line="588" w:lineRule="exact"/>
        <w:rPr>
          <w:rFonts w:ascii="仿宋_GB2312" w:eastAsia="仿宋_GB2312"/>
          <w:b/>
          <w:color w:val="auto"/>
          <w:spacing w:val="6"/>
          <w:sz w:val="30"/>
          <w:szCs w:val="30"/>
        </w:rPr>
      </w:pP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本单位郑重声明，根据《财政部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民政部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中国残疾人联合会关于促进残疾人就业政府采购政策的通知》（财库〔</w:t>
      </w:r>
      <w:r>
        <w:rPr>
          <w:rFonts w:ascii="宋体" w:hAnsi="宋体" w:cs="宋体"/>
          <w:color w:val="auto"/>
          <w:spacing w:val="6"/>
          <w:kern w:val="0"/>
          <w:szCs w:val="21"/>
        </w:rPr>
        <w:t>2017</w:t>
      </w:r>
      <w:r>
        <w:rPr>
          <w:rFonts w:hint="eastAsia" w:ascii="宋体" w:hAnsi="宋体" w:cs="宋体"/>
          <w:color w:val="auto"/>
          <w:spacing w:val="6"/>
          <w:kern w:val="0"/>
          <w:szCs w:val="21"/>
        </w:rPr>
        <w:t>〕</w:t>
      </w:r>
      <w:r>
        <w:rPr>
          <w:rFonts w:ascii="宋体" w:hAnsi="宋体" w:cs="宋体"/>
          <w:color w:val="auto"/>
          <w:spacing w:val="6"/>
          <w:kern w:val="0"/>
          <w:szCs w:val="21"/>
        </w:rPr>
        <w:t xml:space="preserve"> 141</w:t>
      </w:r>
      <w:r>
        <w:rPr>
          <w:rFonts w:hint="eastAsia" w:ascii="宋体" w:hAnsi="宋体" w:cs="宋体"/>
          <w:color w:val="auto"/>
          <w:spacing w:val="6"/>
          <w:kern w:val="0"/>
          <w:szCs w:val="21"/>
        </w:rPr>
        <w:t>号）的规定，本单位为符合条件的残疾人福利性单位，且本单位参加</w:t>
      </w:r>
      <w:r>
        <w:rPr>
          <w:rFonts w:ascii="宋体" w:hAnsi="宋体" w:cs="宋体"/>
          <w:color w:val="auto"/>
          <w:spacing w:val="6"/>
          <w:kern w:val="0"/>
          <w:szCs w:val="21"/>
        </w:rPr>
        <w:t>______</w:t>
      </w:r>
      <w:r>
        <w:rPr>
          <w:rFonts w:hint="eastAsia" w:ascii="宋体" w:hAnsi="宋体" w:cs="宋体"/>
          <w:color w:val="auto"/>
          <w:spacing w:val="6"/>
          <w:kern w:val="0"/>
          <w:szCs w:val="21"/>
        </w:rPr>
        <w:t>单位的</w:t>
      </w:r>
      <w:r>
        <w:rPr>
          <w:rFonts w:ascii="宋体" w:hAnsi="宋体" w:cs="宋体"/>
          <w:color w:val="auto"/>
          <w:spacing w:val="6"/>
          <w:kern w:val="0"/>
          <w:szCs w:val="21"/>
        </w:rPr>
        <w:t>______</w:t>
      </w:r>
      <w:r>
        <w:rPr>
          <w:rFonts w:hint="eastAsia" w:ascii="宋体" w:hAnsi="宋体" w:cs="宋体"/>
          <w:color w:val="auto"/>
          <w:spacing w:val="6"/>
          <w:kern w:val="0"/>
          <w:szCs w:val="21"/>
        </w:rPr>
        <w:t>项目采购活动提供本单位制造的货物（由本单位承担工程</w:t>
      </w:r>
      <w:r>
        <w:rPr>
          <w:rFonts w:ascii="宋体" w:hAnsi="宋体" w:cs="宋体"/>
          <w:color w:val="auto"/>
          <w:spacing w:val="6"/>
          <w:kern w:val="0"/>
          <w:szCs w:val="21"/>
        </w:rPr>
        <w:t>/</w:t>
      </w:r>
      <w:r>
        <w:rPr>
          <w:rFonts w:hint="eastAsia" w:ascii="宋体" w:hAnsi="宋体" w:cs="宋体"/>
          <w:color w:val="auto"/>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本单位对上述声明的真实性负责。如有虚假，将依法承担相应责任。</w:t>
      </w:r>
    </w:p>
    <w:p>
      <w:pPr>
        <w:spacing w:line="588" w:lineRule="exact"/>
        <w:ind w:firstLine="624" w:firstLineChars="200"/>
        <w:rPr>
          <w:rFonts w:ascii="仿宋_GB2312" w:eastAsia="仿宋_GB2312"/>
          <w:color w:val="auto"/>
          <w:spacing w:val="6"/>
          <w:sz w:val="30"/>
          <w:szCs w:val="30"/>
        </w:rPr>
      </w:pPr>
    </w:p>
    <w:p>
      <w:pPr>
        <w:spacing w:line="588" w:lineRule="exact"/>
        <w:ind w:firstLine="624" w:firstLineChars="200"/>
        <w:rPr>
          <w:rFonts w:ascii="仿宋_GB2312" w:eastAsia="仿宋_GB2312"/>
          <w:color w:val="auto"/>
          <w:spacing w:val="6"/>
          <w:sz w:val="30"/>
          <w:szCs w:val="30"/>
        </w:rPr>
      </w:pPr>
    </w:p>
    <w:p>
      <w:pPr>
        <w:widowControl/>
        <w:adjustRightInd w:val="0"/>
        <w:snapToGrid w:val="0"/>
        <w:spacing w:line="360" w:lineRule="auto"/>
        <w:ind w:firstLine="624" w:firstLineChars="200"/>
        <w:jc w:val="center"/>
        <w:rPr>
          <w:rFonts w:ascii="宋体" w:hAnsi="宋体" w:cs="宋体"/>
          <w:color w:val="auto"/>
          <w:spacing w:val="6"/>
          <w:kern w:val="0"/>
          <w:szCs w:val="21"/>
        </w:rPr>
      </w:pPr>
      <w:r>
        <w:rPr>
          <w:rFonts w:ascii="仿宋_GB2312" w:eastAsia="仿宋_GB2312"/>
          <w:color w:val="auto"/>
          <w:spacing w:val="6"/>
          <w:sz w:val="30"/>
          <w:szCs w:val="30"/>
        </w:rPr>
        <w:t xml:space="preserve">       </w:t>
      </w:r>
      <w:r>
        <w:rPr>
          <w:rFonts w:hint="eastAsia" w:ascii="宋体" w:hAnsi="宋体" w:cs="宋体"/>
          <w:color w:val="auto"/>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color w:val="auto"/>
          <w:szCs w:val="21"/>
        </w:rPr>
      </w:pPr>
      <w:r>
        <w:rPr>
          <w:rFonts w:hint="eastAsia" w:ascii="宋体" w:hAnsi="宋体" w:cs="宋体"/>
          <w:color w:val="auto"/>
          <w:spacing w:val="6"/>
          <w:kern w:val="0"/>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ascii="宋体" w:hAnsi="宋体"/>
          <w:b/>
          <w:color w:val="auto"/>
          <w:sz w:val="28"/>
          <w:szCs w:val="28"/>
        </w:rPr>
      </w:pPr>
    </w:p>
    <w:p>
      <w:pPr>
        <w:pStyle w:val="18"/>
        <w:spacing w:before="0" w:beforeAutospacing="0" w:after="0" w:afterAutospacing="0"/>
        <w:rPr>
          <w:color w:val="auto"/>
          <w:spacing w:val="6"/>
          <w:sz w:val="21"/>
          <w:szCs w:val="21"/>
        </w:rPr>
      </w:pPr>
      <w:r>
        <w:rPr>
          <w:rFonts w:hint="eastAsia"/>
          <w:color w:val="auto"/>
          <w:spacing w:val="6"/>
          <w:sz w:val="21"/>
          <w:szCs w:val="21"/>
        </w:rPr>
        <w:t>说明：</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1、残疾人福利性单位视同小微企业，残疾人福利性单位应当同时满足以下条件：</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①安置的残疾人占本单位在职职工人数的比例不低于25%（含25%），并且安置的残疾人人数不少于10人（含10人）；</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②依法与安置的每位残疾人签订了一年以上（含一年）的劳动合同或服务协议；</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③为安置的每位残疾人按月足额缴纳了基本养老保险、基本医疗保险、失业保险、工伤保险和生育保险等社会保险费；</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④通过银行等金融机构向安置的每位残疾人，按月支付了不低于单位所在区县适用的经省级人民政府批准的月最低工资标准的工资；</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⑤提供本单位制造的货物、承担的工程或者服务（以下简称产品），或者提供其他残疾人福利性单位制造的货物（不包括使用非残疾人福利性单位注册商标的货物）。</w:t>
      </w:r>
    </w:p>
    <w:p>
      <w:pPr>
        <w:pStyle w:val="18"/>
        <w:spacing w:before="0" w:beforeAutospacing="0" w:after="0" w:afterAutospacing="0"/>
        <w:rPr>
          <w:color w:val="auto"/>
          <w:spacing w:val="6"/>
          <w:sz w:val="21"/>
          <w:szCs w:val="21"/>
        </w:rPr>
      </w:pPr>
    </w:p>
    <w:p>
      <w:pPr>
        <w:pStyle w:val="18"/>
        <w:spacing w:before="0" w:beforeAutospacing="0" w:after="0" w:afterAutospacing="0"/>
        <w:ind w:firstLine="444" w:firstLineChars="200"/>
        <w:rPr>
          <w:color w:val="auto"/>
          <w:spacing w:val="6"/>
          <w:sz w:val="21"/>
          <w:szCs w:val="21"/>
        </w:rPr>
      </w:pP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2、监狱企业视同为小微企业。如属于监狱企业，需提供由省级以上监狱管理局、戒毒管理局（含新疆生产建设兵团）出具的属于监狱企业的证明文件。</w:t>
      </w:r>
    </w:p>
    <w:p>
      <w:pPr>
        <w:pStyle w:val="2"/>
        <w:rPr>
          <w:rFonts w:hint="default" w:hAnsi="宋体"/>
          <w:b/>
          <w:color w:val="auto"/>
          <w:sz w:val="24"/>
          <w:szCs w:val="24"/>
        </w:rPr>
      </w:pPr>
      <w:r>
        <w:rPr>
          <w:rFonts w:hint="eastAsia"/>
          <w:color w:val="auto"/>
          <w:spacing w:val="6"/>
          <w:sz w:val="21"/>
          <w:szCs w:val="21"/>
        </w:rPr>
        <w:br w:type="page"/>
      </w:r>
    </w:p>
    <w:p>
      <w:pPr>
        <w:pStyle w:val="11"/>
        <w:rPr>
          <w:rFonts w:hint="eastAsia" w:ascii="宋体" w:hAnsi="宋体" w:cs="宋体"/>
          <w:color w:val="auto"/>
          <w:spacing w:val="6"/>
          <w:kern w:val="0"/>
          <w:sz w:val="21"/>
          <w:szCs w:val="21"/>
          <w:highlight w:val="none"/>
          <w:lang w:val="en-US" w:eastAsia="zh-CN" w:bidi="ar-SA"/>
        </w:rPr>
      </w:pPr>
      <w:r>
        <w:rPr>
          <w:rFonts w:hint="eastAsia" w:ascii="宋体" w:hAnsi="宋体" w:eastAsia="宋体" w:cs="Times New Roman"/>
          <w:bCs/>
          <w:i w:val="0"/>
          <w:iCs w:val="0"/>
          <w:color w:val="auto"/>
          <w:kern w:val="2"/>
          <w:sz w:val="28"/>
          <w:szCs w:val="28"/>
          <w:lang w:val="en-US" w:eastAsia="zh-CN" w:bidi="ar-SA"/>
        </w:rPr>
        <w:t>附件1</w:t>
      </w:r>
      <w:r>
        <w:rPr>
          <w:rFonts w:hint="eastAsia" w:ascii="宋体" w:hAnsi="宋体" w:cs="Times New Roman"/>
          <w:bCs/>
          <w:i w:val="0"/>
          <w:iCs w:val="0"/>
          <w:color w:val="auto"/>
          <w:kern w:val="2"/>
          <w:sz w:val="28"/>
          <w:szCs w:val="28"/>
          <w:lang w:val="en-US" w:eastAsia="zh-CN" w:bidi="ar-SA"/>
        </w:rPr>
        <w:t>4</w:t>
      </w:r>
      <w:r>
        <w:rPr>
          <w:rFonts w:hint="eastAsia" w:ascii="宋体" w:hAnsi="宋体" w:cs="宋体"/>
          <w:color w:val="auto"/>
          <w:spacing w:val="6"/>
          <w:kern w:val="0"/>
          <w:sz w:val="21"/>
          <w:szCs w:val="21"/>
          <w:lang w:val="en-US" w:eastAsia="zh-CN" w:bidi="ar-SA"/>
        </w:rPr>
        <w:t xml:space="preserve"> </w:t>
      </w:r>
    </w:p>
    <w:p>
      <w:pPr>
        <w:autoSpaceDN w:val="0"/>
        <w:spacing w:line="360" w:lineRule="auto"/>
        <w:jc w:val="center"/>
        <w:rPr>
          <w:rFonts w:hint="eastAsia"/>
          <w:b/>
          <w:bCs/>
          <w:sz w:val="24"/>
        </w:rPr>
      </w:pPr>
      <w:r>
        <w:rPr>
          <w:rFonts w:hint="eastAsia"/>
          <w:b/>
          <w:bCs/>
          <w:color w:val="auto"/>
          <w:sz w:val="24"/>
        </w:rPr>
        <w:t>实</w:t>
      </w:r>
      <w:r>
        <w:rPr>
          <w:rFonts w:hint="eastAsia"/>
          <w:b/>
          <w:bCs/>
          <w:sz w:val="24"/>
        </w:rPr>
        <w:t>质性条款情况表</w:t>
      </w:r>
    </w:p>
    <w:p>
      <w:pPr>
        <w:spacing w:line="460" w:lineRule="exact"/>
        <w:rPr>
          <w:rFonts w:ascii="宋体" w:hAnsi="宋体" w:cs="宋体"/>
          <w:szCs w:val="21"/>
        </w:rPr>
      </w:pPr>
      <w:r>
        <w:rPr>
          <w:rFonts w:hint="eastAsia" w:ascii="宋体" w:hAnsi="宋体" w:cs="宋体"/>
          <w:szCs w:val="21"/>
        </w:rPr>
        <w:t>项目名称：</w:t>
      </w:r>
    </w:p>
    <w:p>
      <w:pPr>
        <w:spacing w:line="460" w:lineRule="exact"/>
        <w:rPr>
          <w:rFonts w:ascii="宋体" w:hAnsi="宋体" w:cs="宋体"/>
          <w:szCs w:val="21"/>
        </w:rPr>
      </w:pPr>
      <w:r>
        <w:rPr>
          <w:rFonts w:hint="eastAsia" w:ascii="宋体" w:hAnsi="宋体" w:cs="宋体"/>
          <w:szCs w:val="21"/>
        </w:rPr>
        <w:t>项目编号：</w:t>
      </w:r>
    </w:p>
    <w:tbl>
      <w:tblPr>
        <w:tblStyle w:val="20"/>
        <w:tblW w:w="82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5074"/>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8263" w:type="dxa"/>
            <w:gridSpan w:val="3"/>
            <w:shd w:val="clear" w:color="auto" w:fill="auto"/>
            <w:vAlign w:val="center"/>
          </w:tcPr>
          <w:p>
            <w:pPr>
              <w:pStyle w:val="34"/>
              <w:tabs>
                <w:tab w:val="left" w:pos="1260"/>
              </w:tabs>
              <w:adjustRightInd w:val="0"/>
              <w:snapToGrid w:val="0"/>
              <w:jc w:val="center"/>
              <w:rPr>
                <w:rFonts w:hint="eastAsia" w:ascii="宋体" w:hAnsi="宋体" w:cs="宋体"/>
                <w:szCs w:val="21"/>
                <w:lang w:val="en-US" w:eastAsia="zh-CN"/>
              </w:rPr>
            </w:pPr>
            <w:r>
              <w:rPr>
                <w:rFonts w:hint="eastAsia" w:ascii="宋体" w:hAnsi="宋体" w:cs="宋体"/>
                <w:sz w:val="24"/>
                <w:szCs w:val="24"/>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653"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5074" w:type="dxa"/>
            <w:shd w:val="clear" w:color="auto" w:fill="auto"/>
            <w:vAlign w:val="center"/>
          </w:tcPr>
          <w:p>
            <w:pPr>
              <w:pStyle w:val="34"/>
              <w:tabs>
                <w:tab w:val="left" w:pos="1260"/>
              </w:tabs>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实质性需求条款</w:t>
            </w:r>
          </w:p>
        </w:tc>
        <w:tc>
          <w:tcPr>
            <w:tcW w:w="1536" w:type="dxa"/>
            <w:shd w:val="clear" w:color="auto" w:fill="auto"/>
            <w:vAlign w:val="center"/>
          </w:tcPr>
          <w:p>
            <w:pPr>
              <w:pStyle w:val="34"/>
              <w:tabs>
                <w:tab w:val="left" w:pos="1260"/>
              </w:tabs>
              <w:adjustRightInd w:val="0"/>
              <w:snapToGrid w:val="0"/>
              <w:jc w:val="center"/>
              <w:rPr>
                <w:rFonts w:ascii="宋体" w:hAnsi="宋体" w:cs="宋体"/>
                <w:szCs w:val="21"/>
                <w:lang w:val="en-GB"/>
              </w:rPr>
            </w:pPr>
            <w:r>
              <w:rPr>
                <w:rFonts w:hint="eastAsia" w:ascii="宋体" w:hAnsi="宋体" w:cs="宋体"/>
                <w:szCs w:val="21"/>
                <w:lang w:val="en-US" w:eastAsia="zh-CN"/>
              </w:rPr>
              <w:t>是否满足（是/否）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shd w:val="clear" w:color="auto" w:fill="auto"/>
            <w:vAlign w:val="center"/>
          </w:tcPr>
          <w:p>
            <w:pPr>
              <w:adjustRightInd w:val="0"/>
              <w:snapToGrid w:val="0"/>
              <w:spacing w:line="400" w:lineRule="exact"/>
              <w:rPr>
                <w:rFonts w:hint="eastAsia" w:ascii="宋体" w:hAnsi="宋体" w:eastAsia="宋体" w:cs="宋体"/>
                <w:sz w:val="21"/>
                <w:szCs w:val="21"/>
                <w:lang w:val="en-GB"/>
              </w:rPr>
            </w:pPr>
            <w:r>
              <w:rPr>
                <w:rFonts w:hint="eastAsia" w:ascii="宋体" w:hAnsi="宋体"/>
                <w:szCs w:val="21"/>
                <w:lang w:val="en-US" w:eastAsia="zh-CN"/>
              </w:rPr>
              <w:t>服务期限</w:t>
            </w:r>
          </w:p>
        </w:tc>
        <w:tc>
          <w:tcPr>
            <w:tcW w:w="5074" w:type="dxa"/>
            <w:shd w:val="clear" w:color="auto" w:fill="auto"/>
            <w:vAlign w:val="center"/>
          </w:tcPr>
          <w:p>
            <w:pPr>
              <w:adjustRightInd w:val="0"/>
              <w:snapToGrid w:val="0"/>
              <w:spacing w:line="400" w:lineRule="exact"/>
              <w:rPr>
                <w:rFonts w:hint="eastAsia" w:ascii="宋体" w:hAnsi="宋体" w:eastAsia="宋体" w:cs="宋体"/>
                <w:color w:val="FF0000"/>
                <w:sz w:val="21"/>
                <w:szCs w:val="21"/>
                <w:lang w:val="en-GB" w:eastAsia="zh-CN"/>
              </w:rPr>
            </w:pPr>
            <w:r>
              <w:rPr>
                <w:rFonts w:hint="eastAsia" w:ascii="宋体" w:hAnsi="宋体" w:cs="宋体"/>
                <w:color w:val="FF0000"/>
                <w:kern w:val="0"/>
                <w:szCs w:val="21"/>
                <w:highlight w:val="none"/>
                <w:lang w:eastAsia="zh-CN"/>
              </w:rPr>
              <w:t>★签订合同后1年内</w:t>
            </w:r>
          </w:p>
        </w:tc>
        <w:tc>
          <w:tcPr>
            <w:tcW w:w="1536"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shd w:val="clear" w:color="auto" w:fill="auto"/>
            <w:vAlign w:val="center"/>
          </w:tcPr>
          <w:p>
            <w:pPr>
              <w:pStyle w:val="34"/>
              <w:tabs>
                <w:tab w:val="left" w:pos="1260"/>
              </w:tabs>
              <w:adjustRightInd w:val="0"/>
              <w:snapToGrid w:val="0"/>
              <w:jc w:val="center"/>
              <w:rPr>
                <w:rFonts w:hint="eastAsia" w:ascii="宋体" w:hAnsi="宋体" w:eastAsia="宋体" w:cs="宋体"/>
                <w:sz w:val="21"/>
                <w:szCs w:val="21"/>
                <w:lang w:val="en-GB" w:eastAsia="zh-CN"/>
              </w:rPr>
            </w:pPr>
            <w:r>
              <w:rPr>
                <w:rFonts w:hint="eastAsia" w:ascii="宋体" w:hAnsi="宋体" w:cs="宋体"/>
                <w:i w:val="0"/>
                <w:iCs w:val="0"/>
                <w:color w:val="000000"/>
                <w:kern w:val="2"/>
                <w:sz w:val="24"/>
                <w:szCs w:val="24"/>
                <w:u w:val="none"/>
                <w:lang w:val="en-US" w:eastAsia="zh-CN" w:bidi="ar-SA"/>
              </w:rPr>
              <w:t>标的物名称</w:t>
            </w:r>
          </w:p>
        </w:tc>
        <w:tc>
          <w:tcPr>
            <w:tcW w:w="5074" w:type="dxa"/>
            <w:shd w:val="clear" w:color="auto" w:fill="auto"/>
            <w:vAlign w:val="center"/>
          </w:tcPr>
          <w:p>
            <w:pPr>
              <w:pStyle w:val="34"/>
              <w:tabs>
                <w:tab w:val="left" w:pos="1260"/>
              </w:tabs>
              <w:adjustRightInd w:val="0"/>
              <w:snapToGrid w:val="0"/>
              <w:jc w:val="left"/>
              <w:rPr>
                <w:rFonts w:hint="eastAsia" w:ascii="宋体" w:hAnsi="宋体" w:eastAsia="宋体" w:cs="宋体"/>
                <w:color w:val="FF0000"/>
                <w:sz w:val="21"/>
                <w:szCs w:val="21"/>
                <w:lang w:val="en-GB"/>
              </w:rPr>
            </w:pPr>
            <w:r>
              <w:rPr>
                <w:rFonts w:hint="eastAsia" w:ascii="宋体" w:hAnsi="宋体" w:cs="宋体"/>
                <w:color w:val="FF0000"/>
                <w:sz w:val="21"/>
                <w:szCs w:val="21"/>
                <w:lang w:val="en-GB" w:eastAsia="zh-CN"/>
              </w:rPr>
              <w:t>详见“第四章</w:t>
            </w:r>
            <w:r>
              <w:rPr>
                <w:rFonts w:hint="eastAsia" w:ascii="宋体" w:hAnsi="宋体" w:cs="宋体"/>
                <w:color w:val="FF0000"/>
                <w:sz w:val="21"/>
                <w:szCs w:val="21"/>
                <w:lang w:val="en-US" w:eastAsia="zh-CN"/>
              </w:rPr>
              <w:t xml:space="preserve"> 采购需求”（注：此处可承诺完全满足</w:t>
            </w:r>
            <w:r>
              <w:rPr>
                <w:rFonts w:hint="eastAsia" w:ascii="宋体" w:hAnsi="宋体" w:cs="宋体"/>
                <w:color w:val="FF0000"/>
                <w:sz w:val="21"/>
                <w:szCs w:val="21"/>
                <w:lang w:val="en-GB" w:eastAsia="zh-CN"/>
              </w:rPr>
              <w:t>“第四章</w:t>
            </w:r>
            <w:r>
              <w:rPr>
                <w:rFonts w:hint="eastAsia" w:ascii="宋体" w:hAnsi="宋体" w:cs="宋体"/>
                <w:color w:val="FF0000"/>
                <w:sz w:val="21"/>
                <w:szCs w:val="21"/>
                <w:lang w:val="en-US" w:eastAsia="zh-CN"/>
              </w:rPr>
              <w:t xml:space="preserve"> 采购需求”中所有条款要求，无需逐一列明采购需求中具体内容。）</w:t>
            </w:r>
          </w:p>
        </w:tc>
        <w:tc>
          <w:tcPr>
            <w:tcW w:w="1536"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53" w:type="dxa"/>
            <w:shd w:val="clear" w:color="auto" w:fill="auto"/>
            <w:vAlign w:val="center"/>
          </w:tcPr>
          <w:p>
            <w:pPr>
              <w:pStyle w:val="34"/>
              <w:tabs>
                <w:tab w:val="left" w:pos="1260"/>
              </w:tabs>
              <w:adjustRightInd w:val="0"/>
              <w:snapToGrid w:val="0"/>
              <w:jc w:val="center"/>
              <w:rPr>
                <w:rFonts w:hint="eastAsia" w:ascii="宋体" w:hAnsi="宋体" w:eastAsia="宋体" w:cs="宋体"/>
                <w:sz w:val="21"/>
                <w:szCs w:val="21"/>
                <w:lang w:val="en-GB"/>
              </w:rPr>
            </w:pPr>
          </w:p>
        </w:tc>
        <w:tc>
          <w:tcPr>
            <w:tcW w:w="5074" w:type="dxa"/>
            <w:shd w:val="clear" w:color="auto" w:fill="auto"/>
            <w:vAlign w:val="center"/>
          </w:tcPr>
          <w:p>
            <w:pPr>
              <w:pStyle w:val="34"/>
              <w:tabs>
                <w:tab w:val="left" w:pos="1260"/>
              </w:tabs>
              <w:adjustRightInd w:val="0"/>
              <w:snapToGrid w:val="0"/>
              <w:jc w:val="left"/>
              <w:rPr>
                <w:rFonts w:hint="default" w:ascii="宋体" w:hAnsi="宋体" w:eastAsia="宋体" w:cs="宋体"/>
                <w:color w:val="FF0000"/>
                <w:sz w:val="21"/>
                <w:szCs w:val="21"/>
                <w:lang w:val="en-US" w:eastAsia="zh-CN"/>
              </w:rPr>
            </w:pPr>
          </w:p>
        </w:tc>
        <w:tc>
          <w:tcPr>
            <w:tcW w:w="1536" w:type="dxa"/>
            <w:shd w:val="clear" w:color="auto" w:fill="auto"/>
            <w:vAlign w:val="center"/>
          </w:tcPr>
          <w:p>
            <w:pPr>
              <w:pStyle w:val="34"/>
              <w:tabs>
                <w:tab w:val="left" w:pos="1260"/>
              </w:tabs>
              <w:adjustRightInd w:val="0"/>
              <w:snapToGrid w:val="0"/>
              <w:jc w:val="center"/>
              <w:rPr>
                <w:rFonts w:ascii="宋体" w:hAnsi="宋体" w:cs="宋体"/>
                <w:szCs w:val="21"/>
                <w:lang w:val="en-GB"/>
              </w:rPr>
            </w:pPr>
          </w:p>
        </w:tc>
      </w:tr>
    </w:tbl>
    <w:p>
      <w:pPr>
        <w:spacing w:line="460" w:lineRule="exact"/>
        <w:rPr>
          <w:rFonts w:ascii="宋体" w:hAnsi="宋体" w:cs="宋体"/>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rPr>
          <w:color w:val="auto"/>
        </w:rPr>
      </w:pPr>
    </w:p>
    <w:p/>
    <w:sectPr>
      <w:headerReference r:id="rId21" w:type="default"/>
      <w:footerReference r:id="rId22" w:type="default"/>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5408;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algM30QAA&#10;AAMBAAAPAAAAAAAAAAEAIAAAACIAAABkcnMvZG93bnJldi54bWxQSwECFAAUAAAACACHTuJAxucp&#10;WrMBAABJAwAADgAAAAAAAAABACAAAAAgAQAAZHJzL2Uyb0RvYy54bWxQSwUGAAAAAAYABgBZAQAA&#10;RQU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pPr>
      <w:pStyle w:val="1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default" w:ascii="仿宋_GB2312" w:eastAsia="仿宋_GB2312"/>
        <w:b/>
        <w:i/>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07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n3jt0McBAABzAwAADgAAAAAAAAABACAAAAAeAQAAZHJzL2Uyb0RvYy54&#10;bWxQSwUGAAAAAAYABgBZAQAAVwU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v:textbox>
            </v:shape>
          </w:pict>
        </mc:Fallback>
      </mc:AlternateContent>
    </w:r>
    <w:r>
      <w:rPr>
        <w:rFonts w:ascii="仿宋_GB2312" w:eastAsia="仿宋_GB2312"/>
        <w:b/>
        <w:i/>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w:rPr>
        <w:rFonts w:ascii="仿宋_GB2312" w:eastAsia="仿宋_GB2312"/>
        <w:b/>
        <w:i/>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ind w:right="-6"/>
      <w:jc w:val="center"/>
      <w:rPr>
        <w:rFonts w:ascii="仿宋_GB2312" w:eastAsia="仿宋_GB2312"/>
        <w:b/>
        <w:i/>
      </w:rPr>
    </w:pPr>
    <w:r>
      <w:rPr>
        <w:rFonts w:hint="eastAsia" w:ascii="仿宋_GB2312" w:eastAsia="仿宋_GB2312"/>
        <w:b/>
        <w:i/>
      </w:rP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KbQkyi7AQAAWAMAAA4AAAAAAAAAAQAgAAAAIgEAAGRycy9lMm9Eb2MueG1sUEsFBgAA&#10;AAAGAAYAWQEAAE8FA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677"/>
        <w:tab w:val="clear" w:pos="4153"/>
      </w:tabs>
      <w:ind w:right="-6"/>
      <w:rPr>
        <w:rFonts w:hint="eastAsia"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DUWL3e7AQAAWAMAAA4AAAAAAAAAAQAgAAAAIgEAAGRycy9lMm9Eb2MueG1sUEsFBgAA&#10;AAAGAAYAWQEAAE8FA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upright="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0xJ9wuQEAAFgDAAAOAAAAAAAAAAEAIAAAACIBAABkcnMvZTJvRG9jLnhtbFBLBQYAAAAA&#10;BgAGAFkBAABNBQ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w:rPr>
        <w:rFonts w:ascii="仿宋_GB2312" w:eastAsia="仿宋_GB2312"/>
        <w:b/>
        <w:i/>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仿宋_GB2312" w:eastAsia="仿宋_GB2312"/>
        <w:b/>
        <w:i/>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3B2B9D"/>
    <w:multiLevelType w:val="singleLevel"/>
    <w:tmpl w:val="803B2B9D"/>
    <w:lvl w:ilvl="0" w:tentative="0">
      <w:start w:val="1"/>
      <w:numFmt w:val="chineseCounting"/>
      <w:suff w:val="nothing"/>
      <w:lvlText w:val="（%1）"/>
      <w:lvlJc w:val="left"/>
      <w:pPr>
        <w:ind w:left="0" w:firstLine="420"/>
      </w:pPr>
      <w:rPr>
        <w:rFonts w:hint="eastAsia"/>
      </w:rPr>
    </w:lvl>
  </w:abstractNum>
  <w:abstractNum w:abstractNumId="1">
    <w:nsid w:val="8AC60F8D"/>
    <w:multiLevelType w:val="singleLevel"/>
    <w:tmpl w:val="8AC60F8D"/>
    <w:lvl w:ilvl="0" w:tentative="0">
      <w:start w:val="1"/>
      <w:numFmt w:val="chineseCounting"/>
      <w:suff w:val="nothing"/>
      <w:lvlText w:val="（%1）"/>
      <w:lvlJc w:val="left"/>
      <w:pPr>
        <w:ind w:left="0" w:firstLine="420"/>
      </w:pPr>
      <w:rPr>
        <w:rFonts w:hint="eastAsia"/>
      </w:rPr>
    </w:lvl>
  </w:abstractNum>
  <w:abstractNum w:abstractNumId="2">
    <w:nsid w:val="A9358647"/>
    <w:multiLevelType w:val="singleLevel"/>
    <w:tmpl w:val="A9358647"/>
    <w:lvl w:ilvl="0" w:tentative="0">
      <w:start w:val="1"/>
      <w:numFmt w:val="chineseCounting"/>
      <w:suff w:val="nothing"/>
      <w:lvlText w:val="（%1）"/>
      <w:lvlJc w:val="left"/>
      <w:pPr>
        <w:ind w:left="0" w:firstLine="420"/>
      </w:pPr>
      <w:rPr>
        <w:rFonts w:hint="eastAsia"/>
      </w:rPr>
    </w:lvl>
  </w:abstractNum>
  <w:abstractNum w:abstractNumId="3">
    <w:nsid w:val="AD96EDB7"/>
    <w:multiLevelType w:val="singleLevel"/>
    <w:tmpl w:val="AD96EDB7"/>
    <w:lvl w:ilvl="0" w:tentative="0">
      <w:start w:val="1"/>
      <w:numFmt w:val="chineseCounting"/>
      <w:suff w:val="nothing"/>
      <w:lvlText w:val="（%1）"/>
      <w:lvlJc w:val="left"/>
      <w:pPr>
        <w:ind w:left="0" w:firstLine="420"/>
      </w:pPr>
      <w:rPr>
        <w:rFonts w:hint="eastAsia"/>
      </w:rPr>
    </w:lvl>
  </w:abstractNum>
  <w:abstractNum w:abstractNumId="4">
    <w:nsid w:val="D5A26E31"/>
    <w:multiLevelType w:val="singleLevel"/>
    <w:tmpl w:val="D5A26E31"/>
    <w:lvl w:ilvl="0" w:tentative="0">
      <w:start w:val="1"/>
      <w:numFmt w:val="chineseCounting"/>
      <w:suff w:val="nothing"/>
      <w:lvlText w:val="（%1）"/>
      <w:lvlJc w:val="left"/>
      <w:pPr>
        <w:ind w:left="0" w:firstLine="420"/>
      </w:pPr>
      <w:rPr>
        <w:rFonts w:hint="eastAsia"/>
      </w:rPr>
    </w:lvl>
  </w:abstractNum>
  <w:abstractNum w:abstractNumId="5">
    <w:nsid w:val="E6ED2771"/>
    <w:multiLevelType w:val="singleLevel"/>
    <w:tmpl w:val="E6ED2771"/>
    <w:lvl w:ilvl="0" w:tentative="0">
      <w:start w:val="1"/>
      <w:numFmt w:val="decimal"/>
      <w:suff w:val="nothing"/>
      <w:lvlText w:val="%1、"/>
      <w:lvlJc w:val="left"/>
    </w:lvl>
  </w:abstractNum>
  <w:abstractNum w:abstractNumId="6">
    <w:nsid w:val="0C7501B9"/>
    <w:multiLevelType w:val="singleLevel"/>
    <w:tmpl w:val="0C7501B9"/>
    <w:lvl w:ilvl="0" w:tentative="0">
      <w:start w:val="1"/>
      <w:numFmt w:val="chineseCounting"/>
      <w:suff w:val="nothing"/>
      <w:lvlText w:val="（%1）"/>
      <w:lvlJc w:val="left"/>
      <w:pPr>
        <w:ind w:left="0" w:firstLine="420"/>
      </w:pPr>
      <w:rPr>
        <w:rFonts w:hint="eastAsia"/>
      </w:rPr>
    </w:lvl>
  </w:abstractNum>
  <w:abstractNum w:abstractNumId="7">
    <w:nsid w:val="17532924"/>
    <w:multiLevelType w:val="singleLevel"/>
    <w:tmpl w:val="17532924"/>
    <w:lvl w:ilvl="0" w:tentative="0">
      <w:start w:val="1"/>
      <w:numFmt w:val="chineseCounting"/>
      <w:suff w:val="nothing"/>
      <w:lvlText w:val="（%1）"/>
      <w:lvlJc w:val="left"/>
      <w:pPr>
        <w:ind w:left="0" w:firstLine="420"/>
      </w:pPr>
      <w:rPr>
        <w:rFonts w:hint="eastAsia"/>
      </w:rPr>
    </w:lvl>
  </w:abstractNum>
  <w:abstractNum w:abstractNumId="8">
    <w:nsid w:val="24E409BB"/>
    <w:multiLevelType w:val="multilevel"/>
    <w:tmpl w:val="24E409BB"/>
    <w:lvl w:ilvl="0" w:tentative="0">
      <w:start w:val="1"/>
      <w:numFmt w:val="decimal"/>
      <w:pStyle w:val="3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69552D7"/>
    <w:multiLevelType w:val="singleLevel"/>
    <w:tmpl w:val="569552D7"/>
    <w:lvl w:ilvl="0" w:tentative="0">
      <w:start w:val="1"/>
      <w:numFmt w:val="decimal"/>
      <w:suff w:val="nothing"/>
      <w:lvlText w:val="%1、"/>
      <w:lvlJc w:val="left"/>
    </w:lvl>
  </w:abstractNum>
  <w:abstractNum w:abstractNumId="10">
    <w:nsid w:val="6598F512"/>
    <w:multiLevelType w:val="singleLevel"/>
    <w:tmpl w:val="6598F512"/>
    <w:lvl w:ilvl="0" w:tentative="0">
      <w:start w:val="1"/>
      <w:numFmt w:val="chineseCounting"/>
      <w:suff w:val="nothing"/>
      <w:lvlText w:val="%1、"/>
      <w:lvlJc w:val="left"/>
      <w:pPr>
        <w:ind w:left="0" w:firstLine="420"/>
      </w:pPr>
      <w:rPr>
        <w:rFonts w:hint="eastAsia" w:ascii="黑体" w:hAnsi="黑体" w:eastAsia="黑体" w:cs="黑体"/>
      </w:rPr>
    </w:lvl>
  </w:abstractNum>
  <w:num w:numId="1">
    <w:abstractNumId w:val="8"/>
  </w:num>
  <w:num w:numId="2">
    <w:abstractNumId w:val="5"/>
  </w:num>
  <w:num w:numId="3">
    <w:abstractNumId w:val="10"/>
  </w:num>
  <w:num w:numId="4">
    <w:abstractNumId w:val="4"/>
  </w:num>
  <w:num w:numId="5">
    <w:abstractNumId w:val="3"/>
  </w:num>
  <w:num w:numId="6">
    <w:abstractNumId w:val="1"/>
  </w:num>
  <w:num w:numId="7">
    <w:abstractNumId w:val="6"/>
  </w:num>
  <w:num w:numId="8">
    <w:abstractNumId w:val="0"/>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1M2NkM2U4MmVmYTBmYzg1YzU4NzhhMGM0MjUyYmYifQ=="/>
  </w:docVars>
  <w:rsids>
    <w:rsidRoot w:val="51645273"/>
    <w:rsid w:val="00606D1D"/>
    <w:rsid w:val="02167FE4"/>
    <w:rsid w:val="02436225"/>
    <w:rsid w:val="0247556A"/>
    <w:rsid w:val="025E17CE"/>
    <w:rsid w:val="02BA0B98"/>
    <w:rsid w:val="0302717C"/>
    <w:rsid w:val="03E341B5"/>
    <w:rsid w:val="042C1B79"/>
    <w:rsid w:val="042F2109"/>
    <w:rsid w:val="05566D83"/>
    <w:rsid w:val="06F03172"/>
    <w:rsid w:val="07B768C4"/>
    <w:rsid w:val="07C91023"/>
    <w:rsid w:val="07F010BF"/>
    <w:rsid w:val="080C6A3E"/>
    <w:rsid w:val="083D303B"/>
    <w:rsid w:val="08950D39"/>
    <w:rsid w:val="08A4367E"/>
    <w:rsid w:val="0BB30AB8"/>
    <w:rsid w:val="0C3243D1"/>
    <w:rsid w:val="0D2E5883"/>
    <w:rsid w:val="0E9A653D"/>
    <w:rsid w:val="0ECA6267"/>
    <w:rsid w:val="0EE90101"/>
    <w:rsid w:val="0EF32811"/>
    <w:rsid w:val="0EF64376"/>
    <w:rsid w:val="0F64491A"/>
    <w:rsid w:val="102E0DFE"/>
    <w:rsid w:val="10533D04"/>
    <w:rsid w:val="10F85A78"/>
    <w:rsid w:val="11D56512"/>
    <w:rsid w:val="12140371"/>
    <w:rsid w:val="12D464DD"/>
    <w:rsid w:val="13450480"/>
    <w:rsid w:val="13D525A4"/>
    <w:rsid w:val="13FA68E0"/>
    <w:rsid w:val="142C29B9"/>
    <w:rsid w:val="156256AD"/>
    <w:rsid w:val="15761F97"/>
    <w:rsid w:val="16117841"/>
    <w:rsid w:val="16D145E1"/>
    <w:rsid w:val="18F820D8"/>
    <w:rsid w:val="196B7481"/>
    <w:rsid w:val="1A266786"/>
    <w:rsid w:val="1A275CF7"/>
    <w:rsid w:val="1A9C7CF8"/>
    <w:rsid w:val="1ACE71FC"/>
    <w:rsid w:val="1B245C15"/>
    <w:rsid w:val="1B753331"/>
    <w:rsid w:val="1BD85FB9"/>
    <w:rsid w:val="1D7A639C"/>
    <w:rsid w:val="1D9A1BFC"/>
    <w:rsid w:val="1DB73F6C"/>
    <w:rsid w:val="1DDB3BE6"/>
    <w:rsid w:val="1DE604B0"/>
    <w:rsid w:val="1EAE2B83"/>
    <w:rsid w:val="1EEC3900"/>
    <w:rsid w:val="1F1A1D05"/>
    <w:rsid w:val="20D13ED2"/>
    <w:rsid w:val="20F252E9"/>
    <w:rsid w:val="21EB4EDF"/>
    <w:rsid w:val="228A32E4"/>
    <w:rsid w:val="23323519"/>
    <w:rsid w:val="23873ECC"/>
    <w:rsid w:val="23B55729"/>
    <w:rsid w:val="23F8626D"/>
    <w:rsid w:val="2486305A"/>
    <w:rsid w:val="24D521F1"/>
    <w:rsid w:val="26021938"/>
    <w:rsid w:val="262A4365"/>
    <w:rsid w:val="271F0A7F"/>
    <w:rsid w:val="272E1A21"/>
    <w:rsid w:val="27F93712"/>
    <w:rsid w:val="282241AE"/>
    <w:rsid w:val="28C23E32"/>
    <w:rsid w:val="2963159C"/>
    <w:rsid w:val="297B3742"/>
    <w:rsid w:val="29B1683F"/>
    <w:rsid w:val="29D15543"/>
    <w:rsid w:val="2A212236"/>
    <w:rsid w:val="2B4D4549"/>
    <w:rsid w:val="2B78287B"/>
    <w:rsid w:val="2C7A06EF"/>
    <w:rsid w:val="2D347393"/>
    <w:rsid w:val="2D5E5182"/>
    <w:rsid w:val="2E8D7A2F"/>
    <w:rsid w:val="2EC41B6D"/>
    <w:rsid w:val="2EC45614"/>
    <w:rsid w:val="2FBD4D02"/>
    <w:rsid w:val="308475B2"/>
    <w:rsid w:val="30900D8A"/>
    <w:rsid w:val="30C3097B"/>
    <w:rsid w:val="30E65DCB"/>
    <w:rsid w:val="316B1A7C"/>
    <w:rsid w:val="31B10D27"/>
    <w:rsid w:val="31DD0AE8"/>
    <w:rsid w:val="31E34E55"/>
    <w:rsid w:val="322122B9"/>
    <w:rsid w:val="327E1843"/>
    <w:rsid w:val="327F150E"/>
    <w:rsid w:val="32CB5278"/>
    <w:rsid w:val="33012FD4"/>
    <w:rsid w:val="33A46438"/>
    <w:rsid w:val="33AA2139"/>
    <w:rsid w:val="350B3D04"/>
    <w:rsid w:val="35E34DE0"/>
    <w:rsid w:val="36623975"/>
    <w:rsid w:val="366F7ED8"/>
    <w:rsid w:val="374F3F98"/>
    <w:rsid w:val="379D7E1C"/>
    <w:rsid w:val="38350275"/>
    <w:rsid w:val="39000FE6"/>
    <w:rsid w:val="397D6C12"/>
    <w:rsid w:val="39853431"/>
    <w:rsid w:val="3A9D4867"/>
    <w:rsid w:val="3A9E40A5"/>
    <w:rsid w:val="3ACE4648"/>
    <w:rsid w:val="3B394B74"/>
    <w:rsid w:val="3CAE651A"/>
    <w:rsid w:val="3D9024DE"/>
    <w:rsid w:val="3DB40CD6"/>
    <w:rsid w:val="3DCC500F"/>
    <w:rsid w:val="3E070E6F"/>
    <w:rsid w:val="3E67524E"/>
    <w:rsid w:val="3ECE44E5"/>
    <w:rsid w:val="3FF1559B"/>
    <w:rsid w:val="40741DAD"/>
    <w:rsid w:val="40AC3ABA"/>
    <w:rsid w:val="410A6C5E"/>
    <w:rsid w:val="415D6A9C"/>
    <w:rsid w:val="41DF195D"/>
    <w:rsid w:val="41FF7A44"/>
    <w:rsid w:val="42F00A69"/>
    <w:rsid w:val="43536BD9"/>
    <w:rsid w:val="439C4086"/>
    <w:rsid w:val="43D254A3"/>
    <w:rsid w:val="448636F5"/>
    <w:rsid w:val="45846FA5"/>
    <w:rsid w:val="461E281D"/>
    <w:rsid w:val="47400623"/>
    <w:rsid w:val="47B55B64"/>
    <w:rsid w:val="495A5225"/>
    <w:rsid w:val="4ADF1A92"/>
    <w:rsid w:val="4B7E28AA"/>
    <w:rsid w:val="4C784A26"/>
    <w:rsid w:val="4D541469"/>
    <w:rsid w:val="4DAB2857"/>
    <w:rsid w:val="4E01584F"/>
    <w:rsid w:val="4F8B4FDA"/>
    <w:rsid w:val="4F9667B6"/>
    <w:rsid w:val="4FAB57A0"/>
    <w:rsid w:val="509F74A1"/>
    <w:rsid w:val="50C159E2"/>
    <w:rsid w:val="50D60FB4"/>
    <w:rsid w:val="5164138E"/>
    <w:rsid w:val="51645273"/>
    <w:rsid w:val="51BF6CFC"/>
    <w:rsid w:val="51F717F9"/>
    <w:rsid w:val="52263E21"/>
    <w:rsid w:val="52B01556"/>
    <w:rsid w:val="52B34E99"/>
    <w:rsid w:val="52EA6C1B"/>
    <w:rsid w:val="53050BCF"/>
    <w:rsid w:val="531B14AC"/>
    <w:rsid w:val="53A96F6C"/>
    <w:rsid w:val="53BB2EEA"/>
    <w:rsid w:val="53D845E5"/>
    <w:rsid w:val="543B04FB"/>
    <w:rsid w:val="554F7B33"/>
    <w:rsid w:val="56354AFD"/>
    <w:rsid w:val="566B1050"/>
    <w:rsid w:val="56F63F7B"/>
    <w:rsid w:val="57715B3F"/>
    <w:rsid w:val="58C6010C"/>
    <w:rsid w:val="595D6FAA"/>
    <w:rsid w:val="598A5FAA"/>
    <w:rsid w:val="59F81554"/>
    <w:rsid w:val="5A0B755E"/>
    <w:rsid w:val="5A587B11"/>
    <w:rsid w:val="5A6F1BD8"/>
    <w:rsid w:val="5A9B24F5"/>
    <w:rsid w:val="5AC67940"/>
    <w:rsid w:val="5ACB2FDD"/>
    <w:rsid w:val="5AE22454"/>
    <w:rsid w:val="5AE9405A"/>
    <w:rsid w:val="5B61622F"/>
    <w:rsid w:val="5BD25D07"/>
    <w:rsid w:val="5C3D3DE9"/>
    <w:rsid w:val="5C50498E"/>
    <w:rsid w:val="5C956B6D"/>
    <w:rsid w:val="5D641400"/>
    <w:rsid w:val="5D702F6C"/>
    <w:rsid w:val="5DC534FC"/>
    <w:rsid w:val="5DD73A35"/>
    <w:rsid w:val="5F4D6E91"/>
    <w:rsid w:val="5F5C20AE"/>
    <w:rsid w:val="608871B7"/>
    <w:rsid w:val="60BC745C"/>
    <w:rsid w:val="61AA56DD"/>
    <w:rsid w:val="62372013"/>
    <w:rsid w:val="62E93A13"/>
    <w:rsid w:val="62F61F63"/>
    <w:rsid w:val="63006EF9"/>
    <w:rsid w:val="63286D74"/>
    <w:rsid w:val="64AD2CF4"/>
    <w:rsid w:val="64C33B35"/>
    <w:rsid w:val="65197847"/>
    <w:rsid w:val="651E2B31"/>
    <w:rsid w:val="65873FFF"/>
    <w:rsid w:val="663606A5"/>
    <w:rsid w:val="664D6B52"/>
    <w:rsid w:val="66A83F8A"/>
    <w:rsid w:val="6727509F"/>
    <w:rsid w:val="672D0B74"/>
    <w:rsid w:val="674E72EB"/>
    <w:rsid w:val="67855003"/>
    <w:rsid w:val="67C61C19"/>
    <w:rsid w:val="682548D0"/>
    <w:rsid w:val="68805C18"/>
    <w:rsid w:val="689D27A6"/>
    <w:rsid w:val="68C15AE2"/>
    <w:rsid w:val="696838A0"/>
    <w:rsid w:val="698C2D9B"/>
    <w:rsid w:val="69EC54F9"/>
    <w:rsid w:val="6B13295E"/>
    <w:rsid w:val="6B54644E"/>
    <w:rsid w:val="6BD919C2"/>
    <w:rsid w:val="6CD13F3A"/>
    <w:rsid w:val="6D866595"/>
    <w:rsid w:val="6E0B0A65"/>
    <w:rsid w:val="6EB05DD9"/>
    <w:rsid w:val="6EC15901"/>
    <w:rsid w:val="6EE007CB"/>
    <w:rsid w:val="6FD10FBF"/>
    <w:rsid w:val="70B475E8"/>
    <w:rsid w:val="71183EE2"/>
    <w:rsid w:val="713721B7"/>
    <w:rsid w:val="7188516C"/>
    <w:rsid w:val="727D606B"/>
    <w:rsid w:val="728C26E3"/>
    <w:rsid w:val="728D7755"/>
    <w:rsid w:val="729E1751"/>
    <w:rsid w:val="75923C84"/>
    <w:rsid w:val="76256C87"/>
    <w:rsid w:val="77494B41"/>
    <w:rsid w:val="78E55592"/>
    <w:rsid w:val="79700F04"/>
    <w:rsid w:val="79B87261"/>
    <w:rsid w:val="79BE34CB"/>
    <w:rsid w:val="79F40620"/>
    <w:rsid w:val="7A0D3CF9"/>
    <w:rsid w:val="7A515557"/>
    <w:rsid w:val="7AA5772A"/>
    <w:rsid w:val="7B4B6523"/>
    <w:rsid w:val="7C602B60"/>
    <w:rsid w:val="7D025C36"/>
    <w:rsid w:val="7D0B5820"/>
    <w:rsid w:val="7DD56578"/>
    <w:rsid w:val="7E2C6B8A"/>
    <w:rsid w:val="7E91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jc w:val="center"/>
      <w:outlineLvl w:val="0"/>
    </w:pPr>
    <w:rPr>
      <w:rFonts w:ascii="Calibri" w:hAnsi="Calibri"/>
      <w:b/>
      <w:bCs/>
      <w:sz w:val="24"/>
      <w:szCs w:val="20"/>
    </w:rPr>
  </w:style>
  <w:style w:type="paragraph" w:styleId="5">
    <w:name w:val="heading 2"/>
    <w:basedOn w:val="1"/>
    <w:next w:val="6"/>
    <w:qFormat/>
    <w:uiPriority w:val="0"/>
    <w:pPr>
      <w:keepNext/>
      <w:keepLines/>
      <w:spacing w:line="360" w:lineRule="auto"/>
      <w:outlineLvl w:val="1"/>
    </w:pPr>
    <w:rPr>
      <w:rFonts w:ascii="Arial" w:hAnsi="Arial"/>
      <w:b/>
      <w:bCs/>
      <w:sz w:val="24"/>
      <w:szCs w:val="32"/>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4">
    <w:name w:val="toc 1"/>
    <w:basedOn w:val="1"/>
    <w:next w:val="1"/>
    <w:semiHidden/>
    <w:qFormat/>
    <w:uiPriority w:val="0"/>
    <w:pPr>
      <w:spacing w:before="120" w:after="120"/>
      <w:jc w:val="left"/>
    </w:pPr>
    <w:rPr>
      <w:b/>
      <w:bCs/>
      <w:caps/>
      <w:sz w:val="20"/>
      <w:szCs w:val="20"/>
    </w:rPr>
  </w:style>
  <w:style w:type="paragraph" w:styleId="6">
    <w:name w:val="Normal Indent"/>
    <w:basedOn w:val="1"/>
    <w:qFormat/>
    <w:uiPriority w:val="0"/>
    <w:pPr>
      <w:widowControl/>
      <w:ind w:firstLine="420"/>
      <w:jc w:val="left"/>
    </w:pPr>
    <w:rPr>
      <w:kern w:val="0"/>
      <w:sz w:val="20"/>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ind w:firstLine="570"/>
    </w:pPr>
    <w:rPr>
      <w:rFonts w:ascii="宋体" w:hAnsi="宋体"/>
      <w:sz w:val="28"/>
    </w:rPr>
  </w:style>
  <w:style w:type="paragraph" w:styleId="11">
    <w:name w:val="toc 3"/>
    <w:basedOn w:val="1"/>
    <w:next w:val="1"/>
    <w:qFormat/>
    <w:uiPriority w:val="0"/>
    <w:pPr>
      <w:ind w:left="420"/>
      <w:jc w:val="left"/>
    </w:pPr>
    <w:rPr>
      <w:i/>
      <w:iCs/>
      <w:sz w:val="20"/>
      <w:szCs w:val="20"/>
    </w:rPr>
  </w:style>
  <w:style w:type="paragraph" w:styleId="12">
    <w:name w:val="Plain Text"/>
    <w:basedOn w:val="1"/>
    <w:qFormat/>
    <w:uiPriority w:val="0"/>
    <w:rPr>
      <w:rFonts w:ascii="Calibri" w:hAnsi="Calibri"/>
      <w:sz w:val="24"/>
      <w:szCs w:val="20"/>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rFonts w:ascii="Calibri" w:hAnsi="Calibri"/>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7">
    <w:name w:val="toc 2"/>
    <w:basedOn w:val="1"/>
    <w:next w:val="1"/>
    <w:qFormat/>
    <w:uiPriority w:val="0"/>
    <w:pPr>
      <w:ind w:left="210"/>
      <w:jc w:val="left"/>
    </w:pPr>
    <w:rPr>
      <w:smallCaps/>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qFormat/>
    <w:uiPriority w:val="0"/>
    <w:rPr>
      <w:rFonts w:ascii="Times New Roman" w:hAnsi="Times New Roman" w:eastAsia="宋体" w:cs="Times New Roman"/>
      <w:b/>
      <w:bCs/>
    </w:rPr>
  </w:style>
  <w:style w:type="character" w:styleId="24">
    <w:name w:val="Emphasis"/>
    <w:basedOn w:val="22"/>
    <w:qFormat/>
    <w:uiPriority w:val="0"/>
    <w:rPr>
      <w:i/>
    </w:rPr>
  </w:style>
  <w:style w:type="character" w:styleId="25">
    <w:name w:val="Hyperlink"/>
    <w:qFormat/>
    <w:uiPriority w:val="99"/>
    <w:rPr>
      <w:rFonts w:ascii="Times New Roman" w:hAnsi="Times New Roman" w:eastAsia="宋体" w:cs="Times New Roman"/>
      <w:color w:val="136EC2"/>
      <w:u w:val="single"/>
    </w:rPr>
  </w:style>
  <w:style w:type="paragraph" w:customStyle="1" w:styleId="26">
    <w:name w:val="p0"/>
    <w:basedOn w:val="1"/>
    <w:qFormat/>
    <w:uiPriority w:val="0"/>
    <w:pPr>
      <w:widowControl/>
    </w:pPr>
    <w:rPr>
      <w:rFonts w:ascii="Calibri" w:hAnsi="Calibri"/>
      <w:kern w:val="0"/>
      <w:szCs w:val="21"/>
    </w:rPr>
  </w:style>
  <w:style w:type="paragraph" w:customStyle="1" w:styleId="27">
    <w:name w:val="正文缩进1"/>
    <w:basedOn w:val="1"/>
    <w:qFormat/>
    <w:uiPriority w:val="0"/>
    <w:pPr>
      <w:autoSpaceDE w:val="0"/>
      <w:autoSpaceDN w:val="0"/>
      <w:adjustRightInd w:val="0"/>
      <w:ind w:firstLine="420"/>
      <w:jc w:val="left"/>
    </w:pPr>
    <w:rPr>
      <w:rFonts w:ascii="宋体" w:hAnsi="Calibri" w:eastAsia="微软雅黑"/>
      <w:kern w:val="0"/>
      <w:sz w:val="24"/>
      <w:szCs w:val="20"/>
    </w:rPr>
  </w:style>
  <w:style w:type="paragraph" w:customStyle="1" w:styleId="28">
    <w:name w:val="索引 11"/>
    <w:basedOn w:val="1"/>
    <w:next w:val="1"/>
    <w:qFormat/>
    <w:uiPriority w:val="0"/>
    <w:pPr>
      <w:spacing w:line="360" w:lineRule="auto"/>
    </w:pPr>
    <w:rPr>
      <w:rFonts w:ascii="仿宋_GB2312" w:hAnsi="Times New Roman" w:eastAsia="仿宋_GB2312"/>
      <w:sz w:val="24"/>
      <w:szCs w:val="20"/>
    </w:rPr>
  </w:style>
  <w:style w:type="paragraph" w:customStyle="1" w:styleId="29">
    <w:name w:val="纯文本1"/>
    <w:basedOn w:val="1"/>
    <w:qFormat/>
    <w:uiPriority w:val="0"/>
    <w:rPr>
      <w:rFonts w:ascii="宋体" w:hAnsi="Courier New" w:eastAsia="微软雅黑"/>
      <w:kern w:val="0"/>
      <w:sz w:val="20"/>
      <w:szCs w:val="20"/>
    </w:rPr>
  </w:style>
  <w:style w:type="paragraph" w:customStyle="1" w:styleId="30">
    <w:name w:val="表名称"/>
    <w:basedOn w:val="6"/>
    <w:qFormat/>
    <w:uiPriority w:val="0"/>
    <w:pPr>
      <w:numPr>
        <w:ilvl w:val="0"/>
        <w:numId w:val="1"/>
      </w:numPr>
      <w:ind w:firstLine="0" w:firstLineChars="0"/>
      <w:jc w:val="center"/>
    </w:p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font131"/>
    <w:basedOn w:val="22"/>
    <w:qFormat/>
    <w:uiPriority w:val="0"/>
    <w:rPr>
      <w:rFonts w:hint="eastAsia" w:ascii="宋体" w:hAnsi="宋体" w:eastAsia="宋体" w:cs="宋体"/>
      <w:color w:val="000000"/>
      <w:sz w:val="18"/>
      <w:szCs w:val="18"/>
      <w:u w:val="none"/>
    </w:rPr>
  </w:style>
  <w:style w:type="character" w:customStyle="1" w:styleId="36">
    <w:name w:val="font91"/>
    <w:basedOn w:val="22"/>
    <w:qFormat/>
    <w:uiPriority w:val="0"/>
    <w:rPr>
      <w:rFonts w:hint="eastAsia" w:ascii="宋体" w:hAnsi="宋体" w:eastAsia="宋体" w:cs="宋体"/>
      <w:color w:val="000000"/>
      <w:sz w:val="22"/>
      <w:szCs w:val="22"/>
      <w:u w:val="none"/>
    </w:rPr>
  </w:style>
  <w:style w:type="character" w:customStyle="1" w:styleId="37">
    <w:name w:val="font01"/>
    <w:basedOn w:val="22"/>
    <w:qFormat/>
    <w:uiPriority w:val="0"/>
    <w:rPr>
      <w:rFonts w:hint="eastAsia" w:ascii="宋体" w:hAnsi="宋体" w:eastAsia="宋体" w:cs="宋体"/>
      <w:color w:val="000000"/>
      <w:sz w:val="22"/>
      <w:szCs w:val="22"/>
      <w:u w:val="none"/>
    </w:rPr>
  </w:style>
  <w:style w:type="character" w:customStyle="1" w:styleId="38">
    <w:name w:val="font81"/>
    <w:basedOn w:val="22"/>
    <w:qFormat/>
    <w:uiPriority w:val="0"/>
    <w:rPr>
      <w:rFonts w:hint="eastAsia" w:ascii="宋体" w:hAnsi="宋体" w:eastAsia="宋体" w:cs="宋体"/>
      <w:color w:val="000000"/>
      <w:sz w:val="24"/>
      <w:szCs w:val="24"/>
      <w:u w:val="none"/>
    </w:rPr>
  </w:style>
  <w:style w:type="character" w:customStyle="1" w:styleId="39">
    <w:name w:val="font11"/>
    <w:basedOn w:val="22"/>
    <w:qFormat/>
    <w:uiPriority w:val="0"/>
    <w:rPr>
      <w:rFonts w:ascii="Calibri" w:hAnsi="Calibri" w:cs="Calibri"/>
      <w:color w:val="000000"/>
      <w:sz w:val="24"/>
      <w:szCs w:val="24"/>
      <w:u w:val="none"/>
    </w:rPr>
  </w:style>
  <w:style w:type="character" w:customStyle="1" w:styleId="40">
    <w:name w:val="font51"/>
    <w:basedOn w:val="22"/>
    <w:qFormat/>
    <w:uiPriority w:val="0"/>
    <w:rPr>
      <w:rFonts w:hint="default" w:ascii="Calibri" w:hAnsi="Calibri" w:cs="Calibri"/>
      <w:color w:val="000000"/>
      <w:sz w:val="22"/>
      <w:szCs w:val="22"/>
      <w:u w:val="none"/>
    </w:rPr>
  </w:style>
  <w:style w:type="character" w:customStyle="1" w:styleId="41">
    <w:name w:val="font4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26960</Words>
  <Characters>29852</Characters>
  <Lines>0</Lines>
  <Paragraphs>0</Paragraphs>
  <TotalTime>0</TotalTime>
  <ScaleCrop>false</ScaleCrop>
  <LinksUpToDate>false</LinksUpToDate>
  <CharactersWithSpaces>33115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2022-07-17T20:16:00Z</dcterms:created>
  <dc:creator>huawei</dc:creator>
  <cp:lastModifiedBy>Administrator</cp:lastModifiedBy>
  <cp:lastPrinted>2022-07-25T07:45:00Z</cp:lastPrinted>
  <dcterms:modified xsi:type="dcterms:W3CDTF">2023-06-02T09:18:48Z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B75223330AAC4D0AB47EA92038FF8725</vt:lpwstr>
  </property>
</Properties>
</file>