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6"/>
        <w:gridCol w:w="1805"/>
        <w:gridCol w:w="4519"/>
        <w:gridCol w:w="526"/>
        <w:gridCol w:w="526"/>
        <w:gridCol w:w="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8"/>
                <w:szCs w:val="48"/>
                <w:u w:val="none"/>
              </w:rPr>
            </w:pPr>
            <w:r>
              <w:rPr>
                <w:rFonts w:hint="eastAsia" w:ascii="宋体" w:hAnsi="宋体" w:eastAsia="宋体" w:cs="宋体"/>
                <w:i w:val="0"/>
                <w:iCs w:val="0"/>
                <w:color w:val="000000"/>
                <w:kern w:val="0"/>
                <w:sz w:val="48"/>
                <w:szCs w:val="48"/>
                <w:u w:val="none"/>
                <w:lang w:val="en-US" w:eastAsia="zh-CN" w:bidi="ar"/>
              </w:rPr>
              <w:t>喀什市进修学校设备采购项目（三</w:t>
            </w:r>
            <w:bookmarkStart w:id="0" w:name="_GoBack"/>
            <w:bookmarkEnd w:id="0"/>
            <w:r>
              <w:rPr>
                <w:rFonts w:hint="eastAsia" w:ascii="宋体" w:hAnsi="宋体" w:eastAsia="宋体" w:cs="宋体"/>
                <w:i w:val="0"/>
                <w:iCs w:val="0"/>
                <w:color w:val="000000"/>
                <w:kern w:val="0"/>
                <w:sz w:val="48"/>
                <w:szCs w:val="48"/>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计算机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1.基本要求：（1）所投产品必须为《安可替代工程核心产品名录》内机型，并提供承诺函、加盖公章。（2）显示器与主机同一品牌。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2.处理器 ：国产处理器，CPU核数≥8核、主频≥2.3GHz；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3.内存：≥8GB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4.显卡 ：≥1G独立显卡；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5.硬盘：固态硬盘，容量≥256G，提供不少于2个SATA接口；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6.USB接口≥6个（至少3个原生≥USB3.0接口）；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7.显示器：≥21.5吋；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8.有线键盘和有线鼠标*1；耳机*1，鼠标垫*1；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9.光驱：DVD-RW刻录光驱；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正版国产《安可替代工程核心产品名录》内操作系统，验收时提供相关正版的证明材料；（不少于三年授权）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办公软件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正版国产《安可替代工程核心产品名录》内办公软件，验收时提供相关正版的证明材料；（不少于三年授权）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杀毒软件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正版国产《安可替代工程核心产品名录》内杀毒软件，验收时提供相关正版的证明材料；（不少于三年授权）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笔记本电脑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i711代,500G固态硬盘，2G独立显卡，8g内存，显示屏≥14寸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办公桌椅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教师办公桌椅：</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适用范围：本标准适用于电脑办公桌</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引用标准：GB／T3324，板材各项指标符合GB／T11718—1999和GB／T18580—2001标准。技术要求：1400*700*760mm尺寸极限偏差：产品外形尺寸的极限偏差宽±2mm、深±2mm、高±1mm。桌面：使用优质E1级实木颗粒板，板材平整度好，硬度高，桌面板材截面进行20mm铝合金装饰包边，其他部分采用16mm优质三聚氰胺双饰面板，其表面硬度高、耐磨、耐刮、耐酸碱、阻燃等性能好。板材截面进行PVC封边。五金配件：采用五金配件。桌底部做隔潮防护措施。注：带一个主机托。</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教师办公椅：</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500*540*900mm椅架采用优质国标钢管，经磷化电镀，靠背采用优质聚乙烯发泡高弹棉，弹性好，柔软而富有弹性。钢管厚度≥1.2mm，经久耐用。面料采用网格布，布面光泽度好，透气性强；靠背及座驾经杀菌、防潮、防腐处理，弓形椅脚焊接与连接部位牢固、可靠，产品外露部件均无尖锐棱角，钢制件外表面采用除油、除锈、磷化、清洗、静电喷涂后，可防腐蚀、耐老化，表面光洁、美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A4彩色打印复印一体机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A4扫描/打印/复印一体机，采用国产芯片,支持自动双面打印,平均一分钟打印不少于20页,适配国产操作系统和windows 系统，鼓粉分离技术，接口类型：USB 。（所投产品必须为《安可替代工程核心产品名录》内机型，并提供承诺函、加盖公章。）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A4打印复印一体机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A4彩色打印复印一体机，采用国产芯片,适配国产操作系统和windows 系统，接口类型：USB 。（所投产品必须为《安可替代工程核心产品名录》内机型，并提供承诺函、加盖公章。）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档案柜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规格：1200*400*2000mm</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材质说明：钢制+玻璃。材质为优质冷轧板经钣金流水线精工而成，厚度≥0.8MM，耐压、强度大、抗冲击不易变形。表面为优质环保涂料，除油、除锈、磷化材料，静电喷涂，喷塑材料对人体及周围环境不产生危害，无毒、无副作用，使用时无异味。喷塑面光滑、细腻，触摸手感好，喷涂均匀，无杂物点，喷塑无积块，耐磨，塑膜附着牢固，不脱落、不裂缝，能有效保护金属件防蚀、防锈。优质锁具、连接件、支撑加固辅件，耐磨耐压，硬度满足承重要求。连接件、支撑固定件均经过必要的酸洗，磷化等工序处理，能够长期防蚀、防锈。工艺先进，做工精细，稳固耐用，成品边角无有可能对人造成伤害的尖角、毛边、刺棱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2TB移动硬盘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2TB固态移动硬盘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碎纸机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入口个数：2个；入口宽度：220mm；</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碎纸张数：5张(70g/m²A4)；</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碎纸尺寸：2*15 mm；</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保密等级：5级；</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可碎介质：纸、信用卡、订书针、光盘；</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连续碎纸时间：5~10分钟；垃圾桶容积：＞23升；</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智控功能：过热/过载保护、自动进/退纸功能、手动进纸/退纸功能、自动防卡纸功能。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塑封机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操作方式：自动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最大塑封尺寸：A3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最大塑封厚度：0.6mm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塑封速度：300mm/min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预热时间：3min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辊子数量：2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直饮饮水机</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尺寸：长：1600mm×宽：425mm×高：1200mm。</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基本参数：1、款式：柜式、不锈钢 2、电压：380V  50Hz 3、功率：≥6千瓦 4、供水量（升/时）：开水≥45升/时、温开水≥250升/时   5、开水龙头出水流量：≥3.0L/分钟 6、出水方式：6龙头一开三温两凉直饮（光感触摸按键、开关位置适合小学生使用） 7、为了保证加热效率，加热管要用两根，温开水要求采用不锈钢波纹管紊流热交换器降温，杜绝冷热水混合。8、为了保证饮水安全及饮水方便，外型尺寸要达到以下标准：1、6龙头； 2、为了方便打水，取水高度≥500mm。3、为了防止烫伤，取水龙头间距要在安全间距范围内，间距要大于等于210mm。</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技术参数</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01、机身板材：201不锈钢。 02、无菌水箱：内置食品级304不锈钢无菌热水箱≥35L。 03、杀菌：紫外线杀菌 04、加热模块：内置步进式加热模块，可连续注水，无需等待、安全可靠。 05、蒸汽回收：蒸气回收再利用，节能减排，降低耗电量。 06、安全管理：采用无压式热胆，防漏电、防蒸汽、防干烧、防误设置、缺水保护等安全保护功能。 07、智能管理：可遥控设定开关机时间段、显示时间、当前温度、加热温度、可饮、非饮、缺水、水满等即时显示功能。设备具有自动定时开关机功能，防乱设置功能；程序控制恒温出水，不产生“阴阳水”和“千沸水”；08、模块设计：整机采用模块式组合设计，电控系统要单独封闭，形成独立模块避免溅水到电路系统的安全风险，做到水电分离，并且便于维修。 9、管路材质：内部管路全部为不锈钢材质，不锈钢电磁阀，增加使用寿命，缩短维修流程。 10、维修方便：前面、下门、侧门可开门检修，维修维护简单快捷，节省人力物力。 11、感应按钮：轻触式按钮，降低按钮易损坏风险。 12、节电技术：专利节电技术，商务直饮机与传统开水器相比可节电50%以上，要经实测论证。 13、防溅设计：接水盘采用深凹设计，采用凹槽夹层滤网式以防止水外溅及外流；</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第1级：PPF滤芯5微米：对原水进行粗过滤，滤除原水中的泥沙、杂质、胶体、悬浮物等。更换周期3个月左右(80方水)水质差提前。 第2级：颗粒活性炭滤芯：椰壳颗粒净水活性炭对经粗过滤后进入过滤器的水进行吸附，去除水中之异色、异味、重金属、卤化烃等有机物。更换周期3个月左右(80方水)水质差提前。 第3级：压缩活性炭棒滤芯：在第2级颗粒净水活性炭滤芯吸附的基础上深层次吸附滤过水中之异色、异味、卤化烃及有机物等对人体有害的物质，有效改善出水口感，更换周期3个月左右(80方水)水质差提前。 第4级：反渗透RO膜：应用水压逆渗透原理，去除滤过水中之极细微杂质、胶体、重金属、可溶性固体、细菌和其他有害物质，仅保留水分子和溶解氧，出水为纯净水。更换周期24个月左右。 第5级：后置活性炭滤芯：主要作用就吸附杂质和异味，而且能改善水的口感，使水变得更加甘甜爽口！更换周期12个月左右。 第6级；紫外线杀菌器，采用过流式杀菌原理，有效杀死水中有害的细菌繁殖体、芽孢、分支杆菌、冠状病毒、真菌、立克次体和衣原体等，与传统的杀菌方法相比、，表面杀菌具有杀菌速度快，可进行连续处理和批量处理，操作简单，环保无二次污染等特点。紫外线灯产生紫外线对水进行消毒、杀菌。其特点是水流流水速度快，一般在石英外套流过的时间为不超过1s，因此要求杀菌灯的紫外线强度是很高的。</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国家通用语言学习平台（模考版）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1.普通话语音自动评测引擎：</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需支持对学习者口语发音情况给出全面的诊断报告，并可以针对学生的字、词、篇等学习过程的实时评测及反馈指导。、</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2.普通话语音合成引擎：</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需支持中文文本自动转化成标准语音，将指定的课程文本合成为语音(语音格式为:mp3文件)的Web Service服务。</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3.普通话自主模拟测试功能：</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系统需提供和国家正式普通话水平测试完全一致的全真模拟测试功能，学习者可在国家规定计算机辅助测试普通话的时间限制的10分钟内，快速评测自己的普通话水平。测试结束后，系统需进行实时的语音评测，并给出详细的测试报告，让学习者了解自己的语音能力水平，并指出普通话发音中存在的发音问题。测试报告需要从学习者的声母、韵母、调型、模拟成绩及普通话水平等级判断等维度进行统计分析，充分展示学习者当前的语音能力。</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4.普通话考核考试功能</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系统需提供普通话考核考试功能，支持管理员通过后台下发普通话考试任务，组织学习者进行统一的普通话考试。任务布置成功，学员可登录系统可查看普通话考试任务，考试结束后，系统将考试结果统一汇总到后台管理系统，方便管理员进行统一的查看，了解整体或学习者个人的普通话发音缺陷和普通话水平。</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上述两种考试模式考试过程中，系统支持功能需包含如下内容：</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★（1）音频输入输出检测功能：需能够帮助学习者在模拟测试前检测设备的音频输入输出功能是否正常。</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★（2）考试流程预览功能：在学习者进行模拟测试前，系统需提供流程预览功能辅助学习者快速了解，考试题型及考试流程。</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★（3）模拟测试功能：需提供与国家普通话水平智能测试系统流程完全一致的模拟测试界面，考生可以依据界面提示自主完成模拟测试且支持随时终止测试。</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★（4）测试报告功能：学习者模拟测试结束后，系统需自动提供发音诊断报告，诊断报告包括分数、等级的预测和学习者在声、韵、调发音中存在的发音问题，并能够指出存在缺陷的拼音、字和词。</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（5）测试记录功能：系统需将学习者测试过程中的测试记录进行统计汇总，方便学习者实时查看个人的自主测试记录，了解自身的薄弱发音项。</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5.后台管理模块：</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后台管理需支持多级用户组织结构管理，用户管理、信息发布、任务管理、数据统计分析、学生排名等功能。</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机构管理：</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（1）需支持多级管理功能；</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（2）需支持查看机构信息功能。</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用户管理：</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（1）系统需支持完善的用户管理功能，需支持用户添加、修改等操作；</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（2）需支持用户对密码进行重置.</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消息管理：</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（1）需支持消息发布功能；</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（2）需支持管理员可以选择所管辖的不同级别的机构进行消息发布。</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任务管理：</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（1）需支持考试任务下发</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（2）需支持考试任务结果数据的导出查看功能</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统计分析：</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（1）需支持普通话自主模考数据统计</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（2）需支持普通话任务考核数据统计</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（3）需支持普通话任务考核的数据行为分析统计</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国家通用语言学习（模考版）参数配置及模块学习内容需和全国普通话水平测试系统相符合。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国产信创目录类服务器：国产芯片不低于16核32线程；内存16G*4/2T SATA*3+480G SATA SSD*1/9361 2G Raid卡*1/板载双千兆/550W电源*2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考试专用耳机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单向近讲；头戴式耳麦；线控调音按钮屏蔽；频响范围：100HZ-16KHZ；电阻抗：32欧姆；扬声器灵敏度：90db；额定功率：30mw；导线长度：不低于2M；插头：USB插头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4176B"/>
    <w:rsid w:val="250F36FD"/>
    <w:rsid w:val="2F84176B"/>
    <w:rsid w:val="4794086D"/>
    <w:rsid w:val="7E150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2023-04-27T09:50:00Z</dcterms:created>
  <dc:creator>KSJY</dc:creator>
  <cp:lastModifiedBy>Administrator</cp:lastModifiedBy>
  <dcterms:modified xsi:type="dcterms:W3CDTF">2023-06-05T02:35:15Z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2E8B656C963845D1A4AA06DDB3347731</vt:lpwstr>
  </property>
</Properties>
</file>