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360" w:lineRule="auto"/>
        <w:jc w:val="center"/>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询价公告</w:t>
      </w:r>
    </w:p>
    <w:p>
      <w:pPr>
        <w:pBdr>
          <w:top w:val="single" w:color="auto" w:sz="4" w:space="1"/>
          <w:left w:val="single" w:color="auto" w:sz="4" w:space="4"/>
          <w:bottom w:val="single" w:color="auto" w:sz="4" w:space="1"/>
          <w:right w:val="single" w:color="auto" w:sz="4" w:space="4"/>
        </w:pBdr>
        <w:jc w:val="left"/>
        <w:rPr>
          <w:rFonts w:hint="eastAsia" w:ascii="仿宋" w:hAnsi="仿宋" w:eastAsia="仿宋" w:cs="仿宋"/>
          <w:b/>
          <w:bCs/>
          <w:sz w:val="24"/>
        </w:rPr>
      </w:pPr>
      <w:r>
        <w:rPr>
          <w:rFonts w:hint="eastAsia" w:ascii="仿宋" w:hAnsi="仿宋" w:eastAsia="仿宋" w:cs="仿宋"/>
          <w:b/>
          <w:bCs/>
          <w:sz w:val="24"/>
        </w:rPr>
        <w:t>项目概况</w:t>
      </w:r>
    </w:p>
    <w:p>
      <w:pPr>
        <w:pBdr>
          <w:top w:val="single" w:color="auto" w:sz="4" w:space="1"/>
          <w:left w:val="single" w:color="auto" w:sz="4" w:space="4"/>
          <w:bottom w:val="single" w:color="auto" w:sz="4" w:space="1"/>
          <w:right w:val="single" w:color="auto" w:sz="4" w:space="4"/>
        </w:pBdr>
        <w:spacing w:line="360" w:lineRule="exact"/>
        <w:ind w:firstLine="480" w:firstLineChars="200"/>
        <w:rPr>
          <w:rFonts w:hint="eastAsia" w:ascii="微软雅黑" w:hAnsi="微软雅黑" w:eastAsia="微软雅黑" w:cs="微软雅黑"/>
          <w:b/>
          <w:bCs/>
          <w:sz w:val="24"/>
        </w:rPr>
      </w:pPr>
      <w:r>
        <w:rPr>
          <w:rFonts w:hint="eastAsia" w:eastAsia="仿宋"/>
          <w:color w:val="000000"/>
          <w:sz w:val="24"/>
          <w:u w:val="single"/>
        </w:rPr>
        <w:t>中共喀什地委党校餐厨设备采购</w:t>
      </w:r>
      <w:r>
        <w:rPr>
          <w:rFonts w:hint="eastAsia" w:ascii="仿宋" w:hAnsi="仿宋" w:eastAsia="仿宋" w:cs="仿宋"/>
          <w:sz w:val="24"/>
        </w:rPr>
        <w:t>招标项目的潜在投标人应在政采云平台获取招标文件，并于2023年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14</w:t>
      </w:r>
      <w:r>
        <w:rPr>
          <w:rFonts w:hint="eastAsia" w:ascii="仿宋" w:hAnsi="仿宋" w:eastAsia="仿宋" w:cs="仿宋"/>
          <w:sz w:val="24"/>
        </w:rPr>
        <w:t>日1</w:t>
      </w:r>
      <w:r>
        <w:rPr>
          <w:rFonts w:hint="eastAsia" w:ascii="仿宋" w:hAnsi="仿宋" w:eastAsia="仿宋" w:cs="仿宋"/>
          <w:sz w:val="24"/>
          <w:lang w:val="en-US" w:eastAsia="zh-CN"/>
        </w:rPr>
        <w:t>7</w:t>
      </w:r>
      <w:r>
        <w:rPr>
          <w:rFonts w:hint="eastAsia" w:ascii="仿宋" w:hAnsi="仿宋" w:eastAsia="仿宋" w:cs="仿宋"/>
          <w:sz w:val="24"/>
        </w:rPr>
        <w:t>点00分（北京时间）前上传投标文件。</w:t>
      </w:r>
    </w:p>
    <w:p>
      <w:pPr>
        <w:pBdr>
          <w:top w:val="single" w:color="auto" w:sz="4" w:space="1"/>
          <w:left w:val="single" w:color="auto" w:sz="4" w:space="4"/>
          <w:bottom w:val="single" w:color="auto" w:sz="4" w:space="1"/>
          <w:right w:val="single" w:color="auto" w:sz="4" w:space="4"/>
        </w:pBdr>
        <w:ind w:firstLine="480" w:firstLineChars="200"/>
        <w:rPr>
          <w:rFonts w:hint="eastAsia" w:ascii="楷体" w:hAnsi="楷体" w:eastAsia="楷体" w:cs="楷体"/>
          <w:sz w:val="24"/>
        </w:rPr>
      </w:pPr>
    </w:p>
    <w:p>
      <w:pPr>
        <w:spacing w:line="360" w:lineRule="auto"/>
        <w:rPr>
          <w:rFonts w:eastAsia="仿宋"/>
        </w:rPr>
      </w:pPr>
    </w:p>
    <w:p>
      <w:pPr>
        <w:autoSpaceDE w:val="0"/>
        <w:autoSpaceDN w:val="0"/>
        <w:adjustRightInd w:val="0"/>
        <w:spacing w:line="360" w:lineRule="auto"/>
        <w:ind w:firstLine="472" w:firstLineChars="196"/>
        <w:jc w:val="left"/>
        <w:rPr>
          <w:rFonts w:hint="eastAsia" w:ascii="仿宋" w:hAnsi="仿宋" w:eastAsia="仿宋" w:cs="仿宋"/>
          <w:b/>
          <w:bCs/>
          <w:color w:val="000000"/>
          <w:kern w:val="0"/>
          <w:sz w:val="24"/>
          <w:szCs w:val="20"/>
        </w:rPr>
      </w:pPr>
      <w:r>
        <w:rPr>
          <w:rFonts w:hint="eastAsia" w:ascii="仿宋" w:hAnsi="仿宋" w:eastAsia="仿宋" w:cs="仿宋"/>
          <w:b/>
          <w:bCs/>
          <w:color w:val="000000"/>
          <w:kern w:val="0"/>
          <w:sz w:val="24"/>
          <w:szCs w:val="20"/>
        </w:rPr>
        <w:t>一、项目基本情况</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1.项目名称：中共喀什地委党校餐厨设备采购项目</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2.项目编号：KSDQZFCG（XJ)2023-04</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3.采购组织类型：集中采购-—委托集采机构</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4.采购单位：中共喀什地委党校</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5.采购代理机构：喀什地区公共资源交易中心</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6.采购内容：本项目主要为中共喀什地委党校采购一批餐厨设备。本项目不分包，详细技术参数详见询价通知书。</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7.供货地点：中共喀什地委党校</w:t>
      </w:r>
    </w:p>
    <w:p>
      <w:pPr>
        <w:autoSpaceDE w:val="0"/>
        <w:autoSpaceDN w:val="0"/>
        <w:adjustRightInd w:val="0"/>
        <w:spacing w:line="360" w:lineRule="auto"/>
        <w:ind w:firstLine="470" w:firstLineChars="196"/>
        <w:jc w:val="left"/>
        <w:rPr>
          <w:rFonts w:hint="eastAsia" w:ascii="仿宋" w:hAnsi="仿宋" w:eastAsia="仿宋" w:cs="仿宋"/>
          <w:color w:val="000000"/>
          <w:kern w:val="0"/>
          <w:sz w:val="24"/>
          <w:szCs w:val="20"/>
        </w:rPr>
      </w:pPr>
      <w:r>
        <w:rPr>
          <w:rFonts w:hint="eastAsia" w:ascii="仿宋" w:hAnsi="仿宋" w:eastAsia="仿宋" w:cs="仿宋"/>
          <w:color w:val="000000"/>
          <w:kern w:val="0"/>
          <w:sz w:val="24"/>
          <w:szCs w:val="20"/>
        </w:rPr>
        <w:t>8.预算金额：65.5987万元</w:t>
      </w:r>
    </w:p>
    <w:p>
      <w:pPr>
        <w:pStyle w:val="4"/>
        <w:spacing w:line="360" w:lineRule="exact"/>
        <w:rPr>
          <w:rFonts w:hint="eastAsia" w:ascii="仿宋" w:hAnsi="仿宋" w:eastAsia="仿宋" w:cs="仿宋"/>
          <w:color w:val="000000"/>
        </w:rPr>
      </w:pPr>
      <w:bookmarkStart w:id="0" w:name="_Toc28359090"/>
      <w:bookmarkStart w:id="1" w:name="_Toc28359013"/>
      <w:bookmarkStart w:id="2" w:name="_Toc35393799"/>
      <w:bookmarkStart w:id="3" w:name="_Toc35393630"/>
      <w:r>
        <w:rPr>
          <w:rFonts w:hint="eastAsia" w:ascii="仿宋" w:hAnsi="仿宋" w:eastAsia="仿宋" w:cs="仿宋"/>
          <w:b/>
          <w:bCs/>
          <w:color w:val="000000"/>
        </w:rPr>
        <w:t>二、投标供应商资格要求</w:t>
      </w:r>
      <w:bookmarkEnd w:id="0"/>
      <w:bookmarkEnd w:id="1"/>
      <w:bookmarkEnd w:id="2"/>
      <w:bookmarkEnd w:id="3"/>
      <w:r>
        <w:rPr>
          <w:rFonts w:hint="eastAsia" w:ascii="仿宋" w:hAnsi="仿宋" w:eastAsia="仿宋" w:cs="仿宋"/>
          <w:b/>
          <w:bCs/>
          <w:color w:val="000000"/>
        </w:rPr>
        <w:t>：</w:t>
      </w:r>
    </w:p>
    <w:p>
      <w:pPr>
        <w:pStyle w:val="4"/>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1.满足《中华人民共和国政府采购法》第二十二条要求：</w:t>
      </w:r>
    </w:p>
    <w:p>
      <w:pPr>
        <w:pStyle w:val="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（1）具有独立承担民事责任的能力；</w:t>
      </w:r>
    </w:p>
    <w:p>
      <w:pPr>
        <w:pStyle w:val="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（2）具有健全的财务会计制度；</w:t>
      </w:r>
    </w:p>
    <w:p>
      <w:pPr>
        <w:pStyle w:val="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（3）具有履行合同所必需的设备和专业技术能力；</w:t>
      </w:r>
    </w:p>
    <w:p>
      <w:pPr>
        <w:pStyle w:val="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（4）有依法缴纳税收和社会保障资金的良好记录；</w:t>
      </w:r>
    </w:p>
    <w:p>
      <w:pPr>
        <w:pStyle w:val="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（5）参加政府采购活动前三年内，在经营活动中没有重大违法记录；</w:t>
      </w:r>
    </w:p>
    <w:p>
      <w:pPr>
        <w:pStyle w:val="4"/>
        <w:spacing w:line="360" w:lineRule="exact"/>
        <w:ind w:firstLine="240" w:firstLineChars="100"/>
        <w:rPr>
          <w:rFonts w:hint="eastAsia" w:ascii="仿宋" w:hAnsi="仿宋" w:eastAsia="仿宋" w:cs="仿宋"/>
          <w:color w:val="000000"/>
        </w:rPr>
      </w:pPr>
      <w:r>
        <w:rPr>
          <w:rFonts w:hint="eastAsia" w:ascii="仿宋" w:hAnsi="仿宋" w:eastAsia="仿宋" w:cs="仿宋"/>
          <w:color w:val="000000"/>
        </w:rPr>
        <w:t>（6）法律、行政法规规定的其他条件。</w:t>
      </w:r>
    </w:p>
    <w:p>
      <w:pPr>
        <w:pStyle w:val="4"/>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2.</w:t>
      </w:r>
      <w:r>
        <w:rPr>
          <w:rFonts w:hint="eastAsia" w:ascii="仿宋" w:hAnsi="仿宋" w:eastAsia="仿宋" w:cs="仿宋"/>
        </w:rPr>
        <w:t>在“信用中国”网站（www.creditchina.gov.cn） 被列入失信被执行人、重大税收违法案件当事人名单(信用服务-重点领域严重失信主体名单查询-搜索栏输入单位全称-截图)、中国政府采购网（http://www.ccgp.gov.cn/search/cr/）严重违法失信行为记录名单的（尚在处罚期内的）将拒绝其参加本次招标活动</w:t>
      </w:r>
      <w:r>
        <w:rPr>
          <w:rFonts w:hint="eastAsia" w:ascii="仿宋" w:hAnsi="仿宋" w:eastAsia="仿宋" w:cs="仿宋"/>
          <w:color w:val="000000"/>
        </w:rPr>
        <w:t>。</w:t>
      </w:r>
    </w:p>
    <w:p>
      <w:pPr>
        <w:pStyle w:val="4"/>
        <w:spacing w:line="360" w:lineRule="exact"/>
        <w:ind w:firstLine="480" w:firstLineChars="200"/>
        <w:rPr>
          <w:rFonts w:hint="eastAsia" w:ascii="仿宋" w:hAnsi="仿宋" w:eastAsia="仿宋" w:cs="仿宋"/>
          <w:color w:val="000000"/>
        </w:rPr>
      </w:pPr>
      <w:r>
        <w:rPr>
          <w:rFonts w:hint="eastAsia" w:ascii="仿宋" w:hAnsi="仿宋" w:eastAsia="仿宋" w:cs="仿宋"/>
          <w:color w:val="000000"/>
        </w:rPr>
        <w:t>3.本项目不接受联合体投标。</w:t>
      </w:r>
    </w:p>
    <w:p>
      <w:pPr>
        <w:pStyle w:val="4"/>
        <w:spacing w:line="360" w:lineRule="exact"/>
        <w:rPr>
          <w:rFonts w:hint="eastAsia" w:ascii="仿宋" w:hAnsi="仿宋" w:eastAsia="仿宋" w:cs="仿宋"/>
          <w:b/>
          <w:bCs/>
          <w:color w:val="000000"/>
        </w:rPr>
      </w:pPr>
      <w:r>
        <w:rPr>
          <w:rFonts w:hint="eastAsia" w:ascii="仿宋" w:hAnsi="仿宋" w:eastAsia="仿宋" w:cs="仿宋"/>
          <w:b/>
          <w:bCs/>
          <w:color w:val="000000"/>
        </w:rPr>
        <w:t>三、获取采购文件</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获取时间：2023年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8</w:t>
      </w:r>
      <w:r>
        <w:rPr>
          <w:rFonts w:hint="eastAsia" w:ascii="仿宋" w:hAnsi="仿宋" w:eastAsia="仿宋" w:cs="仿宋"/>
          <w:sz w:val="24"/>
        </w:rPr>
        <w:t>日至2023年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13</w:t>
      </w:r>
      <w:r>
        <w:rPr>
          <w:rFonts w:hint="eastAsia" w:ascii="仿宋" w:hAnsi="仿宋" w:eastAsia="仿宋" w:cs="仿宋"/>
          <w:sz w:val="24"/>
        </w:rPr>
        <w:t>日</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获取方式：供应商登陆新疆政府采购网 (ccgp-xinjiang.gov.cn)见此项目公告附件下载。</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获取地点：供应商登陆新疆政府采购网 (ccgp-xinjiang.gov.cn)见此项目公告附件下载。</w:t>
      </w:r>
    </w:p>
    <w:p>
      <w:pPr>
        <w:spacing w:line="360" w:lineRule="exact"/>
        <w:rPr>
          <w:rFonts w:hint="eastAsia" w:ascii="仿宋" w:hAnsi="仿宋" w:eastAsia="仿宋" w:cs="仿宋"/>
          <w:b/>
          <w:sz w:val="24"/>
        </w:rPr>
      </w:pPr>
      <w:bookmarkStart w:id="4" w:name="_Toc28359082"/>
      <w:bookmarkStart w:id="5" w:name="_Toc28359005"/>
      <w:bookmarkStart w:id="6" w:name="_Toc9047"/>
      <w:bookmarkStart w:id="7" w:name="_Toc35393624"/>
      <w:bookmarkStart w:id="8" w:name="_Toc952"/>
      <w:bookmarkStart w:id="9" w:name="_Toc2422"/>
      <w:bookmarkStart w:id="10" w:name="_Toc35393793"/>
      <w:bookmarkStart w:id="11" w:name="_Toc2532"/>
      <w:r>
        <w:rPr>
          <w:rFonts w:hint="eastAsia" w:ascii="仿宋" w:hAnsi="仿宋" w:eastAsia="仿宋" w:cs="仿宋"/>
          <w:b/>
          <w:sz w:val="24"/>
        </w:rPr>
        <w:t>四、提交投标文件</w:t>
      </w:r>
      <w:bookmarkEnd w:id="4"/>
      <w:bookmarkEnd w:id="5"/>
      <w:r>
        <w:rPr>
          <w:rFonts w:hint="eastAsia" w:ascii="仿宋" w:hAnsi="仿宋" w:eastAsia="仿宋" w:cs="仿宋"/>
          <w:b/>
          <w:sz w:val="24"/>
        </w:rPr>
        <w:t>截止时间、开标时间和地点</w:t>
      </w:r>
      <w:bookmarkEnd w:id="6"/>
      <w:bookmarkEnd w:id="7"/>
      <w:bookmarkEnd w:id="8"/>
      <w:bookmarkEnd w:id="9"/>
      <w:bookmarkEnd w:id="10"/>
      <w:bookmarkEnd w:id="11"/>
    </w:p>
    <w:p>
      <w:pPr>
        <w:spacing w:line="360" w:lineRule="exact"/>
        <w:ind w:firstLine="480" w:firstLineChars="200"/>
        <w:rPr>
          <w:rFonts w:hint="eastAsia" w:ascii="仿宋" w:hAnsi="仿宋" w:eastAsia="仿宋" w:cs="仿宋"/>
          <w:bCs/>
          <w:sz w:val="24"/>
        </w:rPr>
      </w:pPr>
      <w:r>
        <w:rPr>
          <w:rFonts w:hint="eastAsia" w:ascii="仿宋" w:hAnsi="仿宋" w:eastAsia="仿宋" w:cs="仿宋"/>
          <w:sz w:val="24"/>
        </w:rPr>
        <w:t>提交投标文件截止时间：</w:t>
      </w:r>
      <w:bookmarkStart w:id="12" w:name="_Toc35393625"/>
      <w:bookmarkStart w:id="13" w:name="_Toc35393794"/>
      <w:bookmarkStart w:id="14" w:name="_Toc28359007"/>
      <w:bookmarkStart w:id="15" w:name="_Toc28359084"/>
      <w:r>
        <w:rPr>
          <w:rFonts w:hint="eastAsia" w:ascii="仿宋" w:hAnsi="仿宋" w:eastAsia="仿宋" w:cs="仿宋"/>
          <w:sz w:val="24"/>
        </w:rPr>
        <w:t>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14</w:t>
      </w:r>
      <w:r>
        <w:rPr>
          <w:rFonts w:hint="eastAsia" w:ascii="仿宋" w:hAnsi="仿宋" w:eastAsia="仿宋" w:cs="仿宋"/>
          <w:sz w:val="24"/>
        </w:rPr>
        <w:t>日1</w:t>
      </w:r>
      <w:r>
        <w:rPr>
          <w:rFonts w:hint="eastAsia" w:ascii="仿宋" w:hAnsi="仿宋" w:eastAsia="仿宋" w:cs="仿宋"/>
          <w:sz w:val="24"/>
          <w:lang w:val="en-US" w:eastAsia="zh-CN"/>
        </w:rPr>
        <w:t>7</w:t>
      </w:r>
      <w:r>
        <w:rPr>
          <w:rFonts w:hint="eastAsia" w:ascii="仿宋" w:hAnsi="仿宋" w:eastAsia="仿宋" w:cs="仿宋"/>
          <w:sz w:val="24"/>
        </w:rPr>
        <w:t>点00分</w:t>
      </w:r>
      <w:r>
        <w:rPr>
          <w:rFonts w:hint="eastAsia" w:ascii="仿宋" w:hAnsi="仿宋" w:eastAsia="仿宋" w:cs="仿宋"/>
          <w:bCs/>
          <w:sz w:val="24"/>
        </w:rPr>
        <w:t>（北京时间）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投标地点：</w:t>
      </w:r>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开标时间：2023年</w:t>
      </w:r>
      <w:r>
        <w:rPr>
          <w:rFonts w:hint="eastAsia" w:ascii="仿宋" w:hAnsi="仿宋" w:eastAsia="仿宋" w:cs="仿宋"/>
          <w:sz w:val="24"/>
          <w:lang w:val="en-US" w:eastAsia="zh-CN"/>
        </w:rPr>
        <w:t>7</w:t>
      </w:r>
      <w:r>
        <w:rPr>
          <w:rFonts w:hint="eastAsia" w:ascii="仿宋" w:hAnsi="仿宋" w:eastAsia="仿宋" w:cs="仿宋"/>
          <w:sz w:val="24"/>
        </w:rPr>
        <w:t>月</w:t>
      </w:r>
      <w:r>
        <w:rPr>
          <w:rFonts w:hint="eastAsia" w:ascii="仿宋" w:hAnsi="仿宋" w:eastAsia="仿宋" w:cs="仿宋"/>
          <w:sz w:val="24"/>
          <w:lang w:val="en-US" w:eastAsia="zh-CN"/>
        </w:rPr>
        <w:t>14</w:t>
      </w:r>
      <w:r>
        <w:rPr>
          <w:rFonts w:hint="eastAsia" w:ascii="仿宋" w:hAnsi="仿宋" w:eastAsia="仿宋" w:cs="仿宋"/>
          <w:sz w:val="24"/>
        </w:rPr>
        <w:t>日1</w:t>
      </w:r>
      <w:r>
        <w:rPr>
          <w:rFonts w:hint="eastAsia" w:ascii="仿宋" w:hAnsi="仿宋" w:eastAsia="仿宋" w:cs="仿宋"/>
          <w:sz w:val="24"/>
          <w:lang w:val="en-US" w:eastAsia="zh-CN"/>
        </w:rPr>
        <w:t>7</w:t>
      </w:r>
      <w:bookmarkStart w:id="27" w:name="_GoBack"/>
      <w:bookmarkEnd w:id="27"/>
      <w:r>
        <w:rPr>
          <w:rFonts w:hint="eastAsia" w:ascii="仿宋" w:hAnsi="仿宋" w:eastAsia="仿宋" w:cs="仿宋"/>
          <w:sz w:val="24"/>
        </w:rPr>
        <w:t>点00分（北京时间）</w:t>
      </w:r>
    </w:p>
    <w:p>
      <w:pPr>
        <w:spacing w:line="360" w:lineRule="exact"/>
        <w:ind w:firstLine="480" w:firstLineChars="200"/>
        <w:rPr>
          <w:rFonts w:hint="eastAsia" w:ascii="仿宋" w:hAnsi="仿宋" w:eastAsia="仿宋" w:cs="仿宋"/>
          <w:sz w:val="24"/>
        </w:rPr>
      </w:pPr>
      <w:r>
        <w:rPr>
          <w:rFonts w:hint="eastAsia" w:ascii="仿宋" w:hAnsi="仿宋" w:eastAsia="仿宋" w:cs="仿宋"/>
          <w:sz w:val="24"/>
        </w:rPr>
        <w:t>开标地点：</w:t>
      </w:r>
      <w:bookmarkStart w:id="16" w:name="_Toc23672"/>
      <w:bookmarkStart w:id="17" w:name="_Toc30400"/>
      <w:r>
        <w:rPr>
          <w:rFonts w:hint="eastAsia" w:ascii="仿宋" w:hAnsi="仿宋" w:eastAsia="仿宋" w:cs="仿宋"/>
          <w:kern w:val="0"/>
          <w:sz w:val="24"/>
        </w:rPr>
        <w:t>政采云平台</w:t>
      </w:r>
      <w:r>
        <w:rPr>
          <w:rFonts w:hint="eastAsia" w:ascii="仿宋" w:hAnsi="仿宋" w:eastAsia="仿宋" w:cs="仿宋"/>
          <w:sz w:val="24"/>
        </w:rPr>
        <w:t>（https://login.zcygov.cn/user-login/#/login）</w:t>
      </w:r>
    </w:p>
    <w:p>
      <w:pPr>
        <w:spacing w:line="360" w:lineRule="exact"/>
        <w:rPr>
          <w:rFonts w:hint="eastAsia" w:ascii="仿宋" w:hAnsi="仿宋" w:eastAsia="仿宋" w:cs="仿宋"/>
          <w:b/>
          <w:sz w:val="24"/>
        </w:rPr>
      </w:pPr>
      <w:r>
        <w:rPr>
          <w:rFonts w:hint="eastAsia" w:ascii="仿宋" w:hAnsi="仿宋" w:eastAsia="仿宋" w:cs="仿宋"/>
          <w:b/>
          <w:sz w:val="24"/>
        </w:rPr>
        <w:t>五、公告期限</w:t>
      </w:r>
      <w:bookmarkEnd w:id="12"/>
      <w:bookmarkEnd w:id="13"/>
      <w:bookmarkEnd w:id="14"/>
      <w:bookmarkEnd w:id="15"/>
      <w:bookmarkEnd w:id="16"/>
      <w:bookmarkEnd w:id="17"/>
    </w:p>
    <w:p>
      <w:pPr>
        <w:spacing w:line="360" w:lineRule="exact"/>
        <w:ind w:firstLine="480" w:firstLineChars="200"/>
        <w:rPr>
          <w:rFonts w:hint="eastAsia" w:ascii="仿宋" w:hAnsi="仿宋" w:eastAsia="仿宋" w:cs="仿宋"/>
          <w:kern w:val="0"/>
          <w:sz w:val="24"/>
        </w:rPr>
      </w:pPr>
      <w:r>
        <w:rPr>
          <w:rFonts w:hint="eastAsia" w:ascii="仿宋" w:hAnsi="仿宋" w:eastAsia="仿宋" w:cs="仿宋"/>
          <w:kern w:val="0"/>
          <w:sz w:val="24"/>
        </w:rPr>
        <w:t>自本公告发布之日起3个工作日。</w:t>
      </w:r>
    </w:p>
    <w:p>
      <w:pPr>
        <w:spacing w:line="360" w:lineRule="exact"/>
        <w:rPr>
          <w:rFonts w:hint="eastAsia" w:ascii="仿宋" w:hAnsi="仿宋" w:eastAsia="仿宋" w:cs="仿宋"/>
          <w:b/>
          <w:sz w:val="24"/>
        </w:rPr>
      </w:pPr>
      <w:r>
        <w:rPr>
          <w:rFonts w:hint="eastAsia" w:ascii="仿宋" w:hAnsi="仿宋" w:eastAsia="仿宋" w:cs="仿宋"/>
          <w:b/>
          <w:sz w:val="24"/>
        </w:rPr>
        <w:t>六、其它补充事宜</w:t>
      </w:r>
    </w:p>
    <w:p>
      <w:pPr>
        <w:pStyle w:val="4"/>
        <w:spacing w:line="360" w:lineRule="exact"/>
        <w:ind w:firstLine="480" w:firstLineChars="200"/>
        <w:rPr>
          <w:rFonts w:hint="eastAsia" w:ascii="仿宋" w:hAnsi="仿宋" w:eastAsia="仿宋" w:cs="仿宋"/>
        </w:rPr>
      </w:pPr>
      <w:bookmarkStart w:id="18" w:name="_Toc28359017"/>
      <w:bookmarkStart w:id="19" w:name="_Toc35393803"/>
      <w:bookmarkStart w:id="20" w:name="_Toc28359094"/>
      <w:bookmarkStart w:id="21" w:name="_Toc35393634"/>
      <w:r>
        <w:rPr>
          <w:rFonts w:hint="eastAsia" w:ascii="仿宋" w:hAnsi="仿宋" w:eastAsia="仿宋" w:cs="仿宋"/>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pPr>
        <w:spacing w:line="360" w:lineRule="exact"/>
        <w:ind w:firstLine="540"/>
        <w:rPr>
          <w:rFonts w:hint="eastAsia" w:ascii="仿宋" w:hAnsi="仿宋" w:eastAsia="仿宋" w:cs="仿宋"/>
          <w:sz w:val="24"/>
        </w:rPr>
      </w:pPr>
      <w:r>
        <w:rPr>
          <w:rFonts w:hint="eastAsia" w:ascii="仿宋" w:hAnsi="仿宋" w:eastAsia="仿宋" w:cs="仿宋"/>
          <w:sz w:val="24"/>
        </w:rPr>
        <w:t>2.本项目实行网上投标，采用电子投标文件(供应商须使用CA加密设备通过政采云电子投标客户端制作投标文件)。若供应商参与投标，自行承担投标一切费用。</w:t>
      </w:r>
    </w:p>
    <w:p>
      <w:pPr>
        <w:spacing w:line="360" w:lineRule="exact"/>
        <w:ind w:firstLine="540"/>
        <w:rPr>
          <w:rFonts w:hint="eastAsia" w:ascii="仿宋" w:hAnsi="仿宋" w:eastAsia="仿宋" w:cs="仿宋"/>
          <w:sz w:val="24"/>
        </w:rPr>
      </w:pPr>
      <w:r>
        <w:rPr>
          <w:rFonts w:hint="eastAsia" w:ascii="仿宋" w:hAnsi="仿宋" w:eastAsia="仿宋" w:cs="仿宋"/>
          <w:sz w:val="24"/>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exact"/>
        <w:ind w:firstLine="540"/>
        <w:rPr>
          <w:rFonts w:hint="eastAsia" w:ascii="仿宋" w:hAnsi="仿宋" w:eastAsia="仿宋" w:cs="仿宋"/>
          <w:sz w:val="24"/>
        </w:rPr>
      </w:pPr>
      <w:r>
        <w:rPr>
          <w:rFonts w:hint="eastAsia" w:ascii="仿宋" w:hAnsi="仿宋" w:eastAsia="仿宋" w:cs="仿宋"/>
          <w:sz w:val="24"/>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360" w:lineRule="exact"/>
        <w:ind w:firstLine="540"/>
        <w:rPr>
          <w:rFonts w:hint="eastAsia" w:ascii="仿宋" w:hAnsi="仿宋" w:eastAsia="仿宋" w:cs="仿宋"/>
          <w:sz w:val="24"/>
        </w:rPr>
      </w:pPr>
      <w:r>
        <w:rPr>
          <w:rFonts w:hint="eastAsia" w:ascii="仿宋" w:hAnsi="仿宋" w:eastAsia="仿宋" w:cs="仿宋"/>
          <w:sz w:val="24"/>
        </w:rPr>
        <w:t>5.供应商在开标时须使用制作加密电子投标文件所使用的CA锁及电脑，电脑须提前配置好浏览器（建议使用360浏览器或谷歌浏览器），以便开标时解锁。</w:t>
      </w:r>
    </w:p>
    <w:p>
      <w:pPr>
        <w:spacing w:line="360" w:lineRule="exact"/>
        <w:ind w:firstLine="540"/>
        <w:rPr>
          <w:rFonts w:hint="eastAsia" w:ascii="仿宋" w:hAnsi="仿宋" w:eastAsia="仿宋" w:cs="仿宋"/>
          <w:sz w:val="24"/>
        </w:rPr>
      </w:pPr>
      <w:r>
        <w:rPr>
          <w:rFonts w:hint="eastAsia" w:ascii="仿宋" w:hAnsi="仿宋" w:eastAsia="仿宋" w:cs="仿宋"/>
          <w:sz w:val="24"/>
        </w:rPr>
        <w:t>6.投标保证金缴纳及确认时间：凡拟参加本次招标项目的供应商，必须在开标前将投标保证金汇入指定账户。否则，届时其投标将被拒绝。</w:t>
      </w:r>
    </w:p>
    <w:p>
      <w:pPr>
        <w:spacing w:line="360" w:lineRule="exact"/>
        <w:ind w:firstLine="540"/>
        <w:rPr>
          <w:rFonts w:hint="eastAsia" w:ascii="仿宋" w:hAnsi="仿宋" w:eastAsia="仿宋" w:cs="仿宋"/>
          <w:sz w:val="24"/>
        </w:rPr>
      </w:pPr>
      <w:r>
        <w:rPr>
          <w:rFonts w:hint="eastAsia" w:ascii="仿宋" w:hAnsi="仿宋" w:eastAsia="仿宋" w:cs="仿宋"/>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bookmarkEnd w:id="18"/>
      <w:bookmarkEnd w:id="19"/>
      <w:bookmarkEnd w:id="20"/>
      <w:bookmarkEnd w:id="21"/>
    </w:p>
    <w:p>
      <w:pPr>
        <w:widowControl/>
        <w:spacing w:line="360" w:lineRule="auto"/>
        <w:ind w:firstLine="482" w:firstLineChars="200"/>
        <w:jc w:val="left"/>
        <w:rPr>
          <w:rFonts w:eastAsia="仿宋"/>
          <w:color w:val="000000"/>
        </w:rPr>
      </w:pPr>
      <w:bookmarkStart w:id="22" w:name="_Hlk21311295"/>
      <w:r>
        <w:rPr>
          <w:rFonts w:eastAsia="仿宋"/>
          <w:b/>
          <w:bCs/>
          <w:color w:val="000000"/>
          <w:kern w:val="0"/>
          <w:sz w:val="24"/>
        </w:rPr>
        <w:t>七、</w:t>
      </w:r>
      <w:bookmarkStart w:id="23" w:name="_Toc35393636"/>
      <w:bookmarkStart w:id="24" w:name="_Toc35393805"/>
      <w:bookmarkStart w:id="25" w:name="_Toc28359018"/>
      <w:bookmarkStart w:id="26" w:name="_Toc28359095"/>
      <w:r>
        <w:rPr>
          <w:rFonts w:hint="eastAsia" w:eastAsia="仿宋"/>
          <w:b/>
          <w:bCs/>
          <w:color w:val="000000"/>
          <w:kern w:val="0"/>
          <w:sz w:val="24"/>
        </w:rPr>
        <w:t>凡对本次采购提出询问，请按以下方式联系。</w:t>
      </w:r>
      <w:bookmarkEnd w:id="23"/>
      <w:bookmarkEnd w:id="24"/>
      <w:bookmarkEnd w:id="25"/>
      <w:bookmarkEnd w:id="26"/>
      <w:r>
        <w:rPr>
          <w:rFonts w:eastAsia="仿宋"/>
          <w:color w:val="000000"/>
          <w:sz w:val="24"/>
        </w:rPr>
        <w:t xml:space="preserve">  </w:t>
      </w:r>
      <w:r>
        <w:rPr>
          <w:rFonts w:eastAsia="仿宋"/>
          <w:color w:val="000000"/>
        </w:rPr>
        <w:t xml:space="preserve">  </w:t>
      </w:r>
    </w:p>
    <w:bookmarkEnd w:id="22"/>
    <w:p>
      <w:pPr>
        <w:spacing w:line="360" w:lineRule="auto"/>
        <w:ind w:firstLine="480" w:firstLineChars="200"/>
        <w:rPr>
          <w:rFonts w:ascii="仿宋" w:hAnsi="仿宋" w:eastAsia="仿宋" w:cs="仿宋"/>
          <w:sz w:val="24"/>
        </w:rPr>
      </w:pPr>
      <w:r>
        <w:rPr>
          <w:rFonts w:ascii="仿宋" w:hAnsi="仿宋" w:eastAsia="仿宋" w:cs="仿宋"/>
          <w:sz w:val="24"/>
        </w:rPr>
        <w:t>采购人名称：</w:t>
      </w:r>
      <w:r>
        <w:rPr>
          <w:rFonts w:hint="eastAsia" w:ascii="仿宋" w:hAnsi="仿宋" w:eastAsia="仿宋" w:cs="仿宋"/>
          <w:sz w:val="24"/>
        </w:rPr>
        <w:t>中共喀什地委党校</w:t>
      </w:r>
    </w:p>
    <w:p>
      <w:pPr>
        <w:spacing w:line="360" w:lineRule="auto"/>
        <w:ind w:firstLine="480" w:firstLineChars="200"/>
        <w:rPr>
          <w:rFonts w:ascii="仿宋" w:hAnsi="仿宋" w:eastAsia="仿宋" w:cs="仿宋"/>
          <w:sz w:val="24"/>
        </w:rPr>
      </w:pPr>
      <w:r>
        <w:rPr>
          <w:rFonts w:ascii="仿宋" w:hAnsi="仿宋" w:eastAsia="仿宋" w:cs="仿宋"/>
          <w:sz w:val="24"/>
        </w:rPr>
        <w:t>地    址：</w:t>
      </w:r>
      <w:r>
        <w:rPr>
          <w:rFonts w:hint="eastAsia" w:ascii="仿宋" w:hAnsi="仿宋" w:eastAsia="仿宋" w:cs="仿宋"/>
          <w:sz w:val="24"/>
        </w:rPr>
        <w:t>喀什市多来特巴格乡央布拉克市委党校院内2号楼</w:t>
      </w:r>
    </w:p>
    <w:p>
      <w:pPr>
        <w:spacing w:line="360" w:lineRule="auto"/>
        <w:ind w:firstLine="480" w:firstLineChars="200"/>
        <w:rPr>
          <w:rFonts w:ascii="仿宋" w:hAnsi="仿宋" w:eastAsia="仿宋" w:cs="仿宋"/>
          <w:sz w:val="24"/>
        </w:rPr>
      </w:pPr>
      <w:r>
        <w:rPr>
          <w:rFonts w:ascii="仿宋" w:hAnsi="仿宋" w:eastAsia="仿宋" w:cs="仿宋"/>
          <w:sz w:val="24"/>
        </w:rPr>
        <w:t>联 系 人：</w:t>
      </w:r>
      <w:r>
        <w:rPr>
          <w:rFonts w:hint="eastAsia" w:ascii="仿宋" w:hAnsi="仿宋" w:eastAsia="仿宋" w:cs="仿宋"/>
          <w:sz w:val="24"/>
        </w:rPr>
        <w:t>付波涛</w:t>
      </w:r>
    </w:p>
    <w:p>
      <w:pPr>
        <w:spacing w:line="360" w:lineRule="auto"/>
        <w:ind w:firstLine="480" w:firstLineChars="200"/>
        <w:rPr>
          <w:rFonts w:ascii="楷体" w:hAnsi="楷体" w:eastAsia="楷体" w:cs="楷体"/>
          <w:sz w:val="24"/>
        </w:rPr>
      </w:pPr>
      <w:r>
        <w:rPr>
          <w:rFonts w:ascii="仿宋" w:hAnsi="仿宋" w:eastAsia="仿宋" w:cs="仿宋"/>
          <w:sz w:val="24"/>
        </w:rPr>
        <w:t>联 系 电 话：</w:t>
      </w:r>
      <w:r>
        <w:rPr>
          <w:rFonts w:hint="eastAsia" w:ascii="楷体" w:hAnsi="楷体" w:eastAsia="楷体" w:cs="楷体"/>
          <w:sz w:val="24"/>
        </w:rPr>
        <w:t>15009949217</w:t>
      </w:r>
    </w:p>
    <w:p>
      <w:pPr>
        <w:spacing w:line="360" w:lineRule="auto"/>
        <w:ind w:firstLine="480" w:firstLineChars="200"/>
        <w:rPr>
          <w:rFonts w:ascii="仿宋" w:hAnsi="仿宋" w:eastAsia="仿宋" w:cs="仿宋"/>
          <w:sz w:val="24"/>
        </w:rPr>
      </w:pPr>
      <w:r>
        <w:rPr>
          <w:rFonts w:ascii="仿宋" w:hAnsi="仿宋" w:eastAsia="仿宋" w:cs="仿宋"/>
          <w:sz w:val="24"/>
        </w:rPr>
        <w:t>采购机构：喀什地区公共资源交易中心</w:t>
      </w:r>
    </w:p>
    <w:p>
      <w:pPr>
        <w:spacing w:line="360" w:lineRule="auto"/>
        <w:ind w:firstLine="480" w:firstLineChars="200"/>
        <w:rPr>
          <w:rFonts w:ascii="仿宋" w:hAnsi="仿宋" w:eastAsia="仿宋" w:cs="仿宋"/>
          <w:sz w:val="24"/>
        </w:rPr>
      </w:pPr>
      <w:r>
        <w:rPr>
          <w:rFonts w:ascii="仿宋" w:hAnsi="仿宋" w:eastAsia="仿宋" w:cs="仿宋"/>
          <w:sz w:val="24"/>
        </w:rPr>
        <w:t xml:space="preserve">采购机构地址：喀什地区疏附县商贸园区疆南农批市场内 </w:t>
      </w:r>
    </w:p>
    <w:p>
      <w:pPr>
        <w:spacing w:line="360" w:lineRule="auto"/>
        <w:ind w:firstLine="480" w:firstLineChars="200"/>
        <w:rPr>
          <w:rFonts w:ascii="仿宋" w:hAnsi="仿宋" w:eastAsia="仿宋" w:cs="仿宋"/>
          <w:sz w:val="24"/>
        </w:rPr>
      </w:pPr>
      <w:r>
        <w:rPr>
          <w:rFonts w:ascii="仿宋" w:hAnsi="仿宋" w:eastAsia="仿宋" w:cs="仿宋"/>
          <w:sz w:val="24"/>
        </w:rPr>
        <w:t>联 系 人：朱文财</w:t>
      </w:r>
    </w:p>
    <w:p>
      <w:pPr>
        <w:spacing w:line="360" w:lineRule="auto"/>
        <w:ind w:firstLine="480" w:firstLineChars="200"/>
        <w:rPr>
          <w:rFonts w:ascii="仿宋" w:hAnsi="仿宋" w:eastAsia="仿宋" w:cs="仿宋"/>
          <w:sz w:val="24"/>
        </w:rPr>
      </w:pPr>
      <w:r>
        <w:rPr>
          <w:rFonts w:ascii="仿宋" w:hAnsi="仿宋" w:eastAsia="仿宋" w:cs="仿宋"/>
          <w:sz w:val="24"/>
        </w:rPr>
        <w:t>联 系 电 话：0998-5885138</w:t>
      </w:r>
    </w:p>
    <w:p>
      <w:pPr>
        <w:spacing w:line="360" w:lineRule="auto"/>
        <w:ind w:firstLine="480" w:firstLineChars="200"/>
        <w:rPr>
          <w:rFonts w:ascii="仿宋" w:hAnsi="仿宋" w:eastAsia="仿宋" w:cs="仿宋"/>
          <w:sz w:val="24"/>
        </w:rPr>
      </w:pPr>
      <w:r>
        <w:rPr>
          <w:rFonts w:ascii="仿宋" w:hAnsi="仿宋" w:eastAsia="仿宋" w:cs="仿宋"/>
          <w:sz w:val="24"/>
        </w:rPr>
        <w:t>监督单位：喀什地区财政局</w:t>
      </w:r>
    </w:p>
    <w:p>
      <w:pPr>
        <w:spacing w:line="360" w:lineRule="auto"/>
        <w:ind w:firstLine="480" w:firstLineChars="200"/>
        <w:rPr>
          <w:rFonts w:ascii="仿宋" w:hAnsi="仿宋" w:eastAsia="仿宋" w:cs="仿宋"/>
          <w:sz w:val="24"/>
        </w:rPr>
      </w:pPr>
      <w:r>
        <w:rPr>
          <w:rFonts w:ascii="仿宋" w:hAnsi="仿宋" w:eastAsia="仿宋" w:cs="仿宋"/>
          <w:sz w:val="24"/>
        </w:rPr>
        <w:t>地    址：喀什市解放北路46号喀什地区财政局办公大楼二层</w:t>
      </w:r>
    </w:p>
    <w:p>
      <w:pPr>
        <w:pStyle w:val="5"/>
        <w:spacing w:line="360" w:lineRule="auto"/>
        <w:ind w:firstLine="480" w:firstLineChars="200"/>
        <w:rPr>
          <w:rFonts w:ascii="仿宋" w:hAnsi="仿宋" w:eastAsia="仿宋" w:cs="仿宋"/>
          <w:kern w:val="2"/>
          <w:szCs w:val="24"/>
        </w:rPr>
      </w:pPr>
      <w:r>
        <w:rPr>
          <w:rFonts w:ascii="仿宋" w:hAnsi="仿宋" w:eastAsia="仿宋" w:cs="仿宋"/>
          <w:kern w:val="2"/>
          <w:szCs w:val="24"/>
        </w:rPr>
        <w:t>联 系 电 话：0998-2597200   2597000</w:t>
      </w:r>
    </w:p>
    <w:p>
      <w:pPr>
        <w:pStyle w:val="5"/>
        <w:spacing w:line="480" w:lineRule="exact"/>
        <w:rPr>
          <w:rFonts w:hint="eastAsia" w:ascii="仿宋" w:hAnsi="仿宋" w:eastAsia="仿宋" w:cs="仿宋"/>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28D5C8"/>
    <w:multiLevelType w:val="multilevel"/>
    <w:tmpl w:val="A728D5C8"/>
    <w:lvl w:ilvl="0" w:tentative="0">
      <w:start w:val="1"/>
      <w:numFmt w:val="decimal"/>
      <w:lvlText w:val="%1."/>
      <w:lvlJc w:val="left"/>
      <w:pPr>
        <w:ind w:left="432" w:hanging="432"/>
      </w:pPr>
      <w:rPr>
        <w:rFonts w:hint="default"/>
      </w:rPr>
    </w:lvl>
    <w:lvl w:ilvl="1" w:tentative="0">
      <w:start w:val="1"/>
      <w:numFmt w:val="decimal"/>
      <w:pStyle w:val="7"/>
      <w:lvlText w:val="%1.%2."/>
      <w:lvlJc w:val="left"/>
      <w:pPr>
        <w:ind w:left="575" w:hanging="575"/>
      </w:pPr>
      <w:rPr>
        <w:rFonts w:hint="default"/>
      </w:rPr>
    </w:lvl>
    <w:lvl w:ilvl="2" w:tentative="0">
      <w:start w:val="1"/>
      <w:numFmt w:val="decimal"/>
      <w:pStyle w:val="8"/>
      <w:lvlText w:val="%1.%2.%3."/>
      <w:lvlJc w:val="left"/>
      <w:pPr>
        <w:ind w:left="720" w:hanging="720"/>
      </w:pPr>
      <w:rPr>
        <w:rFonts w:hint="default"/>
      </w:rPr>
    </w:lvl>
    <w:lvl w:ilvl="3" w:tentative="0">
      <w:start w:val="1"/>
      <w:numFmt w:val="decimal"/>
      <w:pStyle w:val="9"/>
      <w:lvlText w:val="%1.%2.%3.%4."/>
      <w:lvlJc w:val="left"/>
      <w:pPr>
        <w:ind w:left="864" w:hanging="864"/>
      </w:pPr>
      <w:rPr>
        <w:rFonts w:hint="default"/>
      </w:rPr>
    </w:lvl>
    <w:lvl w:ilvl="4" w:tentative="0">
      <w:start w:val="1"/>
      <w:numFmt w:val="decimal"/>
      <w:pStyle w:val="10"/>
      <w:lvlText w:val="%1.%2.%3.%4.%5."/>
      <w:lvlJc w:val="left"/>
      <w:pPr>
        <w:ind w:left="1008" w:hanging="1008"/>
      </w:pPr>
      <w:rPr>
        <w:rFonts w:hint="default"/>
      </w:rPr>
    </w:lvl>
    <w:lvl w:ilvl="5" w:tentative="0">
      <w:start w:val="1"/>
      <w:numFmt w:val="decimal"/>
      <w:pStyle w:val="11"/>
      <w:lvlText w:val="%1.%2.%3.%4.%5.%6."/>
      <w:lvlJc w:val="left"/>
      <w:pPr>
        <w:ind w:left="1151" w:hanging="1151"/>
      </w:pPr>
      <w:rPr>
        <w:rFonts w:hint="default"/>
      </w:rPr>
    </w:lvl>
    <w:lvl w:ilvl="6" w:tentative="0">
      <w:start w:val="1"/>
      <w:numFmt w:val="decimal"/>
      <w:pStyle w:val="12"/>
      <w:lvlText w:val="%1.%2.%3.%4.%5.%6.%7."/>
      <w:lvlJc w:val="left"/>
      <w:pPr>
        <w:ind w:left="1296" w:hanging="1296"/>
      </w:pPr>
      <w:rPr>
        <w:rFonts w:hint="default"/>
      </w:rPr>
    </w:lvl>
    <w:lvl w:ilvl="7" w:tentative="0">
      <w:start w:val="1"/>
      <w:numFmt w:val="decimal"/>
      <w:pStyle w:val="13"/>
      <w:lvlText w:val="%1.%2.%3.%4.%5.%6.%7.%8."/>
      <w:lvlJc w:val="left"/>
      <w:pPr>
        <w:ind w:left="1440" w:hanging="1440"/>
      </w:pPr>
      <w:rPr>
        <w:rFonts w:hint="default"/>
      </w:rPr>
    </w:lvl>
    <w:lvl w:ilvl="8" w:tentative="0">
      <w:start w:val="1"/>
      <w:numFmt w:val="decimal"/>
      <w:pStyle w:val="14"/>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0M2Q0OGEzZWVjYjUwYjRhN2MxMDkwZGViOGM5MjYifQ=="/>
  </w:docVars>
  <w:rsids>
    <w:rsidRoot w:val="00000000"/>
    <w:rsid w:val="00D35A46"/>
    <w:rsid w:val="03F369A9"/>
    <w:rsid w:val="0865210D"/>
    <w:rsid w:val="129907E0"/>
    <w:rsid w:val="13461AC2"/>
    <w:rsid w:val="166C6913"/>
    <w:rsid w:val="1CCE5D96"/>
    <w:rsid w:val="1CE74DE2"/>
    <w:rsid w:val="2A23710F"/>
    <w:rsid w:val="32D4431E"/>
    <w:rsid w:val="372C57FB"/>
    <w:rsid w:val="3925158E"/>
    <w:rsid w:val="43A4764B"/>
    <w:rsid w:val="519B13F8"/>
    <w:rsid w:val="57171972"/>
    <w:rsid w:val="635C58F3"/>
    <w:rsid w:val="66FD7E56"/>
    <w:rsid w:val="6DCB3D00"/>
    <w:rsid w:val="702675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8"/>
    <w:qFormat/>
    <w:uiPriority w:val="0"/>
    <w:pPr>
      <w:spacing w:before="0" w:beforeAutospacing="0" w:after="0" w:afterAutospacing="0" w:line="560" w:lineRule="exact"/>
      <w:ind w:firstLine="643" w:firstLineChars="200"/>
      <w:jc w:val="left"/>
      <w:outlineLvl w:val="0"/>
    </w:pPr>
    <w:rPr>
      <w:rFonts w:hint="eastAsia" w:ascii="宋体" w:hAnsi="宋体" w:eastAsia="宋体" w:cs="宋体"/>
      <w:b/>
      <w:bCs/>
      <w:kern w:val="44"/>
      <w:sz w:val="32"/>
      <w:szCs w:val="32"/>
      <w:lang w:bidi="ar"/>
    </w:rPr>
  </w:style>
  <w:style w:type="paragraph" w:styleId="7">
    <w:name w:val="heading 2"/>
    <w:basedOn w:val="1"/>
    <w:next w:val="1"/>
    <w:semiHidden/>
    <w:unhideWhenUsed/>
    <w:qFormat/>
    <w:uiPriority w:val="0"/>
    <w:pPr>
      <w:keepNext/>
      <w:keepLines/>
      <w:numPr>
        <w:ilvl w:val="1"/>
        <w:numId w:val="1"/>
      </w:numPr>
      <w:spacing w:beforeLines="0" w:beforeAutospacing="0" w:afterLines="0" w:afterAutospacing="0" w:line="560" w:lineRule="exact"/>
      <w:ind w:left="575" w:hanging="575" w:firstLineChars="0"/>
      <w:outlineLvl w:val="1"/>
    </w:pPr>
    <w:rPr>
      <w:rFonts w:ascii="Arial" w:hAnsi="Arial" w:eastAsia="楷体_GB2312" w:cs="Times New Roman"/>
      <w:b/>
      <w:sz w:val="32"/>
    </w:rPr>
  </w:style>
  <w:style w:type="paragraph" w:styleId="8">
    <w:name w:val="heading 3"/>
    <w:basedOn w:val="1"/>
    <w:next w:val="1"/>
    <w:link w:val="17"/>
    <w:semiHidden/>
    <w:unhideWhenUsed/>
    <w:qFormat/>
    <w:uiPriority w:val="0"/>
    <w:pPr>
      <w:keepNext/>
      <w:keepLines/>
      <w:numPr>
        <w:ilvl w:val="2"/>
        <w:numId w:val="1"/>
      </w:numPr>
      <w:autoSpaceDE w:val="0"/>
      <w:autoSpaceDN w:val="0"/>
      <w:adjustRightInd w:val="0"/>
      <w:spacing w:line="560" w:lineRule="exact"/>
      <w:ind w:left="720" w:hanging="720" w:firstLineChars="0"/>
      <w:jc w:val="left"/>
      <w:outlineLvl w:val="2"/>
    </w:pPr>
    <w:rPr>
      <w:rFonts w:ascii="宋体" w:hAnsi="宋体" w:eastAsia="楷体" w:cs="Times New Roman"/>
      <w:kern w:val="0"/>
      <w:sz w:val="32"/>
      <w:szCs w:val="20"/>
      <w:u w:val="single"/>
    </w:rPr>
  </w:style>
  <w:style w:type="paragraph" w:styleId="9">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firstLineChars="0"/>
      <w:outlineLvl w:val="3"/>
    </w:pPr>
    <w:rPr>
      <w:rFonts w:ascii="Arial" w:hAnsi="Arial" w:eastAsia="黑体"/>
      <w:b/>
      <w:sz w:val="28"/>
    </w:rPr>
  </w:style>
  <w:style w:type="paragraph" w:styleId="10">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firstLineChars="0"/>
      <w:outlineLvl w:val="4"/>
    </w:pPr>
    <w:rPr>
      <w:b/>
      <w:sz w:val="28"/>
    </w:rPr>
  </w:style>
  <w:style w:type="paragraph" w:styleId="11">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2">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firstLineChars="0"/>
      <w:outlineLvl w:val="6"/>
    </w:pPr>
    <w:rPr>
      <w:b/>
      <w:sz w:val="24"/>
    </w:rPr>
  </w:style>
  <w:style w:type="paragraph" w:styleId="13">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4">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6">
    <w:name w:val="Default Paragraph Font"/>
    <w:semiHidden/>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5"/>
    <w:unhideWhenUsed/>
    <w:qFormat/>
    <w:uiPriority w:val="99"/>
    <w:pPr>
      <w:ind w:firstLine="420" w:firstLineChars="200"/>
    </w:pPr>
  </w:style>
  <w:style w:type="paragraph" w:styleId="3">
    <w:name w:val="Body Text Indent"/>
    <w:basedOn w:val="1"/>
    <w:next w:val="4"/>
    <w:uiPriority w:val="0"/>
    <w:pPr>
      <w:spacing w:line="360" w:lineRule="auto"/>
      <w:ind w:firstLine="570"/>
    </w:pPr>
    <w:rPr>
      <w:sz w:val="24"/>
    </w:rPr>
  </w:style>
  <w:style w:type="paragraph" w:styleId="4">
    <w:name w:val="Normal (Web)"/>
    <w:basedOn w:val="1"/>
    <w:next w:val="1"/>
    <w:unhideWhenUsed/>
    <w:qFormat/>
    <w:uiPriority w:val="99"/>
    <w:pPr>
      <w:spacing w:before="75" w:beforeAutospacing="0" w:after="75" w:afterAutospacing="0"/>
      <w:ind w:left="0" w:right="0"/>
      <w:jc w:val="left"/>
    </w:pPr>
    <w:rPr>
      <w:kern w:val="0"/>
      <w:sz w:val="24"/>
      <w:lang w:val="en-US" w:eastAsia="zh-CN" w:bidi="ar"/>
    </w:rPr>
  </w:style>
  <w:style w:type="paragraph" w:styleId="5">
    <w:name w:val="Normal Indent"/>
    <w:basedOn w:val="1"/>
    <w:next w:val="1"/>
    <w:qFormat/>
    <w:uiPriority w:val="0"/>
    <w:pPr>
      <w:autoSpaceDE w:val="0"/>
      <w:autoSpaceDN w:val="0"/>
      <w:adjustRightInd w:val="0"/>
      <w:ind w:firstLine="420"/>
      <w:jc w:val="left"/>
    </w:pPr>
    <w:rPr>
      <w:rFonts w:ascii="宋体"/>
      <w:kern w:val="0"/>
      <w:sz w:val="24"/>
      <w:szCs w:val="20"/>
    </w:rPr>
  </w:style>
  <w:style w:type="character" w:customStyle="1" w:styleId="17">
    <w:name w:val="标题 3 Char"/>
    <w:link w:val="8"/>
    <w:qFormat/>
    <w:uiPriority w:val="0"/>
    <w:rPr>
      <w:rFonts w:ascii="宋体" w:hAnsi="宋体" w:eastAsia="楷体" w:cs="Times New Roman"/>
      <w:kern w:val="0"/>
      <w:sz w:val="32"/>
      <w:szCs w:val="20"/>
      <w:u w:val="single"/>
    </w:rPr>
  </w:style>
  <w:style w:type="character" w:customStyle="1" w:styleId="18">
    <w:name w:val="标题 1 Char"/>
    <w:link w:val="6"/>
    <w:qFormat/>
    <w:uiPriority w:val="0"/>
    <w:rPr>
      <w:rFonts w:ascii="宋体" w:hAnsi="宋体" w:eastAsia="宋体" w:cs="宋体"/>
      <w:b/>
      <w:kern w:val="44"/>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1701</Words>
  <Characters>2146</Characters>
  <Lines>0</Lines>
  <Paragraphs>0</Paragraphs>
  <TotalTime>0</TotalTime>
  <ScaleCrop>false</ScaleCrop>
  <LinksUpToDate>false</LinksUpToDate>
  <CharactersWithSpaces>2178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2022-10-03T12:18:00Z</dcterms:created>
  <dc:creator>admin</dc:creator>
  <cp:lastModifiedBy>朱文财</cp:lastModifiedBy>
  <dcterms:modified xsi:type="dcterms:W3CDTF">2023-07-07T02:22:27Z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C0739CC7B4114E29AF1DF8F58E316D98</vt:lpwstr>
  </property>
</Properties>
</file>