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utoSpaceDE w:val="0"/>
        <w:autoSpaceDN w:val="0"/>
        <w:adjustRightInd w:val="0"/>
        <w:spacing w:line="360" w:lineRule="auto"/>
        <w:jc w:val="both"/>
        <w:rPr>
          <w:rFonts w:hint="eastAsia" w:ascii="宋体" w:hAnsi="宋体" w:eastAsia="宋体" w:cs="宋体"/>
          <w:b/>
          <w:bCs/>
          <w:sz w:val="48"/>
          <w:szCs w:val="48"/>
          <w:lang w:eastAsia="zh-CN"/>
        </w:rPr>
      </w:pPr>
    </w:p>
    <w:p>
      <w:pPr>
        <w:pageBreakBefore w:val="0"/>
        <w:topLinePunct w:val="0"/>
        <w:bidi w:val="0"/>
        <w:spacing w:line="240" w:lineRule="auto"/>
        <w:jc w:val="center"/>
        <w:rPr>
          <w:rFonts w:hint="eastAsia" w:ascii="宋体" w:hAnsi="宋体" w:cs="宋体"/>
          <w:b/>
          <w:bCs/>
          <w:color w:val="auto"/>
          <w:kern w:val="0"/>
          <w:sz w:val="48"/>
          <w:szCs w:val="48"/>
          <w:highlight w:val="none"/>
          <w:lang w:val="en-US" w:eastAsia="zh-CN"/>
        </w:rPr>
      </w:pPr>
      <w:r>
        <w:rPr>
          <w:rFonts w:hint="eastAsia" w:ascii="宋体" w:hAnsi="宋体" w:cs="宋体"/>
          <w:b/>
          <w:bCs/>
          <w:color w:val="auto"/>
          <w:kern w:val="0"/>
          <w:sz w:val="48"/>
          <w:szCs w:val="48"/>
          <w:highlight w:val="none"/>
          <w:lang w:val="en-US" w:eastAsia="zh-CN"/>
        </w:rPr>
        <w:t>伊里其乡阿热坎特村钢架拱棚项目</w:t>
      </w:r>
    </w:p>
    <w:p>
      <w:pPr>
        <w:pStyle w:val="20"/>
        <w:ind w:firstLine="1441" w:firstLineChars="300"/>
        <w:rPr>
          <w:rFonts w:hint="eastAsia" w:ascii="宋体" w:hAnsi="宋体" w:cs="宋体"/>
          <w:b/>
          <w:bCs/>
          <w:color w:val="auto"/>
          <w:kern w:val="0"/>
          <w:sz w:val="48"/>
          <w:szCs w:val="48"/>
          <w:highlight w:val="none"/>
          <w:lang w:val="en-US" w:eastAsia="zh-CN"/>
        </w:rPr>
      </w:pPr>
      <w:r>
        <w:rPr>
          <w:rFonts w:hint="eastAsia" w:ascii="宋体" w:hAnsi="宋体" w:cs="宋体"/>
          <w:b/>
          <w:bCs/>
          <w:color w:val="auto"/>
          <w:kern w:val="0"/>
          <w:sz w:val="48"/>
          <w:szCs w:val="48"/>
          <w:highlight w:val="none"/>
          <w:lang w:val="en-US" w:eastAsia="zh-CN"/>
        </w:rPr>
        <w:t>（2023年重点示范村项目）</w:t>
      </w:r>
    </w:p>
    <w:p>
      <w:pPr>
        <w:pStyle w:val="20"/>
        <w:ind w:firstLine="2240" w:firstLineChars="800"/>
        <w:rPr>
          <w:rFonts w:hint="eastAsia" w:ascii="宋体" w:hAnsi="宋体" w:eastAsia="宋体" w:cs="宋体"/>
          <w:bCs/>
          <w:color w:val="000000"/>
          <w:sz w:val="28"/>
          <w:szCs w:val="28"/>
          <w:highlight w:val="none"/>
          <w:lang w:val="en-US" w:eastAsia="zh-CN" w:bidi="ar-SA"/>
        </w:rPr>
      </w:pPr>
    </w:p>
    <w:p>
      <w:pPr>
        <w:pStyle w:val="20"/>
        <w:ind w:firstLine="2249" w:firstLineChars="800"/>
        <w:rPr>
          <w:rFonts w:hint="eastAsia" w:ascii="宋体" w:hAnsi="宋体" w:eastAsia="宋体" w:cs="宋体"/>
          <w:b/>
          <w:bCs w:val="0"/>
          <w:color w:val="000000"/>
          <w:sz w:val="28"/>
          <w:szCs w:val="28"/>
          <w:highlight w:val="none"/>
          <w:lang w:val="en-US" w:eastAsia="zh-CN" w:bidi="ar-SA"/>
        </w:rPr>
      </w:pPr>
      <w:r>
        <w:rPr>
          <w:rFonts w:hint="eastAsia" w:ascii="宋体" w:hAnsi="宋体" w:eastAsia="宋体" w:cs="宋体"/>
          <w:b/>
          <w:bCs w:val="0"/>
          <w:color w:val="000000"/>
          <w:sz w:val="28"/>
          <w:szCs w:val="28"/>
          <w:highlight w:val="none"/>
          <w:lang w:val="en-US" w:eastAsia="zh-CN" w:bidi="ar-SA"/>
        </w:rPr>
        <w:t>项目编号：HTSZFCGZBDL-2023-054</w:t>
      </w:r>
    </w:p>
    <w:p>
      <w:pPr>
        <w:pStyle w:val="20"/>
        <w:rPr>
          <w:rFonts w:ascii="宋体" w:hAnsi="宋体" w:eastAsia="宋体" w:cs="宋体"/>
        </w:rPr>
      </w:pPr>
    </w:p>
    <w:p>
      <w:pPr>
        <w:pStyle w:val="20"/>
        <w:rPr>
          <w:rFonts w:ascii="宋体" w:hAnsi="宋体" w:eastAsia="宋体" w:cs="宋体"/>
        </w:rPr>
      </w:pPr>
    </w:p>
    <w:p>
      <w:pPr>
        <w:pageBreakBefore w:val="0"/>
        <w:topLinePunct w:val="0"/>
        <w:autoSpaceDE w:val="0"/>
        <w:autoSpaceDN w:val="0"/>
        <w:bidi w:val="0"/>
        <w:adjustRightInd w:val="0"/>
        <w:spacing w:line="360" w:lineRule="exact"/>
        <w:ind w:left="372" w:leftChars="133" w:firstLine="560" w:firstLineChars="200"/>
        <w:rPr>
          <w:rFonts w:hint="eastAsia" w:ascii="宋体" w:hAnsi="宋体" w:cs="宋体"/>
          <w:bCs/>
          <w:color w:val="auto"/>
          <w:sz w:val="28"/>
          <w:szCs w:val="28"/>
          <w:highlight w:val="none"/>
          <w:lang w:val="en-US" w:eastAsia="zh-CN"/>
        </w:rPr>
      </w:pPr>
      <w:r>
        <w:rPr>
          <w:rFonts w:hint="eastAsia" w:ascii="宋体" w:hAnsi="宋体" w:eastAsia="宋体" w:cs="宋体"/>
          <w:bCs/>
          <w:color w:val="000000"/>
          <w:szCs w:val="28"/>
          <w:lang w:val="en-US" w:eastAsia="zh-CN"/>
        </w:rPr>
        <w:t>项目</w:t>
      </w:r>
      <w:r>
        <w:rPr>
          <w:rFonts w:hint="eastAsia" w:ascii="宋体" w:hAnsi="宋体" w:eastAsia="宋体" w:cs="宋体"/>
          <w:bCs/>
          <w:color w:val="000000"/>
          <w:szCs w:val="28"/>
        </w:rPr>
        <w:t>名称：</w:t>
      </w:r>
      <w:r>
        <w:rPr>
          <w:rFonts w:hint="eastAsia" w:ascii="宋体" w:hAnsi="宋体" w:cs="宋体"/>
          <w:bCs/>
          <w:color w:val="auto"/>
          <w:sz w:val="28"/>
          <w:szCs w:val="28"/>
          <w:highlight w:val="none"/>
          <w:lang w:val="en-US" w:eastAsia="zh-CN"/>
        </w:rPr>
        <w:t>伊里其乡阿热坎特村钢架拱棚项目</w:t>
      </w:r>
    </w:p>
    <w:p>
      <w:pPr>
        <w:pageBreakBefore w:val="0"/>
        <w:topLinePunct w:val="0"/>
        <w:autoSpaceDE w:val="0"/>
        <w:autoSpaceDN w:val="0"/>
        <w:bidi w:val="0"/>
        <w:adjustRightInd w:val="0"/>
        <w:spacing w:line="360" w:lineRule="exact"/>
        <w:ind w:left="372" w:leftChars="133" w:firstLine="1960" w:firstLineChars="700"/>
        <w:rPr>
          <w:rFonts w:hint="eastAsia" w:ascii="宋体" w:hAnsi="宋体" w:eastAsia="宋体" w:cs="宋体"/>
          <w:bCs/>
          <w:color w:val="000000"/>
          <w:szCs w:val="28"/>
          <w:lang w:eastAsia="zh-CN"/>
        </w:rPr>
      </w:pPr>
      <w:r>
        <w:rPr>
          <w:rFonts w:hint="eastAsia" w:ascii="宋体" w:hAnsi="宋体" w:cs="宋体"/>
          <w:bCs/>
          <w:color w:val="auto"/>
          <w:sz w:val="28"/>
          <w:szCs w:val="28"/>
          <w:highlight w:val="none"/>
          <w:lang w:val="en-US" w:eastAsia="zh-CN"/>
        </w:rPr>
        <w:t>（2023年重点示范村项目）</w:t>
      </w:r>
    </w:p>
    <w:p>
      <w:pPr>
        <w:autoSpaceDE w:val="0"/>
        <w:autoSpaceDN w:val="0"/>
        <w:adjustRightInd w:val="0"/>
        <w:spacing w:line="360" w:lineRule="auto"/>
        <w:ind w:firstLine="840" w:firstLineChars="300"/>
        <w:rPr>
          <w:rFonts w:hint="eastAsia" w:ascii="宋体" w:hAnsi="宋体" w:eastAsia="宋体" w:cs="宋体"/>
          <w:bCs/>
          <w:color w:val="000000"/>
          <w:szCs w:val="28"/>
          <w:lang w:val="zh-CN"/>
        </w:rPr>
      </w:pPr>
      <w:r>
        <w:rPr>
          <w:rFonts w:hint="eastAsia" w:ascii="宋体" w:hAnsi="宋体" w:eastAsia="宋体" w:cs="宋体"/>
          <w:bCs/>
          <w:color w:val="000000"/>
          <w:szCs w:val="28"/>
          <w:lang w:val="zh-CN"/>
        </w:rPr>
        <w:t>采购人（盖章）：</w:t>
      </w:r>
      <w:r>
        <w:rPr>
          <w:rFonts w:hint="eastAsia" w:ascii="宋体" w:hAnsi="宋体" w:eastAsia="宋体" w:cs="宋体"/>
          <w:bCs/>
          <w:color w:val="000000"/>
          <w:szCs w:val="28"/>
          <w:lang w:val="zh-CN" w:eastAsia="zh-CN"/>
        </w:rPr>
        <w:t>和田市伊里其乡人民政府</w:t>
      </w:r>
    </w:p>
    <w:p>
      <w:pPr>
        <w:autoSpaceDE w:val="0"/>
        <w:autoSpaceDN w:val="0"/>
        <w:adjustRightInd w:val="0"/>
        <w:spacing w:line="360" w:lineRule="auto"/>
        <w:ind w:firstLine="840" w:firstLineChars="300"/>
        <w:rPr>
          <w:rFonts w:hint="eastAsia" w:ascii="宋体" w:hAnsi="宋体" w:eastAsia="宋体" w:cs="宋体"/>
          <w:bCs/>
          <w:color w:val="000000"/>
          <w:szCs w:val="28"/>
          <w:lang w:val="zh-CN"/>
        </w:rPr>
      </w:pPr>
      <w:r>
        <w:rPr>
          <w:rFonts w:hint="eastAsia" w:ascii="宋体" w:hAnsi="宋体" w:eastAsia="宋体" w:cs="宋体"/>
          <w:bCs/>
          <w:color w:val="000000"/>
          <w:szCs w:val="28"/>
          <w:lang w:val="zh-CN"/>
        </w:rPr>
        <w:t>地</w:t>
      </w:r>
      <w:r>
        <w:rPr>
          <w:rFonts w:hint="eastAsia" w:ascii="宋体" w:hAnsi="宋体" w:eastAsia="宋体" w:cs="宋体"/>
          <w:bCs/>
          <w:color w:val="000000"/>
          <w:szCs w:val="28"/>
          <w:lang w:val="en-US" w:eastAsia="zh-CN"/>
        </w:rPr>
        <w:t xml:space="preserve">    </w:t>
      </w:r>
      <w:r>
        <w:rPr>
          <w:rFonts w:hint="eastAsia" w:ascii="宋体" w:hAnsi="宋体" w:eastAsia="宋体" w:cs="宋体"/>
          <w:bCs/>
          <w:color w:val="000000"/>
          <w:szCs w:val="28"/>
          <w:lang w:val="zh-CN"/>
        </w:rPr>
        <w:t>址：</w:t>
      </w:r>
      <w:r>
        <w:rPr>
          <w:rFonts w:hint="eastAsia" w:ascii="宋体" w:hAnsi="宋体" w:cs="宋体"/>
          <w:bCs/>
          <w:color w:val="auto"/>
          <w:sz w:val="28"/>
          <w:szCs w:val="28"/>
          <w:highlight w:val="none"/>
          <w:lang w:val="zh-CN" w:eastAsia="zh-CN"/>
        </w:rPr>
        <w:t>和田市伊里其乡肖拉克路6号</w:t>
      </w:r>
    </w:p>
    <w:p>
      <w:pPr>
        <w:autoSpaceDE w:val="0"/>
        <w:autoSpaceDN w:val="0"/>
        <w:adjustRightInd w:val="0"/>
        <w:spacing w:line="360" w:lineRule="auto"/>
        <w:ind w:firstLine="840" w:firstLineChars="300"/>
        <w:rPr>
          <w:rFonts w:hint="eastAsia" w:ascii="宋体" w:hAnsi="宋体" w:eastAsia="宋体" w:cs="宋体"/>
          <w:bCs/>
          <w:color w:val="000000"/>
          <w:szCs w:val="28"/>
          <w:lang w:val="zh-CN"/>
        </w:rPr>
      </w:pPr>
      <w:r>
        <w:rPr>
          <w:rFonts w:hint="eastAsia" w:ascii="宋体" w:hAnsi="宋体" w:eastAsia="宋体" w:cs="宋体"/>
          <w:bCs/>
          <w:color w:val="000000"/>
          <w:szCs w:val="28"/>
          <w:lang w:val="zh-CN"/>
        </w:rPr>
        <w:t>联 系 人：</w:t>
      </w:r>
      <w:r>
        <w:rPr>
          <w:rFonts w:hint="eastAsia" w:ascii="宋体" w:hAnsi="宋体" w:cs="宋体"/>
          <w:bCs/>
          <w:color w:val="auto"/>
          <w:sz w:val="28"/>
          <w:szCs w:val="28"/>
          <w:highlight w:val="none"/>
          <w:lang w:val="en-US" w:eastAsia="zh-CN"/>
        </w:rPr>
        <w:t>邓腾飞</w:t>
      </w:r>
    </w:p>
    <w:p>
      <w:pPr>
        <w:autoSpaceDE w:val="0"/>
        <w:autoSpaceDN w:val="0"/>
        <w:adjustRightInd w:val="0"/>
        <w:spacing w:line="360" w:lineRule="auto"/>
        <w:ind w:firstLine="840" w:firstLineChars="300"/>
        <w:rPr>
          <w:rFonts w:hint="eastAsia" w:ascii="宋体" w:hAnsi="宋体" w:eastAsia="宋体" w:cs="宋体"/>
          <w:bCs/>
          <w:color w:val="000000"/>
          <w:szCs w:val="28"/>
          <w:lang w:val="en-US" w:eastAsia="zh-CN"/>
        </w:rPr>
      </w:pPr>
      <w:r>
        <w:rPr>
          <w:rFonts w:hint="eastAsia" w:ascii="宋体" w:hAnsi="宋体" w:eastAsia="宋体" w:cs="宋体"/>
          <w:bCs/>
          <w:color w:val="000000"/>
          <w:szCs w:val="28"/>
          <w:lang w:val="zh-CN"/>
        </w:rPr>
        <w:t>电    话：</w:t>
      </w:r>
      <w:r>
        <w:rPr>
          <w:rFonts w:hint="eastAsia" w:ascii="宋体" w:hAnsi="宋体" w:cs="宋体"/>
          <w:bCs/>
          <w:color w:val="auto"/>
          <w:sz w:val="28"/>
          <w:szCs w:val="28"/>
          <w:highlight w:val="none"/>
          <w:lang w:val="en-US" w:eastAsia="zh-CN"/>
        </w:rPr>
        <w:t>0903-2065626</w:t>
      </w:r>
    </w:p>
    <w:p>
      <w:pPr>
        <w:autoSpaceDE w:val="0"/>
        <w:autoSpaceDN w:val="0"/>
        <w:adjustRightInd w:val="0"/>
        <w:spacing w:line="360" w:lineRule="auto"/>
        <w:ind w:firstLine="840" w:firstLineChars="300"/>
        <w:rPr>
          <w:rFonts w:ascii="宋体" w:hAnsi="宋体" w:eastAsia="宋体" w:cs="宋体"/>
          <w:bCs/>
          <w:color w:val="000000"/>
          <w:szCs w:val="28"/>
        </w:rPr>
      </w:pPr>
      <w:r>
        <w:rPr>
          <w:rFonts w:hint="eastAsia" w:ascii="宋体" w:hAnsi="宋体" w:eastAsia="宋体" w:cs="宋体"/>
          <w:bCs/>
          <w:color w:val="000000"/>
          <w:szCs w:val="28"/>
        </w:rPr>
        <w:t>·································</w:t>
      </w:r>
    </w:p>
    <w:p>
      <w:pPr>
        <w:autoSpaceDE w:val="0"/>
        <w:autoSpaceDN w:val="0"/>
        <w:adjustRightInd w:val="0"/>
        <w:spacing w:line="360" w:lineRule="auto"/>
        <w:ind w:firstLine="840" w:firstLineChars="300"/>
        <w:jc w:val="left"/>
        <w:rPr>
          <w:rFonts w:hint="default" w:ascii="宋体" w:hAnsi="宋体" w:eastAsia="宋体" w:cs="宋体"/>
          <w:bCs/>
          <w:color w:val="000000"/>
          <w:szCs w:val="28"/>
          <w:lang w:val="en-US" w:eastAsia="zh-CN"/>
        </w:rPr>
      </w:pPr>
      <w:r>
        <w:rPr>
          <w:rFonts w:hint="eastAsia" w:ascii="宋体" w:hAnsi="宋体" w:eastAsia="宋体" w:cs="宋体"/>
          <w:bCs/>
          <w:color w:val="000000"/>
          <w:szCs w:val="28"/>
          <w:lang w:val="zh-CN"/>
        </w:rPr>
        <w:t>采购代理机构（盖章）：</w:t>
      </w:r>
      <w:r>
        <w:rPr>
          <w:rFonts w:hint="eastAsia" w:ascii="宋体" w:hAnsi="宋体" w:eastAsia="宋体" w:cs="宋体"/>
          <w:bCs/>
          <w:color w:val="auto"/>
          <w:sz w:val="28"/>
          <w:szCs w:val="28"/>
          <w:highlight w:val="none"/>
          <w:lang w:val="en-US" w:eastAsia="zh-CN"/>
        </w:rPr>
        <w:t>新疆沣疆源工程咨询有限责任公司</w:t>
      </w:r>
    </w:p>
    <w:p>
      <w:pPr>
        <w:autoSpaceDE w:val="0"/>
        <w:autoSpaceDN w:val="0"/>
        <w:adjustRightInd w:val="0"/>
        <w:spacing w:line="360" w:lineRule="auto"/>
        <w:ind w:firstLine="840" w:firstLineChars="300"/>
        <w:jc w:val="left"/>
        <w:rPr>
          <w:rFonts w:hint="eastAsia" w:ascii="宋体" w:hAnsi="宋体" w:eastAsia="宋体" w:cs="宋体"/>
          <w:bCs/>
          <w:color w:val="000000"/>
          <w:szCs w:val="28"/>
          <w:lang w:val="zh-CN" w:eastAsia="zh-CN"/>
        </w:rPr>
      </w:pPr>
      <w:r>
        <w:rPr>
          <w:rFonts w:hint="eastAsia" w:ascii="宋体" w:hAnsi="宋体" w:eastAsia="宋体" w:cs="宋体"/>
          <w:bCs/>
          <w:color w:val="000000"/>
          <w:szCs w:val="28"/>
          <w:lang w:val="zh-CN"/>
        </w:rPr>
        <w:t>项目负责人：</w:t>
      </w:r>
      <w:r>
        <w:rPr>
          <w:rFonts w:hint="eastAsia" w:ascii="宋体" w:hAnsi="宋体" w:eastAsia="宋体" w:cs="宋体"/>
          <w:bCs/>
          <w:color w:val="000000"/>
          <w:szCs w:val="28"/>
          <w:lang w:val="en-US" w:eastAsia="zh-CN"/>
        </w:rPr>
        <w:t>崔鑫</w:t>
      </w:r>
    </w:p>
    <w:p>
      <w:pPr>
        <w:autoSpaceDE w:val="0"/>
        <w:autoSpaceDN w:val="0"/>
        <w:adjustRightInd w:val="0"/>
        <w:spacing w:line="360" w:lineRule="auto"/>
        <w:ind w:firstLine="840" w:firstLineChars="300"/>
        <w:jc w:val="left"/>
        <w:rPr>
          <w:rFonts w:ascii="宋体" w:hAnsi="宋体" w:eastAsia="宋体" w:cs="宋体"/>
          <w:bCs/>
          <w:color w:val="000000"/>
          <w:szCs w:val="28"/>
        </w:rPr>
      </w:pPr>
      <w:r>
        <w:rPr>
          <w:rFonts w:hint="eastAsia" w:ascii="宋体" w:hAnsi="宋体" w:eastAsia="宋体" w:cs="宋体"/>
          <w:bCs/>
          <w:color w:val="000000"/>
          <w:szCs w:val="28"/>
          <w:lang w:val="zh-CN"/>
        </w:rPr>
        <w:t xml:space="preserve">电   </w:t>
      </w:r>
      <w:r>
        <w:rPr>
          <w:rFonts w:hint="eastAsia" w:ascii="宋体" w:hAnsi="宋体" w:eastAsia="宋体" w:cs="宋体"/>
          <w:bCs/>
          <w:color w:val="000000"/>
          <w:szCs w:val="28"/>
        </w:rPr>
        <w:t xml:space="preserve">  </w:t>
      </w:r>
      <w:r>
        <w:rPr>
          <w:rFonts w:hint="eastAsia" w:ascii="宋体" w:hAnsi="宋体" w:eastAsia="宋体" w:cs="宋体"/>
          <w:bCs/>
          <w:color w:val="000000"/>
          <w:szCs w:val="28"/>
          <w:lang w:val="zh-CN"/>
        </w:rPr>
        <w:t xml:space="preserve"> 话：</w:t>
      </w:r>
      <w:r>
        <w:rPr>
          <w:rFonts w:hint="eastAsia" w:ascii="宋体" w:hAnsi="宋体" w:eastAsia="宋体" w:cs="宋体"/>
          <w:bCs/>
          <w:color w:val="000000"/>
          <w:szCs w:val="28"/>
        </w:rPr>
        <w:t>0903-2520096</w:t>
      </w:r>
    </w:p>
    <w:p>
      <w:pPr>
        <w:autoSpaceDE w:val="0"/>
        <w:autoSpaceDN w:val="0"/>
        <w:adjustRightInd w:val="0"/>
        <w:spacing w:line="360" w:lineRule="auto"/>
        <w:ind w:firstLine="840" w:firstLineChars="300"/>
        <w:jc w:val="left"/>
        <w:rPr>
          <w:rFonts w:hint="default" w:ascii="宋体" w:hAnsi="宋体" w:eastAsia="宋体" w:cs="宋体"/>
          <w:bCs/>
          <w:color w:val="000000"/>
          <w:szCs w:val="28"/>
          <w:lang w:val="en-US" w:eastAsia="zh-CN"/>
        </w:rPr>
      </w:pPr>
      <w:r>
        <w:rPr>
          <w:rFonts w:hint="eastAsia" w:ascii="宋体" w:hAnsi="宋体" w:eastAsia="宋体" w:cs="宋体"/>
          <w:bCs/>
          <w:color w:val="000000"/>
          <w:szCs w:val="28"/>
          <w:lang w:val="zh-CN"/>
        </w:rPr>
        <w:t>详</w:t>
      </w:r>
      <w:r>
        <w:rPr>
          <w:rFonts w:hint="eastAsia" w:ascii="宋体" w:hAnsi="宋体" w:eastAsia="宋体" w:cs="宋体"/>
          <w:bCs/>
          <w:color w:val="000000"/>
          <w:szCs w:val="28"/>
        </w:rPr>
        <w:t xml:space="preserve"> </w:t>
      </w:r>
      <w:r>
        <w:rPr>
          <w:rFonts w:hint="eastAsia" w:ascii="宋体" w:hAnsi="宋体" w:eastAsia="宋体" w:cs="宋体"/>
          <w:bCs/>
          <w:color w:val="000000"/>
          <w:szCs w:val="28"/>
          <w:lang w:val="zh-CN"/>
        </w:rPr>
        <w:t>细</w:t>
      </w:r>
      <w:r>
        <w:rPr>
          <w:rFonts w:hint="eastAsia" w:ascii="宋体" w:hAnsi="宋体" w:eastAsia="宋体" w:cs="宋体"/>
          <w:bCs/>
          <w:color w:val="000000"/>
          <w:szCs w:val="28"/>
        </w:rPr>
        <w:t xml:space="preserve"> </w:t>
      </w:r>
      <w:r>
        <w:rPr>
          <w:rFonts w:hint="eastAsia" w:ascii="宋体" w:hAnsi="宋体" w:eastAsia="宋体" w:cs="宋体"/>
          <w:bCs/>
          <w:color w:val="000000"/>
          <w:szCs w:val="28"/>
          <w:lang w:val="zh-CN"/>
        </w:rPr>
        <w:t>地址：</w:t>
      </w:r>
      <w:r>
        <w:rPr>
          <w:rFonts w:hint="eastAsia" w:ascii="宋体" w:hAnsi="宋体" w:eastAsia="宋体" w:cs="宋体"/>
          <w:bCs/>
          <w:color w:val="000000"/>
          <w:szCs w:val="28"/>
        </w:rPr>
        <w:t>和田市</w:t>
      </w:r>
      <w:r>
        <w:rPr>
          <w:rFonts w:hint="eastAsia" w:ascii="宋体" w:hAnsi="宋体" w:eastAsia="宋体" w:cs="宋体"/>
          <w:bCs/>
          <w:color w:val="000000"/>
          <w:szCs w:val="28"/>
          <w:lang w:val="en-US" w:eastAsia="zh-CN"/>
        </w:rPr>
        <w:t>玉都国际广场8楼805室</w:t>
      </w:r>
    </w:p>
    <w:p>
      <w:pPr>
        <w:autoSpaceDE w:val="0"/>
        <w:autoSpaceDN w:val="0"/>
        <w:adjustRightInd w:val="0"/>
        <w:spacing w:line="360" w:lineRule="auto"/>
        <w:ind w:firstLine="840" w:firstLineChars="300"/>
        <w:jc w:val="left"/>
        <w:rPr>
          <w:rFonts w:ascii="宋体" w:hAnsi="宋体" w:eastAsia="宋体" w:cs="宋体"/>
          <w:bCs/>
          <w:color w:val="000000"/>
          <w:szCs w:val="28"/>
        </w:rPr>
      </w:pPr>
      <w:r>
        <w:rPr>
          <w:rFonts w:hint="eastAsia" w:ascii="宋体" w:hAnsi="宋体" w:eastAsia="宋体" w:cs="宋体"/>
          <w:bCs/>
          <w:color w:val="000000"/>
          <w:szCs w:val="28"/>
        </w:rPr>
        <w:t>日      期：202</w:t>
      </w:r>
      <w:r>
        <w:rPr>
          <w:rFonts w:hint="eastAsia" w:ascii="宋体" w:hAnsi="宋体" w:eastAsia="宋体" w:cs="宋体"/>
          <w:bCs/>
          <w:color w:val="000000"/>
          <w:szCs w:val="28"/>
          <w:lang w:val="en-US" w:eastAsia="zh-CN"/>
        </w:rPr>
        <w:t>3</w:t>
      </w:r>
      <w:r>
        <w:rPr>
          <w:rFonts w:hint="eastAsia" w:ascii="宋体" w:hAnsi="宋体" w:eastAsia="宋体" w:cs="宋体"/>
          <w:bCs/>
          <w:color w:val="000000"/>
          <w:szCs w:val="28"/>
        </w:rPr>
        <w:t>年</w:t>
      </w:r>
      <w:r>
        <w:rPr>
          <w:rFonts w:hint="eastAsia" w:ascii="宋体" w:hAnsi="宋体" w:eastAsia="宋体" w:cs="宋体"/>
          <w:bCs/>
          <w:color w:val="000000"/>
          <w:szCs w:val="28"/>
          <w:lang w:val="en-US" w:eastAsia="zh-CN"/>
        </w:rPr>
        <w:t>7</w:t>
      </w:r>
      <w:r>
        <w:rPr>
          <w:rFonts w:hint="eastAsia" w:ascii="宋体" w:hAnsi="宋体" w:eastAsia="宋体" w:cs="宋体"/>
          <w:bCs/>
          <w:color w:val="000000"/>
          <w:szCs w:val="28"/>
        </w:rPr>
        <w:t>月</w:t>
      </w:r>
    </w:p>
    <w:p>
      <w:pPr>
        <w:pStyle w:val="19"/>
        <w:numPr>
          <w:ilvl w:val="0"/>
          <w:numId w:val="0"/>
        </w:numPr>
        <w:jc w:val="center"/>
        <w:rPr>
          <w:rFonts w:ascii="宋体" w:hAnsi="宋体" w:eastAsia="宋体" w:cs="宋体"/>
          <w:b/>
          <w:sz w:val="32"/>
        </w:rPr>
      </w:pPr>
    </w:p>
    <w:p>
      <w:pPr>
        <w:pStyle w:val="19"/>
        <w:numPr>
          <w:ilvl w:val="0"/>
          <w:numId w:val="0"/>
        </w:numPr>
        <w:jc w:val="center"/>
        <w:rPr>
          <w:rFonts w:ascii="宋体" w:hAnsi="宋体" w:eastAsia="宋体" w:cs="宋体"/>
          <w:b/>
          <w:sz w:val="32"/>
        </w:rPr>
      </w:pPr>
    </w:p>
    <w:p>
      <w:pPr>
        <w:pStyle w:val="19"/>
        <w:numPr>
          <w:ilvl w:val="0"/>
          <w:numId w:val="0"/>
        </w:numPr>
        <w:jc w:val="center"/>
        <w:rPr>
          <w:rFonts w:ascii="宋体" w:hAnsi="宋体" w:eastAsia="宋体" w:cs="宋体"/>
          <w:b/>
          <w:sz w:val="32"/>
        </w:rPr>
      </w:pPr>
    </w:p>
    <w:p>
      <w:pPr>
        <w:pStyle w:val="19"/>
        <w:numPr>
          <w:ilvl w:val="0"/>
          <w:numId w:val="0"/>
        </w:numPr>
        <w:jc w:val="center"/>
        <w:rPr>
          <w:rFonts w:ascii="宋体" w:hAnsi="宋体" w:eastAsia="宋体" w:cs="宋体"/>
          <w:b/>
          <w:sz w:val="32"/>
        </w:rPr>
      </w:pPr>
      <w:r>
        <w:rPr>
          <w:rFonts w:hint="eastAsia" w:ascii="宋体" w:hAnsi="宋体" w:eastAsia="宋体" w:cs="宋体"/>
          <w:b/>
          <w:sz w:val="32"/>
        </w:rPr>
        <w:t>新疆·和田地区</w:t>
      </w:r>
    </w:p>
    <w:p>
      <w:pPr>
        <w:pStyle w:val="20"/>
        <w:rPr>
          <w:rFonts w:ascii="宋体" w:hAnsi="宋体" w:eastAsia="宋体" w:cs="宋体"/>
        </w:rPr>
      </w:pPr>
    </w:p>
    <w:p>
      <w:pPr>
        <w:rPr>
          <w:rFonts w:hint="eastAsia" w:ascii="宋体" w:hAnsi="宋体"/>
          <w:b/>
          <w:bCs/>
          <w:color w:val="000000"/>
          <w:sz w:val="32"/>
          <w:szCs w:val="32"/>
        </w:rPr>
      </w:pPr>
    </w:p>
    <w:p>
      <w:pPr>
        <w:rPr>
          <w:rFonts w:hint="eastAsia" w:ascii="宋体" w:hAnsi="宋体"/>
          <w:b/>
          <w:bCs/>
          <w:color w:val="000000"/>
          <w:sz w:val="32"/>
          <w:szCs w:val="32"/>
        </w:rPr>
      </w:pPr>
    </w:p>
    <w:p>
      <w:pPr>
        <w:rPr>
          <w:rFonts w:hint="eastAsia" w:ascii="宋体" w:hAnsi="宋体"/>
          <w:b/>
          <w:bCs/>
          <w:color w:val="000000"/>
          <w:sz w:val="32"/>
          <w:szCs w:val="32"/>
        </w:rPr>
      </w:pPr>
    </w:p>
    <w:p>
      <w:pPr>
        <w:pStyle w:val="7"/>
      </w:pPr>
    </w:p>
    <w:p>
      <w:pPr>
        <w:ind w:right="-45"/>
        <w:jc w:val="center"/>
      </w:pPr>
      <w:r>
        <w:rPr>
          <w:rFonts w:hint="eastAsia" w:ascii="宋体" w:hAnsi="宋体" w:eastAsia="宋体" w:cs="宋体"/>
          <w:b/>
          <w:bCs/>
          <w:color w:val="000000"/>
          <w:sz w:val="36"/>
          <w:szCs w:val="36"/>
        </w:rPr>
        <w:t>目    录</w:t>
      </w:r>
      <w:r>
        <w:rPr>
          <w:rFonts w:hint="eastAsia" w:ascii="宋体" w:hAnsi="宋体" w:eastAsia="宋体" w:cs="宋体"/>
          <w:b/>
          <w:bCs/>
          <w:sz w:val="48"/>
        </w:rPr>
        <w:fldChar w:fldCharType="begin"/>
      </w:r>
      <w:r>
        <w:rPr>
          <w:rFonts w:hint="eastAsia" w:ascii="宋体" w:hAnsi="宋体" w:eastAsia="宋体" w:cs="宋体"/>
          <w:b/>
          <w:bCs/>
          <w:sz w:val="48"/>
        </w:rPr>
        <w:instrText xml:space="preserve"> TOC \o "1-3" \h \z \u </w:instrText>
      </w:r>
      <w:r>
        <w:rPr>
          <w:rFonts w:hint="eastAsia" w:ascii="宋体" w:hAnsi="宋体" w:eastAsia="宋体" w:cs="宋体"/>
          <w:b/>
          <w:bCs/>
          <w:sz w:val="48"/>
        </w:rPr>
        <w:fldChar w:fldCharType="separate"/>
      </w:r>
    </w:p>
    <w:p>
      <w:pPr>
        <w:pStyle w:val="12"/>
        <w:tabs>
          <w:tab w:val="right" w:leader="dot" w:pos="9746"/>
          <w:tab w:val="clear" w:pos="9180"/>
        </w:tabs>
        <w:spacing w:line="720" w:lineRule="auto"/>
        <w:outlineLvl w:val="0"/>
      </w:pPr>
      <w:r>
        <w:fldChar w:fldCharType="begin"/>
      </w:r>
      <w:r>
        <w:instrText xml:space="preserve"> HYPERLINK \l "_Toc25155" </w:instrText>
      </w:r>
      <w:r>
        <w:fldChar w:fldCharType="separate"/>
      </w:r>
      <w:r>
        <w:rPr>
          <w:rFonts w:hint="eastAsia" w:ascii="宋体" w:hAnsi="宋体" w:eastAsia="宋体" w:cs="宋体"/>
          <w:szCs w:val="52"/>
        </w:rPr>
        <w:t>第一章 公告</w:t>
      </w:r>
      <w:r>
        <w:tab/>
      </w:r>
      <w:r>
        <w:rPr>
          <w:rFonts w:hint="eastAsia" w:eastAsia="宋体"/>
        </w:rPr>
        <w:t>4</w:t>
      </w:r>
      <w:r>
        <w:rPr>
          <w:rFonts w:hint="eastAsia" w:eastAsia="宋体"/>
        </w:rPr>
        <w:fldChar w:fldCharType="end"/>
      </w:r>
    </w:p>
    <w:p>
      <w:pPr>
        <w:pStyle w:val="12"/>
        <w:tabs>
          <w:tab w:val="right" w:leader="dot" w:pos="9746"/>
          <w:tab w:val="clear" w:pos="9180"/>
        </w:tabs>
        <w:spacing w:line="720" w:lineRule="auto"/>
      </w:pPr>
      <w:r>
        <w:fldChar w:fldCharType="begin"/>
      </w:r>
      <w:r>
        <w:instrText xml:space="preserve"> HYPERLINK \l "_Toc19451" </w:instrText>
      </w:r>
      <w:r>
        <w:fldChar w:fldCharType="separate"/>
      </w:r>
      <w:r>
        <w:rPr>
          <w:rFonts w:hint="eastAsia" w:ascii="宋体" w:hAnsi="宋体" w:eastAsia="宋体" w:cs="宋体"/>
          <w:szCs w:val="30"/>
        </w:rPr>
        <w:t>第二章 须知前附表</w:t>
      </w:r>
      <w:r>
        <w:tab/>
      </w:r>
      <w:r>
        <w:rPr>
          <w:rFonts w:hint="eastAsia" w:eastAsia="宋体"/>
        </w:rPr>
        <w:t>7</w:t>
      </w:r>
      <w:r>
        <w:rPr>
          <w:rFonts w:hint="eastAsia" w:eastAsia="宋体"/>
        </w:rPr>
        <w:fldChar w:fldCharType="end"/>
      </w:r>
    </w:p>
    <w:p>
      <w:pPr>
        <w:pStyle w:val="12"/>
        <w:tabs>
          <w:tab w:val="right" w:leader="dot" w:pos="9746"/>
          <w:tab w:val="clear" w:pos="9180"/>
        </w:tabs>
        <w:spacing w:line="720" w:lineRule="auto"/>
        <w:rPr>
          <w:rFonts w:hint="default"/>
          <w:lang w:val="en-US" w:eastAsia="zh-CN"/>
        </w:rPr>
      </w:pPr>
      <w:r>
        <w:fldChar w:fldCharType="begin"/>
      </w:r>
      <w:r>
        <w:instrText xml:space="preserve"> HYPERLINK \l "_Toc21945" </w:instrText>
      </w:r>
      <w:r>
        <w:fldChar w:fldCharType="separate"/>
      </w:r>
      <w:r>
        <w:rPr>
          <w:rFonts w:hint="eastAsia" w:ascii="宋体" w:hAnsi="宋体" w:eastAsia="宋体" w:cs="宋体"/>
          <w:szCs w:val="30"/>
        </w:rPr>
        <w:t>第三章 谈判须知</w:t>
      </w:r>
      <w:r>
        <w:tab/>
      </w:r>
      <w:r>
        <w:fldChar w:fldCharType="end"/>
      </w:r>
      <w:r>
        <w:rPr>
          <w:rFonts w:hint="eastAsia" w:eastAsia="宋体"/>
          <w:lang w:val="en-US" w:eastAsia="zh-CN"/>
        </w:rPr>
        <w:t>10</w:t>
      </w:r>
    </w:p>
    <w:p>
      <w:pPr>
        <w:pStyle w:val="12"/>
        <w:tabs>
          <w:tab w:val="right" w:leader="dot" w:pos="9746"/>
          <w:tab w:val="clear" w:pos="9180"/>
        </w:tabs>
        <w:spacing w:line="720" w:lineRule="auto"/>
        <w:rPr>
          <w:rFonts w:hint="default" w:eastAsia="宋体"/>
          <w:lang w:val="en-US" w:eastAsia="zh-CN"/>
        </w:rPr>
      </w:pPr>
      <w:r>
        <w:rPr>
          <w:rFonts w:hint="eastAsia" w:eastAsia="宋体"/>
          <w:lang w:val="en-US" w:eastAsia="zh-CN"/>
        </w:rPr>
        <w:t>第四章 采购需求......................................................................................................20</w:t>
      </w:r>
    </w:p>
    <w:p>
      <w:pPr>
        <w:pStyle w:val="12"/>
        <w:tabs>
          <w:tab w:val="right" w:leader="dot" w:pos="9746"/>
          <w:tab w:val="clear" w:pos="9180"/>
        </w:tabs>
        <w:spacing w:line="720" w:lineRule="auto"/>
        <w:rPr>
          <w:rFonts w:eastAsia="宋体"/>
        </w:rPr>
      </w:pPr>
      <w:r>
        <w:fldChar w:fldCharType="begin"/>
      </w:r>
      <w:r>
        <w:instrText xml:space="preserve"> HYPERLINK \l "_Toc31282" </w:instrText>
      </w:r>
      <w:r>
        <w:fldChar w:fldCharType="separate"/>
      </w:r>
      <w:r>
        <w:rPr>
          <w:rFonts w:hint="eastAsia" w:ascii="宋体" w:hAnsi="宋体" w:eastAsia="宋体" w:cs="宋体"/>
          <w:szCs w:val="30"/>
        </w:rPr>
        <w:t>第五章 政府采购合同（样本）</w:t>
      </w:r>
      <w:r>
        <w:tab/>
      </w:r>
      <w:r>
        <w:rPr>
          <w:rFonts w:hint="eastAsia" w:eastAsia="宋体"/>
        </w:rPr>
        <w:t>2</w:t>
      </w:r>
      <w:r>
        <w:rPr>
          <w:rFonts w:hint="eastAsia" w:eastAsia="宋体"/>
        </w:rPr>
        <w:fldChar w:fldCharType="end"/>
      </w:r>
      <w:r>
        <w:rPr>
          <w:rFonts w:hint="eastAsia" w:ascii="宋体" w:hAnsi="宋体" w:eastAsia="宋体" w:cs="宋体"/>
          <w:bCs/>
          <w:color w:val="000000"/>
        </w:rPr>
        <w:t>5</w:t>
      </w:r>
    </w:p>
    <w:p>
      <w:pPr>
        <w:pStyle w:val="12"/>
        <w:tabs>
          <w:tab w:val="right" w:leader="dot" w:pos="9746"/>
          <w:tab w:val="clear" w:pos="9180"/>
        </w:tabs>
        <w:spacing w:line="720" w:lineRule="auto"/>
        <w:rPr>
          <w:rFonts w:eastAsia="宋体"/>
        </w:rPr>
      </w:pPr>
      <w:r>
        <w:fldChar w:fldCharType="begin"/>
      </w:r>
      <w:r>
        <w:instrText xml:space="preserve"> HYPERLINK \l "_Toc12054" </w:instrText>
      </w:r>
      <w:r>
        <w:fldChar w:fldCharType="separate"/>
      </w:r>
      <w:r>
        <w:rPr>
          <w:rFonts w:hint="eastAsia" w:ascii="宋体" w:hAnsi="宋体" w:eastAsia="宋体" w:cs="宋体"/>
          <w:bCs/>
        </w:rPr>
        <w:t>第六章 谈判响应文件格式</w:t>
      </w:r>
      <w:r>
        <w:tab/>
      </w:r>
      <w:r>
        <w:rPr>
          <w:rFonts w:hint="eastAsia" w:eastAsia="宋体"/>
        </w:rPr>
        <w:t>3</w:t>
      </w:r>
      <w:r>
        <w:rPr>
          <w:rFonts w:hint="eastAsia" w:eastAsia="宋体"/>
        </w:rPr>
        <w:fldChar w:fldCharType="end"/>
      </w:r>
      <w:r>
        <w:rPr>
          <w:rFonts w:hint="eastAsia" w:ascii="宋体" w:hAnsi="宋体" w:eastAsia="宋体" w:cs="宋体"/>
          <w:bCs/>
          <w:color w:val="000000"/>
        </w:rPr>
        <w:t>1</w:t>
      </w:r>
    </w:p>
    <w:p>
      <w:pPr>
        <w:pStyle w:val="12"/>
        <w:tabs>
          <w:tab w:val="right" w:leader="dot" w:pos="9746"/>
          <w:tab w:val="clear" w:pos="9180"/>
        </w:tabs>
      </w:pPr>
    </w:p>
    <w:p>
      <w:pPr>
        <w:tabs>
          <w:tab w:val="left" w:pos="5975"/>
        </w:tabs>
        <w:spacing w:line="480" w:lineRule="auto"/>
        <w:ind w:left="560"/>
        <w:rPr>
          <w:rFonts w:hint="eastAsia" w:ascii="宋体" w:hAnsi="宋体" w:eastAsia="宋体" w:cs="宋体"/>
          <w:color w:val="000000"/>
          <w:sz w:val="24"/>
          <w:lang w:eastAsia="zh-CN"/>
        </w:rPr>
      </w:pPr>
      <w:r>
        <w:rPr>
          <w:rFonts w:hint="eastAsia" w:ascii="宋体" w:hAnsi="宋体" w:eastAsia="宋体" w:cs="宋体"/>
          <w:bCs/>
          <w:color w:val="000000"/>
        </w:rPr>
        <w:fldChar w:fldCharType="end"/>
      </w:r>
      <w:r>
        <w:rPr>
          <w:rFonts w:hint="eastAsia" w:ascii="宋体" w:hAnsi="宋体" w:eastAsia="宋体" w:cs="宋体"/>
          <w:bCs/>
          <w:color w:val="000000"/>
          <w:lang w:eastAsia="zh-CN"/>
        </w:rPr>
        <w:tab/>
      </w:r>
    </w:p>
    <w:p>
      <w:pPr>
        <w:pStyle w:val="3"/>
        <w:keepLines/>
        <w:numPr>
          <w:ilvl w:val="0"/>
          <w:numId w:val="0"/>
        </w:numPr>
        <w:tabs>
          <w:tab w:val="left" w:pos="0"/>
          <w:tab w:val="left" w:pos="7461"/>
          <w:tab w:val="clear" w:pos="432"/>
        </w:tabs>
        <w:autoSpaceDE w:val="0"/>
        <w:autoSpaceDN w:val="0"/>
        <w:adjustRightInd w:val="0"/>
        <w:spacing w:line="360" w:lineRule="auto"/>
        <w:jc w:val="both"/>
        <w:rPr>
          <w:rFonts w:hint="eastAsia" w:ascii="宋体" w:hAnsi="宋体" w:eastAsia="黑体" w:cs="宋体"/>
          <w:b/>
          <w:kern w:val="2"/>
          <w:sz w:val="44"/>
          <w:szCs w:val="44"/>
          <w:shd w:val="clear" w:color="auto" w:fill="FFFFFF"/>
          <w:lang w:eastAsia="zh-CN"/>
        </w:rPr>
      </w:pPr>
      <w:bookmarkStart w:id="0" w:name="_Toc27787"/>
      <w:bookmarkStart w:id="1" w:name="_Toc21469"/>
      <w:bookmarkStart w:id="2" w:name="_Toc8568"/>
      <w:r>
        <w:rPr>
          <w:rFonts w:hint="eastAsia" w:ascii="宋体" w:hAnsi="宋体" w:cs="宋体"/>
          <w:b/>
          <w:kern w:val="2"/>
          <w:sz w:val="44"/>
          <w:szCs w:val="44"/>
          <w:shd w:val="clear" w:color="auto" w:fill="FFFFFF"/>
          <w:lang w:eastAsia="zh-CN"/>
        </w:rPr>
        <w:tab/>
      </w:r>
    </w:p>
    <w:p>
      <w:pPr>
        <w:pStyle w:val="3"/>
        <w:keepLines/>
        <w:tabs>
          <w:tab w:val="left" w:pos="0"/>
        </w:tabs>
        <w:autoSpaceDE w:val="0"/>
        <w:autoSpaceDN w:val="0"/>
        <w:adjustRightInd w:val="0"/>
        <w:spacing w:line="360" w:lineRule="auto"/>
        <w:rPr>
          <w:rFonts w:ascii="宋体" w:hAnsi="宋体" w:cs="宋体"/>
          <w:b/>
          <w:kern w:val="2"/>
          <w:sz w:val="44"/>
          <w:szCs w:val="44"/>
          <w:shd w:val="clear" w:color="auto" w:fill="FFFFFF"/>
        </w:rPr>
      </w:pPr>
    </w:p>
    <w:p>
      <w:pPr>
        <w:rPr>
          <w:rFonts w:ascii="宋体" w:hAnsi="宋体" w:cs="宋体"/>
          <w:b/>
          <w:kern w:val="2"/>
          <w:sz w:val="44"/>
          <w:szCs w:val="44"/>
          <w:shd w:val="clear" w:color="auto" w:fill="FFFFFF"/>
        </w:rPr>
      </w:pPr>
    </w:p>
    <w:p>
      <w:pPr>
        <w:pStyle w:val="13"/>
        <w:rPr>
          <w:rFonts w:hAnsi="宋体" w:cs="宋体"/>
          <w:b/>
          <w:sz w:val="44"/>
          <w:szCs w:val="44"/>
          <w:shd w:val="clear" w:color="auto" w:fill="FFFFFF"/>
        </w:rPr>
      </w:pPr>
    </w:p>
    <w:p>
      <w:pPr>
        <w:pStyle w:val="13"/>
        <w:rPr>
          <w:rFonts w:hAnsi="宋体" w:cs="宋体"/>
          <w:b/>
          <w:sz w:val="44"/>
          <w:szCs w:val="44"/>
          <w:shd w:val="clear" w:color="auto" w:fill="FFFFFF"/>
        </w:rPr>
      </w:pPr>
    </w:p>
    <w:p>
      <w:pPr>
        <w:pStyle w:val="13"/>
        <w:rPr>
          <w:rFonts w:hAnsi="宋体" w:cs="宋体"/>
          <w:b/>
          <w:sz w:val="44"/>
          <w:szCs w:val="44"/>
          <w:shd w:val="clear" w:color="auto" w:fill="FFFFFF"/>
        </w:rPr>
      </w:pPr>
    </w:p>
    <w:p>
      <w:pPr>
        <w:pStyle w:val="3"/>
        <w:keepLines/>
        <w:tabs>
          <w:tab w:val="left" w:pos="0"/>
        </w:tabs>
        <w:autoSpaceDE w:val="0"/>
        <w:autoSpaceDN w:val="0"/>
        <w:adjustRightInd w:val="0"/>
        <w:spacing w:line="360" w:lineRule="auto"/>
        <w:rPr>
          <w:rFonts w:ascii="仿宋_GB2312" w:hAnsi="仿宋_GB2312" w:eastAsia="仿宋_GB2312" w:cs="仿宋_GB2312"/>
          <w:sz w:val="36"/>
          <w:szCs w:val="36"/>
        </w:rPr>
      </w:pPr>
      <w:r>
        <w:rPr>
          <w:rFonts w:hint="eastAsia" w:ascii="宋体" w:hAnsi="宋体" w:eastAsia="宋体" w:cs="宋体"/>
          <w:b/>
          <w:bCs/>
          <w:color w:val="000000"/>
          <w:sz w:val="36"/>
          <w:szCs w:val="44"/>
        </w:rPr>
        <w:t xml:space="preserve">第一章 </w:t>
      </w:r>
    </w:p>
    <w:p>
      <w:pPr>
        <w:pStyle w:val="3"/>
        <w:keepLines/>
        <w:tabs>
          <w:tab w:val="left" w:pos="0"/>
        </w:tabs>
        <w:autoSpaceDE w:val="0"/>
        <w:autoSpaceDN w:val="0"/>
        <w:adjustRightInd w:val="0"/>
        <w:spacing w:line="360" w:lineRule="auto"/>
        <w:rPr>
          <w:rFonts w:ascii="仿宋_GB2312" w:hAnsi="仿宋_GB2312" w:eastAsia="仿宋_GB2312" w:cs="仿宋_GB2312"/>
          <w:sz w:val="36"/>
          <w:szCs w:val="36"/>
        </w:rPr>
      </w:pPr>
      <w:r>
        <w:rPr>
          <w:rFonts w:hint="eastAsia" w:ascii="宋体" w:hAnsi="宋体" w:eastAsia="宋体" w:cs="宋体"/>
          <w:b/>
          <w:bCs/>
          <w:color w:val="000000"/>
          <w:sz w:val="36"/>
          <w:szCs w:val="44"/>
          <w:lang w:eastAsia="zh-CN"/>
        </w:rPr>
        <w:t>伊里其乡阿热坎特村钢架拱棚项目（2023年重点示范村项目）</w:t>
      </w:r>
    </w:p>
    <w:p>
      <w:pPr>
        <w:pStyle w:val="3"/>
        <w:keepLines/>
        <w:tabs>
          <w:tab w:val="left" w:pos="0"/>
        </w:tabs>
        <w:autoSpaceDE w:val="0"/>
        <w:autoSpaceDN w:val="0"/>
        <w:adjustRightInd w:val="0"/>
        <w:spacing w:line="360" w:lineRule="auto"/>
        <w:rPr>
          <w:rFonts w:ascii="仿宋_GB2312" w:hAnsi="仿宋_GB2312" w:eastAsia="仿宋_GB2312" w:cs="仿宋_GB2312"/>
          <w:sz w:val="36"/>
          <w:szCs w:val="36"/>
        </w:rPr>
      </w:pPr>
      <w:r>
        <w:rPr>
          <w:rFonts w:hint="eastAsia" w:ascii="宋体" w:hAnsi="宋体" w:eastAsia="宋体" w:cs="宋体"/>
          <w:b/>
          <w:bCs/>
          <w:color w:val="000000"/>
          <w:sz w:val="36"/>
          <w:szCs w:val="44"/>
          <w:lang w:eastAsia="zh-CN"/>
        </w:rPr>
        <w:t>（特色文化产业街改造）</w:t>
      </w:r>
      <w:r>
        <w:rPr>
          <w:rFonts w:hint="eastAsia" w:ascii="宋体" w:hAnsi="宋体" w:eastAsia="宋体" w:cs="宋体"/>
          <w:b/>
          <w:bCs/>
          <w:color w:val="000000"/>
          <w:sz w:val="36"/>
          <w:szCs w:val="44"/>
        </w:rPr>
        <w:t>竞争性谈判公告</w:t>
      </w:r>
      <w:bookmarkEnd w:id="0"/>
    </w:p>
    <w:p>
      <w:pPr>
        <w:pBdr>
          <w:top w:val="single" w:color="auto" w:sz="4" w:space="1"/>
          <w:left w:val="single" w:color="auto" w:sz="4" w:space="4"/>
          <w:bottom w:val="single" w:color="auto" w:sz="4" w:space="1"/>
          <w:right w:val="single" w:color="auto" w:sz="4" w:space="4"/>
        </w:pBdr>
        <w:spacing w:line="480" w:lineRule="exact"/>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hint="eastAsia" w:ascii="宋体" w:hAnsi="宋体" w:eastAsia="宋体" w:cs="宋体"/>
          <w:sz w:val="24"/>
        </w:rPr>
      </w:pPr>
      <w:r>
        <w:rPr>
          <w:rFonts w:hint="eastAsia" w:ascii="宋体" w:hAnsi="宋体" w:eastAsia="宋体" w:cs="宋体"/>
          <w:sz w:val="24"/>
          <w:lang w:eastAsia="zh-CN"/>
        </w:rPr>
        <w:t>伊里其乡阿热坎特村钢架拱棚项目（2023年重点示范村项目）</w:t>
      </w:r>
      <w:r>
        <w:rPr>
          <w:rFonts w:hint="eastAsia" w:ascii="宋体" w:hAnsi="宋体" w:eastAsia="宋体" w:cs="宋体"/>
          <w:sz w:val="24"/>
        </w:rPr>
        <w:t>的潜在供应商应在新疆政府采购网政采云平台（https://www.zcygov.cn/）线上获取招标文件，并于</w:t>
      </w:r>
      <w:r>
        <w:rPr>
          <w:rFonts w:hint="eastAsia" w:ascii="宋体" w:hAnsi="宋体" w:eastAsia="宋体" w:cs="宋体"/>
          <w:sz w:val="24"/>
          <w:lang w:val="en-US" w:eastAsia="zh-CN"/>
        </w:rPr>
        <w:t>2023年07月14日11点00分</w:t>
      </w:r>
      <w:r>
        <w:rPr>
          <w:rFonts w:hint="eastAsia" w:ascii="宋体" w:hAnsi="宋体" w:eastAsia="宋体" w:cs="宋体"/>
          <w:sz w:val="24"/>
        </w:rPr>
        <w:t xml:space="preserve">（北京时间）前提交响应文件。 </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hint="eastAsia" w:ascii="宋体" w:hAnsi="宋体" w:eastAsia="宋体" w:cs="宋体"/>
          <w:sz w:val="24"/>
        </w:rPr>
      </w:pPr>
      <w:r>
        <w:rPr>
          <w:rFonts w:hint="eastAsia" w:ascii="宋体" w:hAnsi="宋体" w:eastAsia="宋体" w:cs="宋体"/>
          <w:sz w:val="24"/>
        </w:rPr>
        <w:t xml:space="preserve"> 一、项目基本情况  </w:t>
      </w:r>
    </w:p>
    <w:p>
      <w:pPr>
        <w:pStyle w:val="21"/>
        <w:spacing w:before="75" w:beforeAutospacing="0" w:after="75" w:afterAutospacing="0"/>
        <w:ind w:firstLine="240" w:firstLineChars="100"/>
        <w:rPr>
          <w:rFonts w:hint="eastAsia" w:ascii="仿宋_GB2312" w:hAnsi="华文中宋" w:eastAsia="宋体"/>
          <w:b/>
          <w:highlight w:val="none"/>
          <w:lang w:eastAsia="zh-CN"/>
        </w:rPr>
      </w:pPr>
      <w:r>
        <w:rPr>
          <w:rFonts w:hint="eastAsia" w:eastAsia="宋体"/>
          <w:color w:val="000000"/>
        </w:rPr>
        <w:t>项目编号：</w:t>
      </w:r>
      <w:r>
        <w:rPr>
          <w:rFonts w:hint="eastAsia" w:ascii="仿宋_GB2312" w:hAnsi="华文中宋" w:eastAsia="仿宋_GB2312"/>
          <w:b/>
          <w:highlight w:val="none"/>
          <w:lang w:eastAsia="zh-CN"/>
        </w:rPr>
        <w:t>HTSZFCGZBDL-2023-054</w:t>
      </w:r>
    </w:p>
    <w:p>
      <w:pPr>
        <w:pStyle w:val="21"/>
        <w:spacing w:before="75" w:beforeAutospacing="0" w:after="75" w:afterAutospacing="0"/>
        <w:ind w:firstLine="240" w:firstLineChars="100"/>
        <w:rPr>
          <w:rFonts w:eastAsia="宋体"/>
          <w:color w:val="000000"/>
        </w:rPr>
      </w:pPr>
      <w:r>
        <w:rPr>
          <w:rFonts w:hint="eastAsia" w:eastAsia="宋体"/>
          <w:color w:val="000000"/>
        </w:rPr>
        <w:t>项目名称：</w:t>
      </w:r>
      <w:r>
        <w:rPr>
          <w:rFonts w:hint="eastAsia" w:eastAsia="宋体"/>
          <w:color w:val="000000"/>
          <w:lang w:val="en-US" w:eastAsia="zh-CN"/>
        </w:rPr>
        <w:t>伊里其乡阿热坎特村钢架拱棚项目（2023年重点示范村项目）</w:t>
      </w:r>
      <w:r>
        <w:rPr>
          <w:rFonts w:hint="eastAsia" w:eastAsia="宋体"/>
          <w:color w:val="000000"/>
        </w:rPr>
        <w:t xml:space="preserve">   </w:t>
      </w:r>
    </w:p>
    <w:p>
      <w:pPr>
        <w:pStyle w:val="21"/>
        <w:spacing w:before="75" w:beforeAutospacing="0" w:after="75" w:afterAutospacing="0"/>
        <w:ind w:firstLine="240" w:firstLineChars="100"/>
        <w:rPr>
          <w:rFonts w:eastAsia="宋体"/>
          <w:color w:val="000000"/>
        </w:rPr>
      </w:pPr>
      <w:r>
        <w:rPr>
          <w:rFonts w:hint="eastAsia" w:eastAsia="宋体"/>
          <w:color w:val="000000"/>
        </w:rPr>
        <w:t>采购方式：竞争性谈判 </w:t>
      </w:r>
    </w:p>
    <w:p>
      <w:pPr>
        <w:pStyle w:val="21"/>
        <w:spacing w:before="75" w:beforeAutospacing="0" w:after="75" w:afterAutospacing="0"/>
        <w:ind w:firstLine="240" w:firstLineChars="100"/>
        <w:rPr>
          <w:rFonts w:hint="eastAsia" w:eastAsia="宋体"/>
          <w:color w:val="000000"/>
          <w:lang w:val="en-US" w:eastAsia="zh-CN"/>
        </w:rPr>
      </w:pPr>
      <w:r>
        <w:rPr>
          <w:rFonts w:hint="eastAsia" w:eastAsia="宋体"/>
          <w:color w:val="000000"/>
        </w:rPr>
        <w:t>预算金额（元）：</w:t>
      </w:r>
      <w:r>
        <w:rPr>
          <w:rFonts w:hint="eastAsia" w:eastAsia="宋体"/>
          <w:color w:val="000000"/>
          <w:lang w:val="en-US" w:eastAsia="zh-CN"/>
        </w:rPr>
        <w:t>1950000.00元</w:t>
      </w:r>
    </w:p>
    <w:p>
      <w:pPr>
        <w:pStyle w:val="21"/>
        <w:spacing w:before="75" w:beforeAutospacing="0" w:after="75" w:afterAutospacing="0"/>
        <w:ind w:firstLine="240" w:firstLineChars="100"/>
        <w:rPr>
          <w:rFonts w:eastAsia="宋体"/>
          <w:color w:val="000000"/>
        </w:rPr>
      </w:pPr>
      <w:r>
        <w:rPr>
          <w:rFonts w:hint="eastAsia" w:eastAsia="宋体"/>
          <w:color w:val="000000"/>
        </w:rPr>
        <w:t>最高限价（元）标项一:</w:t>
      </w:r>
      <w:r>
        <w:rPr>
          <w:rFonts w:hint="eastAsia" w:eastAsia="宋体"/>
          <w:color w:val="000000"/>
          <w:lang w:val="en-US" w:eastAsia="zh-CN"/>
        </w:rPr>
        <w:t>1950000.00元</w:t>
      </w:r>
      <w:r>
        <w:rPr>
          <w:rFonts w:hint="eastAsia" w:eastAsia="宋体"/>
          <w:color w:val="000000"/>
        </w:rPr>
        <w:t xml:space="preserve"> </w:t>
      </w:r>
    </w:p>
    <w:p>
      <w:pPr>
        <w:pStyle w:val="21"/>
        <w:spacing w:before="75" w:beforeAutospacing="0" w:after="75" w:afterAutospacing="0"/>
        <w:ind w:left="238" w:leftChars="85" w:firstLine="0" w:firstLineChars="0"/>
        <w:rPr>
          <w:rFonts w:hint="eastAsia" w:eastAsia="宋体"/>
          <w:color w:val="000000"/>
        </w:rPr>
      </w:pPr>
      <w:r>
        <w:rPr>
          <w:rFonts w:hint="eastAsia" w:eastAsia="宋体"/>
          <w:color w:val="000000"/>
          <w:lang w:val="en-US" w:eastAsia="zh-CN"/>
        </w:rPr>
        <w:t>项目概况</w:t>
      </w:r>
      <w:r>
        <w:rPr>
          <w:rFonts w:hint="eastAsia" w:eastAsia="宋体"/>
          <w:color w:val="000000"/>
        </w:rPr>
        <w:t>：为伊里其乡阿热坎特村新建钢架拱棚 30 座，长 60 米，宽11 米，每座6.5万</w:t>
      </w:r>
    </w:p>
    <w:p>
      <w:pPr>
        <w:pStyle w:val="21"/>
        <w:spacing w:before="75" w:beforeAutospacing="0" w:after="75" w:afterAutospacing="0"/>
        <w:ind w:left="238" w:leftChars="85" w:firstLine="0" w:firstLineChars="0"/>
        <w:rPr>
          <w:rFonts w:eastAsia="宋体"/>
          <w:color w:val="000000"/>
        </w:rPr>
      </w:pPr>
      <w:r>
        <w:rPr>
          <w:rFonts w:hint="eastAsia" w:eastAsia="宋体"/>
          <w:color w:val="000000"/>
        </w:rPr>
        <w:t>元，资金 195 万元，归村集体所有。</w:t>
      </w:r>
    </w:p>
    <w:p>
      <w:pPr>
        <w:pStyle w:val="21"/>
        <w:spacing w:before="75" w:beforeAutospacing="0" w:after="75" w:afterAutospacing="0"/>
        <w:ind w:left="238" w:leftChars="85" w:firstLine="0" w:firstLineChars="0"/>
        <w:rPr>
          <w:rFonts w:hint="eastAsia" w:eastAsia="宋体"/>
          <w:color w:val="000000"/>
          <w:lang w:val="en-US" w:eastAsia="zh-CN"/>
        </w:rPr>
      </w:pPr>
      <w:r>
        <w:rPr>
          <w:rFonts w:hint="eastAsia" w:eastAsia="宋体"/>
          <w:color w:val="000000"/>
        </w:rPr>
        <w:t>合同履约期限：</w:t>
      </w:r>
      <w:r>
        <w:rPr>
          <w:rFonts w:hint="eastAsia" w:eastAsia="宋体"/>
          <w:color w:val="000000"/>
          <w:lang w:val="en-US" w:eastAsia="zh-CN"/>
        </w:rPr>
        <w:t>30日历天（包含采购、安装直至验收合格交付使用）。 </w:t>
      </w:r>
    </w:p>
    <w:p>
      <w:pPr>
        <w:pStyle w:val="21"/>
        <w:spacing w:before="75" w:beforeAutospacing="0" w:after="75" w:afterAutospacing="0"/>
        <w:ind w:firstLine="240" w:firstLineChars="100"/>
        <w:rPr>
          <w:rFonts w:eastAsia="宋体"/>
          <w:color w:val="000000"/>
        </w:rPr>
      </w:pPr>
      <w:r>
        <w:rPr>
          <w:rFonts w:hint="eastAsia" w:eastAsia="宋体"/>
          <w:color w:val="000000"/>
        </w:rPr>
        <w:t>本项目（否）接受联合体投标。</w:t>
      </w:r>
    </w:p>
    <w:p>
      <w:pPr>
        <w:pStyle w:val="21"/>
        <w:spacing w:before="75" w:beforeAutospacing="0" w:after="75" w:afterAutospacing="0" w:line="300" w:lineRule="atLeast"/>
        <w:rPr>
          <w:rStyle w:val="26"/>
          <w:rFonts w:ascii="黑体" w:eastAsia="黑体" w:cs="黑体"/>
          <w:color w:val="000000"/>
          <w:sz w:val="27"/>
          <w:szCs w:val="27"/>
        </w:rPr>
      </w:pPr>
      <w:r>
        <w:rPr>
          <w:rStyle w:val="26"/>
          <w:rFonts w:hint="eastAsia" w:ascii="黑体" w:eastAsia="黑体" w:cs="黑体"/>
          <w:color w:val="000000"/>
          <w:sz w:val="27"/>
          <w:szCs w:val="27"/>
        </w:rPr>
        <w:t>二、申请人的资格要求：</w:t>
      </w:r>
    </w:p>
    <w:p>
      <w:pPr>
        <w:spacing w:line="480" w:lineRule="exact"/>
        <w:rPr>
          <w:rFonts w:ascii="宋体" w:hAnsi="宋体" w:eastAsia="宋体" w:cs="宋体"/>
          <w:bCs/>
          <w:sz w:val="24"/>
          <w:shd w:val="clear" w:color="auto" w:fill="FFFFFF"/>
        </w:rPr>
      </w:pPr>
      <w:r>
        <w:rPr>
          <w:rFonts w:hint="eastAsia" w:ascii="仿宋" w:hAnsi="仿宋" w:eastAsia="仿宋" w:cs="仿宋"/>
          <w:color w:val="000000"/>
          <w:sz w:val="24"/>
        </w:rPr>
        <w:t>   </w:t>
      </w:r>
      <w:r>
        <w:rPr>
          <w:rFonts w:hint="eastAsia" w:ascii="宋体" w:hAnsi="宋体" w:eastAsia="宋体" w:cs="宋体"/>
          <w:bCs/>
          <w:sz w:val="24"/>
          <w:shd w:val="clear" w:color="auto" w:fill="FFFFFF"/>
        </w:rPr>
        <w:t>1.满足《中华人民共和国政府采购法》第二十二条规定；</w:t>
      </w:r>
    </w:p>
    <w:p>
      <w:pPr>
        <w:spacing w:line="480" w:lineRule="exact"/>
        <w:rPr>
          <w:rFonts w:ascii="宋体" w:hAnsi="宋体" w:eastAsia="宋体" w:cs="宋体"/>
          <w:bCs/>
          <w:sz w:val="24"/>
          <w:shd w:val="clear" w:color="auto" w:fill="FFFFFF"/>
        </w:rPr>
      </w:pPr>
      <w:r>
        <w:rPr>
          <w:rFonts w:hint="eastAsia" w:ascii="宋体" w:hAnsi="宋体" w:eastAsia="宋体" w:cs="宋体"/>
          <w:bCs/>
          <w:sz w:val="24"/>
          <w:shd w:val="clear" w:color="auto" w:fill="FFFFFF"/>
        </w:rPr>
        <w:t> 2.落实政府采购政策需满足的资格要求：</w:t>
      </w:r>
      <w:r>
        <w:rPr>
          <w:rFonts w:hint="eastAsia" w:ascii="宋体" w:hAnsi="宋体" w:eastAsia="宋体" w:cs="宋体"/>
          <w:bCs/>
          <w:color w:val="FF0000"/>
          <w:sz w:val="24"/>
          <w:shd w:val="clear" w:color="auto" w:fill="FFFFFF"/>
          <w:lang w:val="en-US" w:eastAsia="zh-CN"/>
        </w:rPr>
        <w:t>1</w:t>
      </w:r>
      <w:r>
        <w:rPr>
          <w:rFonts w:hint="eastAsia" w:ascii="宋体" w:hAnsi="宋体" w:eastAsia="宋体" w:cs="宋体"/>
          <w:bCs/>
          <w:color w:val="FF0000"/>
          <w:sz w:val="24"/>
          <w:shd w:val="clear" w:color="auto" w:fill="FFFFFF"/>
        </w:rPr>
        <w:t>、《财政部国家发展改革委关于印发(节能产品政府采购实施意见)的通知》(财库(2019)9号)</w:t>
      </w:r>
      <w:r>
        <w:rPr>
          <w:rFonts w:hint="eastAsia" w:ascii="宋体" w:hAnsi="宋体" w:eastAsia="宋体" w:cs="宋体"/>
          <w:bCs/>
          <w:color w:val="FF0000"/>
          <w:sz w:val="24"/>
          <w:shd w:val="clear" w:color="auto" w:fill="FFFFFF"/>
          <w:lang w:eastAsia="zh-CN"/>
        </w:rPr>
        <w:t>；</w:t>
      </w:r>
      <w:r>
        <w:rPr>
          <w:rFonts w:hint="eastAsia" w:ascii="宋体" w:hAnsi="宋体" w:eastAsia="宋体" w:cs="宋体"/>
          <w:bCs/>
          <w:color w:val="FF0000"/>
          <w:sz w:val="24"/>
          <w:shd w:val="clear" w:color="auto" w:fill="FFFFFF"/>
        </w:rPr>
        <w:t>2</w:t>
      </w:r>
      <w:r>
        <w:rPr>
          <w:rFonts w:hint="eastAsia" w:ascii="宋体" w:hAnsi="宋体" w:eastAsia="宋体" w:cs="宋体"/>
          <w:bCs/>
          <w:color w:val="FF0000"/>
          <w:sz w:val="24"/>
          <w:shd w:val="clear" w:color="auto" w:fill="FFFFFF"/>
          <w:lang w:eastAsia="zh-CN"/>
        </w:rPr>
        <w:t>、</w:t>
      </w:r>
      <w:r>
        <w:rPr>
          <w:rFonts w:hint="eastAsia" w:ascii="宋体" w:hAnsi="宋体" w:eastAsia="宋体" w:cs="宋体"/>
          <w:bCs/>
          <w:color w:val="FF0000"/>
          <w:sz w:val="24"/>
          <w:shd w:val="clear" w:color="auto" w:fill="FFFFFF"/>
        </w:rPr>
        <w:t>《财政部环保总局关于环境标志产品政府采购实施的意见》(财库2019) 18号)</w:t>
      </w:r>
      <w:r>
        <w:rPr>
          <w:rFonts w:hint="eastAsia" w:ascii="宋体" w:hAnsi="宋体" w:eastAsia="宋体" w:cs="宋体"/>
          <w:bCs/>
          <w:color w:val="FF0000"/>
          <w:sz w:val="24"/>
          <w:shd w:val="clear" w:color="auto" w:fill="FFFFFF"/>
          <w:lang w:eastAsia="zh-CN"/>
        </w:rPr>
        <w:t>；</w:t>
      </w:r>
      <w:r>
        <w:rPr>
          <w:rFonts w:hint="eastAsia" w:ascii="宋体" w:hAnsi="宋体" w:eastAsia="宋体" w:cs="宋体"/>
          <w:bCs/>
          <w:color w:val="FF0000"/>
          <w:sz w:val="24"/>
          <w:shd w:val="clear" w:color="auto" w:fill="FFFFFF"/>
        </w:rPr>
        <w:t>3</w:t>
      </w:r>
      <w:r>
        <w:rPr>
          <w:rFonts w:hint="eastAsia" w:ascii="宋体" w:hAnsi="宋体" w:eastAsia="宋体" w:cs="宋体"/>
          <w:bCs/>
          <w:color w:val="FF0000"/>
          <w:sz w:val="24"/>
          <w:shd w:val="clear" w:color="auto" w:fill="FFFFFF"/>
          <w:lang w:eastAsia="zh-CN"/>
        </w:rPr>
        <w:t>、</w:t>
      </w:r>
      <w:r>
        <w:rPr>
          <w:rFonts w:hint="eastAsia" w:ascii="宋体" w:hAnsi="宋体" w:eastAsia="宋体" w:cs="宋体"/>
          <w:bCs/>
          <w:color w:val="FF0000"/>
          <w:sz w:val="24"/>
          <w:shd w:val="clear" w:color="auto" w:fill="FFFFFF"/>
          <w:lang w:val="en-US" w:eastAsia="zh-CN"/>
        </w:rPr>
        <w:t>《政府采购促进中小企业发展管理办法》（财库[2020]46号）</w:t>
      </w:r>
      <w:r>
        <w:rPr>
          <w:rFonts w:hint="eastAsia" w:ascii="宋体" w:hAnsi="宋体" w:eastAsia="宋体" w:cs="宋体"/>
          <w:bCs/>
          <w:color w:val="FF0000"/>
          <w:sz w:val="24"/>
          <w:shd w:val="clear" w:color="auto" w:fill="FFFFFF"/>
          <w:lang w:eastAsia="zh-CN"/>
        </w:rPr>
        <w:t>；</w:t>
      </w:r>
      <w:r>
        <w:rPr>
          <w:rFonts w:hint="eastAsia" w:ascii="宋体" w:hAnsi="宋体" w:eastAsia="宋体" w:cs="宋体"/>
          <w:bCs/>
          <w:color w:val="FF0000"/>
          <w:sz w:val="24"/>
          <w:shd w:val="clear" w:color="auto" w:fill="FFFFFF"/>
        </w:rPr>
        <w:t>4、《关于促进残疾人就业政府采购政策的通知》(财库(2017)141号);5、《关于政府采购支持监狱企业发展有关问题的通知》(财库(2014) 68号) (注:1、以上政策不重复享受;2、如属于上述企业需按招标文件要求提供相关资料)</w:t>
      </w:r>
      <w:r>
        <w:rPr>
          <w:rFonts w:hint="eastAsia" w:ascii="宋体" w:hAnsi="宋体" w:eastAsia="宋体" w:cs="宋体"/>
          <w:bCs/>
          <w:color w:val="FF0000"/>
          <w:sz w:val="24"/>
          <w:shd w:val="clear" w:color="auto" w:fill="FFFFFF"/>
          <w:lang w:eastAsia="zh-CN"/>
        </w:rPr>
        <w:t>。</w:t>
      </w:r>
      <w:r>
        <w:rPr>
          <w:rFonts w:hint="eastAsia" w:ascii="宋体" w:hAnsi="宋体" w:eastAsia="宋体" w:cs="宋体"/>
          <w:bCs/>
          <w:color w:val="FF0000"/>
          <w:sz w:val="24"/>
          <w:shd w:val="clear" w:color="auto" w:fill="FFFFFF"/>
        </w:rPr>
        <w:t> </w:t>
      </w:r>
      <w:r>
        <w:rPr>
          <w:rFonts w:hint="eastAsia" w:ascii="宋体" w:hAnsi="宋体" w:eastAsia="宋体" w:cs="宋体"/>
          <w:bCs/>
          <w:sz w:val="24"/>
          <w:shd w:val="clear" w:color="auto" w:fill="FFFFFF"/>
        </w:rPr>
        <w:t>  </w:t>
      </w:r>
    </w:p>
    <w:p>
      <w:pPr>
        <w:spacing w:line="480" w:lineRule="exact"/>
        <w:ind w:firstLine="720"/>
        <w:rPr>
          <w:rFonts w:ascii="宋体" w:hAnsi="宋体" w:eastAsia="宋体" w:cs="宋体"/>
          <w:bCs/>
          <w:sz w:val="24"/>
          <w:shd w:val="clear" w:color="auto" w:fill="FFFFFF"/>
        </w:rPr>
      </w:pPr>
      <w:r>
        <w:rPr>
          <w:rFonts w:hint="eastAsia" w:ascii="宋体" w:hAnsi="宋体" w:eastAsia="宋体" w:cs="宋体"/>
          <w:bCs/>
          <w:sz w:val="24"/>
          <w:shd w:val="clear" w:color="auto" w:fill="FFFFFF"/>
        </w:rPr>
        <w:t>3.本项目的特定资格要求：</w:t>
      </w:r>
    </w:p>
    <w:p>
      <w:pPr>
        <w:spacing w:line="480" w:lineRule="exact"/>
        <w:ind w:firstLine="720"/>
        <w:rPr>
          <w:rFonts w:ascii="宋体" w:hAnsi="宋体" w:eastAsia="宋体" w:cs="宋体"/>
          <w:bCs/>
          <w:sz w:val="24"/>
          <w:shd w:val="clear" w:color="auto" w:fill="FFFFFF"/>
        </w:rPr>
      </w:pPr>
      <w:r>
        <w:rPr>
          <w:rFonts w:hint="eastAsia" w:ascii="宋体" w:hAnsi="宋体" w:eastAsia="宋体" w:cs="宋体"/>
          <w:bCs/>
          <w:sz w:val="24"/>
          <w:shd w:val="clear" w:color="auto" w:fill="FFFFFF"/>
        </w:rPr>
        <w:t>（1）供应商须提供三证合一的营业执照；</w:t>
      </w:r>
    </w:p>
    <w:p>
      <w:pPr>
        <w:spacing w:line="480" w:lineRule="exact"/>
        <w:ind w:firstLine="720"/>
        <w:rPr>
          <w:rFonts w:ascii="宋体" w:hAnsi="宋体" w:eastAsia="宋体" w:cs="宋体"/>
          <w:bCs/>
          <w:sz w:val="24"/>
          <w:shd w:val="clear" w:color="auto" w:fill="FFFFFF"/>
        </w:rPr>
      </w:pPr>
      <w:r>
        <w:rPr>
          <w:rFonts w:hint="eastAsia" w:ascii="宋体" w:hAnsi="宋体" w:eastAsia="宋体" w:cs="宋体"/>
          <w:bCs/>
          <w:sz w:val="24"/>
          <w:shd w:val="clear" w:color="auto" w:fill="FFFFFF"/>
        </w:rPr>
        <w:t>（2）法定代表人投标需</w:t>
      </w:r>
      <w:r>
        <w:rPr>
          <w:rFonts w:hint="eastAsia" w:ascii="宋体" w:hAnsi="宋体" w:eastAsia="宋体" w:cs="宋体"/>
          <w:bCs/>
          <w:sz w:val="24"/>
          <w:shd w:val="clear" w:color="auto" w:fill="FFFFFF"/>
          <w:lang w:val="en-US" w:eastAsia="zh-CN"/>
        </w:rPr>
        <w:t>提供</w:t>
      </w:r>
      <w:r>
        <w:rPr>
          <w:rFonts w:hint="eastAsia" w:ascii="宋体" w:hAnsi="宋体" w:eastAsia="宋体" w:cs="宋体"/>
          <w:bCs/>
          <w:sz w:val="24"/>
          <w:shd w:val="clear" w:color="auto" w:fill="FFFFFF"/>
        </w:rPr>
        <w:t>法定代表人证明书及法定代表人身份证，委托代理人投标需</w:t>
      </w:r>
      <w:r>
        <w:rPr>
          <w:rFonts w:hint="eastAsia" w:ascii="宋体" w:hAnsi="宋体" w:eastAsia="宋体" w:cs="宋体"/>
          <w:bCs/>
          <w:sz w:val="24"/>
          <w:shd w:val="clear" w:color="auto" w:fill="FFFFFF"/>
          <w:lang w:val="en-US" w:eastAsia="zh-CN"/>
        </w:rPr>
        <w:t>提供</w:t>
      </w:r>
      <w:r>
        <w:rPr>
          <w:rFonts w:hint="eastAsia" w:ascii="宋体" w:hAnsi="宋体" w:eastAsia="宋体" w:cs="宋体"/>
          <w:bCs/>
          <w:sz w:val="24"/>
          <w:shd w:val="clear" w:color="auto" w:fill="FFFFFF"/>
        </w:rPr>
        <w:t>法定代表人授权委托书及委托代理人身份证；需提供公司近三个月社保证明（缴费凭证，个人明细）（新成立时间少于3个月的公司，按实际发生提供）；</w:t>
      </w:r>
    </w:p>
    <w:p>
      <w:pPr>
        <w:spacing w:line="480" w:lineRule="exact"/>
        <w:ind w:firstLine="720"/>
        <w:rPr>
          <w:rFonts w:ascii="宋体" w:hAnsi="宋体" w:eastAsia="宋体" w:cs="宋体"/>
          <w:bCs/>
          <w:sz w:val="24"/>
          <w:shd w:val="clear" w:color="auto" w:fill="FFFFFF"/>
        </w:rPr>
      </w:pPr>
      <w:r>
        <w:rPr>
          <w:rFonts w:hint="eastAsia" w:ascii="宋体" w:hAnsi="宋体" w:eastAsia="宋体" w:cs="宋体"/>
          <w:bCs/>
          <w:sz w:val="24"/>
          <w:shd w:val="clear" w:color="auto" w:fill="FFFFFF"/>
        </w:rPr>
        <w:t>（3）投标单位依法缴纳税收和社会保障资金的良好记录（提供税务机关出具近三个月的完税证明或缴税资料（</w:t>
      </w:r>
      <w:r>
        <w:rPr>
          <w:rFonts w:hint="eastAsia" w:ascii="宋体" w:hAnsi="宋体" w:eastAsia="宋体" w:cs="宋体"/>
          <w:bCs/>
          <w:sz w:val="24"/>
          <w:shd w:val="clear" w:color="auto" w:fill="FFFFFF"/>
          <w:lang w:val="en-US" w:eastAsia="zh-CN"/>
        </w:rPr>
        <w:t>新</w:t>
      </w:r>
      <w:r>
        <w:rPr>
          <w:rFonts w:hint="eastAsia" w:ascii="宋体" w:hAnsi="宋体" w:eastAsia="宋体" w:cs="宋体"/>
          <w:bCs/>
          <w:sz w:val="24"/>
          <w:shd w:val="clear" w:color="auto" w:fill="FFFFFF"/>
        </w:rPr>
        <w:t>成立的公司按实际发生提供））；</w:t>
      </w:r>
    </w:p>
    <w:p>
      <w:pPr>
        <w:spacing w:line="480" w:lineRule="exact"/>
        <w:ind w:firstLine="720"/>
        <w:rPr>
          <w:rFonts w:hint="eastAsia" w:ascii="宋体" w:hAnsi="宋体" w:eastAsia="宋体" w:cs="宋体"/>
          <w:bCs/>
          <w:sz w:val="24"/>
          <w:shd w:val="clear" w:color="auto" w:fill="FFFFFF"/>
          <w:lang w:eastAsia="zh-CN"/>
        </w:rPr>
      </w:pPr>
      <w:r>
        <w:rPr>
          <w:rFonts w:hint="eastAsia" w:ascii="宋体" w:hAnsi="宋体" w:eastAsia="宋体" w:cs="宋体"/>
          <w:bCs/>
          <w:sz w:val="24"/>
          <w:shd w:val="clear" w:color="auto" w:fill="FFFFFF"/>
        </w:rPr>
        <w:t>（4）</w:t>
      </w:r>
      <w:r>
        <w:rPr>
          <w:rFonts w:hint="eastAsia" w:ascii="宋体" w:hAnsi="宋体" w:eastAsia="宋体" w:cs="宋体"/>
          <w:bCs/>
          <w:sz w:val="24"/>
          <w:shd w:val="clear" w:color="auto" w:fill="FFFFFF"/>
          <w:lang w:eastAsia="zh-CN"/>
        </w:rPr>
        <w:t>具有良好的商业信誉和健全的财务会计制度（需提供健全的财务会计制度及2022年度财务审计报告，2023年成立公司不提供但须提供银行出具的资信证明）；</w:t>
      </w:r>
    </w:p>
    <w:p>
      <w:pPr>
        <w:spacing w:line="480" w:lineRule="exact"/>
        <w:ind w:firstLine="720"/>
        <w:rPr>
          <w:rFonts w:ascii="宋体" w:hAnsi="宋体" w:eastAsia="宋体" w:cs="宋体"/>
          <w:bCs/>
          <w:sz w:val="24"/>
          <w:shd w:val="clear" w:color="auto" w:fill="FFFFFF"/>
        </w:rPr>
      </w:pPr>
      <w:r>
        <w:rPr>
          <w:rFonts w:hint="eastAsia" w:ascii="宋体" w:hAnsi="宋体" w:eastAsia="宋体" w:cs="宋体"/>
          <w:bCs/>
          <w:sz w:val="24"/>
          <w:shd w:val="clear" w:color="auto" w:fill="FFFFFF"/>
        </w:rPr>
        <w:t>（5）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p>
      <w:pPr>
        <w:spacing w:line="480" w:lineRule="exact"/>
        <w:ind w:firstLine="720"/>
        <w:rPr>
          <w:rFonts w:hint="eastAsia" w:ascii="宋体" w:hAnsi="宋体" w:eastAsia="宋体" w:cs="宋体"/>
          <w:bCs/>
          <w:sz w:val="24"/>
          <w:shd w:val="clear" w:color="auto" w:fill="FFFFFF"/>
          <w:lang w:eastAsia="zh-CN"/>
        </w:rPr>
      </w:pPr>
      <w:r>
        <w:rPr>
          <w:rFonts w:hint="eastAsia" w:ascii="宋体" w:hAnsi="宋体" w:eastAsia="宋体" w:cs="宋体"/>
          <w:bCs/>
          <w:sz w:val="24"/>
          <w:shd w:val="clear" w:color="auto" w:fill="FFFFFF"/>
        </w:rPr>
        <w:t>（6）</w:t>
      </w:r>
      <w:r>
        <w:rPr>
          <w:rFonts w:hint="eastAsia" w:ascii="宋体" w:hAnsi="宋体" w:eastAsia="宋体" w:cs="宋体"/>
          <w:bCs/>
          <w:sz w:val="24"/>
          <w:shd w:val="clear" w:color="auto" w:fill="FFFFFF"/>
          <w:lang w:eastAsia="zh-CN"/>
        </w:rPr>
        <w:t>单位负责人为同一人或者存在直接控股、管理关系的不同供应商，不得参加同一合同项下的政府采购活动；否则，皆取消投标资格（提供《投标人资格声明函》）；</w:t>
      </w:r>
    </w:p>
    <w:p>
      <w:pPr>
        <w:pStyle w:val="21"/>
        <w:spacing w:before="75" w:beforeAutospacing="0" w:after="75" w:afterAutospacing="0" w:line="300" w:lineRule="atLeast"/>
        <w:rPr>
          <w:rStyle w:val="26"/>
          <w:rFonts w:ascii="黑体" w:eastAsia="黑体" w:cs="黑体"/>
          <w:color w:val="000000"/>
          <w:sz w:val="27"/>
          <w:szCs w:val="27"/>
        </w:rPr>
      </w:pPr>
      <w:r>
        <w:rPr>
          <w:rStyle w:val="26"/>
          <w:rFonts w:hint="eastAsia" w:ascii="黑体" w:eastAsia="黑体" w:cs="黑体"/>
          <w:color w:val="000000"/>
          <w:sz w:val="27"/>
          <w:szCs w:val="27"/>
        </w:rPr>
        <w:t>三、获取采购文件</w:t>
      </w:r>
    </w:p>
    <w:p>
      <w:pPr>
        <w:pStyle w:val="21"/>
        <w:spacing w:before="75" w:beforeAutospacing="0" w:after="75" w:afterAutospacing="0"/>
        <w:ind w:firstLine="240" w:firstLineChars="100"/>
        <w:rPr>
          <w:rFonts w:eastAsia="宋体"/>
          <w:color w:val="000000"/>
          <w:highlight w:val="yellow"/>
        </w:rPr>
      </w:pPr>
      <w:r>
        <w:rPr>
          <w:rFonts w:hint="eastAsia" w:eastAsia="宋体"/>
          <w:color w:val="000000"/>
        </w:rPr>
        <w:t>  时间：</w:t>
      </w:r>
      <w:r>
        <w:rPr>
          <w:rFonts w:hint="eastAsia" w:ascii="宋体" w:hAnsi="宋体" w:eastAsia="宋体" w:cs="宋体"/>
          <w:bCs/>
          <w:sz w:val="24"/>
          <w:szCs w:val="24"/>
          <w:shd w:val="clear" w:color="auto" w:fill="FFFFFF"/>
          <w:lang w:val="en-US" w:eastAsia="zh-CN" w:bidi="ar-SA"/>
        </w:rPr>
        <w:t>2023年</w:t>
      </w:r>
      <w:r>
        <w:rPr>
          <w:rFonts w:hint="eastAsia" w:eastAsia="宋体" w:cs="宋体"/>
          <w:bCs/>
          <w:sz w:val="24"/>
          <w:szCs w:val="24"/>
          <w:shd w:val="clear" w:color="auto" w:fill="FFFFFF"/>
          <w:lang w:val="en-US" w:eastAsia="zh-CN" w:bidi="ar-SA"/>
        </w:rPr>
        <w:t>07</w:t>
      </w:r>
      <w:r>
        <w:rPr>
          <w:rFonts w:hint="eastAsia" w:ascii="宋体" w:hAnsi="宋体" w:eastAsia="宋体" w:cs="宋体"/>
          <w:bCs/>
          <w:sz w:val="24"/>
          <w:szCs w:val="24"/>
          <w:shd w:val="clear" w:color="auto" w:fill="FFFFFF"/>
          <w:lang w:val="en-US" w:eastAsia="zh-CN" w:bidi="ar-SA"/>
        </w:rPr>
        <w:t>月</w:t>
      </w:r>
      <w:r>
        <w:rPr>
          <w:rFonts w:hint="eastAsia" w:eastAsia="宋体" w:cs="宋体"/>
          <w:bCs/>
          <w:sz w:val="24"/>
          <w:szCs w:val="24"/>
          <w:shd w:val="clear" w:color="auto" w:fill="FFFFFF"/>
          <w:lang w:val="en-US" w:eastAsia="zh-CN" w:bidi="ar-SA"/>
        </w:rPr>
        <w:t>10</w:t>
      </w:r>
      <w:r>
        <w:rPr>
          <w:rFonts w:hint="eastAsia" w:ascii="宋体" w:hAnsi="宋体" w:eastAsia="宋体" w:cs="宋体"/>
          <w:bCs/>
          <w:sz w:val="24"/>
          <w:szCs w:val="24"/>
          <w:shd w:val="clear" w:color="auto" w:fill="FFFFFF"/>
          <w:lang w:val="en-US" w:eastAsia="zh-CN" w:bidi="ar-SA"/>
        </w:rPr>
        <w:t>日至2023年</w:t>
      </w:r>
      <w:r>
        <w:rPr>
          <w:rFonts w:hint="eastAsia" w:eastAsia="宋体" w:cs="宋体"/>
          <w:bCs/>
          <w:sz w:val="24"/>
          <w:szCs w:val="24"/>
          <w:shd w:val="clear" w:color="auto" w:fill="FFFFFF"/>
          <w:lang w:val="en-US" w:eastAsia="zh-CN" w:bidi="ar-SA"/>
        </w:rPr>
        <w:t>07</w:t>
      </w:r>
      <w:r>
        <w:rPr>
          <w:rFonts w:hint="eastAsia" w:ascii="宋体" w:hAnsi="宋体" w:eastAsia="宋体" w:cs="宋体"/>
          <w:bCs/>
          <w:sz w:val="24"/>
          <w:szCs w:val="24"/>
          <w:shd w:val="clear" w:color="auto" w:fill="FFFFFF"/>
          <w:lang w:val="en-US" w:eastAsia="zh-CN" w:bidi="ar-SA"/>
        </w:rPr>
        <w:t>月</w:t>
      </w:r>
      <w:r>
        <w:rPr>
          <w:rFonts w:hint="eastAsia" w:eastAsia="宋体" w:cs="宋体"/>
          <w:bCs/>
          <w:sz w:val="24"/>
          <w:szCs w:val="24"/>
          <w:shd w:val="clear" w:color="auto" w:fill="FFFFFF"/>
          <w:lang w:val="en-US" w:eastAsia="zh-CN" w:bidi="ar-SA"/>
        </w:rPr>
        <w:t>13</w:t>
      </w:r>
      <w:r>
        <w:rPr>
          <w:rFonts w:hint="eastAsia" w:ascii="宋体" w:hAnsi="宋体" w:eastAsia="宋体" w:cs="宋体"/>
          <w:bCs/>
          <w:sz w:val="24"/>
          <w:szCs w:val="24"/>
          <w:shd w:val="clear" w:color="auto" w:fill="FFFFFF"/>
          <w:lang w:val="en-US" w:eastAsia="zh-CN" w:bidi="ar-SA"/>
        </w:rPr>
        <w:t>日，每天上午</w:t>
      </w:r>
      <w:r>
        <w:rPr>
          <w:rFonts w:hint="eastAsia" w:eastAsia="宋体" w:cs="宋体"/>
          <w:bCs/>
          <w:sz w:val="24"/>
          <w:szCs w:val="24"/>
          <w:shd w:val="clear" w:color="auto" w:fill="FFFFFF"/>
          <w:lang w:val="en-US" w:eastAsia="zh-CN" w:bidi="ar-SA"/>
        </w:rPr>
        <w:t>10</w:t>
      </w:r>
      <w:r>
        <w:rPr>
          <w:rFonts w:hint="eastAsia" w:ascii="宋体" w:hAnsi="宋体" w:eastAsia="宋体" w:cs="宋体"/>
          <w:bCs/>
          <w:sz w:val="24"/>
          <w:szCs w:val="24"/>
          <w:shd w:val="clear" w:color="auto" w:fill="FFFFFF"/>
          <w:lang w:val="en-US" w:eastAsia="zh-CN" w:bidi="ar-SA"/>
        </w:rPr>
        <w:t>:00至</w:t>
      </w:r>
      <w:r>
        <w:rPr>
          <w:rFonts w:hint="eastAsia" w:eastAsia="宋体" w:cs="宋体"/>
          <w:bCs/>
          <w:sz w:val="24"/>
          <w:szCs w:val="24"/>
          <w:shd w:val="clear" w:color="auto" w:fill="FFFFFF"/>
          <w:lang w:val="en-US" w:eastAsia="zh-CN" w:bidi="ar-SA"/>
        </w:rPr>
        <w:t>14</w:t>
      </w:r>
      <w:r>
        <w:rPr>
          <w:rFonts w:hint="eastAsia" w:ascii="宋体" w:hAnsi="宋体" w:eastAsia="宋体" w:cs="宋体"/>
          <w:bCs/>
          <w:sz w:val="24"/>
          <w:szCs w:val="24"/>
          <w:shd w:val="clear" w:color="auto" w:fill="FFFFFF"/>
          <w:lang w:val="en-US" w:eastAsia="zh-CN" w:bidi="ar-SA"/>
        </w:rPr>
        <w:t>:00，下午</w:t>
      </w:r>
      <w:r>
        <w:rPr>
          <w:rFonts w:hint="eastAsia" w:eastAsia="宋体" w:cs="宋体"/>
          <w:bCs/>
          <w:sz w:val="24"/>
          <w:szCs w:val="24"/>
          <w:shd w:val="clear" w:color="auto" w:fill="FFFFFF"/>
          <w:lang w:val="en-US" w:eastAsia="zh-CN" w:bidi="ar-SA"/>
        </w:rPr>
        <w:t>16</w:t>
      </w:r>
      <w:r>
        <w:rPr>
          <w:rFonts w:hint="eastAsia" w:ascii="宋体" w:hAnsi="宋体" w:eastAsia="宋体" w:cs="宋体"/>
          <w:bCs/>
          <w:sz w:val="24"/>
          <w:szCs w:val="24"/>
          <w:shd w:val="clear" w:color="auto" w:fill="FFFFFF"/>
          <w:lang w:val="en-US" w:eastAsia="zh-CN" w:bidi="ar-SA"/>
        </w:rPr>
        <w:t>:00至</w:t>
      </w:r>
      <w:r>
        <w:rPr>
          <w:rFonts w:hint="eastAsia" w:eastAsia="宋体" w:cs="宋体"/>
          <w:bCs/>
          <w:sz w:val="24"/>
          <w:szCs w:val="24"/>
          <w:shd w:val="clear" w:color="auto" w:fill="FFFFFF"/>
          <w:lang w:val="en-US" w:eastAsia="zh-CN" w:bidi="ar-SA"/>
        </w:rPr>
        <w:t>20</w:t>
      </w:r>
      <w:r>
        <w:rPr>
          <w:rFonts w:hint="eastAsia" w:ascii="宋体" w:hAnsi="宋体" w:eastAsia="宋体" w:cs="宋体"/>
          <w:bCs/>
          <w:sz w:val="24"/>
          <w:szCs w:val="24"/>
          <w:shd w:val="clear" w:color="auto" w:fill="FFFFFF"/>
          <w:lang w:val="en-US" w:eastAsia="zh-CN" w:bidi="ar-SA"/>
        </w:rPr>
        <w:t>:</w:t>
      </w:r>
      <w:r>
        <w:rPr>
          <w:rFonts w:hint="eastAsia" w:eastAsia="宋体" w:cs="宋体"/>
          <w:bCs/>
          <w:sz w:val="24"/>
          <w:szCs w:val="24"/>
          <w:shd w:val="clear" w:color="auto" w:fill="FFFFFF"/>
          <w:lang w:val="en-US" w:eastAsia="zh-CN" w:bidi="ar-SA"/>
        </w:rPr>
        <w:t>00</w:t>
      </w:r>
      <w:r>
        <w:rPr>
          <w:rFonts w:hint="eastAsia" w:ascii="宋体" w:hAnsi="宋体" w:eastAsia="宋体" w:cs="宋体"/>
          <w:bCs/>
          <w:sz w:val="24"/>
          <w:szCs w:val="24"/>
          <w:shd w:val="clear" w:color="auto" w:fill="FFFFFF"/>
          <w:lang w:val="en-US" w:eastAsia="zh-CN" w:bidi="ar-SA"/>
        </w:rPr>
        <w:t>（北京时间，法定节假日除外）</w:t>
      </w:r>
    </w:p>
    <w:p>
      <w:pPr>
        <w:pStyle w:val="21"/>
        <w:spacing w:before="75" w:beforeAutospacing="0" w:after="75" w:afterAutospacing="0"/>
        <w:ind w:firstLine="240" w:firstLineChars="100"/>
        <w:rPr>
          <w:rFonts w:eastAsia="宋体"/>
          <w:color w:val="000000"/>
        </w:rPr>
      </w:pPr>
      <w:r>
        <w:rPr>
          <w:rFonts w:hint="eastAsia" w:eastAsia="宋体"/>
          <w:color w:val="000000"/>
        </w:rPr>
        <w:t>  地点：政采云平台（https://www.zcygov.cn/）线上   </w:t>
      </w:r>
    </w:p>
    <w:p>
      <w:pPr>
        <w:pStyle w:val="21"/>
        <w:spacing w:before="75" w:beforeAutospacing="0" w:after="75" w:afterAutospacing="0"/>
        <w:ind w:firstLine="240" w:firstLineChars="100"/>
        <w:rPr>
          <w:rFonts w:hint="eastAsia" w:eastAsia="宋体"/>
          <w:color w:val="000000"/>
        </w:rPr>
      </w:pPr>
      <w:r>
        <w:rPr>
          <w:rFonts w:hint="eastAsia" w:eastAsia="宋体"/>
          <w:color w:val="000000"/>
        </w:rPr>
        <w:t>  方式：供应商登录政采云平台https://www.zcygov.cn/在线申请获取采购文件（进入“项目采购”应用，在获取采购文件菜单中选择项目，申请获取采购文件）  </w:t>
      </w:r>
    </w:p>
    <w:p>
      <w:pPr>
        <w:pStyle w:val="21"/>
        <w:spacing w:before="75" w:beforeAutospacing="0" w:after="75" w:afterAutospacing="0"/>
        <w:ind w:firstLine="240" w:firstLineChars="100"/>
        <w:rPr>
          <w:rFonts w:eastAsia="宋体"/>
          <w:color w:val="000000"/>
        </w:rPr>
      </w:pPr>
      <w:r>
        <w:rPr>
          <w:rFonts w:hint="eastAsia" w:eastAsia="宋体"/>
          <w:color w:val="000000"/>
        </w:rPr>
        <w:t>  售价（元）：0 </w:t>
      </w:r>
    </w:p>
    <w:p>
      <w:pPr>
        <w:pStyle w:val="21"/>
        <w:spacing w:before="75" w:beforeAutospacing="0" w:after="75" w:afterAutospacing="0" w:line="300" w:lineRule="atLeast"/>
        <w:rPr>
          <w:rStyle w:val="26"/>
          <w:rFonts w:hint="default" w:ascii="黑体" w:eastAsia="黑体" w:cs="黑体"/>
          <w:color w:val="000000"/>
          <w:sz w:val="27"/>
          <w:szCs w:val="27"/>
          <w:lang w:val="en-US" w:eastAsia="zh-CN"/>
        </w:rPr>
      </w:pPr>
      <w:r>
        <w:rPr>
          <w:rStyle w:val="26"/>
          <w:rFonts w:hint="eastAsia" w:ascii="黑体" w:eastAsia="黑体" w:cs="黑体"/>
          <w:color w:val="000000"/>
          <w:sz w:val="27"/>
          <w:szCs w:val="27"/>
        </w:rPr>
        <w:t>四、</w:t>
      </w:r>
      <w:r>
        <w:rPr>
          <w:rStyle w:val="26"/>
          <w:rFonts w:hint="eastAsia" w:ascii="黑体" w:eastAsia="黑体" w:cs="黑体"/>
          <w:color w:val="000000"/>
          <w:sz w:val="27"/>
          <w:szCs w:val="27"/>
          <w:lang w:val="en-US" w:eastAsia="zh-CN"/>
        </w:rPr>
        <w:t>响应文件提交</w:t>
      </w:r>
    </w:p>
    <w:p>
      <w:pPr>
        <w:pStyle w:val="21"/>
        <w:spacing w:before="75" w:beforeAutospacing="0" w:after="75" w:afterAutospacing="0"/>
        <w:ind w:firstLine="240" w:firstLineChars="100"/>
        <w:rPr>
          <w:rFonts w:hint="eastAsia" w:ascii="宋体" w:hAnsi="宋体" w:eastAsia="宋体" w:cs="宋体"/>
          <w:color w:val="000000"/>
          <w:lang w:eastAsia="zh-CN"/>
        </w:rPr>
      </w:pPr>
      <w:r>
        <w:rPr>
          <w:rFonts w:hint="eastAsia" w:ascii="宋体" w:hAnsi="宋体" w:eastAsia="宋体" w:cs="宋体"/>
          <w:color w:val="000000"/>
        </w:rPr>
        <w:t>提交投标文件截止时间：</w:t>
      </w:r>
      <w:r>
        <w:rPr>
          <w:rFonts w:hint="eastAsia" w:ascii="宋体" w:hAnsi="宋体" w:eastAsia="宋体" w:cs="宋体"/>
          <w:color w:val="000000"/>
          <w:lang w:eastAsia="zh-CN"/>
        </w:rPr>
        <w:t>2023年07月14日11点00分（北京时间）</w:t>
      </w:r>
    </w:p>
    <w:p>
      <w:pPr>
        <w:pStyle w:val="21"/>
        <w:spacing w:before="75" w:beforeAutospacing="0" w:after="75" w:afterAutospacing="0" w:line="300" w:lineRule="atLeast"/>
        <w:ind w:firstLine="240" w:firstLineChars="100"/>
        <w:rPr>
          <w:rFonts w:hint="eastAsia" w:ascii="宋体" w:hAnsi="宋体" w:eastAsia="宋体" w:cs="宋体"/>
          <w:color w:val="000000"/>
        </w:rPr>
      </w:pPr>
      <w:r>
        <w:rPr>
          <w:rFonts w:hint="eastAsia" w:ascii="宋体" w:hAnsi="宋体" w:eastAsia="宋体" w:cs="宋体"/>
          <w:color w:val="000000"/>
        </w:rPr>
        <w:t>投标地点：请登录政采云投标客户端投标 </w:t>
      </w:r>
    </w:p>
    <w:p>
      <w:pPr>
        <w:pStyle w:val="21"/>
        <w:spacing w:before="75" w:beforeAutospacing="0" w:after="75" w:afterAutospacing="0" w:line="300" w:lineRule="atLeast"/>
        <w:rPr>
          <w:rStyle w:val="26"/>
          <w:rFonts w:ascii="黑体" w:eastAsia="黑体" w:cs="黑体"/>
          <w:color w:val="000000"/>
          <w:sz w:val="27"/>
          <w:szCs w:val="27"/>
          <w:highlight w:val="none"/>
        </w:rPr>
      </w:pPr>
      <w:r>
        <w:rPr>
          <w:rStyle w:val="26"/>
          <w:rFonts w:hint="eastAsia" w:ascii="黑体" w:eastAsia="黑体" w:cs="黑体"/>
          <w:color w:val="000000"/>
          <w:sz w:val="27"/>
          <w:szCs w:val="27"/>
        </w:rPr>
        <w:t>五、响应文件开</w:t>
      </w:r>
      <w:r>
        <w:rPr>
          <w:rStyle w:val="26"/>
          <w:rFonts w:hint="eastAsia" w:ascii="黑体" w:eastAsia="黑体" w:cs="黑体"/>
          <w:color w:val="000000"/>
          <w:sz w:val="27"/>
          <w:szCs w:val="27"/>
          <w:highlight w:val="none"/>
        </w:rPr>
        <w:t>启 </w:t>
      </w:r>
    </w:p>
    <w:p>
      <w:pPr>
        <w:pStyle w:val="21"/>
        <w:spacing w:before="75" w:beforeAutospacing="0" w:after="75" w:afterAutospacing="0"/>
        <w:ind w:firstLine="240" w:firstLineChars="100"/>
        <w:rPr>
          <w:rFonts w:hint="eastAsia" w:eastAsia="宋体"/>
          <w:color w:val="000000"/>
        </w:rPr>
      </w:pPr>
      <w:r>
        <w:rPr>
          <w:rFonts w:hint="eastAsia" w:ascii="仿宋" w:hAnsi="仿宋" w:eastAsia="仿宋" w:cs="仿宋"/>
          <w:color w:val="000000"/>
          <w:highlight w:val="none"/>
        </w:rPr>
        <w:t xml:space="preserve">  </w:t>
      </w:r>
      <w:r>
        <w:rPr>
          <w:rFonts w:hint="eastAsia" w:eastAsia="宋体"/>
          <w:color w:val="000000"/>
          <w:highlight w:val="none"/>
        </w:rPr>
        <w:t>开启时间：</w:t>
      </w:r>
      <w:r>
        <w:rPr>
          <w:rFonts w:hint="eastAsia" w:eastAsia="宋体"/>
          <w:color w:val="000000"/>
          <w:lang w:eastAsia="zh-CN"/>
        </w:rPr>
        <w:t>2023年07月14日11点00分（</w:t>
      </w:r>
      <w:r>
        <w:rPr>
          <w:rFonts w:hint="eastAsia" w:eastAsia="宋体"/>
          <w:color w:val="000000"/>
          <w:highlight w:val="none"/>
          <w:lang w:eastAsia="zh-CN"/>
        </w:rPr>
        <w:t>北京时间）</w:t>
      </w:r>
      <w:r>
        <w:rPr>
          <w:rFonts w:hint="eastAsia" w:eastAsia="宋体"/>
          <w:color w:val="000000"/>
        </w:rPr>
        <w:t> </w:t>
      </w:r>
    </w:p>
    <w:p>
      <w:pPr>
        <w:pStyle w:val="21"/>
        <w:spacing w:before="75" w:beforeAutospacing="0" w:after="75" w:afterAutospacing="0" w:line="300" w:lineRule="atLeast"/>
        <w:rPr>
          <w:rFonts w:hint="eastAsia" w:eastAsia="宋体"/>
          <w:color w:val="000000"/>
        </w:rPr>
      </w:pPr>
      <w:r>
        <w:rPr>
          <w:rFonts w:hint="eastAsia" w:eastAsia="宋体"/>
          <w:color w:val="000000"/>
        </w:rPr>
        <w:t xml:space="preserve"> </w:t>
      </w:r>
      <w:r>
        <w:rPr>
          <w:rFonts w:hint="eastAsia" w:eastAsia="宋体"/>
          <w:color w:val="000000"/>
          <w:lang w:val="en-US" w:eastAsia="zh-CN"/>
        </w:rPr>
        <w:t xml:space="preserve">   </w:t>
      </w:r>
      <w:r>
        <w:rPr>
          <w:rFonts w:hint="eastAsia" w:eastAsia="宋体"/>
          <w:color w:val="000000"/>
        </w:rPr>
        <w:t>地点：新疆政府采购网政采云平台（www.zcygov.cn） </w:t>
      </w:r>
    </w:p>
    <w:p>
      <w:pPr>
        <w:pStyle w:val="21"/>
        <w:spacing w:before="75" w:beforeAutospacing="0" w:after="75" w:afterAutospacing="0" w:line="300" w:lineRule="atLeast"/>
        <w:rPr>
          <w:rStyle w:val="26"/>
          <w:rFonts w:ascii="黑体" w:eastAsia="黑体" w:cs="黑体"/>
          <w:color w:val="000000"/>
          <w:sz w:val="27"/>
          <w:szCs w:val="27"/>
        </w:rPr>
      </w:pPr>
      <w:r>
        <w:rPr>
          <w:rStyle w:val="26"/>
          <w:rFonts w:hint="eastAsia" w:ascii="黑体" w:eastAsia="黑体" w:cs="黑体"/>
          <w:color w:val="000000"/>
          <w:sz w:val="27"/>
          <w:szCs w:val="27"/>
        </w:rPr>
        <w:t>六、公告期限</w:t>
      </w:r>
    </w:p>
    <w:p>
      <w:pPr>
        <w:pStyle w:val="21"/>
        <w:spacing w:before="75" w:beforeAutospacing="0" w:after="75" w:afterAutospacing="0"/>
        <w:ind w:firstLine="240" w:firstLineChars="100"/>
        <w:rPr>
          <w:rFonts w:eastAsia="宋体"/>
          <w:color w:val="000000"/>
        </w:rPr>
      </w:pPr>
      <w:r>
        <w:rPr>
          <w:rFonts w:hint="eastAsia" w:eastAsia="宋体"/>
          <w:color w:val="000000"/>
        </w:rPr>
        <w:t>自本公告发布之日起</w:t>
      </w:r>
      <w:r>
        <w:rPr>
          <w:rFonts w:hint="eastAsia" w:eastAsia="宋体"/>
          <w:color w:val="000000"/>
          <w:lang w:val="en-US" w:eastAsia="zh-CN"/>
        </w:rPr>
        <w:t>5</w:t>
      </w:r>
      <w:r>
        <w:rPr>
          <w:rFonts w:hint="eastAsia" w:eastAsia="宋体"/>
          <w:color w:val="000000"/>
        </w:rPr>
        <w:t>个工作日。</w:t>
      </w:r>
    </w:p>
    <w:p>
      <w:pPr>
        <w:pStyle w:val="21"/>
        <w:spacing w:before="75" w:beforeAutospacing="0" w:after="75" w:afterAutospacing="0" w:line="300" w:lineRule="atLeast"/>
        <w:rPr>
          <w:rStyle w:val="26"/>
          <w:rFonts w:ascii="黑体" w:eastAsia="黑体" w:cs="黑体"/>
          <w:color w:val="000000"/>
          <w:sz w:val="27"/>
          <w:szCs w:val="27"/>
        </w:rPr>
      </w:pPr>
      <w:r>
        <w:rPr>
          <w:rStyle w:val="26"/>
          <w:rFonts w:hint="eastAsia" w:ascii="黑体" w:eastAsia="黑体" w:cs="黑体"/>
          <w:color w:val="000000"/>
          <w:sz w:val="27"/>
          <w:szCs w:val="27"/>
        </w:rPr>
        <w:t>七、其他补充事宜 </w:t>
      </w:r>
    </w:p>
    <w:p>
      <w:pPr>
        <w:ind w:firstLine="480" w:firstLineChars="200"/>
        <w:rPr>
          <w:rFonts w:ascii="宋体" w:hAnsi="宋体" w:eastAsia="宋体" w:cs="宋体"/>
          <w:bCs/>
          <w:sz w:val="24"/>
          <w:shd w:val="clear" w:color="auto" w:fill="FFFFFF"/>
        </w:rPr>
      </w:pPr>
      <w:r>
        <w:rPr>
          <w:rFonts w:hint="eastAsia" w:ascii="仿宋" w:hAnsi="仿宋" w:eastAsia="仿宋" w:cs="仿宋"/>
          <w:color w:val="000000"/>
          <w:sz w:val="24"/>
        </w:rPr>
        <w:t> </w:t>
      </w:r>
      <w:r>
        <w:rPr>
          <w:rFonts w:hint="eastAsia" w:ascii="宋体" w:hAnsi="宋体" w:eastAsia="宋体" w:cs="宋体"/>
          <w:color w:val="000000"/>
          <w:sz w:val="24"/>
        </w:rPr>
        <w:t xml:space="preserve">  </w:t>
      </w:r>
      <w:r>
        <w:rPr>
          <w:rFonts w:hint="eastAsia" w:ascii="宋体" w:hAnsi="宋体" w:eastAsia="宋体" w:cs="宋体"/>
          <w:bCs/>
          <w:sz w:val="24"/>
          <w:shd w:val="clear" w:color="auto" w:fill="FFFFFF"/>
        </w:rPr>
        <w:t>1、本项目实行网上投标，采用电子投标文件。若供应商参与投标，自行承担投标一切费用。</w:t>
      </w:r>
    </w:p>
    <w:p>
      <w:pPr>
        <w:ind w:firstLine="480" w:firstLineChars="200"/>
        <w:rPr>
          <w:rFonts w:ascii="宋体" w:hAnsi="宋体" w:eastAsia="宋体" w:cs="宋体"/>
          <w:bCs/>
          <w:sz w:val="24"/>
          <w:shd w:val="clear" w:color="auto" w:fill="FFFFFF"/>
        </w:rPr>
      </w:pPr>
      <w:r>
        <w:rPr>
          <w:rFonts w:hint="eastAsia" w:ascii="宋体" w:hAnsi="宋体" w:eastAsia="宋体" w:cs="宋体"/>
          <w:bCs/>
          <w:sz w:val="24"/>
          <w:shd w:val="clear" w:color="auto" w:fill="FFFFFF"/>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ind w:firstLine="480" w:firstLineChars="200"/>
        <w:rPr>
          <w:rFonts w:ascii="宋体" w:hAnsi="宋体" w:eastAsia="宋体" w:cs="宋体"/>
          <w:bCs/>
          <w:sz w:val="24"/>
          <w:shd w:val="clear" w:color="auto" w:fill="FFFFFF"/>
        </w:rPr>
      </w:pPr>
      <w:r>
        <w:rPr>
          <w:rFonts w:hint="eastAsia" w:ascii="宋体" w:hAnsi="宋体" w:eastAsia="宋体" w:cs="宋体"/>
          <w:bCs/>
          <w:sz w:val="24"/>
          <w:shd w:val="clear" w:color="auto" w:fill="FFFFFF"/>
        </w:rPr>
        <w:t>3、本项目为电子招投标，供应商需要使用CA加密设备，有意向参与新疆区域电子开评标的供应商，请访问新疆数字证书认证中心官方网站（https://www.xjca.com.cn/）或下载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p>
    <w:p>
      <w:pPr>
        <w:ind w:firstLine="480" w:firstLineChars="200"/>
        <w:rPr>
          <w:rFonts w:ascii="宋体" w:hAnsi="宋体" w:eastAsia="宋体" w:cs="宋体"/>
          <w:bCs/>
          <w:sz w:val="24"/>
          <w:shd w:val="clear" w:color="auto" w:fill="FFFFFF"/>
        </w:rPr>
      </w:pPr>
      <w:r>
        <w:rPr>
          <w:rFonts w:hint="eastAsia" w:ascii="宋体" w:hAnsi="宋体" w:eastAsia="宋体" w:cs="宋体"/>
          <w:bCs/>
          <w:sz w:val="24"/>
          <w:shd w:val="clear" w:color="auto" w:fill="FFFFFF"/>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ind w:firstLine="480" w:firstLineChars="200"/>
        <w:rPr>
          <w:rFonts w:ascii="宋体" w:hAnsi="宋体" w:eastAsia="宋体" w:cs="宋体"/>
          <w:bCs/>
          <w:sz w:val="24"/>
          <w:shd w:val="clear" w:color="auto" w:fill="FFFFFF"/>
        </w:rPr>
      </w:pPr>
      <w:r>
        <w:rPr>
          <w:rFonts w:hint="eastAsia" w:ascii="宋体" w:hAnsi="宋体" w:eastAsia="宋体" w:cs="宋体"/>
          <w:bCs/>
          <w:sz w:val="24"/>
          <w:shd w:val="clear" w:color="auto" w:fill="FFFFFF"/>
        </w:rPr>
        <w:t>5、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项目响应该条款要求，全面面向中小企业采购。</w:t>
      </w:r>
    </w:p>
    <w:p>
      <w:pPr>
        <w:pStyle w:val="21"/>
        <w:spacing w:before="75" w:beforeAutospacing="0" w:after="75" w:afterAutospacing="0"/>
        <w:ind w:firstLine="240" w:firstLineChars="100"/>
        <w:rPr>
          <w:rFonts w:hint="eastAsia" w:eastAsia="宋体"/>
          <w:color w:val="000000"/>
          <w:lang w:eastAsia="zh-CN"/>
        </w:rPr>
      </w:pPr>
      <w:r>
        <w:rPr>
          <w:rFonts w:hint="eastAsia" w:eastAsia="宋体"/>
          <w:color w:val="000000"/>
        </w:rPr>
        <w:t>本项目为专门面向中小企业（含中型、小型、微型企业）采购项目，根据《政府采购促进中小企业发展暂行办法》（财库〔2020〕46号）的规定（200万元以下的货物、服务采购项目）原则上全部预留给中小企业。该中小企业须符合本项目采购标的对应行业（本项目行业为：其他未列明行业。从业人员300人以下的为中小微型企业。其中，从业人员100人及以上的为中型企业；从业人员10人及以上的为小型企业；从业人员10人以下的为微型企业。</w:t>
      </w:r>
    </w:p>
    <w:p>
      <w:pPr>
        <w:pStyle w:val="21"/>
        <w:spacing w:before="75" w:beforeAutospacing="0" w:after="75" w:afterAutospacing="0"/>
        <w:ind w:firstLine="240" w:firstLineChars="100"/>
        <w:rPr>
          <w:rFonts w:hint="eastAsia" w:eastAsia="宋体"/>
          <w:color w:val="000000"/>
          <w:lang w:eastAsia="zh-CN"/>
        </w:rPr>
      </w:pPr>
      <w:r>
        <w:rPr>
          <w:rFonts w:hint="eastAsia" w:eastAsia="宋体"/>
          <w:color w:val="000000"/>
        </w:rPr>
        <w:t>中小企业以供应商填写的《中小企业声明函》（见投标文件格式）为判定标准，否则不予认定。</w:t>
      </w:r>
    </w:p>
    <w:p>
      <w:pPr>
        <w:pStyle w:val="21"/>
        <w:spacing w:before="75" w:beforeAutospacing="0" w:after="75" w:afterAutospacing="0"/>
        <w:ind w:firstLine="240" w:firstLineChars="100"/>
        <w:rPr>
          <w:rFonts w:eastAsia="宋体"/>
          <w:color w:val="000000"/>
        </w:rPr>
      </w:pPr>
      <w:r>
        <w:rPr>
          <w:rFonts w:hint="eastAsia" w:eastAsia="宋体"/>
          <w:color w:val="000000"/>
        </w:rPr>
        <w:t>特别提示：</w:t>
      </w:r>
    </w:p>
    <w:p>
      <w:pPr>
        <w:pStyle w:val="21"/>
        <w:spacing w:before="75" w:beforeAutospacing="0" w:after="75" w:afterAutospacing="0"/>
        <w:ind w:firstLine="240" w:firstLineChars="100"/>
        <w:rPr>
          <w:rFonts w:eastAsia="宋体"/>
          <w:color w:val="000000"/>
        </w:rPr>
      </w:pPr>
      <w:r>
        <w:rPr>
          <w:rFonts w:hint="eastAsia" w:eastAsia="宋体"/>
          <w:color w:val="000000"/>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1"/>
        <w:spacing w:before="75" w:beforeAutospacing="0" w:after="75" w:afterAutospacing="0"/>
        <w:ind w:firstLine="240" w:firstLineChars="100"/>
        <w:rPr>
          <w:rFonts w:eastAsia="宋体"/>
          <w:color w:val="000000"/>
        </w:rPr>
      </w:pPr>
      <w:r>
        <w:rPr>
          <w:rFonts w:hint="eastAsia" w:eastAsia="宋体"/>
          <w:color w:val="000000"/>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1"/>
        <w:spacing w:before="75" w:beforeAutospacing="0" w:after="75" w:afterAutospacing="0"/>
        <w:ind w:firstLine="240" w:firstLineChars="100"/>
        <w:rPr>
          <w:rFonts w:eastAsia="宋体"/>
          <w:color w:val="000000"/>
        </w:rPr>
      </w:pPr>
      <w:r>
        <w:rPr>
          <w:rFonts w:hint="eastAsia" w:eastAsia="宋体"/>
          <w:color w:val="000000"/>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1"/>
        <w:spacing w:before="75" w:beforeAutospacing="0" w:after="75" w:afterAutospacing="0"/>
        <w:ind w:firstLine="240" w:firstLineChars="100"/>
        <w:rPr>
          <w:rFonts w:ascii="仿宋" w:hAnsi="仿宋" w:eastAsia="仿宋" w:cs="仿宋"/>
          <w:color w:val="000000"/>
        </w:rPr>
      </w:pPr>
      <w:r>
        <w:rPr>
          <w:rFonts w:hint="eastAsia" w:eastAsia="宋体"/>
          <w:color w:val="000000"/>
        </w:rPr>
        <w:t> </w:t>
      </w:r>
    </w:p>
    <w:p>
      <w:pPr>
        <w:pStyle w:val="21"/>
        <w:spacing w:before="75" w:beforeAutospacing="0" w:after="75" w:afterAutospacing="0" w:line="300" w:lineRule="atLeast"/>
        <w:rPr>
          <w:rStyle w:val="26"/>
          <w:rFonts w:hint="eastAsia" w:ascii="黑体" w:eastAsia="黑体" w:cs="黑体"/>
          <w:color w:val="000000"/>
          <w:sz w:val="27"/>
          <w:szCs w:val="27"/>
        </w:rPr>
      </w:pPr>
    </w:p>
    <w:p>
      <w:pPr>
        <w:pStyle w:val="21"/>
        <w:spacing w:before="75" w:beforeAutospacing="0" w:after="75" w:afterAutospacing="0" w:line="300" w:lineRule="atLeast"/>
        <w:rPr>
          <w:rStyle w:val="26"/>
          <w:rFonts w:ascii="黑体" w:eastAsia="黑体" w:cs="黑体"/>
          <w:color w:val="000000"/>
          <w:sz w:val="27"/>
          <w:szCs w:val="27"/>
        </w:rPr>
      </w:pPr>
      <w:r>
        <w:rPr>
          <w:rStyle w:val="26"/>
          <w:rFonts w:hint="eastAsia" w:ascii="黑体" w:eastAsia="黑体" w:cs="黑体"/>
          <w:color w:val="000000"/>
          <w:sz w:val="27"/>
          <w:szCs w:val="27"/>
        </w:rPr>
        <w:t>八、凡对本次招标提出询问，请按以下方式联系</w:t>
      </w:r>
    </w:p>
    <w:p>
      <w:pPr>
        <w:pStyle w:val="21"/>
        <w:spacing w:before="75" w:beforeAutospacing="0" w:after="75" w:afterAutospacing="0"/>
        <w:ind w:firstLine="240" w:firstLineChars="100"/>
        <w:rPr>
          <w:rFonts w:eastAsia="宋体"/>
          <w:color w:val="000000"/>
        </w:rPr>
      </w:pPr>
      <w:r>
        <w:rPr>
          <w:rFonts w:hint="eastAsia" w:eastAsia="宋体"/>
          <w:color w:val="000000"/>
        </w:rPr>
        <w:t>1.采购人信息</w:t>
      </w:r>
    </w:p>
    <w:p>
      <w:pPr>
        <w:pStyle w:val="21"/>
        <w:spacing w:before="75" w:beforeAutospacing="0" w:after="75" w:afterAutospacing="0"/>
        <w:ind w:firstLine="240" w:firstLineChars="100"/>
        <w:rPr>
          <w:rFonts w:hint="eastAsia" w:eastAsia="宋体"/>
          <w:color w:val="000000"/>
          <w:lang w:eastAsia="zh-CN"/>
        </w:rPr>
      </w:pPr>
      <w:r>
        <w:rPr>
          <w:rFonts w:hint="eastAsia" w:eastAsia="宋体"/>
          <w:color w:val="000000"/>
        </w:rPr>
        <w:t>名 称：</w:t>
      </w:r>
      <w:r>
        <w:rPr>
          <w:rFonts w:hint="eastAsia" w:eastAsia="宋体"/>
          <w:color w:val="000000"/>
          <w:lang w:eastAsia="zh-CN"/>
        </w:rPr>
        <w:t>和田市</w:t>
      </w:r>
      <w:r>
        <w:rPr>
          <w:rFonts w:hint="eastAsia" w:eastAsia="宋体"/>
          <w:color w:val="000000"/>
          <w:lang w:val="en-US" w:eastAsia="zh-CN"/>
        </w:rPr>
        <w:t>伊里其</w:t>
      </w:r>
      <w:r>
        <w:rPr>
          <w:rFonts w:hint="eastAsia" w:eastAsia="宋体"/>
          <w:color w:val="000000"/>
          <w:lang w:eastAsia="zh-CN"/>
        </w:rPr>
        <w:t xml:space="preserve">乡人民政府  </w:t>
      </w:r>
    </w:p>
    <w:p>
      <w:pPr>
        <w:pStyle w:val="21"/>
        <w:spacing w:before="75" w:beforeAutospacing="0" w:after="75" w:afterAutospacing="0"/>
        <w:ind w:firstLine="240" w:firstLineChars="100"/>
        <w:rPr>
          <w:rFonts w:hint="eastAsia" w:eastAsia="宋体"/>
          <w:color w:val="000000"/>
          <w:lang w:val="zh-CN"/>
        </w:rPr>
      </w:pPr>
      <w:r>
        <w:rPr>
          <w:rFonts w:hint="eastAsia" w:eastAsia="宋体"/>
          <w:color w:val="000000"/>
        </w:rPr>
        <w:t>地 址：</w:t>
      </w:r>
      <w:r>
        <w:rPr>
          <w:rFonts w:hint="eastAsia" w:eastAsia="宋体"/>
          <w:color w:val="000000"/>
          <w:lang w:val="zh-CN" w:eastAsia="zh-CN"/>
        </w:rPr>
        <w:t>和田市伊里其乡肖拉克路6号</w:t>
      </w:r>
    </w:p>
    <w:p>
      <w:pPr>
        <w:pStyle w:val="21"/>
        <w:spacing w:before="75" w:beforeAutospacing="0" w:after="75" w:afterAutospacing="0"/>
        <w:ind w:firstLine="240" w:firstLineChars="100"/>
        <w:rPr>
          <w:rFonts w:hint="eastAsia" w:eastAsia="宋体"/>
          <w:color w:val="000000"/>
        </w:rPr>
      </w:pPr>
      <w:r>
        <w:rPr>
          <w:rFonts w:hint="eastAsia" w:eastAsia="宋体"/>
          <w:color w:val="000000"/>
        </w:rPr>
        <w:t>联系方式：</w:t>
      </w:r>
      <w:r>
        <w:rPr>
          <w:rFonts w:hint="eastAsia" w:eastAsia="宋体"/>
          <w:color w:val="000000"/>
          <w:lang w:val="en-US" w:eastAsia="zh-CN"/>
        </w:rPr>
        <w:t>0903-2065626</w:t>
      </w:r>
    </w:p>
    <w:p>
      <w:pPr>
        <w:pStyle w:val="21"/>
        <w:spacing w:before="75" w:beforeAutospacing="0" w:after="75" w:afterAutospacing="0"/>
        <w:ind w:firstLine="240" w:firstLineChars="100"/>
        <w:rPr>
          <w:rFonts w:eastAsia="宋体"/>
          <w:color w:val="000000"/>
        </w:rPr>
      </w:pPr>
      <w:r>
        <w:rPr>
          <w:rFonts w:hint="eastAsia" w:eastAsia="宋体"/>
          <w:color w:val="000000"/>
        </w:rPr>
        <w:t>采购代理机构信息</w:t>
      </w:r>
    </w:p>
    <w:p>
      <w:pPr>
        <w:pStyle w:val="21"/>
        <w:spacing w:before="75" w:beforeAutospacing="0" w:after="75" w:afterAutospacing="0"/>
        <w:ind w:firstLine="240" w:firstLineChars="100"/>
        <w:rPr>
          <w:rFonts w:eastAsia="宋体"/>
          <w:color w:val="000000"/>
        </w:rPr>
      </w:pPr>
      <w:r>
        <w:rPr>
          <w:rFonts w:hint="eastAsia" w:eastAsia="宋体"/>
          <w:color w:val="000000"/>
        </w:rPr>
        <w:t>名 称：新疆</w:t>
      </w:r>
      <w:r>
        <w:rPr>
          <w:rFonts w:hint="eastAsia" w:eastAsia="宋体"/>
          <w:color w:val="000000"/>
          <w:lang w:val="en-US" w:eastAsia="zh-CN"/>
        </w:rPr>
        <w:t>沣疆源工程</w:t>
      </w:r>
      <w:r>
        <w:rPr>
          <w:rFonts w:hint="eastAsia" w:eastAsia="宋体"/>
          <w:color w:val="000000"/>
        </w:rPr>
        <w:t>咨询有限</w:t>
      </w:r>
      <w:r>
        <w:rPr>
          <w:rFonts w:hint="eastAsia" w:eastAsia="宋体"/>
          <w:color w:val="000000"/>
          <w:lang w:val="en-US" w:eastAsia="zh-CN"/>
        </w:rPr>
        <w:t>责任</w:t>
      </w:r>
      <w:r>
        <w:rPr>
          <w:rFonts w:hint="eastAsia" w:eastAsia="宋体"/>
          <w:color w:val="000000"/>
        </w:rPr>
        <w:t>公司</w:t>
      </w:r>
    </w:p>
    <w:p>
      <w:pPr>
        <w:pStyle w:val="21"/>
        <w:spacing w:before="75" w:beforeAutospacing="0" w:after="75" w:afterAutospacing="0"/>
        <w:ind w:firstLine="240" w:firstLineChars="100"/>
        <w:rPr>
          <w:rFonts w:hint="eastAsia" w:eastAsia="宋体"/>
          <w:color w:val="000000"/>
          <w:lang w:val="en-US" w:eastAsia="zh-CN"/>
        </w:rPr>
      </w:pPr>
      <w:r>
        <w:rPr>
          <w:rFonts w:hint="eastAsia" w:eastAsia="宋体"/>
          <w:color w:val="000000"/>
        </w:rPr>
        <w:t>地 址：</w:t>
      </w:r>
      <w:r>
        <w:rPr>
          <w:rFonts w:hint="eastAsia" w:eastAsia="宋体"/>
          <w:color w:val="000000"/>
          <w:lang w:val="en-US" w:eastAsia="zh-CN"/>
        </w:rPr>
        <w:t>和田市玉都国际广场银座8楼</w:t>
      </w:r>
    </w:p>
    <w:p>
      <w:pPr>
        <w:pStyle w:val="21"/>
        <w:spacing w:before="75" w:beforeAutospacing="0" w:after="75" w:afterAutospacing="0"/>
        <w:ind w:firstLine="240" w:firstLineChars="100"/>
        <w:rPr>
          <w:rFonts w:eastAsia="宋体"/>
          <w:color w:val="000000"/>
        </w:rPr>
      </w:pPr>
      <w:r>
        <w:rPr>
          <w:rFonts w:hint="eastAsia" w:eastAsia="宋体"/>
          <w:color w:val="000000"/>
        </w:rPr>
        <w:t>联系方式：0903-2520096</w:t>
      </w:r>
    </w:p>
    <w:p>
      <w:pPr>
        <w:pStyle w:val="21"/>
        <w:spacing w:before="75" w:beforeAutospacing="0" w:after="75" w:afterAutospacing="0"/>
        <w:ind w:firstLine="240" w:firstLineChars="100"/>
        <w:rPr>
          <w:rFonts w:hint="eastAsia" w:eastAsia="宋体"/>
          <w:color w:val="000000"/>
        </w:rPr>
      </w:pPr>
      <w:r>
        <w:rPr>
          <w:rFonts w:hint="eastAsia" w:eastAsia="宋体"/>
          <w:color w:val="000000"/>
          <w:lang w:val="en-US" w:eastAsia="zh-CN"/>
        </w:rPr>
        <w:t>3.</w:t>
      </w:r>
      <w:r>
        <w:rPr>
          <w:rFonts w:hint="eastAsia" w:eastAsia="宋体"/>
          <w:color w:val="000000"/>
        </w:rPr>
        <w:t>同级政府采购监督管理部门名称：和田市政府采购管理办公室</w:t>
      </w:r>
    </w:p>
    <w:p>
      <w:pPr>
        <w:pStyle w:val="21"/>
        <w:spacing w:before="75" w:beforeAutospacing="0" w:after="75" w:afterAutospacing="0"/>
        <w:ind w:firstLine="240" w:firstLineChars="100"/>
        <w:rPr>
          <w:rFonts w:hint="eastAsia" w:eastAsia="宋体"/>
          <w:color w:val="000000"/>
        </w:rPr>
      </w:pPr>
      <w:r>
        <w:rPr>
          <w:rFonts w:hint="eastAsia" w:eastAsia="宋体"/>
          <w:color w:val="000000"/>
        </w:rPr>
        <w:t>联系人：刘敏</w:t>
      </w:r>
    </w:p>
    <w:p>
      <w:pPr>
        <w:pStyle w:val="21"/>
        <w:spacing w:before="75" w:beforeAutospacing="0" w:after="75" w:afterAutospacing="0"/>
        <w:ind w:firstLine="240" w:firstLineChars="100"/>
        <w:rPr>
          <w:rFonts w:hint="eastAsia" w:eastAsia="宋体"/>
          <w:color w:val="000000"/>
        </w:rPr>
      </w:pPr>
      <w:r>
        <w:rPr>
          <w:rFonts w:hint="eastAsia" w:eastAsia="宋体"/>
          <w:color w:val="000000"/>
        </w:rPr>
        <w:t>电话：0903-2512012</w:t>
      </w:r>
    </w:p>
    <w:p>
      <w:pPr>
        <w:pStyle w:val="21"/>
        <w:spacing w:before="75" w:beforeAutospacing="0" w:after="75" w:afterAutospacing="0"/>
        <w:ind w:firstLine="240" w:firstLineChars="100"/>
        <w:rPr>
          <w:rFonts w:ascii="仿宋" w:hAnsi="仿宋" w:eastAsia="仿宋" w:cs="仿宋"/>
          <w:color w:val="000000"/>
        </w:rPr>
      </w:pPr>
    </w:p>
    <w:p>
      <w:pPr>
        <w:pStyle w:val="21"/>
        <w:spacing w:before="75" w:beforeAutospacing="0" w:after="75" w:afterAutospacing="0"/>
        <w:ind w:firstLine="240" w:firstLineChars="100"/>
        <w:rPr>
          <w:rFonts w:ascii="仿宋" w:hAnsi="仿宋" w:eastAsia="仿宋" w:cs="仿宋"/>
          <w:color w:val="000000"/>
        </w:rPr>
      </w:pPr>
    </w:p>
    <w:p>
      <w:pPr>
        <w:spacing w:line="520" w:lineRule="exact"/>
        <w:jc w:val="center"/>
        <w:outlineLvl w:val="0"/>
        <w:rPr>
          <w:rFonts w:ascii="宋体" w:hAnsi="宋体" w:eastAsia="宋体" w:cs="宋体"/>
          <w:b/>
          <w:sz w:val="40"/>
          <w:szCs w:val="40"/>
        </w:rPr>
      </w:pPr>
    </w:p>
    <w:p>
      <w:pPr>
        <w:spacing w:line="520" w:lineRule="exact"/>
        <w:jc w:val="both"/>
        <w:outlineLvl w:val="0"/>
        <w:rPr>
          <w:rFonts w:hint="eastAsia" w:ascii="宋体" w:hAnsi="宋体" w:eastAsia="宋体" w:cs="宋体"/>
          <w:b/>
          <w:sz w:val="36"/>
          <w:szCs w:val="36"/>
        </w:rPr>
      </w:pPr>
    </w:p>
    <w:p>
      <w:pPr>
        <w:spacing w:line="520" w:lineRule="exact"/>
        <w:jc w:val="center"/>
        <w:outlineLvl w:val="0"/>
        <w:rPr>
          <w:rFonts w:hint="eastAsia" w:ascii="宋体" w:hAnsi="宋体" w:eastAsia="宋体" w:cs="宋体"/>
          <w:b/>
          <w:sz w:val="36"/>
          <w:szCs w:val="36"/>
        </w:rPr>
      </w:pPr>
    </w:p>
    <w:p>
      <w:pPr>
        <w:spacing w:line="520" w:lineRule="exact"/>
        <w:jc w:val="center"/>
        <w:outlineLvl w:val="0"/>
        <w:rPr>
          <w:rFonts w:hint="eastAsia" w:ascii="宋体" w:hAnsi="宋体" w:eastAsia="宋体" w:cs="宋体"/>
          <w:b/>
          <w:sz w:val="36"/>
          <w:szCs w:val="36"/>
        </w:rPr>
      </w:pPr>
    </w:p>
    <w:p>
      <w:pPr>
        <w:spacing w:line="520" w:lineRule="exact"/>
        <w:jc w:val="center"/>
        <w:outlineLvl w:val="0"/>
        <w:rPr>
          <w:rFonts w:hint="eastAsia" w:ascii="宋体" w:hAnsi="宋体" w:eastAsia="宋体" w:cs="宋体"/>
          <w:b/>
          <w:sz w:val="36"/>
          <w:szCs w:val="36"/>
        </w:rPr>
      </w:pPr>
    </w:p>
    <w:p>
      <w:pPr>
        <w:spacing w:line="520" w:lineRule="exact"/>
        <w:jc w:val="center"/>
        <w:outlineLvl w:val="0"/>
        <w:rPr>
          <w:rFonts w:hint="eastAsia" w:ascii="宋体" w:hAnsi="宋体" w:eastAsia="宋体" w:cs="宋体"/>
          <w:b/>
          <w:sz w:val="36"/>
          <w:szCs w:val="36"/>
        </w:rPr>
      </w:pPr>
    </w:p>
    <w:p>
      <w:pPr>
        <w:spacing w:line="520" w:lineRule="exact"/>
        <w:jc w:val="center"/>
        <w:outlineLvl w:val="0"/>
        <w:rPr>
          <w:rFonts w:hint="eastAsia" w:ascii="宋体" w:hAnsi="宋体" w:eastAsia="宋体" w:cs="宋体"/>
          <w:b/>
          <w:sz w:val="36"/>
          <w:szCs w:val="36"/>
        </w:rPr>
      </w:pPr>
    </w:p>
    <w:p>
      <w:pPr>
        <w:spacing w:line="520" w:lineRule="exact"/>
        <w:jc w:val="center"/>
        <w:outlineLvl w:val="0"/>
        <w:rPr>
          <w:rFonts w:hint="eastAsia" w:ascii="宋体" w:hAnsi="宋体" w:eastAsia="宋体" w:cs="宋体"/>
          <w:b/>
          <w:sz w:val="36"/>
          <w:szCs w:val="36"/>
        </w:rPr>
      </w:pPr>
    </w:p>
    <w:p>
      <w:pPr>
        <w:spacing w:line="520" w:lineRule="exact"/>
        <w:jc w:val="center"/>
        <w:outlineLvl w:val="0"/>
        <w:rPr>
          <w:rFonts w:hint="eastAsia" w:ascii="宋体" w:hAnsi="宋体" w:eastAsia="宋体" w:cs="宋体"/>
          <w:b/>
          <w:sz w:val="36"/>
          <w:szCs w:val="36"/>
        </w:rPr>
      </w:pPr>
    </w:p>
    <w:p>
      <w:pPr>
        <w:spacing w:line="520" w:lineRule="exact"/>
        <w:jc w:val="center"/>
        <w:outlineLvl w:val="0"/>
        <w:rPr>
          <w:rFonts w:hint="eastAsia" w:ascii="宋体" w:hAnsi="宋体" w:eastAsia="宋体" w:cs="宋体"/>
          <w:b/>
          <w:sz w:val="36"/>
          <w:szCs w:val="36"/>
        </w:rPr>
      </w:pPr>
    </w:p>
    <w:p>
      <w:pPr>
        <w:spacing w:line="520" w:lineRule="exact"/>
        <w:jc w:val="center"/>
        <w:outlineLvl w:val="0"/>
        <w:rPr>
          <w:rFonts w:hint="eastAsia" w:ascii="宋体" w:hAnsi="宋体" w:eastAsia="宋体" w:cs="宋体"/>
          <w:b/>
          <w:sz w:val="36"/>
          <w:szCs w:val="36"/>
        </w:rPr>
      </w:pPr>
    </w:p>
    <w:p>
      <w:pPr>
        <w:rPr>
          <w:rFonts w:hint="eastAsia" w:ascii="宋体" w:hAnsi="宋体" w:eastAsia="宋体" w:cs="宋体"/>
          <w:b/>
          <w:sz w:val="36"/>
          <w:szCs w:val="36"/>
        </w:rPr>
      </w:pPr>
      <w:r>
        <w:rPr>
          <w:rFonts w:hint="eastAsia" w:ascii="宋体" w:hAnsi="宋体" w:eastAsia="宋体" w:cs="宋体"/>
          <w:b/>
          <w:sz w:val="36"/>
          <w:szCs w:val="36"/>
        </w:rPr>
        <w:br w:type="page"/>
      </w:r>
    </w:p>
    <w:p>
      <w:pPr>
        <w:spacing w:line="520" w:lineRule="exact"/>
        <w:jc w:val="center"/>
        <w:outlineLvl w:val="0"/>
        <w:rPr>
          <w:rFonts w:ascii="宋体" w:hAnsi="宋体" w:eastAsia="宋体" w:cs="宋体"/>
          <w:b/>
          <w:sz w:val="36"/>
          <w:szCs w:val="36"/>
        </w:rPr>
      </w:pPr>
      <w:r>
        <w:rPr>
          <w:rFonts w:hint="eastAsia" w:ascii="宋体" w:hAnsi="宋体" w:eastAsia="宋体" w:cs="宋体"/>
          <w:b/>
          <w:sz w:val="36"/>
          <w:szCs w:val="36"/>
        </w:rPr>
        <w:t>第二章 投标人须知一览表</w:t>
      </w:r>
      <w:bookmarkEnd w:id="1"/>
      <w:bookmarkEnd w:id="2"/>
    </w:p>
    <w:tbl>
      <w:tblPr>
        <w:tblStyle w:val="24"/>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1"/>
        <w:gridCol w:w="1938"/>
        <w:gridCol w:w="74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601" w:type="dxa"/>
            <w:tcBorders>
              <w:top w:val="single" w:color="auto" w:sz="12" w:space="0"/>
            </w:tcBorders>
            <w:vAlign w:val="center"/>
          </w:tcPr>
          <w:p>
            <w:pPr>
              <w:spacing w:line="360" w:lineRule="exact"/>
              <w:jc w:val="center"/>
              <w:rPr>
                <w:rFonts w:ascii="宋体" w:hAnsi="宋体" w:eastAsia="宋体" w:cs="宋体"/>
                <w:b/>
                <w:color w:val="000000"/>
                <w:sz w:val="24"/>
              </w:rPr>
            </w:pPr>
            <w:r>
              <w:rPr>
                <w:rFonts w:hint="eastAsia" w:ascii="宋体" w:hAnsi="宋体" w:eastAsia="宋体" w:cs="宋体"/>
                <w:b/>
                <w:color w:val="000000"/>
                <w:sz w:val="24"/>
              </w:rPr>
              <w:t>序号</w:t>
            </w:r>
          </w:p>
        </w:tc>
        <w:tc>
          <w:tcPr>
            <w:tcW w:w="1938" w:type="dxa"/>
            <w:tcBorders>
              <w:top w:val="single" w:color="auto" w:sz="12" w:space="0"/>
              <w:right w:val="single" w:color="auto" w:sz="4" w:space="0"/>
            </w:tcBorders>
            <w:vAlign w:val="center"/>
          </w:tcPr>
          <w:p>
            <w:pPr>
              <w:spacing w:line="360" w:lineRule="exact"/>
              <w:jc w:val="center"/>
              <w:rPr>
                <w:rFonts w:ascii="宋体" w:hAnsi="宋体" w:eastAsia="宋体" w:cs="宋体"/>
                <w:b/>
                <w:color w:val="000000"/>
                <w:sz w:val="24"/>
              </w:rPr>
            </w:pPr>
            <w:r>
              <w:rPr>
                <w:rFonts w:hint="eastAsia" w:ascii="宋体" w:hAnsi="宋体" w:eastAsia="宋体" w:cs="宋体"/>
                <w:b/>
                <w:color w:val="000000"/>
                <w:sz w:val="24"/>
              </w:rPr>
              <w:t>条款名称</w:t>
            </w:r>
          </w:p>
        </w:tc>
        <w:tc>
          <w:tcPr>
            <w:tcW w:w="7472" w:type="dxa"/>
            <w:tcBorders>
              <w:top w:val="single" w:color="auto" w:sz="12" w:space="0"/>
              <w:left w:val="single" w:color="auto" w:sz="4" w:space="0"/>
            </w:tcBorders>
            <w:vAlign w:val="center"/>
          </w:tcPr>
          <w:p>
            <w:pPr>
              <w:spacing w:line="360" w:lineRule="exact"/>
              <w:jc w:val="center"/>
              <w:rPr>
                <w:rFonts w:ascii="宋体" w:hAnsi="宋体" w:eastAsia="宋体" w:cs="宋体"/>
                <w:b/>
                <w:color w:val="000000"/>
                <w:sz w:val="24"/>
              </w:rPr>
            </w:pPr>
            <w:r>
              <w:rPr>
                <w:rFonts w:hint="eastAsia" w:ascii="宋体" w:hAnsi="宋体" w:eastAsia="宋体" w:cs="宋体"/>
                <w:b/>
                <w:color w:val="000000"/>
                <w:sz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4"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1938" w:type="dxa"/>
            <w:tcBorders>
              <w:right w:val="single" w:color="auto" w:sz="4" w:space="0"/>
            </w:tcBorders>
            <w:vAlign w:val="center"/>
          </w:tcPr>
          <w:p>
            <w:pPr>
              <w:spacing w:before="24" w:beforeLines="10" w:after="24" w:afterLines="10" w:line="360" w:lineRule="exact"/>
              <w:jc w:val="center"/>
              <w:rPr>
                <w:rFonts w:ascii="宋体" w:hAnsi="宋体" w:eastAsia="宋体" w:cs="宋体"/>
                <w:color w:val="000000"/>
                <w:sz w:val="24"/>
              </w:rPr>
            </w:pPr>
            <w:r>
              <w:rPr>
                <w:rFonts w:hint="eastAsia" w:ascii="宋体" w:hAnsi="宋体" w:eastAsia="宋体" w:cs="宋体"/>
                <w:color w:val="000000"/>
                <w:sz w:val="24"/>
              </w:rPr>
              <w:t>采购人</w:t>
            </w:r>
          </w:p>
        </w:tc>
        <w:tc>
          <w:tcPr>
            <w:tcW w:w="7472" w:type="dxa"/>
            <w:tcBorders>
              <w:left w:val="single" w:color="auto" w:sz="4" w:space="0"/>
            </w:tcBorders>
            <w:vAlign w:val="center"/>
          </w:tcPr>
          <w:p>
            <w:pPr>
              <w:spacing w:line="380" w:lineRule="exact"/>
              <w:rPr>
                <w:rFonts w:hint="eastAsia" w:ascii="宋体" w:hAnsi="宋体" w:eastAsia="宋体" w:cs="宋体"/>
                <w:color w:val="000000"/>
                <w:sz w:val="24"/>
                <w:lang w:eastAsia="zh-CN"/>
              </w:rPr>
            </w:pPr>
            <w:r>
              <w:rPr>
                <w:rFonts w:hint="eastAsia" w:ascii="宋体" w:hAnsi="宋体" w:eastAsia="宋体" w:cs="宋体"/>
                <w:color w:val="000000"/>
                <w:sz w:val="24"/>
              </w:rPr>
              <w:t>名  称：</w:t>
            </w:r>
            <w:r>
              <w:rPr>
                <w:rFonts w:hint="eastAsia" w:ascii="宋体" w:hAnsi="宋体" w:eastAsia="宋体" w:cs="宋体"/>
                <w:color w:val="000000"/>
                <w:sz w:val="24"/>
                <w:lang w:eastAsia="zh-CN"/>
              </w:rPr>
              <w:t>和田市</w:t>
            </w:r>
            <w:r>
              <w:rPr>
                <w:rFonts w:hint="eastAsia" w:ascii="宋体" w:hAnsi="宋体" w:eastAsia="宋体" w:cs="宋体"/>
                <w:color w:val="000000"/>
                <w:sz w:val="24"/>
                <w:lang w:val="en-US" w:eastAsia="zh-CN"/>
              </w:rPr>
              <w:t>伊里其</w:t>
            </w:r>
            <w:r>
              <w:rPr>
                <w:rFonts w:hint="eastAsia" w:ascii="宋体" w:hAnsi="宋体" w:eastAsia="宋体" w:cs="宋体"/>
                <w:color w:val="000000"/>
                <w:sz w:val="24"/>
                <w:lang w:eastAsia="zh-CN"/>
              </w:rPr>
              <w:t xml:space="preserve">乡人民政府  </w:t>
            </w:r>
          </w:p>
          <w:p>
            <w:pPr>
              <w:spacing w:line="380" w:lineRule="exact"/>
              <w:rPr>
                <w:rFonts w:hint="eastAsia" w:ascii="宋体" w:hAnsi="宋体" w:eastAsia="宋体" w:cs="宋体"/>
                <w:color w:val="000000"/>
                <w:sz w:val="24"/>
                <w:lang w:val="zh-CN"/>
              </w:rPr>
            </w:pPr>
            <w:r>
              <w:rPr>
                <w:rFonts w:hint="eastAsia" w:ascii="宋体" w:hAnsi="宋体" w:eastAsia="宋体" w:cs="宋体"/>
                <w:color w:val="000000"/>
                <w:sz w:val="24"/>
              </w:rPr>
              <w:t>地  址：</w:t>
            </w:r>
            <w:r>
              <w:rPr>
                <w:rFonts w:hint="eastAsia" w:ascii="宋体" w:hAnsi="宋体" w:eastAsia="宋体" w:cs="宋体"/>
                <w:color w:val="000000"/>
                <w:sz w:val="24"/>
                <w:lang w:val="zh-CN" w:eastAsia="zh-CN"/>
              </w:rPr>
              <w:t>和田市伊里其乡肖拉克路6号</w:t>
            </w:r>
          </w:p>
          <w:p>
            <w:pPr>
              <w:spacing w:line="380" w:lineRule="exact"/>
              <w:rPr>
                <w:rFonts w:hint="eastAsia" w:ascii="宋体" w:hAnsi="宋体" w:eastAsia="宋体" w:cs="宋体"/>
                <w:color w:val="000000"/>
                <w:sz w:val="24"/>
                <w:lang w:eastAsia="zh-CN"/>
              </w:rPr>
            </w:pPr>
            <w:r>
              <w:rPr>
                <w:rFonts w:hint="eastAsia" w:ascii="宋体" w:hAnsi="宋体" w:eastAsia="宋体" w:cs="宋体"/>
                <w:color w:val="000000"/>
                <w:sz w:val="24"/>
              </w:rPr>
              <w:t>联系人：</w:t>
            </w:r>
            <w:r>
              <w:rPr>
                <w:rFonts w:hint="eastAsia" w:ascii="宋体" w:hAnsi="宋体" w:eastAsia="宋体" w:cs="宋体"/>
                <w:color w:val="000000"/>
                <w:sz w:val="24"/>
                <w:lang w:val="en-US" w:eastAsia="zh-CN"/>
              </w:rPr>
              <w:t>邓腾飞</w:t>
            </w:r>
          </w:p>
          <w:p>
            <w:pPr>
              <w:spacing w:line="380" w:lineRule="exact"/>
              <w:rPr>
                <w:rFonts w:hint="eastAsia" w:ascii="宋体" w:hAnsi="宋体" w:eastAsia="宋体" w:cs="宋体"/>
                <w:color w:val="000000"/>
                <w:sz w:val="24"/>
                <w:lang w:eastAsia="zh-CN"/>
              </w:rPr>
            </w:pPr>
            <w:r>
              <w:rPr>
                <w:rFonts w:hint="eastAsia" w:ascii="宋体" w:hAnsi="宋体" w:eastAsia="宋体" w:cs="宋体"/>
                <w:color w:val="000000"/>
                <w:sz w:val="24"/>
              </w:rPr>
              <w:t>电  话：</w:t>
            </w:r>
            <w:r>
              <w:rPr>
                <w:rFonts w:hint="eastAsia" w:ascii="宋体" w:hAnsi="宋体" w:eastAsia="宋体" w:cs="宋体"/>
                <w:color w:val="000000"/>
                <w:sz w:val="24"/>
                <w:lang w:eastAsia="zh-CN"/>
              </w:rPr>
              <w:t>0903-2065626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5"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2</w:t>
            </w:r>
          </w:p>
        </w:tc>
        <w:tc>
          <w:tcPr>
            <w:tcW w:w="1938" w:type="dxa"/>
            <w:tcBorders>
              <w:right w:val="single" w:color="auto" w:sz="4" w:space="0"/>
            </w:tcBorders>
            <w:vAlign w:val="center"/>
          </w:tcPr>
          <w:p>
            <w:pPr>
              <w:spacing w:before="24" w:beforeLines="10" w:after="24" w:afterLines="10" w:line="360" w:lineRule="exact"/>
              <w:jc w:val="center"/>
              <w:rPr>
                <w:rFonts w:ascii="宋体" w:hAnsi="宋体" w:eastAsia="宋体" w:cs="宋体"/>
                <w:color w:val="000000"/>
                <w:sz w:val="24"/>
              </w:rPr>
            </w:pPr>
            <w:r>
              <w:rPr>
                <w:rFonts w:hint="eastAsia" w:ascii="宋体" w:hAnsi="宋体" w:eastAsia="宋体" w:cs="宋体"/>
                <w:color w:val="000000"/>
                <w:sz w:val="24"/>
              </w:rPr>
              <w:t>代理机构</w:t>
            </w:r>
          </w:p>
        </w:tc>
        <w:tc>
          <w:tcPr>
            <w:tcW w:w="7472" w:type="dxa"/>
            <w:tcBorders>
              <w:left w:val="single" w:color="auto" w:sz="4" w:space="0"/>
            </w:tcBorders>
            <w:vAlign w:val="center"/>
          </w:tcPr>
          <w:p>
            <w:pPr>
              <w:keepLines/>
              <w:spacing w:before="40" w:after="40" w:line="300" w:lineRule="exact"/>
              <w:rPr>
                <w:rFonts w:hint="eastAsia" w:ascii="宋体" w:hAnsi="宋体" w:eastAsia="宋体" w:cs="宋体"/>
                <w:color w:val="000000"/>
                <w:sz w:val="24"/>
                <w:lang w:val="en-US" w:eastAsia="zh-CN"/>
              </w:rPr>
            </w:pPr>
            <w:r>
              <w:rPr>
                <w:rFonts w:hint="eastAsia" w:ascii="宋体" w:hAnsi="宋体" w:eastAsia="宋体" w:cs="宋体"/>
                <w:color w:val="000000"/>
                <w:sz w:val="24"/>
              </w:rPr>
              <w:t>名  称: 新疆</w:t>
            </w:r>
            <w:r>
              <w:rPr>
                <w:rFonts w:hint="eastAsia" w:ascii="宋体" w:hAnsi="宋体" w:eastAsia="宋体" w:cs="宋体"/>
                <w:color w:val="000000"/>
                <w:sz w:val="24"/>
                <w:lang w:val="en-US" w:eastAsia="zh-CN"/>
              </w:rPr>
              <w:t>沣疆源工程咨询有限责任公司</w:t>
            </w:r>
          </w:p>
          <w:p>
            <w:pPr>
              <w:keepLines/>
              <w:spacing w:before="40" w:after="40" w:line="300" w:lineRule="exact"/>
              <w:rPr>
                <w:rFonts w:hint="eastAsia" w:ascii="宋体" w:hAnsi="宋体" w:eastAsia="宋体" w:cs="宋体"/>
                <w:color w:val="000000"/>
                <w:sz w:val="24"/>
                <w:lang w:val="en-US" w:eastAsia="zh-CN"/>
              </w:rPr>
            </w:pPr>
            <w:r>
              <w:rPr>
                <w:rFonts w:hint="eastAsia" w:ascii="宋体" w:hAnsi="宋体" w:eastAsia="宋体" w:cs="宋体"/>
                <w:color w:val="000000"/>
                <w:sz w:val="24"/>
              </w:rPr>
              <w:t>地  址: 和田市</w:t>
            </w:r>
            <w:r>
              <w:rPr>
                <w:rFonts w:hint="eastAsia" w:ascii="宋体" w:hAnsi="宋体" w:eastAsia="宋体" w:cs="宋体"/>
                <w:color w:val="000000"/>
                <w:sz w:val="24"/>
                <w:lang w:val="en-US" w:eastAsia="zh-CN"/>
              </w:rPr>
              <w:t>玉都国际广场8楼</w:t>
            </w:r>
          </w:p>
          <w:p>
            <w:pPr>
              <w:keepLines/>
              <w:spacing w:before="40" w:after="40" w:line="300" w:lineRule="exact"/>
              <w:rPr>
                <w:rFonts w:ascii="宋体" w:hAnsi="宋体" w:eastAsia="宋体" w:cs="宋体"/>
                <w:color w:val="000000"/>
                <w:sz w:val="24"/>
              </w:rPr>
            </w:pPr>
            <w:r>
              <w:rPr>
                <w:rFonts w:hint="eastAsia" w:ascii="宋体" w:hAnsi="宋体" w:eastAsia="宋体" w:cs="宋体"/>
                <w:color w:val="000000"/>
                <w:sz w:val="24"/>
              </w:rPr>
              <w:t xml:space="preserve">联系人: </w:t>
            </w:r>
            <w:r>
              <w:rPr>
                <w:rFonts w:hint="eastAsia" w:ascii="宋体" w:hAnsi="宋体" w:eastAsia="宋体" w:cs="宋体"/>
                <w:color w:val="000000"/>
                <w:sz w:val="24"/>
                <w:lang w:val="en-US" w:eastAsia="zh-CN"/>
              </w:rPr>
              <w:t>崔鑫</w:t>
            </w:r>
            <w:r>
              <w:rPr>
                <w:rFonts w:hint="eastAsia" w:ascii="宋体" w:hAnsi="宋体" w:eastAsia="宋体" w:cs="宋体"/>
                <w:color w:val="000000"/>
                <w:sz w:val="24"/>
              </w:rPr>
              <w:t xml:space="preserve">                </w:t>
            </w:r>
          </w:p>
          <w:p>
            <w:pPr>
              <w:keepLines/>
              <w:spacing w:before="40" w:after="40" w:line="300" w:lineRule="exact"/>
              <w:rPr>
                <w:rFonts w:hint="default" w:ascii="宋体" w:hAnsi="宋体" w:eastAsia="宋体" w:cs="宋体"/>
                <w:color w:val="000000"/>
                <w:sz w:val="24"/>
                <w:lang w:val="en-US" w:eastAsia="zh-CN"/>
              </w:rPr>
            </w:pPr>
            <w:r>
              <w:rPr>
                <w:rFonts w:hint="eastAsia" w:ascii="宋体" w:hAnsi="宋体" w:eastAsia="宋体" w:cs="宋体"/>
                <w:color w:val="000000"/>
                <w:sz w:val="24"/>
              </w:rPr>
              <w:t>电  话: 0903-2520096</w:t>
            </w:r>
            <w:r>
              <w:rPr>
                <w:rFonts w:hint="eastAsia" w:ascii="宋体" w:hAnsi="宋体" w:eastAsia="宋体" w:cs="宋体"/>
                <w:color w:val="000000"/>
                <w:sz w:val="24"/>
                <w:lang w:val="en-US" w:eastAsia="zh-CN"/>
              </w:rPr>
              <w:t>/16699030820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6"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3</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投标企业资格要求</w:t>
            </w:r>
          </w:p>
        </w:tc>
        <w:tc>
          <w:tcPr>
            <w:tcW w:w="7472" w:type="dxa"/>
            <w:tcBorders>
              <w:left w:val="single" w:color="auto" w:sz="4" w:space="0"/>
            </w:tcBorders>
            <w:vAlign w:val="center"/>
          </w:tcPr>
          <w:p>
            <w:pPr>
              <w:spacing w:line="380" w:lineRule="exact"/>
              <w:rPr>
                <w:rFonts w:ascii="宋体" w:hAnsi="宋体" w:eastAsia="宋体" w:cs="宋体"/>
                <w:color w:val="000000"/>
                <w:sz w:val="24"/>
              </w:rPr>
            </w:pPr>
            <w:r>
              <w:rPr>
                <w:rFonts w:hint="eastAsia" w:ascii="宋体" w:hAnsi="宋体" w:eastAsia="宋体" w:cs="宋体"/>
                <w:color w:val="000000"/>
                <w:sz w:val="24"/>
              </w:rPr>
              <w:t xml:space="preserve"> 1.满足《中华人民共和国政府采购法》第二十二条规定；</w:t>
            </w:r>
          </w:p>
          <w:p>
            <w:pPr>
              <w:spacing w:line="380" w:lineRule="exact"/>
              <w:rPr>
                <w:rFonts w:hint="eastAsia" w:ascii="宋体" w:hAnsi="宋体" w:eastAsia="宋体" w:cs="宋体"/>
                <w:bCs/>
                <w:color w:val="FF0000"/>
                <w:sz w:val="24"/>
                <w:shd w:val="clear" w:color="auto" w:fill="FFFFFF"/>
                <w:lang w:eastAsia="zh-CN"/>
              </w:rPr>
            </w:pPr>
            <w:r>
              <w:rPr>
                <w:rFonts w:hint="eastAsia" w:ascii="宋体" w:hAnsi="宋体" w:eastAsia="宋体" w:cs="宋体"/>
                <w:color w:val="000000"/>
                <w:sz w:val="24"/>
              </w:rPr>
              <w:t>2.落实政府采购政策需满足的资格要求：</w:t>
            </w:r>
            <w:r>
              <w:rPr>
                <w:rFonts w:hint="eastAsia" w:ascii="宋体" w:hAnsi="宋体" w:eastAsia="宋体" w:cs="宋体"/>
                <w:bCs/>
                <w:sz w:val="24"/>
                <w:shd w:val="clear" w:color="auto" w:fill="FFFFFF"/>
                <w:lang w:val="en-US" w:eastAsia="zh-CN"/>
              </w:rPr>
              <w:t>1</w:t>
            </w:r>
            <w:r>
              <w:rPr>
                <w:rFonts w:hint="eastAsia" w:ascii="宋体" w:hAnsi="宋体" w:eastAsia="宋体" w:cs="宋体"/>
                <w:bCs/>
                <w:color w:val="FF0000"/>
                <w:sz w:val="24"/>
                <w:shd w:val="clear" w:color="auto" w:fill="FFFFFF"/>
              </w:rPr>
              <w:t>、《财政部国家发展改革委关于印发(节能产品政府采购实施意见)的通知》(财库(2019)9号)</w:t>
            </w:r>
            <w:r>
              <w:rPr>
                <w:rFonts w:hint="eastAsia" w:ascii="宋体" w:hAnsi="宋体" w:eastAsia="宋体" w:cs="宋体"/>
                <w:bCs/>
                <w:color w:val="FF0000"/>
                <w:sz w:val="24"/>
                <w:shd w:val="clear" w:color="auto" w:fill="FFFFFF"/>
                <w:lang w:eastAsia="zh-CN"/>
              </w:rPr>
              <w:t>；</w:t>
            </w:r>
            <w:r>
              <w:rPr>
                <w:rFonts w:hint="eastAsia" w:ascii="宋体" w:hAnsi="宋体" w:eastAsia="宋体" w:cs="宋体"/>
                <w:bCs/>
                <w:color w:val="FF0000"/>
                <w:sz w:val="24"/>
                <w:shd w:val="clear" w:color="auto" w:fill="FFFFFF"/>
              </w:rPr>
              <w:t>2</w:t>
            </w:r>
            <w:r>
              <w:rPr>
                <w:rFonts w:hint="eastAsia" w:ascii="宋体" w:hAnsi="宋体" w:eastAsia="宋体" w:cs="宋体"/>
                <w:bCs/>
                <w:color w:val="FF0000"/>
                <w:sz w:val="24"/>
                <w:shd w:val="clear" w:color="auto" w:fill="FFFFFF"/>
                <w:lang w:eastAsia="zh-CN"/>
              </w:rPr>
              <w:t>、</w:t>
            </w:r>
            <w:r>
              <w:rPr>
                <w:rFonts w:hint="eastAsia" w:ascii="宋体" w:hAnsi="宋体" w:eastAsia="宋体" w:cs="宋体"/>
                <w:bCs/>
                <w:color w:val="FF0000"/>
                <w:sz w:val="24"/>
                <w:shd w:val="clear" w:color="auto" w:fill="FFFFFF"/>
              </w:rPr>
              <w:t>《财政部环保总局关于环境标志产品政府采购实施的意见》(财库2019) 18号)</w:t>
            </w:r>
            <w:r>
              <w:rPr>
                <w:rFonts w:hint="eastAsia" w:ascii="宋体" w:hAnsi="宋体" w:eastAsia="宋体" w:cs="宋体"/>
                <w:bCs/>
                <w:color w:val="FF0000"/>
                <w:sz w:val="24"/>
                <w:shd w:val="clear" w:color="auto" w:fill="FFFFFF"/>
                <w:lang w:eastAsia="zh-CN"/>
              </w:rPr>
              <w:t>；</w:t>
            </w:r>
            <w:r>
              <w:rPr>
                <w:rFonts w:hint="eastAsia" w:ascii="宋体" w:hAnsi="宋体" w:eastAsia="宋体" w:cs="宋体"/>
                <w:bCs/>
                <w:color w:val="FF0000"/>
                <w:sz w:val="24"/>
                <w:shd w:val="clear" w:color="auto" w:fill="FFFFFF"/>
              </w:rPr>
              <w:t>3</w:t>
            </w:r>
            <w:r>
              <w:rPr>
                <w:rFonts w:hint="eastAsia" w:ascii="宋体" w:hAnsi="宋体" w:eastAsia="宋体" w:cs="宋体"/>
                <w:bCs/>
                <w:color w:val="FF0000"/>
                <w:sz w:val="24"/>
                <w:shd w:val="clear" w:color="auto" w:fill="FFFFFF"/>
                <w:lang w:eastAsia="zh-CN"/>
              </w:rPr>
              <w:t>、</w:t>
            </w:r>
            <w:r>
              <w:rPr>
                <w:rFonts w:hint="eastAsia" w:ascii="宋体" w:hAnsi="宋体" w:eastAsia="宋体" w:cs="宋体"/>
                <w:bCs/>
                <w:color w:val="FF0000"/>
                <w:sz w:val="24"/>
                <w:shd w:val="clear" w:color="auto" w:fill="FFFFFF"/>
                <w:lang w:val="en-US" w:eastAsia="zh-CN"/>
              </w:rPr>
              <w:t>《政府采购促进中小企业发展管理办法》（财库[2020]46号）</w:t>
            </w:r>
            <w:r>
              <w:rPr>
                <w:rFonts w:hint="eastAsia" w:ascii="宋体" w:hAnsi="宋体" w:eastAsia="宋体" w:cs="宋体"/>
                <w:bCs/>
                <w:color w:val="FF0000"/>
                <w:sz w:val="24"/>
                <w:shd w:val="clear" w:color="auto" w:fill="FFFFFF"/>
                <w:lang w:eastAsia="zh-CN"/>
              </w:rPr>
              <w:t>；</w:t>
            </w:r>
            <w:r>
              <w:rPr>
                <w:rFonts w:hint="eastAsia" w:ascii="宋体" w:hAnsi="宋体" w:eastAsia="宋体" w:cs="宋体"/>
                <w:bCs/>
                <w:color w:val="FF0000"/>
                <w:sz w:val="24"/>
                <w:shd w:val="clear" w:color="auto" w:fill="FFFFFF"/>
              </w:rPr>
              <w:t>4、《关于促进残疾人就业政府采购政策的通知》(财库(2017)141号);5、《关于政府采购支持监狱企业发展有关问题的通知》(财库(2014) 68号) (注:1、以上政策不重复享受;2、如属于上述企业需按招标文件要求提供相关资料)</w:t>
            </w:r>
            <w:r>
              <w:rPr>
                <w:rFonts w:hint="eastAsia" w:ascii="宋体" w:hAnsi="宋体" w:eastAsia="宋体" w:cs="宋体"/>
                <w:bCs/>
                <w:color w:val="FF0000"/>
                <w:sz w:val="24"/>
                <w:shd w:val="clear" w:color="auto" w:fill="FFFFFF"/>
                <w:lang w:eastAsia="zh-CN"/>
              </w:rPr>
              <w:t>。</w:t>
            </w:r>
          </w:p>
          <w:p>
            <w:pPr>
              <w:spacing w:line="380" w:lineRule="exact"/>
              <w:rPr>
                <w:rFonts w:ascii="宋体" w:hAnsi="宋体" w:eastAsia="宋体" w:cs="宋体"/>
                <w:color w:val="000000"/>
                <w:sz w:val="24"/>
              </w:rPr>
            </w:pPr>
            <w:r>
              <w:rPr>
                <w:rFonts w:hint="eastAsia" w:ascii="宋体" w:hAnsi="宋体" w:eastAsia="宋体" w:cs="宋体"/>
                <w:color w:val="000000"/>
                <w:sz w:val="24"/>
              </w:rPr>
              <w:t>3.本项目的特定资格要求：</w:t>
            </w:r>
          </w:p>
          <w:p>
            <w:pPr>
              <w:spacing w:line="380" w:lineRule="exact"/>
              <w:rPr>
                <w:rFonts w:ascii="宋体" w:hAnsi="宋体" w:eastAsia="宋体" w:cs="宋体"/>
                <w:color w:val="000000"/>
                <w:sz w:val="24"/>
              </w:rPr>
            </w:pPr>
            <w:r>
              <w:rPr>
                <w:rFonts w:hint="eastAsia" w:ascii="宋体" w:hAnsi="宋体" w:eastAsia="宋体" w:cs="宋体"/>
                <w:color w:val="000000"/>
                <w:sz w:val="24"/>
              </w:rPr>
              <w:t>（1）供应商须提供三证合一的营业执照；</w:t>
            </w:r>
          </w:p>
          <w:p>
            <w:pPr>
              <w:spacing w:line="380" w:lineRule="exact"/>
              <w:rPr>
                <w:rFonts w:ascii="宋体" w:hAnsi="宋体" w:eastAsia="宋体" w:cs="宋体"/>
                <w:color w:val="000000"/>
                <w:sz w:val="24"/>
              </w:rPr>
            </w:pPr>
            <w:r>
              <w:rPr>
                <w:rFonts w:hint="eastAsia" w:ascii="宋体" w:hAnsi="宋体" w:eastAsia="宋体" w:cs="宋体"/>
                <w:color w:val="000000"/>
                <w:sz w:val="24"/>
              </w:rPr>
              <w:t>（2）法定代表人投标需</w:t>
            </w:r>
            <w:r>
              <w:rPr>
                <w:rFonts w:hint="eastAsia" w:ascii="宋体" w:hAnsi="宋体" w:eastAsia="宋体" w:cs="宋体"/>
                <w:color w:val="000000"/>
                <w:sz w:val="24"/>
                <w:lang w:val="en-US" w:eastAsia="zh-CN"/>
              </w:rPr>
              <w:t>提供</w:t>
            </w:r>
            <w:r>
              <w:rPr>
                <w:rFonts w:hint="eastAsia" w:ascii="宋体" w:hAnsi="宋体" w:eastAsia="宋体" w:cs="宋体"/>
                <w:color w:val="000000"/>
                <w:sz w:val="24"/>
              </w:rPr>
              <w:t>法定代表人证明书及法定代表人身份证，委托代理人投标需</w:t>
            </w:r>
            <w:r>
              <w:rPr>
                <w:rFonts w:hint="eastAsia" w:ascii="宋体" w:hAnsi="宋体" w:eastAsia="宋体" w:cs="宋体"/>
                <w:color w:val="000000"/>
                <w:sz w:val="24"/>
                <w:lang w:val="en-US" w:eastAsia="zh-CN"/>
              </w:rPr>
              <w:t>提供</w:t>
            </w:r>
            <w:r>
              <w:rPr>
                <w:rFonts w:hint="eastAsia" w:ascii="宋体" w:hAnsi="宋体" w:eastAsia="宋体" w:cs="宋体"/>
                <w:color w:val="000000"/>
                <w:sz w:val="24"/>
              </w:rPr>
              <w:t>法定代表人授权委托书及委托代理人身份证；需提供公司近三个月社保证明（缴费凭证，个人明细）（新成立时间少于3个月的公司，按实际发生提供）；</w:t>
            </w:r>
          </w:p>
          <w:p>
            <w:pPr>
              <w:spacing w:line="380" w:lineRule="exact"/>
              <w:rPr>
                <w:rFonts w:hint="eastAsia" w:ascii="宋体" w:hAnsi="宋体" w:eastAsia="宋体" w:cs="宋体"/>
                <w:color w:val="000000"/>
                <w:sz w:val="24"/>
              </w:rPr>
            </w:pPr>
            <w:r>
              <w:rPr>
                <w:rFonts w:hint="eastAsia" w:ascii="宋体" w:hAnsi="宋体" w:eastAsia="宋体" w:cs="宋体"/>
                <w:color w:val="000000"/>
                <w:sz w:val="24"/>
              </w:rPr>
              <w:t>（3）投标单位依法缴纳税收和社会保障资金的良好记录（提供税务机关出具近三个月的完税证明或缴税资料（</w:t>
            </w:r>
            <w:r>
              <w:rPr>
                <w:rFonts w:hint="eastAsia" w:ascii="宋体" w:hAnsi="宋体" w:eastAsia="宋体" w:cs="宋体"/>
                <w:color w:val="000000"/>
                <w:sz w:val="24"/>
                <w:lang w:val="en-US" w:eastAsia="zh-CN"/>
              </w:rPr>
              <w:t>新</w:t>
            </w:r>
            <w:r>
              <w:rPr>
                <w:rFonts w:hint="eastAsia" w:ascii="宋体" w:hAnsi="宋体" w:eastAsia="宋体" w:cs="宋体"/>
                <w:color w:val="000000"/>
                <w:sz w:val="24"/>
              </w:rPr>
              <w:t>成立的公司按实际发生提供）；</w:t>
            </w:r>
          </w:p>
          <w:p>
            <w:pPr>
              <w:pStyle w:val="10"/>
              <w:rPr>
                <w:rFonts w:hint="eastAsia" w:eastAsia="宋体"/>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w:t>
            </w:r>
            <w:r>
              <w:rPr>
                <w:rFonts w:hint="eastAsia" w:ascii="宋体" w:hAnsi="宋体" w:eastAsia="宋体" w:cs="宋体"/>
                <w:kern w:val="2"/>
                <w:sz w:val="24"/>
                <w:shd w:val="clear" w:color="auto" w:fill="FFFFFF"/>
              </w:rPr>
              <w:t>投标保证金电子回单</w:t>
            </w:r>
            <w:r>
              <w:rPr>
                <w:rFonts w:hint="eastAsia" w:ascii="宋体" w:hAnsi="宋体" w:eastAsia="宋体" w:cs="宋体"/>
                <w:kern w:val="2"/>
                <w:sz w:val="24"/>
                <w:shd w:val="clear" w:color="auto" w:fill="FFFFFF"/>
                <w:lang w:eastAsia="zh-CN"/>
              </w:rPr>
              <w:t>；</w:t>
            </w:r>
          </w:p>
          <w:p>
            <w:pPr>
              <w:spacing w:line="380" w:lineRule="exact"/>
              <w:rPr>
                <w:rFonts w:hint="eastAsia" w:ascii="宋体" w:hAnsi="宋体" w:eastAsia="宋体" w:cs="宋体"/>
                <w:color w:val="000000"/>
                <w:sz w:val="24"/>
                <w:lang w:eastAsia="zh-CN"/>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eastAsia="zh-CN"/>
              </w:rPr>
              <w:t>具有良好的商业信誉和健全的财务会计制度（需提供健全的财务会计制度及2022年度财务审计报告，2023年成立公司不提供但须提供银行出具的资信证明）；</w:t>
            </w:r>
          </w:p>
          <w:p>
            <w:pPr>
              <w:spacing w:line="380" w:lineRule="exact"/>
              <w:rPr>
                <w:rFonts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6</w:t>
            </w:r>
            <w:r>
              <w:rPr>
                <w:rFonts w:hint="eastAsia" w:ascii="宋体" w:hAnsi="宋体" w:eastAsia="宋体" w:cs="宋体"/>
                <w:color w:val="000000"/>
                <w:sz w:val="24"/>
              </w:rPr>
              <w:t>）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p>
            <w:pPr>
              <w:spacing w:line="380" w:lineRule="exact"/>
              <w:rPr>
                <w:rFonts w:hint="eastAsia" w:eastAsia="宋体"/>
                <w:lang w:val="en-US" w:eastAsia="zh-CN"/>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7</w:t>
            </w:r>
            <w:r>
              <w:rPr>
                <w:rFonts w:hint="eastAsia" w:ascii="宋体" w:hAnsi="宋体" w:eastAsia="宋体" w:cs="宋体"/>
                <w:color w:val="000000"/>
                <w:sz w:val="24"/>
              </w:rPr>
              <w:t>）</w:t>
            </w:r>
            <w:r>
              <w:rPr>
                <w:rFonts w:hint="eastAsia" w:ascii="宋体" w:hAnsi="宋体" w:eastAsia="宋体" w:cs="宋体"/>
                <w:color w:val="000000"/>
                <w:sz w:val="24"/>
                <w:lang w:eastAsia="zh-CN"/>
              </w:rPr>
              <w:t>单位负责人为同一人或者存在直接控股、管理关系的不同供应商，不得参加同一合同项下的政府采购活动；否则，皆取消投标资格（提供《投标人资格声明函》）；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4</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包项名称/项目编号</w:t>
            </w:r>
          </w:p>
        </w:tc>
        <w:tc>
          <w:tcPr>
            <w:tcW w:w="7472" w:type="dxa"/>
            <w:tcBorders>
              <w:left w:val="single" w:color="auto" w:sz="4" w:space="0"/>
            </w:tcBorders>
            <w:vAlign w:val="center"/>
          </w:tcPr>
          <w:p>
            <w:pPr>
              <w:tabs>
                <w:tab w:val="left" w:pos="900"/>
              </w:tabs>
              <w:spacing w:before="24" w:beforeLines="10" w:after="24" w:afterLines="10" w:line="360" w:lineRule="exact"/>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伊里其乡阿热坎特村钢架拱棚项目（2023年重点示范村项目）</w:t>
            </w:r>
            <w:r>
              <w:rPr>
                <w:rFonts w:hint="eastAsia" w:ascii="宋体" w:hAnsi="宋体" w:eastAsia="宋体" w:cs="宋体"/>
                <w:color w:val="000000"/>
                <w:sz w:val="24"/>
                <w:highlight w:val="none"/>
                <w:lang w:eastAsia="zh-CN"/>
              </w:rPr>
              <w:t>HTSZFCGZBDL-2023-054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5</w:t>
            </w:r>
          </w:p>
        </w:tc>
        <w:tc>
          <w:tcPr>
            <w:tcW w:w="1938" w:type="dxa"/>
            <w:tcBorders>
              <w:right w:val="single" w:color="auto" w:sz="4" w:space="0"/>
            </w:tcBorders>
            <w:vAlign w:val="center"/>
          </w:tcPr>
          <w:p>
            <w:pPr>
              <w:tabs>
                <w:tab w:val="left" w:pos="900"/>
              </w:tabs>
              <w:spacing w:before="24" w:beforeLines="10" w:after="24" w:afterLines="10" w:line="360" w:lineRule="exact"/>
              <w:jc w:val="center"/>
              <w:rPr>
                <w:rFonts w:ascii="宋体" w:hAnsi="宋体" w:eastAsia="宋体" w:cs="宋体"/>
                <w:color w:val="000000"/>
                <w:sz w:val="24"/>
              </w:rPr>
            </w:pPr>
            <w:r>
              <w:rPr>
                <w:rFonts w:hint="eastAsia" w:ascii="宋体" w:hAnsi="宋体" w:eastAsia="宋体" w:cs="宋体"/>
                <w:color w:val="000000"/>
                <w:sz w:val="24"/>
              </w:rPr>
              <w:t>资金来源</w:t>
            </w:r>
          </w:p>
        </w:tc>
        <w:tc>
          <w:tcPr>
            <w:tcW w:w="7472" w:type="dxa"/>
            <w:tcBorders>
              <w:left w:val="single" w:color="auto" w:sz="4" w:space="0"/>
            </w:tcBorders>
            <w:vAlign w:val="center"/>
          </w:tcPr>
          <w:p>
            <w:pPr>
              <w:tabs>
                <w:tab w:val="left" w:pos="900"/>
              </w:tabs>
              <w:spacing w:before="24" w:beforeLines="10" w:after="24" w:afterLines="10" w:line="360" w:lineRule="exact"/>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自治区衔接补助资金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6</w:t>
            </w:r>
          </w:p>
        </w:tc>
        <w:tc>
          <w:tcPr>
            <w:tcW w:w="1938" w:type="dxa"/>
            <w:tcBorders>
              <w:right w:val="single" w:color="auto" w:sz="4" w:space="0"/>
            </w:tcBorders>
            <w:vAlign w:val="center"/>
          </w:tcPr>
          <w:p>
            <w:pPr>
              <w:tabs>
                <w:tab w:val="left" w:pos="900"/>
              </w:tabs>
              <w:spacing w:before="24" w:beforeLines="10" w:after="24" w:afterLines="10" w:line="360" w:lineRule="exact"/>
              <w:jc w:val="center"/>
              <w:rPr>
                <w:rFonts w:ascii="宋体" w:hAnsi="宋体" w:eastAsia="宋体" w:cs="宋体"/>
                <w:color w:val="000000"/>
                <w:sz w:val="24"/>
              </w:rPr>
            </w:pPr>
            <w:r>
              <w:rPr>
                <w:rFonts w:hint="eastAsia" w:ascii="宋体" w:hAnsi="宋体" w:eastAsia="宋体" w:cs="宋体"/>
                <w:color w:val="000000"/>
                <w:sz w:val="24"/>
              </w:rPr>
              <w:t>最高限价</w:t>
            </w:r>
          </w:p>
        </w:tc>
        <w:tc>
          <w:tcPr>
            <w:tcW w:w="7472" w:type="dxa"/>
            <w:tcBorders>
              <w:left w:val="single" w:color="auto" w:sz="4" w:space="0"/>
            </w:tcBorders>
            <w:vAlign w:val="center"/>
          </w:tcPr>
          <w:p>
            <w:pPr>
              <w:tabs>
                <w:tab w:val="left" w:pos="900"/>
              </w:tabs>
              <w:spacing w:before="24" w:beforeLines="10" w:after="24" w:afterLines="10" w:line="360" w:lineRule="exact"/>
              <w:rPr>
                <w:rFonts w:ascii="宋体" w:hAnsi="宋体" w:eastAsia="宋体" w:cs="宋体"/>
                <w:sz w:val="24"/>
              </w:rPr>
            </w:pPr>
            <w:r>
              <w:rPr>
                <w:rFonts w:hint="eastAsia" w:ascii="宋体" w:hAnsi="宋体" w:eastAsia="宋体" w:cs="宋体"/>
                <w:sz w:val="24"/>
              </w:rPr>
              <w:t>预算金额：</w:t>
            </w:r>
            <w:r>
              <w:rPr>
                <w:rFonts w:hint="eastAsia" w:ascii="宋体" w:hAnsi="宋体" w:eastAsia="宋体" w:cs="宋体"/>
                <w:sz w:val="24"/>
                <w:lang w:val="en-US" w:eastAsia="zh-CN"/>
              </w:rPr>
              <w:t>1950000.00元</w:t>
            </w:r>
          </w:p>
          <w:p>
            <w:pPr>
              <w:tabs>
                <w:tab w:val="left" w:pos="900"/>
              </w:tabs>
              <w:spacing w:before="24" w:beforeLines="10" w:after="24" w:afterLines="10" w:line="360" w:lineRule="exact"/>
              <w:rPr>
                <w:rFonts w:ascii="宋体" w:hAnsi="宋体" w:eastAsia="宋体" w:cs="宋体"/>
                <w:b/>
                <w:bCs/>
                <w:color w:val="000000"/>
                <w:sz w:val="24"/>
              </w:rPr>
            </w:pPr>
            <w:r>
              <w:rPr>
                <w:rFonts w:hint="eastAsia" w:ascii="宋体" w:hAnsi="宋体" w:eastAsia="宋体" w:cs="宋体"/>
                <w:sz w:val="24"/>
              </w:rPr>
              <w:t>最高限价：</w:t>
            </w:r>
            <w:r>
              <w:rPr>
                <w:rFonts w:hint="eastAsia" w:ascii="宋体" w:hAnsi="宋体" w:eastAsia="宋体" w:cs="宋体"/>
                <w:sz w:val="24"/>
                <w:lang w:val="en-US" w:eastAsia="zh-CN"/>
              </w:rPr>
              <w:t>1950000.00元</w:t>
            </w:r>
            <w:r>
              <w:rPr>
                <w:rFonts w:hint="eastAsia" w:ascii="宋体" w:hAnsi="宋体" w:eastAsia="宋体" w:cs="宋体"/>
                <w:sz w:val="24"/>
              </w:rPr>
              <w:t>，</w:t>
            </w:r>
            <w:r>
              <w:rPr>
                <w:rFonts w:hint="eastAsia" w:ascii="宋体" w:hAnsi="宋体" w:eastAsia="宋体" w:cs="宋体"/>
                <w:b/>
                <w:bCs/>
                <w:color w:val="000000"/>
                <w:sz w:val="24"/>
              </w:rPr>
              <w:t>(此为最高限价，超过此限价为无效报价)</w:t>
            </w:r>
          </w:p>
          <w:p>
            <w:pPr>
              <w:tabs>
                <w:tab w:val="left" w:pos="900"/>
              </w:tabs>
              <w:spacing w:before="24" w:beforeLines="10" w:after="24" w:afterLines="10" w:line="360" w:lineRule="exact"/>
              <w:rPr>
                <w:rFonts w:ascii="宋体" w:hAnsi="宋体" w:eastAsia="宋体" w:cs="宋体"/>
                <w:color w:val="000000"/>
                <w:sz w:val="24"/>
              </w:rPr>
            </w:pPr>
            <w:r>
              <w:rPr>
                <w:rFonts w:hint="eastAsia" w:ascii="宋体" w:hAnsi="宋体" w:eastAsia="宋体" w:cs="宋体"/>
                <w:b/>
                <w:bCs/>
                <w:color w:val="000000"/>
                <w:sz w:val="24"/>
              </w:rPr>
              <w:t>投标报价不能高于采购总价</w:t>
            </w:r>
            <w:r>
              <w:rPr>
                <w:rFonts w:hint="eastAsia" w:ascii="宋体" w:hAnsi="宋体" w:eastAsia="宋体" w:cs="宋体"/>
                <w:b/>
                <w:bCs/>
                <w:color w:val="000000"/>
                <w:sz w:val="24"/>
                <w:lang w:eastAsia="zh-CN"/>
              </w:rPr>
              <w:t>、</w:t>
            </w:r>
            <w:r>
              <w:rPr>
                <w:rFonts w:hint="eastAsia" w:ascii="宋体" w:hAnsi="宋体" w:eastAsia="宋体" w:cs="宋体"/>
                <w:b/>
                <w:bCs/>
                <w:color w:val="000000"/>
                <w:sz w:val="24"/>
              </w:rPr>
              <w:t>否则按废标处理，敬请投标人注意！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2"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7</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u w:val="single"/>
              </w:rPr>
            </w:pPr>
            <w:r>
              <w:rPr>
                <w:rFonts w:hint="eastAsia" w:ascii="宋体" w:hAnsi="宋体" w:eastAsia="宋体" w:cs="宋体"/>
                <w:color w:val="000000"/>
                <w:sz w:val="24"/>
              </w:rPr>
              <w:t>采购方式</w:t>
            </w:r>
          </w:p>
        </w:tc>
        <w:tc>
          <w:tcPr>
            <w:tcW w:w="7472" w:type="dxa"/>
            <w:tcBorders>
              <w:left w:val="single" w:color="auto" w:sz="4" w:space="0"/>
            </w:tcBorders>
            <w:vAlign w:val="center"/>
          </w:tcPr>
          <w:p>
            <w:pPr>
              <w:spacing w:line="360" w:lineRule="exact"/>
              <w:jc w:val="left"/>
              <w:rPr>
                <w:rFonts w:ascii="宋体" w:hAnsi="宋体" w:eastAsia="宋体" w:cs="宋体"/>
                <w:color w:val="000000"/>
                <w:sz w:val="24"/>
                <w:u w:val="single"/>
              </w:rPr>
            </w:pPr>
            <w:r>
              <w:rPr>
                <w:rFonts w:hint="eastAsia" w:ascii="宋体" w:hAnsi="宋体" w:eastAsia="宋体" w:cs="宋体"/>
                <w:color w:val="000000"/>
                <w:sz w:val="24"/>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01" w:type="dxa"/>
            <w:vMerge w:val="restart"/>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8</w:t>
            </w:r>
          </w:p>
        </w:tc>
        <w:tc>
          <w:tcPr>
            <w:tcW w:w="1938" w:type="dxa"/>
            <w:vMerge w:val="restart"/>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评标方法</w:t>
            </w:r>
          </w:p>
        </w:tc>
        <w:tc>
          <w:tcPr>
            <w:tcW w:w="7472" w:type="dxa"/>
            <w:tcBorders>
              <w:left w:val="single" w:color="auto" w:sz="4" w:space="0"/>
              <w:bottom w:val="single" w:color="auto" w:sz="4" w:space="0"/>
            </w:tcBorders>
            <w:vAlign w:val="center"/>
          </w:tcPr>
          <w:p>
            <w:pPr>
              <w:tabs>
                <w:tab w:val="left" w:pos="420"/>
              </w:tabs>
              <w:adjustRightInd w:val="0"/>
              <w:snapToGrid w:val="0"/>
              <w:rPr>
                <w:rFonts w:ascii="宋体" w:hAnsi="宋体" w:eastAsia="宋体" w:cs="宋体"/>
                <w:color w:val="000000"/>
                <w:sz w:val="24"/>
                <w:szCs w:val="21"/>
              </w:rPr>
            </w:pPr>
            <w:r>
              <w:rPr>
                <w:rFonts w:hint="eastAsia" w:ascii="宋体" w:hAnsi="宋体" w:eastAsia="宋体" w:cs="宋体"/>
                <w:color w:val="000000"/>
                <w:sz w:val="24"/>
                <w:szCs w:val="21"/>
              </w:rPr>
              <w:t>最低价评标法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601" w:type="dxa"/>
            <w:vMerge w:val="continue"/>
            <w:vAlign w:val="center"/>
          </w:tcPr>
          <w:p>
            <w:pPr>
              <w:spacing w:line="360" w:lineRule="exact"/>
              <w:jc w:val="center"/>
              <w:rPr>
                <w:rFonts w:ascii="宋体" w:hAnsi="宋体" w:eastAsia="宋体" w:cs="宋体"/>
                <w:color w:val="000000"/>
                <w:sz w:val="24"/>
              </w:rPr>
            </w:pPr>
          </w:p>
        </w:tc>
        <w:tc>
          <w:tcPr>
            <w:tcW w:w="1938" w:type="dxa"/>
            <w:vMerge w:val="continue"/>
            <w:tcBorders>
              <w:right w:val="single" w:color="auto" w:sz="4" w:space="0"/>
            </w:tcBorders>
            <w:vAlign w:val="center"/>
          </w:tcPr>
          <w:p>
            <w:pPr>
              <w:spacing w:line="360" w:lineRule="exact"/>
              <w:jc w:val="center"/>
              <w:rPr>
                <w:rFonts w:ascii="宋体" w:hAnsi="宋体" w:eastAsia="宋体" w:cs="宋体"/>
                <w:color w:val="000000"/>
                <w:sz w:val="24"/>
              </w:rPr>
            </w:pPr>
          </w:p>
        </w:tc>
        <w:tc>
          <w:tcPr>
            <w:tcW w:w="7472" w:type="dxa"/>
            <w:tcBorders>
              <w:top w:val="single" w:color="auto" w:sz="4" w:space="0"/>
              <w:left w:val="single" w:color="auto" w:sz="4" w:space="0"/>
            </w:tcBorders>
            <w:vAlign w:val="center"/>
          </w:tcPr>
          <w:p>
            <w:pPr>
              <w:tabs>
                <w:tab w:val="left" w:pos="420"/>
              </w:tabs>
              <w:adjustRightInd w:val="0"/>
              <w:snapToGrid w:val="0"/>
              <w:rPr>
                <w:rFonts w:ascii="宋体" w:hAnsi="宋体" w:eastAsia="宋体" w:cs="宋体"/>
                <w:color w:val="000000"/>
                <w:sz w:val="24"/>
                <w:szCs w:val="21"/>
              </w:rPr>
            </w:pPr>
            <w:r>
              <w:rPr>
                <w:rFonts w:hint="eastAsia" w:ascii="宋体" w:hAnsi="宋体" w:eastAsia="宋体" w:cs="宋体"/>
                <w:color w:val="000000"/>
                <w:sz w:val="24"/>
                <w:szCs w:val="21"/>
              </w:rPr>
              <w:t>开标会议结束后，进行评标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9</w:t>
            </w:r>
          </w:p>
        </w:tc>
        <w:tc>
          <w:tcPr>
            <w:tcW w:w="1938" w:type="dxa"/>
            <w:tcBorders>
              <w:right w:val="single" w:color="auto" w:sz="4" w:space="0"/>
            </w:tcBorders>
            <w:vAlign w:val="center"/>
          </w:tcPr>
          <w:p>
            <w:pPr>
              <w:spacing w:line="360" w:lineRule="exact"/>
              <w:jc w:val="center"/>
              <w:rPr>
                <w:rFonts w:hint="eastAsia" w:ascii="宋体" w:hAnsi="宋体" w:eastAsia="宋体" w:cs="宋体"/>
                <w:color w:val="000000"/>
                <w:sz w:val="24"/>
                <w:lang w:eastAsia="zh-CN"/>
              </w:rPr>
            </w:pPr>
            <w:r>
              <w:rPr>
                <w:rFonts w:hint="eastAsia" w:ascii="宋体" w:hAnsi="宋体" w:eastAsia="宋体" w:cs="宋体"/>
                <w:color w:val="000000"/>
                <w:sz w:val="24"/>
              </w:rPr>
              <w:t>交货地点、合同履约期限及</w:t>
            </w:r>
            <w:r>
              <w:rPr>
                <w:rFonts w:hint="eastAsia" w:ascii="宋体" w:hAnsi="宋体" w:eastAsia="宋体" w:cs="宋体"/>
                <w:color w:val="000000"/>
                <w:sz w:val="24"/>
                <w:lang w:val="en-US" w:eastAsia="zh-CN"/>
              </w:rPr>
              <w:t>质保期</w:t>
            </w:r>
          </w:p>
        </w:tc>
        <w:tc>
          <w:tcPr>
            <w:tcW w:w="7472" w:type="dxa"/>
            <w:tcBorders>
              <w:left w:val="single" w:color="auto" w:sz="4" w:space="0"/>
            </w:tcBorders>
            <w:vAlign w:val="center"/>
          </w:tcPr>
          <w:p>
            <w:pPr>
              <w:pStyle w:val="21"/>
              <w:spacing w:before="75" w:beforeAutospacing="0" w:after="75" w:afterAutospacing="0"/>
              <w:rPr>
                <w:rFonts w:eastAsia="宋体"/>
                <w:color w:val="000000"/>
                <w:highlight w:val="yellow"/>
              </w:rPr>
            </w:pPr>
            <w:r>
              <w:rPr>
                <w:rFonts w:hint="eastAsia" w:ascii="宋体" w:hAnsi="宋体" w:eastAsia="宋体" w:cs="宋体"/>
                <w:color w:val="000000"/>
                <w:sz w:val="24"/>
                <w:szCs w:val="24"/>
                <w:lang w:val="en-US" w:eastAsia="zh-CN" w:bidi="ar-SA"/>
              </w:rPr>
              <w:t>合同履约期限：30日历天（包含采购、安装直至验收合格交付使用）。 </w:t>
            </w:r>
          </w:p>
          <w:p>
            <w:pPr>
              <w:spacing w:line="360" w:lineRule="exact"/>
              <w:jc w:val="left"/>
              <w:rPr>
                <w:rFonts w:ascii="宋体" w:hAnsi="宋体" w:eastAsia="宋体" w:cs="宋体"/>
                <w:color w:val="000000"/>
                <w:sz w:val="24"/>
              </w:rPr>
            </w:pPr>
            <w:r>
              <w:rPr>
                <w:rFonts w:hint="eastAsia" w:ascii="宋体" w:hAnsi="宋体" w:eastAsia="宋体" w:cs="宋体"/>
                <w:color w:val="000000"/>
                <w:sz w:val="24"/>
              </w:rPr>
              <w:t>地点：采购人指定具体供货地点</w:t>
            </w:r>
          </w:p>
          <w:p>
            <w:pPr>
              <w:spacing w:line="360" w:lineRule="exact"/>
              <w:jc w:val="left"/>
              <w:rPr>
                <w:rFonts w:hint="eastAsia" w:eastAsia="宋体"/>
                <w:lang w:val="en-US" w:eastAsia="zh-CN"/>
              </w:rPr>
            </w:pPr>
            <w:r>
              <w:rPr>
                <w:rFonts w:hint="eastAsia" w:ascii="宋体" w:hAnsi="宋体" w:eastAsia="宋体" w:cs="宋体"/>
                <w:color w:val="000000"/>
                <w:sz w:val="24"/>
                <w:lang w:val="en-US" w:eastAsia="zh-CN"/>
              </w:rPr>
              <w:t>质保期</w:t>
            </w:r>
            <w:r>
              <w:rPr>
                <w:rFonts w:hint="eastAsia" w:ascii="宋体" w:hAnsi="宋体" w:eastAsia="宋体" w:cs="宋体"/>
                <w:color w:val="000000"/>
                <w:sz w:val="24"/>
              </w:rPr>
              <w:t>：</w:t>
            </w:r>
            <w:r>
              <w:rPr>
                <w:rFonts w:hint="eastAsia" w:ascii="宋体" w:hAnsi="宋体" w:eastAsia="宋体" w:cs="宋体"/>
                <w:color w:val="000000"/>
                <w:sz w:val="24"/>
                <w:lang w:val="en-US" w:eastAsia="zh-CN"/>
              </w:rPr>
              <w:t>一年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10</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质量要求</w:t>
            </w:r>
          </w:p>
        </w:tc>
        <w:tc>
          <w:tcPr>
            <w:tcW w:w="7472" w:type="dxa"/>
            <w:tcBorders>
              <w:left w:val="single" w:color="auto" w:sz="4" w:space="0"/>
            </w:tcBorders>
            <w:vAlign w:val="center"/>
          </w:tcPr>
          <w:p>
            <w:pPr>
              <w:spacing w:line="360" w:lineRule="exact"/>
              <w:jc w:val="left"/>
              <w:rPr>
                <w:rFonts w:ascii="宋体" w:hAnsi="宋体" w:eastAsia="宋体" w:cs="宋体"/>
                <w:color w:val="000000"/>
                <w:sz w:val="24"/>
              </w:rPr>
            </w:pPr>
            <w:r>
              <w:rPr>
                <w:rFonts w:hint="eastAsia" w:ascii="宋体" w:hAnsi="宋体" w:eastAsia="宋体" w:cs="宋体"/>
                <w:color w:val="000000"/>
                <w:sz w:val="24"/>
              </w:rPr>
              <w:t>按照国家和行业标准及招标文件的要求采购，质量达到合格及以上。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11</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联合体投标</w:t>
            </w:r>
          </w:p>
        </w:tc>
        <w:tc>
          <w:tcPr>
            <w:tcW w:w="7472" w:type="dxa"/>
            <w:tcBorders>
              <w:left w:val="single" w:color="auto" w:sz="4" w:space="0"/>
            </w:tcBorders>
            <w:vAlign w:val="center"/>
          </w:tcPr>
          <w:p>
            <w:pPr>
              <w:spacing w:line="360" w:lineRule="exact"/>
              <w:jc w:val="left"/>
              <w:rPr>
                <w:rFonts w:ascii="宋体" w:hAnsi="宋体" w:eastAsia="宋体" w:cs="宋体"/>
                <w:color w:val="000000"/>
                <w:sz w:val="24"/>
              </w:rPr>
            </w:pPr>
            <w:r>
              <w:rPr>
                <w:rFonts w:hint="eastAsia" w:ascii="宋体" w:hAnsi="宋体" w:eastAsia="宋体" w:cs="宋体"/>
                <w:color w:val="000000"/>
                <w:sz w:val="24"/>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85"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2</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投标人对采购文件提出质疑的时间</w:t>
            </w:r>
          </w:p>
        </w:tc>
        <w:tc>
          <w:tcPr>
            <w:tcW w:w="7472" w:type="dxa"/>
            <w:tcBorders>
              <w:left w:val="single" w:color="auto" w:sz="4" w:space="0"/>
            </w:tcBorders>
            <w:vAlign w:val="center"/>
          </w:tcPr>
          <w:p>
            <w:pPr>
              <w:keepLines/>
              <w:spacing w:before="40" w:after="40" w:line="300" w:lineRule="exact"/>
              <w:rPr>
                <w:rFonts w:ascii="宋体" w:hAnsi="宋体" w:eastAsia="宋体" w:cs="宋体"/>
                <w:color w:val="000000"/>
                <w:sz w:val="24"/>
              </w:rPr>
            </w:pPr>
            <w:r>
              <w:rPr>
                <w:rFonts w:hint="eastAsia" w:ascii="宋体" w:hAnsi="宋体" w:eastAsia="宋体" w:cs="宋体"/>
                <w:color w:val="000000"/>
                <w:sz w:val="24"/>
              </w:rPr>
              <w:t>自采购文件发售时间起的三个工作日内（各潜在投标人如有质疑，请于规定的日期内提出，以书面形式提出质疑，质疑书应列明理由、依据，加盖单位公章递交至新疆</w:t>
            </w:r>
            <w:r>
              <w:rPr>
                <w:rFonts w:hint="eastAsia" w:ascii="宋体" w:hAnsi="宋体" w:eastAsia="宋体" w:cs="宋体"/>
                <w:color w:val="000000"/>
                <w:sz w:val="24"/>
                <w:lang w:val="en-US" w:eastAsia="zh-CN"/>
              </w:rPr>
              <w:t>沣疆源工程</w:t>
            </w:r>
            <w:r>
              <w:rPr>
                <w:rFonts w:hint="eastAsia" w:ascii="宋体" w:hAnsi="宋体" w:eastAsia="宋体" w:cs="宋体"/>
                <w:color w:val="000000"/>
                <w:sz w:val="24"/>
              </w:rPr>
              <w:t>咨询有限</w:t>
            </w:r>
            <w:r>
              <w:rPr>
                <w:rFonts w:hint="eastAsia" w:ascii="宋体" w:hAnsi="宋体" w:eastAsia="宋体" w:cs="宋体"/>
                <w:color w:val="000000"/>
                <w:sz w:val="24"/>
                <w:lang w:val="en-US" w:eastAsia="zh-CN"/>
              </w:rPr>
              <w:t>责任</w:t>
            </w:r>
            <w:r>
              <w:rPr>
                <w:rFonts w:hint="eastAsia" w:ascii="宋体" w:hAnsi="宋体" w:eastAsia="宋体" w:cs="宋体"/>
                <w:color w:val="000000"/>
                <w:sz w:val="24"/>
              </w:rPr>
              <w:t>公司；投标人须对质疑内容的真实性承担责任，由采购人或采购代理机构负责解释。如在规定的日期内未收到任何投标人递交的质疑书，视为投标人可完全响应。）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2"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构成采购文件的其他文件</w:t>
            </w:r>
          </w:p>
        </w:tc>
        <w:tc>
          <w:tcPr>
            <w:tcW w:w="7472" w:type="dxa"/>
            <w:tcBorders>
              <w:left w:val="single" w:color="auto" w:sz="4" w:space="0"/>
            </w:tcBorders>
            <w:vAlign w:val="center"/>
          </w:tcPr>
          <w:p>
            <w:pPr>
              <w:rPr>
                <w:rFonts w:ascii="宋体" w:hAnsi="宋体" w:eastAsia="宋体" w:cs="宋体"/>
                <w:color w:val="000000"/>
                <w:sz w:val="24"/>
              </w:rPr>
            </w:pPr>
            <w:r>
              <w:rPr>
                <w:rFonts w:hint="eastAsia" w:ascii="宋体" w:hAnsi="宋体" w:eastAsia="宋体" w:cs="宋体"/>
                <w:color w:val="000000"/>
                <w:sz w:val="24"/>
              </w:rPr>
              <w:t>采购文件的澄清、修改书及有关补充通知为采购文件的有效组成部分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601" w:type="dxa"/>
            <w:vAlign w:val="center"/>
          </w:tcPr>
          <w:p>
            <w:pPr>
              <w:spacing w:line="360" w:lineRule="exact"/>
              <w:jc w:val="center"/>
              <w:rPr>
                <w:rFonts w:hint="eastAsia" w:ascii="宋体" w:hAnsi="宋体" w:eastAsia="宋体" w:cs="宋体"/>
                <w:bCs/>
                <w:color w:val="000000"/>
                <w:sz w:val="24"/>
                <w:lang w:val="en-US" w:eastAsia="zh-CN"/>
              </w:rPr>
            </w:pPr>
            <w:r>
              <w:rPr>
                <w:rFonts w:hint="eastAsia" w:ascii="宋体" w:hAnsi="宋体" w:eastAsia="宋体" w:cs="宋体"/>
                <w:bCs/>
                <w:color w:val="000000"/>
                <w:sz w:val="24"/>
              </w:rPr>
              <w:t>1</w:t>
            </w:r>
            <w:r>
              <w:rPr>
                <w:rFonts w:hint="eastAsia" w:ascii="宋体" w:hAnsi="宋体" w:eastAsia="宋体" w:cs="宋体"/>
                <w:bCs/>
                <w:color w:val="000000"/>
                <w:sz w:val="24"/>
                <w:lang w:val="en-US" w:eastAsia="zh-CN"/>
              </w:rPr>
              <w:t>4</w:t>
            </w:r>
          </w:p>
        </w:tc>
        <w:tc>
          <w:tcPr>
            <w:tcW w:w="1938" w:type="dxa"/>
            <w:tcBorders>
              <w:right w:val="single" w:color="auto" w:sz="4" w:space="0"/>
            </w:tcBorders>
            <w:vAlign w:val="center"/>
          </w:tcPr>
          <w:p>
            <w:pPr>
              <w:spacing w:line="360" w:lineRule="exact"/>
              <w:jc w:val="center"/>
              <w:rPr>
                <w:rFonts w:ascii="宋体" w:hAnsi="宋体" w:eastAsia="宋体" w:cs="宋体"/>
                <w:bCs/>
                <w:color w:val="000000"/>
                <w:sz w:val="24"/>
              </w:rPr>
            </w:pPr>
            <w:r>
              <w:rPr>
                <w:rFonts w:hint="eastAsia" w:ascii="宋体" w:hAnsi="宋体" w:eastAsia="宋体" w:cs="宋体"/>
                <w:bCs/>
                <w:color w:val="000000"/>
                <w:sz w:val="24"/>
              </w:rPr>
              <w:t>投标截止时间</w:t>
            </w:r>
          </w:p>
        </w:tc>
        <w:tc>
          <w:tcPr>
            <w:tcW w:w="7472" w:type="dxa"/>
            <w:tcBorders>
              <w:left w:val="single" w:color="auto" w:sz="4" w:space="0"/>
            </w:tcBorders>
            <w:vAlign w:val="center"/>
          </w:tcPr>
          <w:p>
            <w:pPr>
              <w:pStyle w:val="21"/>
              <w:spacing w:before="75" w:beforeAutospacing="0" w:after="75" w:afterAutospacing="0"/>
              <w:rPr>
                <w:rFonts w:eastAsia="宋体"/>
                <w:bCs/>
                <w:color w:val="000000"/>
              </w:rPr>
            </w:pPr>
            <w:r>
              <w:rPr>
                <w:rFonts w:hint="eastAsia" w:eastAsia="宋体"/>
                <w:color w:val="000000"/>
                <w:lang w:val="en-US" w:eastAsia="zh-CN"/>
              </w:rPr>
              <w:t>2023年07月14日11点00分</w:t>
            </w:r>
            <w:r>
              <w:rPr>
                <w:rFonts w:hint="eastAsia" w:ascii="宋体" w:hAnsi="宋体" w:eastAsia="宋体" w:cs="宋体"/>
                <w:color w:val="000000"/>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投标有效期</w:t>
            </w:r>
          </w:p>
        </w:tc>
        <w:tc>
          <w:tcPr>
            <w:tcW w:w="7472" w:type="dxa"/>
            <w:tcBorders>
              <w:left w:val="single" w:color="auto" w:sz="4" w:space="0"/>
            </w:tcBorders>
            <w:vAlign w:val="center"/>
          </w:tcPr>
          <w:p>
            <w:pPr>
              <w:spacing w:line="360" w:lineRule="exact"/>
              <w:jc w:val="left"/>
              <w:rPr>
                <w:rFonts w:ascii="宋体" w:hAnsi="宋体" w:eastAsia="宋体" w:cs="宋体"/>
                <w:bCs/>
                <w:color w:val="000000"/>
                <w:sz w:val="24"/>
              </w:rPr>
            </w:pPr>
            <w:r>
              <w:rPr>
                <w:rFonts w:hint="eastAsia" w:ascii="宋体" w:hAnsi="宋体" w:eastAsia="宋体" w:cs="宋体"/>
                <w:bCs/>
                <w:color w:val="000000"/>
                <w:sz w:val="24"/>
              </w:rPr>
              <w:t>60日历天（从投标截止之日算起）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96"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6</w:t>
            </w:r>
          </w:p>
        </w:tc>
        <w:tc>
          <w:tcPr>
            <w:tcW w:w="1938" w:type="dxa"/>
            <w:tcBorders>
              <w:right w:val="single" w:color="auto" w:sz="4" w:space="0"/>
            </w:tcBorders>
            <w:vAlign w:val="center"/>
          </w:tcPr>
          <w:p>
            <w:pPr>
              <w:spacing w:line="360" w:lineRule="auto"/>
              <w:rPr>
                <w:rFonts w:hint="eastAsia" w:ascii="宋体" w:hAnsi="Times New Roman" w:eastAsia="宋体"/>
                <w:b/>
                <w:color w:val="000000"/>
                <w:sz w:val="24"/>
              </w:rPr>
            </w:pPr>
            <w:r>
              <w:rPr>
                <w:rFonts w:hint="eastAsia" w:ascii="宋体" w:hAnsi="Times New Roman" w:eastAsia="宋体"/>
                <w:b/>
                <w:color w:val="000000"/>
                <w:sz w:val="24"/>
              </w:rPr>
              <w:t>投标保证金</w:t>
            </w:r>
          </w:p>
        </w:tc>
        <w:tc>
          <w:tcPr>
            <w:tcW w:w="7472" w:type="dxa"/>
            <w:tcBorders>
              <w:left w:val="single" w:color="auto" w:sz="4" w:space="0"/>
            </w:tcBorders>
            <w:vAlign w:val="center"/>
          </w:tcPr>
          <w:p>
            <w:pPr>
              <w:spacing w:line="360" w:lineRule="auto"/>
              <w:rPr>
                <w:rFonts w:hint="eastAsia" w:ascii="宋体" w:hAnsi="Times New Roman" w:eastAsia="宋体"/>
                <w:b/>
                <w:color w:val="000000"/>
                <w:sz w:val="24"/>
                <w:lang w:val="en-US" w:eastAsia="zh-CN"/>
              </w:rPr>
            </w:pPr>
            <w:r>
              <w:rPr>
                <w:rFonts w:hint="eastAsia" w:ascii="宋体" w:hAnsi="Times New Roman" w:eastAsia="宋体"/>
                <w:b/>
                <w:color w:val="000000"/>
                <w:sz w:val="24"/>
                <w:lang w:val="en-US" w:eastAsia="zh-CN"/>
              </w:rPr>
              <w:t>保证金递交形式：转账、 电汇（须从企业基本账户汇出）</w:t>
            </w:r>
          </w:p>
          <w:p>
            <w:pPr>
              <w:spacing w:line="360" w:lineRule="auto"/>
              <w:rPr>
                <w:rFonts w:hint="eastAsia" w:ascii="宋体" w:hAnsi="Times New Roman" w:eastAsia="宋体"/>
                <w:b/>
                <w:color w:val="000000"/>
                <w:sz w:val="24"/>
              </w:rPr>
            </w:pPr>
            <w:r>
              <w:rPr>
                <w:rFonts w:hint="eastAsia" w:ascii="宋体" w:hAnsi="Times New Roman" w:eastAsia="宋体"/>
                <w:b/>
                <w:color w:val="000000"/>
                <w:sz w:val="24"/>
              </w:rPr>
              <w:t>投标保证金金额：10000.00元整（大写：壹万元零角零分）</w:t>
            </w:r>
          </w:p>
          <w:p>
            <w:pPr>
              <w:spacing w:line="360" w:lineRule="auto"/>
              <w:rPr>
                <w:rFonts w:hint="eastAsia" w:ascii="宋体" w:hAnsi="Times New Roman" w:eastAsia="宋体"/>
                <w:b/>
                <w:color w:val="000000"/>
                <w:sz w:val="24"/>
              </w:rPr>
            </w:pPr>
            <w:r>
              <w:rPr>
                <w:rFonts w:hint="eastAsia" w:ascii="宋体" w:hAnsi="Times New Roman" w:eastAsia="宋体"/>
                <w:b/>
                <w:color w:val="000000"/>
                <w:sz w:val="24"/>
              </w:rPr>
              <w:t>投标保证金缴纳账户：</w:t>
            </w:r>
          </w:p>
          <w:p>
            <w:pPr>
              <w:spacing w:line="360" w:lineRule="auto"/>
              <w:rPr>
                <w:rFonts w:hint="default" w:ascii="宋体" w:hAnsi="Times New Roman" w:eastAsia="宋体"/>
                <w:b/>
                <w:color w:val="000000"/>
                <w:sz w:val="24"/>
                <w:lang w:val="en-US" w:eastAsia="zh-CN"/>
              </w:rPr>
            </w:pPr>
            <w:r>
              <w:rPr>
                <w:rFonts w:hint="eastAsia" w:ascii="宋体" w:hAnsi="Times New Roman" w:eastAsia="宋体"/>
                <w:b/>
                <w:color w:val="000000"/>
                <w:sz w:val="24"/>
                <w:lang w:val="en-US" w:eastAsia="zh-CN"/>
              </w:rPr>
              <w:t>开户名称：新疆世纪博远工程咨询有限责任公司</w:t>
            </w:r>
          </w:p>
          <w:p>
            <w:pPr>
              <w:spacing w:line="360" w:lineRule="auto"/>
              <w:rPr>
                <w:rFonts w:hint="default" w:ascii="宋体" w:hAnsi="Times New Roman" w:eastAsia="宋体"/>
                <w:b/>
                <w:color w:val="000000"/>
                <w:sz w:val="24"/>
                <w:lang w:val="en-US" w:eastAsia="zh-CN"/>
              </w:rPr>
            </w:pPr>
            <w:r>
              <w:rPr>
                <w:rFonts w:hint="eastAsia" w:ascii="宋体" w:hAnsi="Times New Roman" w:eastAsia="宋体"/>
                <w:b/>
                <w:color w:val="000000"/>
                <w:sz w:val="24"/>
                <w:lang w:val="en-US" w:eastAsia="zh-CN"/>
              </w:rPr>
              <w:t>开户银行：中国农业银行股份有限公司和田屯垦路分理处</w:t>
            </w:r>
          </w:p>
          <w:p>
            <w:pPr>
              <w:spacing w:line="360" w:lineRule="auto"/>
              <w:rPr>
                <w:rFonts w:hint="default" w:ascii="宋体" w:hAnsi="Times New Roman" w:eastAsia="宋体"/>
                <w:b/>
                <w:color w:val="000000"/>
                <w:sz w:val="24"/>
                <w:lang w:val="en-US" w:eastAsia="zh-CN"/>
              </w:rPr>
            </w:pPr>
            <w:r>
              <w:rPr>
                <w:rFonts w:hint="eastAsia" w:ascii="宋体" w:hAnsi="Times New Roman" w:eastAsia="宋体"/>
                <w:b/>
                <w:color w:val="000000"/>
                <w:sz w:val="24"/>
                <w:lang w:val="en-US" w:eastAsia="zh-CN"/>
              </w:rPr>
              <w:t>账号：30580701040007321</w:t>
            </w:r>
          </w:p>
          <w:p>
            <w:pPr>
              <w:spacing w:line="360" w:lineRule="auto"/>
              <w:rPr>
                <w:rFonts w:hint="eastAsia" w:ascii="宋体" w:hAnsi="Times New Roman" w:eastAsia="宋体"/>
                <w:b/>
                <w:color w:val="000000"/>
                <w:sz w:val="24"/>
                <w:lang w:eastAsia="zh-CN"/>
              </w:rPr>
            </w:pPr>
            <w:r>
              <w:rPr>
                <w:rFonts w:hint="eastAsia" w:ascii="宋体" w:hAnsi="Times New Roman" w:eastAsia="宋体"/>
                <w:b/>
                <w:color w:val="000000"/>
                <w:sz w:val="24"/>
              </w:rPr>
              <w:t>注：投标保证金请于202</w:t>
            </w:r>
            <w:r>
              <w:rPr>
                <w:rFonts w:hint="eastAsia" w:ascii="宋体" w:hAnsi="Times New Roman" w:eastAsia="宋体"/>
                <w:b/>
                <w:color w:val="000000"/>
                <w:sz w:val="24"/>
                <w:lang w:val="en-US" w:eastAsia="zh-CN"/>
              </w:rPr>
              <w:t>3</w:t>
            </w:r>
            <w:r>
              <w:rPr>
                <w:rFonts w:hint="eastAsia" w:ascii="宋体" w:hAnsi="Times New Roman" w:eastAsia="宋体"/>
                <w:b/>
                <w:color w:val="000000"/>
                <w:sz w:val="24"/>
              </w:rPr>
              <w:t>年</w:t>
            </w:r>
            <w:r>
              <w:rPr>
                <w:rFonts w:hint="eastAsia" w:ascii="宋体" w:hAnsi="Times New Roman" w:eastAsia="宋体"/>
                <w:b/>
                <w:color w:val="000000"/>
                <w:sz w:val="24"/>
                <w:lang w:val="en-US" w:eastAsia="zh-CN"/>
              </w:rPr>
              <w:t>07</w:t>
            </w:r>
            <w:r>
              <w:rPr>
                <w:rFonts w:hint="eastAsia" w:ascii="宋体" w:hAnsi="Times New Roman" w:eastAsia="宋体"/>
                <w:b/>
                <w:color w:val="000000"/>
                <w:sz w:val="24"/>
              </w:rPr>
              <w:t>月</w:t>
            </w:r>
            <w:r>
              <w:rPr>
                <w:rFonts w:hint="eastAsia" w:ascii="宋体" w:hAnsi="Times New Roman" w:eastAsia="宋体"/>
                <w:b/>
                <w:color w:val="000000"/>
                <w:sz w:val="24"/>
                <w:lang w:val="en-US" w:eastAsia="zh-CN"/>
              </w:rPr>
              <w:t>14</w:t>
            </w:r>
            <w:r>
              <w:rPr>
                <w:rFonts w:hint="eastAsia" w:ascii="宋体" w:hAnsi="Times New Roman" w:eastAsia="宋体"/>
                <w:b/>
                <w:color w:val="000000"/>
                <w:sz w:val="24"/>
              </w:rPr>
              <w:t>日11:</w:t>
            </w:r>
            <w:r>
              <w:rPr>
                <w:rFonts w:hint="eastAsia" w:ascii="宋体" w:hAnsi="Times New Roman" w:eastAsia="宋体"/>
                <w:b/>
                <w:color w:val="000000"/>
                <w:sz w:val="24"/>
                <w:lang w:val="en-US" w:eastAsia="zh-CN"/>
              </w:rPr>
              <w:t>0</w:t>
            </w:r>
            <w:r>
              <w:rPr>
                <w:rFonts w:hint="eastAsia" w:ascii="宋体" w:hAnsi="Times New Roman" w:eastAsia="宋体"/>
                <w:b/>
                <w:color w:val="000000"/>
                <w:sz w:val="24"/>
              </w:rPr>
              <w:t>0之前（北京时间）缴入指定账户，各投标企业保证金缴纳只接受企业基本帐户足额对公转帐，其他以私人名义或现金缴纳等存入、汇款方式均视为无效投标保证金，未按规定时间交保证金的投标人不得参加本次投标（以到账时间为准）。投标单位须在汇款单备注栏标明：XXX项目XXX包段（标段）及项目编号。</w:t>
            </w:r>
            <w:r>
              <w:rPr>
                <w:rFonts w:hint="eastAsia" w:ascii="宋体" w:hAnsi="Times New Roman" w:eastAsia="宋体"/>
                <w:b/>
                <w:color w:val="000000"/>
                <w:sz w:val="24"/>
              </w:rPr>
              <w:br w:type="textWrapping"/>
            </w:r>
            <w:r>
              <w:rPr>
                <w:rFonts w:hint="eastAsia" w:ascii="宋体" w:hAnsi="Times New Roman" w:eastAsia="宋体"/>
                <w:b/>
                <w:color w:val="000000"/>
                <w:sz w:val="24"/>
                <w:lang w:val="en-US" w:eastAsia="zh-CN"/>
              </w:rPr>
              <w:t>注：</w:t>
            </w:r>
            <w:r>
              <w:rPr>
                <w:rFonts w:hint="eastAsia" w:ascii="宋体" w:hAnsi="Times New Roman" w:eastAsia="宋体"/>
                <w:b/>
                <w:color w:val="000000"/>
                <w:sz w:val="24"/>
                <w:lang w:eastAsia="zh-CN"/>
              </w:rPr>
              <w:t>（</w:t>
            </w:r>
            <w:r>
              <w:rPr>
                <w:rFonts w:hint="eastAsia" w:ascii="宋体" w:hAnsi="Times New Roman" w:eastAsia="宋体"/>
                <w:b/>
                <w:color w:val="000000"/>
                <w:sz w:val="24"/>
                <w:lang w:val="en-US" w:eastAsia="zh-CN"/>
              </w:rPr>
              <w:t>本公司公司名称已变更，由新疆沣疆源工程咨询有限责任公司变更为新疆世纪博远工程咨询有限责任公司；故保证金缴纳账户名称以变更后（新疆世纪博远工程咨询有限责任公司）为准。）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备选投标方案和报价</w:t>
            </w:r>
          </w:p>
        </w:tc>
        <w:tc>
          <w:tcPr>
            <w:tcW w:w="7472" w:type="dxa"/>
            <w:tcBorders>
              <w:left w:val="single" w:color="auto" w:sz="4" w:space="0"/>
            </w:tcBorders>
            <w:vAlign w:val="center"/>
          </w:tcPr>
          <w:p>
            <w:pPr>
              <w:ind w:left="715" w:leftChars="1" w:hanging="712" w:hangingChars="297"/>
              <w:rPr>
                <w:rFonts w:ascii="宋体" w:hAnsi="宋体" w:eastAsia="宋体" w:cs="宋体"/>
                <w:bCs/>
                <w:color w:val="000000"/>
                <w:sz w:val="24"/>
              </w:rPr>
            </w:pPr>
            <w:r>
              <w:rPr>
                <w:rFonts w:hint="eastAsia" w:ascii="宋体" w:hAnsi="宋体" w:eastAsia="宋体" w:cs="宋体"/>
                <w:bCs/>
                <w:color w:val="000000"/>
                <w:sz w:val="24"/>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8</w:t>
            </w:r>
          </w:p>
        </w:tc>
        <w:tc>
          <w:tcPr>
            <w:tcW w:w="1938" w:type="dxa"/>
            <w:tcBorders>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sz w:val="24"/>
              </w:rPr>
              <w:t>递交投标文件的地点及方式</w:t>
            </w:r>
          </w:p>
        </w:tc>
        <w:tc>
          <w:tcPr>
            <w:tcW w:w="7472" w:type="dxa"/>
            <w:tcBorders>
              <w:left w:val="single" w:color="auto" w:sz="4" w:space="0"/>
            </w:tcBorders>
            <w:vAlign w:val="center"/>
          </w:tcPr>
          <w:p>
            <w:pPr>
              <w:rPr>
                <w:rFonts w:ascii="宋体" w:hAnsi="宋体" w:eastAsia="宋体" w:cs="宋体"/>
                <w:bCs/>
                <w:color w:val="000000"/>
                <w:sz w:val="24"/>
              </w:rPr>
            </w:pPr>
            <w:r>
              <w:rPr>
                <w:rFonts w:hint="eastAsia" w:ascii="宋体" w:hAnsi="宋体" w:eastAsia="宋体" w:cs="宋体"/>
                <w:bCs/>
                <w:color w:val="000000"/>
                <w:sz w:val="24"/>
              </w:rPr>
              <w:t>投标人应于2023年</w:t>
            </w:r>
            <w:r>
              <w:rPr>
                <w:rFonts w:hint="eastAsia" w:ascii="宋体" w:hAnsi="宋体" w:eastAsia="宋体" w:cs="宋体"/>
                <w:bCs/>
                <w:color w:val="000000"/>
                <w:sz w:val="24"/>
                <w:lang w:eastAsia="zh-CN"/>
              </w:rPr>
              <w:t>0</w:t>
            </w:r>
            <w:r>
              <w:rPr>
                <w:rFonts w:hint="eastAsia" w:ascii="宋体" w:hAnsi="宋体" w:eastAsia="宋体" w:cs="宋体"/>
                <w:bCs/>
                <w:color w:val="000000"/>
                <w:sz w:val="24"/>
                <w:lang w:val="en-US" w:eastAsia="zh-CN"/>
              </w:rPr>
              <w:t>7</w:t>
            </w:r>
            <w:r>
              <w:rPr>
                <w:rFonts w:hint="eastAsia" w:ascii="宋体" w:hAnsi="宋体" w:eastAsia="宋体" w:cs="宋体"/>
                <w:bCs/>
                <w:color w:val="000000"/>
                <w:sz w:val="24"/>
                <w:lang w:eastAsia="zh-CN"/>
              </w:rPr>
              <w:t>月</w:t>
            </w:r>
            <w:r>
              <w:rPr>
                <w:rFonts w:hint="eastAsia" w:ascii="宋体" w:hAnsi="宋体" w:eastAsia="宋体" w:cs="宋体"/>
                <w:bCs/>
                <w:color w:val="000000"/>
                <w:sz w:val="24"/>
                <w:lang w:val="en-US" w:eastAsia="zh-CN"/>
              </w:rPr>
              <w:t>14</w:t>
            </w:r>
            <w:r>
              <w:rPr>
                <w:rFonts w:hint="eastAsia" w:ascii="宋体" w:hAnsi="宋体" w:eastAsia="宋体" w:cs="宋体"/>
                <w:bCs/>
                <w:color w:val="000000"/>
                <w:sz w:val="24"/>
                <w:lang w:eastAsia="zh-CN"/>
              </w:rPr>
              <w:t>日</w:t>
            </w:r>
            <w:r>
              <w:rPr>
                <w:rFonts w:hint="eastAsia" w:ascii="宋体" w:hAnsi="宋体" w:eastAsia="宋体" w:cs="宋体"/>
                <w:bCs/>
                <w:color w:val="000000"/>
                <w:sz w:val="24"/>
              </w:rPr>
              <w:t xml:space="preserve"> 11: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98" w:hRule="atLeast"/>
          <w:jc w:val="center"/>
        </w:trPr>
        <w:tc>
          <w:tcPr>
            <w:tcW w:w="601" w:type="dxa"/>
            <w:vAlign w:val="center"/>
          </w:tcPr>
          <w:p>
            <w:pPr>
              <w:spacing w:line="360" w:lineRule="exact"/>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19</w:t>
            </w:r>
          </w:p>
        </w:tc>
        <w:tc>
          <w:tcPr>
            <w:tcW w:w="1938" w:type="dxa"/>
            <w:tcBorders>
              <w:right w:val="single" w:color="auto" w:sz="4" w:space="0"/>
            </w:tcBorders>
            <w:vAlign w:val="center"/>
          </w:tcPr>
          <w:p>
            <w:pPr>
              <w:jc w:val="center"/>
              <w:rPr>
                <w:rFonts w:hint="eastAsia" w:ascii="宋体" w:hAnsi="宋体" w:eastAsia="宋体" w:cs="宋体"/>
                <w:bCs/>
                <w:sz w:val="24"/>
              </w:rPr>
            </w:pPr>
            <w:r>
              <w:rPr>
                <w:rFonts w:hint="eastAsia" w:ascii="宋体" w:hAnsi="宋体" w:eastAsia="宋体" w:cs="宋体"/>
                <w:bCs/>
                <w:sz w:val="24"/>
              </w:rPr>
              <w:t>投标文件</w:t>
            </w:r>
          </w:p>
          <w:p>
            <w:pPr>
              <w:jc w:val="center"/>
              <w:rPr>
                <w:rFonts w:ascii="宋体" w:hAnsi="宋体" w:eastAsia="宋体" w:cs="宋体"/>
                <w:bCs/>
                <w:sz w:val="24"/>
              </w:rPr>
            </w:pPr>
            <w:r>
              <w:rPr>
                <w:rFonts w:hint="eastAsia" w:ascii="宋体" w:hAnsi="宋体" w:eastAsia="宋体" w:cs="宋体"/>
                <w:bCs/>
                <w:sz w:val="24"/>
              </w:rPr>
              <w:t>解密时间</w:t>
            </w:r>
          </w:p>
        </w:tc>
        <w:tc>
          <w:tcPr>
            <w:tcW w:w="7472" w:type="dxa"/>
            <w:tcBorders>
              <w:left w:val="single" w:color="auto" w:sz="4" w:space="0"/>
            </w:tcBorders>
            <w:vAlign w:val="center"/>
          </w:tcPr>
          <w:p>
            <w:pPr>
              <w:rPr>
                <w:rFonts w:ascii="宋体" w:hAnsi="宋体" w:eastAsia="宋体" w:cs="宋体"/>
                <w:bCs/>
                <w:sz w:val="24"/>
              </w:rPr>
            </w:pPr>
            <w:r>
              <w:rPr>
                <w:rFonts w:hint="eastAsia" w:ascii="宋体" w:hAnsi="宋体" w:eastAsia="宋体" w:cs="宋体"/>
                <w:bCs/>
                <w:sz w:val="24"/>
              </w:rPr>
              <w:t>开标时间后</w:t>
            </w:r>
            <w:r>
              <w:rPr>
                <w:rFonts w:hint="eastAsia" w:ascii="宋体" w:hAnsi="宋体" w:eastAsia="宋体" w:cs="宋体"/>
                <w:bCs/>
                <w:sz w:val="24"/>
                <w:lang w:val="en-US" w:eastAsia="zh-CN"/>
              </w:rPr>
              <w:t>6</w:t>
            </w:r>
            <w:r>
              <w:rPr>
                <w:rFonts w:hint="eastAsia" w:ascii="宋体" w:hAnsi="宋体" w:eastAsia="宋体" w:cs="宋体"/>
                <w:bCs/>
                <w:sz w:val="24"/>
              </w:rPr>
              <w:t>0分钟内（202</w:t>
            </w:r>
            <w:r>
              <w:rPr>
                <w:rFonts w:hint="eastAsia" w:ascii="宋体" w:hAnsi="宋体" w:eastAsia="宋体" w:cs="宋体"/>
                <w:bCs/>
                <w:sz w:val="24"/>
                <w:lang w:val="en-US" w:eastAsia="zh-CN"/>
              </w:rPr>
              <w:t>3</w:t>
            </w:r>
            <w:r>
              <w:rPr>
                <w:rFonts w:hint="eastAsia" w:ascii="宋体" w:hAnsi="宋体" w:eastAsia="宋体" w:cs="宋体"/>
                <w:bCs/>
                <w:sz w:val="24"/>
              </w:rPr>
              <w:t>年</w:t>
            </w:r>
            <w:r>
              <w:rPr>
                <w:rFonts w:hint="eastAsia" w:ascii="宋体" w:hAnsi="宋体" w:eastAsia="宋体" w:cs="宋体"/>
                <w:bCs/>
                <w:sz w:val="24"/>
                <w:lang w:val="en-US" w:eastAsia="zh-CN"/>
              </w:rPr>
              <w:t>07</w:t>
            </w:r>
            <w:r>
              <w:rPr>
                <w:rFonts w:hint="eastAsia" w:ascii="宋体" w:hAnsi="宋体" w:eastAsia="宋体" w:cs="宋体"/>
                <w:bCs/>
                <w:sz w:val="24"/>
              </w:rPr>
              <w:t>月</w:t>
            </w:r>
            <w:r>
              <w:rPr>
                <w:rFonts w:hint="eastAsia" w:ascii="宋体" w:hAnsi="宋体" w:eastAsia="宋体" w:cs="宋体"/>
                <w:bCs/>
                <w:sz w:val="24"/>
                <w:lang w:val="en-US" w:eastAsia="zh-CN"/>
              </w:rPr>
              <w:t>14</w:t>
            </w:r>
            <w:r>
              <w:rPr>
                <w:rFonts w:hint="eastAsia" w:ascii="宋体" w:hAnsi="宋体" w:eastAsia="宋体" w:cs="宋体"/>
                <w:bCs/>
                <w:sz w:val="24"/>
              </w:rPr>
              <w:t>日上午11:</w:t>
            </w:r>
            <w:r>
              <w:rPr>
                <w:rFonts w:hint="eastAsia" w:ascii="宋体" w:hAnsi="宋体" w:eastAsia="宋体" w:cs="宋体"/>
                <w:bCs/>
                <w:sz w:val="24"/>
                <w:lang w:val="en-US" w:eastAsia="zh-CN"/>
              </w:rPr>
              <w:t>00</w:t>
            </w:r>
            <w:r>
              <w:rPr>
                <w:rFonts w:hint="eastAsia" w:ascii="宋体" w:hAnsi="宋体" w:eastAsia="宋体" w:cs="宋体"/>
                <w:bCs/>
                <w:sz w:val="24"/>
              </w:rPr>
              <w:t>-</w:t>
            </w:r>
            <w:r>
              <w:rPr>
                <w:rFonts w:hint="eastAsia" w:ascii="宋体" w:hAnsi="宋体" w:eastAsia="宋体" w:cs="宋体"/>
                <w:bCs/>
                <w:sz w:val="24"/>
                <w:lang w:val="en-US" w:eastAsia="zh-CN"/>
              </w:rPr>
              <w:t>12</w:t>
            </w:r>
            <w:r>
              <w:rPr>
                <w:rFonts w:hint="eastAsia" w:ascii="宋体" w:hAnsi="宋体" w:eastAsia="宋体" w:cs="宋体"/>
                <w:bCs/>
                <w:sz w:val="24"/>
              </w:rPr>
              <w:t>：</w:t>
            </w:r>
            <w:r>
              <w:rPr>
                <w:rFonts w:hint="eastAsia" w:ascii="宋体" w:hAnsi="宋体" w:eastAsia="宋体" w:cs="宋体"/>
                <w:bCs/>
                <w:sz w:val="24"/>
                <w:lang w:val="en-US" w:eastAsia="zh-CN"/>
              </w:rPr>
              <w:t>00</w:t>
            </w:r>
            <w:r>
              <w:rPr>
                <w:rFonts w:hint="eastAsia" w:ascii="宋体" w:hAnsi="宋体" w:eastAsia="宋体" w:cs="宋体"/>
                <w:bCs/>
                <w:sz w:val="24"/>
              </w:rPr>
              <w:t>前）供应商可以登录“政采云”平台，用“项目采购-开标评标”功能进行解密投标文件。若供应商在规定时间内（202</w:t>
            </w:r>
            <w:r>
              <w:rPr>
                <w:rFonts w:hint="eastAsia" w:ascii="宋体" w:hAnsi="宋体" w:eastAsia="宋体" w:cs="宋体"/>
                <w:bCs/>
                <w:sz w:val="24"/>
                <w:lang w:val="en-US" w:eastAsia="zh-CN"/>
              </w:rPr>
              <w:t>3</w:t>
            </w:r>
            <w:r>
              <w:rPr>
                <w:rFonts w:hint="eastAsia" w:ascii="宋体" w:hAnsi="宋体" w:eastAsia="宋体" w:cs="宋体"/>
                <w:bCs/>
                <w:sz w:val="24"/>
              </w:rPr>
              <w:t>年</w:t>
            </w:r>
            <w:r>
              <w:rPr>
                <w:rFonts w:hint="eastAsia" w:ascii="宋体" w:hAnsi="宋体" w:eastAsia="宋体" w:cs="宋体"/>
                <w:bCs/>
                <w:sz w:val="24"/>
                <w:lang w:val="en-US" w:eastAsia="zh-CN"/>
              </w:rPr>
              <w:t>07</w:t>
            </w:r>
            <w:r>
              <w:rPr>
                <w:rFonts w:hint="eastAsia" w:ascii="宋体" w:hAnsi="宋体" w:eastAsia="宋体" w:cs="宋体"/>
                <w:bCs/>
                <w:sz w:val="24"/>
              </w:rPr>
              <w:t>月</w:t>
            </w:r>
            <w:r>
              <w:rPr>
                <w:rFonts w:hint="eastAsia" w:ascii="宋体" w:hAnsi="宋体" w:eastAsia="宋体" w:cs="宋体"/>
                <w:bCs/>
                <w:sz w:val="24"/>
                <w:lang w:val="en-US" w:eastAsia="zh-CN"/>
              </w:rPr>
              <w:t>14</w:t>
            </w:r>
            <w:r>
              <w:rPr>
                <w:rFonts w:hint="eastAsia" w:ascii="宋体" w:hAnsi="宋体" w:eastAsia="宋体" w:cs="宋体"/>
                <w:bCs/>
                <w:sz w:val="24"/>
              </w:rPr>
              <w:t>日上午1</w:t>
            </w:r>
            <w:r>
              <w:rPr>
                <w:rFonts w:hint="eastAsia" w:ascii="宋体" w:hAnsi="宋体" w:eastAsia="宋体" w:cs="宋体"/>
                <w:bCs/>
                <w:sz w:val="24"/>
                <w:lang w:val="en-US" w:eastAsia="zh-CN"/>
              </w:rPr>
              <w:t>2</w:t>
            </w:r>
            <w:r>
              <w:rPr>
                <w:rFonts w:hint="eastAsia" w:ascii="宋体" w:hAnsi="宋体" w:eastAsia="宋体" w:cs="宋体"/>
                <w:bCs/>
                <w:sz w:val="24"/>
              </w:rPr>
              <w:t>:</w:t>
            </w:r>
            <w:r>
              <w:rPr>
                <w:rFonts w:hint="eastAsia" w:ascii="宋体" w:hAnsi="宋体" w:eastAsia="宋体" w:cs="宋体"/>
                <w:bCs/>
                <w:sz w:val="24"/>
                <w:lang w:val="en-US" w:eastAsia="zh-CN"/>
              </w:rPr>
              <w:t>00</w:t>
            </w:r>
            <w:r>
              <w:rPr>
                <w:rFonts w:hint="eastAsia" w:ascii="宋体" w:hAnsi="宋体" w:eastAsia="宋体" w:cs="宋体"/>
                <w:bCs/>
                <w:sz w:val="24"/>
              </w:rPr>
              <w:t>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0</w:t>
            </w:r>
          </w:p>
        </w:tc>
        <w:tc>
          <w:tcPr>
            <w:tcW w:w="1938" w:type="dxa"/>
            <w:tcBorders>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kern w:val="2"/>
                <w:sz w:val="24"/>
              </w:rPr>
              <w:t>付款方式</w:t>
            </w:r>
          </w:p>
        </w:tc>
        <w:tc>
          <w:tcPr>
            <w:tcW w:w="7472" w:type="dxa"/>
            <w:tcBorders>
              <w:left w:val="single" w:color="auto" w:sz="4" w:space="0"/>
            </w:tcBorders>
            <w:vAlign w:val="center"/>
          </w:tcPr>
          <w:p>
            <w:pPr>
              <w:jc w:val="left"/>
              <w:rPr>
                <w:rFonts w:hint="eastAsia" w:ascii="宋体" w:hAnsi="宋体" w:eastAsia="宋体" w:cs="宋体"/>
                <w:bCs/>
                <w:color w:val="000000"/>
                <w:sz w:val="24"/>
                <w:lang w:eastAsia="zh-CN"/>
              </w:rPr>
            </w:pPr>
            <w:r>
              <w:rPr>
                <w:rFonts w:hint="eastAsia" w:ascii="宋体" w:hAnsi="宋体" w:eastAsia="宋体" w:cs="宋体"/>
                <w:bCs/>
                <w:sz w:val="24"/>
              </w:rPr>
              <w:t>合同签订后</w:t>
            </w:r>
            <w:r>
              <w:rPr>
                <w:rFonts w:hint="eastAsia" w:ascii="宋体" w:hAnsi="宋体" w:eastAsia="宋体" w:cs="宋体"/>
                <w:bCs/>
                <w:sz w:val="24"/>
                <w:lang w:val="en-US" w:eastAsia="zh-CN"/>
              </w:rPr>
              <w:t>支</w:t>
            </w:r>
            <w:r>
              <w:rPr>
                <w:rFonts w:hint="eastAsia" w:ascii="宋体" w:hAnsi="宋体" w:eastAsia="宋体" w:cs="宋体"/>
                <w:bCs/>
                <w:sz w:val="24"/>
              </w:rPr>
              <w:t>付</w:t>
            </w:r>
            <w:r>
              <w:rPr>
                <w:rFonts w:hint="eastAsia" w:ascii="宋体" w:hAnsi="宋体" w:eastAsia="宋体" w:cs="宋体"/>
                <w:bCs/>
                <w:sz w:val="24"/>
                <w:lang w:val="en-US" w:eastAsia="zh-CN"/>
              </w:rPr>
              <w:t>3</w:t>
            </w:r>
            <w:r>
              <w:rPr>
                <w:rFonts w:hint="eastAsia" w:ascii="宋体" w:hAnsi="宋体" w:eastAsia="宋体" w:cs="宋体"/>
                <w:bCs/>
                <w:sz w:val="24"/>
              </w:rPr>
              <w:t>0%</w:t>
            </w:r>
            <w:r>
              <w:rPr>
                <w:rFonts w:hint="eastAsia" w:ascii="宋体" w:hAnsi="宋体" w:eastAsia="宋体" w:cs="宋体"/>
                <w:bCs/>
                <w:sz w:val="24"/>
                <w:lang w:eastAsia="zh-CN"/>
              </w:rPr>
              <w:t>，</w:t>
            </w:r>
            <w:r>
              <w:rPr>
                <w:rFonts w:hint="eastAsia" w:ascii="宋体" w:hAnsi="宋体" w:eastAsia="宋体" w:cs="宋体"/>
                <w:bCs/>
                <w:sz w:val="24"/>
                <w:lang w:val="en-US" w:eastAsia="zh-CN"/>
              </w:rPr>
              <w:t>项目完工后</w:t>
            </w:r>
            <w:r>
              <w:rPr>
                <w:rFonts w:hint="eastAsia" w:ascii="宋体" w:hAnsi="宋体" w:eastAsia="宋体" w:cs="宋体"/>
                <w:bCs/>
                <w:sz w:val="24"/>
                <w:lang w:eastAsia="zh-CN"/>
              </w:rPr>
              <w:t>支付</w:t>
            </w:r>
            <w:r>
              <w:rPr>
                <w:rFonts w:hint="eastAsia" w:ascii="宋体" w:hAnsi="宋体" w:eastAsia="宋体" w:cs="宋体"/>
                <w:bCs/>
                <w:sz w:val="24"/>
              </w:rPr>
              <w:t>40%，验收合格</w:t>
            </w:r>
            <w:r>
              <w:rPr>
                <w:rFonts w:hint="eastAsia" w:ascii="宋体" w:hAnsi="宋体" w:eastAsia="宋体" w:cs="宋体"/>
                <w:bCs/>
                <w:sz w:val="24"/>
                <w:lang w:val="en-US" w:eastAsia="zh-CN"/>
              </w:rPr>
              <w:t>后支</w:t>
            </w:r>
            <w:r>
              <w:rPr>
                <w:rFonts w:hint="eastAsia" w:ascii="宋体" w:hAnsi="宋体" w:eastAsia="宋体" w:cs="宋体"/>
                <w:bCs/>
                <w:sz w:val="24"/>
              </w:rPr>
              <w:t>付</w:t>
            </w:r>
            <w:r>
              <w:rPr>
                <w:rFonts w:hint="eastAsia" w:ascii="宋体" w:hAnsi="宋体" w:eastAsia="宋体" w:cs="宋体"/>
                <w:bCs/>
                <w:sz w:val="24"/>
                <w:lang w:val="en-US" w:eastAsia="zh-CN"/>
              </w:rPr>
              <w:t>30</w:t>
            </w:r>
            <w:r>
              <w:rPr>
                <w:rFonts w:hint="eastAsia" w:ascii="宋体" w:hAnsi="宋体" w:eastAsia="宋体" w:cs="宋体"/>
                <w:bCs/>
                <w:sz w:val="24"/>
              </w:rPr>
              <w:t>%</w:t>
            </w:r>
            <w:r>
              <w:rPr>
                <w:rFonts w:hint="eastAsia" w:ascii="宋体" w:hAnsi="宋体" w:eastAsia="宋体" w:cs="宋体"/>
                <w:bCs/>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1</w:t>
            </w:r>
          </w:p>
        </w:tc>
        <w:tc>
          <w:tcPr>
            <w:tcW w:w="1938" w:type="dxa"/>
            <w:tcBorders>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kern w:val="2"/>
                <w:sz w:val="24"/>
              </w:rPr>
              <w:t>标前准备</w:t>
            </w:r>
          </w:p>
        </w:tc>
        <w:tc>
          <w:tcPr>
            <w:tcW w:w="7472" w:type="dxa"/>
            <w:tcBorders>
              <w:left w:val="single" w:color="auto" w:sz="4" w:space="0"/>
            </w:tcBorders>
            <w:vAlign w:val="center"/>
          </w:tcPr>
          <w:p>
            <w:pPr>
              <w:rPr>
                <w:rFonts w:ascii="宋体" w:hAnsi="宋体" w:eastAsia="宋体" w:cs="宋体"/>
                <w:sz w:val="21"/>
              </w:rPr>
            </w:pPr>
            <w:r>
              <w:rPr>
                <w:rFonts w:hint="eastAsia" w:ascii="宋体" w:hAnsi="宋体" w:eastAsia="宋体" w:cs="宋体"/>
                <w:b/>
                <w:sz w:val="24"/>
              </w:rPr>
              <w:t>1、本项目实行网上投标，采用电子投标文件。若供应商参与投标，自 行承担投标一切费用。2、各供应商应在开标前应确保成为新疆维吾尔自治区政府采购网正式注册入库供应商，并完成 CA 数字证书申领。因未注册入库、未办理 CA 数字证书等原因造成无法投标或投标失败等后 果由供应商自行承担。3、本项目为电子招投标，投标人需要使用 CA 加 密设备，有意向参与新疆区域电子开评标的供应商，请访问新疆数字证书认证中心官方网站（https://www.xjca.com.cn/）或下载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 购网（https://www.zcygov.cn/）下载专区查看，如有问题可拨打政采 云客户服务热线 400-881-7190 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46"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2</w:t>
            </w:r>
          </w:p>
        </w:tc>
        <w:tc>
          <w:tcPr>
            <w:tcW w:w="1938" w:type="dxa"/>
            <w:tcBorders>
              <w:right w:val="single" w:color="auto" w:sz="4" w:space="0"/>
            </w:tcBorders>
            <w:vAlign w:val="center"/>
          </w:tcPr>
          <w:p>
            <w:pPr>
              <w:widowControl/>
              <w:spacing w:line="360" w:lineRule="exact"/>
              <w:jc w:val="center"/>
              <w:rPr>
                <w:rFonts w:ascii="宋体" w:hAnsi="宋体" w:eastAsia="宋体" w:cs="宋体"/>
                <w:color w:val="000000"/>
                <w:sz w:val="24"/>
              </w:rPr>
            </w:pPr>
            <w:r>
              <w:rPr>
                <w:rFonts w:hint="eastAsia" w:ascii="宋体" w:hAnsi="宋体" w:eastAsia="宋体" w:cs="宋体"/>
                <w:kern w:val="2"/>
                <w:sz w:val="24"/>
              </w:rPr>
              <w:t>履约保证金</w:t>
            </w:r>
          </w:p>
        </w:tc>
        <w:tc>
          <w:tcPr>
            <w:tcW w:w="7472" w:type="dxa"/>
            <w:tcBorders>
              <w:left w:val="single" w:color="auto" w:sz="4" w:space="0"/>
            </w:tcBorders>
            <w:vAlign w:val="center"/>
          </w:tcPr>
          <w:p>
            <w:pPr>
              <w:widowControl/>
              <w:jc w:val="left"/>
            </w:pPr>
            <w:r>
              <w:rPr>
                <w:rFonts w:hint="eastAsia" w:ascii="宋体" w:hAnsi="宋体" w:eastAsia="宋体" w:cs="宋体"/>
                <w:color w:val="000000"/>
                <w:sz w:val="24"/>
                <w:lang w:bidi="ar"/>
              </w:rPr>
              <w:t xml:space="preserve">履约保证金的交纳必须以公对公账户进行电汇或转账，否则不予认可。 </w:t>
            </w:r>
          </w:p>
          <w:p>
            <w:pPr>
              <w:widowControl/>
              <w:jc w:val="left"/>
              <w:rPr>
                <w:rFonts w:hint="eastAsia" w:eastAsia="宋体"/>
                <w:lang w:eastAsia="zh-CN"/>
              </w:rPr>
            </w:pPr>
            <w:r>
              <w:rPr>
                <w:rFonts w:hint="eastAsia" w:ascii="宋体" w:hAnsi="宋体" w:eastAsia="宋体" w:cs="宋体"/>
                <w:color w:val="000000"/>
                <w:sz w:val="24"/>
                <w:lang w:bidi="ar"/>
              </w:rPr>
              <w:t>交纳时间：与甲方签订合同为准</w:t>
            </w:r>
            <w:r>
              <w:rPr>
                <w:rFonts w:hint="eastAsia" w:ascii="宋体" w:hAnsi="宋体" w:eastAsia="宋体" w:cs="宋体"/>
                <w:color w:val="000000"/>
                <w:sz w:val="24"/>
                <w:lang w:eastAsia="zh-CN" w:bidi="ar"/>
              </w:rPr>
              <w:t>。</w:t>
            </w:r>
          </w:p>
          <w:p>
            <w:pPr>
              <w:widowControl/>
              <w:jc w:val="left"/>
              <w:rPr>
                <w:rFonts w:hint="default" w:ascii="宋体" w:hAnsi="宋体" w:eastAsia="宋体" w:cs="宋体"/>
                <w:bCs/>
                <w:color w:val="000000"/>
                <w:sz w:val="24"/>
                <w:lang w:val="en-US" w:eastAsia="zh-CN"/>
              </w:rPr>
            </w:pPr>
            <w:r>
              <w:rPr>
                <w:rFonts w:hint="eastAsia" w:ascii="宋体" w:hAnsi="宋体" w:eastAsia="宋体" w:cs="宋体"/>
                <w:color w:val="000000"/>
                <w:sz w:val="24"/>
                <w:lang w:bidi="ar"/>
              </w:rPr>
              <w:t>交纳金额：政府采购合同金额的 10%，</w:t>
            </w:r>
            <w:r>
              <w:rPr>
                <w:rFonts w:hint="eastAsia" w:ascii="宋体" w:hAnsi="宋体" w:eastAsia="宋体" w:cs="宋体"/>
                <w:color w:val="000000"/>
                <w:sz w:val="24"/>
                <w:lang w:val="en-US" w:eastAsia="zh-CN" w:bidi="ar"/>
              </w:rPr>
              <w:t>合同条款全部履行完毕后退还履约保证金。（</w:t>
            </w:r>
            <w:r>
              <w:rPr>
                <w:rFonts w:hint="eastAsia" w:ascii="宋体" w:hAnsi="宋体" w:eastAsia="宋体" w:cs="宋体"/>
                <w:color w:val="000000"/>
                <w:sz w:val="24"/>
                <w:lang w:bidi="ar"/>
              </w:rPr>
              <w:t>与甲方签订合同为准</w:t>
            </w:r>
            <w:r>
              <w:rPr>
                <w:rFonts w:hint="eastAsia" w:ascii="宋体" w:hAnsi="宋体" w:eastAsia="宋体" w:cs="宋体"/>
                <w:color w:val="000000"/>
                <w:sz w:val="24"/>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3</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评标委员的组建</w:t>
            </w:r>
          </w:p>
        </w:tc>
        <w:tc>
          <w:tcPr>
            <w:tcW w:w="7472" w:type="dxa"/>
            <w:tcBorders>
              <w:left w:val="single" w:color="auto" w:sz="4" w:space="0"/>
            </w:tcBorders>
            <w:vAlign w:val="center"/>
          </w:tcPr>
          <w:p>
            <w:pPr>
              <w:ind w:left="715" w:leftChars="1" w:hanging="712" w:hangingChars="297"/>
              <w:jc w:val="left"/>
              <w:rPr>
                <w:rFonts w:ascii="宋体" w:hAnsi="宋体" w:eastAsia="宋体" w:cs="宋体"/>
                <w:bCs/>
                <w:color w:val="000000"/>
                <w:sz w:val="24"/>
              </w:rPr>
            </w:pPr>
            <w:r>
              <w:rPr>
                <w:rFonts w:hint="eastAsia" w:ascii="宋体" w:hAnsi="宋体" w:eastAsia="宋体" w:cs="宋体"/>
                <w:bCs/>
                <w:sz w:val="24"/>
              </w:rPr>
              <w:t>评标委员会构成3人或3人以上单数组成，其中业主专家1人；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2"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4</w:t>
            </w:r>
          </w:p>
        </w:tc>
        <w:tc>
          <w:tcPr>
            <w:tcW w:w="1938" w:type="dxa"/>
            <w:tcBorders>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rPr>
              <w:t>开标时间和地点</w:t>
            </w:r>
          </w:p>
        </w:tc>
        <w:tc>
          <w:tcPr>
            <w:tcW w:w="7472" w:type="dxa"/>
            <w:tcBorders>
              <w:left w:val="single" w:color="auto" w:sz="4" w:space="0"/>
            </w:tcBorders>
            <w:vAlign w:val="center"/>
          </w:tcPr>
          <w:p>
            <w:pPr>
              <w:pStyle w:val="21"/>
              <w:spacing w:before="75" w:beforeAutospacing="0" w:after="75" w:afterAutospacing="0"/>
              <w:rPr>
                <w:rFonts w:eastAsia="宋体"/>
                <w:bCs/>
                <w:color w:val="000000"/>
              </w:rPr>
            </w:pPr>
            <w:r>
              <w:rPr>
                <w:rFonts w:hint="eastAsia" w:eastAsia="宋体"/>
                <w:bCs/>
                <w:color w:val="000000"/>
              </w:rPr>
              <w:t>开标时间：</w:t>
            </w:r>
            <w:r>
              <w:rPr>
                <w:rFonts w:hint="eastAsia" w:eastAsia="宋体" w:cs="宋体"/>
                <w:bCs/>
                <w:sz w:val="24"/>
                <w:szCs w:val="24"/>
                <w:lang w:val="en-US" w:eastAsia="zh-CN" w:bidi="ar-SA"/>
              </w:rPr>
              <w:t>2023年07月14日11点00分</w:t>
            </w:r>
            <w:r>
              <w:rPr>
                <w:rFonts w:hint="eastAsia" w:ascii="宋体" w:hAnsi="宋体" w:eastAsia="宋体" w:cs="宋体"/>
                <w:bCs/>
                <w:sz w:val="24"/>
                <w:szCs w:val="24"/>
                <w:lang w:val="en-US" w:eastAsia="zh-CN" w:bidi="ar-SA"/>
              </w:rPr>
              <w:t>（</w:t>
            </w:r>
            <w:r>
              <w:rPr>
                <w:rFonts w:hint="eastAsia" w:eastAsia="宋体"/>
                <w:color w:val="000000"/>
                <w:lang w:eastAsia="zh-CN"/>
              </w:rPr>
              <w:t>北京时间）</w:t>
            </w:r>
          </w:p>
          <w:p>
            <w:pPr>
              <w:jc w:val="left"/>
              <w:rPr>
                <w:rFonts w:ascii="宋体" w:hAnsi="宋体" w:eastAsia="宋体" w:cs="宋体"/>
                <w:bCs/>
                <w:color w:val="000000"/>
                <w:sz w:val="24"/>
              </w:rPr>
            </w:pPr>
            <w:r>
              <w:rPr>
                <w:rFonts w:hint="eastAsia" w:ascii="宋体" w:hAnsi="宋体" w:eastAsia="宋体" w:cs="宋体"/>
                <w:bCs/>
                <w:color w:val="000000"/>
                <w:sz w:val="24"/>
              </w:rPr>
              <w:t xml:space="preserve">开标地点：政采云平台https://www.zcygov.cn/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01" w:type="dxa"/>
            <w:tcBorders>
              <w:bottom w:val="single" w:color="auto" w:sz="4" w:space="0"/>
            </w:tcBorders>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p>
        </w:tc>
        <w:tc>
          <w:tcPr>
            <w:tcW w:w="1938" w:type="dxa"/>
            <w:tcBorders>
              <w:bottom w:val="single" w:color="auto" w:sz="4" w:space="0"/>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关于运距补充说明</w:t>
            </w:r>
          </w:p>
        </w:tc>
        <w:tc>
          <w:tcPr>
            <w:tcW w:w="7472" w:type="dxa"/>
            <w:tcBorders>
              <w:left w:val="single" w:color="auto" w:sz="4" w:space="0"/>
              <w:bottom w:val="single" w:color="auto" w:sz="4" w:space="0"/>
            </w:tcBorders>
            <w:vAlign w:val="center"/>
          </w:tcPr>
          <w:p>
            <w:pPr>
              <w:ind w:left="715" w:leftChars="1" w:hanging="712" w:hangingChars="297"/>
              <w:rPr>
                <w:rFonts w:ascii="宋体" w:hAnsi="宋体" w:eastAsia="宋体" w:cs="宋体"/>
                <w:bCs/>
                <w:color w:val="000000"/>
                <w:sz w:val="24"/>
              </w:rPr>
            </w:pPr>
            <w:r>
              <w:rPr>
                <w:rFonts w:hint="eastAsia" w:ascii="宋体" w:hAnsi="宋体" w:eastAsia="宋体" w:cs="宋体"/>
                <w:bCs/>
                <w:color w:val="000000"/>
                <w:sz w:val="24"/>
              </w:rPr>
              <w:t>业主指定地点或合同中指定地点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7"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6</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低价认定</w:t>
            </w:r>
          </w:p>
        </w:tc>
        <w:tc>
          <w:tcPr>
            <w:tcW w:w="7472" w:type="dxa"/>
            <w:tcBorders>
              <w:left w:val="single" w:color="auto" w:sz="4" w:space="0"/>
              <w:bottom w:val="single" w:color="auto" w:sz="4" w:space="0"/>
              <w:right w:val="single" w:color="auto" w:sz="4" w:space="0"/>
            </w:tcBorders>
            <w:vAlign w:val="center"/>
          </w:tcPr>
          <w:p>
            <w:pPr>
              <w:widowControl/>
              <w:tabs>
                <w:tab w:val="left" w:pos="9214"/>
              </w:tabs>
              <w:adjustRightInd w:val="0"/>
              <w:spacing w:after="120" w:line="400" w:lineRule="atLeast"/>
              <w:ind w:right="-58"/>
              <w:textAlignment w:val="bottom"/>
              <w:rPr>
                <w:rFonts w:ascii="宋体" w:hAnsi="宋体" w:eastAsia="宋体" w:cs="宋体"/>
                <w:color w:val="000000"/>
                <w:sz w:val="24"/>
              </w:rPr>
            </w:pPr>
            <w:r>
              <w:rPr>
                <w:rFonts w:hint="eastAsia" w:ascii="宋体" w:hAnsi="宋体" w:eastAsia="宋体" w:cs="宋体"/>
                <w:color w:val="000000"/>
                <w:sz w:val="24"/>
              </w:rPr>
              <w:t>根据中华人民共和国《政府采购货物和服务采购投标管理办法》（财政部令第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6"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7</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利害关系投标企业处理</w:t>
            </w:r>
          </w:p>
        </w:tc>
        <w:tc>
          <w:tcPr>
            <w:tcW w:w="7472" w:type="dxa"/>
            <w:tcBorders>
              <w:top w:val="single" w:color="auto" w:sz="4" w:space="0"/>
              <w:left w:val="single" w:color="auto" w:sz="4" w:space="0"/>
            </w:tcBorders>
            <w:vAlign w:val="center"/>
          </w:tcPr>
          <w:p>
            <w:pPr>
              <w:rPr>
                <w:rFonts w:ascii="宋体" w:hAnsi="宋体" w:eastAsia="宋体" w:cs="宋体"/>
                <w:sz w:val="24"/>
              </w:rPr>
            </w:pPr>
            <w:r>
              <w:rPr>
                <w:rFonts w:hint="eastAsia" w:ascii="宋体" w:hAnsi="宋体" w:eastAsia="宋体" w:cs="宋体"/>
                <w:sz w:val="24"/>
              </w:rPr>
              <w:t>单位负责人为同一人或者存在直接控股、管理关系的不同投标企业不得参加同一合同项下的政府采购活动。采购项目实行资格预审的，单位负责人为同一人或者存在直接控股、管理关系的不同投标企业可以参加资格预审，但只能由投标企业确定其中一家符合条件的投标企业参加后续的政府采购活动，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vAlign w:val="center"/>
          </w:tcPr>
          <w:p>
            <w:pPr>
              <w:spacing w:line="36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8</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rPr>
            </w:pPr>
            <w:r>
              <w:rPr>
                <w:rFonts w:hint="eastAsia" w:ascii="宋体" w:hAnsi="宋体" w:eastAsia="宋体" w:cs="宋体"/>
                <w:color w:val="000000"/>
                <w:sz w:val="24"/>
              </w:rPr>
              <w:t>利害关系代理人处理</w:t>
            </w:r>
          </w:p>
        </w:tc>
        <w:tc>
          <w:tcPr>
            <w:tcW w:w="7472" w:type="dxa"/>
            <w:tcBorders>
              <w:left w:val="single" w:color="auto" w:sz="4" w:space="0"/>
            </w:tcBorders>
            <w:vAlign w:val="center"/>
          </w:tcPr>
          <w:p>
            <w:pPr>
              <w:rPr>
                <w:rFonts w:ascii="宋体" w:hAnsi="宋体" w:eastAsia="宋体" w:cs="宋体"/>
                <w:sz w:val="24"/>
              </w:rPr>
            </w:pPr>
            <w:r>
              <w:rPr>
                <w:rFonts w:hint="eastAsia" w:ascii="宋体" w:hAnsi="宋体" w:eastAsia="宋体" w:cs="宋体"/>
                <w:sz w:val="24"/>
              </w:rPr>
              <w:t>2家以上的投标企业不得在同一合同项下的项目中，同时委托同一个自然人、同一家庭的人员、同一单位的人员作为其代理人，否则，其投标文件作为无效处理。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601" w:type="dxa"/>
            <w:vAlign w:val="center"/>
          </w:tcPr>
          <w:p>
            <w:pPr>
              <w:spacing w:line="360" w:lineRule="exact"/>
              <w:jc w:val="center"/>
              <w:rPr>
                <w:rFonts w:ascii="宋体" w:hAnsi="宋体" w:eastAsia="宋体" w:cs="宋体"/>
                <w:b/>
                <w:bCs/>
                <w:color w:val="000000"/>
                <w:sz w:val="24"/>
              </w:rPr>
            </w:pPr>
            <w:r>
              <w:rPr>
                <w:rFonts w:hint="eastAsia" w:ascii="宋体" w:hAnsi="宋体" w:eastAsia="宋体" w:cs="宋体"/>
                <w:color w:val="000000"/>
                <w:sz w:val="24"/>
                <w:lang w:val="en-US" w:eastAsia="zh-CN"/>
              </w:rPr>
              <w:t>29</w:t>
            </w:r>
          </w:p>
        </w:tc>
        <w:tc>
          <w:tcPr>
            <w:tcW w:w="1938" w:type="dxa"/>
            <w:tcBorders>
              <w:right w:val="single" w:color="auto" w:sz="4" w:space="0"/>
            </w:tcBorders>
            <w:vAlign w:val="center"/>
          </w:tcPr>
          <w:p>
            <w:pPr>
              <w:spacing w:line="360" w:lineRule="exact"/>
              <w:jc w:val="center"/>
              <w:rPr>
                <w:rFonts w:ascii="宋体" w:hAnsi="宋体" w:eastAsia="宋体" w:cs="宋体"/>
                <w:color w:val="000000"/>
                <w:sz w:val="24"/>
                <w:highlight w:val="red"/>
              </w:rPr>
            </w:pPr>
            <w:r>
              <w:rPr>
                <w:rFonts w:hint="eastAsia" w:ascii="宋体" w:hAnsi="宋体" w:eastAsia="宋体" w:cs="宋体"/>
                <w:color w:val="000000"/>
                <w:sz w:val="24"/>
              </w:rPr>
              <w:t>中标服务费</w:t>
            </w:r>
          </w:p>
        </w:tc>
        <w:tc>
          <w:tcPr>
            <w:tcW w:w="7472" w:type="dxa"/>
            <w:tcBorders>
              <w:left w:val="single" w:color="auto" w:sz="4" w:space="0"/>
            </w:tcBorders>
            <w:vAlign w:val="center"/>
          </w:tcPr>
          <w:p>
            <w:pPr>
              <w:pStyle w:val="13"/>
              <w:spacing w:line="24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招标工作结束后由中标单位在领取中标通知书前向采购代理机构支付代理服务费。</w:t>
            </w:r>
          </w:p>
          <w:p>
            <w:pPr>
              <w:pStyle w:val="13"/>
              <w:spacing w:line="24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本项目服务费按照差额定律累进计费方式计算，标准如下:</w:t>
            </w:r>
          </w:p>
          <w:p>
            <w:pPr>
              <w:pStyle w:val="13"/>
              <w:spacing w:line="240" w:lineRule="auto"/>
              <w:rPr>
                <w:rFonts w:hAnsi="宋体" w:cs="宋体"/>
                <w:color w:val="000000"/>
                <w:sz w:val="24"/>
                <w:highlight w:val="red"/>
              </w:rPr>
            </w:pPr>
            <w:r>
              <w:rPr>
                <w:rFonts w:hint="eastAsia" w:ascii="宋体" w:hAnsi="宋体" w:eastAsia="宋体" w:cs="宋体"/>
                <w:kern w:val="0"/>
                <w:sz w:val="24"/>
                <w:szCs w:val="24"/>
                <w:lang w:val="en-US" w:eastAsia="zh-CN" w:bidi="ar-SA"/>
              </w:rPr>
              <w:t>成交金额100万元以下的部分,货物类采购费率1.50%,服务类采购费率1.50%;成交金额100万元至500万元的部分,货物类采购费率1.10%,服务类采购费率0.80%;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601" w:type="dxa"/>
            <w:vAlign w:val="center"/>
          </w:tcPr>
          <w:p>
            <w:pPr>
              <w:spacing w:line="360" w:lineRule="exact"/>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30</w:t>
            </w:r>
          </w:p>
        </w:tc>
        <w:tc>
          <w:tcPr>
            <w:tcW w:w="1938" w:type="dxa"/>
            <w:tcBorders>
              <w:right w:val="single" w:color="auto" w:sz="4" w:space="0"/>
            </w:tcBorders>
            <w:vAlign w:val="center"/>
          </w:tcPr>
          <w:p>
            <w:pPr>
              <w:spacing w:line="360" w:lineRule="exact"/>
              <w:jc w:val="center"/>
              <w:rPr>
                <w:rFonts w:hint="eastAsia" w:ascii="宋体" w:hAnsi="宋体" w:eastAsia="宋体" w:cs="宋体"/>
                <w:color w:val="000000"/>
                <w:sz w:val="24"/>
              </w:rPr>
            </w:pPr>
            <w:r>
              <w:rPr>
                <w:rFonts w:hint="eastAsia" w:ascii="宋体" w:hAnsi="宋体" w:eastAsia="宋体" w:cs="宋体"/>
                <w:color w:val="000000"/>
                <w:sz w:val="24"/>
              </w:rPr>
              <w:t>政府采购</w:t>
            </w:r>
          </w:p>
          <w:p>
            <w:pPr>
              <w:spacing w:line="360" w:lineRule="exact"/>
              <w:jc w:val="center"/>
              <w:rPr>
                <w:rFonts w:hint="default" w:ascii="宋体" w:hAnsi="宋体" w:eastAsia="宋体" w:cs="宋体"/>
                <w:color w:val="000000"/>
                <w:sz w:val="24"/>
                <w:lang w:val="en-US" w:eastAsia="zh-CN"/>
              </w:rPr>
            </w:pPr>
            <w:r>
              <w:rPr>
                <w:rFonts w:hint="eastAsia" w:ascii="宋体" w:hAnsi="宋体" w:eastAsia="宋体" w:cs="宋体"/>
                <w:color w:val="000000"/>
                <w:sz w:val="24"/>
              </w:rPr>
              <w:t>政策支持</w:t>
            </w:r>
          </w:p>
        </w:tc>
        <w:tc>
          <w:tcPr>
            <w:tcW w:w="7472" w:type="dxa"/>
            <w:tcBorders>
              <w:left w:val="single" w:color="auto" w:sz="4" w:space="0"/>
            </w:tcBorders>
            <w:vAlign w:val="center"/>
          </w:tcPr>
          <w:p>
            <w:pPr>
              <w:spacing w:line="400" w:lineRule="exact"/>
              <w:ind w:firstLine="0" w:firstLineChars="0"/>
              <w:rPr>
                <w:rFonts w:hint="eastAsia" w:hAnsi="宋体" w:eastAsia="宋体" w:cs="宋体"/>
                <w:color w:val="000000"/>
                <w:sz w:val="24"/>
                <w:lang w:val="en-US" w:eastAsia="zh-CN"/>
              </w:rPr>
            </w:pPr>
            <w:r>
              <w:rPr>
                <w:rFonts w:hint="eastAsia" w:hAnsi="宋体" w:eastAsia="宋体" w:cs="宋体"/>
                <w:color w:val="000000"/>
                <w:sz w:val="24"/>
                <w:lang w:val="en-US" w:eastAsia="zh-CN"/>
              </w:rPr>
              <w:t>（1)根据《中华人民共和国政府采购法》、财政部、工信部《政府采购促进中小企业发展管理办法》（财库〔2020〕46号）、《关于进一步加大政府采购支持中小企业力度的通知(财库〔2022〕19号》等有关法律法规执行；</w:t>
            </w:r>
          </w:p>
          <w:p>
            <w:pPr>
              <w:spacing w:line="400" w:lineRule="exact"/>
              <w:ind w:firstLine="0" w:firstLineChars="0"/>
              <w:rPr>
                <w:rFonts w:hint="eastAsia" w:hAnsi="宋体" w:eastAsia="宋体" w:cs="宋体"/>
                <w:color w:val="000000"/>
                <w:sz w:val="24"/>
                <w:lang w:val="en-US" w:eastAsia="zh-CN"/>
              </w:rPr>
            </w:pPr>
            <w:r>
              <w:rPr>
                <w:rFonts w:hint="eastAsia" w:hAnsi="宋体" w:eastAsia="宋体" w:cs="宋体"/>
                <w:color w:val="000000"/>
                <w:sz w:val="24"/>
                <w:lang w:val="en-US" w:eastAsia="zh-CN"/>
              </w:rPr>
              <w:t>价格扣除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pPr>
              <w:spacing w:line="400" w:lineRule="exact"/>
              <w:ind w:firstLine="0" w:firstLineChars="0"/>
              <w:rPr>
                <w:rFonts w:hint="eastAsia" w:hAnsi="宋体" w:eastAsia="宋体" w:cs="宋体"/>
                <w:color w:val="000000"/>
                <w:sz w:val="24"/>
                <w:lang w:val="en-US" w:eastAsia="zh-CN"/>
              </w:rPr>
            </w:pPr>
            <w:r>
              <w:rPr>
                <w:rFonts w:hint="eastAsia" w:hAnsi="宋体" w:eastAsia="宋体" w:cs="宋体"/>
                <w:b/>
                <w:bCs/>
                <w:color w:val="000000"/>
                <w:sz w:val="24"/>
                <w:lang w:val="en-US" w:eastAsia="zh-CN"/>
              </w:rPr>
              <w:t>注：供应商应当对《中小企业声明函》、监狱企业证明文件、《残疾人福利性单位声明函》的真实性负责，上述材料与事实不符的，依照《政府采购法》第七十七条第一款的规定， 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bl>
    <w:p>
      <w:pPr>
        <w:pStyle w:val="8"/>
        <w:ind w:left="0" w:leftChars="0"/>
        <w:rPr>
          <w:rFonts w:ascii="宋体" w:hAnsi="宋体" w:eastAsia="宋体" w:cs="宋体"/>
          <w:sz w:val="24"/>
        </w:rPr>
      </w:pPr>
    </w:p>
    <w:p>
      <w:pPr>
        <w:rPr>
          <w:rFonts w:ascii="宋体" w:hAnsi="宋体" w:eastAsia="宋体" w:cs="宋体"/>
          <w:sz w:val="24"/>
        </w:rPr>
      </w:pPr>
    </w:p>
    <w:p>
      <w:pPr>
        <w:jc w:val="center"/>
        <w:rPr>
          <w:rFonts w:ascii="宋体" w:hAnsi="宋体" w:eastAsia="宋体" w:cs="宋体"/>
          <w:b/>
          <w:bCs/>
          <w:sz w:val="36"/>
          <w:szCs w:val="36"/>
        </w:rPr>
      </w:pPr>
      <w:bookmarkStart w:id="3" w:name="_Toc25155"/>
    </w:p>
    <w:p>
      <w:pPr>
        <w:jc w:val="center"/>
        <w:rPr>
          <w:rFonts w:ascii="宋体" w:hAnsi="宋体" w:eastAsia="宋体" w:cs="宋体"/>
          <w:b/>
          <w:bCs/>
          <w:sz w:val="36"/>
          <w:szCs w:val="36"/>
        </w:rPr>
      </w:pPr>
    </w:p>
    <w:p>
      <w:pPr>
        <w:pStyle w:val="37"/>
        <w:ind w:left="0" w:leftChars="0" w:firstLine="0" w:firstLineChars="0"/>
        <w:jc w:val="both"/>
      </w:pP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p>
    <w:p>
      <w:pPr>
        <w:jc w:val="center"/>
        <w:rPr>
          <w:rFonts w:ascii="宋体" w:hAnsi="宋体" w:eastAsia="宋体" w:cs="宋体"/>
          <w:b/>
          <w:bCs/>
          <w:sz w:val="36"/>
          <w:szCs w:val="36"/>
        </w:rPr>
      </w:pPr>
      <w:bookmarkStart w:id="300" w:name="_GoBack"/>
      <w:bookmarkEnd w:id="300"/>
      <w:r>
        <w:rPr>
          <w:rFonts w:hint="eastAsia" w:ascii="宋体" w:hAnsi="宋体" w:eastAsia="宋体" w:cs="宋体"/>
          <w:b/>
          <w:bCs/>
          <w:sz w:val="36"/>
          <w:szCs w:val="36"/>
        </w:rPr>
        <w:t>第三章 谈判须知</w:t>
      </w:r>
      <w:bookmarkEnd w:id="3"/>
    </w:p>
    <w:p>
      <w:pPr>
        <w:pStyle w:val="5"/>
        <w:numPr>
          <w:ilvl w:val="0"/>
          <w:numId w:val="0"/>
        </w:numPr>
        <w:spacing w:line="520" w:lineRule="exact"/>
        <w:ind w:firstLine="3614" w:firstLineChars="1200"/>
        <w:jc w:val="both"/>
        <w:rPr>
          <w:rFonts w:ascii="宋体" w:hAnsi="宋体" w:eastAsia="宋体" w:cs="宋体"/>
          <w:sz w:val="30"/>
          <w:szCs w:val="30"/>
        </w:rPr>
      </w:pPr>
      <w:bookmarkStart w:id="4" w:name="_Toc19451"/>
      <w:r>
        <w:rPr>
          <w:rFonts w:hint="eastAsia" w:ascii="宋体" w:hAnsi="宋体" w:eastAsia="宋体" w:cs="宋体"/>
          <w:sz w:val="30"/>
          <w:szCs w:val="30"/>
        </w:rPr>
        <w:t>（一）总   则</w:t>
      </w:r>
      <w:bookmarkEnd w:id="4"/>
    </w:p>
    <w:p>
      <w:pPr>
        <w:spacing w:line="440" w:lineRule="exact"/>
        <w:ind w:left="480"/>
        <w:rPr>
          <w:rFonts w:ascii="宋体" w:hAnsi="宋体" w:eastAsia="宋体" w:cs="宋体"/>
          <w:b/>
          <w:bCs/>
          <w:color w:val="000000"/>
          <w:sz w:val="24"/>
        </w:rPr>
      </w:pPr>
      <w:r>
        <w:rPr>
          <w:rFonts w:hint="eastAsia" w:ascii="宋体" w:hAnsi="宋体" w:eastAsia="宋体" w:cs="宋体"/>
          <w:b/>
          <w:bCs/>
          <w:color w:val="000000"/>
          <w:sz w:val="24"/>
        </w:rPr>
        <w:t>1、招标说明</w:t>
      </w:r>
    </w:p>
    <w:p>
      <w:pPr>
        <w:spacing w:line="440" w:lineRule="exact"/>
        <w:ind w:left="480"/>
        <w:rPr>
          <w:rFonts w:ascii="宋体" w:hAnsi="宋体" w:eastAsia="宋体" w:cs="宋体"/>
          <w:color w:val="000000"/>
          <w:sz w:val="24"/>
        </w:rPr>
      </w:pPr>
      <w:r>
        <w:rPr>
          <w:rFonts w:hint="eastAsia" w:ascii="宋体" w:hAnsi="宋体" w:eastAsia="宋体" w:cs="宋体"/>
          <w:color w:val="000000"/>
          <w:sz w:val="24"/>
        </w:rPr>
        <w:t>1.1本采购项目说明详见前附表；</w:t>
      </w:r>
    </w:p>
    <w:p>
      <w:pPr>
        <w:spacing w:line="440" w:lineRule="exact"/>
        <w:ind w:firstLine="480"/>
        <w:rPr>
          <w:rFonts w:ascii="宋体" w:hAnsi="宋体" w:eastAsia="宋体" w:cs="宋体"/>
          <w:color w:val="000000"/>
          <w:sz w:val="24"/>
        </w:rPr>
      </w:pPr>
      <w:r>
        <w:rPr>
          <w:rFonts w:hint="eastAsia" w:ascii="宋体" w:hAnsi="宋体" w:eastAsia="宋体" w:cs="宋体"/>
          <w:color w:val="000000"/>
          <w:sz w:val="24"/>
        </w:rPr>
        <w:t>1.2本采购项目按照《中华人民共和国采购投标法》、《中华人民共和国政府采购法》等有关法律、行政法规和部门规章，通过竞争性谈判采购方式择优选定一家投标企业。</w:t>
      </w:r>
    </w:p>
    <w:p>
      <w:pPr>
        <w:numPr>
          <w:ilvl w:val="0"/>
          <w:numId w:val="4"/>
        </w:numPr>
        <w:spacing w:line="440" w:lineRule="exact"/>
        <w:ind w:firstLine="480"/>
        <w:rPr>
          <w:rFonts w:ascii="宋体" w:hAnsi="宋体" w:eastAsia="宋体" w:cs="宋体"/>
          <w:b/>
          <w:bCs/>
          <w:color w:val="000000"/>
          <w:sz w:val="24"/>
        </w:rPr>
      </w:pPr>
      <w:r>
        <w:rPr>
          <w:rFonts w:hint="eastAsia" w:ascii="宋体" w:hAnsi="宋体" w:eastAsia="宋体" w:cs="宋体"/>
          <w:b/>
          <w:bCs/>
          <w:color w:val="000000"/>
          <w:sz w:val="24"/>
        </w:rPr>
        <w:t>采购范围</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2.1谈判范围：</w:t>
      </w:r>
      <w:r>
        <w:rPr>
          <w:rFonts w:hint="eastAsia" w:ascii="宋体" w:hAnsi="宋体" w:eastAsia="宋体" w:cs="宋体"/>
          <w:sz w:val="24"/>
        </w:rPr>
        <w:t>谈判文件内所包含的全部内容。</w:t>
      </w:r>
    </w:p>
    <w:p>
      <w:pPr>
        <w:spacing w:line="44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3、资金来源</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3.1本采购项目资金来源为：</w:t>
      </w:r>
      <w:r>
        <w:rPr>
          <w:rFonts w:hint="eastAsia" w:ascii="宋体" w:hAnsi="宋体" w:eastAsia="宋体" w:cs="宋体"/>
          <w:color w:val="000000"/>
          <w:sz w:val="24"/>
          <w:lang w:val="en-US" w:eastAsia="zh-CN"/>
        </w:rPr>
        <w:t>自治区衔接补助资金</w:t>
      </w:r>
    </w:p>
    <w:p>
      <w:pPr>
        <w:spacing w:line="44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4、合格的谈判人</w:t>
      </w:r>
    </w:p>
    <w:p>
      <w:pPr>
        <w:spacing w:line="380" w:lineRule="exact"/>
        <w:ind w:firstLine="480" w:firstLineChars="200"/>
        <w:rPr>
          <w:rFonts w:ascii="宋体" w:hAnsi="宋体" w:eastAsia="宋体" w:cs="宋体"/>
          <w:sz w:val="24"/>
        </w:rPr>
      </w:pPr>
      <w:r>
        <w:rPr>
          <w:rFonts w:hint="eastAsia" w:ascii="宋体" w:hAnsi="宋体" w:eastAsia="宋体" w:cs="宋体"/>
          <w:sz w:val="24"/>
        </w:rPr>
        <w:t xml:space="preserve"> 1.满足《中华人民共和国政府采购法》第二十二条规定；</w:t>
      </w:r>
    </w:p>
    <w:p>
      <w:pPr>
        <w:spacing w:line="380" w:lineRule="exact"/>
        <w:ind w:firstLine="480" w:firstLineChars="200"/>
        <w:rPr>
          <w:rFonts w:hint="eastAsia" w:ascii="宋体" w:hAnsi="宋体" w:eastAsia="宋体" w:cs="宋体"/>
          <w:sz w:val="24"/>
        </w:rPr>
      </w:pPr>
      <w:r>
        <w:rPr>
          <w:rFonts w:hint="eastAsia" w:ascii="宋体" w:hAnsi="宋体" w:eastAsia="宋体" w:cs="宋体"/>
          <w:sz w:val="24"/>
        </w:rPr>
        <w:t>  2.落实政府采购政策需满足的资格要求：</w:t>
      </w:r>
    </w:p>
    <w:p>
      <w:pPr>
        <w:spacing w:line="380" w:lineRule="exact"/>
        <w:ind w:firstLine="720" w:firstLineChars="300"/>
        <w:rPr>
          <w:rFonts w:hint="eastAsia" w:ascii="宋体" w:hAnsi="宋体" w:eastAsia="宋体" w:cs="宋体"/>
          <w:color w:val="FF0000"/>
          <w:sz w:val="24"/>
        </w:rPr>
      </w:pPr>
      <w:r>
        <w:rPr>
          <w:rFonts w:hint="eastAsia" w:ascii="宋体" w:hAnsi="宋体" w:eastAsia="宋体" w:cs="宋体"/>
          <w:color w:val="FF0000"/>
          <w:sz w:val="24"/>
          <w:lang w:val="en-US" w:eastAsia="zh-CN"/>
        </w:rPr>
        <w:t>1</w:t>
      </w:r>
      <w:r>
        <w:rPr>
          <w:rFonts w:hint="eastAsia" w:ascii="宋体" w:hAnsi="宋体" w:eastAsia="宋体" w:cs="宋体"/>
          <w:color w:val="FF0000"/>
          <w:sz w:val="24"/>
        </w:rPr>
        <w:t>、《财政部国家发展改革委关于印发(节能产品政府采购实施意见)的通知》(财库(2019)9号)</w:t>
      </w:r>
      <w:r>
        <w:rPr>
          <w:rFonts w:hint="eastAsia" w:ascii="宋体" w:hAnsi="宋体" w:eastAsia="宋体" w:cs="宋体"/>
          <w:color w:val="FF0000"/>
          <w:sz w:val="24"/>
          <w:lang w:eastAsia="zh-CN"/>
        </w:rPr>
        <w:t>；</w:t>
      </w:r>
      <w:r>
        <w:rPr>
          <w:rFonts w:hint="eastAsia" w:ascii="宋体" w:hAnsi="宋体" w:eastAsia="宋体" w:cs="宋体"/>
          <w:color w:val="FF0000"/>
          <w:sz w:val="24"/>
        </w:rPr>
        <w:t>2</w:t>
      </w:r>
      <w:r>
        <w:rPr>
          <w:rFonts w:hint="eastAsia" w:ascii="宋体" w:hAnsi="宋体" w:eastAsia="宋体" w:cs="宋体"/>
          <w:color w:val="FF0000"/>
          <w:sz w:val="24"/>
          <w:lang w:eastAsia="zh-CN"/>
        </w:rPr>
        <w:t>、</w:t>
      </w:r>
      <w:r>
        <w:rPr>
          <w:rFonts w:hint="eastAsia" w:ascii="宋体" w:hAnsi="宋体" w:eastAsia="宋体" w:cs="宋体"/>
          <w:color w:val="FF0000"/>
          <w:sz w:val="24"/>
        </w:rPr>
        <w:t>《财政部环保总局关于环境标志产品政府采购实施的意见》(财库2019) 18号)</w:t>
      </w:r>
      <w:r>
        <w:rPr>
          <w:rFonts w:hint="eastAsia" w:ascii="宋体" w:hAnsi="宋体" w:eastAsia="宋体" w:cs="宋体"/>
          <w:color w:val="FF0000"/>
          <w:sz w:val="24"/>
          <w:lang w:eastAsia="zh-CN"/>
        </w:rPr>
        <w:t>；</w:t>
      </w:r>
      <w:r>
        <w:rPr>
          <w:rFonts w:hint="eastAsia" w:ascii="宋体" w:hAnsi="宋体" w:eastAsia="宋体" w:cs="宋体"/>
          <w:color w:val="FF0000"/>
          <w:sz w:val="24"/>
        </w:rPr>
        <w:t>3</w:t>
      </w:r>
      <w:r>
        <w:rPr>
          <w:rFonts w:hint="eastAsia" w:ascii="宋体" w:hAnsi="宋体" w:eastAsia="宋体" w:cs="宋体"/>
          <w:color w:val="FF0000"/>
          <w:sz w:val="24"/>
          <w:lang w:eastAsia="zh-CN"/>
        </w:rPr>
        <w:t>、</w:t>
      </w:r>
      <w:r>
        <w:rPr>
          <w:rFonts w:hint="eastAsia" w:ascii="宋体" w:hAnsi="宋体" w:eastAsia="宋体" w:cs="宋体"/>
          <w:color w:val="FF0000"/>
          <w:sz w:val="24"/>
          <w:lang w:val="en-US" w:eastAsia="zh-CN"/>
        </w:rPr>
        <w:t>《政府采购促进中小企业发展管理办法》（财库〔2020〕46号）</w:t>
      </w:r>
      <w:r>
        <w:rPr>
          <w:rFonts w:hint="eastAsia" w:ascii="宋体" w:hAnsi="宋体" w:eastAsia="宋体" w:cs="宋体"/>
          <w:color w:val="FF0000"/>
          <w:sz w:val="24"/>
          <w:lang w:eastAsia="zh-CN"/>
        </w:rPr>
        <w:t>；</w:t>
      </w:r>
      <w:r>
        <w:rPr>
          <w:rFonts w:hint="eastAsia" w:ascii="宋体" w:hAnsi="宋体" w:eastAsia="宋体" w:cs="宋体"/>
          <w:color w:val="FF0000"/>
          <w:sz w:val="24"/>
        </w:rPr>
        <w:t>4、《关于促进残疾人就业政府采购政策的通知》(财库(2017)141号);5、《关于政府采购支持监狱企业发展有关问题的通知》(财库(2014) 68号) (注:1、以上政策不重复享受;2、如属于上述企业需按招标文件要求提供相关资料)</w:t>
      </w:r>
      <w:r>
        <w:rPr>
          <w:rFonts w:hint="eastAsia" w:ascii="宋体" w:hAnsi="宋体" w:eastAsia="宋体" w:cs="宋体"/>
          <w:color w:val="FF0000"/>
          <w:sz w:val="24"/>
          <w:lang w:eastAsia="zh-CN"/>
        </w:rPr>
        <w:t>。</w:t>
      </w:r>
      <w:r>
        <w:rPr>
          <w:rFonts w:hint="eastAsia" w:ascii="宋体" w:hAnsi="宋体" w:eastAsia="宋体" w:cs="宋体"/>
          <w:color w:val="FF0000"/>
          <w:sz w:val="24"/>
        </w:rPr>
        <w:t>   </w:t>
      </w:r>
    </w:p>
    <w:p>
      <w:pPr>
        <w:spacing w:line="380" w:lineRule="exact"/>
        <w:ind w:firstLine="480" w:firstLineChars="200"/>
        <w:rPr>
          <w:rFonts w:ascii="宋体" w:hAnsi="宋体" w:eastAsia="宋体" w:cs="宋体"/>
          <w:sz w:val="24"/>
        </w:rPr>
      </w:pPr>
      <w:r>
        <w:rPr>
          <w:rFonts w:hint="eastAsia" w:ascii="宋体" w:hAnsi="宋体" w:eastAsia="宋体" w:cs="宋体"/>
          <w:sz w:val="24"/>
        </w:rPr>
        <w:t>3.本项目的特定资格要求：</w:t>
      </w:r>
    </w:p>
    <w:p>
      <w:pPr>
        <w:spacing w:line="380" w:lineRule="exact"/>
        <w:ind w:firstLine="480" w:firstLineChars="200"/>
        <w:rPr>
          <w:rFonts w:ascii="宋体" w:hAnsi="宋体" w:eastAsia="宋体" w:cs="宋体"/>
          <w:sz w:val="24"/>
        </w:rPr>
      </w:pPr>
      <w:r>
        <w:rPr>
          <w:rFonts w:hint="eastAsia" w:ascii="宋体" w:hAnsi="宋体" w:eastAsia="宋体" w:cs="宋体"/>
          <w:sz w:val="24"/>
        </w:rPr>
        <w:t>（1）供应商须提供三证合一的营业执照；</w:t>
      </w:r>
    </w:p>
    <w:p>
      <w:pPr>
        <w:spacing w:line="380" w:lineRule="exact"/>
        <w:ind w:firstLine="480" w:firstLineChars="200"/>
        <w:rPr>
          <w:rFonts w:ascii="宋体" w:hAnsi="宋体" w:eastAsia="宋体" w:cs="宋体"/>
          <w:sz w:val="24"/>
        </w:rPr>
      </w:pPr>
      <w:r>
        <w:rPr>
          <w:rFonts w:hint="eastAsia" w:ascii="宋体" w:hAnsi="宋体" w:eastAsia="宋体" w:cs="宋体"/>
          <w:sz w:val="24"/>
        </w:rPr>
        <w:t>（2）法定代表人投标需</w:t>
      </w:r>
      <w:r>
        <w:rPr>
          <w:rFonts w:hint="eastAsia" w:ascii="宋体" w:hAnsi="宋体" w:eastAsia="宋体" w:cs="宋体"/>
          <w:sz w:val="24"/>
          <w:lang w:val="en-US" w:eastAsia="zh-CN"/>
        </w:rPr>
        <w:t>提供</w:t>
      </w:r>
      <w:r>
        <w:rPr>
          <w:rFonts w:hint="eastAsia" w:ascii="宋体" w:hAnsi="宋体" w:eastAsia="宋体" w:cs="宋体"/>
          <w:sz w:val="24"/>
        </w:rPr>
        <w:t>法定代表人证明书及法定代表人身份证，委托代理人投标需</w:t>
      </w:r>
      <w:r>
        <w:rPr>
          <w:rFonts w:hint="eastAsia" w:ascii="宋体" w:hAnsi="宋体" w:eastAsia="宋体" w:cs="宋体"/>
          <w:sz w:val="24"/>
          <w:lang w:val="en-US" w:eastAsia="zh-CN"/>
        </w:rPr>
        <w:t>提供</w:t>
      </w:r>
      <w:r>
        <w:rPr>
          <w:rFonts w:hint="eastAsia" w:ascii="宋体" w:hAnsi="宋体" w:eastAsia="宋体" w:cs="宋体"/>
          <w:sz w:val="24"/>
        </w:rPr>
        <w:t>法定代表人授权委托书及委托代理人身份证；需提供公司近三个月社保证明（缴费凭证</w:t>
      </w:r>
      <w:r>
        <w:rPr>
          <w:rFonts w:hint="eastAsia" w:ascii="宋体" w:hAnsi="宋体" w:eastAsia="宋体" w:cs="宋体"/>
          <w:sz w:val="24"/>
          <w:lang w:eastAsia="zh-CN"/>
        </w:rPr>
        <w:t>，</w:t>
      </w:r>
      <w:r>
        <w:rPr>
          <w:rFonts w:hint="eastAsia" w:ascii="宋体" w:hAnsi="宋体" w:eastAsia="宋体" w:cs="宋体"/>
          <w:sz w:val="24"/>
        </w:rPr>
        <w:t>个人明细）（新成立时间少于3个月的公司，按实际发生提供）；</w:t>
      </w:r>
    </w:p>
    <w:p>
      <w:pPr>
        <w:spacing w:line="380" w:lineRule="exact"/>
        <w:ind w:firstLine="480" w:firstLineChars="200"/>
        <w:rPr>
          <w:rFonts w:ascii="宋体" w:hAnsi="宋体" w:eastAsia="宋体" w:cs="宋体"/>
          <w:sz w:val="24"/>
        </w:rPr>
      </w:pPr>
      <w:r>
        <w:rPr>
          <w:rFonts w:hint="eastAsia" w:ascii="宋体" w:hAnsi="宋体" w:eastAsia="宋体" w:cs="宋体"/>
          <w:sz w:val="24"/>
        </w:rPr>
        <w:t>（3）投标单位依法缴纳税收和社会保障资金的良好记录（提供202</w:t>
      </w:r>
      <w:r>
        <w:rPr>
          <w:rFonts w:hint="eastAsia" w:ascii="宋体" w:hAnsi="宋体" w:eastAsia="宋体" w:cs="宋体"/>
          <w:sz w:val="24"/>
          <w:lang w:val="en-US" w:eastAsia="zh-CN"/>
        </w:rPr>
        <w:t>2</w:t>
      </w:r>
      <w:r>
        <w:rPr>
          <w:rFonts w:hint="eastAsia" w:ascii="宋体" w:hAnsi="宋体" w:eastAsia="宋体" w:cs="宋体"/>
          <w:sz w:val="24"/>
        </w:rPr>
        <w:t>年税务机关出具近三个月的完税证明或缴税资料（202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eastAsia="宋体" w:cs="宋体"/>
          <w:sz w:val="24"/>
          <w:lang w:val="en-US" w:eastAsia="zh-CN"/>
        </w:rPr>
        <w:t>新</w:t>
      </w:r>
      <w:r>
        <w:rPr>
          <w:rFonts w:hint="eastAsia" w:ascii="宋体" w:hAnsi="宋体" w:eastAsia="宋体" w:cs="宋体"/>
          <w:sz w:val="24"/>
        </w:rPr>
        <w:t>成立的公司按实际发生提供））；</w:t>
      </w:r>
    </w:p>
    <w:p>
      <w:pPr>
        <w:spacing w:line="380" w:lineRule="exact"/>
        <w:ind w:firstLine="480" w:firstLineChars="200"/>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eastAsia="宋体" w:cs="宋体"/>
          <w:sz w:val="24"/>
          <w:lang w:eastAsia="zh-CN"/>
        </w:rPr>
        <w:t>具有良好的商业信誉和健全的财务会计制度（需提供健全的财务会计制度及2022年度财务审计报告，2023年成立公司不提供但须提供银行出具的资信证明）；</w:t>
      </w:r>
    </w:p>
    <w:p>
      <w:pPr>
        <w:spacing w:line="380" w:lineRule="exact"/>
        <w:ind w:firstLine="480" w:firstLineChars="200"/>
        <w:rPr>
          <w:rFonts w:ascii="宋体" w:hAnsi="宋体" w:eastAsia="宋体" w:cs="宋体"/>
          <w:sz w:val="24"/>
        </w:rPr>
      </w:pPr>
      <w:r>
        <w:rPr>
          <w:rFonts w:hint="eastAsia" w:ascii="宋体" w:hAnsi="宋体" w:eastAsia="宋体" w:cs="宋体"/>
          <w:sz w:val="24"/>
        </w:rPr>
        <w:t>（5）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p>
      <w:pPr>
        <w:spacing w:line="380" w:lineRule="exact"/>
        <w:ind w:firstLine="480" w:firstLineChars="200"/>
        <w:rPr>
          <w:rFonts w:hint="eastAsia" w:ascii="宋体" w:hAnsi="宋体" w:eastAsia="宋体" w:cs="宋体"/>
          <w:sz w:val="24"/>
          <w:lang w:eastAsia="zh-CN"/>
        </w:rPr>
      </w:pPr>
      <w:r>
        <w:rPr>
          <w:rFonts w:hint="eastAsia" w:ascii="宋体" w:hAnsi="宋体" w:eastAsia="宋体" w:cs="宋体"/>
          <w:sz w:val="24"/>
        </w:rPr>
        <w:t>（6）</w:t>
      </w:r>
      <w:r>
        <w:rPr>
          <w:rFonts w:hint="eastAsia" w:ascii="宋体" w:hAnsi="宋体" w:eastAsia="宋体" w:cs="宋体"/>
          <w:sz w:val="24"/>
          <w:lang w:eastAsia="zh-CN"/>
        </w:rPr>
        <w:t>单位负责人为同一人或者存在直接控股、管理关系的不同供应商，不得参加同一合同项下的政府采购活动；否则，皆取消投标资格（提供《投标人资格声明函》）；</w:t>
      </w:r>
    </w:p>
    <w:p>
      <w:pPr>
        <w:spacing w:line="380" w:lineRule="exact"/>
        <w:ind w:firstLine="480" w:firstLineChars="200"/>
        <w:rPr>
          <w:rFonts w:ascii="宋体" w:hAnsi="宋体" w:eastAsia="宋体" w:cs="宋体"/>
          <w:sz w:val="24"/>
        </w:rPr>
      </w:pPr>
      <w:r>
        <w:rPr>
          <w:rFonts w:hint="eastAsia" w:ascii="宋体" w:hAnsi="宋体" w:eastAsia="宋体" w:cs="宋体"/>
          <w:sz w:val="24"/>
        </w:rPr>
        <w:t>5、谈判费用</w:t>
      </w:r>
    </w:p>
    <w:p>
      <w:pPr>
        <w:pStyle w:val="21"/>
        <w:spacing w:before="0" w:beforeAutospacing="0" w:after="0" w:afterAutospacing="0" w:line="370" w:lineRule="exact"/>
        <w:ind w:firstLine="480"/>
        <w:rPr>
          <w:rFonts w:eastAsia="宋体"/>
          <w:sz w:val="30"/>
          <w:szCs w:val="30"/>
        </w:rPr>
      </w:pPr>
      <w:r>
        <w:rPr>
          <w:rFonts w:hint="eastAsia" w:eastAsia="宋体"/>
          <w:color w:val="000000"/>
        </w:rPr>
        <w:t>5.1谈判</w:t>
      </w:r>
      <w:r>
        <w:rPr>
          <w:rFonts w:hint="eastAsia" w:eastAsia="宋体"/>
        </w:rPr>
        <w:t>响应</w:t>
      </w:r>
      <w:r>
        <w:rPr>
          <w:rFonts w:hint="eastAsia" w:eastAsia="宋体"/>
          <w:color w:val="000000"/>
        </w:rPr>
        <w:t>人应承担其参加本采购活动自身所发生的费用。</w:t>
      </w:r>
      <w:bookmarkStart w:id="5" w:name="_Toc21945"/>
    </w:p>
    <w:p>
      <w:pPr>
        <w:pStyle w:val="5"/>
        <w:numPr>
          <w:ilvl w:val="2"/>
          <w:numId w:val="0"/>
        </w:numPr>
        <w:spacing w:line="520" w:lineRule="exact"/>
        <w:rPr>
          <w:rFonts w:ascii="宋体" w:hAnsi="宋体" w:eastAsia="宋体" w:cs="宋体"/>
          <w:sz w:val="30"/>
          <w:szCs w:val="30"/>
        </w:rPr>
      </w:pPr>
      <w:r>
        <w:rPr>
          <w:rFonts w:hint="eastAsia" w:ascii="宋体" w:hAnsi="宋体" w:eastAsia="宋体" w:cs="宋体"/>
          <w:sz w:val="30"/>
          <w:szCs w:val="30"/>
        </w:rPr>
        <w:t>（二） 谈判文件</w:t>
      </w:r>
      <w:bookmarkEnd w:id="5"/>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7、谈判文件的组成</w:t>
      </w:r>
    </w:p>
    <w:p>
      <w:pPr>
        <w:spacing w:line="500" w:lineRule="exact"/>
        <w:ind w:firstLine="602" w:firstLineChars="251"/>
        <w:rPr>
          <w:rFonts w:ascii="宋体" w:hAnsi="宋体" w:eastAsia="宋体" w:cs="宋体"/>
          <w:color w:val="000000"/>
          <w:sz w:val="24"/>
        </w:rPr>
      </w:pPr>
      <w:r>
        <w:rPr>
          <w:rFonts w:hint="eastAsia" w:ascii="宋体" w:hAnsi="宋体" w:eastAsia="宋体" w:cs="宋体"/>
          <w:color w:val="000000"/>
          <w:sz w:val="24"/>
        </w:rPr>
        <w:t>7.1谈判文件包括下列内容：</w:t>
      </w:r>
    </w:p>
    <w:p>
      <w:pPr>
        <w:spacing w:line="500" w:lineRule="exact"/>
        <w:ind w:firstLine="1008" w:firstLineChars="420"/>
        <w:rPr>
          <w:rFonts w:ascii="宋体" w:hAnsi="宋体" w:eastAsia="宋体" w:cs="宋体"/>
          <w:color w:val="000000"/>
          <w:sz w:val="24"/>
        </w:rPr>
      </w:pPr>
      <w:r>
        <w:rPr>
          <w:rFonts w:hint="eastAsia" w:ascii="宋体" w:hAnsi="宋体" w:eastAsia="宋体" w:cs="宋体"/>
          <w:color w:val="000000"/>
          <w:sz w:val="24"/>
        </w:rPr>
        <w:t>前附表</w:t>
      </w:r>
    </w:p>
    <w:p>
      <w:pPr>
        <w:pStyle w:val="14"/>
        <w:widowControl/>
        <w:numPr>
          <w:ilvl w:val="0"/>
          <w:numId w:val="5"/>
        </w:numPr>
        <w:spacing w:line="500" w:lineRule="exact"/>
        <w:rPr>
          <w:rFonts w:ascii="宋体" w:hAnsi="宋体" w:eastAsia="宋体" w:cs="宋体"/>
          <w:color w:val="000000"/>
          <w:kern w:val="0"/>
        </w:rPr>
      </w:pPr>
      <w:r>
        <w:rPr>
          <w:rFonts w:hint="eastAsia" w:ascii="宋体" w:hAnsi="宋体" w:eastAsia="宋体" w:cs="宋体"/>
          <w:color w:val="000000"/>
          <w:kern w:val="0"/>
        </w:rPr>
        <w:t>谈判须知</w:t>
      </w:r>
    </w:p>
    <w:p>
      <w:pPr>
        <w:pStyle w:val="14"/>
        <w:widowControl/>
        <w:numPr>
          <w:ilvl w:val="0"/>
          <w:numId w:val="5"/>
        </w:numPr>
        <w:spacing w:line="500" w:lineRule="exact"/>
        <w:rPr>
          <w:rFonts w:ascii="宋体" w:hAnsi="宋体" w:eastAsia="宋体" w:cs="宋体"/>
          <w:color w:val="000000"/>
        </w:rPr>
      </w:pPr>
      <w:r>
        <w:rPr>
          <w:rFonts w:hint="eastAsia" w:ascii="宋体" w:hAnsi="宋体" w:eastAsia="宋体" w:cs="宋体"/>
          <w:color w:val="000000"/>
        </w:rPr>
        <w:t>技术规范</w:t>
      </w:r>
    </w:p>
    <w:p>
      <w:pPr>
        <w:pStyle w:val="14"/>
        <w:widowControl/>
        <w:numPr>
          <w:ilvl w:val="0"/>
          <w:numId w:val="5"/>
        </w:numPr>
        <w:spacing w:line="500" w:lineRule="exact"/>
        <w:rPr>
          <w:rFonts w:ascii="宋体" w:hAnsi="宋体" w:eastAsia="宋体" w:cs="宋体"/>
          <w:color w:val="000000"/>
        </w:rPr>
      </w:pPr>
      <w:r>
        <w:rPr>
          <w:rFonts w:hint="eastAsia" w:ascii="宋体" w:hAnsi="宋体" w:eastAsia="宋体" w:cs="宋体"/>
          <w:color w:val="000000"/>
        </w:rPr>
        <w:t>合同文件格式</w:t>
      </w:r>
    </w:p>
    <w:p>
      <w:pPr>
        <w:pStyle w:val="14"/>
        <w:widowControl/>
        <w:numPr>
          <w:ilvl w:val="0"/>
          <w:numId w:val="5"/>
        </w:numPr>
        <w:spacing w:line="500" w:lineRule="exact"/>
        <w:rPr>
          <w:rFonts w:ascii="宋体" w:hAnsi="宋体" w:eastAsia="宋体" w:cs="宋体"/>
          <w:color w:val="000000"/>
        </w:rPr>
      </w:pPr>
      <w:r>
        <w:rPr>
          <w:rFonts w:hint="eastAsia" w:ascii="宋体" w:hAnsi="宋体" w:eastAsia="宋体" w:cs="宋体"/>
          <w:color w:val="000000"/>
        </w:rPr>
        <w:t>谈判响应文件格式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7.2 除7.1内容外，采购人在谈判</w:t>
      </w:r>
      <w:r>
        <w:rPr>
          <w:rFonts w:hint="eastAsia" w:ascii="宋体" w:hAnsi="宋体" w:eastAsia="宋体" w:cs="宋体"/>
          <w:sz w:val="24"/>
        </w:rPr>
        <w:t>响应</w:t>
      </w:r>
      <w:r>
        <w:rPr>
          <w:rFonts w:hint="eastAsia" w:ascii="宋体" w:hAnsi="宋体" w:eastAsia="宋体" w:cs="宋体"/>
          <w:color w:val="000000"/>
          <w:sz w:val="24"/>
        </w:rPr>
        <w:t>人提交谈判</w:t>
      </w:r>
      <w:r>
        <w:rPr>
          <w:rFonts w:hint="eastAsia" w:ascii="宋体" w:hAnsi="宋体" w:eastAsia="宋体" w:cs="宋体"/>
          <w:sz w:val="24"/>
        </w:rPr>
        <w:t>响应</w:t>
      </w:r>
      <w:r>
        <w:rPr>
          <w:rFonts w:hint="eastAsia" w:ascii="宋体" w:hAnsi="宋体" w:eastAsia="宋体" w:cs="宋体"/>
          <w:color w:val="000000"/>
          <w:sz w:val="24"/>
        </w:rPr>
        <w:t>文件截止时间3天前，以书面形式发出的对</w:t>
      </w:r>
      <w:r>
        <w:rPr>
          <w:rFonts w:hint="eastAsia" w:ascii="宋体" w:hAnsi="宋体" w:eastAsia="宋体" w:cs="宋体"/>
          <w:sz w:val="24"/>
        </w:rPr>
        <w:t>谈判</w:t>
      </w:r>
      <w:r>
        <w:rPr>
          <w:rFonts w:hint="eastAsia" w:ascii="宋体" w:hAnsi="宋体" w:eastAsia="宋体" w:cs="宋体"/>
          <w:color w:val="000000"/>
          <w:sz w:val="24"/>
        </w:rPr>
        <w:t>文件的澄清或修改内容，均为谈判文件的组成部分，对采购人和谈判</w:t>
      </w:r>
      <w:r>
        <w:rPr>
          <w:rFonts w:hint="eastAsia" w:ascii="宋体" w:hAnsi="宋体" w:eastAsia="宋体" w:cs="宋体"/>
          <w:sz w:val="24"/>
        </w:rPr>
        <w:t>响应</w:t>
      </w:r>
      <w:r>
        <w:rPr>
          <w:rFonts w:hint="eastAsia" w:ascii="宋体" w:hAnsi="宋体" w:eastAsia="宋体" w:cs="宋体"/>
          <w:color w:val="000000"/>
          <w:sz w:val="24"/>
        </w:rPr>
        <w:t>人起约束作用。</w:t>
      </w:r>
    </w:p>
    <w:p>
      <w:pPr>
        <w:spacing w:line="500" w:lineRule="exact"/>
        <w:ind w:firstLine="532"/>
        <w:rPr>
          <w:rFonts w:ascii="宋体" w:hAnsi="宋体" w:eastAsia="宋体" w:cs="宋体"/>
          <w:color w:val="000000"/>
          <w:sz w:val="24"/>
        </w:rPr>
      </w:pPr>
      <w:r>
        <w:rPr>
          <w:rFonts w:hint="eastAsia" w:ascii="宋体" w:hAnsi="宋体" w:eastAsia="宋体" w:cs="宋体"/>
          <w:color w:val="000000"/>
          <w:sz w:val="24"/>
        </w:rPr>
        <w:t>7.3 谈判</w:t>
      </w:r>
      <w:r>
        <w:rPr>
          <w:rFonts w:hint="eastAsia" w:ascii="宋体" w:hAnsi="宋体" w:eastAsia="宋体" w:cs="宋体"/>
          <w:sz w:val="24"/>
        </w:rPr>
        <w:t>响应</w:t>
      </w:r>
      <w:r>
        <w:rPr>
          <w:rFonts w:hint="eastAsia" w:ascii="宋体" w:hAnsi="宋体" w:eastAsia="宋体" w:cs="宋体"/>
          <w:color w:val="000000"/>
          <w:sz w:val="24"/>
        </w:rPr>
        <w:t>人获取谈判文件后，应仔细检查谈判文件的所有内容，如有残缺等问题应在获得谈判文件3日内向采购人提出，否则，由此引起的损失由谈判</w:t>
      </w:r>
      <w:r>
        <w:rPr>
          <w:rFonts w:hint="eastAsia" w:ascii="宋体" w:hAnsi="宋体" w:eastAsia="宋体" w:cs="宋体"/>
          <w:sz w:val="24"/>
        </w:rPr>
        <w:t>响应</w:t>
      </w:r>
      <w:r>
        <w:rPr>
          <w:rFonts w:hint="eastAsia" w:ascii="宋体" w:hAnsi="宋体" w:eastAsia="宋体" w:cs="宋体"/>
          <w:color w:val="000000"/>
          <w:sz w:val="24"/>
        </w:rPr>
        <w:t>人自己承担。谈判</w:t>
      </w:r>
      <w:r>
        <w:rPr>
          <w:rFonts w:hint="eastAsia" w:ascii="宋体" w:hAnsi="宋体" w:eastAsia="宋体" w:cs="宋体"/>
          <w:sz w:val="24"/>
        </w:rPr>
        <w:t>响应</w:t>
      </w:r>
      <w:r>
        <w:rPr>
          <w:rFonts w:hint="eastAsia" w:ascii="宋体" w:hAnsi="宋体" w:eastAsia="宋体" w:cs="宋体"/>
          <w:color w:val="000000"/>
          <w:sz w:val="24"/>
        </w:rPr>
        <w:t>人同时应认真审阅谈判文件中所有的事项、格式、条款和规范要求等，若谈判</w:t>
      </w:r>
      <w:r>
        <w:rPr>
          <w:rFonts w:hint="eastAsia" w:ascii="宋体" w:hAnsi="宋体" w:eastAsia="宋体" w:cs="宋体"/>
          <w:sz w:val="24"/>
        </w:rPr>
        <w:t>响应</w:t>
      </w:r>
      <w:r>
        <w:rPr>
          <w:rFonts w:hint="eastAsia" w:ascii="宋体" w:hAnsi="宋体" w:eastAsia="宋体" w:cs="宋体"/>
          <w:color w:val="000000"/>
          <w:sz w:val="24"/>
        </w:rPr>
        <w:t>人的谈判</w:t>
      </w:r>
      <w:r>
        <w:rPr>
          <w:rFonts w:hint="eastAsia" w:ascii="宋体" w:hAnsi="宋体" w:eastAsia="宋体" w:cs="宋体"/>
          <w:sz w:val="24"/>
        </w:rPr>
        <w:t>响应</w:t>
      </w:r>
      <w:r>
        <w:rPr>
          <w:rFonts w:hint="eastAsia" w:ascii="宋体" w:hAnsi="宋体" w:eastAsia="宋体" w:cs="宋体"/>
          <w:color w:val="000000"/>
          <w:sz w:val="24"/>
        </w:rPr>
        <w:t>文件没有按谈判文件要求提交全部资料，或谈判</w:t>
      </w:r>
      <w:r>
        <w:rPr>
          <w:rFonts w:hint="eastAsia" w:ascii="宋体" w:hAnsi="宋体" w:eastAsia="宋体" w:cs="宋体"/>
          <w:sz w:val="24"/>
        </w:rPr>
        <w:t>响应</w:t>
      </w:r>
      <w:r>
        <w:rPr>
          <w:rFonts w:hint="eastAsia" w:ascii="宋体" w:hAnsi="宋体" w:eastAsia="宋体" w:cs="宋体"/>
          <w:color w:val="000000"/>
          <w:sz w:val="24"/>
        </w:rPr>
        <w:t>文件没有对谈判文件做出实质性响应，其风险由谈判</w:t>
      </w:r>
      <w:r>
        <w:rPr>
          <w:rFonts w:hint="eastAsia" w:ascii="宋体" w:hAnsi="宋体" w:eastAsia="宋体" w:cs="宋体"/>
          <w:sz w:val="24"/>
        </w:rPr>
        <w:t>响应</w:t>
      </w:r>
      <w:r>
        <w:rPr>
          <w:rFonts w:hint="eastAsia" w:ascii="宋体" w:hAnsi="宋体" w:eastAsia="宋体" w:cs="宋体"/>
          <w:color w:val="000000"/>
          <w:sz w:val="24"/>
        </w:rPr>
        <w:t>人自行承担，并根据有关条款规定，该谈判</w:t>
      </w:r>
      <w:r>
        <w:rPr>
          <w:rFonts w:hint="eastAsia" w:ascii="宋体" w:hAnsi="宋体" w:eastAsia="宋体" w:cs="宋体"/>
          <w:sz w:val="24"/>
        </w:rPr>
        <w:t>响应文件</w:t>
      </w:r>
      <w:r>
        <w:rPr>
          <w:rFonts w:hint="eastAsia" w:ascii="宋体" w:hAnsi="宋体" w:eastAsia="宋体" w:cs="宋体"/>
          <w:color w:val="000000"/>
          <w:sz w:val="24"/>
        </w:rPr>
        <w:t>有可能被拒绝。</w:t>
      </w:r>
    </w:p>
    <w:p>
      <w:pPr>
        <w:spacing w:line="500" w:lineRule="exact"/>
        <w:ind w:firstLine="532"/>
        <w:rPr>
          <w:rFonts w:ascii="宋体" w:hAnsi="宋体" w:eastAsia="宋体" w:cs="宋体"/>
          <w:b/>
          <w:bCs/>
          <w:color w:val="000000"/>
          <w:sz w:val="24"/>
        </w:rPr>
      </w:pPr>
      <w:r>
        <w:rPr>
          <w:rFonts w:hint="eastAsia" w:ascii="宋体" w:hAnsi="宋体" w:eastAsia="宋体" w:cs="宋体"/>
          <w:b/>
          <w:bCs/>
          <w:color w:val="000000"/>
          <w:sz w:val="24"/>
        </w:rPr>
        <w:t>8、谈判文件的澄清</w:t>
      </w:r>
    </w:p>
    <w:p>
      <w:pPr>
        <w:spacing w:line="500" w:lineRule="exact"/>
        <w:ind w:firstLine="480"/>
        <w:rPr>
          <w:rFonts w:ascii="宋体" w:hAnsi="宋体" w:eastAsia="宋体" w:cs="宋体"/>
          <w:bCs/>
          <w:kern w:val="2"/>
          <w:sz w:val="24"/>
          <w:szCs w:val="20"/>
        </w:rPr>
      </w:pPr>
      <w:r>
        <w:rPr>
          <w:rFonts w:hint="eastAsia" w:ascii="宋体" w:hAnsi="宋体" w:eastAsia="宋体" w:cs="宋体"/>
          <w:bCs/>
          <w:kern w:val="2"/>
          <w:sz w:val="24"/>
          <w:szCs w:val="20"/>
        </w:rPr>
        <w:t>8.1要求澄清谈判文件的响应人应在响应文件递交截止三个工作日前将需要澄清及答疑的内容以书面形式并加盖企业公章按谈判须知前附表中的地址提交到代理机构处。代理机构将对收到的要求澄清的问题予以答复。代理机构将答复发给所有谈判文件收受人( 包括对要求澄清问题的说明，但不指明问题的来源。</w:t>
      </w:r>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9、谈判文件的修改</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9.1 谈判文件发出后，在提交谈判文件截止时间3日前，采购人可对谈判文件进行必要的澄清或修改。</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9.2 谈判文件的修改将以书面形式发送给所有谈判人，谈判人应于收到该修改文件后及时以书面形式给予确认。谈判文件的修改内容作为谈判文件的组成部分，具有约束作用。</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9.3谈判文件的澄清、修改、补充等内容均以书面形式明确的内容为准。当谈判文件、谈判文件的澄清、修改、补充等在同一内容的表述上不一致时，以最后发出的书面文件为准。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9.4为使谈判人在编制谈判文件时有充分的时间对谈判文件的澄清、修改、补充等内容进行研究，采购人将酌情延长提交谈判文件的截止时间，具体时间将在谈判文件的修改、补充通知中予以明确。</w:t>
      </w:r>
    </w:p>
    <w:p>
      <w:pPr>
        <w:pStyle w:val="5"/>
        <w:numPr>
          <w:ilvl w:val="2"/>
          <w:numId w:val="0"/>
        </w:numPr>
        <w:spacing w:line="520" w:lineRule="exact"/>
        <w:rPr>
          <w:rFonts w:ascii="宋体" w:hAnsi="宋体" w:eastAsia="宋体" w:cs="宋体"/>
          <w:sz w:val="30"/>
          <w:szCs w:val="30"/>
        </w:rPr>
      </w:pPr>
      <w:bookmarkStart w:id="6" w:name="_Toc16959"/>
      <w:r>
        <w:rPr>
          <w:rFonts w:hint="eastAsia" w:ascii="宋体" w:hAnsi="宋体" w:eastAsia="宋体" w:cs="宋体"/>
          <w:sz w:val="30"/>
          <w:szCs w:val="30"/>
        </w:rPr>
        <w:t>（三）谈判响应文件的编制</w:t>
      </w:r>
      <w:bookmarkEnd w:id="6"/>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10、谈判响应文件的语言</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10.1谈判响应文件和与谈判有关的所有文件均应使用中文。</w:t>
      </w:r>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11、谈判响应文件的组成</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一、法定代表人身份证明书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二、谈判响应文件签署授权委托书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三、谈判函及谈判函附表</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四、投标人基本情况表</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五、投标保证金凭证</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六、项目方案</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七、投标人无失信行为承诺</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八、售后服务承诺书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九、反商业贿赂承诺书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十、投标人认为应附的其他资料</w:t>
      </w:r>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12、谈判响应文件格式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谈判响应文件应当使用谈判文件所提供格式（表格可以按同样格式扩展）。</w:t>
      </w:r>
    </w:p>
    <w:p>
      <w:pPr>
        <w:spacing w:line="500" w:lineRule="exact"/>
        <w:ind w:firstLine="480"/>
        <w:rPr>
          <w:rFonts w:ascii="宋体" w:hAnsi="宋体" w:eastAsia="宋体" w:cs="宋体"/>
          <w:b/>
          <w:bCs/>
          <w:color w:val="000000"/>
          <w:sz w:val="24"/>
        </w:rPr>
      </w:pPr>
      <w:r>
        <w:rPr>
          <w:rFonts w:hint="eastAsia" w:ascii="宋体" w:hAnsi="宋体" w:eastAsia="宋体" w:cs="宋体"/>
          <w:b/>
          <w:bCs/>
          <w:color w:val="000000"/>
          <w:sz w:val="24"/>
        </w:rPr>
        <w:t>13、谈判报价</w:t>
      </w:r>
    </w:p>
    <w:p>
      <w:pPr>
        <w:spacing w:line="520" w:lineRule="exact"/>
        <w:ind w:firstLine="532"/>
        <w:rPr>
          <w:rFonts w:ascii="宋体" w:hAnsi="宋体" w:eastAsia="宋体" w:cs="宋体"/>
          <w:sz w:val="24"/>
        </w:rPr>
      </w:pPr>
      <w:r>
        <w:rPr>
          <w:rFonts w:hint="eastAsia" w:ascii="宋体" w:hAnsi="宋体" w:eastAsia="宋体" w:cs="宋体"/>
          <w:color w:val="000000"/>
          <w:sz w:val="24"/>
        </w:rPr>
        <w:t>13.1</w:t>
      </w:r>
      <w:r>
        <w:rPr>
          <w:rFonts w:hint="eastAsia" w:ascii="宋体" w:hAnsi="宋体" w:eastAsia="宋体" w:cs="宋体"/>
          <w:sz w:val="24"/>
        </w:rPr>
        <w:t>本工程的谈判报价以采购清单为依据，由谈判响应人按照谈判文件、谈判文件的补充通知、答疑纪要、现场情况、承包范围，并充分考虑配送期间各类市场风险和国家政策性调整等风险系数，根据自身情况，在合理范围内，自主考虑、优惠报价，但不得低于企业成本。</w:t>
      </w:r>
    </w:p>
    <w:p>
      <w:pPr>
        <w:spacing w:line="540" w:lineRule="exact"/>
        <w:ind w:firstLine="482"/>
        <w:rPr>
          <w:rFonts w:ascii="宋体" w:hAnsi="宋体" w:eastAsia="宋体" w:cs="宋体"/>
          <w:sz w:val="24"/>
        </w:rPr>
      </w:pPr>
      <w:r>
        <w:rPr>
          <w:rFonts w:hint="eastAsia" w:ascii="宋体" w:hAnsi="宋体" w:eastAsia="宋体" w:cs="宋体"/>
          <w:sz w:val="24"/>
        </w:rPr>
        <w:t>13.2谈判报价应包括货物本价、辅材、人工、机械、间接、运输、转运、检测检验、保险、利润、税金、安全责任、施工等完成本项目所需的一切费用。</w:t>
      </w:r>
    </w:p>
    <w:p>
      <w:pPr>
        <w:spacing w:line="540" w:lineRule="exact"/>
        <w:ind w:firstLine="480"/>
        <w:rPr>
          <w:rFonts w:ascii="宋体" w:hAnsi="宋体" w:eastAsia="宋体" w:cs="宋体"/>
          <w:b/>
          <w:bCs/>
          <w:color w:val="000000"/>
          <w:sz w:val="24"/>
        </w:rPr>
      </w:pPr>
      <w:r>
        <w:rPr>
          <w:rFonts w:hint="eastAsia" w:ascii="宋体" w:hAnsi="宋体" w:eastAsia="宋体" w:cs="宋体"/>
          <w:b/>
          <w:bCs/>
          <w:color w:val="000000"/>
          <w:sz w:val="24"/>
        </w:rPr>
        <w:t>14、谈判货币</w:t>
      </w:r>
    </w:p>
    <w:p>
      <w:pPr>
        <w:spacing w:line="540" w:lineRule="exact"/>
        <w:ind w:firstLine="480"/>
        <w:rPr>
          <w:rFonts w:ascii="宋体" w:hAnsi="宋体" w:eastAsia="宋体" w:cs="宋体"/>
          <w:color w:val="000000"/>
          <w:sz w:val="24"/>
        </w:rPr>
      </w:pPr>
      <w:r>
        <w:rPr>
          <w:rFonts w:hint="eastAsia" w:ascii="宋体" w:hAnsi="宋体" w:eastAsia="宋体" w:cs="宋体"/>
          <w:color w:val="000000"/>
          <w:sz w:val="24"/>
        </w:rPr>
        <w:t>14.1本项目谈判报价采用的币种为人民币。</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15、谈判有效期</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15.1谈判有效期60日历天（从谈判截止之日算起），在此期限内，凡符合本谈判文件要求的谈判响应文件均保持有效。</w:t>
      </w:r>
    </w:p>
    <w:p>
      <w:pPr>
        <w:spacing w:line="520" w:lineRule="exact"/>
        <w:ind w:firstLine="480"/>
        <w:rPr>
          <w:rFonts w:ascii="宋体" w:hAnsi="宋体" w:eastAsia="宋体" w:cs="宋体"/>
          <w:color w:val="000000"/>
          <w:sz w:val="24"/>
        </w:rPr>
      </w:pPr>
      <w:r>
        <w:rPr>
          <w:rFonts w:hint="eastAsia" w:ascii="宋体" w:hAnsi="宋体" w:eastAsia="宋体" w:cs="宋体"/>
          <w:color w:val="000000"/>
          <w:sz w:val="24"/>
        </w:rPr>
        <w:t>15.2在特殊情况下，采购人在原定谈判有效期内，可以根据需要以书面形式向谈判响应人提出延长谈判有效期的要求，对此要求谈判响应人须以书面形式予以答复。同意延长谈判有效期的谈判响应人既不能要求也不允许修改其谈判响应文件。</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16、谈判保证金</w:t>
      </w:r>
    </w:p>
    <w:p>
      <w:pPr>
        <w:spacing w:line="520" w:lineRule="exact"/>
        <w:ind w:firstLine="500"/>
        <w:rPr>
          <w:rFonts w:hint="eastAsia" w:ascii="宋体" w:hAnsi="宋体" w:eastAsia="宋体" w:cs="宋体"/>
          <w:color w:val="000000"/>
          <w:sz w:val="24"/>
          <w:lang w:val="en-US" w:eastAsia="zh-CN"/>
        </w:rPr>
      </w:pPr>
      <w:r>
        <w:rPr>
          <w:rFonts w:hint="eastAsia" w:ascii="宋体" w:hAnsi="宋体" w:eastAsia="宋体" w:cs="宋体"/>
          <w:sz w:val="24"/>
        </w:rPr>
        <w:t>16.1</w:t>
      </w:r>
      <w:r>
        <w:rPr>
          <w:rFonts w:hint="eastAsia" w:ascii="宋体" w:hAnsi="宋体" w:eastAsia="宋体" w:cs="宋体"/>
          <w:color w:val="000000"/>
          <w:sz w:val="24"/>
        </w:rPr>
        <w:t>谈判响应人应按前附表要求的时间及金额采用基本户转账形式将保证金交至</w:t>
      </w:r>
      <w:r>
        <w:rPr>
          <w:rFonts w:hint="eastAsia" w:ascii="宋体" w:hAnsi="宋体" w:eastAsia="宋体" w:cs="宋体"/>
          <w:color w:val="000000"/>
          <w:sz w:val="24"/>
          <w:lang w:val="en-US" w:eastAsia="zh-CN"/>
        </w:rPr>
        <w:t>新疆世纪博远工程咨询有限责任公司</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16.2如有下列情况之一，谈判响应人的谈判保证金不予退还；</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16.2.1谈判响应人在谈判有效期内撤回其谈判响应文件；</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16.2.2谈判响应人违反有关规定，串通作弊；</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16.2.3谈判响应人提供假证件的；</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16.3对于未能按要求提交谈判保证金的谈判，采购人将视为不响应谈判文件而予以拒绝；</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16.4在谈判有效期满后五个工作日内向未成交人退还谈判保证金。在谈判有效期满前确定成交人的，在确定成交人后五个工作日内退还。</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17、谈判响应文件签署</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17.1 谈判响应文件封面、谈判函均应加盖谈判响应人印章并经法定代表人或其委托代理人签字或盖章</w:t>
      </w:r>
      <w:r>
        <w:rPr>
          <w:rFonts w:hint="eastAsia" w:ascii="宋体" w:hAnsi="宋体" w:eastAsia="宋体" w:cs="宋体"/>
          <w:sz w:val="24"/>
        </w:rPr>
        <w:t>。</w:t>
      </w:r>
      <w:r>
        <w:rPr>
          <w:rFonts w:hint="eastAsia" w:ascii="宋体" w:hAnsi="宋体" w:eastAsia="宋体" w:cs="宋体"/>
          <w:color w:val="000000"/>
          <w:sz w:val="24"/>
        </w:rPr>
        <w:t>由委托代理人签字或盖章的在谈判响应文件中须同时提交谈判响应文件签署授权委托书。谈判响应文件签署授权委托书格式、签字、盖章及内容均应符合要求，否则谈判响应文件签署授权委托书无效。</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17.2 除谈判响应人对错误处须修改外，全套谈判响应文件应无涂改或行间插字和增删。如有修改，修改处应由谈判响应人加盖谈判响应人的印章或由谈判响应文件签字人签字或盖章。</w:t>
      </w:r>
    </w:p>
    <w:p>
      <w:pPr>
        <w:pStyle w:val="5"/>
        <w:numPr>
          <w:ilvl w:val="2"/>
          <w:numId w:val="0"/>
        </w:numPr>
        <w:spacing w:line="520" w:lineRule="exact"/>
        <w:rPr>
          <w:rFonts w:ascii="宋体" w:hAnsi="宋体" w:eastAsia="宋体" w:cs="宋体"/>
          <w:b w:val="0"/>
          <w:color w:val="000000"/>
          <w:sz w:val="24"/>
        </w:rPr>
      </w:pPr>
      <w:bookmarkStart w:id="7" w:name="_Toc1051"/>
      <w:r>
        <w:rPr>
          <w:rFonts w:hint="eastAsia" w:ascii="宋体" w:hAnsi="宋体" w:eastAsia="宋体" w:cs="宋体"/>
          <w:sz w:val="30"/>
          <w:szCs w:val="30"/>
        </w:rPr>
        <w:t>（四）谈判响应文件的提交</w:t>
      </w:r>
      <w:bookmarkEnd w:id="7"/>
    </w:p>
    <w:p>
      <w:pPr>
        <w:spacing w:line="520" w:lineRule="exact"/>
        <w:ind w:firstLine="500"/>
        <w:rPr>
          <w:rFonts w:ascii="宋体" w:hAnsi="宋体" w:eastAsia="宋体" w:cs="宋体"/>
          <w:b/>
          <w:bCs/>
          <w:color w:val="000000"/>
          <w:sz w:val="24"/>
        </w:rPr>
      </w:pPr>
      <w:r>
        <w:rPr>
          <w:rFonts w:hint="eastAsia" w:ascii="宋体" w:hAnsi="宋体" w:eastAsia="宋体" w:cs="宋体"/>
          <w:b/>
          <w:bCs/>
          <w:color w:val="000000"/>
          <w:sz w:val="24"/>
        </w:rPr>
        <w:t>18、谈判响应文件的提交</w:t>
      </w:r>
    </w:p>
    <w:p>
      <w:pPr>
        <w:spacing w:line="520" w:lineRule="exact"/>
        <w:ind w:firstLine="500"/>
        <w:rPr>
          <w:rFonts w:ascii="宋体" w:hAnsi="宋体" w:eastAsia="宋体" w:cs="宋体"/>
          <w:b/>
          <w:bCs/>
          <w:color w:val="000000"/>
          <w:sz w:val="24"/>
        </w:rPr>
      </w:pPr>
      <w:r>
        <w:rPr>
          <w:rFonts w:hint="eastAsia" w:ascii="宋体" w:hAnsi="宋体" w:eastAsia="宋体" w:cs="宋体"/>
          <w:b/>
          <w:bCs/>
          <w:color w:val="000000"/>
          <w:sz w:val="24"/>
        </w:rPr>
        <w:t>18.1投标人应于</w:t>
      </w:r>
      <w:r>
        <w:rPr>
          <w:rFonts w:hint="eastAsia" w:ascii="宋体" w:hAnsi="宋体" w:eastAsia="宋体" w:cs="宋体"/>
          <w:b/>
          <w:bCs/>
          <w:color w:val="000000"/>
          <w:sz w:val="24"/>
          <w:lang w:eastAsia="zh-CN"/>
        </w:rPr>
        <w:t>202</w:t>
      </w:r>
      <w:r>
        <w:rPr>
          <w:rFonts w:hint="eastAsia" w:ascii="宋体" w:hAnsi="宋体" w:eastAsia="宋体" w:cs="宋体"/>
          <w:b/>
          <w:bCs/>
          <w:color w:val="000000"/>
          <w:sz w:val="24"/>
          <w:lang w:val="en-US" w:eastAsia="zh-CN"/>
        </w:rPr>
        <w:t>3</w:t>
      </w:r>
      <w:r>
        <w:rPr>
          <w:rFonts w:hint="eastAsia" w:ascii="宋体" w:hAnsi="宋体" w:eastAsia="宋体" w:cs="宋体"/>
          <w:b/>
          <w:bCs/>
          <w:color w:val="000000"/>
          <w:sz w:val="24"/>
          <w:lang w:eastAsia="zh-CN"/>
        </w:rPr>
        <w:t>年</w:t>
      </w:r>
      <w:r>
        <w:rPr>
          <w:rFonts w:hint="eastAsia" w:ascii="宋体" w:hAnsi="宋体" w:eastAsia="宋体" w:cs="宋体"/>
          <w:b/>
          <w:bCs/>
          <w:color w:val="000000"/>
          <w:sz w:val="24"/>
          <w:lang w:val="en-US" w:eastAsia="zh-CN"/>
        </w:rPr>
        <w:t>07</w:t>
      </w:r>
      <w:r>
        <w:rPr>
          <w:rFonts w:hint="eastAsia" w:ascii="宋体" w:hAnsi="宋体" w:eastAsia="宋体" w:cs="宋体"/>
          <w:b/>
          <w:bCs/>
          <w:color w:val="000000"/>
          <w:sz w:val="24"/>
          <w:lang w:eastAsia="zh-CN"/>
        </w:rPr>
        <w:t>月</w:t>
      </w:r>
      <w:r>
        <w:rPr>
          <w:rFonts w:hint="eastAsia" w:ascii="宋体" w:hAnsi="宋体" w:eastAsia="宋体" w:cs="宋体"/>
          <w:b/>
          <w:bCs/>
          <w:color w:val="000000"/>
          <w:sz w:val="24"/>
          <w:lang w:val="en-US" w:eastAsia="zh-CN"/>
        </w:rPr>
        <w:t>14</w:t>
      </w:r>
      <w:r>
        <w:rPr>
          <w:rFonts w:hint="eastAsia" w:ascii="宋体" w:hAnsi="宋体" w:eastAsia="宋体" w:cs="宋体"/>
          <w:b/>
          <w:bCs/>
          <w:color w:val="000000"/>
          <w:sz w:val="24"/>
          <w:lang w:eastAsia="zh-CN"/>
        </w:rPr>
        <w:t>日11:</w:t>
      </w:r>
      <w:r>
        <w:rPr>
          <w:rFonts w:hint="eastAsia" w:ascii="宋体" w:hAnsi="宋体" w:eastAsia="宋体" w:cs="宋体"/>
          <w:b/>
          <w:bCs/>
          <w:color w:val="000000"/>
          <w:sz w:val="24"/>
          <w:lang w:val="en-US" w:eastAsia="zh-CN"/>
        </w:rPr>
        <w:t>0</w:t>
      </w:r>
      <w:r>
        <w:rPr>
          <w:rFonts w:hint="eastAsia" w:ascii="宋体" w:hAnsi="宋体" w:eastAsia="宋体" w:cs="宋体"/>
          <w:b/>
          <w:bCs/>
          <w:color w:val="000000"/>
          <w:sz w:val="24"/>
          <w:lang w:eastAsia="zh-CN"/>
        </w:rPr>
        <w:t>0时</w:t>
      </w:r>
      <w:r>
        <w:rPr>
          <w:rFonts w:hint="eastAsia" w:ascii="宋体" w:hAnsi="宋体" w:eastAsia="宋体" w:cs="宋体"/>
          <w:b/>
          <w:bCs/>
          <w:color w:val="000000"/>
          <w:sz w:val="24"/>
        </w:rPr>
        <w:t>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18.2 谈判响应人应于谈判之前将谈判响应文件递交至谈判地点（按本须知前附表所规定的地点）。</w:t>
      </w:r>
    </w:p>
    <w:p>
      <w:pPr>
        <w:spacing w:line="460" w:lineRule="exact"/>
        <w:ind w:firstLine="482" w:firstLineChars="200"/>
        <w:rPr>
          <w:rFonts w:ascii="宋体" w:hAnsi="宋体" w:eastAsia="宋体" w:cs="宋体"/>
          <w:b/>
          <w:bCs/>
          <w:sz w:val="24"/>
        </w:rPr>
      </w:pPr>
      <w:r>
        <w:rPr>
          <w:rFonts w:hint="eastAsia" w:ascii="宋体" w:hAnsi="宋体" w:eastAsia="宋体" w:cs="宋体"/>
          <w:b/>
          <w:bCs/>
          <w:sz w:val="24"/>
        </w:rPr>
        <w:t xml:space="preserve">本项目实行网上投标，采用电子投标文件。若供应商参与投标，自行承担投标一切费用。 </w:t>
      </w:r>
    </w:p>
    <w:p>
      <w:pPr>
        <w:spacing w:line="460" w:lineRule="exact"/>
        <w:rPr>
          <w:rFonts w:ascii="宋体" w:hAnsi="宋体" w:eastAsia="宋体" w:cs="宋体"/>
          <w:b/>
          <w:bCs/>
          <w:sz w:val="24"/>
        </w:rPr>
      </w:pPr>
      <w:r>
        <w:rPr>
          <w:rFonts w:hint="eastAsia" w:ascii="宋体" w:hAnsi="宋体" w:eastAsia="宋体" w:cs="宋体"/>
          <w:b/>
          <w:bCs/>
          <w:sz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2" w:firstLineChars="200"/>
        <w:rPr>
          <w:rFonts w:ascii="宋体" w:hAnsi="宋体" w:eastAsia="宋体" w:cs="宋体"/>
          <w:b/>
          <w:bCs/>
          <w:sz w:val="24"/>
        </w:rPr>
      </w:pPr>
      <w:r>
        <w:rPr>
          <w:rFonts w:hint="eastAsia" w:ascii="宋体" w:hAnsi="宋体" w:eastAsia="宋体" w:cs="宋体"/>
          <w:b/>
          <w:bCs/>
          <w:sz w:val="24"/>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2" w:firstLineChars="200"/>
        <w:rPr>
          <w:rFonts w:ascii="宋体" w:hAnsi="宋体" w:eastAsia="宋体" w:cs="宋体"/>
          <w:b/>
          <w:bCs/>
          <w:sz w:val="24"/>
        </w:rPr>
      </w:pPr>
      <w:r>
        <w:rPr>
          <w:rFonts w:hint="eastAsia" w:ascii="宋体" w:hAnsi="宋体" w:eastAsia="宋体" w:cs="宋体"/>
          <w:b/>
          <w:bCs/>
          <w:sz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hint="eastAsia" w:ascii="宋体" w:hAnsi="宋体" w:eastAsia="宋体" w:cs="宋体"/>
          <w:b/>
          <w:bCs/>
          <w:sz w:val="24"/>
        </w:rPr>
      </w:pPr>
      <w:r>
        <w:rPr>
          <w:rFonts w:hint="eastAsia" w:ascii="宋体" w:hAnsi="宋体" w:eastAsia="宋体" w:cs="宋体"/>
          <w:b/>
          <w:bCs/>
          <w:sz w:val="24"/>
        </w:rPr>
        <w:t xml:space="preserve">   开标时间后60分钟内（202</w:t>
      </w:r>
      <w:r>
        <w:rPr>
          <w:rFonts w:hint="eastAsia" w:ascii="宋体" w:hAnsi="宋体" w:eastAsia="宋体" w:cs="宋体"/>
          <w:b/>
          <w:bCs/>
          <w:sz w:val="24"/>
          <w:lang w:val="en-US" w:eastAsia="zh-CN"/>
        </w:rPr>
        <w:t>3</w:t>
      </w:r>
      <w:r>
        <w:rPr>
          <w:rFonts w:hint="eastAsia" w:ascii="宋体" w:hAnsi="宋体" w:eastAsia="宋体" w:cs="宋体"/>
          <w:b/>
          <w:bCs/>
          <w:sz w:val="24"/>
        </w:rPr>
        <w:t>年</w:t>
      </w:r>
      <w:r>
        <w:rPr>
          <w:rFonts w:hint="eastAsia" w:ascii="宋体" w:hAnsi="宋体" w:eastAsia="宋体" w:cs="宋体"/>
          <w:b/>
          <w:bCs/>
          <w:sz w:val="24"/>
          <w:lang w:val="en-US" w:eastAsia="zh-CN"/>
        </w:rPr>
        <w:t>07</w:t>
      </w:r>
      <w:r>
        <w:rPr>
          <w:rFonts w:hint="eastAsia" w:ascii="宋体" w:hAnsi="宋体" w:eastAsia="宋体" w:cs="宋体"/>
          <w:b/>
          <w:bCs/>
          <w:sz w:val="24"/>
        </w:rPr>
        <w:t>月</w:t>
      </w:r>
      <w:r>
        <w:rPr>
          <w:rFonts w:hint="eastAsia" w:ascii="宋体" w:hAnsi="宋体" w:eastAsia="宋体" w:cs="宋体"/>
          <w:b/>
          <w:bCs/>
          <w:sz w:val="24"/>
          <w:lang w:val="en-US" w:eastAsia="zh-CN"/>
        </w:rPr>
        <w:t>14</w:t>
      </w:r>
      <w:r>
        <w:rPr>
          <w:rFonts w:hint="eastAsia" w:ascii="宋体" w:hAnsi="宋体" w:eastAsia="宋体" w:cs="宋体"/>
          <w:b/>
          <w:bCs/>
          <w:sz w:val="24"/>
        </w:rPr>
        <w:t>日上午11:</w:t>
      </w:r>
      <w:r>
        <w:rPr>
          <w:rFonts w:hint="eastAsia" w:ascii="宋体" w:hAnsi="宋体" w:eastAsia="宋体" w:cs="宋体"/>
          <w:b/>
          <w:bCs/>
          <w:sz w:val="24"/>
          <w:lang w:val="en-US" w:eastAsia="zh-CN"/>
        </w:rPr>
        <w:t>00</w:t>
      </w:r>
      <w:r>
        <w:rPr>
          <w:rFonts w:hint="eastAsia" w:ascii="宋体" w:hAnsi="宋体" w:eastAsia="宋体" w:cs="宋体"/>
          <w:b/>
          <w:bCs/>
          <w:sz w:val="24"/>
        </w:rPr>
        <w:t>-12：</w:t>
      </w:r>
      <w:r>
        <w:rPr>
          <w:rFonts w:hint="eastAsia" w:ascii="宋体" w:hAnsi="宋体" w:eastAsia="宋体" w:cs="宋体"/>
          <w:b/>
          <w:bCs/>
          <w:sz w:val="24"/>
          <w:lang w:val="en-US" w:eastAsia="zh-CN"/>
        </w:rPr>
        <w:t>00</w:t>
      </w:r>
      <w:r>
        <w:rPr>
          <w:rFonts w:hint="eastAsia" w:ascii="宋体" w:hAnsi="宋体" w:eastAsia="宋体" w:cs="宋体"/>
          <w:b/>
          <w:bCs/>
          <w:sz w:val="24"/>
        </w:rPr>
        <w:t>前）供应商可以登录“政采云”平台，用“项目采购-开标评标”功能进行解密投标文件。若供应商在规定时间内（202</w:t>
      </w:r>
      <w:r>
        <w:rPr>
          <w:rFonts w:hint="eastAsia" w:ascii="宋体" w:hAnsi="宋体" w:eastAsia="宋体" w:cs="宋体"/>
          <w:b/>
          <w:bCs/>
          <w:sz w:val="24"/>
          <w:lang w:val="en-US" w:eastAsia="zh-CN"/>
        </w:rPr>
        <w:t>3</w:t>
      </w:r>
      <w:r>
        <w:rPr>
          <w:rFonts w:hint="eastAsia" w:ascii="宋体" w:hAnsi="宋体" w:eastAsia="宋体" w:cs="宋体"/>
          <w:b/>
          <w:bCs/>
          <w:sz w:val="24"/>
        </w:rPr>
        <w:t>年</w:t>
      </w:r>
      <w:r>
        <w:rPr>
          <w:rFonts w:hint="eastAsia" w:ascii="宋体" w:hAnsi="宋体" w:eastAsia="宋体" w:cs="宋体"/>
          <w:b/>
          <w:bCs/>
          <w:sz w:val="24"/>
          <w:lang w:val="en-US" w:eastAsia="zh-CN"/>
        </w:rPr>
        <w:t>07</w:t>
      </w:r>
      <w:r>
        <w:rPr>
          <w:rFonts w:hint="eastAsia" w:ascii="宋体" w:hAnsi="宋体" w:eastAsia="宋体" w:cs="宋体"/>
          <w:b/>
          <w:bCs/>
          <w:sz w:val="24"/>
        </w:rPr>
        <w:t>月</w:t>
      </w:r>
      <w:r>
        <w:rPr>
          <w:rFonts w:hint="eastAsia" w:ascii="宋体" w:hAnsi="宋体" w:eastAsia="宋体" w:cs="宋体"/>
          <w:b/>
          <w:bCs/>
          <w:sz w:val="24"/>
          <w:lang w:val="en-US" w:eastAsia="zh-CN"/>
        </w:rPr>
        <w:t>14</w:t>
      </w:r>
      <w:r>
        <w:rPr>
          <w:rFonts w:hint="eastAsia" w:ascii="宋体" w:hAnsi="宋体" w:eastAsia="宋体" w:cs="宋体"/>
          <w:b/>
          <w:bCs/>
          <w:sz w:val="24"/>
        </w:rPr>
        <w:t>日上午12:</w:t>
      </w:r>
      <w:r>
        <w:rPr>
          <w:rFonts w:hint="eastAsia" w:ascii="宋体" w:hAnsi="宋体" w:eastAsia="宋体" w:cs="宋体"/>
          <w:b/>
          <w:bCs/>
          <w:sz w:val="24"/>
          <w:lang w:val="en-US" w:eastAsia="zh-CN"/>
        </w:rPr>
        <w:t>0</w:t>
      </w:r>
      <w:r>
        <w:rPr>
          <w:rFonts w:hint="eastAsia" w:ascii="宋体" w:hAnsi="宋体" w:eastAsia="宋体" w:cs="宋体"/>
          <w:b/>
          <w:bCs/>
          <w:sz w:val="24"/>
        </w:rPr>
        <w:t>0前）未按时解密的，视为投标文件撤回。</w:t>
      </w:r>
    </w:p>
    <w:p>
      <w:pPr>
        <w:pStyle w:val="34"/>
        <w:ind w:firstLine="480"/>
      </w:pP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19、谈判响应文件提交的截止时间</w:t>
      </w:r>
    </w:p>
    <w:p>
      <w:pPr>
        <w:spacing w:line="520" w:lineRule="exact"/>
        <w:ind w:firstLine="500"/>
        <w:rPr>
          <w:rFonts w:ascii="宋体" w:hAnsi="宋体" w:eastAsia="宋体" w:cs="宋体"/>
          <w:b/>
          <w:color w:val="000000"/>
          <w:sz w:val="24"/>
        </w:rPr>
      </w:pPr>
      <w:r>
        <w:rPr>
          <w:rFonts w:hint="eastAsia" w:ascii="宋体" w:hAnsi="宋体" w:eastAsia="宋体" w:cs="宋体"/>
          <w:color w:val="000000"/>
          <w:sz w:val="24"/>
        </w:rPr>
        <w:t>19.1采购人在谈判截止时间以后将拒绝接收迟到的谈判响应文件。</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19.2 采购人可按规定以修改补充通知的方式，酌情延长提交谈判响应文件的截止时间。在此情况下，谈判响应人的所有权利和义务以及谈判响应人受制约的截止时间，均以延长后新的谈判截止时间为准。</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19.3 到谈判截止时间为止，采购人收到的谈判响应文件少于3个的，采购人将依法重新组织采购。</w:t>
      </w:r>
    </w:p>
    <w:p>
      <w:pPr>
        <w:spacing w:line="520" w:lineRule="exact"/>
        <w:ind w:firstLine="500"/>
        <w:rPr>
          <w:rFonts w:ascii="宋体" w:hAnsi="宋体" w:eastAsia="宋体" w:cs="宋体"/>
          <w:b/>
          <w:bCs/>
          <w:color w:val="000000"/>
          <w:sz w:val="24"/>
        </w:rPr>
      </w:pPr>
      <w:r>
        <w:rPr>
          <w:rFonts w:hint="eastAsia" w:ascii="宋体" w:hAnsi="宋体" w:eastAsia="宋体" w:cs="宋体"/>
          <w:b/>
          <w:bCs/>
          <w:color w:val="000000"/>
          <w:sz w:val="24"/>
        </w:rPr>
        <w:t>20、迟交的谈判响应文件</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20.1采购人在本须知规定的谈判截止时间以后收到的谈判响应文件，将被拒绝并退回给谈判响应人。</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21、谈判响应文件的补充、修改与撤回</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21.1在谈判截止时间之后，谈判响应人不得补充、修改谈判文件。</w:t>
      </w:r>
    </w:p>
    <w:p>
      <w:pPr>
        <w:spacing w:line="520" w:lineRule="exact"/>
        <w:ind w:firstLine="500"/>
        <w:rPr>
          <w:rFonts w:ascii="宋体" w:hAnsi="宋体" w:eastAsia="宋体" w:cs="宋体"/>
          <w:color w:val="000000"/>
          <w:sz w:val="10"/>
          <w:szCs w:val="10"/>
        </w:rPr>
      </w:pPr>
      <w:r>
        <w:rPr>
          <w:rFonts w:hint="eastAsia" w:ascii="宋体" w:hAnsi="宋体" w:eastAsia="宋体" w:cs="宋体"/>
          <w:color w:val="000000"/>
          <w:sz w:val="24"/>
        </w:rPr>
        <w:t>21.2 在谈判截止时间至谈判有效期满之前，谈判响应人不得撤回其谈判响应文件，否则其谈判保证金将被没收。</w:t>
      </w:r>
    </w:p>
    <w:p>
      <w:pPr>
        <w:pStyle w:val="5"/>
        <w:numPr>
          <w:ilvl w:val="2"/>
          <w:numId w:val="0"/>
        </w:numPr>
        <w:spacing w:line="520" w:lineRule="exact"/>
        <w:rPr>
          <w:rFonts w:ascii="宋体" w:hAnsi="宋体" w:eastAsia="宋体" w:cs="宋体"/>
          <w:sz w:val="10"/>
          <w:szCs w:val="10"/>
        </w:rPr>
      </w:pPr>
      <w:bookmarkStart w:id="8" w:name="_Toc31282"/>
      <w:r>
        <w:rPr>
          <w:rFonts w:hint="eastAsia" w:ascii="宋体" w:hAnsi="宋体" w:eastAsia="宋体" w:cs="宋体"/>
          <w:sz w:val="30"/>
          <w:szCs w:val="30"/>
        </w:rPr>
        <w:t>（五）谈判</w:t>
      </w:r>
      <w:bookmarkEnd w:id="8"/>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22、谈判</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22.1本次采用不见面方式网上开标。</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22.2开标由招标代理机构主持，招标人、投标人和有关方面代表参加。</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22.3开标时，由采购代理机构工作人员当众在不见面开标大厅解密，宣布投标人名称、投标价格和招标文件规定的需要宣布的其他内容。投标人不足3家的，不得开标。</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 xml:space="preserve">22.4开标时，投标报价以系统显示投标报价为准。 </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22.6投标人代表在开标过程中未提出异议的，视为认可本次开标及开标过程的全部事宜。</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22.7谈判顺序：按照响应文件递交签到的逆顺序进行；</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22.8谈判（采购人将对谈判过程进行记录，以存档备查）；</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22.9如有必要，谈判响应人可推荐相关技术人员对整个项目进行简单描述。</w:t>
      </w:r>
    </w:p>
    <w:p>
      <w:pPr>
        <w:spacing w:line="360" w:lineRule="auto"/>
        <w:ind w:firstLine="499"/>
        <w:rPr>
          <w:rFonts w:ascii="宋体" w:hAnsi="宋体" w:eastAsia="宋体" w:cs="宋体"/>
          <w:b/>
          <w:bCs/>
          <w:color w:val="000000"/>
          <w:sz w:val="24"/>
        </w:rPr>
      </w:pPr>
      <w:r>
        <w:rPr>
          <w:rFonts w:hint="eastAsia" w:ascii="宋体" w:hAnsi="宋体" w:eastAsia="宋体" w:cs="宋体"/>
          <w:b/>
          <w:bCs/>
          <w:color w:val="000000"/>
          <w:sz w:val="24"/>
        </w:rPr>
        <w:t>23、谈判响应文件的有效性</w:t>
      </w:r>
    </w:p>
    <w:p>
      <w:pPr>
        <w:spacing w:line="360" w:lineRule="auto"/>
        <w:ind w:firstLine="499"/>
        <w:rPr>
          <w:rFonts w:ascii="宋体" w:hAnsi="宋体" w:eastAsia="宋体" w:cs="宋体"/>
          <w:b/>
          <w:sz w:val="30"/>
          <w:szCs w:val="30"/>
        </w:rPr>
      </w:pPr>
      <w:r>
        <w:rPr>
          <w:rFonts w:hint="eastAsia" w:ascii="宋体" w:hAnsi="宋体" w:eastAsia="宋体" w:cs="宋体"/>
          <w:color w:val="000000"/>
          <w:sz w:val="24"/>
        </w:rPr>
        <w:t>24、采购人将有效谈判响应文件，送谈判小组进行评审、比较。</w:t>
      </w:r>
    </w:p>
    <w:p>
      <w:pPr>
        <w:spacing w:line="520" w:lineRule="exact"/>
        <w:jc w:val="center"/>
        <w:rPr>
          <w:rFonts w:ascii="宋体" w:hAnsi="宋体" w:eastAsia="宋体" w:cs="宋体"/>
        </w:rPr>
      </w:pPr>
      <w:r>
        <w:rPr>
          <w:rFonts w:hint="eastAsia" w:ascii="宋体" w:hAnsi="宋体" w:eastAsia="宋体" w:cs="宋体"/>
          <w:b/>
          <w:sz w:val="30"/>
          <w:szCs w:val="30"/>
        </w:rPr>
        <w:t>（六）谈判与成交</w:t>
      </w:r>
    </w:p>
    <w:p>
      <w:pPr>
        <w:spacing w:line="520" w:lineRule="exact"/>
        <w:ind w:firstLine="479" w:firstLineChars="199"/>
        <w:rPr>
          <w:rFonts w:ascii="宋体" w:hAnsi="宋体" w:eastAsia="宋体" w:cs="宋体"/>
          <w:b/>
          <w:bCs/>
          <w:color w:val="000000"/>
          <w:sz w:val="24"/>
        </w:rPr>
      </w:pPr>
      <w:r>
        <w:rPr>
          <w:rFonts w:hint="eastAsia" w:ascii="宋体" w:hAnsi="宋体" w:eastAsia="宋体" w:cs="宋体"/>
          <w:b/>
          <w:bCs/>
          <w:color w:val="000000"/>
          <w:sz w:val="24"/>
        </w:rPr>
        <w:t>25、谈判小组与评标</w:t>
      </w:r>
    </w:p>
    <w:p>
      <w:pPr>
        <w:spacing w:line="520" w:lineRule="exact"/>
        <w:ind w:left="238" w:leftChars="85" w:firstLine="187" w:firstLineChars="78"/>
        <w:rPr>
          <w:rFonts w:ascii="宋体" w:hAnsi="宋体" w:eastAsia="宋体" w:cs="宋体"/>
          <w:sz w:val="24"/>
        </w:rPr>
      </w:pPr>
      <w:r>
        <w:rPr>
          <w:rFonts w:hint="eastAsia" w:ascii="宋体" w:hAnsi="宋体" w:eastAsia="宋体" w:cs="宋体"/>
          <w:sz w:val="24"/>
        </w:rPr>
        <w:t>25.1谈判小组由采购人依法组建，负责谈判活动，其中采购人的代表一名和有关技术、 经济等方面的专家二名。</w:t>
      </w:r>
    </w:p>
    <w:p>
      <w:pPr>
        <w:spacing w:line="520" w:lineRule="exact"/>
        <w:ind w:firstLine="500"/>
        <w:rPr>
          <w:rFonts w:ascii="宋体" w:hAnsi="宋体" w:eastAsia="宋体" w:cs="宋体"/>
          <w:color w:val="000000"/>
          <w:sz w:val="24"/>
        </w:rPr>
      </w:pPr>
      <w:r>
        <w:rPr>
          <w:rFonts w:hint="eastAsia" w:ascii="宋体" w:hAnsi="宋体" w:eastAsia="宋体" w:cs="宋体"/>
          <w:sz w:val="24"/>
        </w:rPr>
        <w:t>25.2参加谈判的专家由采购人在</w:t>
      </w:r>
      <w:r>
        <w:rPr>
          <w:rFonts w:hint="eastAsia" w:ascii="宋体" w:hAnsi="宋体" w:eastAsia="宋体" w:cs="宋体"/>
          <w:color w:val="000000"/>
          <w:sz w:val="24"/>
        </w:rPr>
        <w:t>谈判前从相关的政采云专家库中随机抽选。</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25.3与谈判响应人有利害关系的人不得进入谈判小组。</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25.4谈判小组成员应当客观、公正地履行职务，遵守职业道德，对所提出的评审意见承担个人责任。</w:t>
      </w:r>
    </w:p>
    <w:p>
      <w:pPr>
        <w:spacing w:line="520" w:lineRule="exact"/>
        <w:ind w:firstLine="500"/>
        <w:rPr>
          <w:rFonts w:ascii="宋体" w:hAnsi="宋体" w:eastAsia="宋体" w:cs="宋体"/>
          <w:b/>
          <w:bCs/>
          <w:color w:val="000000"/>
          <w:sz w:val="24"/>
        </w:rPr>
      </w:pPr>
      <w:r>
        <w:rPr>
          <w:rFonts w:hint="eastAsia" w:ascii="宋体" w:hAnsi="宋体" w:eastAsia="宋体" w:cs="宋体"/>
          <w:b/>
          <w:bCs/>
          <w:color w:val="000000"/>
          <w:sz w:val="24"/>
        </w:rPr>
        <w:t>26、谈判过程的保密</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26.1谈判后，直至授予成交人合同为止，凡属于对谈判响应文件的审查、澄清、评价和比较的有关资料以及成交候选人的推荐情况，与谈判有关的其他任何情况均严格保密。</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26.2 在谈判响应文件的评审和比较、成交候选人推荐以及授予合同的过程中，谈判响应人向采购人和谈判小组施加影响的任何行为，都将会导致其谈判被拒绝。</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26.3成交人确定后，采购人不对未成交人就谈判过程以及未能成交原因作出任何解释。未成交人不得向谈判小组组成人员或其他有关人员索问谈判过程的情况和材料。</w:t>
      </w:r>
    </w:p>
    <w:p>
      <w:pPr>
        <w:spacing w:line="520" w:lineRule="exact"/>
        <w:ind w:firstLine="480"/>
        <w:rPr>
          <w:rFonts w:ascii="宋体" w:hAnsi="宋体" w:eastAsia="宋体" w:cs="宋体"/>
          <w:b/>
          <w:bCs/>
          <w:color w:val="000000"/>
          <w:sz w:val="24"/>
        </w:rPr>
      </w:pPr>
      <w:r>
        <w:rPr>
          <w:rFonts w:hint="eastAsia" w:ascii="宋体" w:hAnsi="宋体" w:eastAsia="宋体" w:cs="宋体"/>
          <w:b/>
          <w:bCs/>
          <w:color w:val="000000"/>
          <w:sz w:val="24"/>
        </w:rPr>
        <w:t>27、谈判响应文件的初步评审</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27.1 按要求上传至系统的谈判响应文件解密成功后提交谈判小组进行评审。</w:t>
      </w:r>
    </w:p>
    <w:p>
      <w:pPr>
        <w:spacing w:line="520" w:lineRule="exact"/>
        <w:ind w:firstLine="500"/>
        <w:rPr>
          <w:rFonts w:ascii="宋体" w:hAnsi="宋体" w:eastAsia="宋体" w:cs="宋体"/>
          <w:color w:val="000000"/>
          <w:sz w:val="24"/>
        </w:rPr>
      </w:pPr>
      <w:r>
        <w:rPr>
          <w:rFonts w:hint="eastAsia" w:ascii="宋体" w:hAnsi="宋体" w:eastAsia="宋体" w:cs="宋体"/>
          <w:color w:val="000000"/>
          <w:sz w:val="24"/>
        </w:rPr>
        <w:t>27.2 评标时，谈判小组将首先评定每份谈判响应文件是否在实质上响应了谈判文件的要求。所谓实质上响应，是指谈判响应文件应与谈判文件的所有实质性条款、条件和要求相符，无显著差异或保留，或者对合同中约定的采购人的权利和谈判响应人的义务方面造成重大的限制，纠正这些显著差异或保留将会对其他实质上响应谈判文件要求的谈判响应文件的谈判响应人的竞争地位产生不公正的影响。</w:t>
      </w:r>
    </w:p>
    <w:p>
      <w:pPr>
        <w:spacing w:line="480" w:lineRule="exact"/>
        <w:ind w:firstLine="500"/>
        <w:rPr>
          <w:rFonts w:ascii="宋体" w:hAnsi="宋体" w:eastAsia="宋体" w:cs="宋体"/>
          <w:color w:val="000000"/>
          <w:sz w:val="24"/>
        </w:rPr>
      </w:pPr>
      <w:r>
        <w:rPr>
          <w:rFonts w:hint="eastAsia" w:ascii="宋体" w:hAnsi="宋体" w:eastAsia="宋体" w:cs="宋体"/>
          <w:color w:val="000000"/>
          <w:sz w:val="24"/>
        </w:rPr>
        <w:t>27.3如果谈判响应文件实质上不响应谈判文件的各项要求，谈判小组将予以拒绝，并且不允许谈判响应人通过修改或撤销其不符合要求的差异或保留，使之成为具有响应性的谈判。</w:t>
      </w:r>
    </w:p>
    <w:p>
      <w:pPr>
        <w:spacing w:line="480" w:lineRule="exact"/>
        <w:ind w:firstLine="480"/>
        <w:rPr>
          <w:rFonts w:ascii="宋体" w:hAnsi="宋体" w:eastAsia="宋体" w:cs="宋体"/>
          <w:b/>
          <w:bCs/>
          <w:color w:val="000000"/>
          <w:sz w:val="24"/>
        </w:rPr>
      </w:pPr>
      <w:r>
        <w:rPr>
          <w:rFonts w:hint="eastAsia" w:ascii="宋体" w:hAnsi="宋体" w:eastAsia="宋体" w:cs="宋体"/>
          <w:b/>
          <w:bCs/>
          <w:color w:val="000000"/>
          <w:sz w:val="24"/>
        </w:rPr>
        <w:t>28、谈判响应文件计算错误的修正</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28.1谈判小组将对确定为实质上响应谈判文件要求的谈判响应文件进行校核，看其是否有计算或表达上的错误，修正错误的原则如下：</w:t>
      </w:r>
    </w:p>
    <w:p>
      <w:pPr>
        <w:spacing w:line="480" w:lineRule="exact"/>
        <w:ind w:firstLine="500"/>
        <w:rPr>
          <w:rFonts w:ascii="宋体" w:hAnsi="宋体" w:eastAsia="宋体" w:cs="宋体"/>
          <w:color w:val="000000"/>
          <w:sz w:val="24"/>
        </w:rPr>
      </w:pPr>
      <w:r>
        <w:rPr>
          <w:rFonts w:hint="eastAsia" w:ascii="宋体" w:hAnsi="宋体" w:eastAsia="宋体" w:cs="宋体"/>
          <w:color w:val="000000"/>
          <w:sz w:val="24"/>
        </w:rPr>
        <w:t>28.1.1如果数字表示的金额和用文字表示的金额不一致时，应以文字表示的金额为准；</w:t>
      </w:r>
    </w:p>
    <w:p>
      <w:pPr>
        <w:spacing w:line="480" w:lineRule="exact"/>
        <w:ind w:firstLine="500"/>
        <w:rPr>
          <w:rFonts w:ascii="宋体" w:hAnsi="宋体" w:eastAsia="宋体" w:cs="宋体"/>
          <w:color w:val="000000"/>
          <w:sz w:val="24"/>
        </w:rPr>
      </w:pPr>
      <w:r>
        <w:rPr>
          <w:rFonts w:hint="eastAsia" w:ascii="宋体" w:hAnsi="宋体" w:eastAsia="宋体" w:cs="宋体"/>
          <w:color w:val="000000"/>
          <w:sz w:val="24"/>
        </w:rPr>
        <w:t>28.1.2当单价与数量的乘积与合价不一致时，以单价为准，除非谈判小组认为单价有明显的小数点错误，此时应以标出的合价为准，并修改单价；</w:t>
      </w:r>
    </w:p>
    <w:p>
      <w:pPr>
        <w:spacing w:line="480" w:lineRule="exact"/>
        <w:ind w:firstLine="500"/>
        <w:rPr>
          <w:rFonts w:ascii="宋体" w:hAnsi="宋体" w:eastAsia="宋体" w:cs="宋体"/>
          <w:color w:val="000000"/>
          <w:sz w:val="24"/>
        </w:rPr>
      </w:pPr>
      <w:r>
        <w:rPr>
          <w:rFonts w:hint="eastAsia" w:ascii="宋体" w:hAnsi="宋体" w:eastAsia="宋体" w:cs="宋体"/>
          <w:color w:val="000000"/>
          <w:sz w:val="24"/>
        </w:rPr>
        <w:t>28.2 按上述修正错误的原则及方法调整或修正谈判响应文件的谈判报价，谈判响应人同意后，调整后的谈判报价对谈判响应人起约束作用。如果谈判响应人不接受修正后的报价，则其谈判将被拒绝并且其谈判保证金也将被没收，并不影响谈判工作。</w:t>
      </w:r>
    </w:p>
    <w:p>
      <w:pPr>
        <w:spacing w:line="480" w:lineRule="exact"/>
        <w:ind w:firstLine="500"/>
        <w:rPr>
          <w:rFonts w:ascii="宋体" w:hAnsi="宋体" w:eastAsia="宋体" w:cs="宋体"/>
          <w:b/>
          <w:bCs/>
          <w:color w:val="000000"/>
          <w:sz w:val="24"/>
        </w:rPr>
      </w:pPr>
      <w:r>
        <w:rPr>
          <w:rFonts w:hint="eastAsia" w:ascii="宋体" w:hAnsi="宋体" w:eastAsia="宋体" w:cs="宋体"/>
          <w:b/>
          <w:bCs/>
          <w:color w:val="000000"/>
          <w:sz w:val="24"/>
        </w:rPr>
        <w:t>29、谈判响应文件的评审和比较</w:t>
      </w:r>
    </w:p>
    <w:p>
      <w:pPr>
        <w:spacing w:line="360" w:lineRule="auto"/>
        <w:ind w:firstLine="480" w:firstLineChars="200"/>
        <w:rPr>
          <w:rFonts w:ascii="宋体" w:hAnsi="宋体" w:eastAsia="宋体" w:cs="宋体"/>
          <w:b/>
          <w:sz w:val="24"/>
          <w:u w:val="single"/>
        </w:rPr>
      </w:pPr>
      <w:r>
        <w:rPr>
          <w:rFonts w:hint="eastAsia" w:ascii="宋体" w:hAnsi="宋体" w:eastAsia="宋体" w:cs="宋体"/>
          <w:sz w:val="24"/>
        </w:rPr>
        <w:t>29.1</w:t>
      </w:r>
      <w:r>
        <w:rPr>
          <w:rFonts w:hint="eastAsia" w:ascii="宋体" w:hAnsi="宋体" w:eastAsia="宋体" w:cs="宋体"/>
          <w:bCs/>
          <w:sz w:val="24"/>
        </w:rPr>
        <w:t>谈判办法：最低评标价法，即全部满足谈判文件要求的情况下以第二次报价最低的谈判响应人为成交人。</w:t>
      </w:r>
    </w:p>
    <w:p>
      <w:pPr>
        <w:spacing w:line="360" w:lineRule="auto"/>
        <w:ind w:firstLine="500"/>
        <w:rPr>
          <w:rFonts w:ascii="宋体" w:hAnsi="宋体" w:eastAsia="宋体" w:cs="宋体"/>
          <w:b/>
          <w:sz w:val="24"/>
        </w:rPr>
      </w:pPr>
      <w:r>
        <w:rPr>
          <w:rFonts w:hint="eastAsia" w:ascii="宋体" w:hAnsi="宋体" w:eastAsia="宋体" w:cs="宋体"/>
          <w:bCs/>
          <w:color w:val="000000"/>
          <w:sz w:val="24"/>
        </w:rPr>
        <w:t>29.2</w:t>
      </w:r>
      <w:r>
        <w:rPr>
          <w:rFonts w:hint="eastAsia" w:ascii="宋体" w:hAnsi="宋体" w:eastAsia="宋体" w:cs="宋体"/>
          <w:b/>
          <w:color w:val="000000"/>
          <w:sz w:val="24"/>
        </w:rPr>
        <w:t>谈判响应人对所投产品根据市场行情自主报价：竞争性谈判采购方式要求必须进行至少二次或二次以上的报价，通常进行两轮报价（特殊情况可能进行三次或三次以上的报价），第一轮以谈判响应文件正本中的“谈判函”内的价格为准（不公开宣布第一轮参与谈判的谈判响应人的报价情况），采购代理机构将在开标现场组织谈判小组谈判过后符合条件的谈判响应人进行最终报价，在符合采购需求、质量和服务相等的前提下，推荐最终报价中提出最低报价的谈判响应人作为中标候选人。</w:t>
      </w:r>
      <w:r>
        <w:rPr>
          <w:rFonts w:hint="eastAsia" w:ascii="宋体" w:hAnsi="宋体" w:eastAsia="宋体" w:cs="宋体"/>
          <w:b/>
          <w:sz w:val="24"/>
        </w:rPr>
        <w:t>（注：第二次报价可以和第一次报价相同，但不能高于第一次报价；举例：如第一次报价为100元，则第二次报价不能高于100元。）</w:t>
      </w:r>
    </w:p>
    <w:p>
      <w:pPr>
        <w:spacing w:line="360" w:lineRule="auto"/>
        <w:ind w:firstLine="500"/>
        <w:rPr>
          <w:rFonts w:ascii="宋体" w:hAnsi="宋体" w:eastAsia="宋体" w:cs="宋体"/>
          <w:sz w:val="24"/>
        </w:rPr>
      </w:pPr>
      <w:r>
        <w:rPr>
          <w:rFonts w:hint="eastAsia" w:ascii="宋体" w:hAnsi="宋体" w:eastAsia="宋体" w:cs="宋体"/>
          <w:bCs/>
          <w:sz w:val="24"/>
        </w:rPr>
        <w:t>29.4</w:t>
      </w:r>
      <w:r>
        <w:rPr>
          <w:rFonts w:hint="eastAsia" w:ascii="宋体" w:hAnsi="宋体" w:eastAsia="宋体" w:cs="宋体"/>
          <w:sz w:val="24"/>
        </w:rPr>
        <w:t>谈判小组仅对实质上响应谈判文件要求的谈判响应文件进行评估和比较；</w:t>
      </w:r>
    </w:p>
    <w:p>
      <w:pPr>
        <w:spacing w:line="360" w:lineRule="auto"/>
        <w:ind w:firstLine="470" w:firstLineChars="196"/>
        <w:rPr>
          <w:rFonts w:ascii="宋体" w:hAnsi="宋体" w:eastAsia="宋体" w:cs="宋体"/>
          <w:color w:val="000000"/>
          <w:sz w:val="24"/>
        </w:rPr>
      </w:pPr>
      <w:r>
        <w:rPr>
          <w:rFonts w:hint="eastAsia" w:ascii="宋体" w:hAnsi="宋体" w:eastAsia="宋体" w:cs="宋体"/>
          <w:sz w:val="24"/>
        </w:rPr>
        <w:t>29.5</w:t>
      </w:r>
      <w:r>
        <w:rPr>
          <w:rFonts w:hint="eastAsia" w:ascii="宋体" w:hAnsi="宋体" w:eastAsia="宋体" w:cs="宋体"/>
          <w:color w:val="000000"/>
          <w:sz w:val="24"/>
        </w:rPr>
        <w:t>谈判小组所有成员集中与单一投标企业分别进行谈判。若谈判内容有实质性变动的，谈判小组应当以书面形式通知所有参加谈判的投标企业；</w:t>
      </w:r>
    </w:p>
    <w:p>
      <w:pPr>
        <w:spacing w:line="360" w:lineRule="auto"/>
        <w:ind w:firstLine="480" w:firstLineChars="200"/>
        <w:rPr>
          <w:rFonts w:ascii="宋体" w:hAnsi="宋体" w:eastAsia="宋体" w:cs="宋体"/>
          <w:color w:val="000000"/>
          <w:sz w:val="24"/>
        </w:rPr>
      </w:pPr>
      <w:r>
        <w:rPr>
          <w:rFonts w:hint="eastAsia" w:ascii="宋体" w:hAnsi="宋体" w:eastAsia="宋体" w:cs="宋体"/>
          <w:bCs/>
          <w:color w:val="000000"/>
          <w:sz w:val="24"/>
        </w:rPr>
        <w:t>29.6</w:t>
      </w:r>
      <w:r>
        <w:rPr>
          <w:rFonts w:hint="eastAsia" w:ascii="宋体" w:hAnsi="宋体" w:eastAsia="宋体" w:cs="宋体"/>
          <w:color w:val="000000"/>
          <w:sz w:val="24"/>
        </w:rPr>
        <w:t>谈判共分二次进行：响应文件中的内容为第一次谈判内容，第一次谈判内容保密，谈判小组将根据第一次谈判的内容确定不少于三家的投标企业参加第二次谈判，第二次谈判内容为最终谈判内容，所有参加第二次谈判（最终）的投标企业在规定时间内递交最终报价函，最后进行公开宣标；</w:t>
      </w:r>
    </w:p>
    <w:p>
      <w:pPr>
        <w:tabs>
          <w:tab w:val="left" w:pos="108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29.7谈判小组将根据“《中华人民共和国政府采购法》和《政府采购货物和服务采购投标管理办法》（财政部令第18号）及财库[2007]2号令”有关规定向采购人推荐3名成交候选人。</w:t>
      </w:r>
    </w:p>
    <w:p>
      <w:pPr>
        <w:spacing w:line="360" w:lineRule="auto"/>
        <w:ind w:firstLine="482"/>
        <w:rPr>
          <w:rFonts w:ascii="宋体" w:hAnsi="宋体" w:eastAsia="宋体" w:cs="宋体"/>
          <w:color w:val="000000"/>
          <w:sz w:val="24"/>
        </w:rPr>
      </w:pPr>
      <w:r>
        <w:rPr>
          <w:rFonts w:hint="eastAsia" w:ascii="宋体" w:hAnsi="宋体" w:eastAsia="宋体" w:cs="宋体"/>
          <w:bCs/>
          <w:color w:val="000000"/>
          <w:sz w:val="24"/>
        </w:rPr>
        <w:t>30、</w:t>
      </w:r>
      <w:r>
        <w:rPr>
          <w:rFonts w:hint="eastAsia" w:ascii="宋体" w:hAnsi="宋体" w:eastAsia="宋体" w:cs="宋体"/>
          <w:color w:val="000000"/>
          <w:sz w:val="24"/>
        </w:rPr>
        <w:t>在谈判过程中，凡遇到谈判响应文件中无界定或界定不清、前后不一致使谈判小组成员意见有分歧且又难以协商一致的问题，均由谈判小组予以表决，获半数以上同意的即为通过，未获半数同意的即为否决。</w:t>
      </w:r>
    </w:p>
    <w:p>
      <w:pPr>
        <w:spacing w:line="360" w:lineRule="auto"/>
        <w:ind w:firstLine="482"/>
        <w:rPr>
          <w:rFonts w:ascii="宋体" w:hAnsi="宋体" w:eastAsia="宋体" w:cs="宋体"/>
          <w:b/>
          <w:bCs/>
          <w:color w:val="000000"/>
          <w:sz w:val="24"/>
        </w:rPr>
      </w:pPr>
      <w:r>
        <w:rPr>
          <w:rFonts w:hint="eastAsia" w:ascii="宋体" w:hAnsi="宋体" w:eastAsia="宋体" w:cs="宋体"/>
          <w:b/>
          <w:bCs/>
          <w:color w:val="000000"/>
          <w:sz w:val="24"/>
        </w:rPr>
        <w:t>31、成交及履约保证金</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31.1谈判结束后，谈判小组应当编制谈判工作报告，谈判工作报告须经谈判小组全体成员签字确认。谈判小组提出书面谈判工作报告后5日内，采购人根据谈判小组提交的谈判工作报告和推荐的成交候选投标企业确定中标候选人。</w:t>
      </w:r>
    </w:p>
    <w:p>
      <w:pPr>
        <w:spacing w:line="500" w:lineRule="atLeast"/>
        <w:ind w:firstLine="480"/>
        <w:rPr>
          <w:rFonts w:ascii="宋体" w:hAnsi="宋体" w:eastAsia="宋体" w:cs="宋体"/>
          <w:color w:val="000000"/>
          <w:sz w:val="24"/>
        </w:rPr>
      </w:pPr>
      <w:r>
        <w:rPr>
          <w:rFonts w:hint="eastAsia" w:ascii="宋体" w:hAnsi="宋体" w:eastAsia="宋体" w:cs="宋体"/>
          <w:color w:val="000000"/>
          <w:sz w:val="24"/>
        </w:rPr>
        <w:t>31.2谈判小组根据谈判响应人谈判价按从低到高的顺序向采购人</w:t>
      </w:r>
      <w:r>
        <w:rPr>
          <w:rFonts w:hint="eastAsia" w:ascii="宋体" w:hAnsi="宋体" w:eastAsia="宋体" w:cs="宋体"/>
          <w:sz w:val="24"/>
        </w:rPr>
        <w:t>推荐3名成交候选</w:t>
      </w:r>
      <w:r>
        <w:rPr>
          <w:rFonts w:hint="eastAsia" w:ascii="宋体" w:hAnsi="宋体" w:eastAsia="宋体" w:cs="宋体"/>
          <w:color w:val="000000"/>
          <w:sz w:val="24"/>
        </w:rPr>
        <w:t>人。</w:t>
      </w:r>
    </w:p>
    <w:p>
      <w:pPr>
        <w:spacing w:line="500" w:lineRule="atLeast"/>
        <w:ind w:firstLine="480"/>
        <w:rPr>
          <w:rFonts w:ascii="宋体" w:hAnsi="宋体" w:eastAsia="宋体" w:cs="宋体"/>
          <w:color w:val="000000"/>
          <w:sz w:val="24"/>
        </w:rPr>
      </w:pPr>
      <w:r>
        <w:rPr>
          <w:rFonts w:hint="eastAsia" w:ascii="宋体" w:hAnsi="宋体" w:eastAsia="宋体" w:cs="宋体"/>
          <w:color w:val="000000"/>
          <w:sz w:val="24"/>
        </w:rPr>
        <w:t>31.3由采购人根据谈判小组推荐的成交候选人确定成交人，成交候选人即为成交人。成交候选人放弃成交或因不可抗力提出不能履行合同，采购人可以按谈判响应人谈判价从低到高的顺序向下依次确定成交人。</w:t>
      </w:r>
    </w:p>
    <w:p>
      <w:pPr>
        <w:spacing w:line="500" w:lineRule="atLeast"/>
        <w:ind w:firstLine="480"/>
        <w:rPr>
          <w:rFonts w:ascii="宋体" w:hAnsi="宋体" w:eastAsia="宋体" w:cs="宋体"/>
          <w:sz w:val="24"/>
        </w:rPr>
      </w:pPr>
      <w:r>
        <w:rPr>
          <w:rFonts w:hint="eastAsia" w:ascii="宋体" w:hAnsi="宋体" w:eastAsia="宋体" w:cs="宋体"/>
          <w:sz w:val="24"/>
        </w:rPr>
        <w:t>31.4采购人按规定确定成交人后，采购代理机构将在</w:t>
      </w:r>
      <w:r>
        <w:rPr>
          <w:rFonts w:hint="eastAsia" w:ascii="宋体" w:hAnsi="宋体" w:eastAsia="宋体" w:cs="宋体"/>
          <w:b/>
          <w:sz w:val="24"/>
        </w:rPr>
        <w:t>《新疆维吾尔自治区政府采购网》</w:t>
      </w:r>
      <w:r>
        <w:rPr>
          <w:rFonts w:hint="eastAsia" w:ascii="宋体" w:hAnsi="宋体" w:eastAsia="宋体" w:cs="宋体"/>
          <w:sz w:val="24"/>
        </w:rPr>
        <w:t>上发布成交公告。</w:t>
      </w:r>
    </w:p>
    <w:p>
      <w:pPr>
        <w:spacing w:line="500" w:lineRule="atLeast"/>
        <w:ind w:firstLine="480"/>
        <w:rPr>
          <w:rFonts w:ascii="宋体" w:hAnsi="宋体" w:eastAsia="宋体" w:cs="宋体"/>
          <w:color w:val="000000"/>
          <w:sz w:val="24"/>
        </w:rPr>
      </w:pPr>
      <w:r>
        <w:rPr>
          <w:rFonts w:hint="eastAsia" w:ascii="宋体" w:hAnsi="宋体" w:eastAsia="宋体" w:cs="宋体"/>
          <w:sz w:val="24"/>
        </w:rPr>
        <w:t>31.5响应人若对谈判结果有疑问，有权按照中华人民共和国财政部第20号令规定的程序进行投诉和质疑，但须对投诉和质疑内容的真实性承担责任。</w:t>
      </w:r>
    </w:p>
    <w:p>
      <w:pPr>
        <w:spacing w:line="500" w:lineRule="atLeast"/>
        <w:ind w:firstLine="480"/>
        <w:rPr>
          <w:rFonts w:hint="eastAsia" w:ascii="宋体" w:hAnsi="宋体" w:eastAsia="宋体" w:cs="宋体"/>
          <w:sz w:val="24"/>
          <w:lang w:val="en-US" w:eastAsia="zh-CN"/>
        </w:rPr>
      </w:pPr>
      <w:r>
        <w:rPr>
          <w:rFonts w:hint="eastAsia" w:ascii="宋体" w:hAnsi="宋体" w:eastAsia="宋体" w:cs="宋体"/>
          <w:sz w:val="24"/>
        </w:rPr>
        <w:t>31.6成交人应在接到成交通知书3日内、合同签订前5日内向采购单位提交履约保证金成交价的10%</w:t>
      </w:r>
      <w:r>
        <w:rPr>
          <w:rFonts w:hint="eastAsia" w:ascii="宋体" w:hAnsi="宋体" w:eastAsia="宋体" w:cs="宋体"/>
          <w:sz w:val="24"/>
          <w:lang w:eastAsia="zh-CN"/>
        </w:rPr>
        <w:t>（</w:t>
      </w:r>
      <w:r>
        <w:rPr>
          <w:rFonts w:hint="eastAsia" w:ascii="宋体" w:hAnsi="宋体" w:eastAsia="宋体" w:cs="宋体"/>
          <w:sz w:val="24"/>
          <w:lang w:val="en-US" w:eastAsia="zh-CN"/>
        </w:rPr>
        <w:t>具体金额以与甲方签订合同为准</w:t>
      </w:r>
      <w:r>
        <w:rPr>
          <w:rFonts w:hint="eastAsia" w:ascii="宋体" w:hAnsi="宋体" w:eastAsia="宋体" w:cs="宋体"/>
          <w:sz w:val="24"/>
          <w:lang w:eastAsia="zh-CN"/>
        </w:rPr>
        <w:t>）</w:t>
      </w:r>
      <w:r>
        <w:rPr>
          <w:rFonts w:hint="eastAsia" w:ascii="宋体" w:hAnsi="宋体" w:eastAsia="宋体" w:cs="宋体"/>
          <w:sz w:val="24"/>
        </w:rPr>
        <w:t>，否则视为自动放弃成交权。</w:t>
      </w:r>
      <w:bookmarkStart w:id="9" w:name="_Toc12054"/>
      <w:r>
        <w:rPr>
          <w:rFonts w:hint="eastAsia" w:ascii="宋体" w:hAnsi="宋体" w:eastAsia="宋体" w:cs="宋体"/>
          <w:sz w:val="24"/>
          <w:lang w:val="en-US" w:eastAsia="zh-CN"/>
        </w:rPr>
        <w:t xml:space="preserve"> </w:t>
      </w:r>
    </w:p>
    <w:p>
      <w:pPr>
        <w:spacing w:line="500" w:lineRule="atLeast"/>
        <w:ind w:firstLine="480"/>
        <w:rPr>
          <w:rFonts w:hint="eastAsia" w:ascii="宋体" w:hAnsi="宋体" w:eastAsia="宋体" w:cs="宋体"/>
          <w:sz w:val="24"/>
          <w:lang w:val="en-US" w:eastAsia="zh-CN"/>
        </w:rPr>
      </w:pPr>
    </w:p>
    <w:p>
      <w:pPr>
        <w:spacing w:line="500" w:lineRule="atLeast"/>
        <w:ind w:firstLine="480"/>
        <w:rPr>
          <w:rFonts w:hint="eastAsia" w:ascii="宋体" w:hAnsi="宋体" w:eastAsia="宋体" w:cs="宋体"/>
          <w:sz w:val="24"/>
          <w:lang w:val="en-US" w:eastAsia="zh-CN"/>
        </w:rPr>
      </w:pPr>
    </w:p>
    <w:p>
      <w:pPr>
        <w:spacing w:line="500" w:lineRule="atLeast"/>
        <w:ind w:firstLine="480"/>
        <w:rPr>
          <w:rFonts w:hint="eastAsia" w:ascii="宋体" w:hAnsi="宋体" w:eastAsia="宋体" w:cs="宋体"/>
          <w:sz w:val="24"/>
          <w:lang w:val="en-US" w:eastAsia="zh-CN"/>
        </w:rPr>
      </w:pPr>
    </w:p>
    <w:p>
      <w:pPr>
        <w:spacing w:line="500" w:lineRule="atLeast"/>
        <w:ind w:firstLine="480"/>
        <w:jc w:val="center"/>
        <w:rPr>
          <w:rFonts w:hint="eastAsia" w:ascii="宋体" w:hAnsi="宋体" w:eastAsia="宋体" w:cs="宋体"/>
          <w:b/>
          <w:bCs/>
          <w:sz w:val="30"/>
          <w:szCs w:val="30"/>
        </w:rPr>
      </w:pPr>
    </w:p>
    <w:p>
      <w:pPr>
        <w:spacing w:line="500" w:lineRule="atLeast"/>
        <w:jc w:val="both"/>
        <w:rPr>
          <w:rFonts w:hint="eastAsia" w:ascii="宋体" w:hAnsi="宋体" w:eastAsia="宋体" w:cs="宋体"/>
          <w:b/>
          <w:bCs/>
          <w:sz w:val="30"/>
          <w:szCs w:val="30"/>
        </w:rPr>
      </w:pPr>
    </w:p>
    <w:p>
      <w:pPr>
        <w:spacing w:line="500" w:lineRule="atLeast"/>
        <w:jc w:val="center"/>
        <w:rPr>
          <w:rFonts w:ascii="宋体" w:hAnsi="宋体" w:eastAsia="宋体" w:cs="宋体"/>
          <w:b/>
          <w:bCs/>
          <w:sz w:val="30"/>
          <w:szCs w:val="30"/>
        </w:rPr>
      </w:pPr>
      <w:r>
        <w:rPr>
          <w:rFonts w:hint="eastAsia" w:ascii="宋体" w:hAnsi="宋体" w:eastAsia="宋体" w:cs="宋体"/>
          <w:b/>
          <w:bCs/>
          <w:sz w:val="30"/>
          <w:szCs w:val="30"/>
        </w:rPr>
        <w:t>（七）合同的授予</w:t>
      </w:r>
      <w:bookmarkEnd w:id="9"/>
    </w:p>
    <w:p>
      <w:pPr>
        <w:spacing w:line="540" w:lineRule="exact"/>
        <w:ind w:firstLine="480"/>
        <w:rPr>
          <w:rFonts w:ascii="宋体" w:hAnsi="宋体" w:eastAsia="宋体" w:cs="宋体"/>
          <w:b/>
          <w:bCs/>
          <w:color w:val="000000"/>
          <w:sz w:val="24"/>
        </w:rPr>
      </w:pPr>
      <w:r>
        <w:rPr>
          <w:rFonts w:hint="eastAsia" w:ascii="宋体" w:hAnsi="宋体" w:eastAsia="宋体" w:cs="宋体"/>
          <w:b/>
          <w:bCs/>
          <w:color w:val="000000"/>
          <w:sz w:val="24"/>
        </w:rPr>
        <w:t>32、合同授予标准</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32.1本采购合同将授予经过谈判小组推荐并经采购人确定的成交人。</w:t>
      </w:r>
    </w:p>
    <w:p>
      <w:pPr>
        <w:spacing w:line="540" w:lineRule="exact"/>
        <w:ind w:firstLine="500"/>
        <w:rPr>
          <w:rFonts w:ascii="宋体" w:hAnsi="宋体" w:eastAsia="宋体" w:cs="宋体"/>
          <w:b/>
          <w:bCs/>
          <w:color w:val="000000"/>
          <w:sz w:val="24"/>
        </w:rPr>
      </w:pPr>
      <w:r>
        <w:rPr>
          <w:rFonts w:hint="eastAsia" w:ascii="宋体" w:hAnsi="宋体" w:eastAsia="宋体" w:cs="宋体"/>
          <w:b/>
          <w:bCs/>
          <w:color w:val="000000"/>
          <w:sz w:val="24"/>
        </w:rPr>
        <w:t>33、成交通知书</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33.1成交通知书是合同的组成部分。</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33.2成交人确定后，采购人将于15日内向</w:t>
      </w:r>
      <w:r>
        <w:rPr>
          <w:rFonts w:hint="eastAsia" w:ascii="宋体" w:hAnsi="宋体" w:eastAsia="宋体" w:cs="宋体"/>
          <w:sz w:val="24"/>
        </w:rPr>
        <w:t>相关部门</w:t>
      </w:r>
      <w:r>
        <w:rPr>
          <w:rFonts w:hint="eastAsia" w:ascii="宋体" w:hAnsi="宋体" w:eastAsia="宋体" w:cs="宋体"/>
          <w:color w:val="000000"/>
          <w:sz w:val="24"/>
        </w:rPr>
        <w:t>提交谈判情况的书面报告。</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 xml:space="preserve">33.3确定出成交人后采购人将以书面形式通知成交的谈判响应人其谈判响应文件被接受。 </w:t>
      </w:r>
    </w:p>
    <w:p>
      <w:pPr>
        <w:spacing w:line="540" w:lineRule="exact"/>
        <w:ind w:firstLine="480"/>
        <w:rPr>
          <w:rFonts w:ascii="宋体" w:hAnsi="宋体" w:eastAsia="宋体" w:cs="宋体"/>
          <w:b/>
          <w:bCs/>
          <w:color w:val="000000"/>
          <w:sz w:val="24"/>
        </w:rPr>
      </w:pPr>
      <w:r>
        <w:rPr>
          <w:rFonts w:hint="eastAsia" w:ascii="宋体" w:hAnsi="宋体" w:eastAsia="宋体" w:cs="宋体"/>
          <w:b/>
          <w:bCs/>
          <w:color w:val="000000"/>
          <w:sz w:val="24"/>
        </w:rPr>
        <w:t>34、合同的签订</w:t>
      </w:r>
    </w:p>
    <w:p>
      <w:pPr>
        <w:spacing w:line="540" w:lineRule="exact"/>
        <w:ind w:firstLine="480"/>
        <w:rPr>
          <w:rFonts w:ascii="宋体" w:hAnsi="宋体" w:eastAsia="宋体" w:cs="宋体"/>
          <w:color w:val="000000"/>
          <w:sz w:val="24"/>
        </w:rPr>
      </w:pPr>
      <w:r>
        <w:rPr>
          <w:rFonts w:hint="eastAsia" w:ascii="宋体" w:hAnsi="宋体" w:eastAsia="宋体" w:cs="宋体"/>
          <w:color w:val="000000"/>
          <w:sz w:val="24"/>
        </w:rPr>
        <w:t>34.1 采购人与成交人将于成交通知书发出之日起30日内，按照谈判文件及其补充通知、谈判文件、答疑纪要、成交通知书和成交人的谈判响应文件签署书面合同。</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34.2 采购人如不按本谈判须知有关规定与成交人订立合同，或者采购人、成交人订立背离合同实质性内容的协议，应改正同时，依法承担相应法律责任。</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34.3 成交人如不按本谈判须知有关规定与采购人订立合同，则采购人将废除成交，谈判保证金不予退还，给采购人造成的损失超过谈判保证金数额的，还应当对超过部分予以赔偿，同时依法承担相应法律责任。</w:t>
      </w:r>
    </w:p>
    <w:p>
      <w:pPr>
        <w:spacing w:line="540" w:lineRule="exact"/>
        <w:ind w:firstLine="500"/>
        <w:rPr>
          <w:rFonts w:ascii="宋体" w:hAnsi="宋体" w:eastAsia="宋体" w:cs="宋体"/>
          <w:color w:val="000000"/>
          <w:sz w:val="24"/>
        </w:rPr>
      </w:pPr>
      <w:r>
        <w:rPr>
          <w:rFonts w:hint="eastAsia" w:ascii="宋体" w:hAnsi="宋体" w:eastAsia="宋体" w:cs="宋体"/>
          <w:color w:val="000000"/>
          <w:sz w:val="24"/>
        </w:rPr>
        <w:t>34.4 成交人应当按照合同约定履行义务，完成成交项目供货，不得将成交项目转让（转包）给他人,否则采购人有权提出赔偿。</w:t>
      </w:r>
    </w:p>
    <w:p>
      <w:pPr>
        <w:pStyle w:val="13"/>
        <w:spacing w:line="540" w:lineRule="exact"/>
        <w:ind w:firstLine="602" w:firstLineChars="200"/>
        <w:jc w:val="center"/>
        <w:rPr>
          <w:rFonts w:hint="eastAsia" w:ascii="宋体" w:hAnsi="宋体" w:eastAsia="宋体" w:cs="宋体"/>
          <w:b/>
          <w:kern w:val="0"/>
          <w:sz w:val="30"/>
          <w:szCs w:val="30"/>
          <w:lang w:val="en-US" w:eastAsia="zh-CN" w:bidi="ar-SA"/>
        </w:rPr>
      </w:pPr>
    </w:p>
    <w:p>
      <w:pPr>
        <w:pStyle w:val="13"/>
        <w:spacing w:line="540" w:lineRule="exact"/>
        <w:ind w:firstLine="602" w:firstLineChars="200"/>
        <w:jc w:val="center"/>
        <w:rPr>
          <w:rFonts w:hint="eastAsia" w:ascii="宋体" w:hAnsi="宋体" w:eastAsia="宋体" w:cs="宋体"/>
          <w:b/>
          <w:kern w:val="0"/>
          <w:sz w:val="30"/>
          <w:szCs w:val="30"/>
          <w:lang w:val="en-US" w:eastAsia="zh-CN" w:bidi="ar-SA"/>
        </w:rPr>
      </w:pPr>
    </w:p>
    <w:p>
      <w:pPr>
        <w:pStyle w:val="13"/>
        <w:spacing w:line="540" w:lineRule="exact"/>
        <w:ind w:firstLine="602" w:firstLineChars="200"/>
        <w:jc w:val="center"/>
        <w:rPr>
          <w:rFonts w:hint="eastAsia" w:ascii="宋体" w:hAnsi="宋体" w:eastAsia="宋体" w:cs="宋体"/>
          <w:b/>
          <w:kern w:val="0"/>
          <w:sz w:val="30"/>
          <w:szCs w:val="30"/>
          <w:lang w:val="en-US" w:eastAsia="zh-CN" w:bidi="ar-SA"/>
        </w:rPr>
      </w:pPr>
    </w:p>
    <w:p>
      <w:pPr>
        <w:pStyle w:val="13"/>
        <w:spacing w:line="540" w:lineRule="exact"/>
        <w:ind w:firstLine="602" w:firstLineChars="200"/>
        <w:jc w:val="center"/>
        <w:rPr>
          <w:rFonts w:hint="eastAsia" w:ascii="宋体" w:hAnsi="宋体" w:eastAsia="宋体" w:cs="宋体"/>
          <w:b/>
          <w:kern w:val="0"/>
          <w:sz w:val="30"/>
          <w:szCs w:val="30"/>
          <w:lang w:val="en-US" w:eastAsia="zh-CN" w:bidi="ar-SA"/>
        </w:rPr>
      </w:pPr>
    </w:p>
    <w:p>
      <w:pPr>
        <w:pStyle w:val="13"/>
        <w:spacing w:line="540" w:lineRule="exact"/>
        <w:ind w:firstLine="602" w:firstLineChars="200"/>
        <w:jc w:val="center"/>
        <w:rPr>
          <w:rFonts w:hint="eastAsia" w:ascii="宋体" w:hAnsi="宋体" w:eastAsia="宋体" w:cs="宋体"/>
          <w:b/>
          <w:kern w:val="0"/>
          <w:sz w:val="30"/>
          <w:szCs w:val="30"/>
          <w:lang w:val="en-US" w:eastAsia="zh-CN" w:bidi="ar-SA"/>
        </w:rPr>
      </w:pPr>
    </w:p>
    <w:p>
      <w:pPr>
        <w:pStyle w:val="13"/>
        <w:spacing w:line="540" w:lineRule="exact"/>
        <w:jc w:val="both"/>
        <w:rPr>
          <w:rFonts w:hint="eastAsia" w:ascii="宋体" w:hAnsi="宋体" w:eastAsia="宋体" w:cs="宋体"/>
          <w:b/>
          <w:kern w:val="0"/>
          <w:sz w:val="30"/>
          <w:szCs w:val="30"/>
          <w:lang w:val="en-US" w:eastAsia="zh-CN" w:bidi="ar-SA"/>
        </w:rPr>
      </w:pPr>
    </w:p>
    <w:p>
      <w:pPr>
        <w:pStyle w:val="13"/>
        <w:spacing w:line="540" w:lineRule="exact"/>
        <w:ind w:firstLine="602" w:firstLineChars="200"/>
        <w:jc w:val="center"/>
        <w:rPr>
          <w:rFonts w:hint="eastAsia" w:ascii="宋体" w:hAnsi="宋体" w:eastAsia="宋体" w:cs="宋体"/>
          <w:b/>
          <w:kern w:val="0"/>
          <w:sz w:val="30"/>
          <w:szCs w:val="30"/>
          <w:lang w:val="en-US" w:eastAsia="zh-CN" w:bidi="ar-SA"/>
        </w:rPr>
      </w:pPr>
    </w:p>
    <w:p>
      <w:pPr>
        <w:pStyle w:val="13"/>
        <w:spacing w:line="540" w:lineRule="exact"/>
        <w:jc w:val="center"/>
        <w:rPr>
          <w:rFonts w:hint="eastAsia" w:ascii="宋体" w:hAnsi="宋体" w:eastAsia="宋体" w:cs="宋体"/>
          <w:b/>
          <w:kern w:val="0"/>
          <w:sz w:val="30"/>
          <w:szCs w:val="30"/>
          <w:lang w:val="en-US" w:eastAsia="zh-CN" w:bidi="ar-SA"/>
        </w:rPr>
      </w:pPr>
      <w:r>
        <w:rPr>
          <w:rFonts w:hint="eastAsia" w:ascii="宋体" w:hAnsi="宋体" w:eastAsia="宋体" w:cs="宋体"/>
          <w:b/>
          <w:kern w:val="0"/>
          <w:sz w:val="30"/>
          <w:szCs w:val="30"/>
          <w:lang w:val="en-US" w:eastAsia="zh-CN" w:bidi="ar-SA"/>
        </w:rPr>
        <w:t>（八）质疑与投诉</w:t>
      </w:r>
    </w:p>
    <w:p>
      <w:pPr>
        <w:pStyle w:val="13"/>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lang w:val="en-US" w:eastAsia="zh-CN"/>
        </w:rPr>
        <w:t>5</w:t>
      </w:r>
      <w:r>
        <w:rPr>
          <w:rFonts w:hint="eastAsia" w:hAnsi="宋体" w:cs="宋体"/>
          <w:color w:val="000000"/>
          <w:sz w:val="24"/>
        </w:rPr>
        <w:t>．</w:t>
      </w:r>
      <w:r>
        <w:rPr>
          <w:rFonts w:hAnsi="宋体" w:cs="宋体"/>
          <w:color w:val="000000"/>
          <w:sz w:val="24"/>
        </w:rPr>
        <w:tab/>
      </w:r>
      <w:r>
        <w:rPr>
          <w:rFonts w:hint="eastAsia" w:hAnsi="宋体" w:cs="宋体"/>
          <w:color w:val="000000"/>
          <w:sz w:val="24"/>
        </w:rPr>
        <w:t>质疑</w:t>
      </w:r>
    </w:p>
    <w:p>
      <w:pPr>
        <w:pStyle w:val="13"/>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lang w:val="en-US" w:eastAsia="zh-CN"/>
        </w:rPr>
        <w:t>5</w:t>
      </w:r>
      <w:r>
        <w:rPr>
          <w:rFonts w:hAnsi="宋体" w:cs="宋体"/>
          <w:color w:val="000000"/>
          <w:sz w:val="24"/>
        </w:rPr>
        <w:t>.1</w:t>
      </w:r>
      <w:r>
        <w:rPr>
          <w:rFonts w:hAnsi="宋体" w:cs="宋体"/>
          <w:color w:val="000000"/>
          <w:sz w:val="24"/>
        </w:rPr>
        <w:tab/>
      </w:r>
      <w:r>
        <w:rPr>
          <w:rFonts w:hint="eastAsia" w:hAnsi="宋体" w:cs="宋体"/>
          <w:color w:val="000000"/>
          <w:sz w:val="24"/>
        </w:rPr>
        <w:t>投标投标人对中标公告有异议的，应当在中标公告发布之日起三个工作日内，以书面形式向招标人提出质疑，质疑书应列明理由、依据，加盖单位公章；</w:t>
      </w:r>
    </w:p>
    <w:p>
      <w:pPr>
        <w:pStyle w:val="13"/>
        <w:spacing w:line="540" w:lineRule="exact"/>
        <w:ind w:firstLine="420" w:firstLineChars="200"/>
        <w:rPr>
          <w:rFonts w:hAnsi="宋体" w:cs="宋体"/>
          <w:color w:val="000000"/>
          <w:sz w:val="24"/>
        </w:rPr>
      </w:pPr>
      <w:r>
        <w:rPr>
          <w:rFonts w:hint="eastAsia" w:hAnsi="宋体" w:cs="宋体"/>
          <w:color w:val="000000"/>
          <w:sz w:val="21"/>
          <w:szCs w:val="21"/>
          <w:lang w:val="en-US" w:eastAsia="zh-CN"/>
        </w:rPr>
        <w:t>35</w:t>
      </w:r>
      <w:r>
        <w:rPr>
          <w:rFonts w:hAnsi="宋体" w:cs="宋体"/>
          <w:color w:val="000000"/>
          <w:sz w:val="24"/>
        </w:rPr>
        <w:t>.2</w:t>
      </w:r>
      <w:r>
        <w:rPr>
          <w:rFonts w:hAnsi="宋体" w:cs="宋体"/>
          <w:color w:val="000000"/>
          <w:sz w:val="24"/>
        </w:rPr>
        <w:tab/>
      </w:r>
      <w:r>
        <w:rPr>
          <w:rFonts w:hint="eastAsia" w:hAnsi="宋体" w:cs="宋体"/>
          <w:color w:val="000000"/>
          <w:sz w:val="24"/>
        </w:rPr>
        <w:t>招标人应当在收到投标人书面质疑后七个工作日内，对质疑内容作出答复，但涉及商业秘密内容的除外；</w:t>
      </w:r>
    </w:p>
    <w:p>
      <w:pPr>
        <w:pStyle w:val="13"/>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lang w:val="en-US" w:eastAsia="zh-CN"/>
        </w:rPr>
        <w:t>5</w:t>
      </w:r>
      <w:r>
        <w:rPr>
          <w:rFonts w:hAnsi="宋体" w:cs="宋体"/>
          <w:color w:val="000000"/>
          <w:sz w:val="24"/>
        </w:rPr>
        <w:t>.3</w:t>
      </w:r>
      <w:r>
        <w:rPr>
          <w:rFonts w:hAnsi="宋体" w:cs="宋体"/>
          <w:color w:val="000000"/>
          <w:sz w:val="24"/>
        </w:rPr>
        <w:tab/>
      </w:r>
      <w:r>
        <w:rPr>
          <w:rFonts w:hint="eastAsia" w:hAnsi="宋体" w:cs="宋体"/>
          <w:color w:val="000000"/>
          <w:sz w:val="24"/>
        </w:rPr>
        <w:t>投标人须对质疑内容的真实性承担责任</w:t>
      </w:r>
      <w:r>
        <w:rPr>
          <w:rFonts w:hint="eastAsia" w:hAnsi="宋体" w:cs="宋体"/>
          <w:color w:val="000000"/>
          <w:sz w:val="24"/>
          <w:lang w:eastAsia="zh-CN"/>
        </w:rPr>
        <w:t>，</w:t>
      </w:r>
      <w:r>
        <w:rPr>
          <w:rFonts w:hint="eastAsia" w:hAnsi="宋体" w:cs="宋体"/>
          <w:color w:val="000000"/>
          <w:sz w:val="24"/>
          <w:lang w:val="en-US" w:eastAsia="zh-CN"/>
        </w:rPr>
        <w:t>所有质疑内容需一次性完整提出</w:t>
      </w:r>
      <w:r>
        <w:rPr>
          <w:rFonts w:hint="eastAsia" w:hAnsi="宋体" w:cs="宋体"/>
          <w:color w:val="000000"/>
          <w:sz w:val="24"/>
        </w:rPr>
        <w:t>。</w:t>
      </w:r>
    </w:p>
    <w:p>
      <w:pPr>
        <w:pStyle w:val="13"/>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lang w:val="en-US" w:eastAsia="zh-CN"/>
        </w:rPr>
        <w:t>6，</w:t>
      </w:r>
      <w:r>
        <w:rPr>
          <w:rFonts w:hAnsi="宋体" w:cs="宋体"/>
          <w:color w:val="000000"/>
          <w:sz w:val="24"/>
        </w:rPr>
        <w:tab/>
      </w:r>
      <w:r>
        <w:rPr>
          <w:rFonts w:hint="eastAsia" w:hAnsi="宋体" w:cs="宋体"/>
          <w:color w:val="000000"/>
          <w:sz w:val="24"/>
        </w:rPr>
        <w:t>投诉</w:t>
      </w:r>
    </w:p>
    <w:p>
      <w:pPr>
        <w:pStyle w:val="13"/>
        <w:spacing w:line="540" w:lineRule="exact"/>
        <w:ind w:firstLine="480" w:firstLineChars="200"/>
        <w:rPr>
          <w:rFonts w:hAnsi="宋体" w:cs="宋体"/>
          <w:color w:val="000000"/>
          <w:sz w:val="24"/>
        </w:rPr>
      </w:pPr>
      <w:r>
        <w:rPr>
          <w:rFonts w:hAnsi="宋体" w:cs="宋体"/>
          <w:color w:val="000000"/>
          <w:sz w:val="24"/>
        </w:rPr>
        <w:t>3</w:t>
      </w:r>
      <w:r>
        <w:rPr>
          <w:rFonts w:hint="eastAsia" w:hAnsi="宋体" w:cs="宋体"/>
          <w:color w:val="000000"/>
          <w:sz w:val="24"/>
          <w:lang w:val="en-US" w:eastAsia="zh-CN"/>
        </w:rPr>
        <w:t>6</w:t>
      </w:r>
      <w:r>
        <w:rPr>
          <w:rFonts w:hAnsi="宋体" w:cs="宋体"/>
          <w:color w:val="000000"/>
          <w:sz w:val="24"/>
        </w:rPr>
        <w:t>.1</w:t>
      </w:r>
      <w:r>
        <w:rPr>
          <w:rFonts w:hAnsi="宋体" w:cs="宋体"/>
          <w:color w:val="000000"/>
          <w:sz w:val="24"/>
        </w:rPr>
        <w:tab/>
      </w:r>
      <w:r>
        <w:rPr>
          <w:rFonts w:hint="eastAsia" w:hAnsi="宋体" w:cs="宋体"/>
          <w:color w:val="000000"/>
          <w:sz w:val="24"/>
        </w:rPr>
        <w:t>质疑投标人对招标人的答复不满意或者招标人未在规定时间内答复的，可以在答复期满后十五个工作日内按有关规定，向同级人民政府财政部门投诉</w:t>
      </w:r>
      <w:r>
        <w:rPr>
          <w:rFonts w:hint="eastAsia" w:hAnsi="宋体" w:cs="宋体"/>
          <w:color w:val="000000"/>
          <w:sz w:val="24"/>
          <w:lang w:eastAsia="zh-CN"/>
        </w:rPr>
        <w:t>，</w:t>
      </w:r>
      <w:r>
        <w:rPr>
          <w:rFonts w:hint="eastAsia" w:hAnsi="宋体" w:cs="宋体"/>
          <w:color w:val="000000"/>
          <w:sz w:val="24"/>
          <w:lang w:val="en-US" w:eastAsia="zh-CN"/>
        </w:rPr>
        <w:t>投诉事项需一次性完整提出</w:t>
      </w:r>
      <w:r>
        <w:rPr>
          <w:rFonts w:hint="eastAsia" w:hAnsi="宋体" w:cs="宋体"/>
          <w:color w:val="000000"/>
          <w:sz w:val="24"/>
        </w:rPr>
        <w:t>。财政部门应当在收到投诉后三十个工作日内，对投诉事项作出处理决定。</w:t>
      </w:r>
    </w:p>
    <w:p>
      <w:pPr>
        <w:pStyle w:val="13"/>
        <w:spacing w:line="540" w:lineRule="exact"/>
        <w:ind w:firstLine="480" w:firstLineChars="200"/>
        <w:jc w:val="left"/>
        <w:rPr>
          <w:rFonts w:hint="eastAsia" w:hAnsi="宋体" w:cs="宋体"/>
          <w:color w:val="000000"/>
          <w:sz w:val="24"/>
        </w:rPr>
        <w:sectPr>
          <w:headerReference r:id="rId3" w:type="default"/>
          <w:footerReference r:id="rId4" w:type="default"/>
          <w:pgSz w:w="12240" w:h="15840"/>
          <w:pgMar w:top="1247" w:right="1134" w:bottom="1247" w:left="1134" w:header="720" w:footer="720" w:gutter="0"/>
          <w:pgNumType w:fmt="decimal" w:start="1"/>
          <w:cols w:space="720" w:num="1"/>
          <w:docGrid w:linePitch="323" w:charSpace="0"/>
        </w:sectPr>
      </w:pPr>
      <w:r>
        <w:rPr>
          <w:rFonts w:hAnsi="宋体" w:cs="宋体"/>
          <w:color w:val="000000"/>
          <w:sz w:val="24"/>
        </w:rPr>
        <w:t>3</w:t>
      </w:r>
      <w:r>
        <w:rPr>
          <w:rFonts w:hint="eastAsia" w:hAnsi="宋体" w:cs="宋体"/>
          <w:color w:val="000000"/>
          <w:sz w:val="24"/>
          <w:lang w:val="en-US" w:eastAsia="zh-CN"/>
        </w:rPr>
        <w:t>6</w:t>
      </w:r>
      <w:r>
        <w:rPr>
          <w:rFonts w:hAnsi="宋体" w:cs="宋体"/>
          <w:color w:val="000000"/>
          <w:sz w:val="24"/>
        </w:rPr>
        <w:t>.2</w:t>
      </w:r>
      <w:r>
        <w:rPr>
          <w:rFonts w:hAnsi="宋体" w:cs="宋体"/>
          <w:color w:val="000000"/>
          <w:sz w:val="24"/>
        </w:rPr>
        <w:tab/>
      </w:r>
      <w:r>
        <w:rPr>
          <w:rFonts w:hint="eastAsia" w:hAnsi="宋体" w:cs="宋体"/>
          <w:color w:val="000000"/>
          <w:sz w:val="24"/>
        </w:rPr>
        <w:t>处理投诉事项期间，财政部门可以视具体情况书面通知招标采购单位暂停签订合同等活动，但暂停时间最长不得超过三十日</w:t>
      </w:r>
    </w:p>
    <w:p>
      <w:pPr>
        <w:pStyle w:val="13"/>
        <w:spacing w:line="540" w:lineRule="exact"/>
        <w:jc w:val="center"/>
        <w:rPr>
          <w:rFonts w:hint="eastAsia" w:hAnsi="宋体" w:cs="宋体"/>
          <w:b/>
          <w:bCs/>
          <w:sz w:val="52"/>
          <w:szCs w:val="52"/>
          <w:lang w:val="en-US" w:eastAsia="zh-CN" w:bidi="ar-SA"/>
        </w:rPr>
      </w:pPr>
      <w:r>
        <w:rPr>
          <w:rFonts w:hint="eastAsia" w:ascii="宋体" w:hAnsi="宋体" w:eastAsia="宋体" w:cs="宋体"/>
          <w:b/>
          <w:bCs/>
          <w:sz w:val="52"/>
          <w:szCs w:val="52"/>
          <w:lang w:val="en-US" w:eastAsia="zh-CN" w:bidi="ar-SA"/>
        </w:rPr>
        <w:t>第</w:t>
      </w:r>
      <w:r>
        <w:rPr>
          <w:rFonts w:hint="eastAsia" w:hAnsi="宋体" w:cs="宋体"/>
          <w:b/>
          <w:bCs/>
          <w:sz w:val="52"/>
          <w:szCs w:val="52"/>
          <w:lang w:val="en-US" w:eastAsia="zh-CN" w:bidi="ar-SA"/>
        </w:rPr>
        <w:t>四</w:t>
      </w:r>
      <w:r>
        <w:rPr>
          <w:rFonts w:hint="eastAsia" w:ascii="宋体" w:hAnsi="宋体" w:eastAsia="宋体" w:cs="宋体"/>
          <w:b/>
          <w:bCs/>
          <w:sz w:val="52"/>
          <w:szCs w:val="52"/>
          <w:lang w:val="en-US" w:eastAsia="zh-CN" w:bidi="ar-SA"/>
        </w:rPr>
        <w:t>章</w:t>
      </w:r>
      <w:r>
        <w:rPr>
          <w:rFonts w:hint="eastAsia" w:hAnsi="宋体" w:cs="宋体"/>
          <w:b/>
          <w:bCs/>
          <w:sz w:val="52"/>
          <w:szCs w:val="52"/>
          <w:lang w:val="en-US" w:eastAsia="zh-CN" w:bidi="ar-SA"/>
        </w:rPr>
        <w:t xml:space="preserve"> 采购需求</w:t>
      </w:r>
    </w:p>
    <w:p>
      <w:pPr>
        <w:pStyle w:val="13"/>
        <w:spacing w:line="540" w:lineRule="exact"/>
        <w:jc w:val="center"/>
        <w:rPr>
          <w:rFonts w:hint="eastAsia" w:hAnsi="宋体" w:cs="宋体"/>
          <w:b/>
          <w:bCs/>
          <w:sz w:val="36"/>
          <w:szCs w:val="36"/>
          <w:lang w:val="en-US" w:eastAsia="zh-CN" w:bidi="ar-SA"/>
        </w:rPr>
      </w:pPr>
      <w:r>
        <w:rPr>
          <w:rFonts w:hint="eastAsia" w:hAnsi="宋体" w:cs="宋体"/>
          <w:b/>
          <w:bCs/>
          <w:sz w:val="36"/>
          <w:szCs w:val="36"/>
          <w:lang w:val="en-US" w:eastAsia="zh-CN" w:bidi="ar-SA"/>
        </w:rPr>
        <w:t>伊里其乡阿热坎特村钢架拱棚项目</w:t>
      </w:r>
    </w:p>
    <w:p>
      <w:pPr>
        <w:pStyle w:val="13"/>
        <w:spacing w:line="540" w:lineRule="exact"/>
        <w:jc w:val="center"/>
        <w:rPr>
          <w:rFonts w:hint="default" w:hAnsi="宋体" w:cs="宋体"/>
          <w:b/>
          <w:bCs/>
          <w:sz w:val="36"/>
          <w:szCs w:val="36"/>
          <w:lang w:val="en-US" w:eastAsia="zh-CN" w:bidi="ar-SA"/>
        </w:rPr>
      </w:pPr>
      <w:r>
        <w:rPr>
          <w:rFonts w:hint="eastAsia" w:hAnsi="宋体" w:cs="宋体"/>
          <w:b/>
          <w:bCs/>
          <w:sz w:val="36"/>
          <w:szCs w:val="36"/>
          <w:lang w:val="en-US" w:eastAsia="zh-CN" w:bidi="ar-SA"/>
        </w:rPr>
        <w:t>（2023年重点示范村项目）参数清单</w:t>
      </w:r>
    </w:p>
    <w:p>
      <w:pPr>
        <w:pStyle w:val="13"/>
        <w:spacing w:line="540" w:lineRule="exact"/>
        <w:jc w:val="center"/>
        <w:rPr>
          <w:rFonts w:hint="eastAsia" w:hAnsi="宋体" w:cs="宋体"/>
          <w:b/>
          <w:bCs/>
          <w:sz w:val="52"/>
          <w:szCs w:val="52"/>
          <w:lang w:val="en-US" w:eastAsia="zh-CN" w:bidi="ar-SA"/>
        </w:rPr>
      </w:pPr>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5"/>
        <w:gridCol w:w="432"/>
        <w:gridCol w:w="1075"/>
        <w:gridCol w:w="1149"/>
        <w:gridCol w:w="3266"/>
        <w:gridCol w:w="573"/>
        <w:gridCol w:w="385"/>
        <w:gridCol w:w="432"/>
        <w:gridCol w:w="385"/>
        <w:gridCol w:w="556"/>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棚长</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60米</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棚宽</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11米</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顶高</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3.5米</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通风</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两侧通风</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卡槽道数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4道</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肩高</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1.2米</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纵梁</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6道</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供架距离</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1米</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基础</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插地0.4米</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面积</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660平米</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骨架</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名称</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规格</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材料</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备注</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骨架</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30mm*70mm*2mm*15.5m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镀锌</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架</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折弯缩头，两边埋40公分，一米一道骨架</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直接插地混凝土浇灌尺寸为20cm*20cm*20cm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纵梁</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25mm*1.5mm*6m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镀锌</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单头缩头</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棚头立柱</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30mm*70mm*2mm*6m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镀锌</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直管</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斜撑</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25mm*2mm*2m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镀锌</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两头拍扁打孔</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卷膜杆</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25mm*1.5mm*6m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镀锌</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单头缩头</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卷膜立杆</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25mm*1.5mm*6m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镀锌</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直管</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直接插地混凝土浇灌尺寸为20cm*20cm*20cm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卷被杆</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76mm*3mm*6m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焊管</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直管</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支被杆</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76mm*3mm*6m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焊管</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直管</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立柱/3米一个</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60mm*2mm*6m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镀锌</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直管</w:t>
            </w: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直接插地混凝土浇灌尺寸为20cm*20cm*20cm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配件</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椭圆卡</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25mm*80mm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专用件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实心  销子</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专用件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立柱拖</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镀锌</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卡槽</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纳米0.7</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专用件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立柱半包箍</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60mm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专用件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椭圆管夹箍</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30mm*70mm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螺丝螺母</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卡簧</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钢丝包塑</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卡槽连接片</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0.1mm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冲压件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地锚</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钢丝材质，高度50cm</w:t>
            </w:r>
          </w:p>
        </w:tc>
        <w:tc>
          <w:tcPr>
            <w:tcW w:w="1599" w:type="pct"/>
            <w:tcBorders>
              <w:top w:val="nil"/>
              <w:left w:val="nil"/>
              <w:bottom w:val="nil"/>
              <w:right w:val="nil"/>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两侧地锚，一米间距一个，用于固定大棚压膜带；</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压被条</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镀锌卡槽</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压膜卡</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25mm合金压膜卡</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卷膜器</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优质韩式手摇</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橘色/铸造组装</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压膜带</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压膜带宽3cm，厚度2mm；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涤纶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防虫网</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尼龙材质，60目.宽度1米；</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尼龙</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钻尾丝</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5.5mm*25mm</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盒</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倒顺开关</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卷帘机</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铜芯电机+中五轴/2.2KW .220V</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铸铁制造</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配套卷帘机电线（1.5平方铜芯护套线）135米（穿线管地埋）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6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棚门</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镀锌管1m*2m/2扇</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前有20mm*40mm*1.5mm镀锌方管门，用卡膜槽和大棚膜进行封闭；</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覆盖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棉被</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3m*15.7m棉被  一个棚22捆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棉被采用3m*4m棉被8 捆  </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棉被材质 采用120克抗老化HDPE编织布+500克太空无胶棉+3mm厚EPE珍珠棉+400克灰正品毛毡 带5cm自粘贴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1133</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平方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棚膜</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10丝</w:t>
            </w:r>
          </w:p>
        </w:tc>
        <w:tc>
          <w:tcPr>
            <w:tcW w:w="1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PO膜</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平方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等线" w:hAnsi="等线" w:eastAsia="等线" w:cs="等线"/>
                <w:i w:val="0"/>
                <w:iCs w:val="0"/>
                <w:color w:val="000000"/>
                <w:sz w:val="22"/>
                <w:szCs w:val="22"/>
                <w:u w:val="none"/>
              </w:rPr>
            </w:pPr>
          </w:p>
        </w:tc>
      </w:tr>
    </w:tbl>
    <w:p>
      <w:pPr>
        <w:pStyle w:val="13"/>
        <w:spacing w:line="540" w:lineRule="exact"/>
        <w:jc w:val="center"/>
        <w:rPr>
          <w:rFonts w:hint="eastAsia" w:hAnsi="宋体" w:cs="宋体"/>
          <w:b/>
          <w:bCs/>
          <w:sz w:val="52"/>
          <w:szCs w:val="52"/>
          <w:lang w:val="en-US" w:eastAsia="zh-CN" w:bidi="ar-SA"/>
        </w:rPr>
      </w:pPr>
    </w:p>
    <w:p>
      <w:pPr>
        <w:numPr>
          <w:ilvl w:val="0"/>
          <w:numId w:val="0"/>
        </w:numPr>
        <w:spacing w:line="240" w:lineRule="auto"/>
        <w:jc w:val="left"/>
        <w:rPr>
          <w:rFonts w:hint="eastAsia" w:ascii="仿宋" w:hAnsi="仿宋" w:eastAsia="仿宋" w:cs="Times New Roman"/>
          <w:b/>
          <w:bCs/>
          <w:sz w:val="32"/>
          <w:szCs w:val="32"/>
          <w:lang w:eastAsia="zh-CN"/>
        </w:rPr>
      </w:pPr>
      <w:r>
        <w:rPr>
          <w:rFonts w:hint="eastAsia" w:ascii="仿宋" w:hAnsi="仿宋" w:eastAsia="仿宋" w:cs="Times New Roman"/>
          <w:b/>
          <w:bCs/>
          <w:sz w:val="32"/>
          <w:szCs w:val="32"/>
          <w:lang w:eastAsia="zh-CN"/>
        </w:rPr>
        <w:drawing>
          <wp:inline distT="0" distB="0" distL="114300" distR="114300">
            <wp:extent cx="6323965" cy="3381375"/>
            <wp:effectExtent l="0" t="0" r="635" b="9525"/>
            <wp:docPr id="8" name="图片 8" descr="96c3f077d641df631c6111511da2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6c3f077d641df631c6111511da23a0"/>
                    <pic:cNvPicPr>
                      <a:picLocks noChangeAspect="1"/>
                    </pic:cNvPicPr>
                  </pic:nvPicPr>
                  <pic:blipFill>
                    <a:blip r:embed="rId12"/>
                    <a:stretch>
                      <a:fillRect/>
                    </a:stretch>
                  </pic:blipFill>
                  <pic:spPr>
                    <a:xfrm>
                      <a:off x="0" y="0"/>
                      <a:ext cx="6323965" cy="3381375"/>
                    </a:xfrm>
                    <a:prstGeom prst="rect">
                      <a:avLst/>
                    </a:prstGeom>
                  </pic:spPr>
                </pic:pic>
              </a:graphicData>
            </a:graphic>
          </wp:inline>
        </w:drawing>
      </w:r>
    </w:p>
    <w:p>
      <w:pPr>
        <w:numPr>
          <w:ilvl w:val="0"/>
          <w:numId w:val="6"/>
        </w:numPr>
        <w:adjustRightInd w:val="0"/>
        <w:snapToGrid w:val="0"/>
        <w:spacing w:line="360" w:lineRule="auto"/>
        <w:ind w:firstLine="480"/>
        <w:textAlignment w:val="baseline"/>
        <w:rPr>
          <w:rFonts w:hint="eastAsia" w:ascii="宋体" w:hAnsi="宋体" w:eastAsia="宋体" w:cs="宋体"/>
          <w:b/>
          <w:bCs w:val="0"/>
          <w:color w:val="000000" w:themeColor="text1"/>
          <w:lang w:val="en-US" w:eastAsia="zh-CN"/>
          <w14:textFill>
            <w14:solidFill>
              <w14:schemeClr w14:val="tx1"/>
            </w14:solidFill>
          </w14:textFill>
        </w:rPr>
      </w:pPr>
      <w:r>
        <w:rPr>
          <w:rFonts w:hint="eastAsia" w:ascii="宋体" w:hAnsi="宋体" w:cs="宋体"/>
          <w:b/>
          <w:bCs w:val="0"/>
          <w:color w:val="000000" w:themeColor="text1"/>
          <w14:textFill>
            <w14:solidFill>
              <w14:schemeClr w14:val="tx1"/>
            </w14:solidFill>
          </w14:textFill>
        </w:rPr>
        <w:t>★供货期交货地点：签订合同</w:t>
      </w:r>
      <w:r>
        <w:rPr>
          <w:rFonts w:hint="eastAsia" w:ascii="宋体" w:hAnsi="宋体" w:cs="宋体"/>
          <w:b/>
          <w:bCs w:val="0"/>
          <w:color w:val="000000" w:themeColor="text1"/>
          <w:lang w:val="en-US" w:eastAsia="zh-CN"/>
          <w14:textFill>
            <w14:solidFill>
              <w14:schemeClr w14:val="tx1"/>
            </w14:solidFill>
          </w14:textFill>
        </w:rPr>
        <w:t>30</w:t>
      </w:r>
      <w:r>
        <w:rPr>
          <w:rFonts w:hint="eastAsia" w:ascii="宋体" w:hAnsi="宋体" w:cs="宋体"/>
          <w:b/>
          <w:bCs w:val="0"/>
          <w:color w:val="000000" w:themeColor="text1"/>
          <w14:textFill>
            <w14:solidFill>
              <w14:schemeClr w14:val="tx1"/>
            </w14:solidFill>
          </w14:textFill>
        </w:rPr>
        <w:t>日历天完成</w:t>
      </w:r>
      <w:r>
        <w:rPr>
          <w:rFonts w:hint="eastAsia" w:ascii="宋体" w:hAnsi="宋体" w:cs="宋体"/>
          <w:b/>
          <w:bCs w:val="0"/>
          <w:color w:val="000000" w:themeColor="text1"/>
          <w:lang w:val="en-US" w:eastAsia="zh-CN"/>
          <w14:textFill>
            <w14:solidFill>
              <w14:schemeClr w14:val="tx1"/>
            </w14:solidFill>
          </w14:textFill>
        </w:rPr>
        <w:t>供货并</w:t>
      </w:r>
      <w:r>
        <w:rPr>
          <w:rFonts w:hint="eastAsia" w:ascii="宋体" w:hAnsi="宋体" w:eastAsia="宋体" w:cs="宋体"/>
          <w:b/>
          <w:bCs w:val="0"/>
          <w:color w:val="000000" w:themeColor="text1"/>
          <w:lang w:val="en-US" w:eastAsia="zh-CN"/>
          <w14:textFill>
            <w14:solidFill>
              <w14:schemeClr w14:val="tx1"/>
            </w14:solidFill>
          </w14:textFill>
        </w:rPr>
        <w:t>修建</w:t>
      </w:r>
      <w:r>
        <w:rPr>
          <w:rFonts w:hint="eastAsia" w:ascii="宋体" w:hAnsi="宋体" w:cs="宋体"/>
          <w:b/>
          <w:bCs w:val="0"/>
          <w:color w:val="000000" w:themeColor="text1"/>
          <w14:textFill>
            <w14:solidFill>
              <w14:schemeClr w14:val="tx1"/>
            </w14:solidFill>
          </w14:textFill>
        </w:rPr>
        <w:t>，</w:t>
      </w:r>
      <w:r>
        <w:rPr>
          <w:rFonts w:hint="eastAsia" w:ascii="宋体" w:hAnsi="宋体" w:eastAsia="宋体" w:cs="宋体"/>
          <w:b/>
          <w:bCs w:val="0"/>
          <w:color w:val="000000" w:themeColor="text1"/>
          <w:lang w:val="en-US" w:eastAsia="zh-CN"/>
          <w14:textFill>
            <w14:solidFill>
              <w14:schemeClr w14:val="tx1"/>
            </w14:solidFill>
          </w14:textFill>
        </w:rPr>
        <w:t>投标人须保证配送货物的质量及数量符合招标文件要求，并按要求送至采购人指定地点。</w:t>
      </w:r>
    </w:p>
    <w:p>
      <w:pPr>
        <w:numPr>
          <w:ilvl w:val="0"/>
          <w:numId w:val="6"/>
        </w:numPr>
        <w:adjustRightInd w:val="0"/>
        <w:snapToGrid w:val="0"/>
        <w:spacing w:line="360" w:lineRule="auto"/>
        <w:ind w:firstLine="480"/>
        <w:textAlignment w:val="baseline"/>
        <w:rPr>
          <w:rFonts w:hint="eastAsia" w:ascii="仿宋" w:hAnsi="仿宋" w:eastAsia="仿宋" w:cs="Times New Roman"/>
          <w:b/>
          <w:bCs w:val="0"/>
          <w:color w:val="000000" w:themeColor="text1"/>
          <w:sz w:val="32"/>
          <w:szCs w:val="32"/>
          <w:lang w:eastAsia="zh-CN"/>
          <w14:textFill>
            <w14:solidFill>
              <w14:schemeClr w14:val="tx1"/>
            </w14:solidFill>
          </w14:textFill>
        </w:rPr>
      </w:pPr>
      <w:r>
        <w:rPr>
          <w:rFonts w:hint="eastAsia" w:ascii="宋体" w:hAnsi="宋体" w:cs="宋体"/>
          <w:b/>
          <w:bCs w:val="0"/>
          <w:color w:val="000000" w:themeColor="text1"/>
          <w:lang w:val="en-US" w:eastAsia="zh-CN"/>
          <w14:textFill>
            <w14:solidFill>
              <w14:schemeClr w14:val="tx1"/>
            </w14:solidFill>
          </w14:textFill>
        </w:rPr>
        <w:t>质保期</w:t>
      </w:r>
      <w:r>
        <w:rPr>
          <w:rFonts w:hint="eastAsia" w:ascii="宋体" w:hAnsi="宋体" w:cs="宋体"/>
          <w:b/>
          <w:bCs w:val="0"/>
          <w:color w:val="000000" w:themeColor="text1"/>
          <w14:textFill>
            <w14:solidFill>
              <w14:schemeClr w14:val="tx1"/>
            </w14:solidFill>
          </w14:textFill>
        </w:rPr>
        <w:t>：1年</w:t>
      </w:r>
    </w:p>
    <w:p>
      <w:pPr>
        <w:pStyle w:val="13"/>
        <w:spacing w:line="540" w:lineRule="exact"/>
        <w:ind w:firstLine="480" w:firstLineChars="200"/>
        <w:jc w:val="center"/>
        <w:rPr>
          <w:rFonts w:hint="eastAsia" w:hAnsi="宋体" w:cs="宋体"/>
          <w:color w:val="000000"/>
          <w:sz w:val="24"/>
        </w:rPr>
        <w:sectPr>
          <w:pgSz w:w="12240" w:h="15840"/>
          <w:pgMar w:top="1247" w:right="1134" w:bottom="1247" w:left="1134" w:header="720" w:footer="720" w:gutter="0"/>
          <w:pgNumType w:fmt="decimal"/>
          <w:cols w:space="720" w:num="1"/>
          <w:docGrid w:linePitch="323" w:charSpace="0"/>
        </w:sectPr>
      </w:pPr>
    </w:p>
    <w:p>
      <w:pPr>
        <w:spacing w:line="360" w:lineRule="auto"/>
        <w:jc w:val="center"/>
        <w:outlineLvl w:val="0"/>
        <w:rPr>
          <w:rFonts w:hint="eastAsia" w:ascii="宋体" w:hAnsi="宋体" w:eastAsia="宋体" w:cs="宋体"/>
          <w:sz w:val="32"/>
          <w:szCs w:val="32"/>
        </w:rPr>
      </w:pPr>
      <w:bookmarkStart w:id="10" w:name="_Toc21569"/>
      <w:r>
        <w:rPr>
          <w:rFonts w:hint="eastAsia" w:ascii="宋体" w:hAnsi="宋体" w:eastAsia="宋体" w:cs="宋体"/>
          <w:b/>
          <w:bCs/>
          <w:sz w:val="52"/>
          <w:szCs w:val="52"/>
          <w:lang w:val="en-US" w:eastAsia="zh-CN" w:bidi="ar-SA"/>
        </w:rPr>
        <w:t>第五章 合同条款及格式（样本）</w:t>
      </w:r>
    </w:p>
    <w:p>
      <w:pPr>
        <w:adjustRightInd w:val="0"/>
        <w:snapToGrid w:val="0"/>
        <w:spacing w:line="500" w:lineRule="atLeast"/>
        <w:rPr>
          <w:rFonts w:hint="eastAsia" w:ascii="宋体" w:hAnsi="宋体" w:eastAsia="宋体" w:cs="宋体"/>
          <w:color w:val="000000"/>
          <w:sz w:val="24"/>
          <w:u w:val="single"/>
        </w:rPr>
      </w:pPr>
    </w:p>
    <w:p>
      <w:pPr>
        <w:snapToGrid w:val="0"/>
        <w:ind w:firstLine="480"/>
        <w:textAlignment w:val="baseline"/>
        <w:rPr>
          <w:rFonts w:hint="eastAsia" w:ascii="宋体" w:hAnsi="宋体" w:cs="宋体"/>
          <w:color w:val="000000"/>
          <w:u w:val="single" w:color="000000"/>
        </w:rPr>
      </w:pPr>
      <w:r>
        <w:rPr>
          <w:rFonts w:hint="eastAsia" w:ascii="宋体" w:hAnsi="宋体" w:cs="宋体"/>
          <w:color w:val="000000"/>
        </w:rPr>
        <w:t>合同编号：</w:t>
      </w:r>
      <w:r>
        <w:rPr>
          <w:rFonts w:hint="eastAsia" w:ascii="宋体" w:hAnsi="宋体" w:cs="宋体"/>
          <w:color w:val="000000"/>
          <w:u w:val="single" w:color="000000"/>
        </w:rPr>
        <w:t xml:space="preserve">           </w:t>
      </w:r>
    </w:p>
    <w:p>
      <w:pPr>
        <w:snapToGrid w:val="0"/>
        <w:spacing w:line="480" w:lineRule="auto"/>
        <w:ind w:firstLine="482"/>
        <w:textAlignment w:val="baseline"/>
        <w:rPr>
          <w:rFonts w:hint="eastAsia" w:ascii="宋体" w:hAnsi="宋体" w:cs="宋体"/>
          <w:b/>
          <w:color w:val="000000"/>
        </w:rPr>
      </w:pPr>
    </w:p>
    <w:p>
      <w:pPr>
        <w:snapToGrid w:val="0"/>
        <w:spacing w:line="480" w:lineRule="auto"/>
        <w:ind w:firstLine="482"/>
        <w:jc w:val="center"/>
        <w:textAlignment w:val="baseline"/>
        <w:rPr>
          <w:rFonts w:hint="eastAsia" w:ascii="宋体" w:hAnsi="宋体" w:cs="宋体"/>
          <w:b/>
          <w:color w:val="000000"/>
        </w:rPr>
      </w:pPr>
    </w:p>
    <w:p>
      <w:pPr>
        <w:snapToGrid w:val="0"/>
        <w:spacing w:line="480" w:lineRule="auto"/>
        <w:ind w:firstLine="803"/>
        <w:jc w:val="center"/>
        <w:textAlignment w:val="baseline"/>
        <w:rPr>
          <w:rFonts w:hint="eastAsia" w:ascii="宋体" w:hAnsi="宋体" w:cs="宋体"/>
          <w:b/>
          <w:color w:val="000000"/>
          <w:sz w:val="40"/>
          <w:szCs w:val="40"/>
        </w:rPr>
      </w:pPr>
      <w:r>
        <w:rPr>
          <w:rFonts w:hint="eastAsia" w:ascii="宋体" w:hAnsi="宋体" w:cs="宋体"/>
          <w:b/>
          <w:color w:val="000000"/>
          <w:sz w:val="40"/>
          <w:szCs w:val="40"/>
        </w:rPr>
        <w:t>政府采购合同参考范本</w:t>
      </w:r>
    </w:p>
    <w:p>
      <w:pPr>
        <w:snapToGrid w:val="0"/>
        <w:spacing w:line="480" w:lineRule="auto"/>
        <w:ind w:firstLine="482"/>
        <w:jc w:val="center"/>
        <w:textAlignment w:val="baseline"/>
        <w:rPr>
          <w:rFonts w:hint="eastAsia" w:ascii="宋体" w:hAnsi="宋体" w:cs="宋体"/>
          <w:b/>
          <w:color w:val="000000"/>
        </w:rPr>
      </w:pPr>
      <w:r>
        <w:rPr>
          <w:rFonts w:hint="eastAsia" w:ascii="宋体" w:hAnsi="宋体" w:cs="宋体"/>
          <w:b/>
          <w:color w:val="000000"/>
        </w:rPr>
        <w:t>（货物类）</w:t>
      </w:r>
    </w:p>
    <w:p>
      <w:pPr>
        <w:pStyle w:val="60"/>
        <w:snapToGrid w:val="0"/>
        <w:ind w:firstLine="480"/>
        <w:textAlignment w:val="baseline"/>
        <w:rPr>
          <w:rFonts w:hint="eastAsia" w:hAnsi="宋体" w:cs="宋体"/>
          <w:color w:val="000000"/>
          <w:szCs w:val="24"/>
        </w:rPr>
      </w:pPr>
    </w:p>
    <w:p>
      <w:pPr>
        <w:pStyle w:val="60"/>
        <w:snapToGrid w:val="0"/>
        <w:ind w:firstLine="480"/>
        <w:textAlignment w:val="baseline"/>
        <w:rPr>
          <w:rFonts w:hint="eastAsia" w:hAnsi="宋体" w:cs="宋体"/>
          <w:color w:val="000000"/>
          <w:szCs w:val="24"/>
        </w:rPr>
      </w:pPr>
    </w:p>
    <w:p>
      <w:pPr>
        <w:pStyle w:val="60"/>
        <w:snapToGrid w:val="0"/>
        <w:ind w:firstLine="482"/>
        <w:jc w:val="center"/>
        <w:textAlignment w:val="baseline"/>
        <w:rPr>
          <w:rFonts w:hint="eastAsia" w:hAnsi="宋体" w:cs="宋体"/>
          <w:b/>
          <w:color w:val="000000"/>
          <w:szCs w:val="24"/>
        </w:rPr>
      </w:pPr>
      <w:r>
        <w:rPr>
          <w:rFonts w:hint="eastAsia" w:hAnsi="宋体" w:cs="宋体"/>
          <w:b/>
          <w:color w:val="000000"/>
          <w:szCs w:val="24"/>
        </w:rPr>
        <w:t>第一部分 合同书</w:t>
      </w:r>
    </w:p>
    <w:p>
      <w:pPr>
        <w:pStyle w:val="60"/>
        <w:snapToGrid w:val="0"/>
        <w:ind w:firstLine="480"/>
        <w:textAlignment w:val="baseline"/>
        <w:rPr>
          <w:rFonts w:hint="eastAsia" w:hAnsi="宋体" w:cs="宋体"/>
          <w:color w:val="000000"/>
          <w:szCs w:val="24"/>
        </w:rPr>
      </w:pPr>
    </w:p>
    <w:p>
      <w:pPr>
        <w:snapToGrid w:val="0"/>
        <w:spacing w:before="120" w:line="22" w:lineRule="atLeast"/>
        <w:ind w:firstLine="480"/>
        <w:textAlignment w:val="baseline"/>
        <w:rPr>
          <w:rFonts w:hint="eastAsia" w:ascii="宋体" w:hAnsi="宋体" w:cs="宋体"/>
          <w:color w:val="000000"/>
        </w:rPr>
      </w:pPr>
    </w:p>
    <w:p>
      <w:pPr>
        <w:snapToGrid w:val="0"/>
        <w:spacing w:before="120" w:line="22" w:lineRule="atLeast"/>
        <w:ind w:left="960" w:firstLine="480"/>
        <w:textAlignment w:val="baseline"/>
        <w:rPr>
          <w:rFonts w:hint="eastAsia" w:ascii="宋体" w:hAnsi="宋体" w:cs="宋体"/>
          <w:color w:val="000000"/>
        </w:rPr>
      </w:pPr>
      <w:r>
        <w:rPr>
          <w:rFonts w:hint="eastAsia" w:ascii="宋体" w:hAnsi="宋体" w:cs="宋体"/>
          <w:color w:val="000000"/>
        </w:rPr>
        <w:t>项目名称：</w:t>
      </w:r>
      <w:r>
        <w:rPr>
          <w:rFonts w:hint="eastAsia" w:ascii="宋体" w:hAnsi="宋体" w:cs="宋体"/>
          <w:color w:val="000000"/>
          <w:u w:val="single" w:color="000000"/>
        </w:rPr>
        <w:t xml:space="preserve">                                   </w:t>
      </w:r>
    </w:p>
    <w:p>
      <w:pPr>
        <w:snapToGrid w:val="0"/>
        <w:ind w:firstLine="480"/>
        <w:textAlignment w:val="baseline"/>
        <w:rPr>
          <w:rFonts w:hint="eastAsia" w:ascii="宋体" w:hAnsi="宋体" w:cs="宋体"/>
          <w:color w:val="000000"/>
        </w:rPr>
      </w:pPr>
    </w:p>
    <w:p>
      <w:pPr>
        <w:snapToGrid w:val="0"/>
        <w:spacing w:before="120" w:line="22" w:lineRule="atLeast"/>
        <w:ind w:left="960" w:firstLine="480"/>
        <w:textAlignment w:val="baseline"/>
        <w:rPr>
          <w:rFonts w:hint="eastAsia" w:ascii="宋体" w:hAnsi="宋体" w:cs="宋体"/>
          <w:color w:val="000000"/>
          <w:u w:val="single" w:color="000000"/>
        </w:rPr>
      </w:pPr>
      <w:r>
        <w:rPr>
          <w:rFonts w:hint="eastAsia" w:ascii="宋体" w:hAnsi="宋体" w:cs="宋体"/>
          <w:color w:val="000000"/>
        </w:rPr>
        <w:t>甲方：</w:t>
      </w:r>
      <w:r>
        <w:rPr>
          <w:rFonts w:hint="eastAsia" w:ascii="宋体" w:hAnsi="宋体" w:cs="宋体"/>
          <w:color w:val="000000"/>
          <w:u w:val="single" w:color="000000"/>
        </w:rPr>
        <w:t xml:space="preserve">                                      </w:t>
      </w:r>
    </w:p>
    <w:p>
      <w:pPr>
        <w:snapToGrid w:val="0"/>
        <w:spacing w:before="120" w:line="22" w:lineRule="atLeast"/>
        <w:ind w:firstLine="480"/>
        <w:textAlignment w:val="baseline"/>
        <w:rPr>
          <w:rFonts w:hint="eastAsia" w:ascii="宋体" w:hAnsi="宋体" w:cs="宋体"/>
          <w:color w:val="000000"/>
        </w:rPr>
      </w:pPr>
    </w:p>
    <w:p>
      <w:pPr>
        <w:snapToGrid w:val="0"/>
        <w:spacing w:before="120" w:line="22" w:lineRule="atLeast"/>
        <w:ind w:left="960" w:firstLine="480"/>
        <w:textAlignment w:val="baseline"/>
        <w:rPr>
          <w:rFonts w:hint="eastAsia" w:ascii="宋体" w:hAnsi="宋体" w:cs="宋体"/>
          <w:color w:val="000000"/>
          <w:u w:val="single" w:color="000000"/>
        </w:rPr>
      </w:pPr>
      <w:r>
        <w:rPr>
          <w:rFonts w:hint="eastAsia" w:ascii="宋体" w:hAnsi="宋体" w:cs="宋体"/>
          <w:color w:val="000000"/>
        </w:rPr>
        <w:t>乙方：</w:t>
      </w:r>
      <w:r>
        <w:rPr>
          <w:rFonts w:hint="eastAsia" w:ascii="宋体" w:hAnsi="宋体" w:cs="宋体"/>
          <w:color w:val="000000"/>
          <w:u w:val="single" w:color="000000"/>
        </w:rPr>
        <w:t xml:space="preserve">                                       </w:t>
      </w:r>
    </w:p>
    <w:p>
      <w:pPr>
        <w:snapToGrid w:val="0"/>
        <w:spacing w:before="120" w:line="22" w:lineRule="atLeast"/>
        <w:ind w:firstLine="480"/>
        <w:textAlignment w:val="baseline"/>
        <w:rPr>
          <w:rFonts w:hint="eastAsia" w:ascii="宋体" w:hAnsi="宋体" w:cs="宋体"/>
          <w:color w:val="000000"/>
        </w:rPr>
      </w:pPr>
    </w:p>
    <w:p>
      <w:pPr>
        <w:snapToGrid w:val="0"/>
        <w:spacing w:before="120" w:line="22" w:lineRule="atLeast"/>
        <w:ind w:firstLine="1120" w:firstLineChars="400"/>
        <w:textAlignment w:val="baseline"/>
        <w:rPr>
          <w:rFonts w:hint="eastAsia" w:ascii="宋体" w:hAnsi="宋体" w:cs="宋体"/>
          <w:color w:val="000000"/>
          <w:u w:val="single" w:color="000000"/>
        </w:rPr>
      </w:pPr>
      <w:r>
        <w:rPr>
          <w:rFonts w:hint="eastAsia" w:ascii="宋体" w:hAnsi="宋体" w:cs="宋体"/>
          <w:color w:val="000000"/>
        </w:rPr>
        <w:t>签订地：</w:t>
      </w:r>
      <w:r>
        <w:rPr>
          <w:rFonts w:hint="eastAsia" w:ascii="宋体" w:hAnsi="宋体" w:cs="宋体"/>
          <w:color w:val="000000"/>
          <w:u w:val="single" w:color="000000"/>
        </w:rPr>
        <w:t xml:space="preserve">                                     </w:t>
      </w:r>
    </w:p>
    <w:p>
      <w:pPr>
        <w:snapToGrid w:val="0"/>
        <w:spacing w:before="120" w:line="22" w:lineRule="atLeast"/>
        <w:ind w:firstLine="480"/>
        <w:textAlignment w:val="baseline"/>
        <w:rPr>
          <w:rFonts w:hint="eastAsia" w:ascii="宋体" w:hAnsi="宋体" w:cs="宋体"/>
          <w:color w:val="000000"/>
        </w:rPr>
      </w:pPr>
    </w:p>
    <w:p>
      <w:pPr>
        <w:snapToGrid w:val="0"/>
        <w:spacing w:before="120" w:line="22" w:lineRule="atLeast"/>
        <w:ind w:firstLine="1120" w:firstLineChars="400"/>
        <w:textAlignment w:val="baseline"/>
        <w:rPr>
          <w:rFonts w:hint="eastAsia" w:ascii="宋体" w:hAnsi="宋体" w:cs="宋体"/>
          <w:color w:val="000000"/>
          <w:u w:val="single" w:color="000000"/>
        </w:rPr>
      </w:pPr>
      <w:r>
        <w:rPr>
          <w:rFonts w:hint="eastAsia" w:ascii="宋体" w:hAnsi="宋体" w:cs="宋体"/>
          <w:color w:val="000000"/>
        </w:rPr>
        <w:t>签订日期：</w:t>
      </w:r>
      <w:r>
        <w:rPr>
          <w:rFonts w:hint="eastAsia" w:ascii="宋体" w:hAnsi="宋体" w:cs="宋体"/>
          <w:color w:val="000000"/>
          <w:u w:val="single" w:color="000000"/>
        </w:rPr>
        <w:t xml:space="preserve">               </w:t>
      </w:r>
      <w:r>
        <w:rPr>
          <w:rFonts w:hint="eastAsia" w:ascii="宋体" w:hAnsi="宋体" w:cs="宋体"/>
          <w:color w:val="000000"/>
        </w:rPr>
        <w:t>年</w:t>
      </w:r>
      <w:r>
        <w:rPr>
          <w:rFonts w:hint="eastAsia" w:ascii="宋体" w:hAnsi="宋体" w:cs="宋体"/>
          <w:color w:val="000000"/>
          <w:u w:val="single" w:color="000000"/>
        </w:rPr>
        <w:t xml:space="preserve">       </w:t>
      </w:r>
      <w:r>
        <w:rPr>
          <w:rFonts w:hint="eastAsia" w:ascii="宋体" w:hAnsi="宋体" w:cs="宋体"/>
          <w:color w:val="000000"/>
        </w:rPr>
        <w:t>月</w:t>
      </w:r>
      <w:r>
        <w:rPr>
          <w:rFonts w:hint="eastAsia" w:ascii="宋体" w:hAnsi="宋体" w:cs="宋体"/>
          <w:color w:val="000000"/>
          <w:u w:val="single" w:color="000000"/>
        </w:rPr>
        <w:t xml:space="preserve">       </w:t>
      </w:r>
      <w:r>
        <w:rPr>
          <w:rFonts w:hint="eastAsia" w:ascii="宋体" w:hAnsi="宋体" w:cs="宋体"/>
          <w:color w:val="000000"/>
        </w:rPr>
        <w:t>日</w:t>
      </w:r>
    </w:p>
    <w:p>
      <w:pPr>
        <w:snapToGrid w:val="0"/>
        <w:spacing w:line="600" w:lineRule="exact"/>
        <w:ind w:firstLine="480"/>
        <w:jc w:val="center"/>
        <w:textAlignment w:val="baseline"/>
        <w:rPr>
          <w:rFonts w:hint="eastAsia" w:ascii="宋体" w:hAnsi="宋体" w:cs="宋体"/>
          <w:color w:val="000000"/>
        </w:rPr>
        <w:sectPr>
          <w:footerReference r:id="rId5" w:type="default"/>
          <w:pgSz w:w="11907" w:h="16840"/>
          <w:pgMar w:top="1440" w:right="1080" w:bottom="1440" w:left="1080" w:header="851" w:footer="850" w:gutter="0"/>
          <w:pgNumType w:start="1"/>
          <w:cols w:space="720" w:num="1"/>
          <w:docGrid w:linePitch="462" w:charSpace="0"/>
        </w:sectPr>
      </w:pPr>
    </w:p>
    <w:p>
      <w:pPr>
        <w:spacing w:line="560" w:lineRule="exact"/>
        <w:ind w:firstLine="480"/>
        <w:textAlignment w:val="baseline"/>
        <w:rPr>
          <w:rFonts w:hint="eastAsia" w:ascii="宋体" w:hAnsi="宋体" w:cs="宋体"/>
          <w:color w:val="000000"/>
          <w:u w:val="single" w:color="000000"/>
          <w:lang w:val="zh-CN"/>
        </w:rPr>
      </w:pPr>
      <w:r>
        <w:rPr>
          <w:rFonts w:hint="eastAsia" w:ascii="宋体" w:hAnsi="宋体" w:cs="宋体"/>
          <w:color w:val="000000"/>
          <w:u w:val="single" w:color="000000"/>
          <w:lang w:val="zh-CN"/>
        </w:rPr>
        <w:t xml:space="preserve"> </w:t>
      </w:r>
    </w:p>
    <w:p>
      <w:pPr>
        <w:spacing w:line="560" w:lineRule="exact"/>
        <w:ind w:firstLine="480"/>
        <w:textAlignment w:val="baseline"/>
        <w:rPr>
          <w:rFonts w:hint="eastAsia" w:ascii="宋体" w:hAnsi="宋体" w:cs="宋体"/>
          <w:color w:val="000000"/>
        </w:rPr>
      </w:pPr>
      <w:r>
        <w:rPr>
          <w:rFonts w:hint="eastAsia" w:ascii="宋体" w:hAnsi="宋体" w:cs="宋体"/>
          <w:color w:val="000000"/>
          <w:u w:val="single" w:color="000000"/>
          <w:lang w:val="zh-CN"/>
        </w:rPr>
        <w:t xml:space="preserve">       </w:t>
      </w:r>
      <w:r>
        <w:rPr>
          <w:rFonts w:hint="eastAsia" w:ascii="宋体" w:hAnsi="宋体" w:cs="宋体"/>
          <w:color w:val="000000"/>
          <w:lang w:val="zh-CN"/>
        </w:rPr>
        <w:t>年</w:t>
      </w:r>
      <w:r>
        <w:rPr>
          <w:rFonts w:hint="eastAsia" w:ascii="宋体" w:hAnsi="宋体" w:cs="宋体"/>
          <w:color w:val="000000"/>
          <w:u w:val="single" w:color="000000"/>
          <w:lang w:val="zh-CN"/>
        </w:rPr>
        <w:t xml:space="preserve">    </w:t>
      </w:r>
      <w:r>
        <w:rPr>
          <w:rFonts w:hint="eastAsia" w:ascii="宋体" w:hAnsi="宋体" w:cs="宋体"/>
          <w:color w:val="000000"/>
          <w:lang w:val="zh-CN"/>
        </w:rPr>
        <w:t>月</w:t>
      </w:r>
      <w:r>
        <w:rPr>
          <w:rFonts w:hint="eastAsia" w:ascii="宋体" w:hAnsi="宋体" w:cs="宋体"/>
          <w:color w:val="000000"/>
          <w:u w:val="single" w:color="000000"/>
          <w:lang w:val="zh-CN"/>
        </w:rPr>
        <w:t xml:space="preserve">    </w:t>
      </w:r>
      <w:r>
        <w:rPr>
          <w:rFonts w:hint="eastAsia" w:ascii="宋体" w:hAnsi="宋体" w:cs="宋体"/>
          <w:color w:val="000000"/>
          <w:lang w:val="zh-CN"/>
        </w:rPr>
        <w:t>日</w:t>
      </w:r>
      <w:r>
        <w:rPr>
          <w:rFonts w:hint="eastAsia" w:ascii="宋体" w:hAnsi="宋体" w:cs="宋体"/>
          <w:color w:val="000000"/>
        </w:rPr>
        <w:t>，</w:t>
      </w:r>
      <w:r>
        <w:rPr>
          <w:rFonts w:hint="eastAsia" w:ascii="宋体" w:hAnsi="宋体" w:cs="宋体"/>
          <w:color w:val="000000"/>
          <w:u w:val="single" w:color="000000"/>
        </w:rPr>
        <w:t xml:space="preserve">   （采购人名称）   </w:t>
      </w:r>
      <w:r>
        <w:rPr>
          <w:rFonts w:hint="eastAsia" w:ascii="宋体" w:hAnsi="宋体" w:cs="宋体"/>
          <w:color w:val="000000"/>
        </w:rPr>
        <w:t>以</w:t>
      </w:r>
      <w:r>
        <w:rPr>
          <w:rFonts w:hint="eastAsia" w:ascii="宋体" w:hAnsi="宋体" w:cs="宋体"/>
          <w:color w:val="000000"/>
          <w:u w:val="single" w:color="000000"/>
        </w:rPr>
        <w:t xml:space="preserve">   （政府采购方式）  </w:t>
      </w:r>
      <w:r>
        <w:rPr>
          <w:rFonts w:hint="eastAsia" w:ascii="宋体" w:hAnsi="宋体" w:cs="宋体"/>
          <w:color w:val="000000"/>
        </w:rPr>
        <w:t>对</w:t>
      </w:r>
      <w:r>
        <w:rPr>
          <w:rFonts w:hint="eastAsia" w:ascii="宋体" w:hAnsi="宋体" w:cs="宋体"/>
          <w:color w:val="000000"/>
          <w:u w:val="single" w:color="000000"/>
        </w:rPr>
        <w:t xml:space="preserve">   （同前页项目名称）   </w:t>
      </w:r>
      <w:r>
        <w:rPr>
          <w:rFonts w:hint="eastAsia" w:ascii="宋体" w:hAnsi="宋体" w:cs="宋体"/>
          <w:color w:val="000000"/>
        </w:rPr>
        <w:t>项目进行了采购。经</w:t>
      </w:r>
      <w:r>
        <w:rPr>
          <w:rFonts w:hint="eastAsia" w:ascii="宋体" w:hAnsi="宋体" w:cs="宋体"/>
          <w:color w:val="000000"/>
          <w:u w:val="single" w:color="000000"/>
        </w:rPr>
        <w:t xml:space="preserve">   （相关评定主体名称）   </w:t>
      </w:r>
      <w:r>
        <w:rPr>
          <w:rFonts w:hint="eastAsia" w:ascii="宋体" w:hAnsi="宋体" w:cs="宋体"/>
          <w:color w:val="000000"/>
        </w:rPr>
        <w:t>评定，</w:t>
      </w:r>
      <w:r>
        <w:rPr>
          <w:rFonts w:hint="eastAsia" w:ascii="宋体" w:hAnsi="宋体" w:cs="宋体"/>
          <w:color w:val="000000"/>
          <w:u w:val="single" w:color="000000"/>
        </w:rPr>
        <w:t xml:space="preserve">   （中标投标人名称）</w:t>
      </w:r>
      <w:r>
        <w:rPr>
          <w:rFonts w:hint="eastAsia" w:ascii="宋体" w:hAnsi="宋体" w:cs="宋体"/>
          <w:color w:val="000000"/>
        </w:rPr>
        <w:t>为该项目中标投标人。现于中标通知书发出之日起三十日内，按照采购文件确定的事项签订本合同。</w:t>
      </w:r>
    </w:p>
    <w:p>
      <w:pPr>
        <w:spacing w:line="560" w:lineRule="exact"/>
        <w:ind w:firstLine="480"/>
        <w:textAlignment w:val="baseline"/>
        <w:rPr>
          <w:rFonts w:hint="eastAsia" w:ascii="宋体" w:hAnsi="宋体" w:cs="宋体"/>
          <w:color w:val="000000"/>
        </w:rPr>
      </w:pPr>
      <w:r>
        <w:rPr>
          <w:rFonts w:hint="eastAsia" w:ascii="宋体" w:hAnsi="宋体" w:cs="宋体"/>
          <w:color w:val="000000"/>
          <w:lang w:val="zh-CN"/>
        </w:rPr>
        <w:t>根据《中华人民共和国合同法》、《中华人民共和国政府采购法》等相关法律法规之规定，按照平等、自愿、公平和诚实信用的原则，经</w:t>
      </w:r>
      <w:r>
        <w:rPr>
          <w:rFonts w:hint="eastAsia" w:ascii="宋体" w:hAnsi="宋体" w:cs="宋体"/>
          <w:color w:val="000000"/>
          <w:u w:val="single" w:color="000000"/>
        </w:rPr>
        <w:t xml:space="preserve">   （采购人名称）   </w:t>
      </w:r>
      <w:r>
        <w:rPr>
          <w:rFonts w:hint="eastAsia" w:ascii="宋体" w:hAnsi="宋体" w:cs="宋体"/>
          <w:color w:val="000000"/>
          <w:lang w:val="zh-CN"/>
        </w:rPr>
        <w:t>(以下简称：甲方)和</w:t>
      </w:r>
      <w:r>
        <w:rPr>
          <w:rFonts w:hint="eastAsia" w:ascii="宋体" w:hAnsi="宋体" w:cs="宋体"/>
          <w:color w:val="000000"/>
          <w:u w:val="single" w:color="000000"/>
        </w:rPr>
        <w:t xml:space="preserve">   （中标投标人名称）   </w:t>
      </w:r>
      <w:r>
        <w:rPr>
          <w:rFonts w:hint="eastAsia" w:ascii="宋体" w:hAnsi="宋体" w:cs="宋体"/>
          <w:color w:val="000000"/>
          <w:lang w:val="zh-CN"/>
        </w:rPr>
        <w:t>(以下简称：乙方)协商一致，约定以下合同</w:t>
      </w:r>
      <w:r>
        <w:rPr>
          <w:rFonts w:hint="eastAsia" w:ascii="宋体" w:hAnsi="宋体" w:cs="宋体"/>
          <w:color w:val="000000"/>
        </w:rPr>
        <w:t>条款，以兹共同遵守、全面履行。</w:t>
      </w:r>
    </w:p>
    <w:p>
      <w:pPr>
        <w:spacing w:line="560" w:lineRule="exact"/>
        <w:ind w:firstLine="482"/>
        <w:textAlignment w:val="baseline"/>
        <w:rPr>
          <w:rFonts w:hint="eastAsia" w:ascii="宋体" w:hAnsi="宋体" w:cs="宋体"/>
          <w:b/>
          <w:color w:val="000000"/>
        </w:rPr>
      </w:pPr>
      <w:bookmarkStart w:id="11" w:name="_Toc2576"/>
      <w:bookmarkStart w:id="12" w:name="_Toc1976"/>
      <w:bookmarkStart w:id="13" w:name="_Toc3029"/>
      <w:bookmarkStart w:id="14" w:name="_Toc11380"/>
      <w:bookmarkStart w:id="15" w:name="_Toc24059"/>
      <w:bookmarkStart w:id="16" w:name="_Toc13606"/>
      <w:bookmarkStart w:id="17" w:name="_Toc2232"/>
      <w:r>
        <w:rPr>
          <w:rFonts w:hint="eastAsia" w:ascii="宋体" w:hAnsi="宋体" w:cs="宋体"/>
          <w:b/>
          <w:color w:val="000000"/>
        </w:rPr>
        <w:t>1.1 合同组成部分</w:t>
      </w:r>
      <w:bookmarkEnd w:id="11"/>
      <w:bookmarkEnd w:id="12"/>
      <w:bookmarkEnd w:id="13"/>
      <w:bookmarkEnd w:id="14"/>
      <w:bookmarkEnd w:id="15"/>
      <w:bookmarkEnd w:id="16"/>
      <w:bookmarkEnd w:id="17"/>
    </w:p>
    <w:p>
      <w:pPr>
        <w:spacing w:line="560" w:lineRule="exact"/>
        <w:ind w:firstLine="480"/>
        <w:textAlignment w:val="baseline"/>
        <w:rPr>
          <w:rFonts w:hint="eastAsia" w:ascii="宋体" w:hAnsi="宋体" w:cs="宋体"/>
          <w:color w:val="000000"/>
        </w:rPr>
      </w:pPr>
      <w:r>
        <w:rPr>
          <w:rFonts w:hint="eastAsia" w:ascii="宋体" w:hAnsi="宋体" w:cs="宋体"/>
          <w:color w:val="000000"/>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1.1.1 本合同及其补充合同、变更协议；</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1.1.2 中标通知书；</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1.1.3 投标文件（含澄清或者说明文件）；</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1.1.4 招标文件（含澄清或者修改文件）；</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1.1.5 其他相关采购文件。</w:t>
      </w:r>
    </w:p>
    <w:p>
      <w:pPr>
        <w:spacing w:line="560" w:lineRule="exact"/>
        <w:ind w:firstLine="482"/>
        <w:textAlignment w:val="baseline"/>
        <w:rPr>
          <w:rFonts w:hint="eastAsia" w:ascii="宋体" w:hAnsi="宋体" w:cs="宋体"/>
          <w:b/>
          <w:color w:val="000000"/>
        </w:rPr>
      </w:pPr>
      <w:bookmarkStart w:id="18" w:name="_Toc27126"/>
      <w:bookmarkStart w:id="19" w:name="_Toc1223"/>
      <w:bookmarkStart w:id="20" w:name="_Toc21295"/>
      <w:bookmarkStart w:id="21" w:name="_Toc7243"/>
      <w:bookmarkStart w:id="22" w:name="_Toc10924"/>
      <w:bookmarkStart w:id="23" w:name="_Toc658"/>
      <w:bookmarkStart w:id="24" w:name="_Toc24300"/>
      <w:r>
        <w:rPr>
          <w:rFonts w:hint="eastAsia" w:ascii="宋体" w:hAnsi="宋体" w:cs="宋体"/>
          <w:b/>
          <w:color w:val="000000"/>
        </w:rPr>
        <w:t>1.2 货物</w:t>
      </w:r>
      <w:bookmarkEnd w:id="18"/>
      <w:bookmarkEnd w:id="19"/>
      <w:bookmarkEnd w:id="20"/>
      <w:bookmarkEnd w:id="21"/>
      <w:bookmarkEnd w:id="22"/>
      <w:bookmarkEnd w:id="23"/>
      <w:bookmarkEnd w:id="24"/>
    </w:p>
    <w:p>
      <w:pPr>
        <w:spacing w:line="560" w:lineRule="exact"/>
        <w:ind w:firstLine="480"/>
        <w:textAlignment w:val="baseline"/>
        <w:rPr>
          <w:rFonts w:hint="eastAsia" w:ascii="宋体" w:hAnsi="宋体" w:cs="宋体"/>
          <w:color w:val="000000"/>
          <w:u w:val="single" w:color="000000"/>
        </w:rPr>
      </w:pPr>
      <w:r>
        <w:rPr>
          <w:rFonts w:hint="eastAsia" w:ascii="宋体" w:hAnsi="宋体" w:cs="宋体"/>
          <w:color w:val="000000"/>
        </w:rPr>
        <w:t>1.2.1 货物名称：</w:t>
      </w:r>
      <w:r>
        <w:rPr>
          <w:rFonts w:hint="eastAsia" w:ascii="宋体" w:hAnsi="宋体" w:cs="宋体"/>
          <w:color w:val="000000"/>
          <w:u w:val="single" w:color="000000"/>
        </w:rPr>
        <w:t xml:space="preserve">                              </w:t>
      </w:r>
      <w:r>
        <w:rPr>
          <w:rFonts w:hint="eastAsia" w:ascii="宋体" w:hAnsi="宋体" w:cs="宋体"/>
          <w:color w:val="000000"/>
        </w:rPr>
        <w:t>；</w:t>
      </w:r>
    </w:p>
    <w:p>
      <w:pPr>
        <w:spacing w:line="560" w:lineRule="exact"/>
        <w:ind w:firstLine="480"/>
        <w:textAlignment w:val="baseline"/>
        <w:rPr>
          <w:rFonts w:hint="eastAsia" w:ascii="宋体" w:hAnsi="宋体" w:cs="宋体"/>
          <w:color w:val="000000"/>
          <w:u w:val="single" w:color="000000"/>
        </w:rPr>
      </w:pPr>
      <w:r>
        <w:rPr>
          <w:rFonts w:hint="eastAsia" w:ascii="宋体" w:hAnsi="宋体" w:cs="宋体"/>
          <w:color w:val="000000"/>
        </w:rPr>
        <w:t>1.2.2 货物数量：</w:t>
      </w:r>
      <w:r>
        <w:rPr>
          <w:rFonts w:hint="eastAsia" w:ascii="宋体" w:hAnsi="宋体" w:cs="宋体"/>
          <w:color w:val="000000"/>
          <w:u w:val="single" w:color="000000"/>
        </w:rPr>
        <w:t xml:space="preserve">                              </w:t>
      </w:r>
      <w:r>
        <w:rPr>
          <w:rFonts w:hint="eastAsia" w:ascii="宋体" w:hAnsi="宋体" w:cs="宋体"/>
          <w:color w:val="000000"/>
        </w:rPr>
        <w:t>；</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1.2.3 货物质量：</w:t>
      </w:r>
      <w:r>
        <w:rPr>
          <w:rFonts w:hint="eastAsia" w:ascii="宋体" w:hAnsi="宋体" w:cs="宋体"/>
          <w:color w:val="000000"/>
          <w:u w:val="single" w:color="000000"/>
        </w:rPr>
        <w:t xml:space="preserve">　　　　　　　　　            </w:t>
      </w:r>
      <w:r>
        <w:rPr>
          <w:rFonts w:hint="eastAsia" w:ascii="宋体" w:hAnsi="宋体" w:cs="宋体"/>
          <w:color w:val="000000"/>
        </w:rPr>
        <w:t>。</w:t>
      </w:r>
    </w:p>
    <w:p>
      <w:pPr>
        <w:spacing w:line="560" w:lineRule="exact"/>
        <w:ind w:firstLine="482"/>
        <w:textAlignment w:val="baseline"/>
        <w:rPr>
          <w:rFonts w:hint="eastAsia" w:ascii="宋体" w:hAnsi="宋体" w:cs="宋体"/>
          <w:b/>
          <w:color w:val="000000"/>
        </w:rPr>
      </w:pPr>
      <w:bookmarkStart w:id="25" w:name="_Toc339"/>
      <w:bookmarkStart w:id="26" w:name="_Toc15356"/>
      <w:bookmarkStart w:id="27" w:name="_Toc21551"/>
      <w:bookmarkStart w:id="28" w:name="_Toc21631"/>
      <w:bookmarkStart w:id="29" w:name="_Toc8774"/>
      <w:bookmarkStart w:id="30" w:name="_Toc32505"/>
      <w:bookmarkStart w:id="31" w:name="_Toc23292"/>
      <w:r>
        <w:rPr>
          <w:rFonts w:hint="eastAsia" w:ascii="宋体" w:hAnsi="宋体" w:cs="宋体"/>
          <w:b/>
          <w:color w:val="000000"/>
        </w:rPr>
        <w:t>1.3 价款</w:t>
      </w:r>
      <w:bookmarkEnd w:id="25"/>
      <w:bookmarkEnd w:id="26"/>
      <w:bookmarkEnd w:id="27"/>
      <w:bookmarkEnd w:id="28"/>
      <w:bookmarkEnd w:id="29"/>
      <w:bookmarkEnd w:id="30"/>
      <w:bookmarkEnd w:id="31"/>
    </w:p>
    <w:p>
      <w:pPr>
        <w:spacing w:line="560" w:lineRule="exact"/>
        <w:ind w:firstLine="480"/>
        <w:textAlignment w:val="baseline"/>
        <w:rPr>
          <w:rFonts w:hint="eastAsia" w:ascii="宋体" w:hAnsi="宋体" w:cs="宋体"/>
          <w:color w:val="000000"/>
        </w:rPr>
      </w:pPr>
      <w:r>
        <w:rPr>
          <w:rFonts w:hint="eastAsia" w:ascii="宋体" w:hAnsi="宋体" w:cs="宋体"/>
          <w:color w:val="000000"/>
        </w:rPr>
        <w:t>本合同总价为：￥</w:t>
      </w:r>
      <w:r>
        <w:rPr>
          <w:rFonts w:hint="eastAsia" w:ascii="宋体" w:hAnsi="宋体" w:cs="宋体"/>
          <w:color w:val="000000"/>
          <w:u w:val="single" w:color="000000"/>
        </w:rPr>
        <w:t xml:space="preserve">           </w:t>
      </w:r>
      <w:r>
        <w:rPr>
          <w:rFonts w:hint="eastAsia" w:ascii="宋体" w:hAnsi="宋体" w:cs="宋体"/>
          <w:color w:val="000000"/>
        </w:rPr>
        <w:t>元（大写：</w:t>
      </w:r>
      <w:r>
        <w:rPr>
          <w:rFonts w:hint="eastAsia" w:ascii="宋体" w:hAnsi="宋体" w:cs="宋体"/>
          <w:color w:val="000000"/>
          <w:u w:val="single" w:color="000000"/>
        </w:rPr>
        <w:t xml:space="preserve">        </w:t>
      </w:r>
      <w:r>
        <w:rPr>
          <w:rFonts w:hint="eastAsia" w:ascii="宋体" w:hAnsi="宋体" w:cs="宋体"/>
          <w:color w:val="000000"/>
        </w:rPr>
        <w:t>元人民币）。</w:t>
      </w:r>
    </w:p>
    <w:p>
      <w:pPr>
        <w:spacing w:line="560" w:lineRule="exact"/>
        <w:ind w:firstLine="480"/>
        <w:textAlignment w:val="baseline"/>
        <w:rPr>
          <w:rFonts w:hint="eastAsia" w:ascii="宋体" w:hAnsi="宋体" w:cs="宋体"/>
          <w:color w:val="000000"/>
        </w:rPr>
      </w:pPr>
      <w:r>
        <w:rPr>
          <w:rFonts w:hint="eastAsia" w:ascii="宋体" w:hAnsi="宋体" w:cs="宋体"/>
          <w:color w:val="000000"/>
        </w:rPr>
        <w:t>分项价格：</w:t>
      </w:r>
    </w:p>
    <w:tbl>
      <w:tblPr>
        <w:tblStyle w:val="24"/>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4564"/>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61"/>
              <w:spacing w:line="560" w:lineRule="exact"/>
              <w:ind w:firstLine="0" w:firstLineChars="0"/>
              <w:textAlignment w:val="baseline"/>
              <w:rPr>
                <w:rFonts w:hint="eastAsia" w:hAnsi="宋体" w:cs="宋体"/>
                <w:color w:val="000000"/>
                <w:szCs w:val="24"/>
              </w:rPr>
            </w:pPr>
            <w:r>
              <w:rPr>
                <w:rFonts w:hint="eastAsia" w:hAnsi="宋体" w:cs="宋体"/>
                <w:color w:val="000000"/>
                <w:szCs w:val="24"/>
              </w:rPr>
              <w:t>序号</w:t>
            </w:r>
          </w:p>
        </w:tc>
        <w:tc>
          <w:tcPr>
            <w:tcW w:w="4564" w:type="dxa"/>
            <w:noWrap w:val="0"/>
            <w:vAlign w:val="center"/>
          </w:tcPr>
          <w:p>
            <w:pPr>
              <w:pStyle w:val="61"/>
              <w:spacing w:line="560" w:lineRule="exact"/>
              <w:ind w:firstLine="0" w:firstLineChars="0"/>
              <w:textAlignment w:val="baseline"/>
              <w:rPr>
                <w:rFonts w:hint="eastAsia" w:hAnsi="宋体" w:cs="宋体"/>
                <w:color w:val="000000"/>
                <w:szCs w:val="24"/>
              </w:rPr>
            </w:pPr>
            <w:r>
              <w:rPr>
                <w:rFonts w:hint="eastAsia" w:hAnsi="宋体" w:cs="宋体"/>
                <w:color w:val="000000"/>
                <w:szCs w:val="24"/>
              </w:rPr>
              <w:t>分项名称</w:t>
            </w:r>
          </w:p>
        </w:tc>
        <w:tc>
          <w:tcPr>
            <w:tcW w:w="3424" w:type="dxa"/>
            <w:noWrap w:val="0"/>
            <w:vAlign w:val="center"/>
          </w:tcPr>
          <w:p>
            <w:pPr>
              <w:pStyle w:val="61"/>
              <w:spacing w:line="560" w:lineRule="exact"/>
              <w:ind w:firstLine="0" w:firstLineChars="0"/>
              <w:textAlignment w:val="baseline"/>
              <w:rPr>
                <w:rFonts w:hint="eastAsia" w:hAnsi="宋体" w:cs="宋体"/>
                <w:color w:val="000000"/>
                <w:szCs w:val="24"/>
              </w:rPr>
            </w:pPr>
            <w:r>
              <w:rPr>
                <w:rFonts w:hint="eastAsia" w:hAnsi="宋体" w:cs="宋体"/>
                <w:color w:val="000000"/>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61"/>
              <w:spacing w:line="560" w:lineRule="exact"/>
              <w:ind w:firstLine="480"/>
              <w:jc w:val="center"/>
              <w:textAlignment w:val="baseline"/>
              <w:rPr>
                <w:rFonts w:hint="eastAsia" w:hAnsi="宋体" w:cs="宋体"/>
                <w:color w:val="000000"/>
                <w:szCs w:val="24"/>
              </w:rPr>
            </w:pPr>
          </w:p>
        </w:tc>
        <w:tc>
          <w:tcPr>
            <w:tcW w:w="4564" w:type="dxa"/>
            <w:noWrap w:val="0"/>
            <w:vAlign w:val="center"/>
          </w:tcPr>
          <w:p>
            <w:pPr>
              <w:pStyle w:val="61"/>
              <w:spacing w:line="560" w:lineRule="exact"/>
              <w:ind w:firstLine="480"/>
              <w:jc w:val="center"/>
              <w:textAlignment w:val="baseline"/>
              <w:rPr>
                <w:rFonts w:hint="eastAsia" w:hAnsi="宋体" w:cs="宋体"/>
                <w:color w:val="000000"/>
                <w:szCs w:val="24"/>
              </w:rPr>
            </w:pPr>
          </w:p>
        </w:tc>
        <w:tc>
          <w:tcPr>
            <w:tcW w:w="3424" w:type="dxa"/>
            <w:noWrap w:val="0"/>
            <w:vAlign w:val="center"/>
          </w:tcPr>
          <w:p>
            <w:pPr>
              <w:pStyle w:val="61"/>
              <w:spacing w:line="560" w:lineRule="exact"/>
              <w:ind w:firstLine="480"/>
              <w:jc w:val="center"/>
              <w:textAlignment w:val="baseline"/>
              <w:rPr>
                <w:rFonts w:hint="eastAsia"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61"/>
              <w:spacing w:line="560" w:lineRule="exact"/>
              <w:ind w:firstLine="480"/>
              <w:jc w:val="center"/>
              <w:textAlignment w:val="baseline"/>
              <w:rPr>
                <w:rFonts w:hint="eastAsia" w:hAnsi="宋体" w:cs="宋体"/>
                <w:color w:val="000000"/>
                <w:szCs w:val="24"/>
              </w:rPr>
            </w:pPr>
          </w:p>
        </w:tc>
        <w:tc>
          <w:tcPr>
            <w:tcW w:w="4564" w:type="dxa"/>
            <w:noWrap w:val="0"/>
            <w:vAlign w:val="center"/>
          </w:tcPr>
          <w:p>
            <w:pPr>
              <w:pStyle w:val="61"/>
              <w:spacing w:line="560" w:lineRule="exact"/>
              <w:ind w:firstLine="480"/>
              <w:jc w:val="center"/>
              <w:textAlignment w:val="baseline"/>
              <w:rPr>
                <w:rFonts w:hint="eastAsia" w:hAnsi="宋体" w:cs="宋体"/>
                <w:color w:val="000000"/>
                <w:szCs w:val="24"/>
              </w:rPr>
            </w:pPr>
          </w:p>
        </w:tc>
        <w:tc>
          <w:tcPr>
            <w:tcW w:w="3424" w:type="dxa"/>
            <w:noWrap w:val="0"/>
            <w:vAlign w:val="center"/>
          </w:tcPr>
          <w:p>
            <w:pPr>
              <w:pStyle w:val="61"/>
              <w:spacing w:line="560" w:lineRule="exact"/>
              <w:ind w:firstLine="480"/>
              <w:jc w:val="center"/>
              <w:textAlignment w:val="baseline"/>
              <w:rPr>
                <w:rFonts w:hint="eastAsia"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61"/>
              <w:spacing w:line="560" w:lineRule="exact"/>
              <w:ind w:firstLine="480"/>
              <w:jc w:val="center"/>
              <w:textAlignment w:val="baseline"/>
              <w:rPr>
                <w:rFonts w:hint="eastAsia" w:hAnsi="宋体" w:cs="宋体"/>
                <w:color w:val="000000"/>
                <w:szCs w:val="24"/>
              </w:rPr>
            </w:pPr>
          </w:p>
        </w:tc>
        <w:tc>
          <w:tcPr>
            <w:tcW w:w="4564" w:type="dxa"/>
            <w:noWrap w:val="0"/>
            <w:vAlign w:val="center"/>
          </w:tcPr>
          <w:p>
            <w:pPr>
              <w:pStyle w:val="61"/>
              <w:spacing w:line="560" w:lineRule="exact"/>
              <w:ind w:firstLine="480"/>
              <w:jc w:val="center"/>
              <w:textAlignment w:val="baseline"/>
              <w:rPr>
                <w:rFonts w:hint="eastAsia" w:hAnsi="宋体" w:cs="宋体"/>
                <w:color w:val="000000"/>
                <w:szCs w:val="24"/>
              </w:rPr>
            </w:pPr>
          </w:p>
        </w:tc>
        <w:tc>
          <w:tcPr>
            <w:tcW w:w="3424" w:type="dxa"/>
            <w:noWrap w:val="0"/>
            <w:vAlign w:val="center"/>
          </w:tcPr>
          <w:p>
            <w:pPr>
              <w:pStyle w:val="61"/>
              <w:spacing w:line="560" w:lineRule="exact"/>
              <w:ind w:firstLine="480"/>
              <w:jc w:val="center"/>
              <w:textAlignment w:val="baseline"/>
              <w:rPr>
                <w:rFonts w:hint="eastAsia"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10" w:type="dxa"/>
            <w:noWrap w:val="0"/>
            <w:vAlign w:val="center"/>
          </w:tcPr>
          <w:p>
            <w:pPr>
              <w:pStyle w:val="61"/>
              <w:spacing w:line="560" w:lineRule="exact"/>
              <w:ind w:firstLine="480"/>
              <w:jc w:val="center"/>
              <w:textAlignment w:val="baseline"/>
              <w:rPr>
                <w:rFonts w:hint="eastAsia" w:hAnsi="宋体" w:cs="宋体"/>
                <w:color w:val="000000"/>
                <w:szCs w:val="24"/>
              </w:rPr>
            </w:pPr>
          </w:p>
        </w:tc>
        <w:tc>
          <w:tcPr>
            <w:tcW w:w="4564" w:type="dxa"/>
            <w:noWrap w:val="0"/>
            <w:vAlign w:val="center"/>
          </w:tcPr>
          <w:p>
            <w:pPr>
              <w:pStyle w:val="61"/>
              <w:spacing w:line="560" w:lineRule="exact"/>
              <w:ind w:firstLine="480"/>
              <w:jc w:val="center"/>
              <w:textAlignment w:val="baseline"/>
              <w:rPr>
                <w:rFonts w:hint="eastAsia" w:hAnsi="宋体" w:cs="宋体"/>
                <w:color w:val="000000"/>
                <w:szCs w:val="24"/>
              </w:rPr>
            </w:pPr>
          </w:p>
        </w:tc>
        <w:tc>
          <w:tcPr>
            <w:tcW w:w="3424" w:type="dxa"/>
            <w:noWrap w:val="0"/>
            <w:vAlign w:val="center"/>
          </w:tcPr>
          <w:p>
            <w:pPr>
              <w:pStyle w:val="61"/>
              <w:spacing w:line="560" w:lineRule="exact"/>
              <w:ind w:firstLine="480"/>
              <w:jc w:val="center"/>
              <w:textAlignment w:val="baseline"/>
              <w:rPr>
                <w:rFonts w:hint="eastAsia"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174" w:type="dxa"/>
            <w:gridSpan w:val="2"/>
            <w:noWrap w:val="0"/>
            <w:vAlign w:val="center"/>
          </w:tcPr>
          <w:p>
            <w:pPr>
              <w:pStyle w:val="61"/>
              <w:spacing w:line="560" w:lineRule="exact"/>
              <w:ind w:firstLine="480"/>
              <w:jc w:val="center"/>
              <w:textAlignment w:val="baseline"/>
              <w:rPr>
                <w:rFonts w:hint="eastAsia" w:hAnsi="宋体" w:cs="宋体"/>
                <w:color w:val="000000"/>
                <w:szCs w:val="24"/>
              </w:rPr>
            </w:pPr>
            <w:r>
              <w:rPr>
                <w:rFonts w:hint="eastAsia" w:hAnsi="宋体" w:cs="宋体"/>
                <w:color w:val="000000"/>
                <w:szCs w:val="24"/>
              </w:rPr>
              <w:t>总价</w:t>
            </w:r>
          </w:p>
        </w:tc>
        <w:tc>
          <w:tcPr>
            <w:tcW w:w="3424" w:type="dxa"/>
            <w:noWrap w:val="0"/>
            <w:vAlign w:val="center"/>
          </w:tcPr>
          <w:p>
            <w:pPr>
              <w:pStyle w:val="61"/>
              <w:spacing w:line="560" w:lineRule="exact"/>
              <w:ind w:firstLine="480"/>
              <w:jc w:val="center"/>
              <w:textAlignment w:val="baseline"/>
              <w:rPr>
                <w:rFonts w:hint="eastAsia" w:hAnsi="宋体" w:cs="宋体"/>
                <w:color w:val="000000"/>
                <w:szCs w:val="24"/>
              </w:rPr>
            </w:pPr>
          </w:p>
        </w:tc>
      </w:tr>
    </w:tbl>
    <w:p>
      <w:pPr>
        <w:spacing w:line="560" w:lineRule="exact"/>
        <w:ind w:firstLine="482"/>
        <w:textAlignment w:val="baseline"/>
        <w:rPr>
          <w:rFonts w:hint="eastAsia" w:ascii="宋体" w:hAnsi="宋体" w:cs="宋体"/>
          <w:b/>
          <w:color w:val="000000"/>
        </w:rPr>
      </w:pPr>
      <w:bookmarkStart w:id="32" w:name="_Toc10340"/>
      <w:bookmarkStart w:id="33" w:name="_Toc15409"/>
      <w:bookmarkStart w:id="34" w:name="_Toc1814"/>
      <w:bookmarkStart w:id="35" w:name="_Toc22618"/>
      <w:bookmarkStart w:id="36" w:name="_Toc31382"/>
      <w:bookmarkStart w:id="37" w:name="_Toc17282"/>
      <w:bookmarkStart w:id="38" w:name="_Toc24114"/>
      <w:r>
        <w:rPr>
          <w:rFonts w:hint="eastAsia" w:ascii="宋体" w:hAnsi="宋体" w:cs="宋体"/>
          <w:b/>
          <w:color w:val="000000"/>
        </w:rPr>
        <w:t>1.4 付款方式和发票开具方式</w:t>
      </w:r>
      <w:bookmarkEnd w:id="32"/>
      <w:bookmarkEnd w:id="33"/>
      <w:bookmarkEnd w:id="34"/>
      <w:bookmarkEnd w:id="35"/>
      <w:bookmarkEnd w:id="36"/>
      <w:bookmarkEnd w:id="37"/>
      <w:bookmarkEnd w:id="38"/>
    </w:p>
    <w:p>
      <w:pPr>
        <w:spacing w:line="560" w:lineRule="exact"/>
        <w:ind w:firstLine="480"/>
        <w:textAlignment w:val="baseline"/>
        <w:rPr>
          <w:rFonts w:hint="eastAsia" w:ascii="宋体" w:hAnsi="宋体" w:cs="宋体"/>
          <w:color w:val="000000"/>
        </w:rPr>
      </w:pPr>
      <w:r>
        <w:rPr>
          <w:rFonts w:hint="eastAsia" w:ascii="宋体" w:hAnsi="宋体" w:cs="宋体"/>
          <w:color w:val="000000"/>
        </w:rPr>
        <w:t>1.4.1 付款方式：</w:t>
      </w:r>
      <w:r>
        <w:rPr>
          <w:rFonts w:hint="eastAsia" w:ascii="宋体" w:hAnsi="宋体" w:cs="宋体"/>
          <w:color w:val="000000"/>
          <w:u w:val="single" w:color="000000"/>
        </w:rPr>
        <w:t xml:space="preserve">                                       </w:t>
      </w:r>
      <w:r>
        <w:rPr>
          <w:rFonts w:hint="eastAsia" w:ascii="宋体" w:hAnsi="宋体" w:cs="宋体"/>
          <w:color w:val="000000"/>
        </w:rPr>
        <w:t>；</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1.4.2 发票开具方式：</w:t>
      </w:r>
      <w:r>
        <w:rPr>
          <w:rFonts w:hint="eastAsia" w:ascii="宋体" w:hAnsi="宋体" w:cs="宋体"/>
          <w:color w:val="000000"/>
          <w:u w:val="single" w:color="000000"/>
        </w:rPr>
        <w:t xml:space="preserve">                                   </w:t>
      </w:r>
      <w:r>
        <w:rPr>
          <w:rFonts w:hint="eastAsia" w:ascii="宋体" w:hAnsi="宋体" w:cs="宋体"/>
          <w:color w:val="000000"/>
        </w:rPr>
        <w:t>。</w:t>
      </w:r>
    </w:p>
    <w:p>
      <w:pPr>
        <w:spacing w:line="560" w:lineRule="exact"/>
        <w:ind w:firstLine="482"/>
        <w:textAlignment w:val="baseline"/>
        <w:rPr>
          <w:rFonts w:hint="eastAsia" w:ascii="宋体" w:hAnsi="宋体" w:cs="宋体"/>
          <w:b/>
          <w:color w:val="000000"/>
        </w:rPr>
      </w:pPr>
      <w:bookmarkStart w:id="39" w:name="_Toc17243"/>
      <w:bookmarkStart w:id="40" w:name="_Toc2846"/>
      <w:bookmarkStart w:id="41" w:name="_Toc19304"/>
      <w:bookmarkStart w:id="42" w:name="_Toc9677"/>
      <w:bookmarkStart w:id="43" w:name="_Toc32071"/>
      <w:bookmarkStart w:id="44" w:name="_Toc12614"/>
      <w:bookmarkStart w:id="45" w:name="_Toc10000"/>
      <w:r>
        <w:rPr>
          <w:rFonts w:hint="eastAsia" w:ascii="宋体" w:hAnsi="宋体" w:cs="宋体"/>
          <w:b/>
          <w:color w:val="000000"/>
        </w:rPr>
        <w:t>1.5 货物交付期限、地点和方式</w:t>
      </w:r>
      <w:bookmarkEnd w:id="39"/>
      <w:bookmarkEnd w:id="40"/>
      <w:bookmarkEnd w:id="41"/>
      <w:bookmarkEnd w:id="42"/>
      <w:bookmarkEnd w:id="43"/>
      <w:bookmarkEnd w:id="44"/>
      <w:bookmarkEnd w:id="45"/>
    </w:p>
    <w:p>
      <w:pPr>
        <w:spacing w:line="560" w:lineRule="exact"/>
        <w:ind w:firstLine="480"/>
        <w:textAlignment w:val="baseline"/>
        <w:rPr>
          <w:rFonts w:hint="eastAsia" w:ascii="宋体" w:hAnsi="宋体" w:cs="宋体"/>
          <w:color w:val="000000"/>
          <w:u w:val="single" w:color="000000"/>
        </w:rPr>
      </w:pPr>
      <w:r>
        <w:rPr>
          <w:rFonts w:hint="eastAsia" w:ascii="宋体" w:hAnsi="宋体" w:cs="宋体"/>
          <w:color w:val="000000"/>
        </w:rPr>
        <w:t>1.5.1 交付期限：</w:t>
      </w:r>
      <w:r>
        <w:rPr>
          <w:rFonts w:hint="eastAsia" w:ascii="宋体" w:hAnsi="宋体" w:cs="宋体"/>
          <w:color w:val="000000"/>
          <w:u w:val="single" w:color="000000"/>
        </w:rPr>
        <w:t xml:space="preserve">                                       </w:t>
      </w:r>
      <w:r>
        <w:rPr>
          <w:rFonts w:hint="eastAsia" w:ascii="宋体" w:hAnsi="宋体" w:cs="宋体"/>
          <w:color w:val="000000"/>
        </w:rPr>
        <w:t>；</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1.5.2 交付地点：</w:t>
      </w:r>
      <w:r>
        <w:rPr>
          <w:rFonts w:hint="eastAsia" w:ascii="宋体" w:hAnsi="宋体" w:cs="宋体"/>
          <w:color w:val="000000"/>
          <w:u w:val="single" w:color="000000"/>
        </w:rPr>
        <w:t xml:space="preserve">                                      </w:t>
      </w:r>
      <w:r>
        <w:rPr>
          <w:rFonts w:hint="eastAsia" w:ascii="宋体" w:hAnsi="宋体" w:cs="宋体"/>
          <w:color w:val="000000"/>
        </w:rPr>
        <w:t>；</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1.5.3 交付方式：</w:t>
      </w:r>
      <w:r>
        <w:rPr>
          <w:rFonts w:hint="eastAsia" w:ascii="宋体" w:hAnsi="宋体" w:cs="宋体"/>
          <w:color w:val="000000"/>
          <w:u w:val="single" w:color="000000"/>
        </w:rPr>
        <w:t xml:space="preserve">　　　　　　　　　                    </w:t>
      </w:r>
      <w:r>
        <w:rPr>
          <w:rFonts w:hint="eastAsia" w:ascii="宋体" w:hAnsi="宋体" w:cs="宋体"/>
          <w:color w:val="000000"/>
        </w:rPr>
        <w:t>。</w:t>
      </w:r>
    </w:p>
    <w:p>
      <w:pPr>
        <w:spacing w:line="560" w:lineRule="exact"/>
        <w:ind w:firstLine="482"/>
        <w:textAlignment w:val="baseline"/>
        <w:rPr>
          <w:rFonts w:hint="eastAsia" w:ascii="宋体" w:hAnsi="宋体" w:cs="宋体"/>
          <w:b/>
          <w:color w:val="000000"/>
        </w:rPr>
      </w:pPr>
      <w:bookmarkStart w:id="46" w:name="_Toc7054"/>
      <w:bookmarkStart w:id="47" w:name="_Toc1728"/>
      <w:bookmarkStart w:id="48" w:name="_Toc19554"/>
      <w:bookmarkStart w:id="49" w:name="_Toc5953"/>
      <w:bookmarkStart w:id="50" w:name="_Toc21423"/>
      <w:bookmarkStart w:id="51" w:name="_Toc17475"/>
      <w:bookmarkStart w:id="52" w:name="_Toc27250"/>
      <w:r>
        <w:rPr>
          <w:rFonts w:hint="eastAsia" w:ascii="宋体" w:hAnsi="宋体" w:cs="宋体"/>
          <w:b/>
          <w:color w:val="000000"/>
        </w:rPr>
        <w:t>1.6 违约责任</w:t>
      </w:r>
      <w:bookmarkEnd w:id="46"/>
      <w:bookmarkEnd w:id="47"/>
      <w:bookmarkEnd w:id="48"/>
      <w:bookmarkEnd w:id="49"/>
      <w:bookmarkEnd w:id="50"/>
      <w:bookmarkEnd w:id="51"/>
      <w:bookmarkEnd w:id="52"/>
    </w:p>
    <w:p>
      <w:pPr>
        <w:spacing w:line="560" w:lineRule="exact"/>
        <w:ind w:firstLine="480"/>
        <w:textAlignment w:val="baseline"/>
        <w:rPr>
          <w:rFonts w:hint="eastAsia" w:ascii="宋体" w:hAnsi="宋体" w:cs="宋体"/>
          <w:color w:val="000000"/>
        </w:rPr>
      </w:pPr>
      <w:r>
        <w:rPr>
          <w:rFonts w:hint="eastAsia" w:ascii="宋体" w:hAnsi="宋体" w:cs="宋体"/>
          <w:color w:val="000000"/>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u w:val="single" w:color="000000"/>
        </w:rPr>
        <w:t xml:space="preserve">    </w:t>
      </w:r>
      <w:r>
        <w:rPr>
          <w:rFonts w:hint="eastAsia" w:ascii="宋体" w:hAnsi="宋体" w:cs="宋体"/>
          <w:color w:val="000000"/>
        </w:rPr>
        <w:t>%计算，最高限额为本合同总价的</w:t>
      </w:r>
      <w:r>
        <w:rPr>
          <w:rFonts w:hint="eastAsia" w:ascii="宋体" w:hAnsi="宋体" w:cs="宋体"/>
          <w:color w:val="000000"/>
          <w:u w:val="single" w:color="000000"/>
        </w:rPr>
        <w:t xml:space="preserve">     </w:t>
      </w:r>
      <w:r>
        <w:rPr>
          <w:rFonts w:hint="eastAsia" w:ascii="宋体" w:hAnsi="宋体" w:cs="宋体"/>
          <w:color w:val="000000"/>
        </w:rPr>
        <w:t>%；迟延交付货物的违约金计算数额达到前述最高限额之日起，甲方有权在要求乙方支付违约金的同时，书面通知乙方解除本合同；</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u w:val="single" w:color="000000"/>
        </w:rPr>
        <w:t xml:space="preserve">    </w:t>
      </w:r>
      <w:r>
        <w:rPr>
          <w:rFonts w:hint="eastAsia" w:ascii="宋体" w:hAnsi="宋体" w:cs="宋体"/>
          <w:color w:val="000000"/>
        </w:rPr>
        <w:t>%计算，最高限额为本合同总价的</w:t>
      </w:r>
      <w:r>
        <w:rPr>
          <w:rFonts w:hint="eastAsia" w:ascii="宋体" w:hAnsi="宋体" w:cs="宋体"/>
          <w:color w:val="000000"/>
          <w:u w:val="single" w:color="000000"/>
        </w:rPr>
        <w:t xml:space="preserve">     </w:t>
      </w:r>
      <w:r>
        <w:rPr>
          <w:rFonts w:hint="eastAsia" w:ascii="宋体" w:hAnsi="宋体" w:cs="宋体"/>
          <w:color w:val="000000"/>
        </w:rPr>
        <w:t>%；迟延付款的违约金计算数额达到前述最高限额之日起，乙方有权在要求甲方支付违约金的同时，书面通知甲方解除本合同；</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textAlignment w:val="baseline"/>
        <w:rPr>
          <w:rFonts w:hint="eastAsia" w:ascii="宋体" w:hAnsi="宋体" w:cs="宋体"/>
          <w:b/>
          <w:color w:val="000000"/>
        </w:rPr>
      </w:pPr>
      <w:bookmarkStart w:id="53" w:name="_Toc8484"/>
      <w:bookmarkStart w:id="54" w:name="_Toc22652"/>
      <w:bookmarkStart w:id="55" w:name="_Toc643"/>
      <w:bookmarkStart w:id="56" w:name="_Toc15583"/>
      <w:bookmarkStart w:id="57" w:name="_Toc28375"/>
      <w:bookmarkStart w:id="58" w:name="_Toc16021"/>
      <w:bookmarkStart w:id="59" w:name="_Toc29531"/>
      <w:r>
        <w:rPr>
          <w:rFonts w:hint="eastAsia" w:ascii="宋体" w:hAnsi="宋体" w:cs="宋体"/>
          <w:b/>
          <w:color w:val="000000"/>
        </w:rPr>
        <w:t>1.7 合同争议的解决</w:t>
      </w:r>
      <w:bookmarkEnd w:id="53"/>
      <w:bookmarkEnd w:id="54"/>
      <w:bookmarkEnd w:id="55"/>
      <w:bookmarkEnd w:id="56"/>
      <w:bookmarkEnd w:id="57"/>
      <w:bookmarkEnd w:id="58"/>
      <w:bookmarkEnd w:id="59"/>
    </w:p>
    <w:p>
      <w:pPr>
        <w:spacing w:line="560" w:lineRule="exact"/>
        <w:ind w:firstLine="480"/>
        <w:textAlignment w:val="baseline"/>
        <w:rPr>
          <w:rFonts w:hint="eastAsia" w:ascii="宋体" w:hAnsi="宋体" w:cs="宋体"/>
          <w:color w:val="000000"/>
        </w:rPr>
      </w:pPr>
      <w:r>
        <w:rPr>
          <w:rFonts w:hint="eastAsia" w:ascii="宋体" w:hAnsi="宋体" w:cs="宋体"/>
          <w:color w:val="000000"/>
        </w:rPr>
        <w:t>本合同履行过程中发生的任何争议，双方当事人均可通过和解或者调解解决；不愿和解、调解或者和解、调解不成的，可以选择下列第</w:t>
      </w:r>
      <w:r>
        <w:rPr>
          <w:rFonts w:hint="eastAsia" w:ascii="宋体" w:hAnsi="宋体" w:cs="宋体"/>
          <w:color w:val="000000"/>
          <w:u w:val="single" w:color="000000"/>
        </w:rPr>
        <w:t xml:space="preserve">    </w:t>
      </w:r>
      <w:r>
        <w:rPr>
          <w:rFonts w:hint="eastAsia" w:ascii="宋体" w:hAnsi="宋体" w:cs="宋体"/>
          <w:color w:val="000000"/>
        </w:rPr>
        <w:t>种方式解决：</w:t>
      </w:r>
    </w:p>
    <w:p>
      <w:pPr>
        <w:spacing w:line="560" w:lineRule="exact"/>
        <w:ind w:firstLine="480"/>
        <w:textAlignment w:val="baseline"/>
        <w:rPr>
          <w:rFonts w:hint="eastAsia" w:ascii="宋体" w:hAnsi="宋体" w:cs="宋体"/>
          <w:color w:val="000000"/>
        </w:rPr>
      </w:pPr>
      <w:r>
        <w:rPr>
          <w:rFonts w:hint="eastAsia" w:ascii="宋体" w:hAnsi="宋体" w:cs="宋体"/>
          <w:color w:val="000000"/>
        </w:rPr>
        <w:t>1.7.1 将争议提交</w:t>
      </w:r>
      <w:r>
        <w:rPr>
          <w:rFonts w:hint="eastAsia" w:ascii="宋体" w:hAnsi="宋体" w:cs="宋体"/>
          <w:color w:val="000000"/>
          <w:u w:val="single" w:color="000000"/>
        </w:rPr>
        <w:t xml:space="preserve">              </w:t>
      </w:r>
      <w:r>
        <w:rPr>
          <w:rFonts w:hint="eastAsia" w:ascii="宋体" w:hAnsi="宋体" w:cs="宋体"/>
          <w:color w:val="000000"/>
        </w:rPr>
        <w:t>仲裁委员会依申请仲裁时其现行有效的仲裁规则裁决；</w:t>
      </w:r>
    </w:p>
    <w:p>
      <w:pPr>
        <w:spacing w:line="560" w:lineRule="exact"/>
        <w:ind w:firstLine="480"/>
        <w:textAlignment w:val="baseline"/>
        <w:rPr>
          <w:rFonts w:hint="eastAsia" w:ascii="宋体" w:hAnsi="宋体" w:cs="宋体"/>
          <w:color w:val="000000"/>
          <w:u w:val="single" w:color="000000"/>
        </w:rPr>
      </w:pPr>
      <w:r>
        <w:rPr>
          <w:rFonts w:hint="eastAsia" w:ascii="宋体" w:hAnsi="宋体" w:cs="宋体"/>
          <w:color w:val="000000"/>
        </w:rPr>
        <w:t>1.7.2 向</w:t>
      </w:r>
      <w:r>
        <w:rPr>
          <w:rFonts w:hint="eastAsia" w:ascii="宋体" w:hAnsi="宋体" w:cs="宋体"/>
          <w:color w:val="000000"/>
          <w:u w:val="single" w:color="000000"/>
        </w:rPr>
        <w:t xml:space="preserve">   （被告住所地、合同履行地、合同签订地、原告住所地、标的</w:t>
      </w:r>
    </w:p>
    <w:p>
      <w:pPr>
        <w:spacing w:line="560" w:lineRule="exact"/>
        <w:ind w:firstLine="480"/>
        <w:textAlignment w:val="baseline"/>
        <w:rPr>
          <w:rFonts w:hint="eastAsia" w:ascii="宋体" w:hAnsi="宋体" w:cs="宋体"/>
          <w:color w:val="000000"/>
        </w:rPr>
      </w:pPr>
      <w:r>
        <w:rPr>
          <w:rFonts w:hint="eastAsia" w:ascii="宋体" w:hAnsi="宋体" w:cs="宋体"/>
          <w:color w:val="000000"/>
          <w:u w:val="single" w:color="000000"/>
        </w:rPr>
        <w:t xml:space="preserve">物所在地等与争议有实际联系的地点中选出的人民法院名称）    </w:t>
      </w:r>
      <w:r>
        <w:rPr>
          <w:rFonts w:hint="eastAsia" w:ascii="宋体" w:hAnsi="宋体" w:cs="宋体"/>
          <w:color w:val="000000"/>
        </w:rPr>
        <w:t>人民法院起诉。</w:t>
      </w:r>
    </w:p>
    <w:p>
      <w:pPr>
        <w:spacing w:line="560" w:lineRule="exact"/>
        <w:ind w:firstLine="482"/>
        <w:textAlignment w:val="baseline"/>
        <w:rPr>
          <w:rFonts w:hint="eastAsia" w:ascii="宋体" w:hAnsi="宋体" w:cs="宋体"/>
          <w:b/>
          <w:color w:val="000000"/>
        </w:rPr>
      </w:pPr>
      <w:bookmarkStart w:id="60" w:name="_Toc11050"/>
      <w:bookmarkStart w:id="61" w:name="_Toc11173"/>
      <w:bookmarkStart w:id="62" w:name="_Toc25934"/>
      <w:bookmarkStart w:id="63" w:name="_Toc15322"/>
      <w:bookmarkStart w:id="64" w:name="_Toc7245"/>
      <w:bookmarkStart w:id="65" w:name="_Toc29148"/>
      <w:bookmarkStart w:id="66" w:name="_Toc32229"/>
      <w:r>
        <w:rPr>
          <w:rFonts w:hint="eastAsia" w:ascii="宋体" w:hAnsi="宋体" w:cs="宋体"/>
          <w:b/>
          <w:color w:val="000000"/>
        </w:rPr>
        <w:t>1.8 合同生效</w:t>
      </w:r>
      <w:bookmarkEnd w:id="60"/>
      <w:bookmarkEnd w:id="61"/>
      <w:bookmarkEnd w:id="62"/>
      <w:bookmarkEnd w:id="63"/>
      <w:bookmarkEnd w:id="64"/>
      <w:bookmarkEnd w:id="65"/>
      <w:bookmarkEnd w:id="66"/>
    </w:p>
    <w:p>
      <w:pPr>
        <w:spacing w:line="560" w:lineRule="exact"/>
        <w:ind w:firstLine="480"/>
        <w:textAlignment w:val="baseline"/>
        <w:rPr>
          <w:rFonts w:hint="eastAsia" w:ascii="宋体" w:hAnsi="宋体" w:cs="宋体"/>
          <w:lang w:val="zh-CN"/>
        </w:rPr>
      </w:pPr>
      <w:r>
        <w:rPr>
          <w:rFonts w:hint="eastAsia" w:ascii="宋体" w:hAnsi="宋体" w:cs="宋体"/>
          <w:color w:val="000000"/>
        </w:rPr>
        <w:t>本合同自双方当事人盖章或者签字时生效。</w:t>
      </w:r>
    </w:p>
    <w:p>
      <w:pPr>
        <w:snapToGrid w:val="0"/>
        <w:spacing w:line="560" w:lineRule="exact"/>
        <w:ind w:firstLine="482"/>
        <w:textAlignment w:val="baseline"/>
        <w:rPr>
          <w:rFonts w:hint="eastAsia" w:ascii="宋体" w:hAnsi="宋体" w:cs="宋体"/>
          <w:color w:val="000000"/>
          <w:lang w:val="zh-CN"/>
        </w:rPr>
      </w:pPr>
      <w:r>
        <w:rPr>
          <w:rFonts w:hint="eastAsia" w:ascii="宋体" w:hAnsi="宋体" w:cs="宋体"/>
          <w:b/>
          <w:color w:val="000000"/>
          <w:lang w:val="zh-CN"/>
        </w:rPr>
        <w:t>甲方</w:t>
      </w:r>
      <w:r>
        <w:rPr>
          <w:rFonts w:hint="eastAsia" w:ascii="宋体" w:hAnsi="宋体" w:cs="宋体"/>
          <w:color w:val="000000"/>
          <w:lang w:val="zh-CN"/>
        </w:rPr>
        <w:t xml:space="preserve">：                             </w:t>
      </w:r>
      <w:r>
        <w:rPr>
          <w:rFonts w:hint="eastAsia" w:ascii="宋体" w:hAnsi="宋体" w:cs="宋体"/>
          <w:b/>
          <w:color w:val="000000"/>
          <w:lang w:val="zh-CN"/>
        </w:rPr>
        <w:t xml:space="preserve">      乙方</w:t>
      </w:r>
      <w:r>
        <w:rPr>
          <w:rFonts w:hint="eastAsia" w:ascii="宋体" w:hAnsi="宋体" w:cs="宋体"/>
          <w:color w:val="000000"/>
          <w:lang w:val="zh-CN"/>
        </w:rPr>
        <w:t>：</w:t>
      </w:r>
    </w:p>
    <w:p>
      <w:pPr>
        <w:snapToGrid w:val="0"/>
        <w:spacing w:line="560" w:lineRule="exact"/>
        <w:ind w:firstLine="480"/>
        <w:textAlignment w:val="baseline"/>
        <w:rPr>
          <w:rFonts w:hint="eastAsia" w:ascii="宋体" w:hAnsi="宋体" w:cs="宋体"/>
          <w:color w:val="000000"/>
          <w:lang w:val="zh-CN"/>
        </w:rPr>
      </w:pPr>
      <w:r>
        <w:rPr>
          <w:rFonts w:hint="eastAsia" w:ascii="宋体" w:hAnsi="宋体" w:cs="宋体"/>
          <w:color w:val="000000"/>
          <w:lang w:val="zh-CN"/>
        </w:rPr>
        <w:t>统一社会信用代码：                       统一社会信用代码或身份证号码：</w:t>
      </w:r>
    </w:p>
    <w:p>
      <w:pPr>
        <w:snapToGrid w:val="0"/>
        <w:spacing w:line="560" w:lineRule="exact"/>
        <w:ind w:firstLine="480"/>
        <w:textAlignment w:val="baseline"/>
        <w:rPr>
          <w:rFonts w:hint="eastAsia" w:ascii="宋体" w:hAnsi="宋体" w:cs="宋体"/>
          <w:color w:val="000000"/>
          <w:lang w:val="zh-CN"/>
        </w:rPr>
      </w:pPr>
      <w:r>
        <w:rPr>
          <w:rFonts w:hint="eastAsia" w:ascii="宋体" w:hAnsi="宋体" w:cs="宋体"/>
          <w:color w:val="000000"/>
          <w:lang w:val="zh-CN"/>
        </w:rPr>
        <w:t>住所：                                   住所：</w:t>
      </w:r>
    </w:p>
    <w:p>
      <w:pPr>
        <w:snapToGrid w:val="0"/>
        <w:spacing w:line="560" w:lineRule="exact"/>
        <w:ind w:firstLine="480"/>
        <w:textAlignment w:val="baseline"/>
        <w:rPr>
          <w:rFonts w:hint="eastAsia" w:ascii="宋体" w:hAnsi="宋体" w:cs="宋体"/>
          <w:color w:val="000000"/>
          <w:lang w:val="zh-CN"/>
        </w:rPr>
      </w:pPr>
      <w:r>
        <w:rPr>
          <w:rFonts w:hint="eastAsia" w:ascii="宋体" w:hAnsi="宋体" w:cs="宋体"/>
          <w:color w:val="000000"/>
          <w:lang w:val="zh-CN"/>
        </w:rPr>
        <w:t>法定代表人或                             法定代表人</w:t>
      </w:r>
    </w:p>
    <w:p>
      <w:pPr>
        <w:snapToGrid w:val="0"/>
        <w:spacing w:line="560" w:lineRule="exact"/>
        <w:ind w:firstLine="480"/>
        <w:textAlignment w:val="baseline"/>
        <w:rPr>
          <w:rFonts w:hint="eastAsia" w:ascii="宋体" w:hAnsi="宋体" w:cs="宋体"/>
          <w:color w:val="000000"/>
          <w:lang w:val="zh-CN"/>
        </w:rPr>
      </w:pPr>
      <w:r>
        <w:rPr>
          <w:rFonts w:hint="eastAsia" w:ascii="宋体" w:hAnsi="宋体" w:cs="宋体"/>
          <w:color w:val="000000"/>
          <w:lang w:val="zh-CN"/>
        </w:rPr>
        <w:t xml:space="preserve">授权代表（签字）：                        或授权代表（签字）： </w:t>
      </w:r>
    </w:p>
    <w:p>
      <w:pPr>
        <w:snapToGrid w:val="0"/>
        <w:spacing w:line="560" w:lineRule="exact"/>
        <w:ind w:firstLine="480"/>
        <w:textAlignment w:val="baseline"/>
        <w:rPr>
          <w:rFonts w:hint="eastAsia" w:ascii="宋体" w:hAnsi="宋体" w:cs="宋体"/>
          <w:color w:val="000000"/>
          <w:lang w:val="zh-CN"/>
        </w:rPr>
      </w:pPr>
      <w:r>
        <w:rPr>
          <w:rFonts w:hint="eastAsia" w:ascii="宋体" w:hAnsi="宋体" w:cs="宋体"/>
          <w:color w:val="000000"/>
          <w:lang w:val="zh-CN"/>
        </w:rPr>
        <w:t>联系人：                                 联系人：</w:t>
      </w:r>
    </w:p>
    <w:p>
      <w:pPr>
        <w:snapToGrid w:val="0"/>
        <w:spacing w:line="560" w:lineRule="exact"/>
        <w:ind w:firstLine="480"/>
        <w:textAlignment w:val="baseline"/>
        <w:rPr>
          <w:rFonts w:hint="eastAsia" w:ascii="宋体" w:hAnsi="宋体" w:cs="宋体"/>
          <w:color w:val="000000"/>
          <w:lang w:val="zh-CN"/>
        </w:rPr>
      </w:pPr>
      <w:r>
        <w:rPr>
          <w:rFonts w:hint="eastAsia" w:ascii="宋体" w:hAnsi="宋体" w:cs="宋体"/>
          <w:color w:val="000000"/>
          <w:lang w:val="zh-CN"/>
        </w:rPr>
        <w:t>约定送达地址：                           约定送达地址：</w:t>
      </w:r>
    </w:p>
    <w:p>
      <w:pPr>
        <w:snapToGrid w:val="0"/>
        <w:spacing w:line="560" w:lineRule="exact"/>
        <w:ind w:firstLine="480"/>
        <w:textAlignment w:val="baseline"/>
        <w:rPr>
          <w:rFonts w:hint="eastAsia" w:ascii="宋体" w:hAnsi="宋体" w:cs="宋体"/>
          <w:color w:val="000000"/>
          <w:lang w:val="zh-CN"/>
        </w:rPr>
      </w:pPr>
      <w:r>
        <w:rPr>
          <w:rFonts w:hint="eastAsia" w:ascii="宋体" w:hAnsi="宋体" w:cs="宋体"/>
          <w:color w:val="000000"/>
          <w:lang w:val="zh-CN"/>
        </w:rPr>
        <w:t>邮政编码：                               邮政编码：</w:t>
      </w:r>
    </w:p>
    <w:p>
      <w:pPr>
        <w:snapToGrid w:val="0"/>
        <w:spacing w:line="560" w:lineRule="exact"/>
        <w:ind w:firstLine="480"/>
        <w:textAlignment w:val="baseline"/>
        <w:rPr>
          <w:rFonts w:hint="eastAsia" w:ascii="宋体" w:hAnsi="宋体" w:cs="宋体"/>
          <w:color w:val="000000"/>
          <w:lang w:val="zh-CN"/>
        </w:rPr>
      </w:pPr>
      <w:r>
        <w:rPr>
          <w:rFonts w:hint="eastAsia" w:ascii="宋体" w:hAnsi="宋体" w:cs="宋体"/>
          <w:color w:val="000000"/>
          <w:lang w:val="zh-CN"/>
        </w:rPr>
        <w:t xml:space="preserve">电话：                                    电话： </w:t>
      </w:r>
    </w:p>
    <w:p>
      <w:pPr>
        <w:snapToGrid w:val="0"/>
        <w:spacing w:line="560" w:lineRule="exact"/>
        <w:ind w:firstLine="480"/>
        <w:textAlignment w:val="baseline"/>
        <w:rPr>
          <w:rFonts w:hint="eastAsia" w:ascii="宋体" w:hAnsi="宋体" w:cs="宋体"/>
          <w:color w:val="000000"/>
          <w:lang w:val="zh-CN"/>
        </w:rPr>
      </w:pPr>
      <w:r>
        <w:rPr>
          <w:rFonts w:hint="eastAsia" w:ascii="宋体" w:hAnsi="宋体" w:cs="宋体"/>
          <w:color w:val="000000"/>
          <w:lang w:val="zh-CN"/>
        </w:rPr>
        <w:t>传真：                                    传真：</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lang w:val="zh-CN"/>
        </w:rPr>
        <w:t>电子邮箱：                               电子邮箱：</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 xml:space="preserve">开户银行：                               开户银行： </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 xml:space="preserve">开户名称：                               开户名称： </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开户账号：</w:t>
      </w:r>
      <w:r>
        <w:rPr>
          <w:rFonts w:hint="eastAsia" w:ascii="宋体" w:hAnsi="宋体" w:cs="宋体"/>
          <w:color w:val="000000"/>
          <w:lang w:val="zh-CN"/>
        </w:rPr>
        <w:t xml:space="preserve">                               </w:t>
      </w:r>
      <w:r>
        <w:rPr>
          <w:rFonts w:hint="eastAsia" w:ascii="宋体" w:hAnsi="宋体" w:cs="宋体"/>
          <w:color w:val="000000"/>
        </w:rPr>
        <w:t>开户账号：</w:t>
      </w:r>
    </w:p>
    <w:p>
      <w:pPr>
        <w:widowControl/>
        <w:snapToGrid w:val="0"/>
        <w:spacing w:line="560" w:lineRule="exact"/>
        <w:ind w:firstLine="482"/>
        <w:jc w:val="left"/>
        <w:textAlignment w:val="baseline"/>
        <w:rPr>
          <w:rFonts w:hint="eastAsia" w:ascii="宋体" w:hAnsi="宋体" w:cs="宋体"/>
          <w:b/>
          <w:color w:val="000000"/>
        </w:rPr>
      </w:pPr>
      <w:bookmarkStart w:id="67" w:name="_Toc331685783"/>
    </w:p>
    <w:p>
      <w:pPr>
        <w:snapToGrid w:val="0"/>
        <w:spacing w:line="360" w:lineRule="auto"/>
        <w:ind w:firstLine="482"/>
        <w:jc w:val="center"/>
        <w:textAlignment w:val="baseline"/>
        <w:rPr>
          <w:rFonts w:hint="eastAsia" w:ascii="宋体" w:hAnsi="宋体" w:cs="宋体"/>
          <w:b/>
          <w:color w:val="000000"/>
        </w:rPr>
      </w:pPr>
      <w:r>
        <w:rPr>
          <w:rFonts w:hint="eastAsia" w:ascii="宋体" w:hAnsi="宋体" w:cs="宋体"/>
          <w:b/>
          <w:color w:val="000000"/>
        </w:rPr>
        <w:br w:type="page"/>
      </w:r>
    </w:p>
    <w:p>
      <w:pPr>
        <w:snapToGrid w:val="0"/>
        <w:ind w:firstLine="482"/>
        <w:jc w:val="center"/>
        <w:textAlignment w:val="baseline"/>
        <w:rPr>
          <w:rFonts w:hint="eastAsia" w:ascii="宋体" w:hAnsi="宋体" w:cs="宋体"/>
          <w:b/>
          <w:color w:val="000000"/>
        </w:rPr>
      </w:pPr>
      <w:r>
        <w:rPr>
          <w:rFonts w:hint="eastAsia" w:ascii="宋体" w:hAnsi="宋体" w:cs="宋体"/>
          <w:b/>
          <w:color w:val="000000"/>
        </w:rPr>
        <w:t>第二部分 合同一般条款</w:t>
      </w:r>
      <w:bookmarkEnd w:id="67"/>
    </w:p>
    <w:p>
      <w:pPr>
        <w:snapToGrid w:val="0"/>
        <w:spacing w:line="560" w:lineRule="exact"/>
        <w:ind w:firstLine="482"/>
        <w:textAlignment w:val="baseline"/>
        <w:rPr>
          <w:rFonts w:hint="eastAsia" w:ascii="宋体" w:hAnsi="宋体" w:cs="宋体"/>
          <w:b/>
          <w:color w:val="000000"/>
        </w:rPr>
      </w:pPr>
      <w:bookmarkStart w:id="68" w:name="_Toc22904"/>
      <w:bookmarkStart w:id="69" w:name="_Toc28763"/>
      <w:bookmarkStart w:id="70" w:name="_Toc19614"/>
      <w:bookmarkStart w:id="71" w:name="_Ref467379109"/>
      <w:bookmarkStart w:id="72" w:name="_Ref467379094"/>
      <w:bookmarkStart w:id="73" w:name="_Ref467379205"/>
      <w:bookmarkStart w:id="74" w:name="_Ref467379214"/>
      <w:bookmarkStart w:id="75" w:name="_Toc487900349"/>
      <w:bookmarkStart w:id="76" w:name="_Ref467378463"/>
      <w:bookmarkStart w:id="77" w:name="_Ref467379195"/>
      <w:bookmarkStart w:id="78" w:name="_Toc11445"/>
      <w:bookmarkStart w:id="79" w:name="_Ref467378499"/>
      <w:bookmarkStart w:id="80" w:name="_Toc279701240"/>
      <w:bookmarkStart w:id="81" w:name="_Toc259093669"/>
      <w:bookmarkStart w:id="82" w:name="_Toc18200"/>
      <w:bookmarkStart w:id="83" w:name="_Ref467379225"/>
      <w:bookmarkStart w:id="84" w:name="_Ref467379101"/>
      <w:bookmarkStart w:id="85" w:name="_Ref467378404"/>
      <w:bookmarkStart w:id="86" w:name="_Toc16917"/>
      <w:bookmarkStart w:id="87" w:name="_Toc16970"/>
      <w:r>
        <w:rPr>
          <w:rFonts w:hint="eastAsia" w:ascii="宋体" w:hAnsi="宋体" w:cs="宋体"/>
          <w:b/>
          <w:color w:val="000000"/>
        </w:rPr>
        <w:t>2.1 定义</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本合同中的下列词语应按以下内容进行解释：</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2.1.1 “合同”系指采购人和中标投标人签订的载明双方当事人所达成的协议，并包括所有的附件、附录和构成合同的其他文件。</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2.1.2 “合同价”系指根据合同约定，中标投标人在完全履行合同义务后，采购人应支付给中标投标人的价格。</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2.1.3 “货物”系指中标投标人根据合同约定应向采购人交付的一切各种形态和种类的物品，包括原材料、燃料、设备、机械、仪表、备件、计算机软件、产品等，并包括工具、手册等其他相关资料。</w:t>
      </w:r>
    </w:p>
    <w:p>
      <w:pPr>
        <w:snapToGrid w:val="0"/>
        <w:spacing w:line="560" w:lineRule="exact"/>
        <w:ind w:firstLine="480"/>
        <w:textAlignment w:val="baseline"/>
        <w:rPr>
          <w:rFonts w:hint="eastAsia" w:ascii="宋体" w:hAnsi="宋体" w:cs="宋体"/>
          <w:color w:val="000000"/>
        </w:rPr>
      </w:pPr>
      <w:bookmarkStart w:id="88" w:name="_Ref467378840"/>
      <w:r>
        <w:rPr>
          <w:rFonts w:hint="eastAsia" w:ascii="宋体" w:hAnsi="宋体" w:cs="宋体"/>
          <w:color w:val="000000"/>
        </w:rPr>
        <w:t>2.1.4 “甲方”系指与中标投标人签署合同的采购人</w:t>
      </w:r>
      <w:bookmarkEnd w:id="88"/>
      <w:r>
        <w:rPr>
          <w:rFonts w:hint="eastAsia" w:ascii="宋体" w:hAnsi="宋体" w:cs="宋体"/>
          <w:color w:val="000000"/>
        </w:rPr>
        <w:t>；采购人委托采购代理机构代表其与乙方签订合同的，采购人的授权委托书作为合同附件。</w:t>
      </w:r>
    </w:p>
    <w:p>
      <w:pPr>
        <w:snapToGrid w:val="0"/>
        <w:spacing w:line="560" w:lineRule="exact"/>
        <w:ind w:firstLine="480"/>
        <w:textAlignment w:val="baseline"/>
        <w:rPr>
          <w:rFonts w:hint="eastAsia" w:ascii="宋体" w:hAnsi="宋体" w:cs="宋体"/>
          <w:color w:val="000000"/>
        </w:rPr>
      </w:pPr>
      <w:bookmarkStart w:id="89" w:name="_Ref467379400"/>
      <w:r>
        <w:rPr>
          <w:rFonts w:hint="eastAsia" w:ascii="宋体" w:hAnsi="宋体" w:cs="宋体"/>
          <w:color w:val="000000"/>
        </w:rPr>
        <w:t>2.1.5 “乙方”系指根据合同约定交付货物的中标</w:t>
      </w:r>
      <w:bookmarkEnd w:id="89"/>
      <w:r>
        <w:rPr>
          <w:rFonts w:hint="eastAsia" w:ascii="宋体" w:hAnsi="宋体" w:cs="宋体"/>
          <w:color w:val="000000"/>
        </w:rPr>
        <w:t>投标人；两个以上的自然人、法人或者其他组织组成一个联合体，以一个投标人的身份共同参加政府采购的，联合体各方均应为乙方或者与乙方相同地位的合同当事人，并就合同约定的事项对甲方承担连带责任。</w:t>
      </w:r>
    </w:p>
    <w:p>
      <w:pPr>
        <w:snapToGrid w:val="0"/>
        <w:spacing w:line="560" w:lineRule="exact"/>
        <w:ind w:firstLine="480"/>
        <w:textAlignment w:val="baseline"/>
        <w:rPr>
          <w:rFonts w:hint="eastAsia" w:ascii="宋体" w:hAnsi="宋体" w:cs="宋体"/>
          <w:color w:val="000000"/>
        </w:rPr>
      </w:pPr>
      <w:bookmarkStart w:id="90" w:name="_Ref467379436"/>
      <w:r>
        <w:rPr>
          <w:rFonts w:hint="eastAsia" w:ascii="宋体" w:hAnsi="宋体" w:cs="宋体"/>
          <w:color w:val="000000"/>
        </w:rPr>
        <w:t>2.1.6 “现场”系指合同约定货物将要运至或者安装的地点。</w:t>
      </w:r>
      <w:bookmarkEnd w:id="90"/>
    </w:p>
    <w:p>
      <w:pPr>
        <w:snapToGrid w:val="0"/>
        <w:spacing w:line="560" w:lineRule="exact"/>
        <w:ind w:firstLine="482"/>
        <w:textAlignment w:val="baseline"/>
        <w:rPr>
          <w:rFonts w:hint="eastAsia" w:ascii="宋体" w:hAnsi="宋体" w:cs="宋体"/>
          <w:b/>
          <w:color w:val="000000"/>
        </w:rPr>
      </w:pPr>
      <w:bookmarkStart w:id="91" w:name="_Toc32504"/>
      <w:bookmarkStart w:id="92" w:name="_Toc15561"/>
      <w:bookmarkStart w:id="93" w:name="_Toc279701241"/>
      <w:bookmarkStart w:id="94" w:name="_Toc487900350"/>
      <w:bookmarkStart w:id="95" w:name="_Toc1705"/>
      <w:bookmarkStart w:id="96" w:name="_Toc31131"/>
      <w:bookmarkStart w:id="97" w:name="_Toc13336"/>
      <w:bookmarkStart w:id="98" w:name="_Toc27635"/>
      <w:bookmarkStart w:id="99" w:name="_Toc1967"/>
      <w:bookmarkStart w:id="100" w:name="_Toc259093670"/>
      <w:r>
        <w:rPr>
          <w:rFonts w:hint="eastAsia" w:ascii="宋体" w:hAnsi="宋体" w:cs="宋体"/>
          <w:b/>
          <w:color w:val="000000"/>
        </w:rPr>
        <w:t>2.2 技术规范</w:t>
      </w:r>
      <w:bookmarkEnd w:id="91"/>
      <w:bookmarkEnd w:id="92"/>
      <w:bookmarkEnd w:id="93"/>
      <w:bookmarkEnd w:id="94"/>
      <w:bookmarkEnd w:id="95"/>
      <w:bookmarkEnd w:id="96"/>
      <w:bookmarkEnd w:id="97"/>
      <w:bookmarkEnd w:id="98"/>
      <w:bookmarkEnd w:id="99"/>
      <w:bookmarkEnd w:id="100"/>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line="560" w:lineRule="exact"/>
        <w:ind w:firstLine="482"/>
        <w:textAlignment w:val="baseline"/>
        <w:rPr>
          <w:rFonts w:hint="eastAsia" w:ascii="宋体" w:hAnsi="宋体" w:cs="宋体"/>
          <w:b/>
          <w:color w:val="000000"/>
        </w:rPr>
      </w:pPr>
      <w:bookmarkStart w:id="101" w:name="_Toc25689"/>
      <w:bookmarkStart w:id="102" w:name="_Toc31634"/>
      <w:bookmarkStart w:id="103" w:name="_Toc23716"/>
      <w:bookmarkStart w:id="104" w:name="_Toc9557"/>
      <w:bookmarkStart w:id="105" w:name="_Toc487900351"/>
      <w:bookmarkStart w:id="106" w:name="_Toc259093671"/>
      <w:bookmarkStart w:id="107" w:name="_Toc9829"/>
      <w:bookmarkStart w:id="108" w:name="_Toc279701242"/>
      <w:bookmarkStart w:id="109" w:name="_Toc7715"/>
      <w:bookmarkStart w:id="110" w:name="_Toc27853"/>
      <w:r>
        <w:rPr>
          <w:rFonts w:hint="eastAsia" w:ascii="宋体" w:hAnsi="宋体" w:cs="宋体"/>
          <w:b/>
          <w:color w:val="000000"/>
        </w:rPr>
        <w:t>2.3 知识产权</w:t>
      </w:r>
      <w:bookmarkEnd w:id="101"/>
      <w:bookmarkEnd w:id="102"/>
      <w:bookmarkEnd w:id="103"/>
      <w:bookmarkEnd w:id="104"/>
      <w:bookmarkEnd w:id="105"/>
      <w:bookmarkEnd w:id="106"/>
      <w:bookmarkEnd w:id="107"/>
      <w:bookmarkEnd w:id="108"/>
      <w:bookmarkEnd w:id="109"/>
      <w:bookmarkEnd w:id="110"/>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2.3.2具有知识产权的计算机软件等货物的知识产权归属，详见</w:t>
      </w:r>
      <w:r>
        <w:rPr>
          <w:rFonts w:hint="eastAsia" w:ascii="宋体" w:hAnsi="宋体" w:cs="宋体"/>
          <w:b/>
          <w:i/>
          <w:color w:val="000000"/>
          <w:u w:val="single" w:color="000000"/>
        </w:rPr>
        <w:t>合同专用条款</w:t>
      </w:r>
      <w:r>
        <w:rPr>
          <w:rFonts w:hint="eastAsia" w:ascii="宋体" w:hAnsi="宋体" w:cs="宋体"/>
          <w:color w:val="000000"/>
        </w:rPr>
        <w:t>。</w:t>
      </w:r>
    </w:p>
    <w:p>
      <w:pPr>
        <w:snapToGrid w:val="0"/>
        <w:spacing w:line="560" w:lineRule="exact"/>
        <w:ind w:firstLine="482"/>
        <w:textAlignment w:val="baseline"/>
        <w:rPr>
          <w:rFonts w:hint="eastAsia" w:ascii="宋体" w:hAnsi="宋体" w:cs="宋体"/>
          <w:b/>
          <w:color w:val="000000"/>
        </w:rPr>
      </w:pPr>
      <w:bookmarkStart w:id="111" w:name="_Toc1620"/>
      <w:bookmarkStart w:id="112" w:name="_Toc4194"/>
      <w:bookmarkStart w:id="113" w:name="_Toc29149"/>
      <w:bookmarkStart w:id="114" w:name="_Toc17478"/>
      <w:bookmarkStart w:id="115" w:name="_Toc25769"/>
      <w:bookmarkStart w:id="116" w:name="_Toc11932"/>
      <w:bookmarkStart w:id="117" w:name="_Toc24074"/>
      <w:r>
        <w:rPr>
          <w:rFonts w:hint="eastAsia" w:ascii="宋体" w:hAnsi="宋体" w:cs="宋体"/>
          <w:b/>
          <w:color w:val="000000"/>
        </w:rPr>
        <w:t>2.4 包装和装运</w:t>
      </w:r>
      <w:bookmarkEnd w:id="111"/>
      <w:bookmarkEnd w:id="112"/>
      <w:bookmarkEnd w:id="113"/>
      <w:bookmarkEnd w:id="114"/>
      <w:bookmarkEnd w:id="115"/>
      <w:bookmarkEnd w:id="116"/>
      <w:bookmarkEnd w:id="117"/>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2.4.1除</w:t>
      </w:r>
      <w:r>
        <w:rPr>
          <w:rFonts w:hint="eastAsia" w:ascii="宋体" w:hAnsi="宋体" w:cs="宋体"/>
          <w:b/>
          <w:i/>
          <w:color w:val="000000"/>
          <w:u w:val="single" w:color="000000"/>
        </w:rPr>
        <w:t>合同专用条款</w:t>
      </w:r>
      <w:r>
        <w:rPr>
          <w:rFonts w:hint="eastAsia" w:ascii="宋体" w:hAnsi="宋体" w:cs="宋体"/>
          <w:color w:val="000000"/>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2.4.2 装运货物的要求和通知，详见</w:t>
      </w:r>
      <w:r>
        <w:rPr>
          <w:rFonts w:hint="eastAsia" w:ascii="宋体" w:hAnsi="宋体" w:cs="宋体"/>
          <w:b/>
          <w:i/>
          <w:color w:val="000000"/>
          <w:u w:val="single" w:color="000000"/>
        </w:rPr>
        <w:t>合同专用条款</w:t>
      </w:r>
      <w:r>
        <w:rPr>
          <w:rFonts w:hint="eastAsia" w:ascii="宋体" w:hAnsi="宋体" w:cs="宋体"/>
          <w:color w:val="000000"/>
        </w:rPr>
        <w:t>。</w:t>
      </w:r>
    </w:p>
    <w:p>
      <w:pPr>
        <w:snapToGrid w:val="0"/>
        <w:spacing w:line="560" w:lineRule="exact"/>
        <w:ind w:firstLine="482"/>
        <w:textAlignment w:val="baseline"/>
        <w:rPr>
          <w:rFonts w:hint="eastAsia" w:ascii="宋体" w:hAnsi="宋体" w:cs="宋体"/>
          <w:b/>
          <w:color w:val="000000"/>
        </w:rPr>
      </w:pPr>
      <w:bookmarkStart w:id="118" w:name="_Ref467378591"/>
      <w:bookmarkStart w:id="119" w:name="_Toc259093674"/>
      <w:bookmarkStart w:id="120" w:name="_Toc279701245"/>
      <w:bookmarkStart w:id="121" w:name="_Ref467378541"/>
      <w:bookmarkStart w:id="122" w:name="_Ref467379542"/>
      <w:bookmarkStart w:id="123" w:name="_Ref467379536"/>
      <w:bookmarkStart w:id="124" w:name="_Toc487900354"/>
      <w:bookmarkStart w:id="125" w:name="_Ref467379527"/>
      <w:bookmarkStart w:id="126" w:name="_Toc30869"/>
      <w:bookmarkStart w:id="127" w:name="_Toc19074"/>
      <w:bookmarkStart w:id="128" w:name="_Toc26182"/>
      <w:bookmarkStart w:id="129" w:name="_Toc32471"/>
      <w:bookmarkStart w:id="130" w:name="_Toc28369"/>
      <w:bookmarkStart w:id="131" w:name="_Toc825"/>
      <w:bookmarkStart w:id="132" w:name="_Toc30272"/>
      <w:r>
        <w:rPr>
          <w:rFonts w:hint="eastAsia" w:ascii="宋体" w:hAnsi="宋体" w:cs="宋体"/>
          <w:b/>
          <w:color w:val="000000"/>
        </w:rPr>
        <w:t>2.</w:t>
      </w:r>
      <w:bookmarkEnd w:id="118"/>
      <w:bookmarkEnd w:id="119"/>
      <w:bookmarkEnd w:id="120"/>
      <w:bookmarkEnd w:id="121"/>
      <w:bookmarkEnd w:id="122"/>
      <w:bookmarkEnd w:id="123"/>
      <w:bookmarkEnd w:id="124"/>
      <w:bookmarkEnd w:id="125"/>
      <w:r>
        <w:rPr>
          <w:rFonts w:hint="eastAsia" w:ascii="宋体" w:hAnsi="宋体" w:cs="宋体"/>
          <w:b/>
          <w:color w:val="000000"/>
        </w:rPr>
        <w:t>5 履约检查和问题反馈</w:t>
      </w:r>
      <w:bookmarkEnd w:id="126"/>
      <w:bookmarkEnd w:id="127"/>
      <w:bookmarkEnd w:id="128"/>
      <w:bookmarkEnd w:id="129"/>
      <w:bookmarkEnd w:id="130"/>
      <w:bookmarkEnd w:id="131"/>
      <w:bookmarkEnd w:id="132"/>
    </w:p>
    <w:p>
      <w:pPr>
        <w:snapToGrid w:val="0"/>
        <w:spacing w:line="560" w:lineRule="exact"/>
        <w:ind w:firstLine="480"/>
        <w:textAlignment w:val="baseline"/>
        <w:rPr>
          <w:rFonts w:hint="eastAsia" w:ascii="宋体" w:hAnsi="宋体" w:cs="宋体"/>
          <w:color w:val="000000"/>
        </w:rPr>
      </w:pPr>
      <w:bookmarkStart w:id="133" w:name="_Ref467379657"/>
      <w:r>
        <w:rPr>
          <w:rFonts w:hint="eastAsia" w:ascii="宋体" w:hAnsi="宋体" w:cs="宋体"/>
          <w:color w:val="000000"/>
        </w:rPr>
        <w:t>2.5.1</w:t>
      </w:r>
      <w:bookmarkEnd w:id="133"/>
      <w:bookmarkStart w:id="134" w:name="_Toc186431854"/>
      <w:bookmarkStart w:id="135" w:name="_Toc259093676"/>
      <w:bookmarkStart w:id="136" w:name="_Toc279701247"/>
      <w:bookmarkStart w:id="137" w:name="_Ref467379807"/>
      <w:bookmarkStart w:id="138" w:name="_Toc487900357"/>
      <w:bookmarkStart w:id="139" w:name="_Ref467379793"/>
      <w:r>
        <w:rPr>
          <w:rFonts w:hint="eastAsia" w:ascii="宋体" w:hAnsi="宋体" w:cs="宋体"/>
          <w:color w:val="000000"/>
        </w:rPr>
        <w:t>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2.5.2 合同履行期间，甲方有权将履行过程中出现的问题反馈给乙方，双方当事人应以书面形式约定需要完善和改进的内容</w:t>
      </w:r>
      <w:bookmarkEnd w:id="134"/>
      <w:r>
        <w:rPr>
          <w:rFonts w:hint="eastAsia" w:ascii="宋体" w:hAnsi="宋体" w:cs="宋体"/>
          <w:color w:val="000000"/>
        </w:rPr>
        <w:t>。</w:t>
      </w:r>
    </w:p>
    <w:p>
      <w:pPr>
        <w:snapToGrid w:val="0"/>
        <w:spacing w:line="560" w:lineRule="exact"/>
        <w:ind w:firstLine="482"/>
        <w:textAlignment w:val="baseline"/>
        <w:rPr>
          <w:rFonts w:hint="eastAsia" w:ascii="宋体" w:hAnsi="宋体" w:cs="宋体"/>
          <w:b/>
          <w:color w:val="000000"/>
        </w:rPr>
      </w:pPr>
      <w:bookmarkStart w:id="140" w:name="_Toc6987"/>
      <w:bookmarkStart w:id="141" w:name="_Toc22776"/>
      <w:bookmarkStart w:id="142" w:name="_Toc20387"/>
      <w:bookmarkStart w:id="143" w:name="_Toc28451"/>
      <w:bookmarkStart w:id="144" w:name="_Toc19219"/>
      <w:bookmarkStart w:id="145" w:name="_Toc7836"/>
      <w:bookmarkStart w:id="146" w:name="_Toc16577"/>
      <w:r>
        <w:rPr>
          <w:rFonts w:hint="eastAsia" w:ascii="宋体" w:hAnsi="宋体" w:cs="宋体"/>
          <w:b/>
          <w:color w:val="000000"/>
        </w:rPr>
        <w:t>2.6 结算方式和付款条件</w:t>
      </w:r>
      <w:bookmarkEnd w:id="135"/>
      <w:bookmarkEnd w:id="136"/>
      <w:bookmarkEnd w:id="137"/>
      <w:bookmarkEnd w:id="138"/>
      <w:bookmarkEnd w:id="139"/>
      <w:bookmarkEnd w:id="140"/>
      <w:bookmarkEnd w:id="141"/>
      <w:bookmarkEnd w:id="142"/>
      <w:bookmarkEnd w:id="143"/>
      <w:bookmarkEnd w:id="144"/>
      <w:bookmarkEnd w:id="145"/>
      <w:bookmarkEnd w:id="146"/>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详见</w:t>
      </w:r>
      <w:r>
        <w:rPr>
          <w:rFonts w:hint="eastAsia" w:ascii="宋体" w:hAnsi="宋体" w:cs="宋体"/>
          <w:b/>
          <w:i/>
          <w:color w:val="000000"/>
          <w:u w:val="single" w:color="000000"/>
        </w:rPr>
        <w:t>合同专用条款</w:t>
      </w:r>
      <w:r>
        <w:rPr>
          <w:rFonts w:hint="eastAsia" w:ascii="宋体" w:hAnsi="宋体" w:cs="宋体"/>
          <w:color w:val="000000"/>
        </w:rPr>
        <w:t>。</w:t>
      </w:r>
    </w:p>
    <w:p>
      <w:pPr>
        <w:snapToGrid w:val="0"/>
        <w:spacing w:line="560" w:lineRule="exact"/>
        <w:ind w:firstLine="482"/>
        <w:textAlignment w:val="baseline"/>
        <w:rPr>
          <w:rFonts w:hint="eastAsia" w:ascii="宋体" w:hAnsi="宋体" w:cs="宋体"/>
          <w:b/>
          <w:color w:val="000000"/>
        </w:rPr>
      </w:pPr>
      <w:bookmarkStart w:id="147" w:name="_Toc487900358"/>
      <w:bookmarkStart w:id="148" w:name="_Ref467379923"/>
      <w:bookmarkStart w:id="149" w:name="_Ref467379852"/>
      <w:bookmarkStart w:id="150" w:name="_Toc279701248"/>
      <w:bookmarkStart w:id="151" w:name="_Toc259093677"/>
      <w:bookmarkStart w:id="152" w:name="_Ref467379863"/>
      <w:bookmarkStart w:id="153" w:name="_Toc905"/>
      <w:bookmarkStart w:id="154" w:name="_Toc16110"/>
      <w:bookmarkStart w:id="155" w:name="_Toc1198"/>
      <w:bookmarkStart w:id="156" w:name="_Toc774"/>
      <w:bookmarkStart w:id="157" w:name="_Toc23337"/>
      <w:bookmarkStart w:id="158" w:name="_Toc1395"/>
      <w:bookmarkStart w:id="159" w:name="_Toc3225"/>
      <w:r>
        <w:rPr>
          <w:rFonts w:hint="eastAsia" w:ascii="宋体" w:hAnsi="宋体" w:cs="宋体"/>
          <w:b/>
          <w:color w:val="000000"/>
        </w:rPr>
        <w:t>2.7 技术资料</w:t>
      </w:r>
      <w:bookmarkEnd w:id="147"/>
      <w:bookmarkEnd w:id="148"/>
      <w:bookmarkEnd w:id="149"/>
      <w:bookmarkEnd w:id="150"/>
      <w:bookmarkEnd w:id="151"/>
      <w:bookmarkEnd w:id="152"/>
      <w:r>
        <w:rPr>
          <w:rFonts w:hint="eastAsia" w:ascii="宋体" w:hAnsi="宋体" w:cs="宋体"/>
          <w:b/>
          <w:color w:val="000000"/>
        </w:rPr>
        <w:t>和保密义务</w:t>
      </w:r>
      <w:bookmarkEnd w:id="153"/>
      <w:bookmarkEnd w:id="154"/>
      <w:bookmarkEnd w:id="155"/>
      <w:bookmarkEnd w:id="156"/>
      <w:bookmarkEnd w:id="157"/>
      <w:bookmarkEnd w:id="158"/>
      <w:bookmarkEnd w:id="159"/>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2.7.1 乙方有权依据合同约定和项目需要，向甲方了解有关情况，调阅有关资料等，甲方应予积极配合；</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2.7.2 乙方有义务妥善保管和保护由甲方提供的前款信息和资料等；</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line="560" w:lineRule="exact"/>
        <w:ind w:firstLine="482"/>
        <w:textAlignment w:val="baseline"/>
        <w:rPr>
          <w:rFonts w:hint="eastAsia" w:ascii="宋体" w:hAnsi="宋体" w:cs="宋体"/>
          <w:b/>
          <w:color w:val="000000"/>
        </w:rPr>
      </w:pPr>
      <w:bookmarkStart w:id="160" w:name="_Toc11864"/>
      <w:bookmarkStart w:id="161" w:name="_Toc14301"/>
      <w:bookmarkStart w:id="162" w:name="_Toc7860"/>
      <w:bookmarkStart w:id="163" w:name="_Toc19803"/>
      <w:bookmarkStart w:id="164" w:name="_Toc6460"/>
      <w:r>
        <w:rPr>
          <w:rFonts w:hint="eastAsia" w:ascii="宋体" w:hAnsi="宋体" w:cs="宋体"/>
          <w:b/>
          <w:color w:val="000000"/>
        </w:rPr>
        <w:t>2.8 质量保证</w:t>
      </w:r>
      <w:bookmarkEnd w:id="160"/>
      <w:bookmarkEnd w:id="161"/>
      <w:bookmarkEnd w:id="162"/>
      <w:bookmarkEnd w:id="163"/>
      <w:bookmarkEnd w:id="164"/>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2.8.1 乙方应建立和完善履行合同的内部质量保证体系，并提供相关内部规章制度给甲方，以便甲方进行监督检查；</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2.8.2 乙方应保证履行合同的人员数量和素质、软件和硬件设备的配置、场地、环境和设施等满足全面履行合同的要求，并应接受甲方的监督检查。</w:t>
      </w:r>
    </w:p>
    <w:p>
      <w:pPr>
        <w:snapToGrid w:val="0"/>
        <w:spacing w:line="560" w:lineRule="exact"/>
        <w:ind w:firstLine="482"/>
        <w:textAlignment w:val="baseline"/>
        <w:rPr>
          <w:rFonts w:hint="eastAsia" w:ascii="宋体" w:hAnsi="宋体" w:cs="宋体"/>
          <w:b/>
          <w:color w:val="000000"/>
        </w:rPr>
      </w:pPr>
      <w:bookmarkStart w:id="165" w:name="_Toc27782"/>
      <w:bookmarkStart w:id="166" w:name="_Toc17244"/>
      <w:bookmarkStart w:id="167" w:name="_Toc23768"/>
      <w:bookmarkStart w:id="168" w:name="_Toc17648"/>
      <w:bookmarkStart w:id="169" w:name="_Toc19420"/>
      <w:bookmarkStart w:id="170" w:name="_Toc487900362"/>
      <w:bookmarkStart w:id="171" w:name="_Toc279701252"/>
      <w:bookmarkStart w:id="172" w:name="_Toc259093681"/>
      <w:r>
        <w:rPr>
          <w:rFonts w:hint="eastAsia" w:ascii="宋体" w:hAnsi="宋体" w:cs="宋体"/>
          <w:b/>
          <w:color w:val="000000"/>
        </w:rPr>
        <w:t>2.9 货物的风险负担</w:t>
      </w:r>
      <w:bookmarkEnd w:id="165"/>
      <w:bookmarkEnd w:id="166"/>
      <w:bookmarkEnd w:id="167"/>
      <w:bookmarkEnd w:id="168"/>
      <w:bookmarkEnd w:id="169"/>
    </w:p>
    <w:p>
      <w:pPr>
        <w:snapToGrid w:val="0"/>
        <w:spacing w:line="560" w:lineRule="exact"/>
        <w:ind w:firstLine="480"/>
        <w:textAlignment w:val="baseline"/>
        <w:rPr>
          <w:rFonts w:hint="eastAsia" w:ascii="宋体" w:hAnsi="宋体" w:cs="宋体"/>
          <w:b/>
          <w:color w:val="000000"/>
        </w:rPr>
      </w:pPr>
      <w:r>
        <w:rPr>
          <w:rFonts w:hint="eastAsia" w:ascii="宋体" w:hAnsi="宋体" w:cs="宋体"/>
          <w:color w:val="000000"/>
        </w:rPr>
        <w:t>货物或者在途货物或者交付给第一承运人后的货物毁损、灭失的风险负担详见</w:t>
      </w:r>
      <w:r>
        <w:rPr>
          <w:rFonts w:hint="eastAsia" w:ascii="宋体" w:hAnsi="宋体" w:cs="宋体"/>
          <w:b/>
          <w:i/>
          <w:color w:val="000000"/>
          <w:u w:val="single" w:color="000000"/>
        </w:rPr>
        <w:t>合同专用条款</w:t>
      </w:r>
      <w:r>
        <w:rPr>
          <w:rFonts w:hint="eastAsia" w:ascii="宋体" w:hAnsi="宋体" w:cs="宋体"/>
          <w:color w:val="000000"/>
        </w:rPr>
        <w:t>。</w:t>
      </w:r>
    </w:p>
    <w:p>
      <w:pPr>
        <w:snapToGrid w:val="0"/>
        <w:spacing w:line="560" w:lineRule="exact"/>
        <w:ind w:firstLine="482"/>
        <w:textAlignment w:val="baseline"/>
        <w:rPr>
          <w:rFonts w:hint="eastAsia" w:ascii="宋体" w:hAnsi="宋体" w:cs="宋体"/>
          <w:b/>
          <w:color w:val="000000"/>
        </w:rPr>
      </w:pPr>
      <w:bookmarkStart w:id="173" w:name="_Toc4487"/>
      <w:bookmarkStart w:id="174" w:name="_Toc14055"/>
      <w:bookmarkStart w:id="175" w:name="_Toc13111"/>
      <w:bookmarkStart w:id="176" w:name="_Toc1317"/>
      <w:bookmarkStart w:id="177" w:name="_Toc16383"/>
      <w:r>
        <w:rPr>
          <w:rFonts w:hint="eastAsia" w:ascii="宋体" w:hAnsi="宋体" w:cs="宋体"/>
          <w:b/>
          <w:color w:val="000000"/>
        </w:rPr>
        <w:t>2.10 延迟交货</w:t>
      </w:r>
      <w:bookmarkEnd w:id="170"/>
      <w:bookmarkEnd w:id="171"/>
      <w:bookmarkEnd w:id="172"/>
      <w:bookmarkEnd w:id="173"/>
      <w:bookmarkEnd w:id="174"/>
      <w:bookmarkEnd w:id="175"/>
      <w:bookmarkEnd w:id="176"/>
      <w:bookmarkEnd w:id="177"/>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line="560" w:lineRule="exact"/>
        <w:ind w:firstLine="482"/>
        <w:textAlignment w:val="baseline"/>
        <w:rPr>
          <w:rFonts w:hint="eastAsia" w:ascii="宋体" w:hAnsi="宋体" w:cs="宋体"/>
          <w:b/>
          <w:color w:val="000000"/>
        </w:rPr>
      </w:pPr>
      <w:bookmarkStart w:id="178" w:name="_Toc21628"/>
      <w:bookmarkStart w:id="179" w:name="_Toc14128"/>
      <w:bookmarkStart w:id="180" w:name="_Toc27305"/>
      <w:bookmarkStart w:id="181" w:name="_Toc26705"/>
      <w:bookmarkStart w:id="182" w:name="_Toc7502"/>
      <w:r>
        <w:rPr>
          <w:rFonts w:hint="eastAsia" w:ascii="宋体" w:hAnsi="宋体" w:cs="宋体"/>
          <w:b/>
          <w:color w:val="000000"/>
        </w:rPr>
        <w:t>2.11 合同变更</w:t>
      </w:r>
      <w:bookmarkEnd w:id="178"/>
      <w:bookmarkEnd w:id="179"/>
      <w:bookmarkEnd w:id="180"/>
      <w:bookmarkEnd w:id="181"/>
      <w:bookmarkEnd w:id="182"/>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2.11.2 合同继续履行将损害国家利益和社会公共利益的，双方当事人应当以书面形式变更合同。有过错的一方应当承担赔偿责任，双方当事人都有过错的，各自承担相应的责任。</w:t>
      </w:r>
      <w:bookmarkStart w:id="183" w:name="_Toc279701259"/>
      <w:bookmarkStart w:id="184" w:name="_Toc487900369"/>
      <w:bookmarkStart w:id="185" w:name="_Toc259093688"/>
    </w:p>
    <w:p>
      <w:pPr>
        <w:snapToGrid w:val="0"/>
        <w:spacing w:line="560" w:lineRule="exact"/>
        <w:ind w:firstLine="482"/>
        <w:textAlignment w:val="baseline"/>
        <w:rPr>
          <w:rFonts w:hint="eastAsia" w:ascii="宋体" w:hAnsi="宋体" w:cs="宋体"/>
          <w:b/>
          <w:color w:val="000000"/>
        </w:rPr>
      </w:pPr>
      <w:bookmarkStart w:id="186" w:name="_Toc13330"/>
      <w:bookmarkStart w:id="187" w:name="_Toc10366"/>
      <w:bookmarkStart w:id="188" w:name="_Toc22955"/>
      <w:bookmarkStart w:id="189" w:name="_Toc27360"/>
      <w:bookmarkStart w:id="190" w:name="_Toc15237"/>
      <w:bookmarkStart w:id="191" w:name="_Toc31277"/>
      <w:bookmarkStart w:id="192" w:name="_Toc8912"/>
      <w:r>
        <w:rPr>
          <w:rFonts w:hint="eastAsia" w:ascii="宋体" w:hAnsi="宋体" w:cs="宋体"/>
          <w:b/>
          <w:color w:val="000000"/>
        </w:rPr>
        <w:t>2.12 合同转让</w:t>
      </w:r>
      <w:bookmarkEnd w:id="183"/>
      <w:bookmarkEnd w:id="184"/>
      <w:bookmarkEnd w:id="185"/>
      <w:r>
        <w:rPr>
          <w:rFonts w:hint="eastAsia" w:ascii="宋体" w:hAnsi="宋体" w:cs="宋体"/>
          <w:b/>
          <w:color w:val="000000"/>
        </w:rPr>
        <w:t>和分包</w:t>
      </w:r>
      <w:bookmarkEnd w:id="186"/>
      <w:bookmarkEnd w:id="187"/>
      <w:bookmarkEnd w:id="188"/>
      <w:bookmarkEnd w:id="189"/>
      <w:bookmarkEnd w:id="190"/>
      <w:bookmarkEnd w:id="191"/>
      <w:bookmarkEnd w:id="192"/>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snapToGrid w:val="0"/>
        <w:spacing w:line="560" w:lineRule="exact"/>
        <w:ind w:firstLine="482"/>
        <w:textAlignment w:val="baseline"/>
        <w:rPr>
          <w:rFonts w:hint="eastAsia" w:ascii="宋体" w:hAnsi="宋体" w:cs="宋体"/>
          <w:b/>
          <w:color w:val="000000"/>
        </w:rPr>
      </w:pPr>
      <w:bookmarkStart w:id="193" w:name="_Toc14066"/>
      <w:bookmarkStart w:id="194" w:name="_Toc13315"/>
      <w:bookmarkStart w:id="195" w:name="_Toc21117"/>
      <w:bookmarkStart w:id="196" w:name="_Toc13566"/>
      <w:bookmarkStart w:id="197" w:name="_Toc16508"/>
      <w:bookmarkStart w:id="198" w:name="_Toc30689"/>
      <w:bookmarkStart w:id="199" w:name="_Toc14589"/>
      <w:r>
        <w:rPr>
          <w:rFonts w:hint="eastAsia" w:ascii="宋体" w:hAnsi="宋体" w:cs="宋体"/>
          <w:b/>
          <w:color w:val="000000"/>
        </w:rPr>
        <w:t>2.13 不可抗力</w:t>
      </w:r>
      <w:bookmarkEnd w:id="193"/>
      <w:bookmarkEnd w:id="194"/>
      <w:bookmarkEnd w:id="195"/>
      <w:bookmarkEnd w:id="196"/>
      <w:bookmarkEnd w:id="197"/>
      <w:bookmarkEnd w:id="198"/>
      <w:bookmarkEnd w:id="199"/>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2.13.1如果任何一方遭遇法律规定的不可抗力，致使合同履行受阻时，履行合同的期限应予延长，延长的期限应相当于不可抗力所影响的时间；</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2.13.2 因不可抗力致使不能实现合同目的的，当事人可以解除合同；</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2.13.3 因不可抗力致使合同有变更必要的，双方当事人应在</w:t>
      </w:r>
      <w:r>
        <w:rPr>
          <w:rFonts w:hint="eastAsia" w:ascii="宋体" w:hAnsi="宋体" w:cs="宋体"/>
          <w:b/>
          <w:i/>
          <w:color w:val="000000"/>
          <w:u w:val="single" w:color="000000"/>
        </w:rPr>
        <w:t>合同专用条款</w:t>
      </w:r>
      <w:r>
        <w:rPr>
          <w:rFonts w:hint="eastAsia" w:ascii="宋体" w:hAnsi="宋体" w:cs="宋体"/>
          <w:color w:val="000000"/>
        </w:rPr>
        <w:t>约定时间内以书面形式变更合同；</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2.13.4受不可抗力影响的一方在不可抗力发生后，应在</w:t>
      </w:r>
      <w:r>
        <w:rPr>
          <w:rFonts w:hint="eastAsia" w:ascii="宋体" w:hAnsi="宋体" w:cs="宋体"/>
          <w:b/>
          <w:i/>
          <w:color w:val="000000"/>
          <w:u w:val="single" w:color="000000"/>
        </w:rPr>
        <w:t>合同专用条款</w:t>
      </w:r>
      <w:r>
        <w:rPr>
          <w:rFonts w:hint="eastAsia" w:ascii="宋体" w:hAnsi="宋体" w:cs="宋体"/>
          <w:color w:val="000000"/>
        </w:rPr>
        <w:t>约定时间内以书面形式通知对方当事人，并在</w:t>
      </w:r>
      <w:r>
        <w:rPr>
          <w:rFonts w:hint="eastAsia" w:ascii="宋体" w:hAnsi="宋体" w:cs="宋体"/>
          <w:b/>
          <w:i/>
          <w:color w:val="000000"/>
          <w:u w:val="single" w:color="000000"/>
        </w:rPr>
        <w:t>合同专用条款</w:t>
      </w:r>
      <w:r>
        <w:rPr>
          <w:rFonts w:hint="eastAsia" w:ascii="宋体" w:hAnsi="宋体" w:cs="宋体"/>
          <w:color w:val="000000"/>
        </w:rPr>
        <w:t>约定时间内，将有关部门出具的证明文件送达对方当事人。</w:t>
      </w:r>
    </w:p>
    <w:p>
      <w:pPr>
        <w:snapToGrid w:val="0"/>
        <w:spacing w:line="560" w:lineRule="exact"/>
        <w:ind w:firstLine="482"/>
        <w:textAlignment w:val="baseline"/>
        <w:rPr>
          <w:rFonts w:hint="eastAsia" w:ascii="宋体" w:hAnsi="宋体" w:cs="宋体"/>
          <w:b/>
          <w:color w:val="000000"/>
        </w:rPr>
      </w:pPr>
      <w:bookmarkStart w:id="200" w:name="_Toc487900365"/>
      <w:bookmarkStart w:id="201" w:name="_Toc259093684"/>
      <w:bookmarkStart w:id="202" w:name="_Toc4202"/>
      <w:bookmarkStart w:id="203" w:name="_Toc12526"/>
      <w:bookmarkStart w:id="204" w:name="_Toc6969"/>
      <w:bookmarkStart w:id="205" w:name="_Toc689"/>
      <w:bookmarkStart w:id="206" w:name="_Toc30676"/>
      <w:bookmarkStart w:id="207" w:name="_Toc26701"/>
      <w:bookmarkStart w:id="208" w:name="_Toc28553"/>
      <w:bookmarkStart w:id="209" w:name="_Toc279701255"/>
      <w:r>
        <w:rPr>
          <w:rFonts w:hint="eastAsia" w:ascii="宋体" w:hAnsi="宋体" w:cs="宋体"/>
          <w:b/>
          <w:color w:val="000000"/>
        </w:rPr>
        <w:t>2.14 税费</w:t>
      </w:r>
      <w:bookmarkEnd w:id="200"/>
      <w:bookmarkEnd w:id="201"/>
      <w:bookmarkEnd w:id="202"/>
      <w:bookmarkEnd w:id="203"/>
      <w:bookmarkEnd w:id="204"/>
      <w:bookmarkEnd w:id="205"/>
      <w:bookmarkEnd w:id="206"/>
      <w:bookmarkEnd w:id="207"/>
      <w:bookmarkEnd w:id="208"/>
      <w:bookmarkEnd w:id="209"/>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与合同有关的一切税费，均按照中华人民共和国法律的相关规定。</w:t>
      </w:r>
    </w:p>
    <w:p>
      <w:pPr>
        <w:snapToGrid w:val="0"/>
        <w:spacing w:line="560" w:lineRule="exact"/>
        <w:ind w:firstLine="482"/>
        <w:textAlignment w:val="baseline"/>
        <w:rPr>
          <w:rFonts w:hint="eastAsia" w:ascii="宋体" w:hAnsi="宋体" w:cs="宋体"/>
          <w:b/>
          <w:color w:val="000000"/>
        </w:rPr>
      </w:pPr>
      <w:bookmarkStart w:id="210" w:name="_Toc487900368"/>
      <w:bookmarkStart w:id="211" w:name="_Toc7102"/>
      <w:bookmarkStart w:id="212" w:name="_Toc8298"/>
      <w:bookmarkStart w:id="213" w:name="_Toc19279"/>
      <w:bookmarkStart w:id="214" w:name="_Toc279701258"/>
      <w:bookmarkStart w:id="215" w:name="_Toc259093687"/>
      <w:bookmarkStart w:id="216" w:name="_Toc725"/>
      <w:bookmarkStart w:id="217" w:name="_Toc9201"/>
      <w:bookmarkStart w:id="218" w:name="_Toc23378"/>
      <w:r>
        <w:rPr>
          <w:rFonts w:hint="eastAsia" w:ascii="宋体" w:hAnsi="宋体" w:cs="宋体"/>
          <w:b/>
          <w:color w:val="000000"/>
        </w:rPr>
        <w:t>2.15 乙方破产</w:t>
      </w:r>
      <w:bookmarkEnd w:id="210"/>
      <w:bookmarkEnd w:id="211"/>
      <w:bookmarkEnd w:id="212"/>
      <w:bookmarkEnd w:id="213"/>
      <w:bookmarkEnd w:id="214"/>
      <w:bookmarkEnd w:id="215"/>
      <w:bookmarkEnd w:id="216"/>
      <w:bookmarkEnd w:id="217"/>
      <w:bookmarkEnd w:id="218"/>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line="560" w:lineRule="exact"/>
        <w:ind w:firstLine="482"/>
        <w:textAlignment w:val="baseline"/>
        <w:rPr>
          <w:rFonts w:hint="eastAsia" w:ascii="宋体" w:hAnsi="宋体" w:cs="宋体"/>
          <w:b/>
          <w:color w:val="000000"/>
        </w:rPr>
      </w:pPr>
      <w:bookmarkStart w:id="219" w:name="_Toc29378"/>
      <w:bookmarkStart w:id="220" w:name="_Toc29333"/>
      <w:bookmarkStart w:id="221" w:name="_Toc6530"/>
      <w:bookmarkStart w:id="222" w:name="_Toc9443"/>
      <w:bookmarkStart w:id="223" w:name="_Toc28828"/>
      <w:bookmarkStart w:id="224" w:name="_Toc6134"/>
      <w:bookmarkStart w:id="225" w:name="_Toc15387"/>
      <w:r>
        <w:rPr>
          <w:rFonts w:hint="eastAsia" w:ascii="宋体" w:hAnsi="宋体" w:cs="宋体"/>
          <w:b/>
          <w:color w:val="000000"/>
        </w:rPr>
        <w:t>2.16 合同中止、终止</w:t>
      </w:r>
      <w:bookmarkEnd w:id="219"/>
      <w:bookmarkEnd w:id="220"/>
      <w:bookmarkEnd w:id="221"/>
      <w:bookmarkEnd w:id="222"/>
      <w:bookmarkEnd w:id="223"/>
      <w:bookmarkEnd w:id="224"/>
      <w:bookmarkEnd w:id="225"/>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2.16.1 双方当事人不得擅自中止或者终止合同；</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2.16.2合同继续履行将损害国家利益和社会公共利益的，双方当事人应当中止或者终止合同。有过错的一方应当承担赔偿责任，双方当事人都有过错的，各自承担相应的责任。</w:t>
      </w:r>
    </w:p>
    <w:p>
      <w:pPr>
        <w:snapToGrid w:val="0"/>
        <w:spacing w:line="560" w:lineRule="exact"/>
        <w:ind w:firstLine="482"/>
        <w:textAlignment w:val="baseline"/>
        <w:rPr>
          <w:rFonts w:hint="eastAsia" w:ascii="宋体" w:hAnsi="宋体" w:cs="宋体"/>
          <w:b/>
          <w:color w:val="000000"/>
        </w:rPr>
      </w:pPr>
      <w:bookmarkStart w:id="226" w:name="_Toc786"/>
      <w:bookmarkStart w:id="227" w:name="_Toc19390"/>
      <w:bookmarkStart w:id="228" w:name="_Toc29723"/>
      <w:bookmarkStart w:id="229" w:name="_Toc1125"/>
      <w:bookmarkStart w:id="230" w:name="_Toc6596"/>
      <w:bookmarkStart w:id="231" w:name="_Toc5287"/>
      <w:bookmarkStart w:id="232" w:name="_Toc14563"/>
      <w:r>
        <w:rPr>
          <w:rFonts w:hint="eastAsia" w:ascii="宋体" w:hAnsi="宋体" w:cs="宋体"/>
          <w:b/>
          <w:color w:val="000000"/>
        </w:rPr>
        <w:t>2.17 检验和验收</w:t>
      </w:r>
      <w:bookmarkEnd w:id="226"/>
      <w:bookmarkEnd w:id="227"/>
      <w:bookmarkEnd w:id="228"/>
      <w:bookmarkEnd w:id="229"/>
      <w:bookmarkEnd w:id="230"/>
      <w:bookmarkEnd w:id="231"/>
      <w:bookmarkEnd w:id="232"/>
    </w:p>
    <w:p>
      <w:pPr>
        <w:tabs>
          <w:tab w:val="left" w:pos="360"/>
          <w:tab w:val="left" w:pos="540"/>
          <w:tab w:val="left" w:pos="1080"/>
        </w:tabs>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2.17.1货物交付前，乙方应对货物的质量、数量等方面进行详细、全面的检验，并向甲方出具证明货物符合合同约定的文件；货物交付时，乙方在</w:t>
      </w:r>
      <w:r>
        <w:rPr>
          <w:rFonts w:hint="eastAsia" w:ascii="宋体" w:hAnsi="宋体" w:cs="宋体"/>
          <w:b/>
          <w:i/>
          <w:color w:val="000000"/>
          <w:u w:val="single" w:color="000000"/>
        </w:rPr>
        <w:t>合同专用条款</w:t>
      </w:r>
      <w:r>
        <w:rPr>
          <w:rFonts w:hint="eastAsia" w:ascii="宋体" w:hAnsi="宋体" w:cs="宋体"/>
          <w:color w:val="000000"/>
        </w:rPr>
        <w:t>约定时间内组织验收，并可依法邀请相关方参加，验收应出具验收书。</w:t>
      </w:r>
    </w:p>
    <w:p>
      <w:pPr>
        <w:tabs>
          <w:tab w:val="left" w:pos="360"/>
          <w:tab w:val="left" w:pos="540"/>
          <w:tab w:val="left" w:pos="1080"/>
        </w:tabs>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2.17.3 检验和验收标准、程序等具体内容以及前述验收书的效力详见</w:t>
      </w:r>
      <w:r>
        <w:rPr>
          <w:rFonts w:hint="eastAsia" w:ascii="宋体" w:hAnsi="宋体" w:cs="宋体"/>
          <w:b/>
          <w:i/>
          <w:color w:val="000000"/>
          <w:u w:val="single" w:color="000000"/>
        </w:rPr>
        <w:t>合同专用条款</w:t>
      </w:r>
      <w:r>
        <w:rPr>
          <w:rFonts w:hint="eastAsia" w:ascii="宋体" w:hAnsi="宋体" w:cs="宋体"/>
          <w:i/>
          <w:color w:val="000000"/>
        </w:rPr>
        <w:t>。</w:t>
      </w:r>
    </w:p>
    <w:p>
      <w:pPr>
        <w:snapToGrid w:val="0"/>
        <w:spacing w:line="560" w:lineRule="exact"/>
        <w:ind w:firstLine="482"/>
        <w:textAlignment w:val="baseline"/>
        <w:rPr>
          <w:rFonts w:hint="eastAsia" w:ascii="宋体" w:hAnsi="宋体" w:cs="宋体"/>
          <w:b/>
          <w:color w:val="000000"/>
        </w:rPr>
      </w:pPr>
      <w:bookmarkStart w:id="233" w:name="_Toc279701261"/>
      <w:bookmarkStart w:id="234" w:name="_Toc487900371"/>
      <w:bookmarkStart w:id="235" w:name="_Toc259093690"/>
      <w:bookmarkStart w:id="236" w:name="_Toc15871"/>
      <w:bookmarkStart w:id="237" w:name="_Toc11284"/>
      <w:bookmarkStart w:id="238" w:name="_Toc21540"/>
      <w:bookmarkStart w:id="239" w:name="_Toc14977"/>
      <w:bookmarkStart w:id="240" w:name="_Toc16089"/>
      <w:bookmarkStart w:id="241" w:name="_Toc25182"/>
      <w:bookmarkStart w:id="242" w:name="_Toc19604"/>
      <w:r>
        <w:rPr>
          <w:rFonts w:hint="eastAsia" w:ascii="宋体" w:hAnsi="宋体" w:cs="宋体"/>
          <w:b/>
          <w:color w:val="000000"/>
        </w:rPr>
        <w:t>2.18 通知</w:t>
      </w:r>
      <w:bookmarkEnd w:id="233"/>
      <w:bookmarkEnd w:id="234"/>
      <w:bookmarkEnd w:id="235"/>
      <w:r>
        <w:rPr>
          <w:rFonts w:hint="eastAsia" w:ascii="宋体" w:hAnsi="宋体" w:cs="宋体"/>
          <w:b/>
          <w:color w:val="000000"/>
        </w:rPr>
        <w:t>和送达</w:t>
      </w:r>
      <w:bookmarkEnd w:id="236"/>
      <w:bookmarkEnd w:id="237"/>
      <w:bookmarkEnd w:id="238"/>
      <w:bookmarkEnd w:id="239"/>
      <w:bookmarkEnd w:id="240"/>
      <w:bookmarkEnd w:id="241"/>
      <w:bookmarkEnd w:id="242"/>
    </w:p>
    <w:p>
      <w:pPr>
        <w:snapToGrid w:val="0"/>
        <w:spacing w:line="560" w:lineRule="exact"/>
        <w:ind w:firstLine="480"/>
        <w:textAlignment w:val="baseline"/>
        <w:rPr>
          <w:rFonts w:hint="eastAsia" w:ascii="宋体" w:hAnsi="宋体" w:cs="宋体"/>
          <w:color w:val="000000"/>
        </w:rPr>
      </w:pPr>
      <w:bookmarkStart w:id="243" w:name="_Toc3135"/>
      <w:bookmarkStart w:id="244" w:name="_Toc6698"/>
      <w:bookmarkStart w:id="245" w:name="_Toc259093691"/>
      <w:bookmarkStart w:id="246" w:name="_Toc487900372"/>
      <w:bookmarkStart w:id="247" w:name="_Toc279701262"/>
      <w:r>
        <w:rPr>
          <w:rFonts w:hint="eastAsia" w:ascii="宋体" w:hAnsi="宋体" w:cs="宋体"/>
          <w:color w:val="000000"/>
        </w:rPr>
        <w:t>2.18.1 任何一方因履行合同而以合同第一部分尾部所列明的</w:t>
      </w:r>
      <w:r>
        <w:rPr>
          <w:rFonts w:hint="eastAsia" w:ascii="宋体" w:hAnsi="宋体" w:cs="宋体"/>
          <w:color w:val="000000"/>
          <w:u w:val="single" w:color="000000"/>
        </w:rPr>
        <w:t xml:space="preserve">          </w:t>
      </w:r>
      <w:r>
        <w:rPr>
          <w:rFonts w:hint="eastAsia" w:ascii="宋体" w:hAnsi="宋体" w:cs="宋体"/>
          <w:color w:val="000000"/>
        </w:rPr>
        <w:t>发出的所有通知、文件、材料，均视为已向对方当事人送达；任何一方变更上述送达方式或者地址的，应于</w:t>
      </w:r>
      <w:r>
        <w:rPr>
          <w:rFonts w:hint="eastAsia" w:ascii="宋体" w:hAnsi="宋体" w:cs="宋体"/>
          <w:color w:val="000000"/>
          <w:u w:val="single" w:color="000000"/>
        </w:rPr>
        <w:t xml:space="preserve">   </w:t>
      </w:r>
      <w:r>
        <w:rPr>
          <w:rFonts w:hint="eastAsia" w:ascii="宋体" w:hAnsi="宋体" w:cs="宋体"/>
          <w:color w:val="000000"/>
        </w:rPr>
        <w:t>个工作日内书面通知对方当事人，在对方当事人收到有关变更通知之前，变更前的约定送达方式或者地址仍视为有效。</w:t>
      </w:r>
      <w:bookmarkEnd w:id="243"/>
      <w:bookmarkEnd w:id="244"/>
    </w:p>
    <w:p>
      <w:pPr>
        <w:snapToGrid w:val="0"/>
        <w:spacing w:line="560" w:lineRule="exact"/>
        <w:ind w:firstLine="480"/>
        <w:textAlignment w:val="baseline"/>
        <w:rPr>
          <w:rFonts w:hint="eastAsia" w:ascii="宋体" w:hAnsi="宋体" w:cs="宋体"/>
          <w:color w:val="000000"/>
        </w:rPr>
      </w:pPr>
      <w:bookmarkStart w:id="248" w:name="_Toc23128"/>
      <w:bookmarkStart w:id="249" w:name="_Toc23294"/>
      <w:r>
        <w:rPr>
          <w:rFonts w:hint="eastAsia" w:ascii="宋体" w:hAnsi="宋体" w:cs="宋体"/>
          <w:color w:val="000000"/>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8"/>
      <w:bookmarkEnd w:id="249"/>
    </w:p>
    <w:p>
      <w:pPr>
        <w:snapToGrid w:val="0"/>
        <w:spacing w:line="560" w:lineRule="exact"/>
        <w:ind w:firstLine="482"/>
        <w:textAlignment w:val="baseline"/>
        <w:rPr>
          <w:rFonts w:hint="eastAsia" w:ascii="宋体" w:hAnsi="宋体" w:cs="宋体"/>
          <w:b/>
          <w:color w:val="000000"/>
        </w:rPr>
      </w:pPr>
      <w:bookmarkStart w:id="250" w:name="_Toc16769"/>
      <w:bookmarkStart w:id="251" w:name="_Toc30599"/>
      <w:bookmarkStart w:id="252" w:name="_Toc18540"/>
      <w:bookmarkStart w:id="253" w:name="_Toc848"/>
      <w:bookmarkStart w:id="254" w:name="_Toc14896"/>
      <w:bookmarkStart w:id="255" w:name="_Toc4355"/>
      <w:bookmarkStart w:id="256" w:name="_Toc9916"/>
      <w:r>
        <w:rPr>
          <w:rFonts w:hint="eastAsia" w:ascii="宋体" w:hAnsi="宋体" w:cs="宋体"/>
          <w:b/>
          <w:color w:val="000000"/>
        </w:rPr>
        <w:t>2.19 计量单位</w:t>
      </w:r>
      <w:bookmarkEnd w:id="245"/>
      <w:bookmarkEnd w:id="246"/>
      <w:bookmarkEnd w:id="247"/>
      <w:bookmarkEnd w:id="250"/>
      <w:bookmarkEnd w:id="251"/>
      <w:bookmarkEnd w:id="252"/>
      <w:bookmarkEnd w:id="253"/>
      <w:bookmarkEnd w:id="254"/>
      <w:bookmarkEnd w:id="255"/>
      <w:bookmarkEnd w:id="256"/>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除技术规范中另有规定外,合同的计量单位均使用国家法定计量单位。</w:t>
      </w:r>
    </w:p>
    <w:p>
      <w:pPr>
        <w:snapToGrid w:val="0"/>
        <w:spacing w:line="560" w:lineRule="exact"/>
        <w:ind w:firstLine="482"/>
        <w:textAlignment w:val="baseline"/>
        <w:rPr>
          <w:rFonts w:hint="eastAsia" w:ascii="宋体" w:hAnsi="宋体" w:cs="宋体"/>
          <w:b/>
          <w:color w:val="000000"/>
        </w:rPr>
      </w:pPr>
      <w:bookmarkStart w:id="257" w:name="_Toc12784"/>
      <w:bookmarkStart w:id="258" w:name="_Toc4647"/>
      <w:bookmarkStart w:id="259" w:name="_Toc12773"/>
      <w:bookmarkStart w:id="260" w:name="_Toc279701263"/>
      <w:bookmarkStart w:id="261" w:name="_Toc259093692"/>
      <w:bookmarkStart w:id="262" w:name="_Toc18567"/>
      <w:bookmarkStart w:id="263" w:name="_Toc21688"/>
      <w:bookmarkStart w:id="264" w:name="_Toc10330"/>
      <w:bookmarkStart w:id="265" w:name="_Toc487900373"/>
      <w:r>
        <w:rPr>
          <w:rFonts w:hint="eastAsia" w:ascii="宋体" w:hAnsi="宋体" w:cs="宋体"/>
          <w:b/>
          <w:color w:val="000000"/>
        </w:rPr>
        <w:t>2.20 合同使用的文字和适用的法律</w:t>
      </w:r>
      <w:bookmarkEnd w:id="257"/>
      <w:bookmarkEnd w:id="258"/>
      <w:bookmarkEnd w:id="259"/>
      <w:bookmarkEnd w:id="260"/>
      <w:bookmarkEnd w:id="261"/>
      <w:bookmarkEnd w:id="262"/>
      <w:bookmarkEnd w:id="263"/>
      <w:bookmarkEnd w:id="264"/>
      <w:bookmarkEnd w:id="265"/>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2.20.1 合同使用汉语书就、变更和解释；</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2.20.2 合同适用中华人民共和国法律。</w:t>
      </w:r>
    </w:p>
    <w:p>
      <w:pPr>
        <w:snapToGrid w:val="0"/>
        <w:spacing w:line="560" w:lineRule="exact"/>
        <w:ind w:firstLine="482"/>
        <w:textAlignment w:val="baseline"/>
        <w:rPr>
          <w:rFonts w:hint="eastAsia" w:ascii="宋体" w:hAnsi="宋体" w:cs="宋体"/>
          <w:b/>
          <w:color w:val="000000"/>
        </w:rPr>
      </w:pPr>
      <w:bookmarkStart w:id="266" w:name="_Toc12004"/>
      <w:bookmarkStart w:id="267" w:name="_Toc16673"/>
      <w:bookmarkStart w:id="268" w:name="_Toc9006"/>
      <w:bookmarkStart w:id="269" w:name="_Toc279701264"/>
      <w:bookmarkStart w:id="270" w:name="_Toc4674"/>
      <w:bookmarkStart w:id="271" w:name="_Toc259093693"/>
      <w:bookmarkStart w:id="272" w:name="_Toc3148"/>
      <w:bookmarkStart w:id="273" w:name="_Toc12681"/>
      <w:bookmarkStart w:id="274" w:name="_Toc5694"/>
      <w:r>
        <w:rPr>
          <w:rFonts w:hint="eastAsia" w:ascii="宋体" w:hAnsi="宋体" w:cs="宋体"/>
          <w:b/>
          <w:color w:val="000000"/>
        </w:rPr>
        <w:t>2.21 履约保证金</w:t>
      </w:r>
      <w:bookmarkEnd w:id="266"/>
      <w:bookmarkEnd w:id="267"/>
      <w:bookmarkEnd w:id="268"/>
      <w:bookmarkEnd w:id="269"/>
      <w:bookmarkEnd w:id="270"/>
      <w:bookmarkEnd w:id="271"/>
      <w:bookmarkEnd w:id="272"/>
      <w:bookmarkEnd w:id="273"/>
      <w:bookmarkEnd w:id="274"/>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2.21.1 采购文件要求乙方提交履约保证金的，乙方应按</w:t>
      </w:r>
      <w:r>
        <w:rPr>
          <w:rFonts w:hint="eastAsia" w:ascii="宋体" w:hAnsi="宋体" w:cs="宋体"/>
          <w:b/>
          <w:i/>
          <w:color w:val="000000"/>
          <w:u w:val="single" w:color="000000"/>
        </w:rPr>
        <w:t>合同专用条款</w:t>
      </w:r>
      <w:r>
        <w:rPr>
          <w:rFonts w:hint="eastAsia" w:ascii="宋体" w:hAnsi="宋体" w:cs="宋体"/>
          <w:color w:val="000000"/>
        </w:rPr>
        <w:t>约定的方式，以支票、汇票、本票或者金融机构、担保机构出具的保函等非现金形式，提交不超过合同价10%的履约保证金；</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2.21.2  履约保证金在</w:t>
      </w:r>
      <w:r>
        <w:rPr>
          <w:rFonts w:hint="eastAsia" w:ascii="宋体" w:hAnsi="宋体" w:cs="宋体"/>
          <w:b/>
          <w:i/>
          <w:color w:val="000000"/>
          <w:u w:val="single" w:color="000000"/>
        </w:rPr>
        <w:t>合同专用条款</w:t>
      </w:r>
      <w:r>
        <w:rPr>
          <w:rFonts w:hint="eastAsia" w:ascii="宋体" w:hAnsi="宋体" w:cs="宋体"/>
          <w:color w:val="000000"/>
        </w:rPr>
        <w:t>约定期间内或者货物质量保证期内不予退还或者应完全有效，前述约定期间届满或者货物质量保证期届满之日起</w:t>
      </w:r>
      <w:r>
        <w:rPr>
          <w:rFonts w:hint="eastAsia" w:ascii="宋体" w:hAnsi="宋体" w:cs="宋体"/>
          <w:color w:val="000000"/>
          <w:u w:val="single" w:color="000000"/>
        </w:rPr>
        <w:t xml:space="preserve">  </w:t>
      </w:r>
      <w:r>
        <w:rPr>
          <w:rFonts w:hint="eastAsia" w:ascii="宋体" w:hAnsi="宋体" w:cs="宋体"/>
          <w:color w:val="000000"/>
        </w:rPr>
        <w:t>个工作日内，甲方应将履约保证金退还乙方；</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line="560" w:lineRule="exact"/>
        <w:ind w:firstLine="482"/>
        <w:textAlignment w:val="baseline"/>
        <w:rPr>
          <w:rFonts w:hint="eastAsia" w:ascii="宋体" w:hAnsi="宋体" w:cs="宋体"/>
          <w:b/>
          <w:color w:val="000000"/>
        </w:rPr>
      </w:pPr>
      <w:bookmarkStart w:id="275" w:name="_Toc19890"/>
      <w:bookmarkStart w:id="276" w:name="_Toc24488"/>
      <w:bookmarkStart w:id="277" w:name="_Toc14001"/>
      <w:bookmarkStart w:id="278" w:name="_Toc30308"/>
      <w:bookmarkStart w:id="279" w:name="_Toc14041"/>
      <w:bookmarkStart w:id="280" w:name="_Toc27063"/>
      <w:bookmarkStart w:id="281" w:name="_Toc6885"/>
      <w:r>
        <w:rPr>
          <w:rFonts w:hint="eastAsia" w:ascii="宋体" w:hAnsi="宋体" w:cs="宋体"/>
          <w:b/>
          <w:color w:val="000000"/>
        </w:rPr>
        <w:t>2.22 合同份数</w:t>
      </w:r>
      <w:bookmarkEnd w:id="275"/>
      <w:bookmarkEnd w:id="276"/>
      <w:bookmarkEnd w:id="277"/>
      <w:bookmarkEnd w:id="278"/>
      <w:bookmarkEnd w:id="279"/>
      <w:bookmarkEnd w:id="280"/>
      <w:bookmarkEnd w:id="281"/>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合同份数按</w:t>
      </w:r>
      <w:r>
        <w:rPr>
          <w:rFonts w:hint="eastAsia" w:ascii="宋体" w:hAnsi="宋体" w:cs="宋体"/>
          <w:b/>
          <w:i/>
          <w:color w:val="000000"/>
          <w:u w:val="single" w:color="000000"/>
        </w:rPr>
        <w:t>合同专用条款</w:t>
      </w:r>
      <w:r>
        <w:rPr>
          <w:rFonts w:hint="eastAsia" w:ascii="宋体" w:hAnsi="宋体" w:cs="宋体"/>
          <w:color w:val="000000"/>
        </w:rPr>
        <w:t>规定，每份均具有同等法律效力。</w:t>
      </w:r>
    </w:p>
    <w:p>
      <w:pPr>
        <w:pStyle w:val="60"/>
        <w:snapToGrid w:val="0"/>
        <w:spacing w:line="560" w:lineRule="exact"/>
        <w:ind w:firstLine="480"/>
        <w:jc w:val="center"/>
        <w:textAlignment w:val="baseline"/>
        <w:rPr>
          <w:rFonts w:hint="eastAsia" w:hAnsi="宋体" w:cs="宋体"/>
          <w:b/>
          <w:color w:val="000000"/>
        </w:rPr>
      </w:pPr>
      <w:r>
        <w:rPr>
          <w:rFonts w:hint="eastAsia" w:hAnsi="宋体" w:cs="宋体"/>
          <w:color w:val="000000"/>
          <w:szCs w:val="24"/>
        </w:rPr>
        <w:br w:type="page"/>
      </w:r>
      <w:r>
        <w:rPr>
          <w:rFonts w:hint="eastAsia" w:hAnsi="宋体" w:cs="宋体"/>
          <w:b/>
          <w:color w:val="000000"/>
          <w:szCs w:val="24"/>
        </w:rPr>
        <w:t>第三部分  合同专用条款</w:t>
      </w:r>
    </w:p>
    <w:p>
      <w:pPr>
        <w:snapToGrid w:val="0"/>
        <w:spacing w:line="560" w:lineRule="exact"/>
        <w:ind w:firstLine="480"/>
        <w:textAlignment w:val="baseline"/>
        <w:rPr>
          <w:rFonts w:hint="eastAsia" w:ascii="宋体" w:hAnsi="宋体" w:cs="宋体"/>
          <w:color w:val="000000"/>
        </w:rPr>
      </w:pPr>
      <w:r>
        <w:rPr>
          <w:rFonts w:hint="eastAsia" w:ascii="宋体" w:hAnsi="宋体" w:cs="宋体"/>
          <w:color w:val="000000"/>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3"/>
        <w:gridCol w:w="7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1013" w:type="dxa"/>
            <w:tcBorders>
              <w:left w:val="single" w:color="auto" w:sz="4" w:space="0"/>
            </w:tcBorders>
            <w:noWrap w:val="0"/>
            <w:vAlign w:val="center"/>
          </w:tcPr>
          <w:p>
            <w:pPr>
              <w:snapToGrid w:val="0"/>
              <w:spacing w:line="560" w:lineRule="exact"/>
              <w:ind w:firstLine="0" w:firstLineChars="0"/>
              <w:textAlignment w:val="baseline"/>
              <w:rPr>
                <w:rFonts w:hint="eastAsia" w:ascii="宋体" w:hAnsi="宋体" w:cs="宋体"/>
                <w:b/>
                <w:color w:val="000000"/>
              </w:rPr>
            </w:pPr>
            <w:r>
              <w:rPr>
                <w:rFonts w:hint="eastAsia" w:ascii="宋体" w:hAnsi="宋体" w:cs="宋体"/>
                <w:b/>
                <w:color w:val="000000"/>
              </w:rPr>
              <w:t>条款号</w:t>
            </w:r>
          </w:p>
        </w:tc>
        <w:tc>
          <w:tcPr>
            <w:tcW w:w="7386" w:type="dxa"/>
            <w:noWrap w:val="0"/>
            <w:vAlign w:val="center"/>
          </w:tcPr>
          <w:p>
            <w:pPr>
              <w:snapToGrid w:val="0"/>
              <w:spacing w:line="560" w:lineRule="exact"/>
              <w:ind w:firstLine="0" w:firstLineChars="0"/>
              <w:jc w:val="center"/>
              <w:textAlignment w:val="baseline"/>
              <w:rPr>
                <w:rFonts w:hint="eastAsia" w:ascii="宋体" w:hAnsi="宋体" w:cs="宋体"/>
                <w:b/>
                <w:color w:val="000000"/>
              </w:rPr>
            </w:pPr>
            <w:r>
              <w:rPr>
                <w:rFonts w:hint="eastAsia" w:ascii="宋体" w:hAnsi="宋体" w:cs="宋体"/>
                <w:b/>
                <w:color w:val="000000"/>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13" w:type="dxa"/>
            <w:tcBorders>
              <w:left w:val="single" w:color="auto" w:sz="4" w:space="0"/>
            </w:tcBorders>
            <w:noWrap w:val="0"/>
            <w:vAlign w:val="center"/>
          </w:tcPr>
          <w:p>
            <w:pPr>
              <w:snapToGrid w:val="0"/>
              <w:spacing w:line="560" w:lineRule="exact"/>
              <w:ind w:firstLine="480"/>
              <w:textAlignment w:val="baseline"/>
              <w:rPr>
                <w:rFonts w:hint="eastAsia" w:ascii="宋体" w:hAnsi="宋体" w:cs="宋体"/>
                <w:color w:val="000000"/>
              </w:rPr>
            </w:pPr>
          </w:p>
        </w:tc>
        <w:tc>
          <w:tcPr>
            <w:tcW w:w="7386" w:type="dxa"/>
            <w:noWrap w:val="0"/>
            <w:vAlign w:val="center"/>
          </w:tcPr>
          <w:p>
            <w:pPr>
              <w:snapToGrid w:val="0"/>
              <w:spacing w:line="560" w:lineRule="exact"/>
              <w:ind w:firstLine="480"/>
              <w:textAlignment w:val="baseline"/>
              <w:rPr>
                <w:rFonts w:hint="eastAsia" w:ascii="宋体" w:hAnsi="宋体" w:cs="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snapToGrid w:val="0"/>
              <w:spacing w:line="560" w:lineRule="exact"/>
              <w:ind w:firstLine="480"/>
              <w:textAlignment w:val="baseline"/>
              <w:rPr>
                <w:rFonts w:hint="eastAsia" w:ascii="宋体" w:hAnsi="宋体" w:cs="宋体"/>
                <w:color w:val="000000"/>
              </w:rPr>
            </w:pPr>
          </w:p>
        </w:tc>
        <w:tc>
          <w:tcPr>
            <w:tcW w:w="7386" w:type="dxa"/>
            <w:noWrap w:val="0"/>
            <w:vAlign w:val="center"/>
          </w:tcPr>
          <w:p>
            <w:pPr>
              <w:snapToGrid w:val="0"/>
              <w:spacing w:line="560" w:lineRule="exact"/>
              <w:ind w:firstLine="480"/>
              <w:textAlignment w:val="baseline"/>
              <w:rPr>
                <w:rFonts w:hint="eastAsia" w:ascii="宋体" w:hAnsi="宋体" w:cs="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snapToGrid w:val="0"/>
              <w:spacing w:line="560" w:lineRule="exact"/>
              <w:ind w:firstLine="480"/>
              <w:textAlignment w:val="baseline"/>
              <w:rPr>
                <w:rFonts w:hint="eastAsia" w:ascii="宋体" w:hAnsi="宋体" w:cs="宋体"/>
                <w:color w:val="000000"/>
              </w:rPr>
            </w:pPr>
          </w:p>
        </w:tc>
        <w:tc>
          <w:tcPr>
            <w:tcW w:w="7386" w:type="dxa"/>
            <w:noWrap w:val="0"/>
            <w:vAlign w:val="center"/>
          </w:tcPr>
          <w:p>
            <w:pPr>
              <w:snapToGrid w:val="0"/>
              <w:spacing w:line="560" w:lineRule="exact"/>
              <w:ind w:firstLine="480"/>
              <w:textAlignment w:val="baseline"/>
              <w:rPr>
                <w:rFonts w:hint="eastAsia" w:ascii="宋体" w:hAnsi="宋体" w:cs="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snapToGrid w:val="0"/>
              <w:spacing w:line="560" w:lineRule="exact"/>
              <w:ind w:firstLine="480"/>
              <w:textAlignment w:val="baseline"/>
              <w:rPr>
                <w:rFonts w:hint="eastAsia" w:ascii="宋体" w:hAnsi="宋体" w:cs="宋体"/>
                <w:color w:val="000000"/>
              </w:rPr>
            </w:pPr>
          </w:p>
        </w:tc>
        <w:tc>
          <w:tcPr>
            <w:tcW w:w="7386" w:type="dxa"/>
            <w:noWrap w:val="0"/>
            <w:vAlign w:val="center"/>
          </w:tcPr>
          <w:p>
            <w:pPr>
              <w:snapToGrid w:val="0"/>
              <w:spacing w:line="560" w:lineRule="exact"/>
              <w:ind w:firstLine="480"/>
              <w:textAlignment w:val="baseline"/>
              <w:rPr>
                <w:rFonts w:hint="eastAsia" w:ascii="宋体" w:hAnsi="宋体" w:cs="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snapToGrid w:val="0"/>
              <w:spacing w:line="560" w:lineRule="exact"/>
              <w:ind w:firstLine="480"/>
              <w:textAlignment w:val="baseline"/>
              <w:rPr>
                <w:rFonts w:hint="eastAsia" w:ascii="宋体" w:hAnsi="宋体" w:cs="宋体"/>
                <w:color w:val="000000"/>
              </w:rPr>
            </w:pPr>
          </w:p>
        </w:tc>
        <w:tc>
          <w:tcPr>
            <w:tcW w:w="7386" w:type="dxa"/>
            <w:noWrap w:val="0"/>
            <w:vAlign w:val="center"/>
          </w:tcPr>
          <w:p>
            <w:pPr>
              <w:snapToGrid w:val="0"/>
              <w:spacing w:line="560" w:lineRule="exact"/>
              <w:ind w:firstLine="480"/>
              <w:textAlignment w:val="baseline"/>
              <w:rPr>
                <w:rFonts w:hint="eastAsia" w:ascii="宋体" w:hAnsi="宋体" w:cs="宋体"/>
                <w:color w:val="000000"/>
                <w:u w:val="single"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snapToGrid w:val="0"/>
              <w:spacing w:line="560" w:lineRule="exact"/>
              <w:ind w:firstLine="480"/>
              <w:textAlignment w:val="baseline"/>
              <w:rPr>
                <w:rFonts w:hint="eastAsia" w:ascii="宋体" w:hAnsi="宋体" w:cs="宋体"/>
                <w:color w:val="000000"/>
              </w:rPr>
            </w:pPr>
          </w:p>
        </w:tc>
        <w:tc>
          <w:tcPr>
            <w:tcW w:w="7386" w:type="dxa"/>
            <w:noWrap w:val="0"/>
            <w:vAlign w:val="center"/>
          </w:tcPr>
          <w:p>
            <w:pPr>
              <w:snapToGrid w:val="0"/>
              <w:spacing w:line="560" w:lineRule="exact"/>
              <w:ind w:firstLine="480"/>
              <w:textAlignment w:val="baseline"/>
              <w:rPr>
                <w:rFonts w:hint="eastAsia" w:ascii="宋体" w:hAnsi="宋体" w:cs="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snapToGrid w:val="0"/>
              <w:spacing w:line="560" w:lineRule="exact"/>
              <w:ind w:firstLine="480"/>
              <w:textAlignment w:val="baseline"/>
              <w:rPr>
                <w:rFonts w:hint="eastAsia" w:ascii="宋体" w:hAnsi="宋体" w:cs="宋体"/>
                <w:color w:val="000000"/>
              </w:rPr>
            </w:pPr>
          </w:p>
        </w:tc>
        <w:tc>
          <w:tcPr>
            <w:tcW w:w="7386" w:type="dxa"/>
            <w:noWrap w:val="0"/>
            <w:vAlign w:val="center"/>
          </w:tcPr>
          <w:p>
            <w:pPr>
              <w:snapToGrid w:val="0"/>
              <w:spacing w:line="560" w:lineRule="exact"/>
              <w:ind w:firstLine="480"/>
              <w:textAlignment w:val="baseline"/>
              <w:rPr>
                <w:rFonts w:hint="eastAsia" w:ascii="宋体" w:hAnsi="宋体" w:cs="宋体"/>
                <w:color w:val="000000"/>
                <w:u w:val="single" w:color="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1013" w:type="dxa"/>
            <w:tcBorders>
              <w:left w:val="single" w:color="auto" w:sz="4" w:space="0"/>
            </w:tcBorders>
            <w:noWrap w:val="0"/>
            <w:vAlign w:val="center"/>
          </w:tcPr>
          <w:p>
            <w:pPr>
              <w:snapToGrid w:val="0"/>
              <w:spacing w:line="560" w:lineRule="exact"/>
              <w:ind w:firstLine="480"/>
              <w:textAlignment w:val="baseline"/>
              <w:rPr>
                <w:rFonts w:hint="eastAsia" w:ascii="宋体" w:hAnsi="宋体" w:cs="宋体"/>
                <w:color w:val="000000"/>
              </w:rPr>
            </w:pPr>
          </w:p>
        </w:tc>
        <w:tc>
          <w:tcPr>
            <w:tcW w:w="7386" w:type="dxa"/>
            <w:noWrap w:val="0"/>
            <w:vAlign w:val="center"/>
          </w:tcPr>
          <w:p>
            <w:pPr>
              <w:snapToGrid w:val="0"/>
              <w:spacing w:line="560" w:lineRule="exact"/>
              <w:ind w:firstLine="480"/>
              <w:textAlignment w:val="baseline"/>
              <w:rPr>
                <w:rFonts w:hint="eastAsia" w:ascii="宋体" w:hAnsi="宋体" w:cs="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snapToGrid w:val="0"/>
              <w:spacing w:line="560" w:lineRule="exact"/>
              <w:ind w:firstLine="480"/>
              <w:textAlignment w:val="baseline"/>
              <w:rPr>
                <w:rFonts w:hint="eastAsia" w:ascii="宋体" w:hAnsi="宋体" w:cs="宋体"/>
                <w:color w:val="000000"/>
              </w:rPr>
            </w:pPr>
          </w:p>
        </w:tc>
        <w:tc>
          <w:tcPr>
            <w:tcW w:w="7386" w:type="dxa"/>
            <w:noWrap w:val="0"/>
            <w:vAlign w:val="center"/>
          </w:tcPr>
          <w:p>
            <w:pPr>
              <w:snapToGrid w:val="0"/>
              <w:spacing w:line="560" w:lineRule="exact"/>
              <w:ind w:firstLine="480"/>
              <w:textAlignment w:val="baseline"/>
              <w:rPr>
                <w:rFonts w:hint="eastAsia" w:ascii="宋体" w:hAnsi="宋体" w:cs="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1013" w:type="dxa"/>
            <w:tcBorders>
              <w:left w:val="single" w:color="auto" w:sz="4" w:space="0"/>
            </w:tcBorders>
            <w:noWrap w:val="0"/>
            <w:vAlign w:val="center"/>
          </w:tcPr>
          <w:p>
            <w:pPr>
              <w:snapToGrid w:val="0"/>
              <w:spacing w:line="560" w:lineRule="exact"/>
              <w:ind w:firstLine="480"/>
              <w:textAlignment w:val="baseline"/>
              <w:rPr>
                <w:rFonts w:hint="eastAsia" w:ascii="宋体" w:hAnsi="宋体" w:cs="宋体"/>
                <w:color w:val="000000"/>
              </w:rPr>
            </w:pPr>
          </w:p>
        </w:tc>
        <w:tc>
          <w:tcPr>
            <w:tcW w:w="7386" w:type="dxa"/>
            <w:noWrap w:val="0"/>
            <w:vAlign w:val="center"/>
          </w:tcPr>
          <w:p>
            <w:pPr>
              <w:snapToGrid w:val="0"/>
              <w:spacing w:line="560" w:lineRule="exact"/>
              <w:ind w:firstLine="480"/>
              <w:textAlignment w:val="baseline"/>
              <w:rPr>
                <w:rFonts w:hint="eastAsia" w:ascii="宋体" w:hAnsi="宋体" w:cs="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1013" w:type="dxa"/>
            <w:tcBorders>
              <w:left w:val="single" w:color="auto" w:sz="4" w:space="0"/>
            </w:tcBorders>
            <w:noWrap w:val="0"/>
            <w:vAlign w:val="center"/>
          </w:tcPr>
          <w:p>
            <w:pPr>
              <w:snapToGrid w:val="0"/>
              <w:spacing w:line="560" w:lineRule="exact"/>
              <w:ind w:firstLine="480"/>
              <w:textAlignment w:val="baseline"/>
              <w:rPr>
                <w:rFonts w:hint="eastAsia" w:ascii="宋体" w:hAnsi="宋体" w:cs="宋体"/>
                <w:color w:val="000000"/>
              </w:rPr>
            </w:pPr>
          </w:p>
        </w:tc>
        <w:tc>
          <w:tcPr>
            <w:tcW w:w="7386" w:type="dxa"/>
            <w:noWrap w:val="0"/>
            <w:vAlign w:val="center"/>
          </w:tcPr>
          <w:p>
            <w:pPr>
              <w:snapToGrid w:val="0"/>
              <w:spacing w:line="560" w:lineRule="exact"/>
              <w:ind w:firstLine="480"/>
              <w:textAlignment w:val="baseline"/>
              <w:rPr>
                <w:rFonts w:hint="eastAsia" w:ascii="宋体" w:hAnsi="宋体" w:cs="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snapToGrid w:val="0"/>
              <w:spacing w:line="560" w:lineRule="exact"/>
              <w:ind w:firstLine="480"/>
              <w:textAlignment w:val="baseline"/>
              <w:rPr>
                <w:rFonts w:hint="eastAsia" w:ascii="宋体" w:hAnsi="宋体" w:cs="宋体"/>
                <w:color w:val="000000"/>
              </w:rPr>
            </w:pPr>
          </w:p>
        </w:tc>
        <w:tc>
          <w:tcPr>
            <w:tcW w:w="7386" w:type="dxa"/>
            <w:noWrap w:val="0"/>
            <w:vAlign w:val="center"/>
          </w:tcPr>
          <w:p>
            <w:pPr>
              <w:snapToGrid w:val="0"/>
              <w:spacing w:line="560" w:lineRule="exact"/>
              <w:ind w:firstLine="480"/>
              <w:textAlignment w:val="baseline"/>
              <w:rPr>
                <w:rFonts w:hint="eastAsia" w:ascii="宋体" w:hAnsi="宋体" w:cs="宋体"/>
                <w:color w:val="000000"/>
              </w:rPr>
            </w:pPr>
          </w:p>
        </w:tc>
      </w:tr>
    </w:tbl>
    <w:p>
      <w:pPr>
        <w:pStyle w:val="7"/>
        <w:snapToGrid w:val="0"/>
        <w:ind w:firstLine="883"/>
        <w:textAlignment w:val="baseline"/>
        <w:rPr>
          <w:rStyle w:val="62"/>
          <w:rFonts w:ascii="宋体" w:hAnsi="宋体" w:cs="宋体"/>
        </w:rPr>
      </w:pPr>
    </w:p>
    <w:p>
      <w:pPr>
        <w:snapToGrid w:val="0"/>
        <w:ind w:firstLine="883"/>
        <w:textAlignment w:val="baseline"/>
        <w:rPr>
          <w:rStyle w:val="62"/>
          <w:rFonts w:ascii="宋体" w:hAnsi="宋体" w:cs="宋体"/>
        </w:rPr>
      </w:pPr>
    </w:p>
    <w:p>
      <w:pPr>
        <w:pStyle w:val="7"/>
        <w:snapToGrid w:val="0"/>
        <w:ind w:firstLine="883"/>
        <w:textAlignment w:val="baseline"/>
        <w:rPr>
          <w:rStyle w:val="62"/>
          <w:rFonts w:ascii="宋体" w:hAnsi="宋体" w:cs="宋体"/>
        </w:rPr>
      </w:pPr>
    </w:p>
    <w:p>
      <w:pPr>
        <w:spacing w:line="360" w:lineRule="auto"/>
        <w:ind w:firstLine="0" w:firstLineChars="0"/>
        <w:rPr>
          <w:rFonts w:hint="eastAsia" w:ascii="宋体" w:hAnsi="宋体" w:cs="宋体"/>
          <w:b/>
          <w:bCs/>
        </w:rPr>
        <w:sectPr>
          <w:footerReference r:id="rId6" w:type="default"/>
          <w:pgSz w:w="11906" w:h="16838"/>
          <w:pgMar w:top="1440" w:right="1080" w:bottom="1440" w:left="1080" w:header="737" w:footer="737" w:gutter="0"/>
          <w:cols w:space="720" w:num="1"/>
          <w:docGrid w:linePitch="312" w:charSpace="0"/>
        </w:sectPr>
      </w:pPr>
    </w:p>
    <w:p>
      <w:pPr>
        <w:pStyle w:val="5"/>
        <w:numPr>
          <w:ilvl w:val="2"/>
          <w:numId w:val="0"/>
        </w:numPr>
        <w:spacing w:before="0" w:after="0" w:line="240" w:lineRule="auto"/>
        <w:rPr>
          <w:rFonts w:ascii="宋体" w:hAnsi="宋体" w:eastAsia="宋体" w:cs="宋体"/>
          <w:color w:val="000000"/>
          <w:sz w:val="24"/>
          <w:u w:val="single"/>
        </w:rPr>
      </w:pPr>
      <w:r>
        <w:rPr>
          <w:rFonts w:hint="eastAsia" w:ascii="宋体" w:hAnsi="宋体" w:eastAsia="宋体" w:cs="宋体"/>
          <w:b/>
          <w:bCs/>
          <w:sz w:val="52"/>
          <w:szCs w:val="52"/>
          <w:lang w:val="en-US" w:eastAsia="zh-CN" w:bidi="ar-SA"/>
        </w:rPr>
        <w:t>第六章 谈判响应文件格式</w:t>
      </w:r>
      <w:bookmarkEnd w:id="10"/>
    </w:p>
    <w:p>
      <w:pPr>
        <w:adjustRightInd w:val="0"/>
        <w:snapToGrid w:val="0"/>
        <w:spacing w:line="500" w:lineRule="atLeast"/>
        <w:rPr>
          <w:rFonts w:ascii="宋体" w:hAnsi="宋体" w:eastAsia="宋体" w:cs="宋体"/>
          <w:color w:val="000000"/>
          <w:sz w:val="24"/>
          <w:u w:val="single"/>
        </w:rPr>
      </w:pPr>
    </w:p>
    <w:p>
      <w:pPr>
        <w:adjustRightInd w:val="0"/>
        <w:snapToGrid w:val="0"/>
        <w:spacing w:line="500" w:lineRule="atLeast"/>
        <w:jc w:val="center"/>
        <w:rPr>
          <w:rFonts w:ascii="宋体" w:hAnsi="宋体" w:eastAsia="宋体" w:cs="宋体"/>
          <w:color w:val="000000"/>
          <w:sz w:val="32"/>
        </w:rPr>
      </w:pPr>
      <w:r>
        <w:rPr>
          <w:rFonts w:hint="eastAsia" w:ascii="宋体" w:hAnsi="宋体" w:eastAsia="宋体" w:cs="宋体"/>
          <w:color w:val="000000"/>
          <w:sz w:val="32"/>
          <w:u w:val="single"/>
        </w:rPr>
        <w:t xml:space="preserve">                            </w:t>
      </w:r>
      <w:r>
        <w:rPr>
          <w:rFonts w:hint="eastAsia" w:ascii="宋体" w:hAnsi="宋体" w:eastAsia="宋体" w:cs="宋体"/>
          <w:color w:val="000000"/>
          <w:sz w:val="32"/>
        </w:rPr>
        <w:t>项目</w:t>
      </w:r>
    </w:p>
    <w:p>
      <w:pPr>
        <w:adjustRightInd w:val="0"/>
        <w:snapToGrid w:val="0"/>
        <w:spacing w:line="500" w:lineRule="atLeast"/>
        <w:jc w:val="center"/>
        <w:rPr>
          <w:rFonts w:ascii="宋体" w:hAnsi="宋体" w:eastAsia="宋体" w:cs="宋体"/>
          <w:b/>
          <w:bCs/>
          <w:color w:val="000000"/>
          <w:sz w:val="24"/>
        </w:rPr>
      </w:pPr>
    </w:p>
    <w:p>
      <w:pPr>
        <w:adjustRightInd w:val="0"/>
        <w:snapToGrid w:val="0"/>
        <w:spacing w:line="500" w:lineRule="atLeast"/>
        <w:jc w:val="center"/>
        <w:rPr>
          <w:rFonts w:ascii="宋体" w:hAnsi="宋体" w:eastAsia="宋体" w:cs="宋体"/>
          <w:b/>
          <w:bCs/>
          <w:color w:val="000000"/>
          <w:sz w:val="84"/>
          <w:szCs w:val="84"/>
        </w:rPr>
      </w:pPr>
      <w:r>
        <w:rPr>
          <w:rFonts w:hint="eastAsia" w:ascii="宋体" w:hAnsi="宋体" w:eastAsia="宋体" w:cs="宋体"/>
          <w:b/>
          <w:bCs/>
          <w:color w:val="000000"/>
          <w:sz w:val="120"/>
        </w:rPr>
        <w:t xml:space="preserve"> </w:t>
      </w:r>
      <w:r>
        <w:rPr>
          <w:rFonts w:hint="eastAsia" w:ascii="宋体" w:hAnsi="宋体" w:eastAsia="宋体" w:cs="宋体"/>
          <w:b/>
          <w:bCs/>
          <w:color w:val="000000"/>
          <w:sz w:val="72"/>
          <w:szCs w:val="72"/>
        </w:rPr>
        <w:t>谈判响应文件</w:t>
      </w:r>
    </w:p>
    <w:p>
      <w:pPr>
        <w:adjustRightInd w:val="0"/>
        <w:snapToGrid w:val="0"/>
        <w:spacing w:line="500" w:lineRule="atLeast"/>
        <w:jc w:val="center"/>
        <w:rPr>
          <w:rFonts w:ascii="宋体" w:hAnsi="宋体" w:eastAsia="宋体" w:cs="宋体"/>
          <w:color w:val="000000"/>
          <w:sz w:val="32"/>
          <w:szCs w:val="32"/>
        </w:rPr>
      </w:pPr>
      <w:r>
        <w:rPr>
          <w:rFonts w:hint="eastAsia" w:ascii="宋体" w:hAnsi="宋体" w:eastAsia="宋体" w:cs="宋体"/>
          <w:color w:val="000000"/>
          <w:sz w:val="32"/>
          <w:szCs w:val="32"/>
        </w:rPr>
        <w:t>项目编号：</w:t>
      </w:r>
    </w:p>
    <w:p>
      <w:pPr>
        <w:pStyle w:val="20"/>
        <w:jc w:val="center"/>
        <w:rPr>
          <w:rFonts w:eastAsia="宋体"/>
        </w:rPr>
      </w:pPr>
      <w:r>
        <w:rPr>
          <w:rFonts w:hint="eastAsia" w:ascii="宋体" w:hAnsi="宋体" w:eastAsia="宋体" w:cs="宋体"/>
          <w:color w:val="000000"/>
          <w:sz w:val="32"/>
          <w:szCs w:val="32"/>
        </w:rPr>
        <w:t>包项名称：</w:t>
      </w: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rPr>
          <w:rFonts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jc w:val="center"/>
        <w:rPr>
          <w:rFonts w:ascii="宋体" w:hAnsi="宋体" w:eastAsia="宋体" w:cs="宋体"/>
          <w:color w:val="000000"/>
          <w:sz w:val="24"/>
        </w:rPr>
      </w:pPr>
    </w:p>
    <w:p>
      <w:pPr>
        <w:adjustRightInd w:val="0"/>
        <w:snapToGrid w:val="0"/>
        <w:spacing w:line="500" w:lineRule="atLeast"/>
        <w:ind w:firstLine="1243" w:firstLineChars="444"/>
        <w:rPr>
          <w:rFonts w:ascii="宋体" w:hAnsi="宋体" w:eastAsia="宋体" w:cs="宋体"/>
          <w:color w:val="000000"/>
        </w:rPr>
      </w:pPr>
    </w:p>
    <w:p>
      <w:pPr>
        <w:adjustRightInd w:val="0"/>
        <w:snapToGrid w:val="0"/>
        <w:spacing w:line="500" w:lineRule="atLeast"/>
        <w:ind w:firstLine="1243" w:firstLineChars="444"/>
        <w:rPr>
          <w:rFonts w:ascii="宋体" w:hAnsi="宋体" w:eastAsia="宋体" w:cs="宋体"/>
          <w:color w:val="000000"/>
          <w:u w:val="single"/>
        </w:rPr>
      </w:pPr>
      <w:r>
        <w:rPr>
          <w:rFonts w:hint="eastAsia" w:ascii="宋体" w:hAnsi="宋体" w:eastAsia="宋体" w:cs="宋体"/>
          <w:color w:val="000000"/>
        </w:rPr>
        <w:t>谈判响应人：</w:t>
      </w:r>
      <w:r>
        <w:rPr>
          <w:rFonts w:hint="eastAsia" w:ascii="宋体" w:hAnsi="宋体" w:eastAsia="宋体" w:cs="宋体"/>
          <w:color w:val="000000"/>
          <w:u w:val="single"/>
        </w:rPr>
        <w:t xml:space="preserve">          （盖章）           </w:t>
      </w:r>
    </w:p>
    <w:p>
      <w:pPr>
        <w:adjustRightInd w:val="0"/>
        <w:snapToGrid w:val="0"/>
        <w:spacing w:line="500" w:lineRule="atLeast"/>
        <w:ind w:firstLine="1223" w:firstLineChars="437"/>
        <w:rPr>
          <w:rFonts w:ascii="宋体" w:hAnsi="宋体" w:eastAsia="宋体" w:cs="宋体"/>
          <w:color w:val="000000"/>
        </w:rPr>
      </w:pPr>
      <w:r>
        <w:rPr>
          <w:rFonts w:hint="eastAsia" w:ascii="宋体" w:hAnsi="宋体" w:eastAsia="宋体" w:cs="宋体"/>
          <w:color w:val="000000"/>
        </w:rPr>
        <w:t>法定代表人或委托代理人：</w:t>
      </w:r>
      <w:r>
        <w:rPr>
          <w:rFonts w:hint="eastAsia" w:ascii="宋体" w:hAnsi="宋体" w:eastAsia="宋体" w:cs="宋体"/>
          <w:color w:val="000000"/>
          <w:u w:val="single"/>
        </w:rPr>
        <w:t xml:space="preserve">（签字或盖章）   </w:t>
      </w:r>
    </w:p>
    <w:p>
      <w:pPr>
        <w:adjustRightInd w:val="0"/>
        <w:snapToGrid w:val="0"/>
        <w:spacing w:line="500" w:lineRule="atLeast"/>
        <w:ind w:firstLine="1243" w:firstLineChars="444"/>
        <w:rPr>
          <w:rFonts w:ascii="宋体" w:hAnsi="宋体" w:eastAsia="宋体" w:cs="宋体"/>
          <w:color w:val="000000"/>
        </w:rPr>
      </w:pPr>
      <w:r>
        <w:rPr>
          <w:rFonts w:hint="eastAsia" w:ascii="宋体" w:hAnsi="宋体" w:eastAsia="宋体" w:cs="宋体"/>
          <w:color w:val="000000"/>
        </w:rPr>
        <w:t>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pPr>
        <w:adjustRightInd w:val="0"/>
        <w:snapToGrid w:val="0"/>
        <w:spacing w:line="480" w:lineRule="atLeast"/>
        <w:jc w:val="center"/>
        <w:rPr>
          <w:rFonts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480" w:lineRule="atLeast"/>
        <w:rPr>
          <w:rFonts w:ascii="宋体" w:hAnsi="宋体" w:eastAsia="宋体" w:cs="宋体"/>
          <w:color w:val="000000"/>
          <w:sz w:val="24"/>
        </w:rPr>
      </w:pPr>
    </w:p>
    <w:p>
      <w:pPr>
        <w:adjustRightInd w:val="0"/>
        <w:snapToGrid w:val="0"/>
        <w:spacing w:line="480" w:lineRule="atLeast"/>
        <w:jc w:val="center"/>
        <w:rPr>
          <w:rFonts w:ascii="宋体" w:hAnsi="宋体" w:eastAsia="宋体" w:cs="宋体"/>
          <w:color w:val="000000"/>
          <w:sz w:val="24"/>
        </w:rPr>
      </w:pPr>
    </w:p>
    <w:p>
      <w:pPr>
        <w:adjustRightInd w:val="0"/>
        <w:snapToGrid w:val="0"/>
        <w:spacing w:line="480" w:lineRule="atLeast"/>
        <w:jc w:val="center"/>
        <w:rPr>
          <w:rFonts w:ascii="宋体" w:hAnsi="宋体" w:eastAsia="宋体" w:cs="宋体"/>
          <w:color w:val="000000"/>
          <w:sz w:val="24"/>
        </w:rPr>
      </w:pPr>
    </w:p>
    <w:p>
      <w:pPr>
        <w:adjustRightInd w:val="0"/>
        <w:snapToGrid w:val="0"/>
        <w:spacing w:line="480" w:lineRule="atLeast"/>
        <w:jc w:val="center"/>
        <w:rPr>
          <w:rFonts w:hint="eastAsia" w:ascii="宋体" w:hAnsi="宋体" w:eastAsia="宋体" w:cs="宋体"/>
          <w:b/>
          <w:color w:val="000000"/>
          <w:spacing w:val="40"/>
          <w:sz w:val="44"/>
        </w:rPr>
      </w:pPr>
    </w:p>
    <w:p>
      <w:pPr>
        <w:adjustRightInd w:val="0"/>
        <w:snapToGrid w:val="0"/>
        <w:spacing w:line="480" w:lineRule="atLeast"/>
        <w:jc w:val="center"/>
        <w:rPr>
          <w:rFonts w:hint="eastAsia" w:ascii="宋体" w:hAnsi="宋体" w:eastAsia="宋体" w:cs="宋体"/>
          <w:b/>
          <w:color w:val="000000"/>
          <w:spacing w:val="40"/>
          <w:sz w:val="44"/>
        </w:rPr>
      </w:pPr>
    </w:p>
    <w:p>
      <w:pPr>
        <w:adjustRightInd w:val="0"/>
        <w:snapToGrid w:val="0"/>
        <w:spacing w:line="480" w:lineRule="atLeast"/>
        <w:jc w:val="center"/>
        <w:rPr>
          <w:rFonts w:ascii="宋体" w:hAnsi="宋体" w:eastAsia="宋体" w:cs="宋体"/>
          <w:b/>
          <w:color w:val="000000"/>
          <w:spacing w:val="40"/>
          <w:sz w:val="44"/>
        </w:rPr>
      </w:pPr>
      <w:r>
        <w:rPr>
          <w:rFonts w:hint="eastAsia" w:ascii="宋体" w:hAnsi="宋体" w:eastAsia="宋体" w:cs="宋体"/>
          <w:b/>
          <w:color w:val="000000"/>
          <w:spacing w:val="40"/>
          <w:sz w:val="44"/>
        </w:rPr>
        <w:t>谈判响应文件目录</w:t>
      </w:r>
    </w:p>
    <w:p>
      <w:pPr>
        <w:adjustRightInd w:val="0"/>
        <w:snapToGrid w:val="0"/>
        <w:spacing w:line="480" w:lineRule="auto"/>
        <w:rPr>
          <w:rFonts w:ascii="宋体" w:hAnsi="宋体" w:eastAsia="宋体" w:cs="宋体"/>
          <w:color w:val="000000"/>
          <w:sz w:val="24"/>
        </w:rPr>
      </w:pP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一、法定代表人身份证明书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二、谈判响应文件签署授权委托书</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三、谈判函及谈判函附表</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四、投标人基本情况表</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五、投标保证金凭证</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六、项目方案</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七、投标人无失信行为承诺</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八、售后服务承诺书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九、反商业贿赂承诺书</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w:t>
      </w:r>
      <w:r>
        <w:rPr>
          <w:rFonts w:hint="eastAsia" w:ascii="宋体" w:hAnsi="宋体" w:eastAsia="宋体" w:cs="宋体"/>
          <w:color w:val="000000"/>
          <w:sz w:val="24"/>
          <w:lang w:val="en-GB" w:eastAsia="zh-CN"/>
        </w:rPr>
        <w:t>中小企业声明函（</w:t>
      </w:r>
      <w:r>
        <w:rPr>
          <w:rFonts w:hint="eastAsia" w:ascii="宋体" w:hAnsi="宋体" w:eastAsia="宋体" w:cs="宋体"/>
          <w:color w:val="000000"/>
          <w:sz w:val="24"/>
          <w:lang w:val="en-US" w:eastAsia="zh-CN"/>
        </w:rPr>
        <w:t>如有</w:t>
      </w:r>
      <w:r>
        <w:rPr>
          <w:rFonts w:hint="eastAsia" w:ascii="宋体" w:hAnsi="宋体" w:eastAsia="宋体" w:cs="宋体"/>
          <w:color w:val="000000"/>
          <w:sz w:val="24"/>
          <w:lang w:val="en-GB" w:eastAsia="zh-CN"/>
        </w:rPr>
        <w:t>）</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十</w:t>
      </w:r>
      <w:r>
        <w:rPr>
          <w:rFonts w:hint="eastAsia" w:ascii="宋体" w:hAnsi="宋体" w:eastAsia="宋体" w:cs="宋体"/>
          <w:color w:val="000000"/>
          <w:sz w:val="24"/>
          <w:lang w:val="en-US" w:eastAsia="zh-CN"/>
        </w:rPr>
        <w:t>一</w:t>
      </w:r>
      <w:r>
        <w:rPr>
          <w:rFonts w:hint="eastAsia" w:ascii="宋体" w:hAnsi="宋体" w:eastAsia="宋体" w:cs="宋体"/>
          <w:color w:val="000000"/>
          <w:sz w:val="24"/>
        </w:rPr>
        <w:t>、投标人认为应附的其他资料</w:t>
      </w:r>
    </w:p>
    <w:p>
      <w:pPr>
        <w:pStyle w:val="5"/>
        <w:rPr>
          <w:rFonts w:ascii="宋体" w:hAnsi="宋体" w:eastAsia="宋体" w:cs="宋体"/>
          <w:color w:val="000000"/>
          <w:sz w:val="24"/>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
      <w:pPr>
        <w:pStyle w:val="7"/>
        <w:rPr>
          <w:rFonts w:ascii="宋体" w:hAnsi="宋体" w:eastAsia="宋体" w:cs="宋体"/>
        </w:rPr>
      </w:pPr>
    </w:p>
    <w:p>
      <w:pPr>
        <w:pStyle w:val="7"/>
        <w:rPr>
          <w:rFonts w:ascii="宋体" w:hAnsi="宋体" w:eastAsia="宋体" w:cs="宋体"/>
        </w:rPr>
      </w:pPr>
    </w:p>
    <w:p>
      <w:pPr>
        <w:jc w:val="both"/>
        <w:rPr>
          <w:rFonts w:hint="eastAsia" w:ascii="宋体" w:hAnsi="宋体" w:eastAsia="宋体" w:cs="宋体"/>
          <w:b/>
          <w:color w:val="000000"/>
          <w:spacing w:val="40"/>
          <w:sz w:val="32"/>
          <w:szCs w:val="32"/>
        </w:rPr>
      </w:pPr>
    </w:p>
    <w:p>
      <w:pPr>
        <w:ind w:firstLine="1204" w:firstLineChars="300"/>
        <w:jc w:val="center"/>
        <w:rPr>
          <w:rFonts w:ascii="宋体" w:hAnsi="宋体" w:eastAsia="宋体" w:cs="宋体"/>
          <w:sz w:val="24"/>
        </w:rPr>
      </w:pPr>
      <w:r>
        <w:rPr>
          <w:rFonts w:hint="eastAsia" w:ascii="宋体" w:hAnsi="宋体" w:eastAsia="宋体" w:cs="宋体"/>
          <w:b/>
          <w:color w:val="000000"/>
          <w:spacing w:val="40"/>
          <w:sz w:val="32"/>
          <w:szCs w:val="32"/>
        </w:rPr>
        <w:t>一、</w:t>
      </w:r>
      <w:r>
        <w:rPr>
          <w:rFonts w:hint="eastAsia" w:ascii="宋体" w:hAnsi="宋体" w:eastAsia="宋体" w:cs="宋体"/>
          <w:b/>
          <w:sz w:val="32"/>
          <w:szCs w:val="32"/>
        </w:rPr>
        <w:t>法定代表人身份证明书</w:t>
      </w:r>
    </w:p>
    <w:p>
      <w:pPr>
        <w:ind w:firstLine="720" w:firstLineChars="300"/>
        <w:rPr>
          <w:rFonts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480"/>
        <w:rPr>
          <w:rFonts w:ascii="宋体" w:hAnsi="宋体" w:eastAsia="宋体" w:cs="宋体"/>
          <w:sz w:val="24"/>
        </w:rPr>
      </w:pPr>
    </w:p>
    <w:p>
      <w:pPr>
        <w:ind w:firstLine="720" w:firstLineChars="300"/>
        <w:rPr>
          <w:rFonts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760"/>
        </w:tabs>
        <w:ind w:firstLine="480"/>
        <w:rPr>
          <w:rFonts w:ascii="宋体" w:hAnsi="宋体" w:eastAsia="宋体" w:cs="宋体"/>
          <w:sz w:val="24"/>
        </w:rPr>
      </w:pPr>
    </w:p>
    <w:p>
      <w:pPr>
        <w:tabs>
          <w:tab w:val="left" w:pos="760"/>
        </w:tabs>
        <w:ind w:firstLine="720" w:firstLineChars="3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2280"/>
          <w:tab w:val="left" w:pos="3195"/>
          <w:tab w:val="left" w:pos="4245"/>
        </w:tabs>
        <w:ind w:firstLine="480"/>
        <w:rPr>
          <w:rFonts w:ascii="宋体" w:hAnsi="宋体" w:eastAsia="宋体" w:cs="宋体"/>
          <w:sz w:val="24"/>
        </w:rPr>
      </w:pPr>
    </w:p>
    <w:p>
      <w:pPr>
        <w:tabs>
          <w:tab w:val="left" w:pos="2520"/>
          <w:tab w:val="left" w:pos="3435"/>
          <w:tab w:val="left" w:pos="4485"/>
        </w:tabs>
        <w:ind w:firstLine="720" w:firstLineChars="3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ab/>
      </w:r>
      <w:r>
        <w:rPr>
          <w:rFonts w:hint="eastAsia" w:ascii="宋体" w:hAnsi="宋体" w:eastAsia="宋体" w:cs="宋体"/>
          <w:sz w:val="24"/>
        </w:rPr>
        <w:t>月</w:t>
      </w:r>
      <w:r>
        <w:rPr>
          <w:rFonts w:hint="eastAsia" w:ascii="宋体" w:hAnsi="宋体" w:eastAsia="宋体" w:cs="宋体"/>
          <w:sz w:val="24"/>
          <w:u w:val="single"/>
        </w:rPr>
        <w:tab/>
      </w:r>
      <w:r>
        <w:rPr>
          <w:rFonts w:hint="eastAsia" w:ascii="宋体" w:hAnsi="宋体" w:eastAsia="宋体" w:cs="宋体"/>
          <w:sz w:val="24"/>
        </w:rPr>
        <w:t>日</w:t>
      </w:r>
    </w:p>
    <w:p>
      <w:pPr>
        <w:ind w:firstLine="480"/>
        <w:rPr>
          <w:rFonts w:ascii="宋体" w:hAnsi="宋体" w:eastAsia="宋体" w:cs="宋体"/>
          <w:sz w:val="24"/>
        </w:rPr>
      </w:pPr>
    </w:p>
    <w:p>
      <w:pPr>
        <w:ind w:firstLine="720" w:firstLineChars="300"/>
        <w:rPr>
          <w:rFonts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20" w:firstLineChars="300"/>
        <w:rPr>
          <w:rFonts w:ascii="宋体" w:hAnsi="宋体" w:eastAsia="宋体" w:cs="宋体"/>
          <w:sz w:val="24"/>
        </w:rPr>
      </w:pPr>
    </w:p>
    <w:p>
      <w:pPr>
        <w:ind w:firstLine="720" w:firstLineChars="3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11" w:firstLineChars="300"/>
        <w:rPr>
          <w:rFonts w:ascii="宋体" w:hAnsi="宋体" w:eastAsia="宋体" w:cs="宋体"/>
          <w:w w:val="99"/>
          <w:sz w:val="24"/>
        </w:rPr>
      </w:pPr>
    </w:p>
    <w:p>
      <w:pPr>
        <w:ind w:firstLine="720" w:firstLineChars="300"/>
        <w:rPr>
          <w:rFonts w:ascii="宋体" w:hAnsi="宋体" w:eastAsia="宋体" w:cs="宋体"/>
          <w:sz w:val="24"/>
        </w:rPr>
      </w:pPr>
      <w:r>
        <w:rPr>
          <w:rFonts w:hint="eastAsia" w:ascii="宋体" w:hAnsi="宋体" w:eastAsia="宋体" w:cs="宋体"/>
          <w:sz w:val="24"/>
        </w:rPr>
        <w:t>系</w:t>
      </w:r>
      <w:r>
        <w:rPr>
          <w:rFonts w:hint="eastAsia" w:ascii="宋体" w:hAnsi="宋体" w:eastAsia="宋体" w:cs="宋体"/>
          <w:w w:val="99"/>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名称）的法定代表人。</w:t>
      </w:r>
    </w:p>
    <w:tbl>
      <w:tblPr>
        <w:tblStyle w:val="24"/>
        <w:tblpPr w:leftFromText="180" w:rightFromText="180" w:vertAnchor="text" w:horzAnchor="page" w:tblpX="1627" w:tblpY="375"/>
        <w:tblOverlap w:val="never"/>
        <w:tblW w:w="94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9"/>
        <w:gridCol w:w="4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8" w:hRule="atLeast"/>
        </w:trPr>
        <w:tc>
          <w:tcPr>
            <w:tcW w:w="4709" w:type="dxa"/>
          </w:tcPr>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授权人身份证复印件正面</w:t>
            </w:r>
          </w:p>
        </w:tc>
        <w:tc>
          <w:tcPr>
            <w:tcW w:w="4730" w:type="dxa"/>
          </w:tcPr>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授权人身份证复印件反面</w:t>
            </w:r>
          </w:p>
        </w:tc>
      </w:tr>
    </w:tbl>
    <w:p>
      <w:pPr>
        <w:pStyle w:val="20"/>
      </w:pPr>
    </w:p>
    <w:p>
      <w:pPr>
        <w:spacing w:line="240" w:lineRule="exact"/>
        <w:rPr>
          <w:rFonts w:ascii="宋体" w:hAnsi="宋体" w:eastAsia="宋体" w:cs="宋体"/>
          <w:sz w:val="24"/>
          <w:u w:val="single"/>
        </w:rPr>
      </w:pPr>
    </w:p>
    <w:p>
      <w:pPr>
        <w:spacing w:line="240" w:lineRule="exact"/>
        <w:rPr>
          <w:rFonts w:ascii="宋体" w:hAnsi="宋体" w:eastAsia="宋体" w:cs="宋体"/>
          <w:sz w:val="24"/>
          <w:u w:val="single"/>
        </w:rPr>
      </w:pPr>
    </w:p>
    <w:p>
      <w:pPr>
        <w:spacing w:line="240" w:lineRule="exact"/>
        <w:rPr>
          <w:rFonts w:ascii="宋体" w:hAnsi="宋体" w:eastAsia="宋体" w:cs="宋体"/>
          <w:sz w:val="24"/>
          <w:u w:val="single"/>
        </w:rPr>
      </w:pPr>
    </w:p>
    <w:p>
      <w:pPr>
        <w:ind w:left="520" w:firstLine="480"/>
        <w:rPr>
          <w:rFonts w:ascii="宋体" w:hAnsi="宋体" w:eastAsia="宋体" w:cs="宋体"/>
          <w:sz w:val="24"/>
        </w:rPr>
      </w:pPr>
      <w:r>
        <w:rPr>
          <w:rFonts w:hint="eastAsia" w:ascii="宋体" w:hAnsi="宋体" w:eastAsia="宋体" w:cs="宋体"/>
          <w:sz w:val="24"/>
        </w:rPr>
        <w:t>特此证明。</w:t>
      </w:r>
    </w:p>
    <w:p>
      <w:pPr>
        <w:spacing w:line="240" w:lineRule="exact"/>
        <w:rPr>
          <w:rFonts w:ascii="宋体" w:hAnsi="宋体" w:eastAsia="宋体" w:cs="宋体"/>
          <w:sz w:val="24"/>
          <w:u w:val="single"/>
        </w:rPr>
      </w:pPr>
    </w:p>
    <w:p>
      <w:pPr>
        <w:spacing w:line="240" w:lineRule="exact"/>
        <w:ind w:firstLine="4560" w:firstLineChars="1900"/>
        <w:rPr>
          <w:rFonts w:ascii="宋体" w:hAnsi="宋体" w:eastAsia="宋体" w:cs="宋体"/>
          <w:sz w:val="24"/>
          <w:u w:val="single"/>
        </w:rPr>
      </w:pPr>
    </w:p>
    <w:p>
      <w:pPr>
        <w:spacing w:line="240" w:lineRule="exact"/>
        <w:ind w:firstLine="3600" w:firstLineChars="1500"/>
        <w:jc w:val="left"/>
        <w:rPr>
          <w:rFonts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（盖单位公章）</w:t>
      </w:r>
    </w:p>
    <w:p>
      <w:pPr>
        <w:tabs>
          <w:tab w:val="left" w:pos="7575"/>
          <w:tab w:val="left" w:pos="8835"/>
        </w:tabs>
        <w:ind w:firstLine="199" w:firstLineChars="83"/>
        <w:rPr>
          <w:rFonts w:ascii="宋体" w:hAnsi="宋体" w:eastAsia="宋体" w:cs="宋体"/>
          <w:sz w:val="24"/>
        </w:rPr>
      </w:pPr>
      <w:r>
        <w:rPr>
          <w:rFonts w:hint="eastAsia" w:ascii="宋体" w:hAnsi="宋体" w:eastAsia="宋体" w:cs="宋体"/>
          <w:sz w:val="24"/>
        </w:rPr>
        <w:t xml:space="preserve">                                             </w:t>
      </w:r>
    </w:p>
    <w:p>
      <w:pPr>
        <w:tabs>
          <w:tab w:val="left" w:pos="7575"/>
          <w:tab w:val="left" w:pos="8835"/>
        </w:tabs>
        <w:ind w:firstLine="4279" w:firstLineChars="1783"/>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月       日</w:t>
      </w:r>
    </w:p>
    <w:p>
      <w:pPr>
        <w:spacing w:line="240" w:lineRule="exact"/>
        <w:ind w:firstLine="5320" w:firstLineChars="1900"/>
        <w:rPr>
          <w:rFonts w:ascii="宋体" w:hAnsi="宋体" w:eastAsia="宋体" w:cs="宋体"/>
          <w:u w:val="single"/>
        </w:rPr>
      </w:pPr>
    </w:p>
    <w:p>
      <w:pPr>
        <w:spacing w:line="240" w:lineRule="exact"/>
        <w:ind w:firstLine="5320" w:firstLineChars="1900"/>
        <w:rPr>
          <w:rFonts w:ascii="宋体" w:hAnsi="宋体" w:eastAsia="宋体" w:cs="宋体"/>
          <w:u w:val="single"/>
        </w:rPr>
      </w:pPr>
    </w:p>
    <w:p>
      <w:pPr>
        <w:spacing w:line="240" w:lineRule="exact"/>
        <w:ind w:firstLine="5320" w:firstLineChars="1900"/>
        <w:rPr>
          <w:rFonts w:ascii="宋体" w:hAnsi="宋体" w:eastAsia="宋体" w:cs="宋体"/>
          <w:u w:val="single"/>
        </w:rPr>
      </w:pPr>
    </w:p>
    <w:p>
      <w:pPr>
        <w:spacing w:line="240" w:lineRule="exact"/>
        <w:ind w:firstLine="5320" w:firstLineChars="1900"/>
        <w:rPr>
          <w:rFonts w:ascii="宋体" w:hAnsi="宋体" w:eastAsia="宋体" w:cs="宋体"/>
          <w:u w:val="single"/>
        </w:rPr>
      </w:pPr>
    </w:p>
    <w:p>
      <w:pPr>
        <w:pStyle w:val="7"/>
        <w:ind w:firstLine="0"/>
        <w:rPr>
          <w:rFonts w:ascii="宋体" w:hAnsi="宋体" w:eastAsia="宋体" w:cs="宋体"/>
        </w:rPr>
      </w:pPr>
    </w:p>
    <w:p/>
    <w:p>
      <w:pPr>
        <w:adjustRightInd w:val="0"/>
        <w:snapToGrid w:val="0"/>
        <w:spacing w:line="480" w:lineRule="atLeast"/>
        <w:jc w:val="left"/>
        <w:rPr>
          <w:rFonts w:ascii="宋体" w:hAnsi="宋体" w:eastAsia="宋体" w:cs="宋体"/>
          <w:bCs/>
          <w:color w:val="000000"/>
          <w:spacing w:val="40"/>
          <w:sz w:val="24"/>
        </w:rPr>
      </w:pPr>
      <w:r>
        <w:rPr>
          <w:rFonts w:hint="eastAsia" w:ascii="宋体" w:hAnsi="宋体" w:eastAsia="宋体" w:cs="宋体"/>
          <w:bCs/>
          <w:color w:val="000000"/>
          <w:spacing w:val="40"/>
          <w:sz w:val="24"/>
        </w:rPr>
        <w:t>注：法定代表人参与投标的需提供法定代表人本人近三月社保缴纳证明（缴费凭证，个人明细）</w:t>
      </w: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color w:val="000000"/>
          <w:sz w:val="24"/>
        </w:rPr>
      </w:pPr>
      <w:r>
        <w:rPr>
          <w:rFonts w:hint="eastAsia" w:ascii="宋体" w:hAnsi="宋体" w:eastAsia="宋体" w:cs="宋体"/>
          <w:b/>
          <w:color w:val="000000"/>
          <w:spacing w:val="40"/>
          <w:sz w:val="32"/>
          <w:szCs w:val="32"/>
        </w:rPr>
        <w:t>二、谈判响应文件签署授权委托书</w:t>
      </w:r>
    </w:p>
    <w:p>
      <w:pPr>
        <w:spacing w:line="72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（投标单位名称）法定代表人授权</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为本公司的合法代理人，参加贵方组织的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w:t>
      </w:r>
      <w:r>
        <w:rPr>
          <w:rFonts w:hint="eastAsia" w:ascii="宋体" w:hAnsi="宋体" w:eastAsia="宋体" w:cs="宋体"/>
          <w:bCs/>
          <w:color w:val="000000"/>
          <w:sz w:val="24"/>
        </w:rPr>
        <w:t>采购文件</w:t>
      </w:r>
      <w:r>
        <w:rPr>
          <w:rFonts w:hint="eastAsia" w:ascii="宋体" w:hAnsi="宋体" w:eastAsia="宋体" w:cs="宋体"/>
          <w:color w:val="000000"/>
          <w:sz w:val="24"/>
        </w:rPr>
        <w:t>采购采购活动，全权代表我方处理采购活动中的一切事宜和签署一切文件，被授权人无转委托权，特此委托。</w:t>
      </w:r>
    </w:p>
    <w:tbl>
      <w:tblPr>
        <w:tblStyle w:val="24"/>
        <w:tblpPr w:leftFromText="180" w:rightFromText="180" w:vertAnchor="text" w:horzAnchor="page" w:tblpX="1627" w:tblpY="37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10"/>
        <w:gridCol w:w="4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9" w:hRule="atLeast"/>
        </w:trPr>
        <w:tc>
          <w:tcPr>
            <w:tcW w:w="4610" w:type="dxa"/>
          </w:tcPr>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授权人身份证复印件正面</w:t>
            </w:r>
          </w:p>
        </w:tc>
        <w:tc>
          <w:tcPr>
            <w:tcW w:w="4629" w:type="dxa"/>
          </w:tcPr>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被授权人身份证复印件正面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4" w:hRule="atLeast"/>
        </w:trPr>
        <w:tc>
          <w:tcPr>
            <w:tcW w:w="4610" w:type="dxa"/>
          </w:tcPr>
          <w:p>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授权人身份证复印件反面</w:t>
            </w:r>
          </w:p>
        </w:tc>
        <w:tc>
          <w:tcPr>
            <w:tcW w:w="4629" w:type="dxa"/>
          </w:tcPr>
          <w:p>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被授权人身份证复印件反面</w:t>
            </w:r>
          </w:p>
        </w:tc>
      </w:tr>
    </w:tbl>
    <w:p>
      <w:pPr>
        <w:pStyle w:val="22"/>
        <w:ind w:firstLine="0" w:firstLineChars="0"/>
        <w:rPr>
          <w:rFonts w:ascii="宋体" w:hAnsi="宋体" w:eastAsia="宋体" w:cs="宋体"/>
        </w:rPr>
      </w:pPr>
    </w:p>
    <w:p>
      <w:pPr>
        <w:spacing w:line="760" w:lineRule="exact"/>
        <w:ind w:left="2699" w:leftChars="964" w:firstLine="1200" w:firstLineChars="500"/>
        <w:rPr>
          <w:rFonts w:ascii="宋体" w:hAnsi="宋体" w:eastAsia="宋体" w:cs="宋体"/>
          <w:color w:val="000000"/>
          <w:sz w:val="24"/>
        </w:rPr>
      </w:pPr>
      <w:r>
        <w:rPr>
          <w:rFonts w:hint="eastAsia" w:ascii="宋体" w:hAnsi="宋体" w:eastAsia="宋体" w:cs="宋体"/>
          <w:color w:val="000000"/>
          <w:sz w:val="24"/>
        </w:rPr>
        <w:t>谈判响应人：</w:t>
      </w:r>
      <w:r>
        <w:rPr>
          <w:rFonts w:hint="eastAsia" w:ascii="宋体" w:hAnsi="宋体" w:eastAsia="宋体" w:cs="宋体"/>
          <w:color w:val="000000"/>
          <w:sz w:val="24"/>
          <w:u w:val="single"/>
        </w:rPr>
        <w:t xml:space="preserve">       （盖章）         </w:t>
      </w:r>
    </w:p>
    <w:p>
      <w:pPr>
        <w:spacing w:line="760" w:lineRule="exact"/>
        <w:ind w:left="2699" w:leftChars="964" w:firstLine="1200" w:firstLineChars="500"/>
        <w:rPr>
          <w:rFonts w:ascii="宋体" w:hAnsi="宋体" w:eastAsia="宋体" w:cs="宋体"/>
          <w:color w:val="000000"/>
          <w:sz w:val="24"/>
          <w:u w:val="single"/>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（签字或盖章）      </w:t>
      </w:r>
    </w:p>
    <w:p>
      <w:pPr>
        <w:pStyle w:val="22"/>
        <w:ind w:firstLine="3840" w:firstLineChars="1600"/>
        <w:rPr>
          <w:rFonts w:ascii="宋体" w:hAnsi="宋体" w:eastAsia="宋体" w:cs="宋体"/>
          <w:color w:val="000000"/>
          <w:sz w:val="24"/>
        </w:rPr>
      </w:pPr>
    </w:p>
    <w:p>
      <w:pPr>
        <w:pStyle w:val="22"/>
        <w:ind w:firstLine="3840" w:firstLineChars="1600"/>
        <w:rPr>
          <w:rFonts w:ascii="宋体" w:hAnsi="宋体" w:eastAsia="宋体" w:cs="宋体"/>
        </w:rPr>
      </w:pPr>
      <w:r>
        <w:rPr>
          <w:rFonts w:hint="eastAsia" w:ascii="宋体" w:hAnsi="宋体" w:eastAsia="宋体" w:cs="宋体"/>
          <w:color w:val="000000"/>
          <w:sz w:val="24"/>
        </w:rPr>
        <w:t>授权委托人：</w:t>
      </w:r>
      <w:r>
        <w:rPr>
          <w:rFonts w:hint="eastAsia" w:ascii="宋体" w:hAnsi="宋体" w:eastAsia="宋体" w:cs="宋体"/>
          <w:color w:val="000000"/>
          <w:sz w:val="24"/>
          <w:u w:val="single"/>
        </w:rPr>
        <w:t xml:space="preserve">    （签字或盖章）      </w:t>
      </w:r>
    </w:p>
    <w:p>
      <w:pPr>
        <w:adjustRightInd w:val="0"/>
        <w:snapToGrid w:val="0"/>
        <w:spacing w:line="480" w:lineRule="atLeast"/>
        <w:jc w:val="center"/>
        <w:rPr>
          <w:rFonts w:ascii="宋体" w:hAnsi="宋体" w:eastAsia="宋体" w:cs="宋体"/>
          <w:b/>
          <w:color w:val="000000"/>
          <w:spacing w:val="40"/>
          <w:sz w:val="32"/>
          <w:szCs w:val="32"/>
        </w:rPr>
      </w:pPr>
      <w:r>
        <w:rPr>
          <w:rFonts w:hint="eastAsia" w:ascii="宋体" w:hAnsi="宋体" w:eastAsia="宋体" w:cs="宋体"/>
          <w:color w:val="000000"/>
          <w:sz w:val="24"/>
        </w:rPr>
        <w:t xml:space="preserve">                       </w:t>
      </w:r>
    </w:p>
    <w:p>
      <w:pPr>
        <w:adjustRightInd w:val="0"/>
        <w:snapToGrid w:val="0"/>
        <w:spacing w:line="480" w:lineRule="atLeast"/>
        <w:jc w:val="both"/>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r>
        <w:rPr>
          <w:rFonts w:hint="eastAsia" w:ascii="宋体" w:hAnsi="宋体" w:eastAsia="宋体" w:cs="宋体"/>
          <w:b/>
          <w:color w:val="000000"/>
          <w:spacing w:val="40"/>
          <w:sz w:val="32"/>
          <w:szCs w:val="32"/>
        </w:rPr>
        <w:t>三、谈  判  函</w:t>
      </w:r>
    </w:p>
    <w:p>
      <w:pPr>
        <w:widowControl/>
        <w:snapToGrid w:val="0"/>
        <w:spacing w:line="480" w:lineRule="exact"/>
        <w:jc w:val="left"/>
        <w:outlineLvl w:val="0"/>
        <w:rPr>
          <w:rFonts w:ascii="宋体" w:hAnsi="宋体" w:eastAsia="宋体" w:cs="宋体"/>
          <w:sz w:val="24"/>
        </w:rPr>
      </w:pPr>
      <w:bookmarkStart w:id="282" w:name="_Toc22444"/>
      <w:bookmarkStart w:id="283" w:name="_Toc11781"/>
      <w:r>
        <w:rPr>
          <w:rFonts w:hint="eastAsia" w:ascii="宋体" w:hAnsi="宋体" w:eastAsia="宋体" w:cs="宋体"/>
          <w:sz w:val="24"/>
        </w:rPr>
        <w:t>致（采购方名称）：</w:t>
      </w:r>
      <w:bookmarkEnd w:id="282"/>
      <w:bookmarkEnd w:id="283"/>
    </w:p>
    <w:p>
      <w:pPr>
        <w:widowControl/>
        <w:snapToGrid w:val="0"/>
        <w:spacing w:line="480" w:lineRule="exact"/>
        <w:ind w:firstLine="480" w:firstLineChars="200"/>
        <w:jc w:val="left"/>
        <w:outlineLvl w:val="0"/>
        <w:rPr>
          <w:rFonts w:ascii="宋体" w:hAnsi="宋体" w:eastAsia="宋体" w:cs="宋体"/>
          <w:sz w:val="24"/>
        </w:rPr>
      </w:pPr>
      <w:bookmarkStart w:id="284" w:name="_Toc15257"/>
      <w:bookmarkStart w:id="285" w:name="_Toc20547"/>
      <w:r>
        <w:rPr>
          <w:rFonts w:hint="eastAsia" w:ascii="宋体" w:hAnsi="宋体" w:eastAsia="宋体" w:cs="宋体"/>
          <w:sz w:val="24"/>
        </w:rPr>
        <w:t>根据你方</w:t>
      </w:r>
      <w:r>
        <w:rPr>
          <w:rFonts w:hint="eastAsia" w:ascii="宋体" w:hAnsi="宋体" w:eastAsia="宋体" w:cs="宋体"/>
          <w:sz w:val="24"/>
          <w:u w:val="single"/>
        </w:rPr>
        <w:t xml:space="preserve">              </w:t>
      </w:r>
      <w:r>
        <w:rPr>
          <w:rFonts w:hint="eastAsia" w:ascii="宋体" w:hAnsi="宋体" w:eastAsia="宋体" w:cs="宋体"/>
          <w:sz w:val="24"/>
        </w:rPr>
        <w:t>项目的编号为：</w:t>
      </w:r>
      <w:r>
        <w:rPr>
          <w:rFonts w:hint="eastAsia" w:ascii="宋体" w:hAnsi="宋体" w:eastAsia="宋体" w:cs="宋体"/>
          <w:sz w:val="24"/>
          <w:u w:val="single"/>
        </w:rPr>
        <w:t xml:space="preserve">           </w:t>
      </w:r>
      <w:r>
        <w:rPr>
          <w:rFonts w:hint="eastAsia" w:ascii="宋体" w:hAnsi="宋体" w:eastAsia="宋体" w:cs="宋体"/>
          <w:sz w:val="24"/>
        </w:rPr>
        <w:t>谈判文件，本公司正式授权的下述签字人</w:t>
      </w:r>
      <w:r>
        <w:rPr>
          <w:rFonts w:hint="eastAsia" w:ascii="宋体" w:hAnsi="宋体" w:eastAsia="宋体" w:cs="宋体"/>
          <w:sz w:val="24"/>
          <w:u w:val="single"/>
        </w:rPr>
        <w:t xml:space="preserve">      </w:t>
      </w:r>
      <w:r>
        <w:rPr>
          <w:rFonts w:hint="eastAsia" w:ascii="宋体" w:hAnsi="宋体" w:eastAsia="宋体" w:cs="宋体"/>
          <w:sz w:val="24"/>
        </w:rPr>
        <w:t>（姓名和职务）代表本公司</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名称），提交全部文件</w:t>
      </w:r>
      <w:bookmarkEnd w:id="284"/>
      <w:bookmarkEnd w:id="285"/>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据此函，签字人兹宣布同意如下：</w:t>
      </w:r>
    </w:p>
    <w:p>
      <w:pPr>
        <w:widowControl/>
        <w:tabs>
          <w:tab w:val="left" w:pos="7125"/>
        </w:tabs>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按谈判文件规定的投标</w:t>
      </w:r>
      <w:r>
        <w:rPr>
          <w:rFonts w:hint="eastAsia" w:ascii="宋体" w:hAnsi="宋体" w:eastAsia="宋体" w:cs="宋体"/>
          <w:sz w:val="24"/>
          <w:lang w:eastAsia="zh-CN"/>
        </w:rPr>
        <w:t>报价</w:t>
      </w:r>
      <w:r>
        <w:rPr>
          <w:rFonts w:hint="eastAsia" w:ascii="宋体" w:hAnsi="宋体" w:eastAsia="宋体" w:cs="宋体"/>
          <w:sz w:val="24"/>
          <w:u w:val="single"/>
        </w:rPr>
        <w:tab/>
      </w:r>
      <w:r>
        <w:rPr>
          <w:rFonts w:hint="eastAsia" w:ascii="宋体" w:hAnsi="宋体" w:eastAsia="宋体" w:cs="宋体"/>
          <w:sz w:val="24"/>
        </w:rPr>
        <w:t>。</w:t>
      </w:r>
    </w:p>
    <w:p>
      <w:pPr>
        <w:widowControl/>
        <w:snapToGrid w:val="0"/>
        <w:spacing w:line="480" w:lineRule="exact"/>
        <w:ind w:firstLine="480" w:firstLineChars="200"/>
        <w:jc w:val="left"/>
        <w:rPr>
          <w:rFonts w:ascii="宋体" w:hAnsi="宋体" w:eastAsia="宋体" w:cs="宋体"/>
          <w:sz w:val="24"/>
          <w:u w:val="single"/>
        </w:rPr>
      </w:pPr>
      <w:r>
        <w:rPr>
          <w:rFonts w:hint="eastAsia" w:ascii="宋体" w:hAnsi="宋体" w:eastAsia="宋体" w:cs="宋体"/>
          <w:bCs/>
          <w:sz w:val="24"/>
        </w:rPr>
        <w:t>2.</w:t>
      </w:r>
      <w:r>
        <w:rPr>
          <w:rFonts w:hint="eastAsia" w:ascii="宋体" w:hAnsi="宋体" w:eastAsia="宋体" w:cs="宋体"/>
          <w:sz w:val="24"/>
        </w:rPr>
        <w:t>如果我方被评定为中标候选人，我们保证根据谈判文件规定履行合同责任和义务。具体完工时间承诺如下：合同订立后</w:t>
      </w:r>
      <w:r>
        <w:rPr>
          <w:rFonts w:hint="eastAsia" w:ascii="宋体" w:hAnsi="宋体" w:eastAsia="宋体" w:cs="宋体"/>
          <w:sz w:val="24"/>
          <w:u w:val="single"/>
        </w:rPr>
        <w:t xml:space="preserve">    </w:t>
      </w:r>
      <w:r>
        <w:rPr>
          <w:rFonts w:hint="eastAsia" w:ascii="宋体" w:hAnsi="宋体" w:eastAsia="宋体" w:cs="宋体"/>
          <w:sz w:val="24"/>
        </w:rPr>
        <w:t>之内天完成项目，质量达到</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ascii="宋体" w:hAnsi="宋体" w:eastAsia="宋体" w:cs="宋体"/>
          <w:bCs/>
          <w:sz w:val="24"/>
        </w:rPr>
      </w:pPr>
      <w:r>
        <w:rPr>
          <w:rFonts w:hint="eastAsia" w:ascii="宋体" w:hAnsi="宋体" w:eastAsia="宋体" w:cs="宋体"/>
          <w:bCs/>
          <w:sz w:val="24"/>
        </w:rPr>
        <w:t>3.我方人民币</w:t>
      </w:r>
      <w:r>
        <w:rPr>
          <w:rFonts w:hint="eastAsia" w:ascii="宋体" w:hAnsi="宋体" w:eastAsia="宋体" w:cs="宋体"/>
          <w:bCs/>
          <w:sz w:val="24"/>
          <w:u w:val="single"/>
        </w:rPr>
        <w:t xml:space="preserve">        </w:t>
      </w:r>
      <w:r>
        <w:rPr>
          <w:rFonts w:hint="eastAsia" w:ascii="宋体" w:hAnsi="宋体" w:eastAsia="宋体" w:cs="宋体"/>
          <w:bCs/>
          <w:sz w:val="24"/>
        </w:rPr>
        <w:t>元的谈判保证金与本投标文件同时提交。</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4.如果我方成交，我方保证按谈判文件规定提交履约保证金，承担履约责任。</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5.</w:t>
      </w:r>
      <w:r>
        <w:rPr>
          <w:rFonts w:hint="eastAsia" w:ascii="宋体" w:hAnsi="宋体" w:eastAsia="宋体" w:cs="宋体"/>
          <w:sz w:val="24"/>
        </w:rPr>
        <w:t>我们已详细阅读了全部谈判文件以及谈判文件的修改、补充文件和有关的附件，我们知道必须放弃提出含糊不清或误解的问题的权利。</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6.</w:t>
      </w:r>
      <w:r>
        <w:rPr>
          <w:rFonts w:hint="eastAsia" w:ascii="宋体" w:hAnsi="宋体" w:eastAsia="宋体" w:cs="宋体"/>
          <w:sz w:val="24"/>
        </w:rPr>
        <w:t>我们对谈判文件关于时限、程序方面的规定没有异议，保证按照谈判文件规定的时限和程序参加谈判活动。</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7.</w:t>
      </w:r>
      <w:r>
        <w:rPr>
          <w:rFonts w:hint="eastAsia" w:ascii="宋体" w:hAnsi="宋体" w:eastAsia="宋体" w:cs="宋体"/>
          <w:sz w:val="24"/>
        </w:rPr>
        <w:t>我们同意在规定的公开投标时间起遵循本谈判文件，并在规定的投标有效期满之前均具有约束力，并有可能被确定为中标候选人。</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8.</w:t>
      </w:r>
      <w:r>
        <w:rPr>
          <w:rFonts w:hint="eastAsia" w:ascii="宋体" w:hAnsi="宋体" w:eastAsia="宋体" w:cs="宋体"/>
          <w:sz w:val="24"/>
        </w:rPr>
        <w:t>如果我们在规定的投标有效期内撤回投标文件，贵方可不予退还我们的谈判保证金。</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9.</w:t>
      </w:r>
      <w:r>
        <w:rPr>
          <w:rFonts w:hint="eastAsia" w:ascii="宋体" w:hAnsi="宋体" w:eastAsia="宋体" w:cs="宋体"/>
          <w:sz w:val="24"/>
        </w:rPr>
        <w:t>我们同意向你方提供你方可能要求的与本投标有关的任何证据或资料。</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10.</w:t>
      </w:r>
      <w:r>
        <w:rPr>
          <w:rFonts w:hint="eastAsia" w:ascii="宋体" w:hAnsi="宋体" w:eastAsia="宋体" w:cs="宋体"/>
          <w:sz w:val="24"/>
        </w:rPr>
        <w:t>我们完全理解你方不一定要接受最低投标或收到的任何投标的规定</w:t>
      </w:r>
    </w:p>
    <w:p>
      <w:pPr>
        <w:widowControl/>
        <w:snapToGrid w:val="0"/>
        <w:spacing w:line="480" w:lineRule="exact"/>
        <w:ind w:firstLine="480" w:firstLineChars="200"/>
        <w:jc w:val="left"/>
        <w:rPr>
          <w:rFonts w:hint="default" w:ascii="宋体" w:hAnsi="宋体" w:eastAsia="宋体" w:cs="宋体"/>
          <w:sz w:val="24"/>
          <w:lang w:val="en-US"/>
        </w:rPr>
      </w:pPr>
      <w:r>
        <w:rPr>
          <w:rFonts w:hint="eastAsia" w:ascii="宋体" w:hAnsi="宋体" w:eastAsia="宋体" w:cs="宋体"/>
          <w:sz w:val="24"/>
          <w:lang w:val="en-US" w:eastAsia="zh-CN"/>
        </w:rPr>
        <w:t>11.我方承诺：接受招标文件中的全部条款且无任何异议，保证遵守招标文件的规定。</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bCs/>
          <w:sz w:val="24"/>
        </w:rPr>
        <w:t>1</w:t>
      </w:r>
      <w:r>
        <w:rPr>
          <w:rFonts w:hint="eastAsia" w:ascii="宋体" w:hAnsi="宋体" w:eastAsia="宋体" w:cs="宋体"/>
          <w:bCs/>
          <w:sz w:val="24"/>
          <w:lang w:val="en-US" w:eastAsia="zh-CN"/>
        </w:rPr>
        <w:t>2</w:t>
      </w:r>
      <w:r>
        <w:rPr>
          <w:rFonts w:hint="eastAsia" w:ascii="宋体" w:hAnsi="宋体" w:eastAsia="宋体" w:cs="宋体"/>
          <w:bCs/>
          <w:sz w:val="24"/>
        </w:rPr>
        <w:t>.</w:t>
      </w:r>
      <w:r>
        <w:rPr>
          <w:rFonts w:hint="eastAsia" w:ascii="宋体" w:hAnsi="宋体" w:eastAsia="宋体" w:cs="宋体"/>
          <w:sz w:val="24"/>
        </w:rPr>
        <w:t>本投标文件自公开投标之时起</w:t>
      </w:r>
      <w:r>
        <w:rPr>
          <w:rFonts w:hint="eastAsia" w:ascii="宋体" w:hAnsi="宋体" w:eastAsia="宋体" w:cs="宋体"/>
          <w:sz w:val="24"/>
          <w:u w:val="single"/>
        </w:rPr>
        <w:t xml:space="preserve">     </w:t>
      </w:r>
      <w:r>
        <w:rPr>
          <w:rFonts w:hint="eastAsia" w:ascii="宋体" w:hAnsi="宋体" w:eastAsia="宋体" w:cs="宋体"/>
          <w:sz w:val="24"/>
        </w:rPr>
        <w:t>天内有效。</w:t>
      </w:r>
    </w:p>
    <w:p>
      <w:pPr>
        <w:widowControl/>
        <w:snapToGrid w:val="0"/>
        <w:spacing w:line="480" w:lineRule="exact"/>
        <w:ind w:firstLine="480" w:firstLineChars="200"/>
        <w:jc w:val="left"/>
        <w:rPr>
          <w:rFonts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b/>
          <w:bCs/>
          <w:sz w:val="24"/>
        </w:rPr>
        <w:t>（加盖公章）：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代表姓名</w:t>
      </w:r>
      <w:r>
        <w:rPr>
          <w:rFonts w:hint="eastAsia" w:ascii="宋体" w:hAnsi="宋体" w:eastAsia="宋体" w:cs="宋体"/>
          <w:b/>
          <w:bCs/>
          <w:sz w:val="24"/>
        </w:rPr>
        <w:t>（手书签字）：</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ascii="宋体" w:hAnsi="宋体" w:eastAsia="宋体" w:cs="宋体"/>
          <w:sz w:val="24"/>
          <w:u w:val="single"/>
        </w:rPr>
      </w:pPr>
      <w:r>
        <w:rPr>
          <w:rFonts w:hint="eastAsia" w:ascii="宋体" w:hAnsi="宋体" w:eastAsia="宋体" w:cs="宋体"/>
          <w:sz w:val="24"/>
        </w:rPr>
        <w:t>电话、传真或电传：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b/>
          <w:sz w:val="32"/>
          <w:szCs w:val="32"/>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bookmarkStart w:id="286" w:name="_Toc2215_WPSOffice_Level2"/>
    </w:p>
    <w:p>
      <w:pPr>
        <w:jc w:val="center"/>
        <w:rPr>
          <w:rFonts w:ascii="宋体" w:hAnsi="宋体" w:eastAsia="宋体" w:cs="宋体"/>
          <w:b/>
          <w:sz w:val="32"/>
          <w:szCs w:val="32"/>
        </w:rPr>
      </w:pPr>
      <w:r>
        <w:rPr>
          <w:rFonts w:hint="eastAsia" w:ascii="宋体" w:hAnsi="宋体" w:eastAsia="宋体" w:cs="宋体"/>
          <w:b/>
          <w:sz w:val="32"/>
          <w:szCs w:val="32"/>
        </w:rPr>
        <w:t>1、开标一览表</w:t>
      </w:r>
    </w:p>
    <w:p>
      <w:pPr>
        <w:rPr>
          <w:rFonts w:ascii="宋体" w:hAnsi="宋体" w:eastAsia="宋体" w:cs="宋体"/>
          <w:b/>
          <w:szCs w:val="28"/>
        </w:rPr>
      </w:pPr>
    </w:p>
    <w:tbl>
      <w:tblPr>
        <w:tblStyle w:val="24"/>
        <w:tblW w:w="9790" w:type="dxa"/>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323"/>
        <w:gridCol w:w="6467"/>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54" w:hRule="atLeast"/>
        </w:trPr>
        <w:tc>
          <w:tcPr>
            <w:tcW w:w="3323" w:type="dxa"/>
            <w:tcBorders>
              <w:bottom w:val="single" w:color="000000" w:sz="6" w:space="0"/>
              <w:right w:val="single" w:color="000000" w:sz="6" w:space="0"/>
            </w:tcBorders>
          </w:tcPr>
          <w:p>
            <w:pPr>
              <w:autoSpaceDE w:val="0"/>
              <w:autoSpaceDN w:val="0"/>
              <w:spacing w:before="2"/>
              <w:jc w:val="center"/>
              <w:rPr>
                <w:rFonts w:ascii="宋体" w:hAnsi="宋体" w:eastAsia="宋体" w:cs="宋体"/>
                <w:b/>
                <w:sz w:val="17"/>
                <w:szCs w:val="22"/>
                <w:lang w:val="zh-CN" w:bidi="zh-CN"/>
              </w:rPr>
            </w:pPr>
          </w:p>
          <w:p>
            <w:pPr>
              <w:autoSpaceDE w:val="0"/>
              <w:autoSpaceDN w:val="0"/>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供应商名称</w:t>
            </w:r>
          </w:p>
        </w:tc>
        <w:tc>
          <w:tcPr>
            <w:tcW w:w="6467" w:type="dxa"/>
            <w:tcBorders>
              <w:left w:val="single" w:color="000000" w:sz="6" w:space="0"/>
              <w:bottom w:val="single" w:color="000000" w:sz="6" w:space="0"/>
            </w:tcBorders>
          </w:tcPr>
          <w:p>
            <w:pPr>
              <w:autoSpaceDE w:val="0"/>
              <w:autoSpaceDN w:val="0"/>
              <w:spacing w:before="2"/>
              <w:jc w:val="left"/>
              <w:rPr>
                <w:rFonts w:ascii="宋体" w:hAnsi="宋体" w:eastAsia="宋体" w:cs="宋体"/>
                <w:b/>
                <w:sz w:val="17"/>
                <w:szCs w:val="22"/>
                <w:lang w:val="zh-CN" w:bidi="zh-CN"/>
              </w:rPr>
            </w:pPr>
          </w:p>
          <w:p>
            <w:pPr>
              <w:autoSpaceDE w:val="0"/>
              <w:autoSpaceDN w:val="0"/>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94" w:hRule="atLeast"/>
        </w:trPr>
        <w:tc>
          <w:tcPr>
            <w:tcW w:w="3323" w:type="dxa"/>
            <w:tcBorders>
              <w:top w:val="single" w:color="000000" w:sz="6" w:space="0"/>
              <w:bottom w:val="single" w:color="000000" w:sz="6" w:space="0"/>
              <w:right w:val="single" w:color="000000" w:sz="6" w:space="0"/>
            </w:tcBorders>
          </w:tcPr>
          <w:p>
            <w:pPr>
              <w:autoSpaceDE w:val="0"/>
              <w:autoSpaceDN w:val="0"/>
              <w:spacing w:before="2"/>
              <w:jc w:val="center"/>
              <w:rPr>
                <w:rFonts w:ascii="宋体" w:hAnsi="宋体" w:eastAsia="宋体" w:cs="宋体"/>
                <w:b/>
                <w:sz w:val="17"/>
                <w:szCs w:val="22"/>
                <w:lang w:val="zh-CN" w:bidi="zh-CN"/>
              </w:rPr>
            </w:pPr>
          </w:p>
          <w:p>
            <w:pPr>
              <w:autoSpaceDE w:val="0"/>
              <w:autoSpaceDN w:val="0"/>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项目名称</w:t>
            </w:r>
          </w:p>
        </w:tc>
        <w:tc>
          <w:tcPr>
            <w:tcW w:w="6467" w:type="dxa"/>
            <w:tcBorders>
              <w:top w:val="single" w:color="000000" w:sz="6" w:space="0"/>
              <w:left w:val="single" w:color="000000" w:sz="6" w:space="0"/>
              <w:bottom w:val="single" w:color="000000" w:sz="6" w:space="0"/>
            </w:tcBorders>
          </w:tcPr>
          <w:p>
            <w:pPr>
              <w:autoSpaceDE w:val="0"/>
              <w:autoSpaceDN w:val="0"/>
              <w:spacing w:before="2"/>
              <w:jc w:val="left"/>
              <w:rPr>
                <w:rFonts w:ascii="宋体" w:hAnsi="宋体" w:eastAsia="宋体" w:cs="宋体"/>
                <w:b/>
                <w:sz w:val="17"/>
                <w:szCs w:val="22"/>
                <w:lang w:val="zh-CN" w:bidi="zh-CN"/>
              </w:rPr>
            </w:pPr>
          </w:p>
          <w:p>
            <w:pPr>
              <w:autoSpaceDE w:val="0"/>
              <w:autoSpaceDN w:val="0"/>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65" w:hRule="atLeast"/>
        </w:trPr>
        <w:tc>
          <w:tcPr>
            <w:tcW w:w="3323" w:type="dxa"/>
            <w:vMerge w:val="restart"/>
            <w:tcBorders>
              <w:top w:val="single" w:color="000000" w:sz="6" w:space="0"/>
              <w:bottom w:val="single" w:color="000000" w:sz="6" w:space="0"/>
              <w:right w:val="single" w:color="000000" w:sz="6" w:space="0"/>
            </w:tcBorders>
          </w:tcPr>
          <w:p>
            <w:pPr>
              <w:autoSpaceDE w:val="0"/>
              <w:autoSpaceDN w:val="0"/>
              <w:jc w:val="center"/>
              <w:rPr>
                <w:rFonts w:ascii="宋体" w:hAnsi="宋体" w:eastAsia="宋体" w:cs="宋体"/>
                <w:b/>
                <w:sz w:val="24"/>
                <w:szCs w:val="22"/>
                <w:lang w:val="zh-CN" w:bidi="zh-CN"/>
              </w:rPr>
            </w:pPr>
          </w:p>
          <w:p>
            <w:pPr>
              <w:autoSpaceDE w:val="0"/>
              <w:autoSpaceDN w:val="0"/>
              <w:spacing w:before="1"/>
              <w:jc w:val="center"/>
              <w:rPr>
                <w:rFonts w:ascii="宋体" w:hAnsi="宋体" w:eastAsia="宋体" w:cs="宋体"/>
                <w:b/>
                <w:sz w:val="13"/>
                <w:szCs w:val="22"/>
                <w:lang w:val="zh-CN" w:bidi="zh-CN"/>
              </w:rPr>
            </w:pPr>
          </w:p>
          <w:p>
            <w:pPr>
              <w:autoSpaceDE w:val="0"/>
              <w:autoSpaceDN w:val="0"/>
              <w:ind w:firstLine="720" w:firstLineChars="300"/>
              <w:jc w:val="both"/>
              <w:rPr>
                <w:rFonts w:hint="default" w:ascii="宋体" w:hAnsi="宋体" w:eastAsia="宋体" w:cs="宋体"/>
                <w:sz w:val="24"/>
                <w:szCs w:val="22"/>
                <w:lang w:val="en-US" w:bidi="zh-CN"/>
              </w:rPr>
            </w:pPr>
            <w:r>
              <w:rPr>
                <w:rFonts w:hint="eastAsia" w:ascii="宋体" w:hAnsi="宋体" w:eastAsia="宋体" w:cs="宋体"/>
                <w:sz w:val="24"/>
                <w:szCs w:val="22"/>
                <w:lang w:val="en-US" w:bidi="zh-CN"/>
              </w:rPr>
              <w:t>投标报价</w:t>
            </w:r>
          </w:p>
        </w:tc>
        <w:tc>
          <w:tcPr>
            <w:tcW w:w="6467" w:type="dxa"/>
            <w:tcBorders>
              <w:top w:val="single" w:color="000000" w:sz="6" w:space="0"/>
              <w:left w:val="single" w:color="000000" w:sz="6" w:space="0"/>
              <w:bottom w:val="single" w:color="000000" w:sz="6" w:space="0"/>
            </w:tcBorders>
          </w:tcPr>
          <w:p>
            <w:pPr>
              <w:autoSpaceDE w:val="0"/>
              <w:autoSpaceDN w:val="0"/>
              <w:spacing w:before="181"/>
              <w:ind w:left="122"/>
              <w:jc w:val="lef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大写：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66" w:hRule="atLeast"/>
        </w:trPr>
        <w:tc>
          <w:tcPr>
            <w:tcW w:w="3323" w:type="dxa"/>
            <w:vMerge w:val="continue"/>
            <w:tcBorders>
              <w:top w:val="nil"/>
              <w:bottom w:val="single" w:color="000000" w:sz="6" w:space="0"/>
              <w:right w:val="single" w:color="000000" w:sz="6" w:space="0"/>
            </w:tcBorders>
          </w:tcPr>
          <w:p>
            <w:pPr>
              <w:autoSpaceDE w:val="0"/>
              <w:autoSpaceDN w:val="0"/>
              <w:jc w:val="center"/>
              <w:rPr>
                <w:rFonts w:ascii="宋体" w:hAnsi="宋体" w:eastAsia="宋体" w:cs="宋体"/>
                <w:sz w:val="2"/>
                <w:szCs w:val="2"/>
                <w:lang w:val="zh-CN" w:bidi="zh-CN"/>
              </w:rPr>
            </w:pPr>
          </w:p>
        </w:tc>
        <w:tc>
          <w:tcPr>
            <w:tcW w:w="6467" w:type="dxa"/>
            <w:tcBorders>
              <w:top w:val="single" w:color="000000" w:sz="6" w:space="0"/>
              <w:left w:val="single" w:color="000000" w:sz="6" w:space="0"/>
              <w:bottom w:val="single" w:color="000000" w:sz="6" w:space="0"/>
            </w:tcBorders>
          </w:tcPr>
          <w:p>
            <w:pPr>
              <w:autoSpaceDE w:val="0"/>
              <w:autoSpaceDN w:val="0"/>
              <w:spacing w:before="2"/>
              <w:jc w:val="left"/>
              <w:rPr>
                <w:rFonts w:ascii="宋体" w:hAnsi="宋体" w:eastAsia="宋体" w:cs="宋体"/>
                <w:b/>
                <w:sz w:val="13"/>
                <w:szCs w:val="22"/>
                <w:lang w:val="zh-CN" w:bidi="zh-CN"/>
              </w:rPr>
            </w:pPr>
          </w:p>
          <w:p>
            <w:pPr>
              <w:autoSpaceDE w:val="0"/>
              <w:autoSpaceDN w:val="0"/>
              <w:ind w:left="122"/>
              <w:jc w:val="lef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小写：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5" w:hRule="atLeast"/>
        </w:trPr>
        <w:tc>
          <w:tcPr>
            <w:tcW w:w="3323" w:type="dxa"/>
            <w:tcBorders>
              <w:top w:val="single" w:color="000000" w:sz="6" w:space="0"/>
              <w:bottom w:val="single" w:color="000000" w:sz="6" w:space="0"/>
              <w:right w:val="single" w:color="000000" w:sz="6" w:space="0"/>
            </w:tcBorders>
          </w:tcPr>
          <w:p>
            <w:pPr>
              <w:autoSpaceDE w:val="0"/>
              <w:autoSpaceDN w:val="0"/>
              <w:spacing w:before="208"/>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供货期</w:t>
            </w:r>
          </w:p>
        </w:tc>
        <w:tc>
          <w:tcPr>
            <w:tcW w:w="6467" w:type="dxa"/>
            <w:tcBorders>
              <w:top w:val="single" w:color="000000" w:sz="6" w:space="0"/>
              <w:left w:val="single" w:color="000000" w:sz="6" w:space="0"/>
              <w:bottom w:val="single" w:color="000000" w:sz="6" w:space="0"/>
            </w:tcBorders>
          </w:tcPr>
          <w:p>
            <w:pPr>
              <w:autoSpaceDE w:val="0"/>
              <w:autoSpaceDN w:val="0"/>
              <w:spacing w:before="208"/>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62" w:hRule="atLeast"/>
        </w:trPr>
        <w:tc>
          <w:tcPr>
            <w:tcW w:w="3323" w:type="dxa"/>
            <w:tcBorders>
              <w:top w:val="single" w:color="000000" w:sz="6" w:space="0"/>
              <w:bottom w:val="single" w:color="000000" w:sz="6" w:space="0"/>
              <w:right w:val="single" w:color="000000" w:sz="6" w:space="0"/>
            </w:tcBorders>
          </w:tcPr>
          <w:p>
            <w:pPr>
              <w:autoSpaceDE w:val="0"/>
              <w:autoSpaceDN w:val="0"/>
              <w:spacing w:before="5"/>
              <w:jc w:val="center"/>
              <w:rPr>
                <w:rFonts w:ascii="宋体" w:hAnsi="宋体" w:eastAsia="宋体" w:cs="宋体"/>
                <w:b/>
                <w:sz w:val="12"/>
                <w:szCs w:val="22"/>
                <w:lang w:val="zh-CN" w:bidi="zh-CN"/>
              </w:rPr>
            </w:pPr>
          </w:p>
          <w:p>
            <w:pPr>
              <w:autoSpaceDE w:val="0"/>
              <w:autoSpaceDN w:val="0"/>
              <w:spacing w:before="1"/>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质量标准</w:t>
            </w:r>
          </w:p>
        </w:tc>
        <w:tc>
          <w:tcPr>
            <w:tcW w:w="6467" w:type="dxa"/>
            <w:tcBorders>
              <w:top w:val="single" w:color="000000" w:sz="6" w:space="0"/>
              <w:left w:val="single" w:color="000000" w:sz="6" w:space="0"/>
              <w:bottom w:val="single" w:color="000000" w:sz="6" w:space="0"/>
            </w:tcBorders>
          </w:tcPr>
          <w:p>
            <w:pPr>
              <w:autoSpaceDE w:val="0"/>
              <w:autoSpaceDN w:val="0"/>
              <w:spacing w:before="5"/>
              <w:jc w:val="left"/>
              <w:rPr>
                <w:rFonts w:ascii="宋体" w:hAnsi="宋体" w:eastAsia="宋体" w:cs="宋体"/>
                <w:b/>
                <w:sz w:val="12"/>
                <w:szCs w:val="22"/>
                <w:lang w:val="zh-CN" w:bidi="zh-CN"/>
              </w:rPr>
            </w:pPr>
          </w:p>
          <w:p>
            <w:pPr>
              <w:autoSpaceDE w:val="0"/>
              <w:autoSpaceDN w:val="0"/>
              <w:spacing w:before="1"/>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79" w:hRule="atLeast"/>
        </w:trPr>
        <w:tc>
          <w:tcPr>
            <w:tcW w:w="3323" w:type="dxa"/>
            <w:tcBorders>
              <w:top w:val="single" w:color="000000" w:sz="6" w:space="0"/>
              <w:bottom w:val="single" w:color="000000" w:sz="6" w:space="0"/>
              <w:right w:val="single" w:color="000000" w:sz="6" w:space="0"/>
            </w:tcBorders>
          </w:tcPr>
          <w:p>
            <w:pPr>
              <w:autoSpaceDE w:val="0"/>
              <w:autoSpaceDN w:val="0"/>
              <w:spacing w:before="2"/>
              <w:jc w:val="center"/>
              <w:rPr>
                <w:rFonts w:ascii="宋体" w:hAnsi="宋体" w:eastAsia="宋体" w:cs="宋体"/>
                <w:b/>
                <w:sz w:val="17"/>
                <w:szCs w:val="22"/>
                <w:lang w:val="zh-CN" w:bidi="zh-CN"/>
              </w:rPr>
            </w:pPr>
          </w:p>
          <w:p>
            <w:pPr>
              <w:autoSpaceDE w:val="0"/>
              <w:autoSpaceDN w:val="0"/>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供货地点</w:t>
            </w:r>
          </w:p>
        </w:tc>
        <w:tc>
          <w:tcPr>
            <w:tcW w:w="6467" w:type="dxa"/>
            <w:tcBorders>
              <w:top w:val="single" w:color="000000" w:sz="6" w:space="0"/>
              <w:left w:val="single" w:color="000000" w:sz="6" w:space="0"/>
              <w:bottom w:val="single" w:color="000000" w:sz="6" w:space="0"/>
            </w:tcBorders>
          </w:tcPr>
          <w:p>
            <w:pPr>
              <w:autoSpaceDE w:val="0"/>
              <w:autoSpaceDN w:val="0"/>
              <w:spacing w:before="2"/>
              <w:jc w:val="left"/>
              <w:rPr>
                <w:rFonts w:ascii="宋体" w:hAnsi="宋体" w:eastAsia="宋体" w:cs="宋体"/>
                <w:b/>
                <w:sz w:val="17"/>
                <w:szCs w:val="22"/>
                <w:lang w:val="zh-CN" w:bidi="zh-CN"/>
              </w:rPr>
            </w:pPr>
          </w:p>
          <w:p>
            <w:pPr>
              <w:autoSpaceDE w:val="0"/>
              <w:autoSpaceDN w:val="0"/>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57" w:hRule="atLeast"/>
        </w:trPr>
        <w:tc>
          <w:tcPr>
            <w:tcW w:w="3323" w:type="dxa"/>
            <w:tcBorders>
              <w:top w:val="single" w:color="000000" w:sz="6" w:space="0"/>
              <w:right w:val="single" w:color="000000" w:sz="6" w:space="0"/>
            </w:tcBorders>
          </w:tcPr>
          <w:p>
            <w:pPr>
              <w:autoSpaceDE w:val="0"/>
              <w:autoSpaceDN w:val="0"/>
              <w:spacing w:before="3"/>
              <w:jc w:val="center"/>
              <w:rPr>
                <w:rFonts w:ascii="宋体" w:hAnsi="宋体" w:eastAsia="宋体" w:cs="宋体"/>
                <w:b/>
                <w:sz w:val="24"/>
                <w:szCs w:val="22"/>
                <w:lang w:val="zh-CN" w:bidi="zh-CN"/>
              </w:rPr>
            </w:pPr>
          </w:p>
          <w:p>
            <w:pPr>
              <w:autoSpaceDE w:val="0"/>
              <w:autoSpaceDN w:val="0"/>
              <w:spacing w:before="1"/>
              <w:ind w:right="785"/>
              <w:jc w:val="center"/>
              <w:rPr>
                <w:rFonts w:ascii="宋体" w:hAnsi="宋体" w:eastAsia="宋体" w:cs="宋体"/>
                <w:sz w:val="24"/>
                <w:szCs w:val="22"/>
                <w:lang w:val="zh-CN" w:bidi="zh-CN"/>
              </w:rPr>
            </w:pPr>
            <w:r>
              <w:rPr>
                <w:rFonts w:hint="eastAsia" w:ascii="宋体" w:hAnsi="宋体" w:eastAsia="宋体" w:cs="宋体"/>
                <w:sz w:val="24"/>
                <w:szCs w:val="22"/>
                <w:lang w:val="zh-CN" w:bidi="zh-CN"/>
              </w:rPr>
              <w:t>备注</w:t>
            </w:r>
          </w:p>
        </w:tc>
        <w:tc>
          <w:tcPr>
            <w:tcW w:w="6467" w:type="dxa"/>
            <w:tcBorders>
              <w:top w:val="single" w:color="000000" w:sz="6" w:space="0"/>
              <w:left w:val="single" w:color="000000" w:sz="6" w:space="0"/>
            </w:tcBorders>
          </w:tcPr>
          <w:p>
            <w:pPr>
              <w:autoSpaceDE w:val="0"/>
              <w:autoSpaceDN w:val="0"/>
              <w:jc w:val="left"/>
              <w:rPr>
                <w:rFonts w:ascii="宋体" w:hAnsi="宋体" w:eastAsia="宋体" w:cs="宋体"/>
                <w:b/>
                <w:sz w:val="24"/>
                <w:szCs w:val="22"/>
                <w:lang w:val="zh-CN" w:bidi="zh-CN"/>
              </w:rPr>
            </w:pPr>
          </w:p>
          <w:p>
            <w:pPr>
              <w:autoSpaceDE w:val="0"/>
              <w:autoSpaceDN w:val="0"/>
              <w:spacing w:before="3"/>
              <w:jc w:val="left"/>
              <w:rPr>
                <w:rFonts w:ascii="宋体" w:hAnsi="宋体" w:eastAsia="宋体" w:cs="宋体"/>
                <w:b/>
                <w:sz w:val="24"/>
                <w:szCs w:val="22"/>
                <w:lang w:val="zh-CN" w:bidi="zh-CN"/>
              </w:rPr>
            </w:pPr>
          </w:p>
          <w:p>
            <w:pPr>
              <w:autoSpaceDE w:val="0"/>
              <w:autoSpaceDN w:val="0"/>
              <w:spacing w:before="1"/>
              <w:ind w:right="2739"/>
              <w:jc w:val="right"/>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 </w:t>
            </w:r>
          </w:p>
        </w:tc>
      </w:tr>
    </w:tbl>
    <w:p>
      <w:pPr>
        <w:spacing w:line="360" w:lineRule="auto"/>
        <w:rPr>
          <w:rFonts w:ascii="宋体" w:hAnsi="宋体" w:eastAsia="宋体" w:cs="宋体"/>
          <w:bCs/>
          <w:sz w:val="24"/>
          <w:szCs w:val="22"/>
        </w:rPr>
      </w:pPr>
    </w:p>
    <w:p>
      <w:pPr>
        <w:spacing w:line="360" w:lineRule="auto"/>
        <w:ind w:firstLine="482"/>
        <w:rPr>
          <w:rFonts w:ascii="宋体" w:hAnsi="宋体" w:eastAsia="宋体" w:cs="宋体"/>
          <w:bCs/>
          <w:sz w:val="24"/>
          <w:szCs w:val="22"/>
        </w:rPr>
      </w:pPr>
      <w:r>
        <w:rPr>
          <w:rFonts w:hint="eastAsia" w:ascii="宋体" w:hAnsi="宋体" w:eastAsia="宋体" w:cs="宋体"/>
          <w:bCs/>
          <w:sz w:val="24"/>
          <w:szCs w:val="22"/>
        </w:rPr>
        <w:t>注：1、供应商须按要求填写所有信息，不得随意更改本表格式。</w:t>
      </w:r>
    </w:p>
    <w:p>
      <w:pPr>
        <w:spacing w:line="360" w:lineRule="auto"/>
        <w:ind w:firstLine="482"/>
        <w:rPr>
          <w:rFonts w:ascii="宋体" w:hAnsi="宋体" w:eastAsia="宋体" w:cs="宋体"/>
          <w:b/>
          <w:szCs w:val="28"/>
        </w:rPr>
      </w:pPr>
      <w:r>
        <w:rPr>
          <w:rFonts w:hint="eastAsia" w:ascii="宋体" w:hAnsi="宋体" w:eastAsia="宋体" w:cs="宋体"/>
          <w:bCs/>
          <w:sz w:val="24"/>
          <w:szCs w:val="22"/>
          <w:lang w:val="en-US" w:eastAsia="zh-CN"/>
        </w:rPr>
        <w:t>2</w:t>
      </w:r>
      <w:r>
        <w:rPr>
          <w:rFonts w:hint="eastAsia" w:ascii="宋体" w:hAnsi="宋体" w:eastAsia="宋体" w:cs="宋体"/>
          <w:bCs/>
          <w:sz w:val="24"/>
          <w:szCs w:val="22"/>
        </w:rPr>
        <w:t xml:space="preserve">、（谈判报价应包括货物本价、施工、辅材、人工、机械、间接、运输、转运、检测检验、保险、利润、税金、安全责任等完成本项目所需的一切费用。） </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供应商：（供应商公章）</w:t>
      </w:r>
      <w:r>
        <w:rPr>
          <w:rFonts w:hint="eastAsia" w:ascii="宋体" w:hAnsi="宋体" w:eastAsia="宋体" w:cs="宋体"/>
          <w:sz w:val="24"/>
          <w:u w:val="single"/>
        </w:rPr>
        <w:t xml:space="preserve">                                      </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供应商代表人或授权代表人（签字盖章）：</w:t>
      </w:r>
      <w:r>
        <w:rPr>
          <w:rFonts w:hint="eastAsia" w:ascii="宋体" w:hAnsi="宋体" w:eastAsia="宋体" w:cs="宋体"/>
          <w:sz w:val="24"/>
          <w:u w:val="single"/>
        </w:rPr>
        <w:t xml:space="preserve">                      </w:t>
      </w:r>
    </w:p>
    <w:p>
      <w:pPr>
        <w:rPr>
          <w:rFonts w:ascii="宋体" w:hAnsi="宋体" w:eastAsia="宋体" w:cs="宋体"/>
          <w:sz w:val="24"/>
        </w:rPr>
      </w:pPr>
    </w:p>
    <w:p>
      <w:pPr>
        <w:rPr>
          <w:rFonts w:ascii="宋体" w:hAnsi="宋体" w:eastAsia="宋体" w:cs="宋体"/>
          <w:b/>
          <w:szCs w:val="28"/>
        </w:rPr>
      </w:pPr>
      <w:r>
        <w:rPr>
          <w:rFonts w:hint="eastAsia" w:ascii="宋体" w:hAnsi="宋体" w:eastAsia="宋体" w:cs="宋体"/>
          <w:sz w:val="24"/>
        </w:rPr>
        <w:t xml:space="preserve">   日期： 年  月  日</w:t>
      </w:r>
    </w:p>
    <w:p>
      <w:pPr>
        <w:jc w:val="center"/>
        <w:rPr>
          <w:rFonts w:ascii="宋体" w:hAnsi="宋体" w:eastAsia="宋体" w:cs="宋体"/>
          <w:b/>
          <w:szCs w:val="28"/>
        </w:rPr>
      </w:pPr>
    </w:p>
    <w:p>
      <w:pPr>
        <w:jc w:val="both"/>
        <w:rPr>
          <w:rFonts w:hint="eastAsia" w:ascii="宋体" w:hAnsi="宋体" w:eastAsia="宋体" w:cs="宋体"/>
          <w:b/>
          <w:sz w:val="32"/>
          <w:szCs w:val="32"/>
        </w:rPr>
      </w:pPr>
    </w:p>
    <w:p>
      <w:pPr>
        <w:jc w:val="center"/>
        <w:rPr>
          <w:rFonts w:ascii="宋体" w:hAnsi="宋体" w:eastAsia="宋体" w:cs="宋体"/>
          <w:b/>
          <w:szCs w:val="28"/>
        </w:rPr>
      </w:pPr>
      <w:r>
        <w:rPr>
          <w:rFonts w:hint="eastAsia" w:ascii="宋体" w:hAnsi="宋体" w:eastAsia="宋体" w:cs="宋体"/>
          <w:b/>
          <w:sz w:val="32"/>
          <w:szCs w:val="32"/>
        </w:rPr>
        <w:t>2、报价明细表</w:t>
      </w:r>
    </w:p>
    <w:p>
      <w:pPr>
        <w:jc w:val="left"/>
        <w:rPr>
          <w:rFonts w:ascii="宋体" w:hAnsi="宋体" w:eastAsia="宋体" w:cs="宋体"/>
          <w:bCs/>
          <w:sz w:val="24"/>
        </w:rPr>
      </w:pPr>
      <w:r>
        <w:rPr>
          <w:rFonts w:hint="eastAsia" w:ascii="宋体" w:hAnsi="宋体" w:eastAsia="宋体" w:cs="宋体"/>
          <w:bCs/>
          <w:sz w:val="24"/>
        </w:rPr>
        <w:t>项目名称：</w:t>
      </w:r>
    </w:p>
    <w:p>
      <w:pPr>
        <w:jc w:val="left"/>
        <w:rPr>
          <w:rFonts w:ascii="宋体" w:hAnsi="宋体" w:eastAsia="宋体" w:cs="宋体"/>
          <w:bCs/>
          <w:sz w:val="24"/>
        </w:rPr>
      </w:pPr>
      <w:r>
        <w:rPr>
          <w:rFonts w:hint="eastAsia" w:ascii="宋体" w:hAnsi="宋体" w:eastAsia="宋体" w:cs="宋体"/>
          <w:bCs/>
          <w:sz w:val="24"/>
        </w:rPr>
        <w:t>招标文件编号：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92"/>
        <w:gridCol w:w="2603"/>
        <w:gridCol w:w="812"/>
        <w:gridCol w:w="1020"/>
        <w:gridCol w:w="930"/>
        <w:gridCol w:w="91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r>
              <w:rPr>
                <w:rFonts w:hint="eastAsia" w:ascii="宋体" w:hAnsi="宋体" w:eastAsia="宋体" w:cs="宋体"/>
                <w:bCs/>
                <w:sz w:val="24"/>
              </w:rPr>
              <w:t>序号</w:t>
            </w:r>
          </w:p>
        </w:tc>
        <w:tc>
          <w:tcPr>
            <w:tcW w:w="1392" w:type="dxa"/>
            <w:vAlign w:val="center"/>
          </w:tcPr>
          <w:p>
            <w:pPr>
              <w:jc w:val="center"/>
              <w:rPr>
                <w:rFonts w:ascii="宋体" w:hAnsi="宋体" w:eastAsia="宋体" w:cs="宋体"/>
                <w:bCs/>
                <w:sz w:val="24"/>
              </w:rPr>
            </w:pPr>
            <w:r>
              <w:rPr>
                <w:rFonts w:hint="eastAsia" w:ascii="宋体" w:hAnsi="宋体" w:eastAsia="宋体" w:cs="宋体"/>
                <w:bCs/>
                <w:sz w:val="24"/>
              </w:rPr>
              <w:t>货物或设备名称及规格</w:t>
            </w:r>
          </w:p>
        </w:tc>
        <w:tc>
          <w:tcPr>
            <w:tcW w:w="2603" w:type="dxa"/>
            <w:vAlign w:val="center"/>
          </w:tcPr>
          <w:p>
            <w:pPr>
              <w:jc w:val="center"/>
              <w:rPr>
                <w:rFonts w:ascii="宋体" w:hAnsi="宋体" w:eastAsia="宋体" w:cs="宋体"/>
                <w:bCs/>
                <w:sz w:val="24"/>
              </w:rPr>
            </w:pPr>
            <w:r>
              <w:rPr>
                <w:rFonts w:hint="eastAsia" w:ascii="宋体" w:hAnsi="宋体" w:eastAsia="宋体" w:cs="宋体"/>
                <w:bCs/>
                <w:sz w:val="24"/>
              </w:rPr>
              <w:t>品牌、规格型号、产地</w:t>
            </w:r>
          </w:p>
        </w:tc>
        <w:tc>
          <w:tcPr>
            <w:tcW w:w="812" w:type="dxa"/>
            <w:vAlign w:val="center"/>
          </w:tcPr>
          <w:p>
            <w:pPr>
              <w:jc w:val="center"/>
              <w:rPr>
                <w:rFonts w:ascii="宋体" w:hAnsi="宋体" w:eastAsia="宋体" w:cs="宋体"/>
                <w:bCs/>
                <w:sz w:val="24"/>
              </w:rPr>
            </w:pPr>
            <w:r>
              <w:rPr>
                <w:rFonts w:hint="eastAsia" w:ascii="宋体" w:hAnsi="宋体" w:eastAsia="宋体" w:cs="宋体"/>
                <w:bCs/>
                <w:sz w:val="24"/>
              </w:rPr>
              <w:t>单位</w:t>
            </w:r>
          </w:p>
        </w:tc>
        <w:tc>
          <w:tcPr>
            <w:tcW w:w="1020" w:type="dxa"/>
            <w:vAlign w:val="center"/>
          </w:tcPr>
          <w:p>
            <w:pPr>
              <w:jc w:val="center"/>
              <w:rPr>
                <w:rFonts w:ascii="宋体" w:hAnsi="宋体" w:eastAsia="宋体" w:cs="宋体"/>
                <w:bCs/>
                <w:sz w:val="24"/>
              </w:rPr>
            </w:pPr>
            <w:r>
              <w:rPr>
                <w:rFonts w:hint="eastAsia" w:ascii="宋体" w:hAnsi="宋体" w:eastAsia="宋体" w:cs="宋体"/>
                <w:bCs/>
                <w:sz w:val="24"/>
              </w:rPr>
              <w:t>数量</w:t>
            </w:r>
          </w:p>
        </w:tc>
        <w:tc>
          <w:tcPr>
            <w:tcW w:w="930" w:type="dxa"/>
            <w:vAlign w:val="center"/>
          </w:tcPr>
          <w:p>
            <w:pPr>
              <w:jc w:val="center"/>
              <w:rPr>
                <w:rFonts w:ascii="宋体" w:hAnsi="宋体" w:eastAsia="宋体" w:cs="宋体"/>
                <w:bCs/>
                <w:sz w:val="24"/>
              </w:rPr>
            </w:pPr>
            <w:r>
              <w:rPr>
                <w:rFonts w:hint="eastAsia" w:ascii="宋体" w:hAnsi="宋体" w:eastAsia="宋体" w:cs="宋体"/>
                <w:bCs/>
                <w:sz w:val="24"/>
              </w:rPr>
              <w:t>单价</w:t>
            </w:r>
          </w:p>
          <w:p>
            <w:pPr>
              <w:jc w:val="center"/>
              <w:rPr>
                <w:rFonts w:ascii="宋体" w:hAnsi="宋体" w:eastAsia="宋体" w:cs="宋体"/>
                <w:bCs/>
                <w:sz w:val="24"/>
              </w:rPr>
            </w:pPr>
            <w:r>
              <w:rPr>
                <w:rFonts w:hint="eastAsia" w:ascii="宋体" w:hAnsi="宋体" w:eastAsia="宋体" w:cs="宋体"/>
                <w:bCs/>
                <w:sz w:val="24"/>
              </w:rPr>
              <w:t>（元）</w:t>
            </w:r>
          </w:p>
        </w:tc>
        <w:tc>
          <w:tcPr>
            <w:tcW w:w="915" w:type="dxa"/>
            <w:vAlign w:val="center"/>
          </w:tcPr>
          <w:p>
            <w:pPr>
              <w:jc w:val="center"/>
              <w:rPr>
                <w:rFonts w:ascii="宋体" w:hAnsi="宋体" w:eastAsia="宋体" w:cs="宋体"/>
                <w:bCs/>
                <w:sz w:val="24"/>
              </w:rPr>
            </w:pPr>
            <w:r>
              <w:rPr>
                <w:rFonts w:hint="eastAsia" w:ascii="宋体" w:hAnsi="宋体" w:eastAsia="宋体" w:cs="宋体"/>
                <w:bCs/>
                <w:sz w:val="24"/>
              </w:rPr>
              <w:t>总价（元）</w:t>
            </w:r>
          </w:p>
        </w:tc>
        <w:tc>
          <w:tcPr>
            <w:tcW w:w="1078" w:type="dxa"/>
            <w:vAlign w:val="center"/>
          </w:tcPr>
          <w:p>
            <w:pPr>
              <w:jc w:val="center"/>
              <w:rPr>
                <w:rFonts w:ascii="宋体" w:hAnsi="宋体" w:eastAsia="宋体" w:cs="宋体"/>
                <w:bCs/>
                <w:sz w:val="24"/>
              </w:rPr>
            </w:pPr>
            <w:r>
              <w:rPr>
                <w:rFonts w:hint="eastAsia" w:ascii="宋体" w:hAnsi="宋体" w:eastAsia="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598" w:type="dxa"/>
            <w:vAlign w:val="center"/>
          </w:tcPr>
          <w:p>
            <w:pPr>
              <w:jc w:val="center"/>
              <w:rPr>
                <w:rFonts w:ascii="宋体" w:hAnsi="宋体" w:eastAsia="宋体" w:cs="宋体"/>
                <w:bCs/>
                <w:sz w:val="24"/>
              </w:rPr>
            </w:pPr>
          </w:p>
        </w:tc>
        <w:tc>
          <w:tcPr>
            <w:tcW w:w="1392" w:type="dxa"/>
            <w:vAlign w:val="center"/>
          </w:tcPr>
          <w:p>
            <w:pPr>
              <w:jc w:val="center"/>
              <w:rPr>
                <w:rFonts w:ascii="宋体" w:hAnsi="宋体" w:eastAsia="宋体" w:cs="宋体"/>
                <w:bCs/>
                <w:sz w:val="24"/>
              </w:rPr>
            </w:pPr>
          </w:p>
        </w:tc>
        <w:tc>
          <w:tcPr>
            <w:tcW w:w="2603" w:type="dxa"/>
            <w:vAlign w:val="center"/>
          </w:tcPr>
          <w:p>
            <w:pPr>
              <w:jc w:val="center"/>
              <w:rPr>
                <w:rFonts w:ascii="宋体" w:hAnsi="宋体" w:eastAsia="宋体" w:cs="宋体"/>
                <w:bCs/>
                <w:sz w:val="24"/>
              </w:rPr>
            </w:pPr>
          </w:p>
        </w:tc>
        <w:tc>
          <w:tcPr>
            <w:tcW w:w="812" w:type="dxa"/>
            <w:vAlign w:val="center"/>
          </w:tcPr>
          <w:p>
            <w:pPr>
              <w:jc w:val="center"/>
              <w:rPr>
                <w:rFonts w:ascii="宋体" w:hAnsi="宋体" w:eastAsia="宋体" w:cs="宋体"/>
                <w:bCs/>
                <w:sz w:val="24"/>
              </w:rPr>
            </w:pPr>
          </w:p>
        </w:tc>
        <w:tc>
          <w:tcPr>
            <w:tcW w:w="1020" w:type="dxa"/>
            <w:vAlign w:val="center"/>
          </w:tcPr>
          <w:p>
            <w:pPr>
              <w:jc w:val="center"/>
              <w:rPr>
                <w:rFonts w:ascii="宋体" w:hAnsi="宋体" w:eastAsia="宋体" w:cs="宋体"/>
                <w:bCs/>
                <w:sz w:val="24"/>
              </w:rPr>
            </w:pPr>
          </w:p>
        </w:tc>
        <w:tc>
          <w:tcPr>
            <w:tcW w:w="930" w:type="dxa"/>
            <w:vAlign w:val="center"/>
          </w:tcPr>
          <w:p>
            <w:pPr>
              <w:jc w:val="center"/>
              <w:rPr>
                <w:rFonts w:ascii="宋体" w:hAnsi="宋体" w:eastAsia="宋体" w:cs="宋体"/>
                <w:bCs/>
                <w:sz w:val="24"/>
              </w:rPr>
            </w:pPr>
          </w:p>
        </w:tc>
        <w:tc>
          <w:tcPr>
            <w:tcW w:w="915" w:type="dxa"/>
            <w:vAlign w:val="center"/>
          </w:tcPr>
          <w:p>
            <w:pPr>
              <w:jc w:val="center"/>
              <w:rPr>
                <w:rFonts w:ascii="宋体" w:hAnsi="宋体" w:eastAsia="宋体" w:cs="宋体"/>
                <w:bCs/>
                <w:sz w:val="24"/>
              </w:rPr>
            </w:pPr>
          </w:p>
        </w:tc>
        <w:tc>
          <w:tcPr>
            <w:tcW w:w="1078" w:type="dxa"/>
            <w:vAlign w:val="center"/>
          </w:tcPr>
          <w:p>
            <w:pPr>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90" w:type="dxa"/>
            <w:gridSpan w:val="2"/>
            <w:vAlign w:val="center"/>
          </w:tcPr>
          <w:p>
            <w:pPr>
              <w:ind w:firstLine="480" w:firstLineChars="200"/>
              <w:rPr>
                <w:rFonts w:ascii="宋体" w:hAnsi="宋体" w:eastAsia="宋体" w:cs="宋体"/>
                <w:bCs/>
                <w:sz w:val="24"/>
              </w:rPr>
            </w:pPr>
            <w:r>
              <w:rPr>
                <w:rFonts w:hint="eastAsia" w:ascii="宋体" w:hAnsi="宋体" w:eastAsia="宋体" w:cs="宋体"/>
                <w:bCs/>
                <w:sz w:val="24"/>
              </w:rPr>
              <w:t>总合计</w:t>
            </w:r>
          </w:p>
        </w:tc>
        <w:tc>
          <w:tcPr>
            <w:tcW w:w="7358" w:type="dxa"/>
            <w:gridSpan w:val="6"/>
            <w:vAlign w:val="center"/>
          </w:tcPr>
          <w:p>
            <w:pPr>
              <w:jc w:val="center"/>
              <w:rPr>
                <w:rFonts w:ascii="宋体" w:hAnsi="宋体" w:eastAsia="宋体" w:cs="宋体"/>
                <w:bCs/>
                <w:sz w:val="24"/>
              </w:rPr>
            </w:pPr>
          </w:p>
        </w:tc>
      </w:tr>
    </w:tbl>
    <w:p>
      <w:pPr>
        <w:rPr>
          <w:rFonts w:ascii="宋体" w:hAnsi="宋体" w:eastAsia="宋体" w:cs="宋体"/>
          <w:sz w:val="24"/>
        </w:rPr>
      </w:pPr>
      <w:r>
        <w:rPr>
          <w:rFonts w:hint="eastAsia" w:ascii="宋体" w:hAnsi="宋体" w:eastAsia="宋体" w:cs="宋体"/>
          <w:sz w:val="24"/>
        </w:rPr>
        <w:t>（此表可延长）</w:t>
      </w:r>
    </w:p>
    <w:p>
      <w:pPr>
        <w:rPr>
          <w:rFonts w:ascii="宋体" w:hAnsi="宋体" w:eastAsia="宋体" w:cs="宋体"/>
          <w:b/>
          <w:bCs/>
          <w:sz w:val="24"/>
        </w:rPr>
      </w:pPr>
    </w:p>
    <w:p>
      <w:pPr>
        <w:rPr>
          <w:rFonts w:ascii="宋体" w:hAnsi="宋体" w:eastAsia="宋体" w:cs="宋体"/>
          <w:sz w:val="24"/>
        </w:rPr>
      </w:pPr>
      <w:r>
        <w:rPr>
          <w:rFonts w:hint="eastAsia" w:ascii="宋体" w:hAnsi="宋体" w:eastAsia="宋体" w:cs="宋体"/>
          <w:sz w:val="24"/>
        </w:rPr>
        <w:t>供应商：（供应商公章）</w:t>
      </w:r>
      <w:r>
        <w:rPr>
          <w:rFonts w:hint="eastAsia" w:ascii="宋体" w:hAnsi="宋体" w:eastAsia="宋体" w:cs="宋体"/>
          <w:sz w:val="24"/>
          <w:u w:val="single"/>
        </w:rPr>
        <w:t xml:space="preserve">                                        </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供应商代表人或授权代表人（签字盖章）：</w:t>
      </w:r>
      <w:r>
        <w:rPr>
          <w:rFonts w:hint="eastAsia" w:ascii="宋体" w:hAnsi="宋体" w:eastAsia="宋体" w:cs="宋体"/>
          <w:sz w:val="24"/>
          <w:u w:val="single"/>
        </w:rPr>
        <w:t xml:space="preserve">                        </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日    期：  年  月  日</w:t>
      </w:r>
    </w:p>
    <w:p>
      <w:pPr>
        <w:rPr>
          <w:rFonts w:ascii="宋体" w:hAnsi="宋体" w:eastAsia="宋体" w:cs="宋体"/>
          <w:b/>
          <w:sz w:val="24"/>
        </w:rPr>
      </w:pPr>
    </w:p>
    <w:p>
      <w:pPr>
        <w:rPr>
          <w:rFonts w:ascii="宋体" w:hAnsi="宋体" w:eastAsia="宋体" w:cs="宋体"/>
          <w:b/>
          <w:sz w:val="24"/>
        </w:rPr>
      </w:pPr>
    </w:p>
    <w:p>
      <w:pPr>
        <w:adjustRightInd w:val="0"/>
        <w:snapToGrid w:val="0"/>
        <w:jc w:val="center"/>
        <w:rPr>
          <w:rFonts w:ascii="宋体" w:hAnsi="宋体" w:eastAsia="宋体" w:cs="宋体"/>
          <w:b/>
          <w:color w:val="000000"/>
          <w:spacing w:val="40"/>
          <w:sz w:val="32"/>
          <w:szCs w:val="32"/>
        </w:rPr>
      </w:pPr>
    </w:p>
    <w:p>
      <w:pPr>
        <w:adjustRightInd w:val="0"/>
        <w:snapToGrid w:val="0"/>
        <w:jc w:val="center"/>
        <w:rPr>
          <w:rFonts w:ascii="宋体" w:hAnsi="宋体" w:eastAsia="宋体" w:cs="宋体"/>
          <w:b/>
          <w:color w:val="000000"/>
          <w:spacing w:val="40"/>
          <w:sz w:val="32"/>
          <w:szCs w:val="32"/>
        </w:rPr>
      </w:pPr>
    </w:p>
    <w:p>
      <w:pPr>
        <w:adjustRightInd w:val="0"/>
        <w:snapToGrid w:val="0"/>
        <w:jc w:val="center"/>
        <w:rPr>
          <w:rFonts w:ascii="宋体" w:hAnsi="宋体" w:eastAsia="宋体" w:cs="宋体"/>
          <w:b/>
          <w:color w:val="000000"/>
          <w:spacing w:val="40"/>
          <w:sz w:val="32"/>
          <w:szCs w:val="32"/>
        </w:rPr>
      </w:pPr>
    </w:p>
    <w:p>
      <w:pPr>
        <w:rPr>
          <w:rFonts w:ascii="宋体" w:hAnsi="宋体" w:eastAsia="宋体" w:cs="宋体"/>
          <w:b/>
          <w:color w:val="000000"/>
          <w:spacing w:val="40"/>
          <w:sz w:val="32"/>
          <w:szCs w:val="32"/>
        </w:rPr>
      </w:pPr>
      <w:r>
        <w:rPr>
          <w:rFonts w:hint="eastAsia" w:ascii="宋体" w:hAnsi="宋体" w:eastAsia="宋体" w:cs="宋体"/>
          <w:b/>
          <w:color w:val="000000"/>
          <w:spacing w:val="40"/>
          <w:sz w:val="32"/>
          <w:szCs w:val="32"/>
        </w:rPr>
        <w:br w:type="page"/>
      </w:r>
    </w:p>
    <w:p>
      <w:pPr>
        <w:jc w:val="center"/>
        <w:rPr>
          <w:rFonts w:ascii="宋体" w:hAnsi="宋体" w:eastAsia="宋体" w:cs="宋体"/>
          <w:b/>
          <w:szCs w:val="28"/>
        </w:rPr>
      </w:pPr>
      <w:r>
        <w:rPr>
          <w:rFonts w:hint="eastAsia" w:ascii="宋体" w:hAnsi="宋体" w:eastAsia="宋体" w:cs="宋体"/>
          <w:b/>
          <w:sz w:val="32"/>
          <w:szCs w:val="32"/>
        </w:rPr>
        <w:t>3、技术参数、功能偏离表</w:t>
      </w:r>
    </w:p>
    <w:p>
      <w:pPr>
        <w:rPr>
          <w:rFonts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招标编号：</w:t>
      </w:r>
      <w:r>
        <w:rPr>
          <w:rFonts w:hint="eastAsia" w:ascii="宋体" w:hAnsi="宋体" w:eastAsia="宋体" w:cs="宋体"/>
          <w:sz w:val="24"/>
          <w:u w:val="single"/>
        </w:rPr>
        <w:t>　　　　　</w:t>
      </w:r>
    </w:p>
    <w:p>
      <w:pPr>
        <w:rPr>
          <w:rFonts w:ascii="宋体" w:hAnsi="宋体" w:eastAsia="宋体" w:cs="宋体"/>
          <w:sz w:val="24"/>
          <w:u w:val="singl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77"/>
        <w:gridCol w:w="1876"/>
        <w:gridCol w:w="2672"/>
        <w:gridCol w:w="157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jc w:val="center"/>
              <w:rPr>
                <w:rFonts w:ascii="宋体" w:hAnsi="宋体" w:eastAsia="宋体" w:cs="宋体"/>
                <w:sz w:val="24"/>
              </w:rPr>
            </w:pPr>
            <w:r>
              <w:rPr>
                <w:rFonts w:hint="eastAsia" w:ascii="宋体" w:hAnsi="宋体" w:eastAsia="宋体" w:cs="宋体"/>
                <w:sz w:val="24"/>
              </w:rPr>
              <w:t>序号</w:t>
            </w:r>
          </w:p>
        </w:tc>
        <w:tc>
          <w:tcPr>
            <w:tcW w:w="1277" w:type="dxa"/>
            <w:vAlign w:val="center"/>
          </w:tcPr>
          <w:p>
            <w:pPr>
              <w:pStyle w:val="55"/>
              <w:jc w:val="center"/>
              <w:rPr>
                <w:rFonts w:ascii="宋体" w:hAnsi="宋体" w:eastAsia="宋体" w:cs="宋体"/>
                <w:sz w:val="24"/>
                <w:szCs w:val="24"/>
              </w:rPr>
            </w:pPr>
            <w:r>
              <w:rPr>
                <w:rFonts w:hint="eastAsia" w:ascii="宋体" w:hAnsi="宋体" w:eastAsia="宋体" w:cs="宋体"/>
                <w:sz w:val="24"/>
                <w:szCs w:val="24"/>
              </w:rPr>
              <w:t>招标文件规格条目号</w:t>
            </w:r>
          </w:p>
        </w:tc>
        <w:tc>
          <w:tcPr>
            <w:tcW w:w="1876" w:type="dxa"/>
            <w:vAlign w:val="center"/>
          </w:tcPr>
          <w:p>
            <w:pPr>
              <w:pStyle w:val="55"/>
              <w:jc w:val="center"/>
              <w:rPr>
                <w:rFonts w:ascii="宋体" w:hAnsi="宋体" w:eastAsia="宋体" w:cs="宋体"/>
                <w:sz w:val="24"/>
                <w:szCs w:val="24"/>
              </w:rPr>
            </w:pPr>
            <w:r>
              <w:rPr>
                <w:rFonts w:hint="eastAsia" w:ascii="宋体" w:hAnsi="宋体" w:eastAsia="宋体" w:cs="宋体"/>
                <w:sz w:val="24"/>
                <w:szCs w:val="24"/>
              </w:rPr>
              <w:t>招标规格</w:t>
            </w:r>
          </w:p>
        </w:tc>
        <w:tc>
          <w:tcPr>
            <w:tcW w:w="2672" w:type="dxa"/>
            <w:vAlign w:val="center"/>
          </w:tcPr>
          <w:p>
            <w:pPr>
              <w:pStyle w:val="55"/>
              <w:jc w:val="center"/>
              <w:rPr>
                <w:rFonts w:ascii="宋体" w:hAnsi="宋体" w:eastAsia="宋体" w:cs="宋体"/>
                <w:sz w:val="24"/>
                <w:szCs w:val="24"/>
              </w:rPr>
            </w:pPr>
            <w:r>
              <w:rPr>
                <w:rFonts w:hint="eastAsia" w:ascii="宋体" w:hAnsi="宋体" w:eastAsia="宋体" w:cs="宋体"/>
                <w:sz w:val="24"/>
                <w:szCs w:val="24"/>
              </w:rPr>
              <w:t>投标规格</w:t>
            </w:r>
          </w:p>
        </w:tc>
        <w:tc>
          <w:tcPr>
            <w:tcW w:w="1578" w:type="dxa"/>
            <w:vAlign w:val="center"/>
          </w:tcPr>
          <w:p>
            <w:pPr>
              <w:pStyle w:val="55"/>
              <w:jc w:val="center"/>
              <w:rPr>
                <w:rFonts w:ascii="宋体" w:hAnsi="宋体" w:eastAsia="宋体" w:cs="宋体"/>
                <w:sz w:val="24"/>
                <w:szCs w:val="24"/>
              </w:rPr>
            </w:pPr>
            <w:r>
              <w:rPr>
                <w:rFonts w:hint="eastAsia" w:ascii="宋体" w:hAnsi="宋体" w:eastAsia="宋体" w:cs="宋体"/>
                <w:sz w:val="24"/>
                <w:szCs w:val="24"/>
              </w:rPr>
              <w:t>偏离情况</w:t>
            </w:r>
          </w:p>
        </w:tc>
        <w:tc>
          <w:tcPr>
            <w:tcW w:w="1578" w:type="dxa"/>
            <w:vAlign w:val="center"/>
          </w:tcPr>
          <w:p>
            <w:pPr>
              <w:pStyle w:val="55"/>
              <w:jc w:val="center"/>
              <w:rPr>
                <w:rFonts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9" w:type="dxa"/>
            <w:vAlign w:val="center"/>
          </w:tcPr>
          <w:p>
            <w:pPr>
              <w:pStyle w:val="55"/>
              <w:jc w:val="center"/>
              <w:rPr>
                <w:rFonts w:ascii="宋体" w:hAnsi="宋体" w:eastAsia="宋体" w:cs="宋体"/>
                <w:sz w:val="24"/>
                <w:szCs w:val="24"/>
              </w:rPr>
            </w:pPr>
          </w:p>
        </w:tc>
        <w:tc>
          <w:tcPr>
            <w:tcW w:w="1277" w:type="dxa"/>
            <w:vAlign w:val="center"/>
          </w:tcPr>
          <w:p>
            <w:pPr>
              <w:pStyle w:val="55"/>
              <w:jc w:val="center"/>
              <w:rPr>
                <w:rFonts w:ascii="宋体" w:hAnsi="宋体" w:eastAsia="宋体" w:cs="宋体"/>
                <w:sz w:val="24"/>
                <w:szCs w:val="24"/>
              </w:rPr>
            </w:pPr>
          </w:p>
        </w:tc>
        <w:tc>
          <w:tcPr>
            <w:tcW w:w="1876" w:type="dxa"/>
            <w:vAlign w:val="center"/>
          </w:tcPr>
          <w:p>
            <w:pPr>
              <w:pStyle w:val="55"/>
              <w:jc w:val="center"/>
              <w:rPr>
                <w:rFonts w:ascii="宋体" w:hAnsi="宋体" w:eastAsia="宋体" w:cs="宋体"/>
                <w:sz w:val="24"/>
                <w:szCs w:val="24"/>
              </w:rPr>
            </w:pPr>
          </w:p>
        </w:tc>
        <w:tc>
          <w:tcPr>
            <w:tcW w:w="2672"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c>
          <w:tcPr>
            <w:tcW w:w="1578" w:type="dxa"/>
            <w:vAlign w:val="center"/>
          </w:tcPr>
          <w:p>
            <w:pPr>
              <w:pStyle w:val="55"/>
              <w:jc w:val="center"/>
              <w:rPr>
                <w:rFonts w:ascii="宋体" w:hAnsi="宋体" w:eastAsia="宋体" w:cs="宋体"/>
                <w:sz w:val="24"/>
                <w:szCs w:val="24"/>
              </w:rPr>
            </w:pPr>
          </w:p>
        </w:tc>
      </w:tr>
    </w:tbl>
    <w:p>
      <w:pPr>
        <w:rPr>
          <w:rFonts w:ascii="宋体" w:hAnsi="宋体" w:eastAsia="宋体" w:cs="宋体"/>
          <w:sz w:val="24"/>
        </w:rPr>
      </w:pPr>
    </w:p>
    <w:p>
      <w:pPr>
        <w:pStyle w:val="22"/>
        <w:ind w:firstLine="300"/>
        <w:rPr>
          <w:rFonts w:ascii="宋体" w:hAnsi="宋体" w:eastAsia="宋体" w:cs="宋体"/>
        </w:rPr>
      </w:pPr>
    </w:p>
    <w:p>
      <w:pPr>
        <w:spacing w:line="360" w:lineRule="auto"/>
        <w:ind w:left="560" w:hanging="560" w:hangingChars="200"/>
        <w:rPr>
          <w:rFonts w:ascii="宋体" w:hAnsi="宋体" w:eastAsia="宋体" w:cs="宋体"/>
          <w:szCs w:val="21"/>
        </w:rPr>
      </w:pPr>
      <w:r>
        <w:rPr>
          <w:rFonts w:hint="eastAsia" w:ascii="宋体" w:hAnsi="宋体" w:eastAsia="宋体" w:cs="宋体"/>
          <w:szCs w:val="21"/>
        </w:rPr>
        <w:t>注：1. 供应商须把招标文件要求的项目列入此表。</w:t>
      </w:r>
    </w:p>
    <w:p>
      <w:pPr>
        <w:spacing w:line="360" w:lineRule="auto"/>
        <w:ind w:left="560" w:leftChars="200"/>
        <w:rPr>
          <w:rFonts w:ascii="宋体" w:hAnsi="宋体" w:eastAsia="宋体" w:cs="宋体"/>
          <w:szCs w:val="21"/>
        </w:rPr>
      </w:pPr>
      <w:r>
        <w:rPr>
          <w:rFonts w:hint="eastAsia" w:ascii="宋体" w:hAnsi="宋体" w:eastAsia="宋体" w:cs="宋体"/>
          <w:szCs w:val="21"/>
        </w:rPr>
        <w:t>2、供应商必须据实填写，不得虚假填写，否则将取消其投标或中标资格。</w:t>
      </w:r>
    </w:p>
    <w:p>
      <w:pPr>
        <w:spacing w:line="360" w:lineRule="auto"/>
        <w:ind w:left="560" w:leftChars="200"/>
        <w:rPr>
          <w:rFonts w:ascii="宋体" w:hAnsi="宋体" w:eastAsia="宋体" w:cs="宋体"/>
          <w:szCs w:val="21"/>
        </w:rPr>
      </w:pPr>
      <w:r>
        <w:rPr>
          <w:rFonts w:hint="eastAsia" w:ascii="宋体" w:hAnsi="宋体" w:eastAsia="宋体" w:cs="宋体"/>
          <w:szCs w:val="21"/>
        </w:rPr>
        <w:t>3、无偏离请填写无偏离，有偏离说明正负偏离并注明偏离情况。</w:t>
      </w:r>
    </w:p>
    <w:p>
      <w:pPr>
        <w:spacing w:line="360" w:lineRule="auto"/>
        <w:ind w:left="560" w:leftChars="200"/>
        <w:rPr>
          <w:rFonts w:ascii="宋体" w:hAnsi="宋体" w:eastAsia="宋体" w:cs="宋体"/>
          <w:szCs w:val="21"/>
        </w:rPr>
      </w:pPr>
      <w:r>
        <w:rPr>
          <w:rFonts w:hint="eastAsia" w:ascii="宋体" w:hAnsi="宋体" w:eastAsia="宋体" w:cs="宋体"/>
          <w:szCs w:val="21"/>
        </w:rPr>
        <w:t>4、未按以上要求填写，视为无效投标。</w:t>
      </w:r>
    </w:p>
    <w:p>
      <w:pPr>
        <w:spacing w:before="100" w:beforeAutospacing="1" w:after="100" w:afterAutospacing="1"/>
        <w:rPr>
          <w:rFonts w:ascii="宋体" w:hAnsi="宋体" w:eastAsia="宋体" w:cs="宋体"/>
          <w:sz w:val="24"/>
          <w:u w:val="single"/>
        </w:rPr>
      </w:pPr>
      <w:r>
        <w:rPr>
          <w:rFonts w:hint="eastAsia" w:ascii="宋体" w:hAnsi="宋体" w:eastAsia="宋体" w:cs="宋体"/>
          <w:sz w:val="24"/>
        </w:rPr>
        <w:t xml:space="preserve">      供应商： </w:t>
      </w:r>
      <w:r>
        <w:rPr>
          <w:rFonts w:hint="eastAsia" w:ascii="宋体" w:hAnsi="宋体" w:eastAsia="宋体" w:cs="宋体"/>
          <w:sz w:val="24"/>
          <w:u w:val="single"/>
        </w:rPr>
        <w:t xml:space="preserve">                       （供应商公章）   </w:t>
      </w:r>
    </w:p>
    <w:p>
      <w:pPr>
        <w:rPr>
          <w:rFonts w:ascii="宋体" w:hAnsi="宋体" w:eastAsia="宋体" w:cs="宋体"/>
          <w:sz w:val="24"/>
        </w:rPr>
      </w:pPr>
      <w:r>
        <w:rPr>
          <w:rFonts w:hint="eastAsia" w:ascii="宋体" w:hAnsi="宋体" w:eastAsia="宋体" w:cs="宋体"/>
          <w:sz w:val="24"/>
        </w:rPr>
        <w:t xml:space="preserve">      供应商代表人或授权代表人（签字盖章）：</w:t>
      </w:r>
      <w:r>
        <w:rPr>
          <w:rFonts w:hint="eastAsia" w:ascii="宋体" w:hAnsi="宋体" w:eastAsia="宋体" w:cs="宋体"/>
          <w:sz w:val="24"/>
          <w:u w:val="single"/>
        </w:rPr>
        <w:t xml:space="preserve">             </w:t>
      </w:r>
      <w:r>
        <w:rPr>
          <w:rFonts w:hint="eastAsia" w:ascii="宋体" w:hAnsi="宋体" w:eastAsia="宋体" w:cs="宋体"/>
          <w:sz w:val="24"/>
        </w:rPr>
        <w:t>　</w:t>
      </w:r>
    </w:p>
    <w:p>
      <w:pPr>
        <w:rPr>
          <w:rFonts w:ascii="宋体" w:hAnsi="宋体" w:eastAsia="宋体" w:cs="宋体"/>
          <w:sz w:val="24"/>
        </w:rPr>
      </w:pPr>
      <w:r>
        <w:rPr>
          <w:rFonts w:hint="eastAsia" w:ascii="宋体" w:hAnsi="宋体" w:eastAsia="宋体" w:cs="宋体"/>
          <w:sz w:val="24"/>
        </w:rPr>
        <w:t xml:space="preserve">        </w:t>
      </w:r>
    </w:p>
    <w:p>
      <w:pPr>
        <w:ind w:firstLine="1200" w:firstLineChars="500"/>
        <w:rPr>
          <w:rFonts w:hint="eastAsia" w:eastAsia="宋体"/>
          <w:lang w:val="en-US" w:eastAsia="zh-CN"/>
        </w:rPr>
        <w:sectPr>
          <w:headerReference r:id="rId8" w:type="first"/>
          <w:footerReference r:id="rId10" w:type="first"/>
          <w:headerReference r:id="rId7" w:type="default"/>
          <w:footerReference r:id="rId9" w:type="default"/>
          <w:pgSz w:w="11906" w:h="16838"/>
          <w:pgMar w:top="1418" w:right="1418" w:bottom="1418" w:left="1418" w:header="851" w:footer="992" w:gutter="0"/>
          <w:pgNumType w:fmt="decimal"/>
          <w:cols w:space="720" w:num="1"/>
          <w:titlePg/>
          <w:docGrid w:type="lines" w:linePitch="312" w:charSpace="0"/>
        </w:sectPr>
      </w:pPr>
      <w:r>
        <w:rPr>
          <w:rFonts w:hint="eastAsia" w:ascii="宋体" w:hAnsi="宋体" w:eastAsia="宋体" w:cs="宋体"/>
          <w:sz w:val="24"/>
        </w:rPr>
        <w:t xml:space="preserve">日    期：   年   月    </w:t>
      </w:r>
      <w:bookmarkStart w:id="287" w:name="_Toc1702"/>
      <w:bookmarkStart w:id="288" w:name="_Toc29190"/>
      <w:bookmarkStart w:id="289" w:name="_Toc3365"/>
      <w:bookmarkStart w:id="290" w:name="_Toc7412"/>
      <w:r>
        <w:rPr>
          <w:rFonts w:hint="eastAsia" w:ascii="宋体" w:hAnsi="宋体" w:eastAsia="宋体" w:cs="宋体"/>
          <w:sz w:val="24"/>
          <w:lang w:val="en-US" w:eastAsia="zh-CN"/>
        </w:rPr>
        <w:t>日</w:t>
      </w:r>
    </w:p>
    <w:p>
      <w:pPr>
        <w:pStyle w:val="5"/>
        <w:numPr>
          <w:ilvl w:val="0"/>
          <w:numId w:val="0"/>
        </w:numPr>
        <w:jc w:val="center"/>
        <w:rPr>
          <w:rFonts w:ascii="宋体" w:hAnsi="宋体" w:eastAsia="宋体" w:cs="宋体"/>
          <w:szCs w:val="32"/>
        </w:rPr>
      </w:pPr>
      <w:r>
        <w:rPr>
          <w:rFonts w:hint="eastAsia" w:ascii="宋体" w:hAnsi="宋体" w:eastAsia="宋体" w:cs="宋体"/>
          <w:color w:val="000000"/>
          <w:szCs w:val="32"/>
        </w:rPr>
        <w:t>4、商务条款偏离表</w:t>
      </w:r>
      <w:bookmarkEnd w:id="287"/>
      <w:bookmarkEnd w:id="288"/>
      <w:bookmarkEnd w:id="289"/>
      <w:bookmarkEnd w:id="290"/>
    </w:p>
    <w:p>
      <w:pPr>
        <w:spacing w:line="400" w:lineRule="atLeast"/>
        <w:ind w:firstLine="240" w:firstLineChars="100"/>
        <w:rPr>
          <w:rFonts w:ascii="宋体" w:hAnsi="宋体" w:eastAsia="宋体" w:cs="宋体"/>
          <w:sz w:val="24"/>
          <w:u w:val="single"/>
        </w:rPr>
      </w:pPr>
      <w:r>
        <w:rPr>
          <w:rFonts w:hint="eastAsia" w:ascii="宋体" w:hAnsi="宋体" w:eastAsia="宋体" w:cs="宋体"/>
          <w:sz w:val="24"/>
        </w:rPr>
        <w:t>投标人名称（公章）：</w:t>
      </w:r>
      <w:r>
        <w:rPr>
          <w:rFonts w:hint="eastAsia" w:ascii="宋体" w:hAnsi="宋体" w:eastAsia="宋体" w:cs="宋体"/>
          <w:sz w:val="24"/>
          <w:u w:val="single"/>
        </w:rPr>
        <w:t xml:space="preserve">         　　　　　  </w:t>
      </w:r>
      <w:r>
        <w:rPr>
          <w:rFonts w:hint="eastAsia" w:ascii="宋体" w:hAnsi="宋体" w:eastAsia="宋体" w:cs="宋体"/>
          <w:sz w:val="24"/>
        </w:rPr>
        <w:t>项目编号/包项名称：</w:t>
      </w:r>
      <w:r>
        <w:rPr>
          <w:rFonts w:hint="eastAsia" w:ascii="宋体" w:hAnsi="宋体" w:eastAsia="宋体" w:cs="宋体"/>
          <w:sz w:val="24"/>
          <w:u w:val="single"/>
        </w:rPr>
        <w:t>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000"/>
        <w:gridCol w:w="3053"/>
        <w:gridCol w:w="2819"/>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26" w:type="dxa"/>
            <w:vAlign w:val="center"/>
          </w:tcPr>
          <w:p>
            <w:pPr>
              <w:spacing w:line="400" w:lineRule="atLeast"/>
              <w:jc w:val="center"/>
              <w:rPr>
                <w:rFonts w:ascii="宋体" w:hAnsi="宋体" w:eastAsia="宋体" w:cs="宋体"/>
                <w:sz w:val="24"/>
              </w:rPr>
            </w:pPr>
            <w:r>
              <w:rPr>
                <w:rFonts w:hint="eastAsia" w:ascii="宋体" w:hAnsi="宋体" w:eastAsia="宋体" w:cs="宋体"/>
                <w:sz w:val="24"/>
              </w:rPr>
              <w:t>序号</w:t>
            </w:r>
          </w:p>
        </w:tc>
        <w:tc>
          <w:tcPr>
            <w:tcW w:w="2000" w:type="dxa"/>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文件</w:t>
            </w:r>
          </w:p>
          <w:p>
            <w:pPr>
              <w:spacing w:line="400" w:lineRule="atLeast"/>
              <w:jc w:val="center"/>
              <w:rPr>
                <w:rFonts w:ascii="宋体" w:hAnsi="宋体" w:eastAsia="宋体" w:cs="宋体"/>
                <w:sz w:val="24"/>
              </w:rPr>
            </w:pPr>
            <w:r>
              <w:rPr>
                <w:rFonts w:hint="eastAsia" w:ascii="宋体" w:hAnsi="宋体" w:eastAsia="宋体" w:cs="宋体"/>
                <w:color w:val="000000"/>
                <w:sz w:val="24"/>
              </w:rPr>
              <w:t>条目号</w:t>
            </w:r>
          </w:p>
        </w:tc>
        <w:tc>
          <w:tcPr>
            <w:tcW w:w="3053" w:type="dxa"/>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文件的</w:t>
            </w:r>
          </w:p>
          <w:p>
            <w:pPr>
              <w:spacing w:line="400" w:lineRule="atLeast"/>
              <w:jc w:val="center"/>
              <w:rPr>
                <w:rFonts w:ascii="宋体" w:hAnsi="宋体" w:eastAsia="宋体" w:cs="宋体"/>
                <w:sz w:val="24"/>
              </w:rPr>
            </w:pPr>
            <w:r>
              <w:rPr>
                <w:rFonts w:hint="eastAsia" w:ascii="宋体" w:hAnsi="宋体" w:eastAsia="宋体" w:cs="宋体"/>
                <w:color w:val="000000"/>
                <w:sz w:val="24"/>
              </w:rPr>
              <w:t>商务条款</w:t>
            </w:r>
          </w:p>
        </w:tc>
        <w:tc>
          <w:tcPr>
            <w:tcW w:w="2819" w:type="dxa"/>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谈判响应文件的</w:t>
            </w:r>
          </w:p>
          <w:p>
            <w:pPr>
              <w:spacing w:line="400" w:lineRule="atLeast"/>
              <w:jc w:val="center"/>
              <w:rPr>
                <w:rFonts w:ascii="宋体" w:hAnsi="宋体" w:eastAsia="宋体" w:cs="宋体"/>
                <w:sz w:val="24"/>
              </w:rPr>
            </w:pPr>
            <w:r>
              <w:rPr>
                <w:rFonts w:hint="eastAsia" w:ascii="宋体" w:hAnsi="宋体" w:eastAsia="宋体" w:cs="宋体"/>
                <w:color w:val="000000"/>
                <w:sz w:val="24"/>
              </w:rPr>
              <w:t>商务条款</w:t>
            </w:r>
          </w:p>
        </w:tc>
        <w:tc>
          <w:tcPr>
            <w:tcW w:w="784" w:type="dxa"/>
            <w:vAlign w:val="center"/>
          </w:tcPr>
          <w:p>
            <w:pPr>
              <w:spacing w:line="400" w:lineRule="atLeast"/>
              <w:jc w:val="center"/>
              <w:rPr>
                <w:rFonts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tcPr>
          <w:p>
            <w:pPr>
              <w:spacing w:line="400" w:lineRule="atLeast"/>
              <w:rPr>
                <w:rFonts w:ascii="宋体" w:hAnsi="宋体" w:eastAsia="宋体" w:cs="宋体"/>
                <w:sz w:val="24"/>
              </w:rPr>
            </w:pPr>
          </w:p>
          <w:p>
            <w:pPr>
              <w:spacing w:line="400" w:lineRule="atLeast"/>
              <w:rPr>
                <w:rFonts w:ascii="宋体" w:hAnsi="宋体" w:eastAsia="宋体" w:cs="宋体"/>
                <w:sz w:val="24"/>
              </w:rPr>
            </w:pPr>
          </w:p>
        </w:tc>
        <w:tc>
          <w:tcPr>
            <w:tcW w:w="2000" w:type="dxa"/>
          </w:tcPr>
          <w:p>
            <w:pPr>
              <w:widowControl/>
              <w:spacing w:line="400" w:lineRule="atLeast"/>
              <w:jc w:val="left"/>
              <w:rPr>
                <w:rFonts w:ascii="宋体" w:hAnsi="宋体" w:eastAsia="宋体" w:cs="宋体"/>
                <w:sz w:val="24"/>
              </w:rPr>
            </w:pPr>
          </w:p>
          <w:p>
            <w:pPr>
              <w:spacing w:line="400" w:lineRule="atLeast"/>
              <w:rPr>
                <w:rFonts w:ascii="宋体" w:hAnsi="宋体" w:eastAsia="宋体" w:cs="宋体"/>
                <w:sz w:val="24"/>
              </w:rPr>
            </w:pPr>
          </w:p>
        </w:tc>
        <w:tc>
          <w:tcPr>
            <w:tcW w:w="3053" w:type="dxa"/>
          </w:tcPr>
          <w:p>
            <w:pPr>
              <w:spacing w:line="400" w:lineRule="atLeast"/>
              <w:rPr>
                <w:rFonts w:ascii="宋体" w:hAnsi="宋体" w:eastAsia="宋体" w:cs="宋体"/>
                <w:sz w:val="24"/>
              </w:rPr>
            </w:pPr>
          </w:p>
        </w:tc>
        <w:tc>
          <w:tcPr>
            <w:tcW w:w="2819" w:type="dxa"/>
          </w:tcPr>
          <w:p>
            <w:pPr>
              <w:spacing w:line="400" w:lineRule="atLeast"/>
              <w:rPr>
                <w:rFonts w:ascii="宋体" w:hAnsi="宋体" w:eastAsia="宋体" w:cs="宋体"/>
                <w:sz w:val="24"/>
              </w:rPr>
            </w:pPr>
          </w:p>
        </w:tc>
        <w:tc>
          <w:tcPr>
            <w:tcW w:w="784" w:type="dxa"/>
          </w:tcPr>
          <w:p>
            <w:pPr>
              <w:spacing w:line="400" w:lineRule="atLeast"/>
              <w:rPr>
                <w:rFonts w:ascii="宋体" w:hAnsi="宋体" w:eastAsia="宋体" w:cs="宋体"/>
                <w:sz w:val="24"/>
              </w:rPr>
            </w:pPr>
          </w:p>
        </w:tc>
      </w:tr>
    </w:tbl>
    <w:p>
      <w:pPr>
        <w:spacing w:line="760" w:lineRule="exact"/>
        <w:ind w:firstLine="4320" w:firstLineChars="1800"/>
        <w:rPr>
          <w:rFonts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ascii="宋体" w:hAnsi="宋体" w:eastAsia="宋体" w:cs="宋体"/>
          <w:color w:val="000000"/>
          <w:sz w:val="24"/>
        </w:rPr>
      </w:pPr>
      <w:r>
        <w:rPr>
          <w:rFonts w:hint="eastAsia" w:ascii="宋体" w:hAnsi="宋体" w:eastAsia="宋体" w:cs="宋体"/>
          <w:color w:val="000000"/>
          <w:sz w:val="24"/>
        </w:rPr>
        <w:t xml:space="preserve">      法定代表人或授权委托人：（签字或盖章）</w:t>
      </w:r>
    </w:p>
    <w:p>
      <w:pPr>
        <w:spacing w:line="760" w:lineRule="exact"/>
        <w:ind w:firstLine="4320" w:firstLineChars="1800"/>
        <w:rPr>
          <w:rFonts w:ascii="宋体" w:hAnsi="宋体" w:eastAsia="宋体" w:cs="宋体"/>
          <w:color w:val="000000"/>
          <w:sz w:val="24"/>
        </w:rPr>
      </w:pPr>
      <w:r>
        <w:rPr>
          <w:rFonts w:hint="eastAsia" w:ascii="宋体" w:hAnsi="宋体" w:eastAsia="宋体" w:cs="宋体"/>
          <w:color w:val="000000"/>
          <w:sz w:val="24"/>
        </w:rPr>
        <w:t>日     期：      年     月      日</w:t>
      </w:r>
    </w:p>
    <w:p>
      <w:pPr>
        <w:spacing w:line="400" w:lineRule="atLeast"/>
        <w:rPr>
          <w:rFonts w:ascii="宋体" w:hAnsi="宋体" w:eastAsia="宋体" w:cs="宋体"/>
          <w:sz w:val="24"/>
        </w:rPr>
      </w:pPr>
    </w:p>
    <w:p>
      <w:pPr>
        <w:rPr>
          <w:rFonts w:ascii="宋体" w:hAnsi="宋体" w:eastAsia="宋体" w:cs="宋体"/>
          <w:bCs/>
          <w:sz w:val="32"/>
          <w:szCs w:val="32"/>
        </w:rPr>
      </w:pPr>
      <w:bookmarkStart w:id="291" w:name="_Toc8808"/>
      <w:r>
        <w:rPr>
          <w:rFonts w:hint="eastAsia" w:ascii="宋体" w:hAnsi="宋体" w:eastAsia="宋体" w:cs="宋体"/>
          <w:bCs/>
          <w:sz w:val="32"/>
          <w:szCs w:val="32"/>
        </w:rPr>
        <w:br w:type="page"/>
      </w:r>
    </w:p>
    <w:p>
      <w:pPr>
        <w:adjustRightInd w:val="0"/>
        <w:snapToGrid w:val="0"/>
        <w:spacing w:line="480" w:lineRule="atLeast"/>
        <w:jc w:val="center"/>
        <w:rPr>
          <w:rFonts w:ascii="宋体" w:hAnsi="宋体" w:eastAsia="宋体" w:cs="宋体"/>
          <w:b/>
          <w:color w:val="000000"/>
          <w:spacing w:val="40"/>
          <w:sz w:val="32"/>
          <w:szCs w:val="32"/>
        </w:rPr>
      </w:pPr>
      <w:r>
        <w:rPr>
          <w:rFonts w:hint="eastAsia" w:ascii="宋体" w:hAnsi="宋体" w:eastAsia="宋体" w:cs="宋体"/>
          <w:b/>
          <w:color w:val="000000"/>
          <w:spacing w:val="40"/>
          <w:sz w:val="32"/>
          <w:szCs w:val="32"/>
        </w:rPr>
        <w:t>四、投标人基本情况表</w:t>
      </w:r>
      <w:bookmarkEnd w:id="291"/>
    </w:p>
    <w:tbl>
      <w:tblPr>
        <w:tblStyle w:val="24"/>
        <w:tblW w:w="0" w:type="auto"/>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75"/>
        <w:gridCol w:w="984"/>
        <w:gridCol w:w="765"/>
        <w:gridCol w:w="1406"/>
        <w:gridCol w:w="79"/>
        <w:gridCol w:w="1374"/>
        <w:gridCol w:w="598"/>
        <w:gridCol w:w="531"/>
        <w:gridCol w:w="117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投标人名称</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注册地址</w:t>
            </w:r>
          </w:p>
        </w:tc>
        <w:tc>
          <w:tcPr>
            <w:tcW w:w="31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邮政编码</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8" w:hRule="atLeast"/>
          <w:jc w:val="center"/>
        </w:trPr>
        <w:tc>
          <w:tcPr>
            <w:tcW w:w="217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联系方式</w:t>
            </w:r>
          </w:p>
        </w:tc>
        <w:tc>
          <w:tcPr>
            <w:tcW w:w="9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联系人</w:t>
            </w:r>
          </w:p>
        </w:tc>
        <w:tc>
          <w:tcPr>
            <w:tcW w:w="217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电话</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8" w:hRule="atLeast"/>
          <w:jc w:val="center"/>
        </w:trPr>
        <w:tc>
          <w:tcPr>
            <w:tcW w:w="217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9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传真</w:t>
            </w:r>
          </w:p>
        </w:tc>
        <w:tc>
          <w:tcPr>
            <w:tcW w:w="217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网址</w:t>
            </w:r>
          </w:p>
        </w:tc>
        <w:tc>
          <w:tcPr>
            <w:tcW w:w="2301"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企业性质</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法定代表人</w:t>
            </w:r>
          </w:p>
        </w:tc>
        <w:tc>
          <w:tcPr>
            <w:tcW w:w="9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姓名</w:t>
            </w:r>
          </w:p>
        </w:tc>
        <w:tc>
          <w:tcPr>
            <w:tcW w:w="7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firstLine="240" w:firstLineChars="100"/>
              <w:jc w:val="both"/>
              <w:rPr>
                <w:rFonts w:ascii="宋体" w:hAnsi="宋体" w:cs="宋体"/>
                <w:color w:val="auto"/>
              </w:rPr>
            </w:pPr>
            <w:r>
              <w:rPr>
                <w:rFonts w:hint="eastAsia" w:ascii="宋体" w:hAnsi="宋体" w:cs="宋体"/>
                <w:color w:val="auto"/>
              </w:rPr>
              <w:t>技术职称</w:t>
            </w:r>
          </w:p>
        </w:tc>
        <w:tc>
          <w:tcPr>
            <w:tcW w:w="13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5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both"/>
              <w:rPr>
                <w:rFonts w:ascii="宋体" w:hAnsi="宋体" w:cs="宋体"/>
                <w:color w:val="auto"/>
              </w:rPr>
            </w:pPr>
            <w:r>
              <w:rPr>
                <w:rFonts w:hint="eastAsia" w:ascii="宋体" w:hAnsi="宋体" w:cs="宋体"/>
                <w:color w:val="auto"/>
              </w:rPr>
              <w:t>电话</w:t>
            </w:r>
          </w:p>
        </w:tc>
        <w:tc>
          <w:tcPr>
            <w:tcW w:w="170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技术负责人</w:t>
            </w:r>
          </w:p>
        </w:tc>
        <w:tc>
          <w:tcPr>
            <w:tcW w:w="9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姓名</w:t>
            </w:r>
          </w:p>
        </w:tc>
        <w:tc>
          <w:tcPr>
            <w:tcW w:w="7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firstLine="240" w:firstLineChars="100"/>
              <w:jc w:val="both"/>
              <w:rPr>
                <w:rFonts w:ascii="宋体" w:hAnsi="宋体" w:cs="宋体"/>
                <w:color w:val="auto"/>
              </w:rPr>
            </w:pPr>
            <w:r>
              <w:rPr>
                <w:rFonts w:hint="eastAsia" w:ascii="宋体" w:hAnsi="宋体" w:cs="宋体"/>
                <w:color w:val="auto"/>
              </w:rPr>
              <w:t>技术职称</w:t>
            </w:r>
          </w:p>
        </w:tc>
        <w:tc>
          <w:tcPr>
            <w:tcW w:w="13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5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both"/>
              <w:rPr>
                <w:rFonts w:ascii="宋体" w:hAnsi="宋体" w:cs="宋体"/>
                <w:color w:val="auto"/>
              </w:rPr>
            </w:pPr>
            <w:r>
              <w:rPr>
                <w:rFonts w:hint="eastAsia" w:ascii="宋体" w:hAnsi="宋体" w:cs="宋体"/>
                <w:color w:val="auto"/>
              </w:rPr>
              <w:t>电话</w:t>
            </w:r>
          </w:p>
        </w:tc>
        <w:tc>
          <w:tcPr>
            <w:tcW w:w="170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1"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成立时间</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516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4"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营业执照号</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06" w:type="dxa"/>
            <w:vMerge w:val="restart"/>
            <w:tcBorders>
              <w:top w:val="single" w:color="000000" w:sz="6" w:space="0"/>
              <w:left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注册资金（万元）</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2"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开户银行</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账 号</w:t>
            </w:r>
          </w:p>
        </w:tc>
        <w:tc>
          <w:tcPr>
            <w:tcW w:w="17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258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c>
          <w:tcPr>
            <w:tcW w:w="11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经营范围</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jc w:val="center"/>
        </w:trPr>
        <w:tc>
          <w:tcPr>
            <w:tcW w:w="2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r>
              <w:rPr>
                <w:rFonts w:hint="eastAsia" w:ascii="宋体" w:hAnsi="宋体" w:cs="宋体"/>
                <w:color w:val="auto"/>
              </w:rPr>
              <w:t>备 注</w:t>
            </w:r>
          </w:p>
        </w:tc>
        <w:tc>
          <w:tcPr>
            <w:tcW w:w="6909"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8"/>
              <w:ind w:right="-354"/>
              <w:jc w:val="center"/>
              <w:rPr>
                <w:rFonts w:ascii="宋体" w:hAnsi="宋体" w:cs="宋体"/>
                <w:color w:val="auto"/>
              </w:rPr>
            </w:pPr>
          </w:p>
        </w:tc>
      </w:tr>
    </w:tbl>
    <w:p>
      <w:pPr>
        <w:rPr>
          <w:rFonts w:ascii="宋体" w:hAnsi="宋体" w:eastAsia="宋体" w:cs="宋体"/>
          <w:sz w:val="24"/>
        </w:rPr>
      </w:pPr>
    </w:p>
    <w:p>
      <w:pPr>
        <w:rPr>
          <w:rFonts w:ascii="宋体" w:hAnsi="宋体" w:eastAsia="宋体" w:cs="宋体"/>
          <w:color w:val="000000"/>
          <w:sz w:val="24"/>
        </w:rPr>
      </w:pPr>
    </w:p>
    <w:p>
      <w:pPr>
        <w:rPr>
          <w:rFonts w:ascii="宋体" w:hAnsi="宋体" w:eastAsia="宋体" w:cs="宋体"/>
          <w:color w:val="000000"/>
          <w:sz w:val="24"/>
        </w:rPr>
      </w:pPr>
    </w:p>
    <w:p>
      <w:pPr>
        <w:spacing w:line="760" w:lineRule="exact"/>
        <w:ind w:firstLine="4320" w:firstLineChars="1800"/>
        <w:rPr>
          <w:rFonts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ascii="宋体" w:hAnsi="宋体" w:eastAsia="宋体" w:cs="宋体"/>
          <w:color w:val="000000"/>
          <w:sz w:val="24"/>
        </w:rPr>
      </w:pPr>
      <w:r>
        <w:rPr>
          <w:rFonts w:hint="eastAsia" w:ascii="宋体" w:hAnsi="宋体" w:eastAsia="宋体" w:cs="宋体"/>
          <w:color w:val="000000"/>
          <w:sz w:val="24"/>
        </w:rPr>
        <w:t xml:space="preserve">      法定代表人或授权委托人：（签字或盖章）</w:t>
      </w:r>
    </w:p>
    <w:p>
      <w:pPr>
        <w:spacing w:line="760" w:lineRule="exact"/>
        <w:ind w:firstLine="4320" w:firstLineChars="1800"/>
        <w:rPr>
          <w:rFonts w:ascii="宋体" w:hAnsi="宋体" w:eastAsia="宋体" w:cs="宋体"/>
          <w:color w:val="000000"/>
          <w:sz w:val="24"/>
        </w:rPr>
      </w:pPr>
      <w:r>
        <w:rPr>
          <w:rFonts w:hint="eastAsia" w:ascii="宋体" w:hAnsi="宋体" w:eastAsia="宋体" w:cs="宋体"/>
          <w:color w:val="000000"/>
          <w:sz w:val="24"/>
        </w:rPr>
        <w:t>日     期：      年     月      日</w:t>
      </w:r>
    </w:p>
    <w:p>
      <w:pPr>
        <w:pStyle w:val="4"/>
        <w:spacing w:before="156" w:after="156"/>
        <w:ind w:firstLine="2168" w:firstLineChars="900"/>
        <w:jc w:val="both"/>
        <w:rPr>
          <w:rFonts w:ascii="宋体" w:hAnsi="宋体" w:eastAsia="宋体" w:cs="宋体"/>
          <w:color w:val="000000"/>
          <w:sz w:val="24"/>
          <w:szCs w:val="24"/>
        </w:rPr>
      </w:pPr>
    </w:p>
    <w:p>
      <w:pPr>
        <w:rPr>
          <w:rFonts w:ascii="宋体" w:hAnsi="宋体" w:eastAsia="宋体" w:cs="宋体"/>
          <w:color w:val="000000"/>
          <w:sz w:val="24"/>
        </w:rPr>
      </w:pPr>
    </w:p>
    <w:p>
      <w:pPr>
        <w:pStyle w:val="7"/>
        <w:rPr>
          <w:rFonts w:ascii="宋体" w:hAnsi="宋体" w:eastAsia="宋体" w:cs="宋体"/>
          <w:color w:val="000000"/>
          <w:sz w:val="24"/>
          <w:szCs w:val="24"/>
        </w:rPr>
      </w:pPr>
    </w:p>
    <w:p>
      <w:pPr>
        <w:rPr>
          <w:rFonts w:ascii="宋体" w:hAnsi="宋体" w:eastAsia="宋体" w:cs="宋体"/>
          <w:color w:val="000000"/>
          <w:sz w:val="24"/>
        </w:rPr>
      </w:pPr>
    </w:p>
    <w:p>
      <w:pPr>
        <w:pStyle w:val="7"/>
      </w:pPr>
    </w:p>
    <w:p>
      <w:pPr>
        <w:pStyle w:val="22"/>
        <w:ind w:firstLine="240"/>
        <w:rPr>
          <w:rFonts w:ascii="宋体" w:hAnsi="宋体" w:eastAsia="宋体" w:cs="宋体"/>
          <w:color w:val="000000"/>
          <w:sz w:val="24"/>
        </w:rPr>
      </w:pPr>
    </w:p>
    <w:p>
      <w:pPr>
        <w:pStyle w:val="3"/>
        <w:numPr>
          <w:ilvl w:val="0"/>
          <w:numId w:val="0"/>
        </w:numPr>
        <w:rPr>
          <w:rFonts w:ascii="宋体" w:hAnsi="宋体" w:eastAsia="宋体" w:cs="宋体"/>
          <w:b/>
          <w:bCs/>
          <w:sz w:val="28"/>
          <w:szCs w:val="36"/>
        </w:rPr>
      </w:pPr>
      <w:bookmarkStart w:id="292" w:name="_Toc21580"/>
      <w:bookmarkStart w:id="293" w:name="_Toc22"/>
      <w:bookmarkStart w:id="294" w:name="_Toc14137"/>
      <w:r>
        <w:rPr>
          <w:rFonts w:hint="eastAsia" w:ascii="宋体" w:hAnsi="宋体" w:eastAsia="宋体" w:cs="宋体"/>
          <w:b/>
          <w:bCs/>
          <w:sz w:val="28"/>
          <w:szCs w:val="36"/>
        </w:rPr>
        <w:t>报价人证明谈判资格合格的相关证件证明的复印件</w:t>
      </w:r>
      <w:bookmarkEnd w:id="292"/>
      <w:bookmarkEnd w:id="293"/>
      <w:bookmarkEnd w:id="294"/>
    </w:p>
    <w:p>
      <w:pPr>
        <w:widowControl/>
        <w:spacing w:line="400" w:lineRule="exact"/>
        <w:jc w:val="left"/>
        <w:rPr>
          <w:rFonts w:ascii="宋体" w:hAnsi="宋体" w:eastAsia="宋体" w:cs="宋体"/>
          <w:b/>
          <w:bCs/>
          <w:sz w:val="24"/>
        </w:rPr>
      </w:pPr>
      <w:r>
        <w:rPr>
          <w:rFonts w:hint="eastAsia" w:ascii="宋体" w:hAnsi="宋体" w:eastAsia="宋体" w:cs="宋体"/>
          <w:b/>
          <w:bCs/>
          <w:sz w:val="24"/>
        </w:rPr>
        <w:t>谈判响应人按下列要求提交资格文件：</w:t>
      </w:r>
    </w:p>
    <w:p>
      <w:pPr>
        <w:spacing w:line="400" w:lineRule="exact"/>
        <w:rPr>
          <w:rFonts w:ascii="宋体" w:hAnsi="宋体" w:eastAsia="宋体" w:cs="宋体"/>
          <w:sz w:val="24"/>
        </w:rPr>
      </w:pPr>
    </w:p>
    <w:p>
      <w:pPr>
        <w:spacing w:line="360" w:lineRule="auto"/>
        <w:ind w:firstLine="420"/>
        <w:rPr>
          <w:rFonts w:ascii="宋体" w:hAnsi="宋体" w:eastAsia="宋体" w:cs="宋体"/>
          <w:sz w:val="24"/>
        </w:rPr>
      </w:pPr>
      <w:r>
        <w:rPr>
          <w:rFonts w:hint="eastAsia" w:ascii="宋体" w:hAnsi="宋体" w:eastAsia="宋体" w:cs="宋体"/>
          <w:sz w:val="24"/>
        </w:rPr>
        <w:t>1、具有经年审合格的企业法人三证合一营业执照；</w:t>
      </w:r>
    </w:p>
    <w:p>
      <w:pPr>
        <w:spacing w:line="360" w:lineRule="auto"/>
        <w:ind w:firstLine="420"/>
        <w:rPr>
          <w:rFonts w:ascii="宋体" w:hAnsi="宋体" w:eastAsia="宋体" w:cs="宋体"/>
          <w:sz w:val="24"/>
        </w:rPr>
      </w:pPr>
      <w:r>
        <w:rPr>
          <w:rFonts w:hint="eastAsia" w:ascii="宋体" w:hAnsi="宋体" w:eastAsia="宋体" w:cs="宋体"/>
          <w:sz w:val="24"/>
        </w:rPr>
        <w:t>2、</w:t>
      </w:r>
      <w:r>
        <w:rPr>
          <w:rFonts w:hint="eastAsia" w:ascii="宋体" w:hAnsi="宋体" w:eastAsia="宋体" w:cs="宋体"/>
          <w:bCs/>
          <w:sz w:val="24"/>
          <w:shd w:val="clear" w:color="auto" w:fill="FFFFFF"/>
        </w:rPr>
        <w:t>投标单位依法缴纳税收和社会保障资金的良好记录（提供税务机关出具近三个月的完税证明或缴税资料（</w:t>
      </w:r>
      <w:r>
        <w:rPr>
          <w:rFonts w:hint="eastAsia" w:ascii="宋体" w:hAnsi="宋体" w:eastAsia="宋体" w:cs="宋体"/>
          <w:bCs/>
          <w:sz w:val="24"/>
          <w:shd w:val="clear" w:color="auto" w:fill="FFFFFF"/>
          <w:lang w:val="en-US" w:eastAsia="zh-CN"/>
        </w:rPr>
        <w:t>新</w:t>
      </w:r>
      <w:r>
        <w:rPr>
          <w:rFonts w:hint="eastAsia" w:ascii="宋体" w:hAnsi="宋体" w:eastAsia="宋体" w:cs="宋体"/>
          <w:bCs/>
          <w:sz w:val="24"/>
          <w:shd w:val="clear" w:color="auto" w:fill="FFFFFF"/>
        </w:rPr>
        <w:t>成立的公司按实际发生提供））；</w:t>
      </w:r>
    </w:p>
    <w:p>
      <w:pPr>
        <w:spacing w:line="360" w:lineRule="auto"/>
        <w:ind w:firstLine="420"/>
        <w:rPr>
          <w:rFonts w:hint="eastAsia" w:ascii="宋体" w:hAnsi="宋体" w:eastAsia="宋体" w:cs="宋体"/>
          <w:bCs/>
          <w:sz w:val="24"/>
          <w:shd w:val="clear" w:color="auto" w:fill="FFFFFF"/>
          <w:lang w:eastAsia="zh-CN"/>
        </w:rPr>
      </w:pPr>
      <w:r>
        <w:rPr>
          <w:rFonts w:hint="eastAsia" w:ascii="宋体" w:hAnsi="宋体" w:eastAsia="宋体" w:cs="宋体"/>
          <w:sz w:val="24"/>
        </w:rPr>
        <w:t>3、</w:t>
      </w:r>
      <w:r>
        <w:rPr>
          <w:rFonts w:hint="eastAsia" w:ascii="宋体" w:hAnsi="宋体" w:eastAsia="宋体" w:cs="宋体"/>
          <w:bCs/>
          <w:sz w:val="24"/>
          <w:shd w:val="clear" w:color="auto" w:fill="FFFFFF"/>
          <w:lang w:eastAsia="zh-CN"/>
        </w:rPr>
        <w:t>具有良好的商业信誉和健全的财务会计制度（需提供健全的财务会计制度及2022年度财务审计报告，2023年成立公司不提供但须提供银行出具的资信证明）；</w:t>
      </w:r>
    </w:p>
    <w:p>
      <w:pPr>
        <w:spacing w:line="360" w:lineRule="auto"/>
        <w:ind w:firstLine="420"/>
        <w:rPr>
          <w:rFonts w:hint="eastAsia" w:ascii="宋体" w:hAnsi="宋体" w:eastAsia="宋体" w:cs="宋体"/>
          <w:sz w:val="24"/>
        </w:rPr>
      </w:pPr>
      <w:r>
        <w:rPr>
          <w:rFonts w:hint="eastAsia" w:ascii="宋体" w:hAnsi="宋体" w:eastAsia="宋体" w:cs="宋体"/>
          <w:sz w:val="24"/>
        </w:rPr>
        <w:t>4、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p>
      <w:pPr>
        <w:spacing w:line="360" w:lineRule="auto"/>
        <w:ind w:firstLine="42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5、投标保证金电子回单</w:t>
      </w:r>
    </w:p>
    <w:p>
      <w:pPr>
        <w:spacing w:line="360" w:lineRule="auto"/>
        <w:ind w:firstLine="420"/>
        <w:rPr>
          <w:rFonts w:hint="eastAsia" w:ascii="宋体" w:hAnsi="宋体" w:eastAsia="宋体" w:cs="宋体"/>
          <w:bCs/>
          <w:sz w:val="24"/>
          <w:shd w:val="clear" w:color="auto" w:fill="FFFFFF"/>
          <w:lang w:eastAsia="zh-CN"/>
        </w:rPr>
      </w:pPr>
      <w:r>
        <w:rPr>
          <w:rFonts w:hint="eastAsia" w:ascii="宋体" w:hAnsi="宋体" w:eastAsia="宋体" w:cs="宋体"/>
          <w:sz w:val="24"/>
          <w:lang w:val="en-US" w:eastAsia="zh-CN"/>
        </w:rPr>
        <w:t>6、</w:t>
      </w:r>
      <w:r>
        <w:rPr>
          <w:rFonts w:hint="eastAsia" w:ascii="宋体" w:hAnsi="宋体" w:eastAsia="宋体" w:cs="宋体"/>
          <w:bCs/>
          <w:sz w:val="24"/>
          <w:shd w:val="clear" w:color="auto" w:fill="FFFFFF"/>
          <w:lang w:eastAsia="zh-CN"/>
        </w:rPr>
        <w:t>单位负责人为同一人或者存在直接控股、管理关系的不同供应商，不得参加同一合同项下的政府采购活动；否则，皆取消投标资格（提供《投标人资格声明函》）；</w:t>
      </w:r>
    </w:p>
    <w:p>
      <w:pPr>
        <w:spacing w:line="360" w:lineRule="auto"/>
        <w:ind w:firstLine="420"/>
        <w:rPr>
          <w:rFonts w:hint="eastAsia" w:ascii="宋体" w:hAnsi="宋体" w:eastAsia="宋体"/>
          <w:sz w:val="24"/>
          <w:szCs w:val="21"/>
          <w:lang w:eastAsia="zh-CN"/>
        </w:rPr>
      </w:pPr>
      <w:r>
        <w:rPr>
          <w:rFonts w:hint="eastAsia" w:ascii="宋体" w:hAnsi="宋体" w:eastAsia="宋体"/>
          <w:sz w:val="24"/>
          <w:szCs w:val="21"/>
          <w:lang w:val="en-US" w:eastAsia="zh-CN"/>
        </w:rPr>
        <w:t>7</w:t>
      </w:r>
      <w:r>
        <w:rPr>
          <w:rFonts w:hint="eastAsia" w:ascii="宋体" w:hAnsi="宋体"/>
          <w:sz w:val="24"/>
          <w:szCs w:val="21"/>
        </w:rPr>
        <w:t>、供应商认为需要提供的其他材料</w:t>
      </w:r>
      <w:r>
        <w:rPr>
          <w:rFonts w:hint="eastAsia" w:ascii="宋体" w:hAnsi="宋体" w:eastAsia="宋体"/>
          <w:sz w:val="24"/>
          <w:szCs w:val="21"/>
          <w:lang w:eastAsia="zh-CN"/>
        </w:rPr>
        <w:t>；</w:t>
      </w:r>
    </w:p>
    <w:p>
      <w:pPr>
        <w:spacing w:line="360" w:lineRule="auto"/>
        <w:ind w:firstLine="480" w:firstLineChars="200"/>
        <w:rPr>
          <w:rFonts w:ascii="宋体" w:hAnsi="宋体"/>
          <w:sz w:val="24"/>
          <w:szCs w:val="21"/>
        </w:rPr>
      </w:pPr>
    </w:p>
    <w:p>
      <w:pPr>
        <w:spacing w:line="360" w:lineRule="auto"/>
        <w:ind w:firstLine="480" w:firstLineChars="200"/>
        <w:rPr>
          <w:rFonts w:ascii="宋体" w:hAnsi="宋体" w:eastAsia="宋体" w:cs="宋体"/>
          <w:sz w:val="24"/>
        </w:rPr>
      </w:pPr>
      <w:r>
        <w:rPr>
          <w:rFonts w:hint="eastAsia" w:ascii="宋体" w:hAnsi="宋体"/>
          <w:sz w:val="24"/>
          <w:szCs w:val="21"/>
        </w:rPr>
        <w:t>（采购文件要求和投标人应提供的其他相关证件按上述格式填写）</w:t>
      </w:r>
    </w:p>
    <w:p>
      <w:pPr>
        <w:widowControl/>
        <w:spacing w:line="320" w:lineRule="exact"/>
        <w:jc w:val="left"/>
        <w:rPr>
          <w:rFonts w:ascii="宋体" w:hAnsi="宋体" w:eastAsia="宋体" w:cs="宋体"/>
          <w:sz w:val="24"/>
        </w:rPr>
      </w:pPr>
    </w:p>
    <w:p>
      <w:pPr>
        <w:spacing w:line="320" w:lineRule="exact"/>
        <w:rPr>
          <w:rFonts w:ascii="宋体" w:hAnsi="宋体" w:eastAsia="宋体" w:cs="宋体"/>
          <w:sz w:val="24"/>
        </w:rPr>
      </w:pPr>
      <w:r>
        <w:rPr>
          <w:rFonts w:hint="eastAsia" w:ascii="宋体" w:hAnsi="宋体" w:eastAsia="宋体" w:cs="宋体"/>
          <w:sz w:val="24"/>
        </w:rPr>
        <w:t>注：</w:t>
      </w:r>
    </w:p>
    <w:p>
      <w:pPr>
        <w:spacing w:line="360" w:lineRule="auto"/>
        <w:ind w:firstLine="241" w:firstLineChars="100"/>
        <w:rPr>
          <w:rFonts w:ascii="宋体" w:hAnsi="宋体" w:eastAsia="宋体" w:cs="宋体"/>
          <w:b/>
          <w:bCs/>
          <w:sz w:val="24"/>
        </w:rPr>
      </w:pPr>
      <w:r>
        <w:rPr>
          <w:rFonts w:hint="eastAsia" w:ascii="宋体" w:hAnsi="宋体" w:eastAsia="宋体" w:cs="宋体"/>
          <w:b/>
          <w:bCs/>
          <w:sz w:val="24"/>
        </w:rPr>
        <w:t>（1）投标人应自行承担所提供上述资料任何错漏而导致的一切后果。</w:t>
      </w:r>
    </w:p>
    <w:p>
      <w:pPr>
        <w:spacing w:line="320" w:lineRule="exact"/>
        <w:ind w:firstLine="236" w:firstLineChars="98"/>
        <w:rPr>
          <w:rFonts w:ascii="宋体" w:hAnsi="宋体" w:eastAsia="宋体" w:cs="宋体"/>
          <w:b/>
          <w:bCs/>
          <w:sz w:val="24"/>
        </w:rPr>
      </w:pPr>
      <w:r>
        <w:rPr>
          <w:rFonts w:hint="eastAsia" w:ascii="宋体" w:hAnsi="宋体" w:eastAsia="宋体" w:cs="宋体"/>
          <w:b/>
          <w:bCs/>
          <w:sz w:val="24"/>
        </w:rPr>
        <w:t>（2）所附的资格证明文件的复印件或影印件含糊不清，导致无法辨认的，其投标将被否决。</w:t>
      </w:r>
    </w:p>
    <w:p>
      <w:pPr>
        <w:pStyle w:val="4"/>
        <w:spacing w:before="156" w:after="156"/>
        <w:jc w:val="both"/>
        <w:rPr>
          <w:rFonts w:ascii="宋体" w:hAnsi="宋体" w:eastAsia="宋体" w:cs="宋体"/>
          <w:kern w:val="2"/>
          <w:sz w:val="32"/>
          <w:szCs w:val="32"/>
        </w:rPr>
      </w:pPr>
    </w:p>
    <w:p>
      <w:pPr>
        <w:rPr>
          <w:rFonts w:ascii="宋体" w:hAnsi="宋体" w:eastAsia="宋体" w:cs="宋体"/>
          <w:b/>
          <w:kern w:val="2"/>
          <w:sz w:val="32"/>
          <w:szCs w:val="32"/>
        </w:rPr>
      </w:pPr>
    </w:p>
    <w:p>
      <w:pPr>
        <w:pStyle w:val="36"/>
        <w:rPr>
          <w:rFonts w:hAnsi="宋体"/>
          <w:b/>
          <w:kern w:val="2"/>
          <w:sz w:val="32"/>
          <w:szCs w:val="32"/>
        </w:rPr>
      </w:pPr>
    </w:p>
    <w:bookmarkEnd w:id="286"/>
    <w:p>
      <w:pPr>
        <w:spacing w:line="360" w:lineRule="auto"/>
        <w:jc w:val="both"/>
        <w:rPr>
          <w:rFonts w:hint="eastAsia" w:ascii="宋体" w:hAnsi="宋体" w:eastAsia="宋体" w:cs="宋体"/>
          <w:b/>
          <w:kern w:val="2"/>
          <w:sz w:val="32"/>
          <w:szCs w:val="32"/>
        </w:rPr>
      </w:pPr>
    </w:p>
    <w:p>
      <w:pPr>
        <w:spacing w:line="360" w:lineRule="auto"/>
        <w:jc w:val="center"/>
        <w:rPr>
          <w:rFonts w:ascii="宋体" w:hAnsi="宋体" w:eastAsia="宋体" w:cs="宋体"/>
          <w:color w:val="000000"/>
          <w:sz w:val="24"/>
        </w:rPr>
      </w:pPr>
      <w:r>
        <w:rPr>
          <w:rFonts w:hint="eastAsia" w:ascii="宋体" w:hAnsi="宋体" w:eastAsia="宋体" w:cs="宋体"/>
          <w:b/>
          <w:kern w:val="2"/>
          <w:sz w:val="32"/>
          <w:szCs w:val="32"/>
        </w:rPr>
        <w:t>五、交纳投标保凭证</w:t>
      </w:r>
    </w:p>
    <w:p>
      <w:pPr>
        <w:spacing w:line="360" w:lineRule="auto"/>
        <w:rPr>
          <w:rFonts w:ascii="宋体" w:hAnsi="宋体" w:eastAsia="宋体" w:cs="宋体"/>
          <w:color w:val="000000"/>
          <w:sz w:val="24"/>
        </w:rPr>
      </w:pPr>
      <w:r>
        <w:rPr>
          <w:rFonts w:hint="eastAsia" w:ascii="宋体" w:hAnsi="宋体" w:eastAsia="宋体" w:cs="宋体"/>
          <w:color w:val="000000"/>
          <w:sz w:val="24"/>
        </w:rPr>
        <w:t>（采购人单位名称）：</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（投标人全称)   </w:t>
      </w:r>
      <w:r>
        <w:rPr>
          <w:rFonts w:hint="eastAsia" w:ascii="宋体" w:hAnsi="宋体" w:eastAsia="宋体" w:cs="宋体"/>
          <w:color w:val="000000"/>
          <w:sz w:val="24"/>
        </w:rPr>
        <w:t>参加贵方组织的</w:t>
      </w:r>
      <w:r>
        <w:rPr>
          <w:rFonts w:hint="eastAsia" w:ascii="宋体" w:hAnsi="宋体" w:eastAsia="宋体" w:cs="宋体"/>
          <w:color w:val="000000"/>
          <w:sz w:val="24"/>
          <w:u w:val="single"/>
        </w:rPr>
        <w:t>(项目编号/项目名称/包项名称)</w:t>
      </w:r>
      <w:r>
        <w:rPr>
          <w:rFonts w:hint="eastAsia" w:ascii="宋体" w:hAnsi="宋体" w:eastAsia="宋体" w:cs="宋体"/>
          <w:color w:val="000000"/>
          <w:sz w:val="24"/>
        </w:rPr>
        <w:t>项目采购活动。按采购文件的规定，已递交人民币</w:t>
      </w:r>
      <w:r>
        <w:rPr>
          <w:rFonts w:hint="eastAsia" w:ascii="宋体" w:hAnsi="宋体" w:eastAsia="宋体" w:cs="宋体"/>
          <w:color w:val="000000"/>
          <w:sz w:val="24"/>
          <w:u w:val="single"/>
        </w:rPr>
        <w:t xml:space="preserve">（大写）  　　  </w:t>
      </w:r>
      <w:r>
        <w:rPr>
          <w:rFonts w:hint="eastAsia" w:ascii="宋体" w:hAnsi="宋体" w:eastAsia="宋体" w:cs="宋体"/>
          <w:color w:val="000000"/>
          <w:sz w:val="24"/>
        </w:rPr>
        <w:t>元的投标保证金。</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投标人名称：</w:t>
      </w:r>
      <w:r>
        <w:rPr>
          <w:rFonts w:hint="eastAsia" w:ascii="宋体" w:hAnsi="宋体" w:eastAsia="宋体" w:cs="宋体"/>
          <w:color w:val="000000"/>
          <w:sz w:val="24"/>
          <w:u w:val="single"/>
        </w:rPr>
        <w:t xml:space="preserve">                     </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投标人开户银行：</w:t>
      </w:r>
      <w:r>
        <w:rPr>
          <w:rFonts w:hint="eastAsia" w:ascii="宋体" w:hAnsi="宋体" w:eastAsia="宋体" w:cs="宋体"/>
          <w:color w:val="000000"/>
          <w:sz w:val="24"/>
          <w:u w:val="single"/>
        </w:rPr>
        <w:t xml:space="preserve">                 </w:t>
      </w:r>
    </w:p>
    <w:p>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投标人银行帐号：</w:t>
      </w:r>
      <w:r>
        <w:rPr>
          <w:rFonts w:hint="eastAsia" w:ascii="宋体" w:hAnsi="宋体" w:eastAsia="宋体" w:cs="宋体"/>
          <w:color w:val="000000"/>
          <w:sz w:val="24"/>
          <w:u w:val="single"/>
        </w:rPr>
        <w:t xml:space="preserve">                 </w:t>
      </w:r>
    </w:p>
    <w:p>
      <w:pPr>
        <w:spacing w:line="360" w:lineRule="auto"/>
        <w:ind w:firstLine="480" w:firstLineChars="200"/>
        <w:rPr>
          <w:rFonts w:ascii="宋体" w:hAnsi="宋体" w:eastAsia="宋体" w:cs="宋体"/>
          <w:color w:val="000000"/>
          <w:sz w:val="24"/>
        </w:rPr>
      </w:pPr>
    </w:p>
    <w:p>
      <w:pPr>
        <w:spacing w:line="360" w:lineRule="auto"/>
        <w:rPr>
          <w:rFonts w:ascii="宋体" w:hAnsi="宋体" w:eastAsia="宋体" w:cs="宋体"/>
          <w:color w:val="000000"/>
          <w:sz w:val="24"/>
          <w:u w:val="single"/>
        </w:rPr>
      </w:pPr>
      <w:r>
        <w:rPr>
          <w:rFonts w:hint="eastAsia" w:ascii="宋体" w:hAnsi="宋体" w:eastAsia="宋体" w:cs="宋体"/>
          <w:color w:val="000000"/>
          <w:sz w:val="24"/>
        </w:rPr>
        <w:t>谈判响应人：</w:t>
      </w:r>
      <w:r>
        <w:rPr>
          <w:rFonts w:hint="eastAsia" w:ascii="宋体" w:hAnsi="宋体" w:eastAsia="宋体" w:cs="宋体"/>
          <w:color w:val="000000"/>
          <w:sz w:val="24"/>
          <w:u w:val="single"/>
        </w:rPr>
        <w:t xml:space="preserve">(公章) </w:t>
      </w:r>
    </w:p>
    <w:p>
      <w:pPr>
        <w:spacing w:line="360" w:lineRule="auto"/>
        <w:rPr>
          <w:rFonts w:ascii="宋体" w:hAnsi="宋体" w:eastAsia="宋体" w:cs="宋体"/>
          <w:color w:val="000000"/>
          <w:sz w:val="24"/>
          <w:u w:val="single"/>
        </w:rPr>
      </w:pPr>
      <w:r>
        <w:rPr>
          <w:rFonts w:hint="eastAsia" w:ascii="宋体" w:hAnsi="宋体" w:eastAsia="宋体" w:cs="宋体"/>
          <w:color w:val="000000"/>
          <w:sz w:val="24"/>
        </w:rPr>
        <w:t>法定代表人或法定代表人授权代表：</w:t>
      </w:r>
      <w:r>
        <w:rPr>
          <w:rFonts w:hint="eastAsia" w:ascii="宋体" w:hAnsi="宋体" w:eastAsia="宋体" w:cs="宋体"/>
          <w:color w:val="000000"/>
          <w:sz w:val="24"/>
          <w:u w:val="single"/>
        </w:rPr>
        <w:t>（签字或盖章）</w:t>
      </w:r>
    </w:p>
    <w:p>
      <w:pPr>
        <w:spacing w:line="360" w:lineRule="auto"/>
        <w:jc w:val="right"/>
        <w:rPr>
          <w:rFonts w:ascii="宋体" w:hAnsi="宋体" w:eastAsia="宋体" w:cs="宋体"/>
          <w:color w:val="000000"/>
          <w:sz w:val="24"/>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6" w:type="dxa"/>
          </w:tcPr>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w:t>
            </w:r>
          </w:p>
        </w:tc>
      </w:tr>
    </w:tbl>
    <w:p>
      <w:pPr>
        <w:autoSpaceDE w:val="0"/>
        <w:autoSpaceDN w:val="0"/>
        <w:spacing w:line="360" w:lineRule="auto"/>
        <w:ind w:left="482" w:hanging="482"/>
        <w:rPr>
          <w:rFonts w:ascii="宋体" w:hAnsi="宋体" w:eastAsia="宋体" w:cs="宋体"/>
          <w:color w:val="000000"/>
          <w:sz w:val="24"/>
        </w:rPr>
      </w:pPr>
      <w:r>
        <w:rPr>
          <w:rFonts w:hint="eastAsia" w:ascii="宋体" w:hAnsi="宋体" w:eastAsia="宋体" w:cs="宋体"/>
          <w:color w:val="000000"/>
          <w:sz w:val="24"/>
        </w:rPr>
        <w:t>注：请投标企业认真填写银行信息，并要求与银行凭证的相关信息一致。</w:t>
      </w: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p>
    <w:p>
      <w:pPr>
        <w:adjustRightInd w:val="0"/>
        <w:snapToGrid w:val="0"/>
        <w:spacing w:line="480" w:lineRule="atLeast"/>
        <w:rPr>
          <w:rFonts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both"/>
        <w:rPr>
          <w:rFonts w:hint="eastAsia" w:ascii="宋体" w:hAnsi="宋体" w:eastAsia="宋体" w:cs="宋体"/>
          <w:b/>
          <w:color w:val="000000"/>
          <w:spacing w:val="40"/>
          <w:sz w:val="32"/>
          <w:szCs w:val="32"/>
        </w:rPr>
      </w:pPr>
    </w:p>
    <w:p>
      <w:pPr>
        <w:adjustRightInd w:val="0"/>
        <w:snapToGrid w:val="0"/>
        <w:spacing w:line="480" w:lineRule="atLeast"/>
        <w:jc w:val="center"/>
        <w:rPr>
          <w:rFonts w:ascii="宋体" w:hAnsi="宋体" w:eastAsia="宋体" w:cs="宋体"/>
          <w:b/>
          <w:color w:val="000000"/>
          <w:spacing w:val="40"/>
          <w:sz w:val="32"/>
          <w:szCs w:val="32"/>
        </w:rPr>
      </w:pPr>
      <w:r>
        <w:rPr>
          <w:rFonts w:hint="eastAsia" w:ascii="宋体" w:hAnsi="宋体" w:eastAsia="宋体" w:cs="宋体"/>
          <w:b/>
          <w:color w:val="000000"/>
          <w:spacing w:val="40"/>
          <w:sz w:val="32"/>
          <w:szCs w:val="32"/>
        </w:rPr>
        <w:t>六、项目方案</w:t>
      </w:r>
    </w:p>
    <w:p>
      <w:pPr>
        <w:autoSpaceDE w:val="0"/>
        <w:autoSpaceDN w:val="0"/>
        <w:spacing w:line="360" w:lineRule="auto"/>
        <w:ind w:left="482" w:hanging="482"/>
        <w:rPr>
          <w:rFonts w:ascii="宋体" w:hAnsi="宋体" w:eastAsia="宋体" w:cs="宋体"/>
          <w:color w:val="000000"/>
          <w:sz w:val="24"/>
        </w:rPr>
      </w:pPr>
      <w:r>
        <w:rPr>
          <w:rFonts w:hint="eastAsia" w:ascii="宋体" w:hAnsi="宋体" w:eastAsia="宋体" w:cs="宋体"/>
          <w:color w:val="000000"/>
          <w:sz w:val="24"/>
        </w:rPr>
        <w:t>1、所投项目详细项目方案</w:t>
      </w:r>
    </w:p>
    <w:p>
      <w:pPr>
        <w:autoSpaceDE w:val="0"/>
        <w:autoSpaceDN w:val="0"/>
        <w:spacing w:line="360" w:lineRule="auto"/>
        <w:ind w:left="482" w:hanging="482"/>
        <w:rPr>
          <w:rFonts w:ascii="宋体" w:hAnsi="宋体" w:eastAsia="宋体" w:cs="宋体"/>
          <w:color w:val="000000"/>
          <w:sz w:val="24"/>
        </w:rPr>
      </w:pPr>
      <w:r>
        <w:rPr>
          <w:rFonts w:hint="eastAsia" w:ascii="宋体" w:hAnsi="宋体" w:eastAsia="宋体" w:cs="宋体"/>
          <w:color w:val="000000"/>
          <w:sz w:val="24"/>
        </w:rPr>
        <w:t>2、其他投标人认为需要提供的其他材料</w:t>
      </w:r>
    </w:p>
    <w:p>
      <w:pPr>
        <w:tabs>
          <w:tab w:val="left" w:pos="720"/>
        </w:tabs>
        <w:spacing w:line="400" w:lineRule="exact"/>
        <w:ind w:firstLine="480" w:firstLineChars="200"/>
        <w:rPr>
          <w:rFonts w:ascii="宋体" w:hAnsi="宋体" w:eastAsia="宋体" w:cs="宋体"/>
          <w:sz w:val="24"/>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360" w:lineRule="auto"/>
        <w:jc w:val="both"/>
        <w:rPr>
          <w:rFonts w:hint="eastAsia" w:ascii="宋体" w:hAnsi="宋体" w:eastAsia="宋体"/>
          <w:b/>
          <w:color w:val="000000"/>
          <w:sz w:val="32"/>
          <w:szCs w:val="32"/>
        </w:rPr>
      </w:pPr>
    </w:p>
    <w:p>
      <w:pPr>
        <w:spacing w:line="360" w:lineRule="auto"/>
        <w:jc w:val="center"/>
        <w:rPr>
          <w:rFonts w:hint="eastAsia" w:ascii="宋体" w:hAnsi="宋体" w:eastAsia="宋体"/>
          <w:b/>
          <w:color w:val="000000"/>
          <w:sz w:val="32"/>
          <w:szCs w:val="32"/>
        </w:rPr>
      </w:pPr>
    </w:p>
    <w:p>
      <w:pPr>
        <w:spacing w:line="360" w:lineRule="auto"/>
        <w:jc w:val="center"/>
        <w:rPr>
          <w:rFonts w:hint="eastAsia" w:ascii="宋体" w:hAnsi="宋体" w:eastAsia="宋体"/>
          <w:b/>
          <w:color w:val="000000"/>
          <w:sz w:val="32"/>
          <w:szCs w:val="32"/>
        </w:rPr>
      </w:pPr>
    </w:p>
    <w:p>
      <w:pPr>
        <w:spacing w:line="360" w:lineRule="auto"/>
        <w:jc w:val="center"/>
        <w:rPr>
          <w:rFonts w:ascii="宋体" w:hAnsi="宋体"/>
          <w:b/>
          <w:color w:val="000000"/>
          <w:sz w:val="32"/>
          <w:szCs w:val="32"/>
        </w:rPr>
      </w:pPr>
      <w:r>
        <w:rPr>
          <w:rFonts w:hint="eastAsia" w:ascii="宋体" w:hAnsi="宋体" w:eastAsia="宋体"/>
          <w:b/>
          <w:color w:val="000000"/>
          <w:sz w:val="32"/>
          <w:szCs w:val="32"/>
        </w:rPr>
        <w:t>七、</w:t>
      </w:r>
      <w:r>
        <w:rPr>
          <w:rFonts w:hint="eastAsia" w:ascii="宋体" w:hAnsi="宋体"/>
          <w:b/>
          <w:color w:val="000000"/>
          <w:sz w:val="32"/>
          <w:szCs w:val="32"/>
        </w:rPr>
        <w:t>投标人无失信行为承诺</w:t>
      </w:r>
    </w:p>
    <w:p>
      <w:pPr>
        <w:spacing w:line="360" w:lineRule="auto"/>
        <w:rPr>
          <w:rFonts w:ascii="宋体" w:hAnsi="宋体" w:eastAsia="宋体" w:cs="宋体"/>
          <w:bCs/>
          <w:color w:val="000000"/>
          <w:szCs w:val="28"/>
          <w:u w:val="single"/>
        </w:rPr>
      </w:pPr>
      <w:r>
        <w:rPr>
          <w:rFonts w:hint="eastAsia" w:ascii="宋体" w:hAnsi="宋体"/>
          <w:b/>
          <w:color w:val="000000"/>
          <w:sz w:val="32"/>
          <w:szCs w:val="32"/>
          <w:u w:val="single"/>
        </w:rPr>
        <w:t xml:space="preserve">    </w:t>
      </w:r>
      <w:r>
        <w:rPr>
          <w:rFonts w:hint="eastAsia" w:ascii="宋体" w:hAnsi="宋体" w:eastAsia="宋体" w:cs="宋体"/>
          <w:color w:val="000000"/>
          <w:sz w:val="24"/>
          <w:u w:val="single"/>
        </w:rPr>
        <w:t xml:space="preserve">  （采购人名称）    </w:t>
      </w:r>
      <w:r>
        <w:rPr>
          <w:rFonts w:hint="eastAsia" w:ascii="宋体" w:hAnsi="宋体" w:eastAsia="宋体" w:cs="宋体"/>
          <w:bCs/>
          <w:color w:val="000000"/>
          <w:szCs w:val="28"/>
          <w:u w:val="single"/>
        </w:rPr>
        <w:t xml:space="preserve">    </w:t>
      </w:r>
    </w:p>
    <w:p>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我单位承诺在参加</w:t>
      </w:r>
      <w:r>
        <w:rPr>
          <w:rFonts w:hint="eastAsia" w:ascii="宋体" w:hAnsi="宋体" w:eastAsia="宋体" w:cs="宋体"/>
          <w:color w:val="000000"/>
          <w:sz w:val="24"/>
          <w:u w:val="single"/>
        </w:rPr>
        <w:t xml:space="preserve">    （项目名称）    </w:t>
      </w:r>
      <w:r>
        <w:rPr>
          <w:rFonts w:hint="eastAsia" w:ascii="宋体" w:hAnsi="宋体" w:eastAsia="宋体" w:cs="宋体"/>
          <w:color w:val="000000"/>
          <w:sz w:val="24"/>
        </w:rPr>
        <w:t>项目时，在“国家企业信用信息公示系统”及“信用中国”“中国政府采购网”网站中无行政处罚(不在处罚期内)、未被列入经营异常名录及严重违法失信企业名单（黑名单）。</w:t>
      </w:r>
    </w:p>
    <w:p>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我公司对以上承诺内容的真实性和履约性负责，如有违诺，自愿承担一切违法违规后果。</w:t>
      </w:r>
    </w:p>
    <w:p>
      <w:pPr>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rPr>
        <w:t>特此承诺。</w:t>
      </w:r>
    </w:p>
    <w:p>
      <w:pPr>
        <w:spacing w:line="560" w:lineRule="exact"/>
        <w:ind w:firstLine="480" w:firstLineChars="200"/>
        <w:rPr>
          <w:rFonts w:ascii="宋体" w:hAnsi="宋体" w:eastAsia="宋体" w:cs="宋体"/>
          <w:color w:val="000000"/>
          <w:sz w:val="24"/>
          <w:u w:val="single"/>
        </w:rPr>
      </w:pPr>
      <w:r>
        <w:rPr>
          <w:rFonts w:hint="eastAsia" w:ascii="宋体" w:hAnsi="宋体" w:eastAsia="宋体" w:cs="宋体"/>
          <w:color w:val="000000"/>
          <w:sz w:val="24"/>
        </w:rPr>
        <w:t>谈判响应人（法人公章）：</w:t>
      </w:r>
      <w:r>
        <w:rPr>
          <w:rFonts w:hint="eastAsia" w:ascii="宋体" w:hAnsi="宋体" w:eastAsia="宋体" w:cs="宋体"/>
          <w:color w:val="000000"/>
          <w:sz w:val="24"/>
          <w:u w:val="single"/>
        </w:rPr>
        <w:t xml:space="preserve">                            </w:t>
      </w:r>
    </w:p>
    <w:p>
      <w:pPr>
        <w:spacing w:line="560" w:lineRule="exact"/>
        <w:ind w:firstLine="480" w:firstLineChars="200"/>
        <w:rPr>
          <w:rFonts w:ascii="宋体" w:hAnsi="宋体" w:eastAsia="宋体" w:cs="宋体"/>
          <w:color w:val="000000"/>
          <w:sz w:val="24"/>
        </w:rPr>
      </w:pPr>
    </w:p>
    <w:p>
      <w:pPr>
        <w:spacing w:line="560" w:lineRule="exact"/>
        <w:ind w:firstLine="480" w:firstLineChars="200"/>
        <w:rPr>
          <w:rFonts w:ascii="宋体" w:hAnsi="宋体" w:eastAsia="宋体" w:cs="宋体"/>
          <w:color w:val="000000"/>
          <w:sz w:val="24"/>
          <w:u w:val="single"/>
        </w:rPr>
      </w:pPr>
      <w:r>
        <w:rPr>
          <w:rFonts w:hint="eastAsia" w:ascii="宋体" w:hAnsi="宋体" w:eastAsia="宋体" w:cs="宋体"/>
          <w:color w:val="000000"/>
          <w:sz w:val="24"/>
        </w:rPr>
        <w:t>法定代表人（签字或盖章）：</w:t>
      </w:r>
      <w:r>
        <w:rPr>
          <w:rFonts w:hint="eastAsia" w:ascii="宋体" w:hAnsi="宋体" w:eastAsia="宋体" w:cs="宋体"/>
          <w:color w:val="000000"/>
          <w:sz w:val="24"/>
          <w:u w:val="single"/>
        </w:rPr>
        <w:t xml:space="preserve">                    </w:t>
      </w:r>
    </w:p>
    <w:p>
      <w:pPr>
        <w:spacing w:line="360" w:lineRule="auto"/>
        <w:ind w:firstLine="562" w:firstLineChars="200"/>
        <w:jc w:val="center"/>
        <w:rPr>
          <w:rFonts w:ascii="宋体" w:hAnsi="宋体" w:eastAsia="宋体" w:cs="宋体"/>
          <w:b/>
          <w:color w:val="000000"/>
          <w:szCs w:val="28"/>
        </w:rPr>
      </w:pPr>
    </w:p>
    <w:p>
      <w:pPr>
        <w:spacing w:line="360" w:lineRule="auto"/>
        <w:ind w:firstLine="562" w:firstLineChars="200"/>
        <w:jc w:val="center"/>
        <w:rPr>
          <w:rFonts w:ascii="宋体" w:hAnsi="宋体" w:eastAsia="宋体" w:cs="宋体"/>
          <w:color w:val="000000"/>
          <w:sz w:val="24"/>
        </w:rPr>
      </w:pPr>
      <w:r>
        <w:rPr>
          <w:rFonts w:hint="eastAsia" w:ascii="宋体" w:hAnsi="宋体" w:eastAsia="宋体" w:cs="宋体"/>
          <w:b/>
          <w:color w:val="000000"/>
          <w:szCs w:val="28"/>
        </w:rPr>
        <w:t xml:space="preserve">              </w:t>
      </w:r>
      <w:r>
        <w:rPr>
          <w:rFonts w:hint="eastAsia" w:ascii="宋体" w:hAnsi="宋体" w:eastAsia="宋体" w:cs="宋体"/>
          <w:color w:val="000000"/>
          <w:sz w:val="24"/>
        </w:rPr>
        <w:t xml:space="preserve">  年    月    日</w:t>
      </w: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pStyle w:val="13"/>
      </w:pPr>
    </w:p>
    <w:p>
      <w:pPr>
        <w:widowControl/>
        <w:numPr>
          <w:ilvl w:val="0"/>
          <w:numId w:val="7"/>
        </w:numPr>
        <w:snapToGrid w:val="0"/>
        <w:spacing w:before="100" w:beforeAutospacing="1" w:after="100" w:afterAutospacing="1"/>
        <w:jc w:val="center"/>
        <w:rPr>
          <w:rFonts w:ascii="宋体" w:hAnsi="宋体" w:eastAsia="宋体" w:cs="宋体"/>
          <w:b/>
          <w:bCs/>
          <w:sz w:val="32"/>
          <w:szCs w:val="32"/>
        </w:rPr>
      </w:pPr>
      <w:r>
        <w:rPr>
          <w:rFonts w:hint="eastAsia" w:ascii="宋体" w:hAnsi="宋体" w:eastAsia="宋体" w:cs="宋体"/>
          <w:b/>
          <w:bCs/>
          <w:sz w:val="32"/>
          <w:szCs w:val="32"/>
        </w:rPr>
        <w:t>售后服务承诺书</w:t>
      </w:r>
    </w:p>
    <w:p>
      <w:pPr>
        <w:pStyle w:val="20"/>
      </w:pPr>
    </w:p>
    <w:p>
      <w:pPr>
        <w:spacing w:line="360" w:lineRule="auto"/>
        <w:rPr>
          <w:rFonts w:ascii="宋体" w:hAnsi="宋体" w:eastAsia="宋体" w:cs="宋体"/>
          <w:sz w:val="24"/>
          <w:u w:val="single"/>
        </w:rPr>
      </w:pPr>
      <w:r>
        <w:rPr>
          <w:rFonts w:hint="eastAsia" w:ascii="宋体" w:hAnsi="宋体" w:eastAsia="宋体" w:cs="宋体"/>
          <w:sz w:val="24"/>
        </w:rPr>
        <w:t>投标方：</w:t>
      </w:r>
      <w:r>
        <w:rPr>
          <w:rFonts w:hint="eastAsia" w:ascii="宋体" w:hAnsi="宋体" w:eastAsia="宋体" w:cs="宋体"/>
          <w:sz w:val="24"/>
          <w:u w:val="single"/>
        </w:rPr>
        <w:t xml:space="preserve">                                    </w:t>
      </w:r>
    </w:p>
    <w:p>
      <w:pPr>
        <w:spacing w:line="360" w:lineRule="auto"/>
        <w:rPr>
          <w:rFonts w:ascii="宋体" w:hAnsi="宋体" w:eastAsia="宋体" w:cs="宋体"/>
          <w:sz w:val="24"/>
          <w:u w:val="single"/>
        </w:rPr>
      </w:pPr>
      <w:r>
        <w:rPr>
          <w:rFonts w:hint="eastAsia" w:ascii="宋体" w:hAnsi="宋体" w:eastAsia="宋体" w:cs="宋体"/>
          <w:sz w:val="24"/>
        </w:rPr>
        <w:t>投标产品：</w:t>
      </w:r>
      <w:r>
        <w:rPr>
          <w:rFonts w:hint="eastAsia" w:ascii="宋体" w:hAnsi="宋体" w:eastAsia="宋体" w:cs="宋体"/>
          <w:sz w:val="24"/>
          <w:u w:val="single"/>
        </w:rPr>
        <w:t xml:space="preserve">                                  </w:t>
      </w:r>
    </w:p>
    <w:p>
      <w:pPr>
        <w:spacing w:line="360" w:lineRule="auto"/>
        <w:ind w:left="745" w:leftChars="266"/>
        <w:rPr>
          <w:rFonts w:ascii="宋体" w:hAnsi="宋体" w:eastAsia="宋体" w:cs="宋体"/>
          <w:sz w:val="24"/>
        </w:rPr>
      </w:pPr>
      <w:r>
        <w:rPr>
          <w:rFonts w:hint="eastAsia" w:ascii="宋体" w:hAnsi="宋体" w:eastAsia="宋体" w:cs="宋体"/>
          <w:sz w:val="24"/>
        </w:rPr>
        <w:t>本公司如有幸中标，愿郑重承诺如下：</w:t>
      </w:r>
    </w:p>
    <w:p>
      <w:pPr>
        <w:spacing w:line="360" w:lineRule="auto"/>
        <w:ind w:firstLine="482" w:firstLineChars="200"/>
        <w:rPr>
          <w:rFonts w:ascii="宋体" w:hAnsi="宋体" w:eastAsia="宋体" w:cs="宋体"/>
          <w:b/>
          <w:sz w:val="24"/>
        </w:rPr>
      </w:pPr>
      <w:r>
        <w:rPr>
          <w:rFonts w:hint="eastAsia" w:ascii="宋体" w:hAnsi="宋体" w:eastAsia="宋体" w:cs="宋体"/>
          <w:b/>
          <w:sz w:val="24"/>
        </w:rPr>
        <w:t>1、在接到采购单位通知后，保证在</w:t>
      </w:r>
      <w:r>
        <w:rPr>
          <w:rFonts w:hint="eastAsia" w:ascii="宋体" w:hAnsi="宋体" w:eastAsia="宋体" w:cs="宋体"/>
          <w:b/>
          <w:bCs/>
          <w:sz w:val="24"/>
          <w:u w:val="single"/>
        </w:rPr>
        <w:t xml:space="preserve">    </w:t>
      </w:r>
      <w:r>
        <w:rPr>
          <w:rFonts w:hint="eastAsia" w:ascii="宋体" w:hAnsi="宋体" w:eastAsia="宋体" w:cs="宋体"/>
          <w:b/>
          <w:sz w:val="24"/>
        </w:rPr>
        <w:t xml:space="preserve">小时内到达贵单位； </w:t>
      </w:r>
    </w:p>
    <w:p>
      <w:pPr>
        <w:spacing w:line="360" w:lineRule="auto"/>
        <w:ind w:left="1" w:firstLine="482" w:firstLineChars="200"/>
        <w:rPr>
          <w:rFonts w:ascii="宋体" w:hAnsi="宋体" w:eastAsia="宋体" w:cs="宋体"/>
          <w:b/>
          <w:sz w:val="24"/>
        </w:rPr>
      </w:pPr>
      <w:r>
        <w:rPr>
          <w:rFonts w:hint="eastAsia" w:ascii="宋体" w:hAnsi="宋体" w:eastAsia="宋体" w:cs="宋体"/>
          <w:b/>
          <w:sz w:val="24"/>
        </w:rPr>
        <w:t>2、如发生不及时到位、延误工作，本公司承担因此造成损失及不良影响的全部费用（费用额由业主单位确定）；</w:t>
      </w:r>
    </w:p>
    <w:p>
      <w:pPr>
        <w:spacing w:line="360" w:lineRule="auto"/>
        <w:ind w:firstLine="482" w:firstLineChars="200"/>
        <w:rPr>
          <w:rFonts w:ascii="宋体" w:hAnsi="宋体" w:eastAsia="宋体" w:cs="宋体"/>
          <w:b/>
          <w:sz w:val="24"/>
        </w:rPr>
      </w:pPr>
      <w:r>
        <w:rPr>
          <w:rFonts w:hint="eastAsia" w:ascii="宋体" w:hAnsi="宋体" w:eastAsia="宋体" w:cs="宋体"/>
          <w:b/>
          <w:sz w:val="24"/>
        </w:rPr>
        <w:t>3、如果发生产品质量问题，保证做到立即更换为合格产品，承担因此而引起一切后果，包括对贵单位的补偿责任。愿意接受国家管理部门的处罚；</w:t>
      </w:r>
    </w:p>
    <w:p>
      <w:pPr>
        <w:spacing w:line="360" w:lineRule="auto"/>
        <w:ind w:firstLine="482" w:firstLineChars="200"/>
        <w:rPr>
          <w:rFonts w:ascii="宋体" w:hAnsi="宋体" w:eastAsia="宋体" w:cs="宋体"/>
          <w:b/>
          <w:sz w:val="24"/>
        </w:rPr>
      </w:pPr>
      <w:r>
        <w:rPr>
          <w:rFonts w:hint="eastAsia" w:ascii="宋体" w:hAnsi="宋体" w:eastAsia="宋体" w:cs="宋体"/>
          <w:b/>
          <w:sz w:val="24"/>
        </w:rPr>
        <w:t>4、所有配件及服务</w:t>
      </w:r>
      <w:r>
        <w:rPr>
          <w:rFonts w:hint="eastAsia" w:ascii="宋体" w:hAnsi="宋体" w:eastAsia="宋体" w:cs="宋体"/>
          <w:b/>
          <w:sz w:val="24"/>
          <w:u w:val="single"/>
        </w:rPr>
        <w:t xml:space="preserve">     </w:t>
      </w:r>
      <w:r>
        <w:rPr>
          <w:rFonts w:hint="eastAsia" w:ascii="宋体" w:hAnsi="宋体" w:eastAsia="宋体" w:cs="宋体"/>
          <w:b/>
          <w:sz w:val="24"/>
        </w:rPr>
        <w:t>年内免费。</w:t>
      </w:r>
    </w:p>
    <w:p>
      <w:pPr>
        <w:spacing w:line="360" w:lineRule="auto"/>
        <w:ind w:left="1" w:firstLine="482" w:firstLineChars="200"/>
        <w:rPr>
          <w:rFonts w:ascii="宋体" w:hAnsi="宋体" w:eastAsia="宋体" w:cs="宋体"/>
          <w:sz w:val="24"/>
        </w:rPr>
      </w:pPr>
      <w:r>
        <w:rPr>
          <w:rFonts w:hint="eastAsia" w:ascii="宋体" w:hAnsi="宋体" w:eastAsia="宋体" w:cs="宋体"/>
          <w:b/>
          <w:sz w:val="24"/>
        </w:rPr>
        <w:t>以上承诺真实有效，本公司将严格履行，若做不到以上承诺，甘愿承担一切责任和经济赔偿。</w:t>
      </w:r>
    </w:p>
    <w:p>
      <w:pPr>
        <w:spacing w:line="360" w:lineRule="auto"/>
        <w:ind w:left="1"/>
        <w:rPr>
          <w:rFonts w:ascii="宋体" w:hAnsi="宋体" w:eastAsia="宋体" w:cs="宋体"/>
          <w:sz w:val="24"/>
        </w:rPr>
      </w:pPr>
    </w:p>
    <w:p>
      <w:pPr>
        <w:spacing w:line="360" w:lineRule="auto"/>
        <w:ind w:left="1"/>
        <w:rPr>
          <w:rFonts w:ascii="宋体" w:hAnsi="宋体" w:eastAsia="宋体" w:cs="宋体"/>
          <w:sz w:val="24"/>
        </w:rPr>
      </w:pPr>
    </w:p>
    <w:p>
      <w:pPr>
        <w:spacing w:before="100" w:beforeAutospacing="1" w:after="100" w:afterAutospacing="1" w:line="360" w:lineRule="auto"/>
        <w:rPr>
          <w:rFonts w:ascii="宋体" w:hAnsi="宋体" w:eastAsia="宋体" w:cs="宋体"/>
          <w:sz w:val="24"/>
          <w:u w:val="single"/>
        </w:rPr>
      </w:pPr>
      <w:r>
        <w:rPr>
          <w:rFonts w:hint="eastAsia" w:ascii="宋体" w:hAnsi="宋体" w:eastAsia="宋体" w:cs="宋体"/>
          <w:sz w:val="24"/>
        </w:rPr>
        <w:t xml:space="preserve">  供应商： </w:t>
      </w:r>
      <w:r>
        <w:rPr>
          <w:rFonts w:hint="eastAsia" w:ascii="宋体" w:hAnsi="宋体" w:eastAsia="宋体" w:cs="宋体"/>
          <w:sz w:val="24"/>
          <w:u w:val="single"/>
        </w:rPr>
        <w:t xml:space="preserve">                       （供应商公章）   </w:t>
      </w:r>
    </w:p>
    <w:p>
      <w:pPr>
        <w:spacing w:line="360" w:lineRule="auto"/>
        <w:rPr>
          <w:rFonts w:ascii="宋体" w:hAnsi="宋体" w:eastAsia="宋体" w:cs="宋体"/>
          <w:sz w:val="24"/>
        </w:rPr>
      </w:pPr>
      <w:r>
        <w:rPr>
          <w:rFonts w:hint="eastAsia" w:ascii="宋体" w:hAnsi="宋体" w:eastAsia="宋体" w:cs="宋体"/>
          <w:sz w:val="24"/>
        </w:rPr>
        <w:t xml:space="preserve">  供应商代表人或授权代表人（签字盖章）：</w:t>
      </w:r>
      <w:r>
        <w:rPr>
          <w:rFonts w:hint="eastAsia" w:ascii="宋体" w:hAnsi="宋体" w:eastAsia="宋体" w:cs="宋体"/>
          <w:sz w:val="24"/>
          <w:u w:val="single"/>
        </w:rPr>
        <w:t xml:space="preserve">             </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38"/>
        <w:spacing w:line="360" w:lineRule="auto"/>
        <w:rPr>
          <w:rFonts w:ascii="宋体" w:hAnsi="宋体" w:cs="宋体"/>
          <w:color w:val="auto"/>
        </w:rPr>
      </w:pPr>
    </w:p>
    <w:p>
      <w:pPr>
        <w:pStyle w:val="38"/>
        <w:spacing w:line="360" w:lineRule="auto"/>
        <w:rPr>
          <w:rFonts w:ascii="宋体" w:hAnsi="宋体" w:cs="宋体"/>
          <w:color w:val="auto"/>
        </w:rPr>
      </w:pPr>
    </w:p>
    <w:p>
      <w:pPr>
        <w:pStyle w:val="38"/>
        <w:spacing w:line="360" w:lineRule="auto"/>
        <w:rPr>
          <w:rFonts w:ascii="宋体" w:hAnsi="宋体" w:cs="宋体"/>
          <w:b/>
          <w:color w:val="auto"/>
        </w:rPr>
      </w:pPr>
      <w:r>
        <w:rPr>
          <w:rFonts w:hint="eastAsia" w:ascii="宋体" w:hAnsi="宋体" w:cs="宋体"/>
          <w:b/>
          <w:color w:val="auto"/>
        </w:rPr>
        <w:t>注：供应商必须按此要求承诺，如未承诺，则视为不响应招标文件要求。</w:t>
      </w: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b/>
          <w:bCs/>
          <w:sz w:val="32"/>
          <w:szCs w:val="32"/>
        </w:rPr>
      </w:pPr>
    </w:p>
    <w:p>
      <w:pPr>
        <w:widowControl/>
        <w:snapToGrid w:val="0"/>
        <w:spacing w:before="100" w:beforeAutospacing="1" w:after="100" w:afterAutospacing="1"/>
        <w:rPr>
          <w:rFonts w:ascii="宋体" w:hAnsi="宋体" w:eastAsia="宋体" w:cs="宋体"/>
          <w:b/>
          <w:bCs/>
          <w:sz w:val="32"/>
          <w:szCs w:val="32"/>
        </w:rPr>
      </w:pPr>
    </w:p>
    <w:p>
      <w:pPr>
        <w:widowControl/>
        <w:snapToGrid w:val="0"/>
        <w:spacing w:before="100" w:beforeAutospacing="1" w:after="100" w:afterAutospacing="1"/>
        <w:jc w:val="center"/>
        <w:rPr>
          <w:rFonts w:hint="eastAsia" w:ascii="宋体" w:hAnsi="宋体" w:eastAsia="宋体" w:cs="宋体"/>
          <w:b/>
          <w:bCs/>
          <w:sz w:val="32"/>
          <w:szCs w:val="32"/>
        </w:rPr>
      </w:pPr>
    </w:p>
    <w:p>
      <w:pPr>
        <w:widowControl/>
        <w:snapToGrid w:val="0"/>
        <w:spacing w:before="100" w:beforeAutospacing="1" w:after="100" w:afterAutospacing="1"/>
        <w:jc w:val="center"/>
        <w:rPr>
          <w:rFonts w:ascii="宋体" w:hAnsi="宋体" w:eastAsia="宋体" w:cs="宋体"/>
          <w:sz w:val="32"/>
          <w:szCs w:val="32"/>
        </w:rPr>
      </w:pPr>
      <w:r>
        <w:rPr>
          <w:rFonts w:hint="eastAsia" w:ascii="宋体" w:hAnsi="宋体" w:eastAsia="宋体" w:cs="宋体"/>
          <w:b/>
          <w:bCs/>
          <w:sz w:val="32"/>
          <w:szCs w:val="32"/>
        </w:rPr>
        <w:t>九、反商业贿赂承诺书</w:t>
      </w:r>
      <w:r>
        <w:rPr>
          <w:rFonts w:hint="eastAsia" w:ascii="宋体" w:hAnsi="宋体" w:eastAsia="宋体" w:cs="宋体"/>
          <w:sz w:val="32"/>
          <w:szCs w:val="32"/>
        </w:rPr>
        <w:t> </w:t>
      </w:r>
    </w:p>
    <w:p>
      <w:pPr>
        <w:widowControl/>
        <w:snapToGrid w:val="0"/>
        <w:spacing w:before="100" w:beforeAutospacing="1" w:after="100" w:afterAutospacing="1" w:line="540" w:lineRule="exact"/>
        <w:ind w:firstLine="480" w:firstLineChars="200"/>
        <w:jc w:val="left"/>
        <w:rPr>
          <w:rFonts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 xml:space="preserve">                      </w:t>
      </w:r>
      <w:r>
        <w:rPr>
          <w:rFonts w:hint="eastAsia" w:ascii="宋体" w:hAnsi="宋体" w:eastAsia="宋体" w:cs="宋体"/>
          <w:sz w:val="24"/>
        </w:rPr>
        <w:t>竞争性谈判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napToGrid w:val="0"/>
        <w:spacing w:before="100" w:beforeAutospacing="1" w:after="100" w:afterAutospacing="1" w:line="540" w:lineRule="exact"/>
        <w:ind w:firstLine="899"/>
        <w:jc w:val="left"/>
        <w:rPr>
          <w:rFonts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法人代表（签字或盖章）：</w:t>
      </w:r>
    </w:p>
    <w:p>
      <w:pPr>
        <w:widowControl/>
        <w:snapToGrid w:val="0"/>
        <w:spacing w:before="100" w:beforeAutospacing="1" w:after="100" w:afterAutospacing="1" w:line="540" w:lineRule="exact"/>
        <w:ind w:firstLine="899"/>
        <w:jc w:val="left"/>
        <w:rPr>
          <w:rFonts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法人授权代表（签字或盖章）：</w:t>
      </w: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360" w:lineRule="auto"/>
        <w:jc w:val="center"/>
        <w:rPr>
          <w:rFonts w:ascii="宋体" w:hAnsi="宋体" w:eastAsia="宋体" w:cs="宋体"/>
          <w:b/>
          <w:color w:val="000000"/>
          <w:sz w:val="32"/>
        </w:rPr>
      </w:pPr>
    </w:p>
    <w:p>
      <w:pPr>
        <w:spacing w:line="400" w:lineRule="exact"/>
        <w:rPr>
          <w:rFonts w:ascii="宋体" w:hAnsi="宋体" w:eastAsia="宋体" w:cs="宋体"/>
          <w:b/>
          <w:szCs w:val="28"/>
        </w:rPr>
      </w:pPr>
    </w:p>
    <w:p>
      <w:pPr>
        <w:spacing w:line="360" w:lineRule="auto"/>
        <w:jc w:val="center"/>
        <w:rPr>
          <w:rFonts w:hint="eastAsia" w:ascii="宋体" w:hAnsi="宋体" w:eastAsia="宋体" w:cs="宋体"/>
          <w:b/>
          <w:color w:val="000000"/>
          <w:sz w:val="32"/>
          <w:szCs w:val="32"/>
        </w:rPr>
      </w:pPr>
    </w:p>
    <w:p>
      <w:pPr>
        <w:spacing w:line="360" w:lineRule="auto"/>
        <w:jc w:val="center"/>
        <w:rPr>
          <w:rFonts w:ascii="宋体" w:hAnsi="宋体" w:eastAsia="宋体" w:cs="宋体"/>
          <w:spacing w:val="6"/>
          <w:sz w:val="32"/>
          <w:szCs w:val="32"/>
        </w:rPr>
      </w:pPr>
      <w:r>
        <w:rPr>
          <w:rFonts w:hint="eastAsia" w:ascii="宋体" w:hAnsi="宋体" w:eastAsia="宋体" w:cs="宋体"/>
          <w:b/>
          <w:color w:val="000000"/>
          <w:sz w:val="32"/>
          <w:szCs w:val="32"/>
        </w:rPr>
        <w:t>十、</w:t>
      </w:r>
      <w:r>
        <w:rPr>
          <w:rFonts w:hint="eastAsia" w:ascii="宋体" w:hAnsi="宋体" w:eastAsia="宋体" w:cs="宋体"/>
          <w:b/>
          <w:sz w:val="32"/>
          <w:szCs w:val="32"/>
          <w:lang w:val="en-GB"/>
        </w:rPr>
        <w:t>中小企业声明函</w:t>
      </w:r>
    </w:p>
    <w:p>
      <w:pPr>
        <w:spacing w:line="360" w:lineRule="auto"/>
        <w:ind w:firstLine="480" w:firstLineChars="200"/>
        <w:rPr>
          <w:rFonts w:ascii="宋体" w:hAnsi="宋体" w:eastAsia="宋体" w:cs="宋体"/>
          <w:sz w:val="24"/>
        </w:rPr>
      </w:pPr>
    </w:p>
    <w:p>
      <w:pPr>
        <w:pStyle w:val="21"/>
        <w:keepNext w:val="0"/>
        <w:keepLines w:val="0"/>
        <w:widowControl/>
        <w:suppressLineNumbers w:val="0"/>
        <w:spacing w:before="75" w:beforeAutospacing="0" w:after="7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26"/>
          <w:rFonts w:hint="default" w:ascii="sans-serif" w:hAnsi="sans-serif" w:eastAsia="sans-serif" w:cs="sans-serif"/>
          <w:i w:val="0"/>
          <w:iCs w:val="0"/>
          <w:caps w:val="0"/>
          <w:color w:val="000000"/>
          <w:spacing w:val="0"/>
          <w:sz w:val="27"/>
          <w:szCs w:val="27"/>
        </w:rPr>
        <w:t>中小企业声明函(（货物)）</w:t>
      </w:r>
    </w:p>
    <w:p>
      <w:pPr>
        <w:pStyle w:val="21"/>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w:t>
      </w:r>
    </w:p>
    <w:p>
      <w:pPr>
        <w:pStyle w:val="21"/>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21"/>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1.（标的名称），属于（采购文件中明确的所属行业）；制造商为（企业名称），从业人员  人，营业收入为  万元，资产总额为  万元，属于（中型企业、小型企业、微型企业）；</w:t>
      </w:r>
    </w:p>
    <w:p>
      <w:pPr>
        <w:pStyle w:val="21"/>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 （标的名称），属于（采购文件中明确的所属行业）；制造商为（企业名称），从业人员  人，营业收入为  万元，资产总额为  万元，属于（中型企业、小型企业、微型企业）；</w:t>
      </w:r>
    </w:p>
    <w:p>
      <w:pPr>
        <w:pStyle w:val="21"/>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w:t>
      </w:r>
    </w:p>
    <w:p>
      <w:pPr>
        <w:pStyle w:val="21"/>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以上企业，不属于大企业的分支机构，不存在控股股东为大企业的情形，也不存在与大企业的负责人为同一人的情形。</w:t>
      </w:r>
    </w:p>
    <w:p>
      <w:pPr>
        <w:pStyle w:val="21"/>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本企业对上述声明内容的真实性负责。如有虚假，将依法承担相应责任。</w:t>
      </w:r>
    </w:p>
    <w:p>
      <w:pPr>
        <w:pStyle w:val="21"/>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w:t>
      </w:r>
    </w:p>
    <w:p>
      <w:pPr>
        <w:pStyle w:val="21"/>
        <w:keepNext w:val="0"/>
        <w:keepLines w:val="0"/>
        <w:widowControl/>
        <w:suppressLineNumbers w:val="0"/>
        <w:spacing w:before="75" w:beforeAutospacing="0" w:after="75" w:afterAutospacing="0" w:line="420" w:lineRule="atLeast"/>
        <w:ind w:left="0" w:right="0" w:firstLine="420"/>
        <w:jc w:val="righ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企业名称（盖章）：</w:t>
      </w:r>
    </w:p>
    <w:p>
      <w:pPr>
        <w:pStyle w:val="21"/>
        <w:keepNext w:val="0"/>
        <w:keepLines w:val="0"/>
        <w:widowControl/>
        <w:suppressLineNumbers w:val="0"/>
        <w:spacing w:before="75" w:beforeAutospacing="0" w:after="75" w:afterAutospacing="0" w:line="420" w:lineRule="atLeast"/>
        <w:ind w:left="0" w:right="0" w:firstLine="420"/>
        <w:jc w:val="righ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日期：                    </w:t>
      </w:r>
    </w:p>
    <w:p>
      <w:pPr>
        <w:pStyle w:val="21"/>
        <w:keepNext w:val="0"/>
        <w:keepLines w:val="0"/>
        <w:widowControl/>
        <w:suppressLineNumbers w:val="0"/>
        <w:spacing w:before="75" w:beforeAutospacing="0" w:after="75" w:afterAutospacing="0" w:line="420" w:lineRule="atLeast"/>
        <w:ind w:left="0" w:right="0" w:firstLine="420"/>
        <w:jc w:val="center"/>
        <w:rPr>
          <w:rStyle w:val="26"/>
          <w:rFonts w:hint="default" w:ascii="sans-serif" w:hAnsi="sans-serif" w:eastAsia="sans-serif" w:cs="sans-serif"/>
          <w:i w:val="0"/>
          <w:iCs w:val="0"/>
          <w:caps w:val="0"/>
          <w:color w:val="000000"/>
          <w:spacing w:val="0"/>
          <w:sz w:val="27"/>
          <w:szCs w:val="27"/>
        </w:rPr>
      </w:pPr>
    </w:p>
    <w:p>
      <w:pPr>
        <w:spacing w:line="360" w:lineRule="auto"/>
        <w:jc w:val="both"/>
        <w:rPr>
          <w:rFonts w:hint="eastAsia" w:ascii="宋体" w:hAnsi="宋体" w:eastAsia="宋体" w:cs="宋体"/>
          <w:b/>
          <w:color w:val="000000"/>
          <w:sz w:val="32"/>
        </w:rPr>
      </w:pPr>
    </w:p>
    <w:p>
      <w:pPr>
        <w:widowControl/>
        <w:jc w:val="center"/>
        <w:outlineLvl w:val="1"/>
        <w:rPr>
          <w:rFonts w:ascii="黑体" w:hAnsi="黑体" w:eastAsia="黑体" w:cs="黑体"/>
          <w:b/>
          <w:kern w:val="0"/>
          <w:sz w:val="32"/>
          <w:szCs w:val="24"/>
          <w:lang w:eastAsia="en-US"/>
        </w:rPr>
      </w:pPr>
      <w:r>
        <w:rPr>
          <w:rFonts w:hint="eastAsia" w:ascii="宋体" w:hAnsi="宋体" w:eastAsia="宋体" w:cs="宋体"/>
          <w:b/>
          <w:color w:val="000000"/>
          <w:sz w:val="32"/>
        </w:rPr>
        <w:t>十一、</w:t>
      </w:r>
      <w:r>
        <w:rPr>
          <w:rFonts w:hint="eastAsia" w:ascii="黑体" w:hAnsi="黑体" w:eastAsia="黑体" w:cs="黑体"/>
          <w:b/>
          <w:kern w:val="0"/>
          <w:sz w:val="32"/>
          <w:szCs w:val="24"/>
          <w:lang w:eastAsia="en-US"/>
        </w:rPr>
        <w:t>残疾人福利性单位声明函</w:t>
      </w:r>
    </w:p>
    <w:p>
      <w:pPr>
        <w:widowControl/>
        <w:snapToGrid w:val="0"/>
        <w:spacing w:before="100" w:beforeAutospacing="1" w:after="100" w:afterAutospacing="1" w:line="540" w:lineRule="exact"/>
        <w:ind w:firstLine="480" w:firstLineChars="200"/>
        <w:jc w:val="left"/>
        <w:rPr>
          <w:rFonts w:hint="eastAsia" w:ascii="宋体" w:hAnsi="宋体" w:eastAsia="宋体" w:cs="宋体"/>
          <w:sz w:val="24"/>
        </w:rPr>
      </w:pPr>
      <w:r>
        <w:rPr>
          <w:rFonts w:hint="eastAsia" w:ascii="宋体" w:hAnsi="宋体" w:eastAsia="宋体" w:cs="宋体"/>
          <w:sz w:val="24"/>
        </w:rPr>
        <w:t>若不是残疾人福利性单位，响应文件中可不提供此声明函</w:t>
      </w:r>
    </w:p>
    <w:p>
      <w:pPr>
        <w:widowControl/>
        <w:snapToGrid w:val="0"/>
        <w:spacing w:before="100" w:beforeAutospacing="1" w:after="100" w:afterAutospacing="1" w:line="540" w:lineRule="exact"/>
        <w:ind w:firstLine="482" w:firstLineChars="200"/>
        <w:jc w:val="center"/>
        <w:rPr>
          <w:rFonts w:hint="eastAsia" w:ascii="宋体" w:hAnsi="宋体" w:eastAsia="宋体" w:cs="宋体"/>
          <w:b/>
          <w:bCs/>
          <w:sz w:val="24"/>
        </w:rPr>
      </w:pPr>
      <w:r>
        <w:rPr>
          <w:rFonts w:hint="eastAsia" w:ascii="宋体" w:hAnsi="宋体" w:eastAsia="宋体" w:cs="宋体"/>
          <w:b/>
          <w:bCs/>
          <w:sz w:val="24"/>
        </w:rPr>
        <w:t>残疾人福利性单位声明函</w:t>
      </w:r>
    </w:p>
    <w:p>
      <w:pPr>
        <w:widowControl/>
        <w:snapToGrid w:val="0"/>
        <w:spacing w:before="100" w:beforeAutospacing="1" w:after="100" w:afterAutospacing="1" w:line="540" w:lineRule="exact"/>
        <w:ind w:firstLine="480" w:firstLineChars="200"/>
        <w:jc w:val="left"/>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napToGrid w:val="0"/>
        <w:spacing w:before="100" w:beforeAutospacing="1" w:after="100" w:afterAutospacing="1" w:line="540" w:lineRule="exact"/>
        <w:ind w:firstLine="480" w:firstLineChars="200"/>
        <w:jc w:val="left"/>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widowControl/>
        <w:snapToGrid w:val="0"/>
        <w:spacing w:before="100" w:beforeAutospacing="1" w:after="100" w:afterAutospacing="1" w:line="54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               投标人名称：</w:t>
      </w:r>
    </w:p>
    <w:p>
      <w:pPr>
        <w:widowControl/>
        <w:snapToGrid w:val="0"/>
        <w:spacing w:before="100" w:beforeAutospacing="1" w:after="100" w:afterAutospacing="1" w:line="540" w:lineRule="exact"/>
        <w:ind w:firstLine="480" w:firstLineChars="200"/>
        <w:jc w:val="left"/>
        <w:rPr>
          <w:rFonts w:hint="eastAsia" w:ascii="宋体" w:hAnsi="宋体" w:eastAsia="宋体" w:cs="宋体"/>
          <w:sz w:val="24"/>
        </w:rPr>
      </w:pPr>
    </w:p>
    <w:p>
      <w:pPr>
        <w:widowControl/>
        <w:snapToGrid w:val="0"/>
        <w:spacing w:before="100" w:beforeAutospacing="1" w:after="100" w:afterAutospacing="1" w:line="54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               日  期：</w:t>
      </w:r>
    </w:p>
    <w:p>
      <w:pPr>
        <w:widowControl/>
        <w:snapToGrid w:val="0"/>
        <w:spacing w:before="100" w:beforeAutospacing="1" w:after="100" w:afterAutospacing="1" w:line="540" w:lineRule="exact"/>
        <w:ind w:firstLine="480" w:firstLineChars="200"/>
        <w:jc w:val="left"/>
        <w:rPr>
          <w:rFonts w:hint="eastAsia" w:ascii="宋体" w:hAnsi="宋体" w:eastAsia="宋体" w:cs="宋体"/>
          <w:sz w:val="24"/>
        </w:rPr>
      </w:pPr>
    </w:p>
    <w:p>
      <w:pPr>
        <w:widowControl/>
        <w:snapToGrid w:val="0"/>
        <w:spacing w:before="100" w:beforeAutospacing="1" w:after="100" w:afterAutospacing="1" w:line="540" w:lineRule="exact"/>
        <w:ind w:firstLine="480" w:firstLineChars="200"/>
        <w:jc w:val="left"/>
        <w:rPr>
          <w:rFonts w:hint="eastAsia" w:ascii="宋体" w:hAnsi="宋体" w:eastAsia="宋体" w:cs="宋体"/>
          <w:sz w:val="24"/>
        </w:rPr>
      </w:pPr>
      <w:r>
        <w:rPr>
          <w:rFonts w:hint="eastAsia" w:ascii="宋体" w:hAnsi="宋体" w:eastAsia="宋体" w:cs="宋体"/>
          <w:sz w:val="24"/>
        </w:rPr>
        <w:t>注：</w:t>
      </w:r>
    </w:p>
    <w:p>
      <w:pPr>
        <w:widowControl/>
        <w:snapToGrid w:val="0"/>
        <w:spacing w:before="100" w:beforeAutospacing="1" w:after="100" w:afterAutospacing="1" w:line="5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中标（成交）供应商为残疾人福利性单位的，将随中标（成交）结果同时公告其《残疾人福利性单位声明函》，接受社会监督。</w:t>
      </w:r>
    </w:p>
    <w:p>
      <w:pPr>
        <w:widowControl/>
        <w:snapToGrid w:val="0"/>
        <w:spacing w:before="100" w:beforeAutospacing="1" w:after="100" w:afterAutospacing="1" w:line="5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若不是残疾人福利性单位，响应文件中可不提供此声明函。</w:t>
      </w:r>
    </w:p>
    <w:p>
      <w:pPr>
        <w:widowControl/>
        <w:jc w:val="left"/>
        <w:outlineLvl w:val="1"/>
        <w:rPr>
          <w:rFonts w:ascii="黑体" w:hAnsi="黑体" w:eastAsia="黑体" w:cs="黑体"/>
          <w:b/>
          <w:bCs/>
          <w:kern w:val="0"/>
          <w:sz w:val="32"/>
          <w:szCs w:val="24"/>
          <w:lang w:eastAsia="en-US"/>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lang w:val="en-US" w:eastAsia="zh-CN"/>
        </w:rPr>
      </w:pPr>
      <w:r>
        <w:rPr>
          <w:rFonts w:hint="eastAsia" w:ascii="宋体" w:hAnsi="宋体" w:eastAsia="宋体" w:cs="宋体"/>
          <w:b/>
          <w:color w:val="000000"/>
          <w:sz w:val="32"/>
          <w:lang w:val="en-US" w:eastAsia="zh-CN"/>
        </w:rPr>
        <w:t>十二、监狱企业的证明文件（如有）</w:t>
      </w:r>
    </w:p>
    <w:p>
      <w:pPr>
        <w:widowControl/>
        <w:snapToGrid w:val="0"/>
        <w:spacing w:before="100" w:beforeAutospacing="1" w:after="100" w:afterAutospacing="1" w:line="5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说明：监狱企业参加政府采购活动时，应当</w:t>
      </w:r>
      <w:r>
        <w:rPr>
          <w:rFonts w:hint="eastAsia" w:ascii="宋体" w:hAnsi="宋体" w:eastAsia="宋体" w:cs="宋体"/>
          <w:b/>
          <w:bCs/>
          <w:sz w:val="24"/>
          <w:lang w:val="en-US" w:eastAsia="zh-CN"/>
        </w:rPr>
        <w:t>提供由省级以上监狱管理局、戒毒管理局（含新疆生产建设兵团）出具的属于监狱企业的证明文件，</w:t>
      </w:r>
      <w:r>
        <w:rPr>
          <w:rFonts w:hint="eastAsia" w:ascii="宋体" w:hAnsi="宋体" w:eastAsia="宋体" w:cs="宋体"/>
          <w:b w:val="0"/>
          <w:bCs w:val="0"/>
          <w:sz w:val="24"/>
          <w:lang w:val="en-US" w:eastAsia="zh-CN"/>
        </w:rPr>
        <w:t>并加盖投标单位公章。</w:t>
      </w:r>
    </w:p>
    <w:p>
      <w:pPr>
        <w:widowControl/>
        <w:snapToGrid w:val="0"/>
        <w:spacing w:before="100" w:beforeAutospacing="1" w:after="100" w:afterAutospacing="1" w:line="540" w:lineRule="exact"/>
        <w:ind w:firstLine="480" w:firstLineChars="200"/>
        <w:jc w:val="left"/>
        <w:rPr>
          <w:rFonts w:hint="eastAsia" w:ascii="宋体" w:hAnsi="宋体" w:eastAsia="宋体" w:cs="宋体"/>
          <w:sz w:val="24"/>
          <w:lang w:val="en-US" w:eastAsia="zh-CN"/>
        </w:rPr>
      </w:pPr>
    </w:p>
    <w:p>
      <w:pPr>
        <w:widowControl/>
        <w:snapToGrid w:val="0"/>
        <w:spacing w:before="100" w:beforeAutospacing="1" w:after="100" w:afterAutospacing="1" w:line="540" w:lineRule="exact"/>
        <w:ind w:firstLine="480" w:firstLineChars="200"/>
        <w:jc w:val="left"/>
        <w:rPr>
          <w:rFonts w:hint="eastAsia" w:ascii="宋体" w:hAnsi="宋体" w:eastAsia="宋体" w:cs="宋体"/>
          <w:sz w:val="24"/>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both"/>
        <w:rPr>
          <w:rFonts w:hint="eastAsia" w:ascii="宋体" w:hAnsi="宋体" w:eastAsia="宋体" w:cs="宋体"/>
          <w:b/>
          <w:color w:val="000000"/>
          <w:sz w:val="32"/>
        </w:rPr>
      </w:pPr>
    </w:p>
    <w:p>
      <w:pPr>
        <w:spacing w:line="360" w:lineRule="auto"/>
        <w:jc w:val="center"/>
        <w:rPr>
          <w:rFonts w:ascii="宋体" w:hAnsi="宋体" w:eastAsia="宋体" w:cs="宋体"/>
          <w:b/>
          <w:color w:val="000000"/>
          <w:sz w:val="32"/>
        </w:rPr>
      </w:pPr>
      <w:r>
        <w:rPr>
          <w:rFonts w:hint="eastAsia" w:ascii="宋体" w:hAnsi="宋体" w:eastAsia="宋体" w:cs="宋体"/>
          <w:b/>
          <w:color w:val="000000"/>
          <w:sz w:val="32"/>
          <w:lang w:val="en-US" w:eastAsia="zh-CN"/>
        </w:rPr>
        <w:t>十三、</w:t>
      </w:r>
      <w:r>
        <w:rPr>
          <w:rFonts w:hint="eastAsia" w:ascii="宋体" w:hAnsi="宋体" w:eastAsia="宋体" w:cs="宋体"/>
          <w:b/>
          <w:color w:val="000000"/>
          <w:sz w:val="32"/>
        </w:rPr>
        <w:t>投标人认为应附的其他资料（格式自拟）</w:t>
      </w:r>
    </w:p>
    <w:p>
      <w:pPr>
        <w:jc w:val="center"/>
        <w:rPr>
          <w:rFonts w:ascii="宋体" w:hAnsi="宋体" w:eastAsia="宋体" w:cs="宋体"/>
          <w:b/>
          <w:sz w:val="44"/>
          <w:szCs w:val="44"/>
        </w:rPr>
      </w:pPr>
    </w:p>
    <w:p>
      <w:pPr>
        <w:pStyle w:val="5"/>
        <w:numPr>
          <w:ilvl w:val="2"/>
          <w:numId w:val="0"/>
        </w:numPr>
        <w:spacing w:line="520" w:lineRule="exact"/>
        <w:rPr>
          <w:rFonts w:ascii="宋体" w:hAnsi="宋体" w:eastAsia="宋体" w:cs="宋体"/>
          <w:b w:val="0"/>
          <w:sz w:val="44"/>
          <w:szCs w:val="44"/>
        </w:rPr>
      </w:pPr>
      <w:bookmarkStart w:id="295" w:name="_Toc458539072"/>
    </w:p>
    <w:p>
      <w:pPr>
        <w:pStyle w:val="5"/>
        <w:numPr>
          <w:ilvl w:val="2"/>
          <w:numId w:val="0"/>
        </w:numPr>
        <w:spacing w:line="520" w:lineRule="exact"/>
        <w:rPr>
          <w:rFonts w:ascii="宋体" w:hAnsi="宋体" w:eastAsia="宋体" w:cs="宋体"/>
          <w:b w:val="0"/>
          <w:sz w:val="44"/>
          <w:szCs w:val="44"/>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sz w:val="44"/>
          <w:szCs w:val="44"/>
        </w:rPr>
      </w:pPr>
    </w:p>
    <w:p>
      <w:pPr>
        <w:pStyle w:val="7"/>
        <w:rPr>
          <w:rFonts w:ascii="宋体" w:hAnsi="宋体" w:eastAsia="宋体" w:cs="宋体"/>
          <w:sz w:val="44"/>
          <w:szCs w:val="44"/>
        </w:rPr>
      </w:pPr>
    </w:p>
    <w:p>
      <w:pPr>
        <w:pStyle w:val="7"/>
        <w:rPr>
          <w:rFonts w:ascii="宋体" w:hAnsi="宋体" w:eastAsia="宋体" w:cs="宋体"/>
          <w:sz w:val="44"/>
          <w:szCs w:val="44"/>
        </w:rPr>
      </w:pPr>
    </w:p>
    <w:p>
      <w:pPr>
        <w:pStyle w:val="7"/>
        <w:rPr>
          <w:rFonts w:ascii="宋体" w:hAnsi="宋体" w:eastAsia="宋体" w:cs="宋体"/>
          <w:sz w:val="44"/>
          <w:szCs w:val="44"/>
        </w:rPr>
      </w:pPr>
    </w:p>
    <w:p>
      <w:pPr>
        <w:pStyle w:val="7"/>
        <w:rPr>
          <w:rFonts w:ascii="宋体" w:hAnsi="宋体" w:eastAsia="宋体" w:cs="宋体"/>
          <w:sz w:val="44"/>
          <w:szCs w:val="44"/>
        </w:rPr>
      </w:pPr>
    </w:p>
    <w:p>
      <w:pPr>
        <w:pStyle w:val="7"/>
        <w:rPr>
          <w:rFonts w:ascii="宋体" w:hAnsi="宋体" w:eastAsia="宋体" w:cs="宋体"/>
          <w:sz w:val="44"/>
          <w:szCs w:val="44"/>
        </w:rPr>
      </w:pPr>
    </w:p>
    <w:p>
      <w:pPr>
        <w:pStyle w:val="8"/>
        <w:ind w:left="0" w:leftChars="0"/>
      </w:pPr>
    </w:p>
    <w:bookmarkEnd w:id="295"/>
    <w:p>
      <w:pPr>
        <w:pStyle w:val="3"/>
        <w:numPr>
          <w:ilvl w:val="0"/>
          <w:numId w:val="0"/>
        </w:numPr>
        <w:jc w:val="both"/>
        <w:rPr>
          <w:rFonts w:hint="eastAsia" w:ascii="宋体" w:hAnsi="宋体" w:eastAsia="宋体" w:cs="宋体"/>
          <w:sz w:val="44"/>
          <w:szCs w:val="44"/>
        </w:rPr>
      </w:pPr>
      <w:bookmarkStart w:id="296" w:name="_Toc13746"/>
      <w:bookmarkStart w:id="297" w:name="_Toc18068"/>
      <w:bookmarkStart w:id="298" w:name="_Toc31586"/>
    </w:p>
    <w:p>
      <w:pPr>
        <w:rPr>
          <w:rFonts w:hint="eastAsia"/>
        </w:rPr>
      </w:pPr>
    </w:p>
    <w:p>
      <w:pPr>
        <w:pStyle w:val="3"/>
        <w:numPr>
          <w:ilvl w:val="0"/>
          <w:numId w:val="0"/>
        </w:numPr>
        <w:rPr>
          <w:rFonts w:ascii="宋体" w:hAnsi="宋体" w:eastAsia="宋体" w:cs="宋体"/>
          <w:sz w:val="44"/>
          <w:szCs w:val="44"/>
        </w:rPr>
      </w:pPr>
      <w:r>
        <w:rPr>
          <w:rFonts w:hint="eastAsia" w:ascii="宋体" w:hAnsi="宋体" w:eastAsia="宋体" w:cs="宋体"/>
          <w:sz w:val="44"/>
          <w:szCs w:val="44"/>
        </w:rPr>
        <w:t>评审标准</w:t>
      </w:r>
      <w:bookmarkEnd w:id="296"/>
      <w:bookmarkEnd w:id="297"/>
      <w:bookmarkEnd w:id="298"/>
    </w:p>
    <w:p>
      <w:pPr>
        <w:pStyle w:val="20"/>
        <w:spacing w:before="120" w:line="360" w:lineRule="auto"/>
        <w:rPr>
          <w:rFonts w:ascii="宋体" w:hAnsi="宋体" w:eastAsia="宋体" w:cs="宋体"/>
          <w:bCs/>
          <w:sz w:val="28"/>
          <w:szCs w:val="28"/>
          <w:lang w:bidi="ar"/>
        </w:rPr>
      </w:pPr>
      <w:r>
        <w:rPr>
          <w:rFonts w:hint="eastAsia" w:ascii="宋体" w:hAnsi="宋体" w:eastAsia="宋体" w:cs="宋体"/>
          <w:bCs/>
          <w:sz w:val="28"/>
          <w:szCs w:val="28"/>
          <w:lang w:bidi="ar"/>
        </w:rPr>
        <w:t>附表1、   投标人资格审查</w:t>
      </w:r>
    </w:p>
    <w:p>
      <w:pPr>
        <w:pStyle w:val="20"/>
        <w:spacing w:before="120" w:line="360" w:lineRule="auto"/>
        <w:rPr>
          <w:rFonts w:ascii="宋体" w:hAnsi="宋体" w:eastAsia="宋体" w:cs="宋体"/>
          <w:bCs/>
          <w:sz w:val="28"/>
          <w:szCs w:val="28"/>
          <w:lang w:bidi="ar"/>
        </w:rPr>
      </w:pPr>
      <w:r>
        <w:rPr>
          <w:rFonts w:hint="eastAsia" w:ascii="宋体" w:hAnsi="宋体" w:eastAsia="宋体" w:cs="宋体"/>
          <w:bCs/>
          <w:sz w:val="28"/>
          <w:szCs w:val="28"/>
          <w:lang w:bidi="ar"/>
        </w:rPr>
        <w:t>附表2、   投标文件评审表</w:t>
      </w: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7"/>
        <w:ind w:firstLine="0"/>
        <w:rPr>
          <w:rFonts w:ascii="宋体" w:hAnsi="宋体" w:eastAsia="宋体" w:cs="宋体"/>
        </w:rPr>
      </w:pPr>
    </w:p>
    <w:p>
      <w:pPr>
        <w:pStyle w:val="20"/>
        <w:spacing w:before="120" w:line="360" w:lineRule="auto"/>
        <w:jc w:val="both"/>
        <w:rPr>
          <w:rFonts w:hint="eastAsia" w:ascii="宋体" w:hAnsi="宋体" w:eastAsia="宋体" w:cs="宋体"/>
          <w:color w:val="000000"/>
          <w:sz w:val="24"/>
        </w:rPr>
      </w:pPr>
    </w:p>
    <w:p>
      <w:pPr>
        <w:pStyle w:val="20"/>
        <w:spacing w:before="120" w:line="360" w:lineRule="auto"/>
        <w:jc w:val="both"/>
        <w:rPr>
          <w:rFonts w:hint="eastAsia" w:ascii="宋体" w:hAnsi="宋体" w:eastAsia="宋体" w:cs="宋体"/>
          <w:color w:val="000000"/>
          <w:sz w:val="24"/>
        </w:rPr>
      </w:pPr>
    </w:p>
    <w:p>
      <w:pPr>
        <w:pStyle w:val="20"/>
        <w:spacing w:before="120" w:line="360" w:lineRule="auto"/>
        <w:jc w:val="both"/>
        <w:rPr>
          <w:rFonts w:ascii="宋体" w:hAnsi="宋体" w:eastAsia="宋体" w:cs="宋体"/>
          <w:color w:val="000000"/>
          <w:sz w:val="24"/>
        </w:rPr>
      </w:pPr>
      <w:r>
        <w:rPr>
          <w:rFonts w:hint="eastAsia" w:ascii="宋体" w:hAnsi="宋体" w:eastAsia="宋体" w:cs="宋体"/>
          <w:color w:val="000000"/>
          <w:sz w:val="24"/>
        </w:rPr>
        <w:t>附表1</w:t>
      </w:r>
    </w:p>
    <w:p>
      <w:pPr>
        <w:pStyle w:val="5"/>
        <w:numPr>
          <w:ilvl w:val="0"/>
          <w:numId w:val="0"/>
        </w:numPr>
        <w:jc w:val="center"/>
        <w:rPr>
          <w:rFonts w:ascii="宋体" w:hAnsi="宋体" w:eastAsia="宋体" w:cs="宋体"/>
          <w:color w:val="000000"/>
          <w:szCs w:val="32"/>
          <w:lang w:bidi="ar"/>
        </w:rPr>
      </w:pPr>
      <w:bookmarkStart w:id="299" w:name="_Toc14921"/>
      <w:r>
        <w:rPr>
          <w:rFonts w:hint="eastAsia" w:ascii="宋体" w:hAnsi="宋体" w:eastAsia="宋体" w:cs="宋体"/>
          <w:color w:val="000000"/>
          <w:szCs w:val="32"/>
          <w:lang w:bidi="ar"/>
        </w:rPr>
        <w:t>资格审查表</w:t>
      </w:r>
      <w:bookmarkEnd w:id="299"/>
    </w:p>
    <w:tbl>
      <w:tblPr>
        <w:tblStyle w:val="24"/>
        <w:tblW w:w="996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3"/>
        <w:gridCol w:w="6546"/>
        <w:gridCol w:w="752"/>
        <w:gridCol w:w="943"/>
        <w:gridCol w:w="8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419" w:type="dxa"/>
            <w:gridSpan w:val="2"/>
            <w:vAlign w:val="center"/>
          </w:tcPr>
          <w:p>
            <w:pPr>
              <w:ind w:firstLine="422"/>
              <w:jc w:val="center"/>
              <w:rPr>
                <w:rFonts w:ascii="宋体" w:hAnsi="宋体" w:eastAsia="宋体" w:cs="宋体"/>
                <w:b/>
                <w:sz w:val="24"/>
              </w:rPr>
            </w:pPr>
            <w:r>
              <w:rPr>
                <w:rFonts w:hint="eastAsia" w:ascii="宋体" w:hAnsi="宋体" w:eastAsia="宋体" w:cs="宋体"/>
                <w:b/>
                <w:sz w:val="24"/>
              </w:rPr>
              <w:t>评审内容</w:t>
            </w:r>
          </w:p>
        </w:tc>
        <w:tc>
          <w:tcPr>
            <w:tcW w:w="2543" w:type="dxa"/>
            <w:gridSpan w:val="3"/>
            <w:vAlign w:val="center"/>
          </w:tcPr>
          <w:p>
            <w:pPr>
              <w:ind w:firstLine="422"/>
              <w:rPr>
                <w:rFonts w:ascii="宋体" w:hAnsi="宋体" w:eastAsia="宋体" w:cs="宋体"/>
                <w:b/>
                <w:sz w:val="24"/>
              </w:rPr>
            </w:pPr>
            <w:r>
              <w:rPr>
                <w:rFonts w:hint="eastAsia" w:ascii="宋体" w:hAnsi="宋体" w:eastAsia="宋体" w:cs="宋体"/>
                <w:b/>
                <w:sz w:val="24"/>
              </w:rPr>
              <w:t>投标企业名称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1</w:t>
            </w:r>
          </w:p>
        </w:tc>
        <w:tc>
          <w:tcPr>
            <w:tcW w:w="6546" w:type="dxa"/>
            <w:vAlign w:val="center"/>
          </w:tcPr>
          <w:p>
            <w:pPr>
              <w:rPr>
                <w:rFonts w:ascii="宋体" w:hAnsi="宋体" w:eastAsia="宋体" w:cs="宋体"/>
                <w:sz w:val="24"/>
              </w:rPr>
            </w:pPr>
            <w:r>
              <w:rPr>
                <w:rFonts w:hint="eastAsia" w:ascii="宋体" w:hAnsi="宋体" w:eastAsia="宋体" w:cs="宋体"/>
                <w:bCs/>
                <w:sz w:val="24"/>
                <w:shd w:val="clear" w:color="auto" w:fill="FFFFFF"/>
              </w:rPr>
              <w:t>供应商须提供三证合一的营业执照；</w:t>
            </w:r>
          </w:p>
        </w:tc>
        <w:tc>
          <w:tcPr>
            <w:tcW w:w="752" w:type="dxa"/>
            <w:vAlign w:val="center"/>
          </w:tcPr>
          <w:p>
            <w:pPr>
              <w:ind w:firstLine="240" w:firstLineChars="100"/>
              <w:rPr>
                <w:rFonts w:ascii="宋体" w:hAnsi="宋体" w:eastAsia="宋体" w:cs="宋体"/>
                <w:sz w:val="24"/>
              </w:rPr>
            </w:pPr>
            <w:r>
              <w:rPr>
                <w:rFonts w:hint="eastAsia" w:ascii="宋体" w:hAnsi="宋体" w:eastAsia="宋体" w:cs="宋体"/>
                <w:sz w:val="24"/>
              </w:rPr>
              <w:t>1</w:t>
            </w:r>
          </w:p>
        </w:tc>
        <w:tc>
          <w:tcPr>
            <w:tcW w:w="943" w:type="dxa"/>
            <w:vAlign w:val="center"/>
          </w:tcPr>
          <w:p>
            <w:pPr>
              <w:ind w:firstLine="240" w:firstLineChars="100"/>
              <w:rPr>
                <w:rFonts w:ascii="宋体" w:hAnsi="宋体" w:eastAsia="宋体" w:cs="宋体"/>
                <w:sz w:val="24"/>
              </w:rPr>
            </w:pPr>
            <w:r>
              <w:rPr>
                <w:rFonts w:hint="eastAsia" w:ascii="宋体" w:hAnsi="宋体" w:eastAsia="宋体" w:cs="宋体"/>
                <w:sz w:val="24"/>
              </w:rPr>
              <w:t>2</w:t>
            </w:r>
          </w:p>
        </w:tc>
        <w:tc>
          <w:tcPr>
            <w:tcW w:w="848" w:type="dxa"/>
            <w:vAlign w:val="center"/>
          </w:tcPr>
          <w:p>
            <w:pPr>
              <w:rPr>
                <w:rFonts w:ascii="宋体" w:hAnsi="宋体" w:eastAsia="宋体" w:cs="宋体"/>
                <w:sz w:val="24"/>
              </w:rPr>
            </w:pPr>
            <w:r>
              <w:rPr>
                <w:rFonts w:hint="eastAsia" w:ascii="宋体" w:hAnsi="宋体" w:eastAsia="宋体" w:cs="宋体"/>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2</w:t>
            </w:r>
          </w:p>
        </w:tc>
        <w:tc>
          <w:tcPr>
            <w:tcW w:w="6546" w:type="dxa"/>
            <w:vAlign w:val="center"/>
          </w:tcPr>
          <w:p>
            <w:pPr>
              <w:rPr>
                <w:rFonts w:ascii="宋体" w:hAnsi="宋体" w:eastAsia="宋体" w:cs="宋体"/>
                <w:sz w:val="24"/>
              </w:rPr>
            </w:pPr>
            <w:r>
              <w:rPr>
                <w:rFonts w:hint="eastAsia" w:ascii="宋体" w:hAnsi="宋体" w:eastAsia="宋体" w:cs="宋体"/>
                <w:sz w:val="24"/>
              </w:rPr>
              <w:t>法定代表人投标需携带法定代表人证明书及法定代表人身份证，委托代理人投标需携带法定代表人授权委托书及委托代理人身份证；需提供公司近三个月社保证明（缴费凭证，个人明细）（新成立时间少于3个月的公司，按实际发生提供）；</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3</w:t>
            </w:r>
          </w:p>
        </w:tc>
        <w:tc>
          <w:tcPr>
            <w:tcW w:w="6546" w:type="dxa"/>
            <w:vAlign w:val="center"/>
          </w:tcPr>
          <w:p>
            <w:pPr>
              <w:rPr>
                <w:rFonts w:ascii="宋体" w:hAnsi="宋体" w:eastAsia="宋体" w:cs="宋体"/>
                <w:sz w:val="24"/>
              </w:rPr>
            </w:pPr>
            <w:r>
              <w:rPr>
                <w:rFonts w:hint="eastAsia" w:ascii="宋体" w:hAnsi="宋体" w:eastAsia="宋体" w:cs="宋体"/>
                <w:sz w:val="24"/>
              </w:rPr>
              <w:t>投标单位依法缴纳税收和社会保障资金的良好记录（提供税务机关出具近三个月的完税证明或缴税资料（</w:t>
            </w:r>
            <w:r>
              <w:rPr>
                <w:rFonts w:hint="eastAsia" w:ascii="宋体" w:hAnsi="宋体" w:eastAsia="宋体" w:cs="宋体"/>
                <w:sz w:val="24"/>
                <w:lang w:val="en-US" w:eastAsia="zh-CN"/>
              </w:rPr>
              <w:t>新</w:t>
            </w:r>
            <w:r>
              <w:rPr>
                <w:rFonts w:hint="eastAsia" w:ascii="宋体" w:hAnsi="宋体" w:eastAsia="宋体" w:cs="宋体"/>
                <w:sz w:val="24"/>
              </w:rPr>
              <w:t>成立的公司按实际发生提供））；</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4</w:t>
            </w:r>
          </w:p>
        </w:tc>
        <w:tc>
          <w:tcPr>
            <w:tcW w:w="6546" w:type="dxa"/>
            <w:vAlign w:val="center"/>
          </w:tcPr>
          <w:p>
            <w:pPr>
              <w:rPr>
                <w:rFonts w:hint="eastAsia" w:ascii="宋体" w:hAnsi="宋体" w:eastAsia="宋体" w:cs="宋体"/>
                <w:sz w:val="24"/>
                <w:lang w:eastAsia="zh-CN"/>
              </w:rPr>
            </w:pPr>
            <w:r>
              <w:rPr>
                <w:rFonts w:hint="eastAsia" w:ascii="宋体" w:hAnsi="宋体" w:eastAsia="宋体" w:cs="宋体"/>
                <w:kern w:val="2"/>
                <w:sz w:val="24"/>
                <w:shd w:val="clear" w:color="auto" w:fill="FFFFFF"/>
              </w:rPr>
              <w:t>投标保证金电子回单</w:t>
            </w:r>
            <w:r>
              <w:rPr>
                <w:rFonts w:hint="eastAsia" w:ascii="宋体" w:hAnsi="宋体" w:eastAsia="宋体" w:cs="宋体"/>
                <w:kern w:val="2"/>
                <w:sz w:val="24"/>
                <w:shd w:val="clear" w:color="auto" w:fill="FFFFFF"/>
                <w:lang w:eastAsia="zh-CN"/>
              </w:rPr>
              <w:t>；</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5</w:t>
            </w:r>
          </w:p>
        </w:tc>
        <w:tc>
          <w:tcPr>
            <w:tcW w:w="6546" w:type="dxa"/>
            <w:vAlign w:val="center"/>
          </w:tcPr>
          <w:p>
            <w:pPr>
              <w:rPr>
                <w:rFonts w:hint="eastAsia" w:ascii="宋体" w:hAnsi="宋体" w:eastAsia="宋体" w:cs="宋体"/>
                <w:sz w:val="24"/>
                <w:lang w:eastAsia="zh-CN"/>
              </w:rPr>
            </w:pPr>
            <w:r>
              <w:rPr>
                <w:rFonts w:hint="eastAsia" w:ascii="宋体" w:hAnsi="宋体" w:eastAsia="宋体" w:cs="宋体"/>
                <w:sz w:val="24"/>
                <w:lang w:eastAsia="zh-CN"/>
              </w:rPr>
              <w:t>具有良好的商业信誉和健全的财务会计制度（需提供健全的财务会计制度及2022年度财务审计报告，2023年成立公司不提供但须提供银行出具的资信证明）；</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73" w:type="dxa"/>
            <w:vAlign w:val="center"/>
          </w:tcPr>
          <w:p>
            <w:pPr>
              <w:ind w:firstLine="240" w:firstLineChars="100"/>
              <w:rPr>
                <w:rFonts w:ascii="宋体" w:hAnsi="宋体" w:eastAsia="宋体" w:cs="宋体"/>
                <w:sz w:val="24"/>
              </w:rPr>
            </w:pPr>
            <w:r>
              <w:rPr>
                <w:rFonts w:hint="eastAsia" w:ascii="宋体" w:hAnsi="宋体" w:eastAsia="宋体" w:cs="宋体"/>
                <w:sz w:val="24"/>
              </w:rPr>
              <w:t>6</w:t>
            </w:r>
          </w:p>
        </w:tc>
        <w:tc>
          <w:tcPr>
            <w:tcW w:w="6546" w:type="dxa"/>
            <w:vAlign w:val="center"/>
          </w:tcPr>
          <w:p>
            <w:pPr>
              <w:rPr>
                <w:rFonts w:ascii="宋体" w:hAnsi="宋体" w:eastAsia="宋体" w:cs="宋体"/>
                <w:sz w:val="24"/>
              </w:rPr>
            </w:pPr>
            <w:r>
              <w:rPr>
                <w:rFonts w:hint="eastAsia" w:ascii="宋体" w:hAnsi="宋体" w:eastAsia="宋体" w:cs="宋体"/>
                <w:sz w:val="24"/>
              </w:rPr>
              <w:t>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73" w:type="dxa"/>
            <w:vAlign w:val="center"/>
          </w:tcPr>
          <w:p>
            <w:pPr>
              <w:ind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6546" w:type="dxa"/>
            <w:vAlign w:val="center"/>
          </w:tcPr>
          <w:p>
            <w:pPr>
              <w:rPr>
                <w:rFonts w:hint="eastAsia" w:ascii="宋体" w:hAnsi="宋体" w:eastAsia="宋体" w:cs="宋体"/>
                <w:sz w:val="24"/>
              </w:rPr>
            </w:pPr>
            <w:r>
              <w:rPr>
                <w:rFonts w:hint="eastAsia" w:ascii="宋体" w:hAnsi="宋体" w:eastAsia="宋体" w:cs="宋体"/>
                <w:bCs/>
                <w:sz w:val="24"/>
                <w:shd w:val="clear" w:color="auto" w:fill="FFFFFF"/>
                <w:lang w:eastAsia="zh-CN"/>
              </w:rPr>
              <w:t>单位负责人为同一人或者存在直接控股、管理关系的不同供应商，不得参加同一合同项下的政府采购活动；否则，皆取消投标资格（提供《投标人资格声明函》）</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73" w:type="dxa"/>
            <w:vAlign w:val="center"/>
          </w:tcPr>
          <w:p>
            <w:pPr>
              <w:ind w:firstLine="240" w:firstLineChars="100"/>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6546" w:type="dxa"/>
            <w:vAlign w:val="center"/>
          </w:tcPr>
          <w:p>
            <w:pPr>
              <w:rPr>
                <w:rFonts w:hint="default" w:ascii="宋体" w:hAnsi="宋体" w:eastAsia="宋体" w:cs="宋体"/>
                <w:bCs/>
                <w:sz w:val="24"/>
                <w:shd w:val="clear" w:color="auto" w:fill="FFFFFF"/>
                <w:lang w:val="en-US" w:eastAsia="zh-CN"/>
              </w:rPr>
            </w:pPr>
            <w:r>
              <w:rPr>
                <w:rFonts w:hint="eastAsia" w:ascii="宋体" w:hAnsi="宋体" w:eastAsia="宋体" w:cs="宋体"/>
                <w:bCs/>
                <w:sz w:val="24"/>
                <w:shd w:val="clear" w:color="auto" w:fill="FFFFFF"/>
                <w:lang w:val="en-US" w:eastAsia="zh-CN"/>
              </w:rPr>
              <w:t>提供有效的《中小企业声明函》；</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73" w:type="dxa"/>
            <w:vAlign w:val="center"/>
          </w:tcPr>
          <w:p>
            <w:pPr>
              <w:ind w:firstLine="240" w:firstLineChars="100"/>
              <w:rPr>
                <w:rFonts w:hint="default" w:ascii="宋体" w:hAnsi="宋体" w:eastAsia="宋体" w:cs="宋体"/>
                <w:sz w:val="24"/>
                <w:lang w:val="en-US" w:eastAsia="zh-CN"/>
              </w:rPr>
            </w:pPr>
            <w:r>
              <w:rPr>
                <w:rFonts w:hint="eastAsia" w:ascii="宋体" w:hAnsi="宋体" w:eastAsia="宋体" w:cs="宋体"/>
                <w:sz w:val="24"/>
                <w:lang w:val="en-US" w:eastAsia="zh-CN"/>
              </w:rPr>
              <w:t>9</w:t>
            </w:r>
          </w:p>
        </w:tc>
        <w:tc>
          <w:tcPr>
            <w:tcW w:w="6546" w:type="dxa"/>
            <w:vAlign w:val="center"/>
          </w:tcPr>
          <w:p>
            <w:pPr>
              <w:rPr>
                <w:rFonts w:hint="eastAsia" w:ascii="宋体" w:hAnsi="宋体" w:eastAsia="宋体" w:cs="宋体"/>
                <w:bCs/>
                <w:sz w:val="24"/>
                <w:shd w:val="clear" w:color="auto" w:fill="FFFFFF"/>
                <w:lang w:val="en-US" w:eastAsia="zh-CN"/>
              </w:rPr>
            </w:pPr>
            <w:r>
              <w:rPr>
                <w:rFonts w:hint="eastAsia" w:ascii="宋体" w:hAnsi="宋体" w:eastAsia="宋体" w:cs="宋体"/>
                <w:bCs/>
                <w:sz w:val="24"/>
                <w:shd w:val="clear" w:color="auto" w:fill="FFFFFF"/>
                <w:lang w:val="en-US" w:eastAsia="zh-CN"/>
              </w:rPr>
              <w:t>参加政府采购活动前三年内,在经营活动中没有重大违法记录：供应商需提供“参加采购活动前三年内在经营活动中没有重大违法记录的声明函”；</w:t>
            </w:r>
          </w:p>
        </w:tc>
        <w:tc>
          <w:tcPr>
            <w:tcW w:w="752" w:type="dxa"/>
            <w:vAlign w:val="center"/>
          </w:tcPr>
          <w:p>
            <w:pPr>
              <w:ind w:firstLine="420"/>
              <w:rPr>
                <w:rFonts w:ascii="宋体" w:hAnsi="宋体" w:eastAsia="宋体" w:cs="宋体"/>
                <w:sz w:val="24"/>
              </w:rPr>
            </w:pP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1" w:type="dxa"/>
            <w:gridSpan w:val="3"/>
            <w:vAlign w:val="center"/>
          </w:tcPr>
          <w:p>
            <w:pPr>
              <w:ind w:firstLine="420"/>
              <w:rPr>
                <w:rFonts w:ascii="宋体" w:hAnsi="宋体" w:eastAsia="宋体" w:cs="宋体"/>
                <w:sz w:val="24"/>
              </w:rPr>
            </w:pPr>
            <w:r>
              <w:rPr>
                <w:rFonts w:hint="eastAsia" w:ascii="宋体" w:hAnsi="宋体" w:eastAsia="宋体" w:cs="宋体"/>
                <w:sz w:val="24"/>
              </w:rPr>
              <w:t>结论：通过评审打“√”       未通过评审打“×”</w:t>
            </w:r>
          </w:p>
        </w:tc>
        <w:tc>
          <w:tcPr>
            <w:tcW w:w="943" w:type="dxa"/>
            <w:vAlign w:val="center"/>
          </w:tcPr>
          <w:p>
            <w:pPr>
              <w:ind w:firstLine="420"/>
              <w:rPr>
                <w:rFonts w:ascii="宋体" w:hAnsi="宋体" w:eastAsia="宋体" w:cs="宋体"/>
                <w:sz w:val="24"/>
              </w:rPr>
            </w:pPr>
          </w:p>
        </w:tc>
        <w:tc>
          <w:tcPr>
            <w:tcW w:w="848" w:type="dxa"/>
            <w:vAlign w:val="center"/>
          </w:tcPr>
          <w:p>
            <w:pPr>
              <w:ind w:firstLine="420"/>
              <w:rPr>
                <w:rFonts w:ascii="宋体" w:hAnsi="宋体" w:eastAsia="宋体" w:cs="宋体"/>
                <w:sz w:val="24"/>
              </w:rPr>
            </w:pPr>
          </w:p>
        </w:tc>
      </w:tr>
    </w:tbl>
    <w:p>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sz w:val="24"/>
        </w:rPr>
        <w:t xml:space="preserve"> </w:t>
      </w:r>
    </w:p>
    <w:p>
      <w:pPr>
        <w:widowControl/>
        <w:jc w:val="left"/>
        <w:textAlignment w:val="center"/>
        <w:rPr>
          <w:rFonts w:ascii="宋体" w:hAnsi="宋体" w:eastAsia="宋体" w:cs="宋体"/>
          <w:sz w:val="24"/>
        </w:rPr>
      </w:pPr>
      <w:r>
        <w:rPr>
          <w:rFonts w:hint="eastAsia" w:ascii="宋体" w:hAnsi="宋体" w:eastAsia="宋体" w:cs="宋体"/>
          <w:b/>
          <w:bCs/>
          <w:color w:val="000000"/>
          <w:sz w:val="24"/>
        </w:rPr>
        <w:t>注：投标人有一项未通过不得参与下阶段评审，视为废标。</w:t>
      </w:r>
    </w:p>
    <w:p>
      <w:pPr>
        <w:pStyle w:val="7"/>
        <w:ind w:firstLine="0"/>
        <w:rPr>
          <w:rFonts w:hint="eastAsia"/>
        </w:rPr>
      </w:pPr>
      <w:r>
        <w:rPr>
          <w:rFonts w:hint="eastAsia" w:ascii="宋体" w:hAnsi="宋体" w:eastAsia="宋体" w:cs="宋体"/>
          <w:b/>
          <w:bCs/>
          <w:sz w:val="24"/>
          <w:szCs w:val="24"/>
        </w:rPr>
        <w:t>说明：未通过资格审查的报价人将拒绝进行下一阶段评审！请投标人特别注意！</w:t>
      </w:r>
    </w:p>
    <w:p>
      <w:pPr>
        <w:rPr>
          <w:rFonts w:hint="eastAsia" w:ascii="宋体" w:hAnsi="宋体" w:eastAsia="宋体" w:cs="宋体"/>
          <w:b/>
          <w:bCs/>
          <w:color w:val="000000"/>
          <w:sz w:val="32"/>
          <w:szCs w:val="32"/>
          <w:lang w:bidi="ar"/>
        </w:rPr>
      </w:pPr>
      <w:r>
        <w:rPr>
          <w:rFonts w:hint="eastAsia" w:ascii="宋体" w:hAnsi="宋体" w:eastAsia="宋体" w:cs="宋体"/>
          <w:color w:val="000000"/>
          <w:sz w:val="24"/>
        </w:rPr>
        <w:t>附表2</w:t>
      </w:r>
    </w:p>
    <w:p>
      <w:pPr>
        <w:pStyle w:val="7"/>
        <w:ind w:firstLine="0"/>
        <w:jc w:val="center"/>
        <w:rPr>
          <w:rFonts w:ascii="宋体" w:hAnsi="宋体" w:eastAsia="宋体" w:cs="宋体"/>
          <w:b/>
          <w:bCs/>
          <w:sz w:val="24"/>
          <w:szCs w:val="24"/>
        </w:rPr>
      </w:pPr>
      <w:r>
        <w:rPr>
          <w:rFonts w:hint="eastAsia" w:ascii="宋体" w:hAnsi="宋体" w:eastAsia="宋体" w:cs="宋体"/>
          <w:b/>
          <w:bCs/>
          <w:color w:val="000000"/>
          <w:sz w:val="32"/>
          <w:szCs w:val="32"/>
          <w:lang w:bidi="ar"/>
        </w:rPr>
        <w:t>符合性评审表</w:t>
      </w:r>
    </w:p>
    <w:tbl>
      <w:tblPr>
        <w:tblStyle w:val="24"/>
        <w:tblpPr w:leftFromText="180" w:rightFromText="180" w:vertAnchor="text" w:horzAnchor="page" w:tblpXSpec="center" w:tblpY="16"/>
        <w:tblOverlap w:val="never"/>
        <w:tblW w:w="0" w:type="auto"/>
        <w:jc w:val="center"/>
        <w:tblLayout w:type="fixed"/>
        <w:tblCellMar>
          <w:top w:w="15" w:type="dxa"/>
          <w:left w:w="15" w:type="dxa"/>
          <w:bottom w:w="15" w:type="dxa"/>
          <w:right w:w="15" w:type="dxa"/>
        </w:tblCellMar>
      </w:tblPr>
      <w:tblGrid>
        <w:gridCol w:w="688"/>
        <w:gridCol w:w="5825"/>
        <w:gridCol w:w="2582"/>
      </w:tblGrid>
      <w:tr>
        <w:tblPrEx>
          <w:tblCellMar>
            <w:top w:w="15" w:type="dxa"/>
            <w:left w:w="15" w:type="dxa"/>
            <w:bottom w:w="15" w:type="dxa"/>
            <w:right w:w="15" w:type="dxa"/>
          </w:tblCellMar>
        </w:tblPrEx>
        <w:trPr>
          <w:trHeight w:val="93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序号</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评审内容</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kern w:val="2"/>
                <w:sz w:val="24"/>
              </w:rPr>
              <w:t>是否通过评审（注：通过的打“√”，未通过的打“×”）</w:t>
            </w: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1</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sz w:val="24"/>
                <w:lang w:bidi="ar"/>
              </w:rPr>
              <w:t>谈判响应文件签字或盖章是否满足采购文件要求；</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2</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sz w:val="24"/>
                <w:lang w:bidi="ar"/>
              </w:rPr>
            </w:pPr>
            <w:r>
              <w:rPr>
                <w:rFonts w:hint="eastAsia" w:ascii="宋体" w:hAnsi="宋体" w:eastAsia="宋体" w:cs="宋体"/>
                <w:color w:val="000000"/>
                <w:sz w:val="24"/>
                <w:lang w:bidi="ar"/>
              </w:rPr>
              <w:t>谈判响应文件是否按谈判文件要求编制，内容是否全面或字迹是否模糊、辨认不清的；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71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3</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kern w:val="2"/>
                <w:sz w:val="24"/>
              </w:rPr>
              <w:t>投标文件是否不齐全或者内容虚假的；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761"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4</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sz w:val="24"/>
                <w:lang w:bidi="ar"/>
              </w:rPr>
              <w:t>投标文件记载的项目合同履行期限是否超过采购文件规定的合同履行期限；</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56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kern w:val="2"/>
                <w:sz w:val="24"/>
              </w:rPr>
              <w:t>投标有效期是否满足采购文件要求的；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525"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6</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sz w:val="24"/>
                <w:lang w:bidi="ar"/>
              </w:rPr>
              <w:t>投标报价没有高于最高限价；</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83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7</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r>
              <w:rPr>
                <w:rFonts w:hint="eastAsia" w:ascii="宋体" w:hAnsi="宋体" w:eastAsia="宋体" w:cs="宋体"/>
                <w:color w:val="000000"/>
                <w:sz w:val="24"/>
                <w:lang w:bidi="ar"/>
              </w:rPr>
              <w:t>投标人没有递交两份或两份以上内容不同的投标书，已声明哪一份有效的；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791"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8</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sz w:val="24"/>
                <w:lang w:bidi="ar"/>
              </w:rPr>
            </w:pPr>
            <w:r>
              <w:rPr>
                <w:rFonts w:hint="eastAsia" w:ascii="宋体" w:hAnsi="宋体" w:eastAsia="宋体" w:cs="宋体"/>
                <w:color w:val="000000"/>
                <w:sz w:val="24"/>
                <w:lang w:bidi="ar"/>
              </w:rPr>
              <w:t>明显不符合技术规格和技术标准（技术规格、合同条款有偏离情况的）；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69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9</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sz w:val="24"/>
                <w:lang w:bidi="ar"/>
              </w:rPr>
            </w:pPr>
            <w:r>
              <w:rPr>
                <w:rFonts w:hint="eastAsia" w:ascii="宋体" w:hAnsi="宋体" w:eastAsia="宋体" w:cs="宋体"/>
                <w:color w:val="000000"/>
                <w:sz w:val="24"/>
                <w:lang w:bidi="ar"/>
              </w:rPr>
              <w:t>商务条款是否有偏离情况的；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66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sz w:val="24"/>
                <w:lang w:bidi="ar"/>
              </w:rPr>
            </w:pPr>
            <w:r>
              <w:rPr>
                <w:rFonts w:hint="eastAsia" w:ascii="宋体" w:hAnsi="宋体" w:eastAsia="宋体" w:cs="宋体"/>
                <w:color w:val="000000"/>
                <w:sz w:val="24"/>
                <w:lang w:bidi="ar"/>
              </w:rPr>
              <w:t>投标文件是否附有采购人不能接受条件的；</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73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11</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sz w:val="24"/>
                <w:lang w:bidi="ar"/>
              </w:rPr>
            </w:pPr>
            <w:r>
              <w:rPr>
                <w:rFonts w:hint="eastAsia" w:ascii="宋体" w:hAnsi="宋体" w:eastAsia="宋体" w:cs="宋体"/>
                <w:color w:val="000000"/>
                <w:sz w:val="24"/>
                <w:lang w:bidi="ar"/>
              </w:rPr>
              <w:t>投标保证金的缴纳主体与投标人是否一致；</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r>
        <w:tblPrEx>
          <w:tblCellMar>
            <w:top w:w="15" w:type="dxa"/>
            <w:left w:w="15" w:type="dxa"/>
            <w:bottom w:w="15" w:type="dxa"/>
            <w:right w:w="15" w:type="dxa"/>
          </w:tblCellMar>
        </w:tblPrEx>
        <w:trPr>
          <w:trHeight w:val="78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rFonts w:ascii="宋体" w:hAnsi="宋体" w:eastAsia="宋体" w:cs="宋体"/>
                <w:color w:val="000000"/>
                <w:kern w:val="2"/>
                <w:sz w:val="24"/>
              </w:rPr>
            </w:pPr>
            <w:r>
              <w:rPr>
                <w:rFonts w:hint="eastAsia" w:ascii="宋体" w:hAnsi="宋体" w:eastAsia="宋体" w:cs="宋体"/>
                <w:color w:val="000000"/>
                <w:kern w:val="2"/>
                <w:sz w:val="24"/>
              </w:rPr>
              <w:t>12</w:t>
            </w:r>
          </w:p>
        </w:tc>
        <w:tc>
          <w:tcPr>
            <w:tcW w:w="5825"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sz w:val="24"/>
                <w:lang w:bidi="ar"/>
              </w:rPr>
            </w:pPr>
            <w:r>
              <w:rPr>
                <w:rFonts w:hint="eastAsia" w:ascii="宋体" w:hAnsi="宋体" w:eastAsia="宋体" w:cs="宋体"/>
                <w:color w:val="000000"/>
                <w:sz w:val="24"/>
                <w:lang w:bidi="ar"/>
              </w:rPr>
              <w:t>是否满足采购文件实质性要求的其他情形；</w:t>
            </w:r>
          </w:p>
        </w:tc>
        <w:tc>
          <w:tcPr>
            <w:tcW w:w="2582"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rFonts w:ascii="宋体" w:hAnsi="宋体" w:eastAsia="宋体" w:cs="宋体"/>
                <w:color w:val="000000"/>
                <w:kern w:val="2"/>
                <w:sz w:val="24"/>
              </w:rPr>
            </w:pPr>
          </w:p>
        </w:tc>
      </w:tr>
    </w:tbl>
    <w:p>
      <w:pPr>
        <w:pStyle w:val="7"/>
        <w:ind w:firstLine="0"/>
        <w:rPr>
          <w:rFonts w:ascii="宋体" w:hAnsi="宋体" w:eastAsia="宋体" w:cs="宋体"/>
          <w:b/>
          <w:bCs/>
          <w:sz w:val="24"/>
          <w:szCs w:val="24"/>
        </w:rPr>
      </w:pPr>
    </w:p>
    <w:p>
      <w:pPr>
        <w:pStyle w:val="7"/>
        <w:ind w:firstLine="0"/>
        <w:rPr>
          <w:rFonts w:ascii="宋体" w:hAnsi="宋体" w:eastAsia="宋体" w:cs="宋体"/>
          <w:b/>
          <w:bCs/>
          <w:sz w:val="24"/>
          <w:szCs w:val="24"/>
        </w:rPr>
      </w:pPr>
      <w:r>
        <w:rPr>
          <w:rFonts w:hint="eastAsia" w:ascii="宋体" w:hAnsi="宋体" w:eastAsia="宋体" w:cs="宋体"/>
          <w:b/>
          <w:bCs/>
          <w:sz w:val="24"/>
          <w:szCs w:val="24"/>
        </w:rPr>
        <w:t>注：投标人有一项未通过不得参与下阶段评审，视为废标。</w:t>
      </w:r>
    </w:p>
    <w:p/>
    <w:sectPr>
      <w:pgSz w:w="11906" w:h="16838"/>
      <w:pgMar w:top="1418" w:right="1418" w:bottom="1418"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360" w:lineRule="auto"/>
      <w:ind w:left="840" w:leftChars="300" w:firstLine="0" w:firstLineChars="0"/>
      <w:jc w:val="right"/>
      <w:rPr>
        <w:rFonts w:hint="eastAsia" w:ascii="宋体" w:hAnsi="宋体" w:eastAsia="宋体" w:cs="宋体"/>
        <w:bCs/>
        <w:color w:val="C00000"/>
        <w:sz w:val="21"/>
        <w:szCs w:val="21"/>
        <w:lang w:eastAsia="zh-CN"/>
      </w:rPr>
    </w:pPr>
    <w:r>
      <w:rPr>
        <w:rFonts w:hint="eastAsia" w:ascii="宋体" w:hAnsi="宋体" w:eastAsia="宋体" w:cs="宋体"/>
        <w:bCs/>
        <w:color w:val="C00000"/>
        <w:sz w:val="21"/>
        <w:szCs w:val="21"/>
        <w:lang w:eastAsia="zh-CN"/>
      </w:rPr>
      <w:t>伊里其乡阿热坎特村钢架拱棚项目（2023年重点示范村项目）</w: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73"/>
        <w:tab w:val="clear" w:pos="4153"/>
      </w:tabs>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ind w:firstLine="360"/>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73"/>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ind w:firstLine="360"/>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360" w:lineRule="auto"/>
      <w:ind w:left="840" w:leftChars="300" w:firstLine="0" w:firstLineChars="0"/>
      <w:jc w:val="right"/>
      <w:rPr>
        <w:rFonts w:hint="eastAsia" w:ascii="宋体" w:hAnsi="宋体" w:eastAsia="宋体" w:cs="宋体"/>
        <w:bCs/>
        <w:color w:val="C00000"/>
        <w:sz w:val="21"/>
        <w:szCs w:val="21"/>
        <w:lang w:eastAsia="zh-CN"/>
      </w:rPr>
    </w:pPr>
    <w:r>
      <w:rPr>
        <w:rFonts w:hint="eastAsia" w:ascii="宋体" w:hAnsi="宋体" w:eastAsia="宋体" w:cs="宋体"/>
        <w:bCs/>
        <w:color w:val="C00000"/>
        <w:sz w:val="21"/>
        <w:szCs w:val="21"/>
        <w:lang w:eastAsia="zh-CN"/>
      </w:rPr>
      <w:t>伊里其乡阿热坎特村钢架拱棚项目（2023年重点示范村项目）</w:t>
    </w:r>
  </w:p>
  <w:p>
    <w:pPr>
      <w:pStyle w:val="16"/>
      <w:tabs>
        <w:tab w:val="center" w:pos="4873"/>
        <w:tab w:val="clear" w:pos="4153"/>
      </w:tabs>
      <w:jc w:val="right"/>
      <w:rPr>
        <w:rFonts w:hint="eastAsia" w:eastAsia="宋体"/>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hint="default"/>
        <w:sz w:val="21"/>
        <w:szCs w:val="22"/>
        <w:lang w:val="en-US" w:eastAsia="zh-CN"/>
      </w:rPr>
    </w:pPr>
    <w:r>
      <w:rPr>
        <w:sz w:val="21"/>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309870" cy="3220085"/>
          <wp:effectExtent l="0" t="0" r="5080" b="18415"/>
          <wp:wrapNone/>
          <wp:docPr id="2" name="WordPictureWatermark34347" descr="沣疆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4347" descr="沣疆源"/>
                  <pic:cNvPicPr>
                    <a:picLocks noChangeAspect="1"/>
                  </pic:cNvPicPr>
                </pic:nvPicPr>
                <pic:blipFill>
                  <a:blip r:embed="rId1">
                    <a:lum bright="70000" contrast="-70000"/>
                  </a:blip>
                  <a:stretch>
                    <a:fillRect/>
                  </a:stretch>
                </pic:blipFill>
                <pic:spPr>
                  <a:xfrm>
                    <a:off x="0" y="0"/>
                    <a:ext cx="5309870" cy="3220085"/>
                  </a:xfrm>
                  <a:prstGeom prst="rect">
                    <a:avLst/>
                  </a:prstGeom>
                </pic:spPr>
              </pic:pic>
            </a:graphicData>
          </a:graphic>
        </wp:anchor>
      </w:drawing>
    </w:r>
    <w:r>
      <w:rPr>
        <w:rFonts w:hint="default"/>
        <w:sz w:val="21"/>
        <w:szCs w:val="22"/>
        <w:lang w:val="en-US" w:eastAsia="zh-CN"/>
      </w:rPr>
      <w:t>新疆沣疆源工程咨询有限责任公司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hint="default"/>
        <w:sz w:val="21"/>
        <w:szCs w:val="22"/>
        <w:lang w:val="en-US" w:eastAsia="zh-CN"/>
      </w:rPr>
    </w:pPr>
    <w:r>
      <w:rPr>
        <w:sz w:val="21"/>
      </w:rPr>
      <w:drawing>
        <wp:anchor distT="0" distB="0" distL="114300" distR="114300" simplePos="0" relativeHeight="251664384" behindDoc="1" locked="0" layoutInCell="1" allowOverlap="1">
          <wp:simplePos x="0" y="0"/>
          <wp:positionH relativeFrom="margin">
            <wp:posOffset>222250</wp:posOffset>
          </wp:positionH>
          <wp:positionV relativeFrom="margin">
            <wp:posOffset>2762250</wp:posOffset>
          </wp:positionV>
          <wp:extent cx="5309870" cy="3220085"/>
          <wp:effectExtent l="0" t="0" r="5080" b="18415"/>
          <wp:wrapNone/>
          <wp:docPr id="5" name="WordPictureWatermark34347" descr="沣疆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4347" descr="沣疆源"/>
                  <pic:cNvPicPr>
                    <a:picLocks noChangeAspect="1"/>
                  </pic:cNvPicPr>
                </pic:nvPicPr>
                <pic:blipFill>
                  <a:blip r:embed="rId1">
                    <a:lum bright="70000" contrast="-70000"/>
                  </a:blip>
                  <a:stretch>
                    <a:fillRect/>
                  </a:stretch>
                </pic:blipFill>
                <pic:spPr>
                  <a:xfrm>
                    <a:off x="0" y="0"/>
                    <a:ext cx="5309870" cy="3220085"/>
                  </a:xfrm>
                  <a:prstGeom prst="rect">
                    <a:avLst/>
                  </a:prstGeom>
                </pic:spPr>
              </pic:pic>
            </a:graphicData>
          </a:graphic>
        </wp:anchor>
      </w:drawing>
    </w:r>
    <w:r>
      <w:rPr>
        <w:rFonts w:hint="default"/>
        <w:sz w:val="21"/>
        <w:szCs w:val="22"/>
        <w:lang w:val="en-US" w:eastAsia="zh-CN"/>
      </w:rPr>
      <w:t>新疆沣疆源工程咨询有限责任公司</w:t>
    </w:r>
  </w:p>
  <w:p>
    <w:pPr>
      <w:pStyle w:val="17"/>
    </w:pPr>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309870" cy="3220085"/>
          <wp:effectExtent l="0" t="0" r="0" b="0"/>
          <wp:wrapNone/>
          <wp:docPr id="3" name="WordPictureWatermark60952" descr="沣疆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0952" descr="沣疆源"/>
                  <pic:cNvPicPr>
                    <a:picLocks noChangeAspect="1"/>
                  </pic:cNvPicPr>
                </pic:nvPicPr>
                <pic:blipFill>
                  <a:blip r:embed="rId1">
                    <a:lum bright="70000" contrast="-70000"/>
                  </a:blip>
                  <a:stretch>
                    <a:fillRect/>
                  </a:stretch>
                </pic:blipFill>
                <pic:spPr>
                  <a:xfrm>
                    <a:off x="0" y="0"/>
                    <a:ext cx="5309870" cy="322008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jc w:val="both"/>
    </w:pPr>
    <w:r>
      <w:rPr>
        <w:rFonts w:hint="eastAsia" w:eastAsia="楷体_GB2312"/>
      </w:rPr>
      <w:t xml:space="preserve">                                        </w:t>
    </w:r>
  </w:p>
  <w:p>
    <w:r>
      <w:rPr>
        <w:sz w:val="2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309870" cy="3220085"/>
          <wp:effectExtent l="0" t="0" r="0" b="0"/>
          <wp:wrapNone/>
          <wp:docPr id="4" name="WordPictureWatermark76134" descr="沣疆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6134" descr="沣疆源"/>
                  <pic:cNvPicPr>
                    <a:picLocks noChangeAspect="1"/>
                  </pic:cNvPicPr>
                </pic:nvPicPr>
                <pic:blipFill>
                  <a:blip r:embed="rId1">
                    <a:lum bright="70000" contrast="-70000"/>
                  </a:blip>
                  <a:stretch>
                    <a:fillRect/>
                  </a:stretch>
                </pic:blipFill>
                <pic:spPr>
                  <a:xfrm>
                    <a:off x="0" y="0"/>
                    <a:ext cx="5309870" cy="322008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759"/>
        </w:tabs>
        <w:ind w:left="1759" w:hanging="960"/>
      </w:pPr>
      <w:rPr>
        <w:rFonts w:hint="eastAsia"/>
      </w:rPr>
    </w:lvl>
    <w:lvl w:ilvl="1" w:tentative="0">
      <w:start w:val="1"/>
      <w:numFmt w:val="lowerLetter"/>
      <w:lvlText w:val="%2)"/>
      <w:lvlJc w:val="left"/>
      <w:pPr>
        <w:tabs>
          <w:tab w:val="left" w:pos="1639"/>
        </w:tabs>
        <w:ind w:left="1639" w:hanging="420"/>
      </w:pPr>
    </w:lvl>
    <w:lvl w:ilvl="2" w:tentative="0">
      <w:start w:val="1"/>
      <w:numFmt w:val="lowerRoman"/>
      <w:lvlText w:val="%3."/>
      <w:lvlJc w:val="right"/>
      <w:pPr>
        <w:tabs>
          <w:tab w:val="left" w:pos="2059"/>
        </w:tabs>
        <w:ind w:left="2059" w:hanging="420"/>
      </w:pPr>
    </w:lvl>
    <w:lvl w:ilvl="3" w:tentative="0">
      <w:start w:val="1"/>
      <w:numFmt w:val="decimal"/>
      <w:lvlText w:val="%4."/>
      <w:lvlJc w:val="left"/>
      <w:pPr>
        <w:tabs>
          <w:tab w:val="left" w:pos="2479"/>
        </w:tabs>
        <w:ind w:left="2479" w:hanging="420"/>
      </w:pPr>
    </w:lvl>
    <w:lvl w:ilvl="4" w:tentative="0">
      <w:start w:val="1"/>
      <w:numFmt w:val="lowerLetter"/>
      <w:lvlText w:val="%5)"/>
      <w:lvlJc w:val="left"/>
      <w:pPr>
        <w:tabs>
          <w:tab w:val="left" w:pos="2899"/>
        </w:tabs>
        <w:ind w:left="2899" w:hanging="420"/>
      </w:pPr>
    </w:lvl>
    <w:lvl w:ilvl="5" w:tentative="0">
      <w:start w:val="1"/>
      <w:numFmt w:val="lowerRoman"/>
      <w:lvlText w:val="%6."/>
      <w:lvlJc w:val="right"/>
      <w:pPr>
        <w:tabs>
          <w:tab w:val="left" w:pos="3319"/>
        </w:tabs>
        <w:ind w:left="3319" w:hanging="420"/>
      </w:pPr>
    </w:lvl>
    <w:lvl w:ilvl="6" w:tentative="0">
      <w:start w:val="1"/>
      <w:numFmt w:val="decimal"/>
      <w:lvlText w:val="%7."/>
      <w:lvlJc w:val="left"/>
      <w:pPr>
        <w:tabs>
          <w:tab w:val="left" w:pos="3739"/>
        </w:tabs>
        <w:ind w:left="3739" w:hanging="420"/>
      </w:pPr>
    </w:lvl>
    <w:lvl w:ilvl="7" w:tentative="0">
      <w:start w:val="1"/>
      <w:numFmt w:val="lowerLetter"/>
      <w:lvlText w:val="%8)"/>
      <w:lvlJc w:val="left"/>
      <w:pPr>
        <w:tabs>
          <w:tab w:val="left" w:pos="4159"/>
        </w:tabs>
        <w:ind w:left="4159" w:hanging="420"/>
      </w:pPr>
    </w:lvl>
    <w:lvl w:ilvl="8" w:tentative="0">
      <w:start w:val="1"/>
      <w:numFmt w:val="lowerRoman"/>
      <w:lvlText w:val="%9."/>
      <w:lvlJc w:val="right"/>
      <w:pPr>
        <w:tabs>
          <w:tab w:val="left" w:pos="4579"/>
        </w:tabs>
        <w:ind w:left="4579" w:hanging="420"/>
      </w:pPr>
    </w:lvl>
  </w:abstractNum>
  <w:abstractNum w:abstractNumId="1">
    <w:nsid w:val="0000000A"/>
    <w:multiLevelType w:val="multilevel"/>
    <w:tmpl w:val="0000000A"/>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5E14812"/>
    <w:multiLevelType w:val="singleLevel"/>
    <w:tmpl w:val="15E14812"/>
    <w:lvl w:ilvl="0" w:tentative="0">
      <w:start w:val="2"/>
      <w:numFmt w:val="decimal"/>
      <w:suff w:val="nothing"/>
      <w:lvlText w:val="%1、"/>
      <w:lvlJc w:val="left"/>
    </w:lvl>
  </w:abstractNum>
  <w:abstractNum w:abstractNumId="3">
    <w:nsid w:val="3983044D"/>
    <w:multiLevelType w:val="multilevel"/>
    <w:tmpl w:val="3983044D"/>
    <w:lvl w:ilvl="0" w:tentative="0">
      <w:start w:val="1"/>
      <w:numFmt w:val="decimal"/>
      <w:pStyle w:val="19"/>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4">
    <w:nsid w:val="3F1E33DF"/>
    <w:multiLevelType w:val="singleLevel"/>
    <w:tmpl w:val="3F1E33DF"/>
    <w:lvl w:ilvl="0" w:tentative="0">
      <w:start w:val="8"/>
      <w:numFmt w:val="chineseCounting"/>
      <w:suff w:val="nothing"/>
      <w:lvlText w:val="%1、"/>
      <w:lvlJc w:val="left"/>
      <w:rPr>
        <w:rFonts w:hint="eastAsia"/>
      </w:rPr>
    </w:lvl>
  </w:abstractNum>
  <w:abstractNum w:abstractNumId="5">
    <w:nsid w:val="5C3A6A29"/>
    <w:multiLevelType w:val="multilevel"/>
    <w:tmpl w:val="5C3A6A29"/>
    <w:lvl w:ilvl="0" w:tentative="0">
      <w:start w:val="1"/>
      <w:numFmt w:val="upperRoman"/>
      <w:lvlText w:val="第 %1 条"/>
      <w:lvlJc w:val="left"/>
      <w:pPr>
        <w:tabs>
          <w:tab w:val="left" w:pos="1440"/>
        </w:tabs>
        <w:ind w:left="0" w:firstLine="0"/>
      </w:pPr>
    </w:lvl>
    <w:lvl w:ilvl="1" w:tentative="0">
      <w:start w:val="1"/>
      <w:numFmt w:val="decimalZero"/>
      <w:isLgl/>
      <w:lvlText w:val="节 %1.%2"/>
      <w:lvlJc w:val="left"/>
      <w:pPr>
        <w:tabs>
          <w:tab w:val="left" w:pos="1080"/>
        </w:tabs>
        <w:ind w:left="0" w:firstLine="0"/>
      </w:pPr>
    </w:lvl>
    <w:lvl w:ilvl="2" w:tentative="0">
      <w:start w:val="1"/>
      <w:numFmt w:val="lowerLetter"/>
      <w:lvlText w:val="(%3)"/>
      <w:lvlJc w:val="left"/>
      <w:pPr>
        <w:tabs>
          <w:tab w:val="left" w:pos="720"/>
        </w:tabs>
        <w:ind w:left="720" w:hanging="432"/>
      </w:pPr>
    </w:lvl>
    <w:lvl w:ilvl="3" w:tentative="0">
      <w:start w:val="1"/>
      <w:numFmt w:val="lowerRoman"/>
      <w:pStyle w:val="6"/>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6">
    <w:nsid w:val="6368FD8D"/>
    <w:multiLevelType w:val="singleLevel"/>
    <w:tmpl w:val="6368FD8D"/>
    <w:lvl w:ilvl="0" w:tentative="0">
      <w:start w:val="1"/>
      <w:numFmt w:val="decimal"/>
      <w:suff w:val="nothing"/>
      <w:lvlText w:val="%1、"/>
      <w:lvlJc w:val="left"/>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YjBmYmJhYmU3MWMwYTU0NWRlMjk5OWE5NjYxYmUifQ=="/>
    <w:docVar w:name="KSO_WPS_MARK_KEY" w:val="25b9244e-268c-45fc-b4a3-99ebc3f2ab6c"/>
  </w:docVars>
  <w:rsids>
    <w:rsidRoot w:val="79CE3381"/>
    <w:rsid w:val="001502FB"/>
    <w:rsid w:val="00286ECA"/>
    <w:rsid w:val="00877F1B"/>
    <w:rsid w:val="00C01625"/>
    <w:rsid w:val="00D7003C"/>
    <w:rsid w:val="00F44F67"/>
    <w:rsid w:val="012050D5"/>
    <w:rsid w:val="012F2443"/>
    <w:rsid w:val="03240FF6"/>
    <w:rsid w:val="03757FB3"/>
    <w:rsid w:val="03B05FFD"/>
    <w:rsid w:val="04446205"/>
    <w:rsid w:val="04733C58"/>
    <w:rsid w:val="04782E17"/>
    <w:rsid w:val="053458BA"/>
    <w:rsid w:val="05CF5FA2"/>
    <w:rsid w:val="06361DAB"/>
    <w:rsid w:val="06F63524"/>
    <w:rsid w:val="071F5EE4"/>
    <w:rsid w:val="0733691F"/>
    <w:rsid w:val="07740BAF"/>
    <w:rsid w:val="08162040"/>
    <w:rsid w:val="08AA23AF"/>
    <w:rsid w:val="08AD29AE"/>
    <w:rsid w:val="08E853C6"/>
    <w:rsid w:val="09130445"/>
    <w:rsid w:val="0A2148F3"/>
    <w:rsid w:val="0A4D6048"/>
    <w:rsid w:val="0A883EBD"/>
    <w:rsid w:val="0A8F40D6"/>
    <w:rsid w:val="0B141D0B"/>
    <w:rsid w:val="0BC03CBB"/>
    <w:rsid w:val="0C3E6B25"/>
    <w:rsid w:val="0C4028E5"/>
    <w:rsid w:val="0CF7422C"/>
    <w:rsid w:val="0CFC4AF4"/>
    <w:rsid w:val="0D060A0C"/>
    <w:rsid w:val="0D1639CC"/>
    <w:rsid w:val="0D3B1C23"/>
    <w:rsid w:val="0D3E1855"/>
    <w:rsid w:val="0D4820FC"/>
    <w:rsid w:val="0D665ED0"/>
    <w:rsid w:val="0DD12132"/>
    <w:rsid w:val="0E1219B8"/>
    <w:rsid w:val="0EAD5F1B"/>
    <w:rsid w:val="0EB41E74"/>
    <w:rsid w:val="0F605559"/>
    <w:rsid w:val="0F9B01E9"/>
    <w:rsid w:val="0FF9270E"/>
    <w:rsid w:val="10615759"/>
    <w:rsid w:val="11107293"/>
    <w:rsid w:val="1132180E"/>
    <w:rsid w:val="115A307C"/>
    <w:rsid w:val="11CC3396"/>
    <w:rsid w:val="11F92CFD"/>
    <w:rsid w:val="11FF5B1E"/>
    <w:rsid w:val="12025DEB"/>
    <w:rsid w:val="12DD44FB"/>
    <w:rsid w:val="12F87000"/>
    <w:rsid w:val="13040C3A"/>
    <w:rsid w:val="1386077F"/>
    <w:rsid w:val="13893B48"/>
    <w:rsid w:val="13A2545D"/>
    <w:rsid w:val="13BA2040"/>
    <w:rsid w:val="13E3258B"/>
    <w:rsid w:val="141A663B"/>
    <w:rsid w:val="14200198"/>
    <w:rsid w:val="142F1BBF"/>
    <w:rsid w:val="1433594E"/>
    <w:rsid w:val="144C2F2D"/>
    <w:rsid w:val="145C1E9A"/>
    <w:rsid w:val="150C45DD"/>
    <w:rsid w:val="151A3D6C"/>
    <w:rsid w:val="157B536E"/>
    <w:rsid w:val="15C54CCC"/>
    <w:rsid w:val="162169FF"/>
    <w:rsid w:val="16585AB8"/>
    <w:rsid w:val="17E56F60"/>
    <w:rsid w:val="17F974B0"/>
    <w:rsid w:val="181066D2"/>
    <w:rsid w:val="18194E5B"/>
    <w:rsid w:val="18F808E4"/>
    <w:rsid w:val="19C3155A"/>
    <w:rsid w:val="19C332D1"/>
    <w:rsid w:val="19CD414F"/>
    <w:rsid w:val="19D35C0A"/>
    <w:rsid w:val="19DE5E98"/>
    <w:rsid w:val="19E4110B"/>
    <w:rsid w:val="1A2F6652"/>
    <w:rsid w:val="1A85044E"/>
    <w:rsid w:val="1B7755CC"/>
    <w:rsid w:val="1B8104C8"/>
    <w:rsid w:val="1B9667DF"/>
    <w:rsid w:val="1C4D2AD0"/>
    <w:rsid w:val="1C4E36C7"/>
    <w:rsid w:val="1C66139D"/>
    <w:rsid w:val="1CA05B4B"/>
    <w:rsid w:val="1E0F2BCD"/>
    <w:rsid w:val="1E6538DC"/>
    <w:rsid w:val="1E7D7EF2"/>
    <w:rsid w:val="1ECC0E79"/>
    <w:rsid w:val="1EDD4C57"/>
    <w:rsid w:val="1F1B5F84"/>
    <w:rsid w:val="1F6A0705"/>
    <w:rsid w:val="1F7C0164"/>
    <w:rsid w:val="1F9A465A"/>
    <w:rsid w:val="1FD44489"/>
    <w:rsid w:val="20A10696"/>
    <w:rsid w:val="21377AE8"/>
    <w:rsid w:val="217A4BBD"/>
    <w:rsid w:val="21C0629F"/>
    <w:rsid w:val="221B63A0"/>
    <w:rsid w:val="22C7532D"/>
    <w:rsid w:val="22CD1513"/>
    <w:rsid w:val="22D34D24"/>
    <w:rsid w:val="233D24E0"/>
    <w:rsid w:val="239001E4"/>
    <w:rsid w:val="24355C49"/>
    <w:rsid w:val="24371CEE"/>
    <w:rsid w:val="244D2443"/>
    <w:rsid w:val="247E10DC"/>
    <w:rsid w:val="24BE4D5C"/>
    <w:rsid w:val="24C62C13"/>
    <w:rsid w:val="24CC20D6"/>
    <w:rsid w:val="252C2960"/>
    <w:rsid w:val="257C2079"/>
    <w:rsid w:val="25905073"/>
    <w:rsid w:val="25F21BA9"/>
    <w:rsid w:val="26466E5B"/>
    <w:rsid w:val="2650617A"/>
    <w:rsid w:val="265359DC"/>
    <w:rsid w:val="266A16A4"/>
    <w:rsid w:val="269D28F9"/>
    <w:rsid w:val="26A1653B"/>
    <w:rsid w:val="26AD5582"/>
    <w:rsid w:val="277420AE"/>
    <w:rsid w:val="28D44A9A"/>
    <w:rsid w:val="29714AF7"/>
    <w:rsid w:val="29795B2E"/>
    <w:rsid w:val="2A3A75DF"/>
    <w:rsid w:val="2A5576F1"/>
    <w:rsid w:val="2A7C6900"/>
    <w:rsid w:val="2A9005C2"/>
    <w:rsid w:val="2B14169A"/>
    <w:rsid w:val="2BBE0245"/>
    <w:rsid w:val="2C0C6D59"/>
    <w:rsid w:val="2C281089"/>
    <w:rsid w:val="2D2F07A0"/>
    <w:rsid w:val="2D302902"/>
    <w:rsid w:val="2D5C66B1"/>
    <w:rsid w:val="2DE51EFE"/>
    <w:rsid w:val="2DEB0108"/>
    <w:rsid w:val="2E0D1242"/>
    <w:rsid w:val="2EAC1406"/>
    <w:rsid w:val="2EDE63FA"/>
    <w:rsid w:val="2F4608F1"/>
    <w:rsid w:val="30980BBB"/>
    <w:rsid w:val="309F2138"/>
    <w:rsid w:val="30B55C11"/>
    <w:rsid w:val="30BC3641"/>
    <w:rsid w:val="30D9662E"/>
    <w:rsid w:val="312A1520"/>
    <w:rsid w:val="312B30E1"/>
    <w:rsid w:val="313B4368"/>
    <w:rsid w:val="31945E83"/>
    <w:rsid w:val="31CD0D39"/>
    <w:rsid w:val="31DB2B38"/>
    <w:rsid w:val="3234700A"/>
    <w:rsid w:val="32B36180"/>
    <w:rsid w:val="33334E20"/>
    <w:rsid w:val="33DD3D7F"/>
    <w:rsid w:val="34AC732B"/>
    <w:rsid w:val="34FE677B"/>
    <w:rsid w:val="35223149"/>
    <w:rsid w:val="35914231"/>
    <w:rsid w:val="363870C8"/>
    <w:rsid w:val="368F480F"/>
    <w:rsid w:val="3699743B"/>
    <w:rsid w:val="36AC3612"/>
    <w:rsid w:val="36D45ADE"/>
    <w:rsid w:val="36F7793D"/>
    <w:rsid w:val="379F2925"/>
    <w:rsid w:val="38255C95"/>
    <w:rsid w:val="382B67B9"/>
    <w:rsid w:val="382E2747"/>
    <w:rsid w:val="38736A34"/>
    <w:rsid w:val="38C346C0"/>
    <w:rsid w:val="39495843"/>
    <w:rsid w:val="399E5C14"/>
    <w:rsid w:val="39A85DFD"/>
    <w:rsid w:val="39C667CE"/>
    <w:rsid w:val="3A055CC4"/>
    <w:rsid w:val="3A577D39"/>
    <w:rsid w:val="3A917E47"/>
    <w:rsid w:val="3AC0768C"/>
    <w:rsid w:val="3B211D6D"/>
    <w:rsid w:val="3B2D026A"/>
    <w:rsid w:val="3B5D698E"/>
    <w:rsid w:val="3B7E3D60"/>
    <w:rsid w:val="3C2B322B"/>
    <w:rsid w:val="3C5D5C3C"/>
    <w:rsid w:val="3C5F6A31"/>
    <w:rsid w:val="3D4907DA"/>
    <w:rsid w:val="3DB61070"/>
    <w:rsid w:val="3DFD068C"/>
    <w:rsid w:val="3E1D4A2F"/>
    <w:rsid w:val="3E580D80"/>
    <w:rsid w:val="3F247891"/>
    <w:rsid w:val="3F4363DC"/>
    <w:rsid w:val="3F8B74A4"/>
    <w:rsid w:val="3F8C5B2B"/>
    <w:rsid w:val="3FA51D64"/>
    <w:rsid w:val="40436D96"/>
    <w:rsid w:val="4050500F"/>
    <w:rsid w:val="40875EC7"/>
    <w:rsid w:val="40CE03E4"/>
    <w:rsid w:val="40FE0F0E"/>
    <w:rsid w:val="415E19AD"/>
    <w:rsid w:val="41850CE8"/>
    <w:rsid w:val="41B4781F"/>
    <w:rsid w:val="422C1AAB"/>
    <w:rsid w:val="42540360"/>
    <w:rsid w:val="425A0D9D"/>
    <w:rsid w:val="433F645B"/>
    <w:rsid w:val="43430E5B"/>
    <w:rsid w:val="43721740"/>
    <w:rsid w:val="4452395C"/>
    <w:rsid w:val="44651112"/>
    <w:rsid w:val="447179C9"/>
    <w:rsid w:val="44D30B0A"/>
    <w:rsid w:val="45300190"/>
    <w:rsid w:val="455410FD"/>
    <w:rsid w:val="4562719B"/>
    <w:rsid w:val="456559E4"/>
    <w:rsid w:val="456652D4"/>
    <w:rsid w:val="458952A8"/>
    <w:rsid w:val="462F2DF6"/>
    <w:rsid w:val="4651388E"/>
    <w:rsid w:val="46546DB8"/>
    <w:rsid w:val="46681B57"/>
    <w:rsid w:val="46760E44"/>
    <w:rsid w:val="4689569E"/>
    <w:rsid w:val="46DB3097"/>
    <w:rsid w:val="46F35856"/>
    <w:rsid w:val="47416CCF"/>
    <w:rsid w:val="478B538F"/>
    <w:rsid w:val="48771F54"/>
    <w:rsid w:val="49EE6EBA"/>
    <w:rsid w:val="49FD1143"/>
    <w:rsid w:val="4A153093"/>
    <w:rsid w:val="4A6D1739"/>
    <w:rsid w:val="4A730277"/>
    <w:rsid w:val="4A944E5F"/>
    <w:rsid w:val="4A9B4433"/>
    <w:rsid w:val="4B103D18"/>
    <w:rsid w:val="4B691F11"/>
    <w:rsid w:val="4DC62DB4"/>
    <w:rsid w:val="4DF47921"/>
    <w:rsid w:val="4E2A2B5D"/>
    <w:rsid w:val="4E542DF6"/>
    <w:rsid w:val="4E6458DB"/>
    <w:rsid w:val="4ED70E39"/>
    <w:rsid w:val="4EF42BDD"/>
    <w:rsid w:val="4F407D77"/>
    <w:rsid w:val="4FA94BA6"/>
    <w:rsid w:val="504F7D6A"/>
    <w:rsid w:val="506E7DC4"/>
    <w:rsid w:val="50922A92"/>
    <w:rsid w:val="50AA4F11"/>
    <w:rsid w:val="50AC4ACF"/>
    <w:rsid w:val="51556929"/>
    <w:rsid w:val="51737525"/>
    <w:rsid w:val="518472D6"/>
    <w:rsid w:val="51FA127E"/>
    <w:rsid w:val="5266450B"/>
    <w:rsid w:val="52D70267"/>
    <w:rsid w:val="52E10489"/>
    <w:rsid w:val="536B18DC"/>
    <w:rsid w:val="53B3671D"/>
    <w:rsid w:val="53E2021C"/>
    <w:rsid w:val="53EB09F0"/>
    <w:rsid w:val="53FB0FB6"/>
    <w:rsid w:val="547F1F0F"/>
    <w:rsid w:val="54837309"/>
    <w:rsid w:val="54897B9F"/>
    <w:rsid w:val="54AE7811"/>
    <w:rsid w:val="55473A64"/>
    <w:rsid w:val="566626CE"/>
    <w:rsid w:val="56994A19"/>
    <w:rsid w:val="56C66829"/>
    <w:rsid w:val="56DD6742"/>
    <w:rsid w:val="57BE2EC9"/>
    <w:rsid w:val="58B74406"/>
    <w:rsid w:val="59045161"/>
    <w:rsid w:val="592F5E3C"/>
    <w:rsid w:val="59595135"/>
    <w:rsid w:val="595C6164"/>
    <w:rsid w:val="597D4C6F"/>
    <w:rsid w:val="59853B23"/>
    <w:rsid w:val="5989326E"/>
    <w:rsid w:val="598A6B1B"/>
    <w:rsid w:val="5A3B2434"/>
    <w:rsid w:val="5A460000"/>
    <w:rsid w:val="5AA004E9"/>
    <w:rsid w:val="5B100E61"/>
    <w:rsid w:val="5BF06825"/>
    <w:rsid w:val="5C6A14F4"/>
    <w:rsid w:val="5CDD3C76"/>
    <w:rsid w:val="5CF2249D"/>
    <w:rsid w:val="5DCC74A9"/>
    <w:rsid w:val="5E5030E2"/>
    <w:rsid w:val="5E543EED"/>
    <w:rsid w:val="5EB03CBB"/>
    <w:rsid w:val="5EDD781E"/>
    <w:rsid w:val="5EF5625B"/>
    <w:rsid w:val="5F2249DD"/>
    <w:rsid w:val="5F4C5AB7"/>
    <w:rsid w:val="5F763092"/>
    <w:rsid w:val="5FE301D1"/>
    <w:rsid w:val="60206354"/>
    <w:rsid w:val="609C0DA0"/>
    <w:rsid w:val="60B028AD"/>
    <w:rsid w:val="61016395"/>
    <w:rsid w:val="61B57455"/>
    <w:rsid w:val="61B90AA3"/>
    <w:rsid w:val="63B868A3"/>
    <w:rsid w:val="63CB5BE1"/>
    <w:rsid w:val="64077B7B"/>
    <w:rsid w:val="643C74D4"/>
    <w:rsid w:val="644A7E43"/>
    <w:rsid w:val="64BF387A"/>
    <w:rsid w:val="64E009B0"/>
    <w:rsid w:val="650E1429"/>
    <w:rsid w:val="660C63EF"/>
    <w:rsid w:val="667E6C07"/>
    <w:rsid w:val="66DE0D17"/>
    <w:rsid w:val="674768BC"/>
    <w:rsid w:val="678E4E6A"/>
    <w:rsid w:val="67BE7288"/>
    <w:rsid w:val="680E768F"/>
    <w:rsid w:val="68CA77A4"/>
    <w:rsid w:val="68ED60A8"/>
    <w:rsid w:val="691B1DAE"/>
    <w:rsid w:val="693A7F09"/>
    <w:rsid w:val="695D5F23"/>
    <w:rsid w:val="6A5D1684"/>
    <w:rsid w:val="6A835E5D"/>
    <w:rsid w:val="6B35679A"/>
    <w:rsid w:val="6B5B46E4"/>
    <w:rsid w:val="6BCA186A"/>
    <w:rsid w:val="6D14515B"/>
    <w:rsid w:val="6D410C09"/>
    <w:rsid w:val="6D667370"/>
    <w:rsid w:val="6DAA5429"/>
    <w:rsid w:val="6DF17689"/>
    <w:rsid w:val="6E787F9F"/>
    <w:rsid w:val="6E7F693B"/>
    <w:rsid w:val="6F0926A9"/>
    <w:rsid w:val="6FDA2CCF"/>
    <w:rsid w:val="6FF36A35"/>
    <w:rsid w:val="70715431"/>
    <w:rsid w:val="70773832"/>
    <w:rsid w:val="7089584F"/>
    <w:rsid w:val="708B5A6B"/>
    <w:rsid w:val="709407AE"/>
    <w:rsid w:val="718818AF"/>
    <w:rsid w:val="718A2D87"/>
    <w:rsid w:val="719C63DF"/>
    <w:rsid w:val="71D40D4C"/>
    <w:rsid w:val="72023AF3"/>
    <w:rsid w:val="72E9525E"/>
    <w:rsid w:val="72F51EED"/>
    <w:rsid w:val="73011D37"/>
    <w:rsid w:val="738B2209"/>
    <w:rsid w:val="73B65286"/>
    <w:rsid w:val="73F97CE1"/>
    <w:rsid w:val="74441CA8"/>
    <w:rsid w:val="74A470FC"/>
    <w:rsid w:val="74BA764D"/>
    <w:rsid w:val="752B15CB"/>
    <w:rsid w:val="755F1275"/>
    <w:rsid w:val="75BD7CB9"/>
    <w:rsid w:val="75CB7295"/>
    <w:rsid w:val="75DE488F"/>
    <w:rsid w:val="763B583E"/>
    <w:rsid w:val="76693249"/>
    <w:rsid w:val="76E85859"/>
    <w:rsid w:val="76F51E90"/>
    <w:rsid w:val="77112D95"/>
    <w:rsid w:val="77453BED"/>
    <w:rsid w:val="774E77F3"/>
    <w:rsid w:val="77662176"/>
    <w:rsid w:val="77737259"/>
    <w:rsid w:val="77B9609D"/>
    <w:rsid w:val="77BE4D48"/>
    <w:rsid w:val="77BF2CC7"/>
    <w:rsid w:val="783A1FBB"/>
    <w:rsid w:val="78751C40"/>
    <w:rsid w:val="79527794"/>
    <w:rsid w:val="79CE3381"/>
    <w:rsid w:val="79EB1329"/>
    <w:rsid w:val="7A317835"/>
    <w:rsid w:val="7A33354F"/>
    <w:rsid w:val="7ADD5115"/>
    <w:rsid w:val="7AFF0C6E"/>
    <w:rsid w:val="7B215CA7"/>
    <w:rsid w:val="7B2E5971"/>
    <w:rsid w:val="7B496F24"/>
    <w:rsid w:val="7B9841F3"/>
    <w:rsid w:val="7BE14791"/>
    <w:rsid w:val="7C091513"/>
    <w:rsid w:val="7C4A39E7"/>
    <w:rsid w:val="7C5B4A01"/>
    <w:rsid w:val="7CA364F3"/>
    <w:rsid w:val="7CCC6976"/>
    <w:rsid w:val="7CFD65A0"/>
    <w:rsid w:val="7D0A5F6A"/>
    <w:rsid w:val="7D1413BD"/>
    <w:rsid w:val="7D537911"/>
    <w:rsid w:val="7E011068"/>
    <w:rsid w:val="7E074257"/>
    <w:rsid w:val="7E484C48"/>
    <w:rsid w:val="7EC6184F"/>
    <w:rsid w:val="7F207CC7"/>
    <w:rsid w:val="7F82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sz w:val="28"/>
      <w:szCs w:val="24"/>
      <w:lang w:val="en-US" w:eastAsia="zh-CN" w:bidi="ar-SA"/>
    </w:rPr>
  </w:style>
  <w:style w:type="paragraph" w:styleId="3">
    <w:name w:val="heading 1"/>
    <w:basedOn w:val="1"/>
    <w:next w:val="1"/>
    <w:link w:val="62"/>
    <w:qFormat/>
    <w:uiPriority w:val="0"/>
    <w:pPr>
      <w:keepNext/>
      <w:widowControl/>
      <w:numPr>
        <w:ilvl w:val="0"/>
        <w:numId w:val="1"/>
      </w:numPr>
      <w:jc w:val="center"/>
      <w:outlineLvl w:val="0"/>
    </w:pPr>
    <w:rPr>
      <w:rFonts w:ascii="黑体" w:eastAsia="黑体"/>
      <w:sz w:val="52"/>
      <w:szCs w:val="20"/>
    </w:rPr>
  </w:style>
  <w:style w:type="paragraph" w:styleId="4">
    <w:name w:val="heading 2"/>
    <w:basedOn w:val="1"/>
    <w:next w:val="1"/>
    <w:link w:val="39"/>
    <w:qFormat/>
    <w:uiPriority w:val="0"/>
    <w:pPr>
      <w:keepNext/>
      <w:keepLines/>
      <w:widowControl/>
      <w:spacing w:before="260" w:after="260" w:line="416" w:lineRule="auto"/>
      <w:jc w:val="center"/>
      <w:outlineLvl w:val="1"/>
    </w:pPr>
    <w:rPr>
      <w:rFonts w:ascii="Arial" w:hAnsi="Arial"/>
      <w:b/>
      <w:sz w:val="44"/>
      <w:szCs w:val="20"/>
    </w:rPr>
  </w:style>
  <w:style w:type="paragraph" w:styleId="5">
    <w:name w:val="heading 3"/>
    <w:basedOn w:val="1"/>
    <w:next w:val="1"/>
    <w:qFormat/>
    <w:uiPriority w:val="0"/>
    <w:pPr>
      <w:keepNext/>
      <w:keepLines/>
      <w:widowControl/>
      <w:numPr>
        <w:ilvl w:val="2"/>
        <w:numId w:val="1"/>
      </w:numPr>
      <w:spacing w:before="120" w:after="120" w:line="360" w:lineRule="auto"/>
      <w:jc w:val="center"/>
      <w:outlineLvl w:val="2"/>
    </w:pPr>
    <w:rPr>
      <w:b/>
      <w:sz w:val="32"/>
      <w:szCs w:val="20"/>
    </w:rPr>
  </w:style>
  <w:style w:type="paragraph" w:styleId="6">
    <w:name w:val="heading 4"/>
    <w:basedOn w:val="1"/>
    <w:next w:val="1"/>
    <w:qFormat/>
    <w:uiPriority w:val="0"/>
    <w:pPr>
      <w:keepNext/>
      <w:keepLines/>
      <w:numPr>
        <w:ilvl w:val="3"/>
        <w:numId w:val="2"/>
      </w:numPr>
      <w:spacing w:line="360" w:lineRule="auto"/>
      <w:outlineLvl w:val="3"/>
    </w:pPr>
    <w:rPr>
      <w:rFonts w:ascii="Arial" w:hAnsi="Arial"/>
      <w:b/>
      <w:bCs/>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endnote text"/>
    <w:basedOn w:val="1"/>
    <w:next w:val="1"/>
    <w:qFormat/>
    <w:uiPriority w:val="0"/>
    <w:pPr>
      <w:snapToGrid w:val="0"/>
      <w:jc w:val="left"/>
    </w:pPr>
  </w:style>
  <w:style w:type="paragraph" w:styleId="7">
    <w:name w:val="Normal Indent"/>
    <w:basedOn w:val="1"/>
    <w:next w:val="1"/>
    <w:qFormat/>
    <w:uiPriority w:val="0"/>
    <w:pPr>
      <w:widowControl/>
      <w:ind w:firstLine="420"/>
      <w:jc w:val="left"/>
    </w:pPr>
    <w:rPr>
      <w:sz w:val="20"/>
      <w:szCs w:val="20"/>
    </w:rPr>
  </w:style>
  <w:style w:type="paragraph" w:styleId="8">
    <w:name w:val="index 5"/>
    <w:basedOn w:val="1"/>
    <w:next w:val="1"/>
    <w:qFormat/>
    <w:uiPriority w:val="0"/>
    <w:pPr>
      <w:ind w:left="800" w:leftChars="800"/>
    </w:pPr>
  </w:style>
  <w:style w:type="paragraph" w:styleId="9">
    <w:name w:val="toa heading"/>
    <w:basedOn w:val="1"/>
    <w:next w:val="1"/>
    <w:qFormat/>
    <w:uiPriority w:val="0"/>
    <w:rPr>
      <w:rFonts w:ascii="Arial" w:hAnsi="Arial"/>
      <w:sz w:val="24"/>
    </w:rPr>
  </w:style>
  <w:style w:type="paragraph" w:styleId="10">
    <w:name w:val="Body Text"/>
    <w:basedOn w:val="1"/>
    <w:next w:val="1"/>
    <w:qFormat/>
    <w:uiPriority w:val="0"/>
    <w:pPr>
      <w:spacing w:line="0" w:lineRule="atLeast"/>
    </w:pPr>
    <w:rPr>
      <w:kern w:val="2"/>
      <w:sz w:val="30"/>
      <w:szCs w:val="20"/>
    </w:rPr>
  </w:style>
  <w:style w:type="paragraph" w:styleId="11">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sz w:val="24"/>
      <w:szCs w:val="20"/>
    </w:rPr>
  </w:style>
  <w:style w:type="paragraph" w:styleId="12">
    <w:name w:val="toc 3"/>
    <w:basedOn w:val="1"/>
    <w:next w:val="1"/>
    <w:qFormat/>
    <w:uiPriority w:val="0"/>
    <w:pPr>
      <w:tabs>
        <w:tab w:val="right" w:leader="dot" w:pos="9180"/>
      </w:tabs>
      <w:spacing w:line="480" w:lineRule="auto"/>
      <w:ind w:left="179" w:leftChars="64"/>
    </w:pPr>
  </w:style>
  <w:style w:type="paragraph" w:styleId="13">
    <w:name w:val="Plain Text"/>
    <w:basedOn w:val="1"/>
    <w:qFormat/>
    <w:uiPriority w:val="0"/>
    <w:rPr>
      <w:rFonts w:ascii="宋体" w:hAnsi="Courier New" w:eastAsia="宋体"/>
      <w:kern w:val="2"/>
      <w:sz w:val="21"/>
    </w:rPr>
  </w:style>
  <w:style w:type="paragraph" w:styleId="14">
    <w:name w:val="Date"/>
    <w:basedOn w:val="1"/>
    <w:next w:val="1"/>
    <w:qFormat/>
    <w:uiPriority w:val="0"/>
    <w:rPr>
      <w:kern w:val="2"/>
      <w:sz w:val="24"/>
      <w:szCs w:val="20"/>
    </w:rPr>
  </w:style>
  <w:style w:type="paragraph" w:styleId="15">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16">
    <w:name w:val="footer"/>
    <w:basedOn w:val="1"/>
    <w:next w:val="1"/>
    <w:qFormat/>
    <w:uiPriority w:val="0"/>
    <w:pPr>
      <w:widowControl/>
      <w:tabs>
        <w:tab w:val="center" w:pos="4153"/>
        <w:tab w:val="right" w:pos="8306"/>
      </w:tabs>
      <w:snapToGrid w:val="0"/>
      <w:jc w:val="left"/>
    </w:pPr>
    <w:rPr>
      <w:sz w:val="18"/>
      <w:szCs w:val="20"/>
    </w:rPr>
  </w:style>
  <w:style w:type="paragraph" w:styleId="17">
    <w:name w:val="header"/>
    <w:basedOn w:val="1"/>
    <w:qFormat/>
    <w:uiPriority w:val="0"/>
    <w:pPr>
      <w:widowControl/>
      <w:pBdr>
        <w:bottom w:val="single" w:color="auto" w:sz="6" w:space="1"/>
      </w:pBdr>
      <w:tabs>
        <w:tab w:val="center" w:pos="4153"/>
        <w:tab w:val="right" w:pos="8306"/>
      </w:tabs>
      <w:snapToGrid w:val="0"/>
      <w:jc w:val="center"/>
    </w:pPr>
    <w:rPr>
      <w:sz w:val="18"/>
      <w:szCs w:val="20"/>
    </w:rPr>
  </w:style>
  <w:style w:type="paragraph" w:styleId="18">
    <w:name w:val="toc 1"/>
    <w:basedOn w:val="1"/>
    <w:next w:val="1"/>
    <w:qFormat/>
    <w:uiPriority w:val="0"/>
  </w:style>
  <w:style w:type="paragraph" w:styleId="19">
    <w:name w:val="List"/>
    <w:basedOn w:val="1"/>
    <w:qFormat/>
    <w:uiPriority w:val="0"/>
    <w:pPr>
      <w:numPr>
        <w:ilvl w:val="0"/>
        <w:numId w:val="3"/>
      </w:numPr>
      <w:tabs>
        <w:tab w:val="center" w:pos="425"/>
      </w:tabs>
      <w:spacing w:line="360" w:lineRule="auto"/>
    </w:pPr>
    <w:rPr>
      <w:rFonts w:ascii="Arial" w:hAnsi="Arial"/>
      <w:sz w:val="24"/>
    </w:rPr>
  </w:style>
  <w:style w:type="paragraph" w:styleId="20">
    <w:name w:val="footnote text"/>
    <w:basedOn w:val="1"/>
    <w:next w:val="8"/>
    <w:qFormat/>
    <w:uiPriority w:val="0"/>
    <w:pPr>
      <w:snapToGrid w:val="0"/>
      <w:jc w:val="left"/>
    </w:pPr>
    <w:rPr>
      <w:sz w:val="18"/>
    </w:rPr>
  </w:style>
  <w:style w:type="paragraph" w:styleId="21">
    <w:name w:val="Normal (Web)"/>
    <w:basedOn w:val="1"/>
    <w:qFormat/>
    <w:uiPriority w:val="0"/>
    <w:pPr>
      <w:widowControl/>
      <w:spacing w:before="100" w:beforeAutospacing="1" w:after="100" w:afterAutospacing="1"/>
      <w:jc w:val="left"/>
    </w:pPr>
    <w:rPr>
      <w:rFonts w:ascii="宋体" w:hAnsi="宋体" w:cs="宋体"/>
      <w:sz w:val="24"/>
    </w:rPr>
  </w:style>
  <w:style w:type="paragraph" w:styleId="22">
    <w:name w:val="Body Text First Indent"/>
    <w:basedOn w:val="10"/>
    <w:qFormat/>
    <w:uiPriority w:val="0"/>
    <w:pPr>
      <w:ind w:firstLine="420" w:firstLineChars="100"/>
    </w:pPr>
    <w:rPr>
      <w:szCs w:val="24"/>
    </w:rPr>
  </w:style>
  <w:style w:type="paragraph" w:styleId="23">
    <w:name w:val="Body Text First Indent 2"/>
    <w:basedOn w:val="11"/>
    <w:qFormat/>
    <w:uiPriority w:val="0"/>
    <w:pPr>
      <w:ind w:firstLine="420" w:firstLineChars="200"/>
    </w:pPr>
    <w:rPr>
      <w:sz w:val="21"/>
    </w:r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3177FD"/>
      <w:u w:val="none"/>
    </w:rPr>
  </w:style>
  <w:style w:type="character" w:styleId="29">
    <w:name w:val="HTML Definition"/>
    <w:basedOn w:val="25"/>
    <w:qFormat/>
    <w:uiPriority w:val="0"/>
    <w:rPr>
      <w:i/>
      <w:iCs/>
    </w:rPr>
  </w:style>
  <w:style w:type="character" w:styleId="30">
    <w:name w:val="Hyperlink"/>
    <w:basedOn w:val="25"/>
    <w:qFormat/>
    <w:uiPriority w:val="0"/>
    <w:rPr>
      <w:color w:val="3177FD"/>
      <w:u w:val="none"/>
    </w:rPr>
  </w:style>
  <w:style w:type="character" w:styleId="31">
    <w:name w:val="HTML Code"/>
    <w:basedOn w:val="25"/>
    <w:qFormat/>
    <w:uiPriority w:val="0"/>
    <w:rPr>
      <w:rFonts w:hint="default" w:ascii="Consolas" w:hAnsi="Consolas" w:eastAsia="Consolas" w:cs="Consolas"/>
      <w:sz w:val="21"/>
      <w:szCs w:val="21"/>
    </w:rPr>
  </w:style>
  <w:style w:type="character" w:styleId="32">
    <w:name w:val="HTML Keyboard"/>
    <w:basedOn w:val="25"/>
    <w:qFormat/>
    <w:uiPriority w:val="0"/>
    <w:rPr>
      <w:rFonts w:ascii="Consolas" w:hAnsi="Consolas" w:eastAsia="Consolas" w:cs="Consolas"/>
      <w:sz w:val="21"/>
      <w:szCs w:val="21"/>
    </w:rPr>
  </w:style>
  <w:style w:type="character" w:styleId="33">
    <w:name w:val="HTML Sample"/>
    <w:basedOn w:val="25"/>
    <w:qFormat/>
    <w:uiPriority w:val="0"/>
    <w:rPr>
      <w:rFonts w:hint="default" w:ascii="Consolas" w:hAnsi="Consolas" w:eastAsia="Consolas" w:cs="Consolas"/>
      <w:sz w:val="21"/>
      <w:szCs w:val="21"/>
    </w:rPr>
  </w:style>
  <w:style w:type="paragraph" w:customStyle="1" w:styleId="34">
    <w:name w:val="样式1"/>
    <w:basedOn w:val="9"/>
    <w:next w:val="6"/>
    <w:qFormat/>
    <w:uiPriority w:val="0"/>
    <w:pPr>
      <w:spacing w:line="360" w:lineRule="auto"/>
      <w:ind w:firstLine="420" w:firstLineChars="200"/>
    </w:pPr>
    <w:rPr>
      <w:rFonts w:ascii="宋体" w:hAnsi="宋体"/>
      <w:szCs w:val="21"/>
    </w:rPr>
  </w:style>
  <w:style w:type="paragraph" w:customStyle="1" w:styleId="3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36">
    <w:name w:val="Default"/>
    <w:next w:val="3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Intense Quote"/>
    <w:basedOn w:val="1"/>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38">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9">
    <w:name w:val="标题 2 字符"/>
    <w:link w:val="4"/>
    <w:qFormat/>
    <w:uiPriority w:val="0"/>
    <w:rPr>
      <w:rFonts w:ascii="Arial" w:hAnsi="Arial"/>
      <w:b/>
      <w:sz w:val="44"/>
      <w:szCs w:val="20"/>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1">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2">
    <w:name w:val="ant-input16"/>
    <w:basedOn w:val="25"/>
    <w:qFormat/>
    <w:uiPriority w:val="0"/>
  </w:style>
  <w:style w:type="character" w:customStyle="1" w:styleId="43">
    <w:name w:val="ant-tree-iconele"/>
    <w:basedOn w:val="25"/>
    <w:qFormat/>
    <w:uiPriority w:val="0"/>
  </w:style>
  <w:style w:type="character" w:customStyle="1" w:styleId="44">
    <w:name w:val="ant-select-tree-switcher"/>
    <w:basedOn w:val="25"/>
    <w:qFormat/>
    <w:uiPriority w:val="0"/>
  </w:style>
  <w:style w:type="character" w:customStyle="1" w:styleId="45">
    <w:name w:val="ant-radio+*"/>
    <w:basedOn w:val="25"/>
    <w:qFormat/>
    <w:uiPriority w:val="0"/>
  </w:style>
  <w:style w:type="character" w:customStyle="1" w:styleId="46">
    <w:name w:val="ant-radio+*1"/>
    <w:basedOn w:val="25"/>
    <w:qFormat/>
    <w:uiPriority w:val="0"/>
  </w:style>
  <w:style w:type="character" w:customStyle="1" w:styleId="47">
    <w:name w:val="ant-tree-icon_loading"/>
    <w:basedOn w:val="25"/>
    <w:qFormat/>
    <w:uiPriority w:val="0"/>
    <w:rPr>
      <w:shd w:val="clear" w:color="auto" w:fill="FFFFFF"/>
    </w:rPr>
  </w:style>
  <w:style w:type="character" w:customStyle="1" w:styleId="48">
    <w:name w:val="ant-transfer-list-search-action"/>
    <w:basedOn w:val="25"/>
    <w:qFormat/>
    <w:uiPriority w:val="0"/>
  </w:style>
  <w:style w:type="character" w:customStyle="1" w:styleId="49">
    <w:name w:val="ant-tree-switcher"/>
    <w:basedOn w:val="25"/>
    <w:qFormat/>
    <w:uiPriority w:val="0"/>
  </w:style>
  <w:style w:type="character" w:customStyle="1" w:styleId="50">
    <w:name w:val="ant-select-tree-checkbox2"/>
    <w:basedOn w:val="25"/>
    <w:qFormat/>
    <w:uiPriority w:val="0"/>
  </w:style>
  <w:style w:type="character" w:customStyle="1" w:styleId="51">
    <w:name w:val="ant-select-tree-iconele"/>
    <w:basedOn w:val="25"/>
    <w:qFormat/>
    <w:uiPriority w:val="0"/>
  </w:style>
  <w:style w:type="character" w:customStyle="1" w:styleId="52">
    <w:name w:val="ant-tree-checkbox2"/>
    <w:basedOn w:val="25"/>
    <w:qFormat/>
    <w:uiPriority w:val="0"/>
  </w:style>
  <w:style w:type="paragraph" w:customStyle="1" w:styleId="53">
    <w:name w:val="_Style 47"/>
    <w:basedOn w:val="1"/>
    <w:next w:val="1"/>
    <w:qFormat/>
    <w:uiPriority w:val="0"/>
    <w:pPr>
      <w:pBdr>
        <w:bottom w:val="single" w:color="auto" w:sz="6" w:space="1"/>
      </w:pBdr>
      <w:jc w:val="center"/>
    </w:pPr>
    <w:rPr>
      <w:rFonts w:ascii="Arial" w:eastAsia="宋体"/>
      <w:vanish/>
      <w:sz w:val="16"/>
    </w:rPr>
  </w:style>
  <w:style w:type="paragraph" w:customStyle="1" w:styleId="54">
    <w:name w:val="_Style 48"/>
    <w:basedOn w:val="1"/>
    <w:next w:val="1"/>
    <w:qFormat/>
    <w:uiPriority w:val="0"/>
    <w:pPr>
      <w:pBdr>
        <w:top w:val="single" w:color="auto" w:sz="6" w:space="1"/>
      </w:pBdr>
      <w:jc w:val="center"/>
    </w:pPr>
    <w:rPr>
      <w:rFonts w:ascii="Arial" w:eastAsia="宋体"/>
      <w:vanish/>
      <w:sz w:val="16"/>
    </w:rPr>
  </w:style>
  <w:style w:type="paragraph" w:customStyle="1" w:styleId="55">
    <w:name w:val="表格"/>
    <w:basedOn w:val="1"/>
    <w:qFormat/>
    <w:uiPriority w:val="0"/>
    <w:pPr>
      <w:spacing w:line="360" w:lineRule="auto"/>
      <w:jc w:val="left"/>
    </w:pPr>
    <w:rPr>
      <w:rFonts w:eastAsia="新宋体" w:cs="新宋体"/>
      <w:spacing w:val="24"/>
      <w:sz w:val="21"/>
      <w:szCs w:val="21"/>
    </w:rPr>
  </w:style>
  <w:style w:type="character" w:customStyle="1" w:styleId="56">
    <w:name w:val="font61"/>
    <w:basedOn w:val="25"/>
    <w:qFormat/>
    <w:uiPriority w:val="0"/>
    <w:rPr>
      <w:rFonts w:hint="default" w:ascii="Times New Roman" w:hAnsi="Times New Roman" w:cs="Times New Roman"/>
      <w:color w:val="000000"/>
      <w:sz w:val="22"/>
      <w:szCs w:val="22"/>
      <w:u w:val="none"/>
    </w:rPr>
  </w:style>
  <w:style w:type="character" w:customStyle="1" w:styleId="57">
    <w:name w:val="font112"/>
    <w:basedOn w:val="25"/>
    <w:qFormat/>
    <w:uiPriority w:val="0"/>
    <w:rPr>
      <w:rFonts w:hint="default" w:ascii="Times New Roman" w:hAnsi="Times New Roman" w:cs="Times New Roman"/>
      <w:color w:val="000000"/>
      <w:sz w:val="22"/>
      <w:szCs w:val="22"/>
      <w:u w:val="none"/>
      <w:vertAlign w:val="superscript"/>
    </w:rPr>
  </w:style>
  <w:style w:type="character" w:customStyle="1" w:styleId="58">
    <w:name w:val="font51"/>
    <w:basedOn w:val="25"/>
    <w:qFormat/>
    <w:uiPriority w:val="0"/>
    <w:rPr>
      <w:rFonts w:hint="eastAsia" w:ascii="宋体" w:hAnsi="宋体" w:eastAsia="宋体" w:cs="宋体"/>
      <w:color w:val="000000"/>
      <w:sz w:val="22"/>
      <w:szCs w:val="22"/>
      <w:u w:val="none"/>
    </w:rPr>
  </w:style>
  <w:style w:type="paragraph" w:styleId="59">
    <w:name w:val="List Paragraph"/>
    <w:basedOn w:val="1"/>
    <w:qFormat/>
    <w:uiPriority w:val="1"/>
    <w:pPr>
      <w:autoSpaceDE w:val="0"/>
      <w:autoSpaceDN w:val="0"/>
      <w:spacing w:before="1"/>
      <w:ind w:left="1297" w:firstLine="480"/>
      <w:jc w:val="left"/>
    </w:pPr>
    <w:rPr>
      <w:rFonts w:ascii="宋体" w:hAnsi="宋体" w:eastAsia="宋体" w:cs="宋体"/>
      <w:sz w:val="22"/>
      <w:szCs w:val="22"/>
      <w:lang w:eastAsia="en-US"/>
    </w:rPr>
  </w:style>
  <w:style w:type="paragraph" w:customStyle="1" w:styleId="60">
    <w:name w:val="正文缩进1"/>
    <w:basedOn w:val="1"/>
    <w:qFormat/>
    <w:uiPriority w:val="0"/>
    <w:pPr>
      <w:autoSpaceDE w:val="0"/>
      <w:autoSpaceDN w:val="0"/>
      <w:adjustRightInd w:val="0"/>
      <w:ind w:firstLine="420"/>
    </w:pPr>
    <w:rPr>
      <w:rFonts w:ascii="宋体" w:hAnsi="Calibri"/>
      <w:szCs w:val="22"/>
    </w:rPr>
  </w:style>
  <w:style w:type="paragraph" w:customStyle="1" w:styleId="61">
    <w:name w:val="纯文本1"/>
    <w:basedOn w:val="1"/>
    <w:qFormat/>
    <w:uiPriority w:val="0"/>
    <w:rPr>
      <w:rFonts w:ascii="宋体" w:hAnsi="Courier New" w:eastAsia="宋体" w:cs="Times New Roman"/>
      <w:szCs w:val="22"/>
    </w:rPr>
  </w:style>
  <w:style w:type="character" w:customStyle="1" w:styleId="62">
    <w:name w:val="标题 1 字符"/>
    <w:link w:val="3"/>
    <w:qFormat/>
    <w:uiPriority w:val="0"/>
    <w:rPr>
      <w:rFonts w:ascii="黑体" w:eastAsia="黑体"/>
      <w:sz w:val="5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24345</Words>
  <Characters>26887</Characters>
  <Lines>199</Lines>
  <Paragraphs>56</Paragraphs>
  <TotalTime>29</TotalTime>
  <ScaleCrop>false</ScaleCrop>
  <LinksUpToDate>false</LinksUpToDate>
  <CharactersWithSpaces>30549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2021-08-05T11:05:00Z</dcterms:created>
  <dc:creator>TMQQ000</dc:creator>
  <cp:lastModifiedBy>Administrator</cp:lastModifiedBy>
  <cp:lastPrinted>2022-12-26T05:22:00Z</cp:lastPrinted>
  <dcterms:modified xsi:type="dcterms:W3CDTF">2023-07-07T11:23:07Z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0CB76813EC2A42F395404BB6E4EA46C6_13</vt:lpwstr>
  </property>
</Properties>
</file>