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ind w:firstLine="0" w:firstLineChars="0"/>
        <w:jc w:val="center"/>
        <w:rPr>
          <w:rFonts w:hint="eastAsia" w:ascii="宋体" w:hAnsi="宋体" w:eastAsia="宋体" w:cs="微软雅黑"/>
          <w:b/>
          <w:color w:val="auto"/>
          <w:kern w:val="2"/>
          <w:sz w:val="36"/>
          <w:szCs w:val="36"/>
          <w:lang w:val="en-US" w:eastAsia="zh-CN" w:bidi="ar-SA"/>
        </w:rPr>
      </w:pPr>
    </w:p>
    <w:p>
      <w:pPr>
        <w:topLinePunct/>
        <w:adjustRightInd w:val="0"/>
        <w:snapToGrid w:val="0"/>
        <w:ind w:firstLine="0" w:firstLineChars="0"/>
        <w:jc w:val="both"/>
        <w:rPr>
          <w:rFonts w:hint="eastAsia" w:cs="微软雅黑"/>
          <w:b/>
          <w:color w:val="auto"/>
          <w:kern w:val="2"/>
          <w:sz w:val="36"/>
          <w:szCs w:val="36"/>
          <w:lang w:val="en-US" w:eastAsia="zh-CN" w:bidi="ar-SA"/>
        </w:rPr>
      </w:pPr>
    </w:p>
    <w:p>
      <w:pPr>
        <w:topLinePunct/>
        <w:adjustRightInd w:val="0"/>
        <w:snapToGrid w:val="0"/>
        <w:ind w:firstLine="0" w:firstLineChars="0"/>
        <w:jc w:val="center"/>
        <w:rPr>
          <w:rFonts w:hint="default" w:ascii="宋体" w:hAnsi="宋体" w:eastAsia="宋体" w:cs="微软雅黑"/>
          <w:b/>
          <w:color w:val="auto"/>
          <w:kern w:val="2"/>
          <w:sz w:val="36"/>
          <w:szCs w:val="36"/>
          <w:lang w:val="en-US" w:eastAsia="zh-CN" w:bidi="ar-SA"/>
        </w:rPr>
      </w:pPr>
      <w:r>
        <w:rPr>
          <w:rFonts w:hint="eastAsia" w:cs="微软雅黑"/>
          <w:b/>
          <w:color w:val="auto"/>
          <w:kern w:val="2"/>
          <w:sz w:val="36"/>
          <w:szCs w:val="36"/>
          <w:lang w:val="en-US" w:eastAsia="zh-CN" w:bidi="ar-SA"/>
        </w:rPr>
        <w:t>吉木萨尔县2023年小麦“一喷三防”补助项目第一包</w:t>
      </w:r>
    </w:p>
    <w:p>
      <w:pPr>
        <w:pStyle w:val="37"/>
        <w:ind w:firstLine="1446" w:firstLineChars="400"/>
        <w:jc w:val="left"/>
        <w:rPr>
          <w:rFonts w:hint="eastAsia" w:ascii="宋体" w:hAnsi="宋体" w:eastAsia="宋体" w:cs="微软雅黑"/>
          <w:b/>
          <w:color w:val="auto"/>
          <w:kern w:val="2"/>
          <w:sz w:val="36"/>
          <w:szCs w:val="36"/>
          <w:lang w:val="en-US" w:eastAsia="zh-CN" w:bidi="ar-SA"/>
        </w:rPr>
      </w:pPr>
    </w:p>
    <w:p>
      <w:pPr>
        <w:pStyle w:val="37"/>
        <w:ind w:firstLine="1446" w:firstLineChars="400"/>
        <w:jc w:val="left"/>
        <w:rPr>
          <w:rFonts w:hint="default" w:cs="微软雅黑"/>
          <w:b/>
          <w:color w:val="auto"/>
          <w:kern w:val="2"/>
          <w:sz w:val="52"/>
          <w:szCs w:val="52"/>
          <w:lang w:val="en-US" w:eastAsia="zh-CN"/>
        </w:rPr>
      </w:pPr>
      <w:r>
        <w:rPr>
          <w:rFonts w:hint="eastAsia" w:ascii="宋体" w:hAnsi="宋体" w:cs="微软雅黑"/>
          <w:b/>
          <w:color w:val="auto"/>
          <w:kern w:val="2"/>
          <w:sz w:val="36"/>
          <w:szCs w:val="36"/>
          <w:lang w:val="en-US" w:eastAsia="zh-CN" w:bidi="ar-SA"/>
        </w:rPr>
        <w:t>项目编号</w:t>
      </w:r>
      <w:r>
        <w:rPr>
          <w:rFonts w:hint="eastAsia" w:ascii="宋体" w:hAnsi="宋体" w:eastAsia="宋体" w:cs="微软雅黑"/>
          <w:b/>
          <w:color w:val="auto"/>
          <w:kern w:val="2"/>
          <w:sz w:val="36"/>
          <w:szCs w:val="36"/>
          <w:lang w:val="en-US" w:eastAsia="zh-CN" w:bidi="ar-SA"/>
        </w:rPr>
        <w:t>：W-XJXSZB2023-23-CG</w:t>
      </w:r>
      <w:r>
        <w:rPr>
          <w:rFonts w:hint="eastAsia" w:ascii="宋体" w:hAnsi="宋体" w:cs="微软雅黑"/>
          <w:b/>
          <w:color w:val="auto"/>
          <w:kern w:val="2"/>
          <w:sz w:val="36"/>
          <w:szCs w:val="36"/>
          <w:lang w:val="en-US" w:eastAsia="zh-CN" w:bidi="ar-SA"/>
        </w:rPr>
        <w:t>-01</w:t>
      </w:r>
    </w:p>
    <w:p>
      <w:pPr>
        <w:ind w:firstLine="0" w:firstLineChars="0"/>
        <w:jc w:val="center"/>
        <w:rPr>
          <w:rFonts w:hint="eastAsia" w:cs="微软雅黑"/>
          <w:b/>
          <w:color w:val="auto"/>
          <w:kern w:val="2"/>
          <w:sz w:val="52"/>
          <w:szCs w:val="52"/>
          <w:lang w:val="en-US" w:eastAsia="zh-CN"/>
        </w:rPr>
      </w:pPr>
    </w:p>
    <w:p>
      <w:pPr>
        <w:bidi w:val="0"/>
        <w:ind w:left="0" w:leftChars="0" w:firstLine="0" w:firstLineChars="0"/>
        <w:jc w:val="both"/>
        <w:rPr>
          <w:color w:val="auto"/>
        </w:rPr>
      </w:pPr>
    </w:p>
    <w:p>
      <w:pPr>
        <w:bidi w:val="0"/>
        <w:rPr>
          <w:color w:val="auto"/>
          <w:sz w:val="28"/>
          <w:szCs w:val="21"/>
        </w:rPr>
      </w:pPr>
    </w:p>
    <w:p>
      <w:pPr>
        <w:bidi w:val="0"/>
        <w:ind w:left="0" w:leftChars="0" w:firstLine="0" w:firstLineChars="0"/>
        <w:rPr>
          <w:color w:val="auto"/>
          <w:sz w:val="28"/>
          <w:szCs w:val="21"/>
        </w:rPr>
      </w:pPr>
    </w:p>
    <w:p>
      <w:pPr>
        <w:pStyle w:val="9"/>
        <w:rPr>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rPr>
        <w:t>采购人：</w:t>
      </w:r>
      <w:r>
        <w:rPr>
          <w:rFonts w:hint="eastAsia" w:cs="宋体"/>
          <w:b/>
          <w:bCs/>
          <w:color w:val="auto"/>
          <w:spacing w:val="0"/>
          <w:sz w:val="30"/>
          <w:szCs w:val="30"/>
          <w:lang w:eastAsia="zh-CN"/>
        </w:rPr>
        <w:t>吉木萨尔县农业农村局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w:t>
      </w:r>
      <w:r>
        <w:rPr>
          <w:rFonts w:hint="eastAsia" w:cs="宋体"/>
          <w:b/>
          <w:bCs/>
          <w:color w:val="auto"/>
          <w:spacing w:val="0"/>
          <w:sz w:val="30"/>
          <w:szCs w:val="30"/>
          <w:lang w:eastAsia="zh-CN"/>
        </w:rPr>
        <w:t>叶仙涛</w:t>
      </w:r>
    </w:p>
    <w:p>
      <w:pPr>
        <w:pStyle w:val="37"/>
        <w:ind w:left="0" w:leftChars="0" w:firstLine="602" w:firstLineChars="200"/>
        <w:rPr>
          <w:rFonts w:hint="default" w:ascii="宋体" w:hAnsi="宋体" w:eastAsia="宋体"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w:t>
      </w:r>
      <w:r>
        <w:rPr>
          <w:rFonts w:hint="eastAsia" w:ascii="宋体" w:hAnsi="宋体" w:cs="宋体"/>
          <w:b/>
          <w:bCs/>
          <w:color w:val="auto"/>
          <w:spacing w:val="0"/>
          <w:sz w:val="30"/>
          <w:szCs w:val="30"/>
          <w:lang w:val="en-US" w:eastAsia="zh-CN"/>
        </w:rPr>
        <w:t>17509944898</w:t>
      </w:r>
    </w:p>
    <w:p>
      <w:pPr>
        <w:pStyle w:val="37"/>
        <w:ind w:left="0" w:leftChars="0" w:firstLine="602" w:firstLineChars="200"/>
        <w:rPr>
          <w:rFonts w:hint="eastAsia" w:ascii="宋体" w:hAnsi="宋体" w:eastAsia="宋体" w:cs="宋体"/>
          <w:b/>
          <w:bCs/>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cs="宋体"/>
          <w:b/>
          <w:bCs/>
          <w:color w:val="auto"/>
          <w:kern w:val="0"/>
          <w:sz w:val="30"/>
          <w:szCs w:val="30"/>
          <w:lang w:eastAsia="zh-CN"/>
        </w:rPr>
        <w:t>采购</w:t>
      </w:r>
      <w:r>
        <w:rPr>
          <w:rFonts w:hint="eastAsia" w:ascii="宋体" w:hAnsi="宋体" w:eastAsia="宋体" w:cs="宋体"/>
          <w:b/>
          <w:bCs/>
          <w:color w:val="auto"/>
          <w:kern w:val="0"/>
          <w:sz w:val="30"/>
          <w:szCs w:val="30"/>
        </w:rPr>
        <w:t>代理机构：</w:t>
      </w:r>
      <w:r>
        <w:rPr>
          <w:rFonts w:hint="eastAsia" w:ascii="宋体" w:hAnsi="宋体" w:eastAsia="宋体" w:cs="宋体"/>
          <w:b/>
          <w:bCs/>
          <w:color w:val="auto"/>
          <w:kern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联系人：</w:t>
      </w:r>
      <w:r>
        <w:rPr>
          <w:rFonts w:hint="eastAsia" w:cs="宋体"/>
          <w:b/>
          <w:bCs/>
          <w:color w:val="auto"/>
          <w:kern w:val="0"/>
          <w:sz w:val="30"/>
          <w:szCs w:val="30"/>
          <w:lang w:eastAsia="zh-CN"/>
        </w:rPr>
        <w:t>许培培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kern w:val="0"/>
          <w:sz w:val="30"/>
          <w:szCs w:val="30"/>
          <w:lang w:val="en-US" w:eastAsia="zh-CN"/>
        </w:rPr>
      </w:pPr>
      <w:r>
        <w:rPr>
          <w:rFonts w:hint="eastAsia" w:ascii="宋体" w:hAnsi="宋体" w:eastAsia="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cs="宋体"/>
          <w:b/>
          <w:bCs/>
          <w:color w:val="auto"/>
          <w:kern w:val="0"/>
          <w:sz w:val="30"/>
          <w:szCs w:val="30"/>
          <w:lang w:val="en-US" w:eastAsia="zh-CN"/>
        </w:rPr>
        <w:t>0994-2521833、15299609390</w:t>
      </w:r>
    </w:p>
    <w:p>
      <w:pPr>
        <w:pStyle w:val="9"/>
        <w:rPr>
          <w:rFonts w:hint="default"/>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color w:val="auto"/>
          <w:sz w:val="21"/>
          <w:lang w:val="en-US" w:eastAsia="zh-CN" w:bidi="ar-SA"/>
        </w:rPr>
        <w:sectPr>
          <w:headerReference r:id="rId5" w:type="default"/>
          <w:pgSz w:w="11911" w:h="16838"/>
          <w:pgMar w:top="1417" w:right="1417" w:bottom="1134" w:left="1417" w:header="0" w:footer="794" w:gutter="0"/>
          <w:pgBorders>
            <w:top w:val="none" w:sz="0" w:space="0"/>
            <w:left w:val="none" w:sz="0" w:space="0"/>
            <w:bottom w:val="none" w:sz="0" w:space="0"/>
            <w:right w:val="none" w:sz="0" w:space="0"/>
          </w:pgBorders>
          <w:pgNumType w:fmt="decimal" w:start="1"/>
          <w:cols w:space="0" w:num="1"/>
          <w:rtlGutter w:val="0"/>
          <w:docGrid w:linePitch="0" w:charSpace="0"/>
        </w:sectPr>
      </w:pPr>
    </w:p>
    <w:sdt>
      <w:sdtPr>
        <w:rPr>
          <w:rFonts w:ascii="宋体" w:hAnsi="宋体" w:eastAsia="宋体" w:cs="Times New Roman"/>
          <w:color w:val="auto"/>
          <w:sz w:val="21"/>
          <w:lang w:val="en-US" w:eastAsia="zh-CN" w:bidi="ar-SA"/>
        </w:rPr>
        <w:id w:val="147474294"/>
        <w15:color w:val="DBDBDB"/>
        <w:docPartObj>
          <w:docPartGallery w:val="Table of Contents"/>
          <w:docPartUnique/>
        </w:docPartObj>
      </w:sdtPr>
      <w:sdtEndPr>
        <w:rPr>
          <w:rFonts w:asciiTheme="minorEastAsia" w:hAnsiTheme="minorEastAsia" w:eastAsiaTheme="minorEastAsia" w:cstheme="minorEastAsia"/>
          <w:b/>
          <w:color w:val="auto"/>
          <w:sz w:val="24"/>
          <w:szCs w:val="22"/>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24"/>
            </w:rPr>
          </w:pPr>
          <w:r>
            <w:rPr>
              <w:rFonts w:ascii="宋体" w:hAnsi="宋体" w:eastAsia="宋体"/>
              <w:b/>
              <w:bCs/>
              <w:color w:val="auto"/>
              <w:sz w:val="28"/>
              <w:szCs w:val="24"/>
            </w:rPr>
            <w:t>目录</w:t>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_Toc23067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询价公告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_Toc23067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_Toc25335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_Toc25335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_Toc29592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_Toc29592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_Toc9480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_Toc30703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cs="宋体"/>
              <w:sz w:val="24"/>
              <w:szCs w:val="24"/>
              <w:lang w:eastAsia="zh-CN"/>
            </w:rPr>
            <w:t>报价文件</w:t>
          </w:r>
          <w:r>
            <w:rPr>
              <w:rFonts w:hint="eastAsia" w:ascii="宋体" w:hAnsi="宋体" w:eastAsia="宋体" w:cs="宋体"/>
              <w:sz w:val="24"/>
              <w:szCs w:val="24"/>
            </w:rPr>
            <w:t>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_Toc30703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_Toc22017 </w:instrText>
          </w:r>
          <w:r>
            <w:rPr>
              <w:rFonts w:hint="eastAsia" w:ascii="宋体" w:hAnsi="宋体" w:eastAsia="宋体" w:cs="宋体"/>
              <w:sz w:val="24"/>
              <w:szCs w:val="24"/>
            </w:rPr>
            <w:fldChar w:fldCharType="separate"/>
          </w:r>
          <w:r>
            <w:rPr>
              <w:rFonts w:hint="eastAsia" w:ascii="宋体" w:hAnsi="宋体" w:eastAsia="宋体" w:cs="宋体"/>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_Toc21033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_Toc2702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_Toc19186 </w:instrText>
          </w:r>
          <w:r>
            <w:rPr>
              <w:rFonts w:hint="eastAsia" w:ascii="宋体" w:hAnsi="宋体" w:eastAsia="宋体" w:cs="宋体"/>
              <w:sz w:val="24"/>
              <w:szCs w:val="24"/>
            </w:rPr>
            <w:fldChar w:fldCharType="separate"/>
          </w:r>
          <w:r>
            <w:rPr>
              <w:rFonts w:hint="eastAsia" w:ascii="宋体" w:hAnsi="宋体" w:eastAsia="宋体" w:cs="宋体"/>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_Toc19186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_Toc15480 </w:instrText>
          </w:r>
          <w:r>
            <w:rPr>
              <w:rFonts w:hint="eastAsia" w:ascii="宋体" w:hAnsi="宋体" w:eastAsia="宋体" w:cs="宋体"/>
              <w:sz w:val="24"/>
              <w:szCs w:val="24"/>
            </w:rPr>
            <w:fldChar w:fldCharType="separate"/>
          </w:r>
          <w:r>
            <w:rPr>
              <w:rFonts w:hint="eastAsia" w:ascii="宋体" w:hAnsi="宋体" w:eastAsia="宋体" w:cs="宋体"/>
              <w:sz w:val="24"/>
              <w:szCs w:val="24"/>
            </w:rPr>
            <w:t>1.采购人信息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_Toc16773 </w:instrText>
          </w:r>
          <w:r>
            <w:rPr>
              <w:rFonts w:hint="eastAsia" w:ascii="宋体" w:hAnsi="宋体" w:eastAsia="宋体" w:cs="宋体"/>
              <w:sz w:val="24"/>
              <w:szCs w:val="24"/>
            </w:rPr>
            <w:fldChar w:fldCharType="separate"/>
          </w:r>
          <w:r>
            <w:rPr>
              <w:rFonts w:hint="eastAsia" w:ascii="宋体" w:hAnsi="宋体" w:eastAsia="宋体" w:cs="宋体"/>
              <w:sz w:val="24"/>
              <w:szCs w:val="24"/>
            </w:rPr>
            <w:t>2.采购代理机构信息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_Toc16773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_Toc4211 </w:instrText>
          </w:r>
          <w:r>
            <w:rPr>
              <w:rFonts w:hint="eastAsia" w:ascii="宋体" w:hAnsi="宋体" w:eastAsia="宋体" w:cs="宋体"/>
              <w:sz w:val="24"/>
              <w:szCs w:val="24"/>
            </w:rPr>
            <w:fldChar w:fldCharType="separate"/>
          </w:r>
          <w:r>
            <w:rPr>
              <w:rFonts w:hint="eastAsia" w:ascii="宋体" w:hAnsi="宋体" w:eastAsia="宋体" w:cs="宋体"/>
              <w:sz w:val="24"/>
              <w:szCs w:val="24"/>
            </w:rPr>
            <w:t>3.项目联系方式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_Toc4211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_Toc2201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_Toc13261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_Toc13261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_Toc28652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询价</w:t>
          </w:r>
          <w:r>
            <w:rPr>
              <w:rFonts w:hint="eastAsia" w:cs="宋体"/>
              <w:sz w:val="24"/>
              <w:szCs w:val="24"/>
              <w:lang w:eastAsia="zh-CN"/>
            </w:rPr>
            <w:t>报价文件</w:t>
          </w:r>
          <w:r>
            <w:rPr>
              <w:rFonts w:hint="eastAsia" w:ascii="宋体" w:hAnsi="宋体" w:eastAsia="宋体" w:cs="宋体"/>
              <w:sz w:val="24"/>
              <w:szCs w:val="24"/>
            </w:rPr>
            <w:t>符合性评审办法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_Toc28652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_Toc22600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_Toc1848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第四章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合</w:t>
          </w:r>
          <w:r>
            <w:rPr>
              <w:rFonts w:hint="eastAsia" w:ascii="宋体" w:hAnsi="宋体" w:eastAsia="宋体" w:cs="宋体"/>
              <w:sz w:val="24"/>
              <w:szCs w:val="24"/>
            </w:rPr>
            <w:t>同</w:t>
          </w:r>
          <w:r>
            <w:rPr>
              <w:rFonts w:hint="eastAsia" w:ascii="宋体" w:hAnsi="宋体" w:eastAsia="宋体" w:cs="宋体"/>
              <w:sz w:val="24"/>
              <w:szCs w:val="24"/>
              <w:lang w:eastAsia="zh-CN"/>
            </w:rPr>
            <w:t>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_Toc18384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 xml:space="preserve">章 </w:t>
          </w:r>
          <w:r>
            <w:rPr>
              <w:rFonts w:hint="eastAsia" w:ascii="宋体" w:cs="宋体"/>
              <w:sz w:val="24"/>
              <w:szCs w:val="24"/>
              <w:lang w:val="en-US" w:eastAsia="zh-CN"/>
            </w:rPr>
            <w:t>报价文件</w:t>
          </w:r>
          <w:r>
            <w:rPr>
              <w:rFonts w:hint="eastAsia" w:ascii="宋体" w:hAnsi="宋体" w:eastAsia="宋体" w:cs="宋体"/>
              <w:sz w:val="24"/>
              <w:szCs w:val="24"/>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_Toc18384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autoSpaceDE/>
            <w:autoSpaceDN/>
            <w:bidi w:val="0"/>
            <w:adjustRightInd w:val="0"/>
            <w:snapToGrid w:val="0"/>
            <w:spacing w:line="360" w:lineRule="auto"/>
            <w:ind w:left="0" w:leftChars="0" w:firstLine="0" w:firstLineChars="0"/>
            <w:jc w:val="left"/>
            <w:textAlignment w:val="auto"/>
            <w:rPr>
              <w:rFonts w:asciiTheme="minorEastAsia" w:hAnsiTheme="minorEastAsia" w:eastAsiaTheme="minorEastAsia" w:cstheme="minorEastAsia"/>
              <w:b/>
              <w:color w:val="auto"/>
              <w:sz w:val="24"/>
              <w:szCs w:val="22"/>
              <w:lang w:val="en-US" w:eastAsia="zh-CN" w:bidi="ar-SA"/>
            </w:rPr>
          </w:pPr>
          <w:r>
            <w:rPr>
              <w:rFonts w:hint="eastAsia" w:ascii="宋体" w:hAnsi="宋体" w:eastAsia="宋体" w:cs="宋体"/>
              <w:color w:val="auto"/>
              <w:sz w:val="24"/>
              <w:szCs w:val="24"/>
            </w:rPr>
            <w:fldChar w:fldCharType="end"/>
          </w:r>
          <w:bookmarkStart w:id="0" w:name="_Toc12409"/>
          <w:bookmarkStart w:id="1" w:name="_Toc84017888"/>
        </w:p>
      </w:sdtContent>
    </w:sdt>
    <w:p>
      <w:pPr>
        <w:bidi w:val="0"/>
        <w:rPr>
          <w:rFonts w:hint="eastAsia" w:ascii="宋体" w:hAnsi="宋体" w:eastAsia="宋体" w:cs="Times New Roman"/>
          <w:sz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232"/>
        </w:tabs>
        <w:bidi w:val="0"/>
        <w:jc w:val="left"/>
        <w:rPr>
          <w:rFonts w:hint="eastAsia"/>
          <w:lang w:val="en-US" w:eastAsia="zh-CN"/>
        </w:rPr>
        <w:sectPr>
          <w:footerReference r:id="rId6" w:type="default"/>
          <w:pgSz w:w="11911" w:h="16838"/>
          <w:pgMar w:top="1417" w:right="1417" w:bottom="1134" w:left="1417" w:header="0" w:footer="998"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lang w:val="en-US" w:eastAsia="zh-CN"/>
        </w:rPr>
        <w:tab/>
      </w:r>
    </w:p>
    <w:p>
      <w:pPr>
        <w:pStyle w:val="7"/>
        <w:numPr>
          <w:ilvl w:val="0"/>
          <w:numId w:val="0"/>
        </w:numPr>
        <w:bidi w:val="0"/>
        <w:jc w:val="center"/>
        <w:rPr>
          <w:rFonts w:hint="eastAsia" w:ascii="宋体" w:hAnsi="宋体" w:eastAsia="宋体" w:cs="宋体"/>
          <w:color w:val="auto"/>
          <w:lang w:val="en-US" w:eastAsia="zh-CN"/>
        </w:rPr>
      </w:pPr>
      <w:bookmarkStart w:id="2" w:name="_Toc23067"/>
      <w:r>
        <w:rPr>
          <w:rFonts w:hint="eastAsia" w:ascii="宋体" w:hAnsi="宋体" w:eastAsia="宋体" w:cs="宋体"/>
          <w:color w:val="auto"/>
          <w:lang w:val="en-US" w:eastAsia="zh-CN"/>
        </w:rPr>
        <w:t xml:space="preserve">第一章 </w:t>
      </w:r>
      <w:bookmarkEnd w:id="0"/>
      <w:r>
        <w:rPr>
          <w:rFonts w:hint="eastAsia" w:ascii="宋体" w:cs="宋体"/>
          <w:color w:val="auto"/>
          <w:lang w:val="en-US" w:eastAsia="zh-CN"/>
        </w:rPr>
        <w:t>询价公告</w:t>
      </w:r>
      <w:bookmarkEnd w:id="2"/>
    </w:p>
    <w:p>
      <w:pPr>
        <w:ind w:left="0" w:leftChars="0" w:firstLine="0" w:firstLineChars="0"/>
        <w:jc w:val="center"/>
        <w:rPr>
          <w:rFonts w:hint="eastAsia" w:ascii="宋体" w:hAnsi="宋体" w:eastAsia="宋体" w:cs="宋体"/>
          <w:b/>
          <w:bCs/>
          <w:color w:val="auto"/>
          <w:sz w:val="24"/>
          <w:szCs w:val="20"/>
        </w:rPr>
      </w:pPr>
      <w:bookmarkStart w:id="3" w:name="_Toc35393797"/>
      <w:bookmarkStart w:id="4" w:name="_Toc28359011"/>
      <w:r>
        <w:rPr>
          <w:rFonts w:hint="eastAsia" w:ascii="宋体" w:hAnsi="宋体" w:eastAsia="宋体" w:cs="宋体"/>
          <w:b/>
          <w:bCs/>
          <w:color w:val="auto"/>
          <w:sz w:val="24"/>
          <w:szCs w:val="20"/>
          <w:lang w:val="en-US" w:eastAsia="zh-CN"/>
        </w:rPr>
        <w:t>新疆信实工程招标咨询服务有限公司关于</w:t>
      </w:r>
      <w:r>
        <w:rPr>
          <w:rFonts w:hint="eastAsia" w:cs="宋体"/>
          <w:b/>
          <w:bCs/>
          <w:color w:val="auto"/>
          <w:sz w:val="24"/>
          <w:szCs w:val="20"/>
          <w:lang w:val="en-US" w:eastAsia="zh-CN"/>
        </w:rPr>
        <w:t>吉木萨尔县2023年小麦“一喷三防”补助项目第一包的询价</w:t>
      </w:r>
      <w:r>
        <w:rPr>
          <w:rFonts w:hint="eastAsia" w:ascii="宋体" w:hAnsi="宋体" w:eastAsia="宋体" w:cs="宋体"/>
          <w:b/>
          <w:bCs/>
          <w:color w:val="auto"/>
          <w:sz w:val="24"/>
          <w:szCs w:val="20"/>
        </w:rPr>
        <w:t>公告</w:t>
      </w:r>
      <w:bookmarkEnd w:id="3"/>
      <w:bookmarkEnd w:id="4"/>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bookmarkStart w:id="5" w:name="_Toc7292"/>
      <w:bookmarkStart w:id="6" w:name="_Toc9127"/>
      <w:bookmarkStart w:id="7" w:name="_Toc11243"/>
      <w:bookmarkStart w:id="8" w:name="_Toc19319"/>
      <w:bookmarkStart w:id="9" w:name="_Toc25240"/>
      <w:bookmarkStart w:id="10" w:name="_Toc22979"/>
      <w:bookmarkStart w:id="11" w:name="_Toc18847"/>
      <w:bookmarkStart w:id="12" w:name="_Toc7261"/>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吉木萨尔县2023年小麦“一喷三防”补助项目第一包</w:t>
      </w:r>
      <w:r>
        <w:rPr>
          <w:rFonts w:hint="eastAsia" w:ascii="宋体" w:hAnsi="宋体" w:eastAsia="宋体" w:cs="宋体"/>
          <w:color w:val="auto"/>
          <w:sz w:val="24"/>
          <w:szCs w:val="24"/>
        </w:rPr>
        <w:t xml:space="preserve"> 采购项目的潜在供应商应在</w:t>
      </w:r>
      <w:r>
        <w:rPr>
          <w:rFonts w:hint="eastAsia" w:ascii="宋体" w:hAnsi="宋体" w:eastAsia="宋体" w:cs="宋体"/>
          <w:color w:val="auto"/>
          <w:sz w:val="24"/>
          <w:szCs w:val="24"/>
          <w:u w:val="single"/>
        </w:rPr>
        <w:t>新疆政府采购网政采云平台（www.zcygov.cn）</w:t>
      </w:r>
      <w:r>
        <w:rPr>
          <w:rFonts w:hint="eastAsia" w:ascii="宋体" w:hAnsi="宋体" w:eastAsia="宋体" w:cs="宋体"/>
          <w:color w:val="auto"/>
          <w:sz w:val="24"/>
          <w:szCs w:val="24"/>
        </w:rPr>
        <w:t>获取采购文件，并于</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bCs/>
          <w:color w:val="auto"/>
          <w:sz w:val="24"/>
          <w:szCs w:val="24"/>
        </w:rPr>
        <w:t>（北京时间）前提交</w:t>
      </w:r>
      <w:r>
        <w:rPr>
          <w:rFonts w:hint="eastAsia" w:cs="宋体"/>
          <w:bCs/>
          <w:color w:val="auto"/>
          <w:sz w:val="24"/>
          <w:szCs w:val="24"/>
          <w:lang w:eastAsia="zh-CN"/>
        </w:rPr>
        <w:t>报价文件</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13" w:name="_Toc25335"/>
      <w:bookmarkStart w:id="14" w:name="_Toc28359012"/>
      <w:bookmarkStart w:id="15" w:name="_Toc28359089"/>
      <w:bookmarkStart w:id="16" w:name="_Toc35393629"/>
      <w:bookmarkStart w:id="17" w:name="_Toc35393798"/>
      <w:r>
        <w:rPr>
          <w:rFonts w:hint="eastAsia" w:ascii="宋体" w:hAnsi="宋体" w:eastAsia="宋体" w:cs="宋体"/>
          <w:b w:val="0"/>
          <w:color w:val="auto"/>
          <w:sz w:val="24"/>
          <w:szCs w:val="24"/>
        </w:rPr>
        <w:t>一、项目基本情况</w:t>
      </w:r>
      <w:bookmarkEnd w:id="13"/>
      <w:bookmarkEnd w:id="14"/>
      <w:bookmarkEnd w:id="15"/>
      <w:bookmarkEnd w:id="16"/>
      <w:bookmarkEnd w:id="17"/>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项目编号：W-XJXSZB2023-23-CG</w:t>
      </w:r>
      <w:r>
        <w:rPr>
          <w:rFonts w:hint="eastAsia" w:cs="宋体"/>
          <w:color w:val="auto"/>
          <w:sz w:val="24"/>
          <w:szCs w:val="24"/>
          <w:lang w:val="en-US" w:eastAsia="zh-CN"/>
        </w:rPr>
        <w:t>-01</w:t>
      </w:r>
    </w:p>
    <w:p>
      <w:pPr>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项目名称：</w:t>
      </w:r>
      <w:r>
        <w:rPr>
          <w:rFonts w:hint="eastAsia" w:cs="宋体"/>
          <w:color w:val="auto"/>
          <w:sz w:val="24"/>
          <w:szCs w:val="24"/>
          <w:lang w:eastAsia="zh-CN"/>
        </w:rPr>
        <w:t>吉木萨尔县2023年小麦“一喷三防”补助项目第一包</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cs="宋体"/>
          <w:color w:val="auto"/>
          <w:sz w:val="24"/>
          <w:szCs w:val="24"/>
          <w:lang w:eastAsia="zh-CN"/>
        </w:rPr>
        <w:t>询价</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cs="宋体"/>
          <w:color w:val="auto"/>
          <w:sz w:val="24"/>
          <w:szCs w:val="24"/>
          <w:lang w:eastAsia="zh-CN"/>
        </w:rPr>
        <w:t>（元）</w:t>
      </w:r>
      <w:r>
        <w:rPr>
          <w:rFonts w:hint="eastAsia" w:ascii="宋体" w:hAnsi="宋体" w:eastAsia="宋体" w:cs="宋体"/>
          <w:color w:val="auto"/>
          <w:sz w:val="24"/>
          <w:szCs w:val="24"/>
        </w:rPr>
        <w:t>：</w:t>
      </w:r>
      <w:r>
        <w:rPr>
          <w:rFonts w:hint="eastAsia" w:cs="宋体"/>
          <w:color w:val="auto"/>
          <w:sz w:val="24"/>
          <w:szCs w:val="24"/>
          <w:lang w:val="en-US" w:eastAsia="zh-CN"/>
        </w:rPr>
        <w:t>560000.00</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cs="宋体"/>
          <w:color w:val="auto"/>
          <w:sz w:val="24"/>
          <w:szCs w:val="24"/>
          <w:lang w:eastAsia="zh-CN"/>
        </w:rPr>
        <w:t>（元）</w:t>
      </w:r>
      <w:r>
        <w:rPr>
          <w:rFonts w:hint="eastAsia" w:ascii="宋体" w:hAnsi="宋体" w:eastAsia="宋体" w:cs="宋体"/>
          <w:color w:val="auto"/>
          <w:sz w:val="24"/>
          <w:szCs w:val="24"/>
        </w:rPr>
        <w:t>：</w:t>
      </w:r>
      <w:r>
        <w:rPr>
          <w:rFonts w:hint="eastAsia" w:cs="宋体"/>
          <w:color w:val="auto"/>
          <w:sz w:val="24"/>
          <w:szCs w:val="24"/>
          <w:lang w:val="en-US" w:eastAsia="zh-CN"/>
        </w:rPr>
        <w:t>560000.00</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w:t>
      </w:r>
      <w:r>
        <w:rPr>
          <w:rFonts w:hint="eastAsia" w:cs="宋体"/>
          <w:color w:val="auto"/>
          <w:sz w:val="24"/>
          <w:szCs w:val="24"/>
          <w:lang w:val="en-US" w:eastAsia="zh-CN"/>
        </w:rPr>
        <w:t>98%</w:t>
      </w:r>
      <w:r>
        <w:rPr>
          <w:rFonts w:hint="eastAsia" w:ascii="宋体" w:hAnsi="宋体" w:eastAsia="宋体" w:cs="宋体"/>
          <w:color w:val="auto"/>
          <w:sz w:val="24"/>
          <w:szCs w:val="24"/>
        </w:rPr>
        <w:t>磷酸二氢钾</w:t>
      </w:r>
      <w:r>
        <w:rPr>
          <w:rFonts w:hint="eastAsia" w:cs="宋体"/>
          <w:color w:val="auto"/>
          <w:sz w:val="24"/>
          <w:szCs w:val="24"/>
          <w:lang w:eastAsia="zh-CN"/>
        </w:rPr>
        <w:t>（详见询价文件）</w:t>
      </w:r>
    </w:p>
    <w:p>
      <w:pPr>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合同履行期限：合同签订后15日内</w:t>
      </w:r>
      <w:r>
        <w:rPr>
          <w:rFonts w:hint="eastAsia" w:cs="宋体"/>
          <w:color w:val="auto"/>
          <w:sz w:val="24"/>
          <w:szCs w:val="24"/>
          <w:lang w:eastAsia="zh-CN"/>
        </w:rPr>
        <w:t>送至吉木萨尔县9个乡镇指定地点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cs="宋体"/>
          <w:color w:val="auto"/>
          <w:sz w:val="24"/>
          <w:szCs w:val="24"/>
          <w:lang w:eastAsia="zh-CN"/>
        </w:rPr>
        <w:t>否</w:t>
      </w:r>
      <w:r>
        <w:rPr>
          <w:rFonts w:hint="eastAsia" w:ascii="宋体" w:hAnsi="宋体" w:eastAsia="宋体" w:cs="宋体"/>
          <w:color w:val="auto"/>
          <w:sz w:val="24"/>
          <w:szCs w:val="24"/>
        </w:rPr>
        <w:t>）接受联合体。</w:t>
      </w:r>
    </w:p>
    <w:p>
      <w:pPr>
        <w:pStyle w:val="8"/>
        <w:spacing w:line="360" w:lineRule="auto"/>
        <w:rPr>
          <w:rFonts w:hint="eastAsia" w:ascii="宋体" w:hAnsi="宋体" w:eastAsia="宋体" w:cs="宋体"/>
          <w:b w:val="0"/>
          <w:color w:val="auto"/>
          <w:sz w:val="24"/>
          <w:szCs w:val="24"/>
        </w:rPr>
      </w:pPr>
      <w:bookmarkStart w:id="18" w:name="_Toc28359013"/>
      <w:bookmarkStart w:id="19" w:name="_Toc29592"/>
      <w:bookmarkStart w:id="20" w:name="_Toc28359090"/>
      <w:bookmarkStart w:id="21" w:name="_Toc35393799"/>
      <w:bookmarkStart w:id="22" w:name="_Toc35393630"/>
      <w:r>
        <w:rPr>
          <w:rFonts w:hint="eastAsia" w:ascii="宋体" w:hAnsi="宋体" w:eastAsia="宋体" w:cs="宋体"/>
          <w:b w:val="0"/>
          <w:color w:val="auto"/>
          <w:sz w:val="24"/>
          <w:szCs w:val="24"/>
        </w:rPr>
        <w:t>二、申请人的资格要求：</w:t>
      </w:r>
      <w:bookmarkEnd w:id="18"/>
      <w:bookmarkEnd w:id="19"/>
      <w:bookmarkEnd w:id="20"/>
      <w:bookmarkEnd w:id="21"/>
      <w:bookmarkEnd w:id="22"/>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ind w:firstLine="480" w:firstLineChars="200"/>
        <w:rPr>
          <w:rFonts w:hint="eastAsia" w:ascii="宋体" w:hAnsi="宋体" w:eastAsia="宋体" w:cs="宋体"/>
          <w:color w:val="auto"/>
          <w:sz w:val="24"/>
          <w:szCs w:val="24"/>
          <w:lang w:val="en-US" w:eastAsia="zh-CN"/>
        </w:rPr>
      </w:pPr>
      <w:bookmarkStart w:id="23" w:name="_Toc28359014"/>
      <w:bookmarkStart w:id="24" w:name="_Toc28359091"/>
      <w:r>
        <w:rPr>
          <w:rFonts w:hint="eastAsia" w:ascii="宋体" w:hAnsi="宋体" w:eastAsia="宋体" w:cs="宋体"/>
          <w:color w:val="auto"/>
          <w:sz w:val="24"/>
          <w:szCs w:val="24"/>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1须在中华人民共和国合法注册并具有独立法人资格</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若为经销商的须具备有效期内的《农药经营许可证》；</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若为生产厂家的须具备有效期内的《农药登记证》或《农药生产许可证》或《农药标准证》；</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根据《财政部关于在政府采购活动中查询及使用信用记录有关问题的通知》（财库﹝2016﹞125号）的要求，凡拟参加本次招标项目的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如在“信用中国”网（www.creditchina.gov.cn）、中国政府采购网（www.ccgp.gov.cn）列入失信被执行人、重大税收违法案件当事人名单、政府采购严重违法失信行为记录名单的（尚在处罚期内的），将拒绝其参加本次政府采购活动</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单位负责人为同一人或者存在直接控股、管理关系的不同</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，不得参加同一合同项下的政府采购活动。否则，皆取消投标资格</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25" w:name="_Toc35393631"/>
      <w:bookmarkStart w:id="26" w:name="_Toc9480"/>
      <w:bookmarkStart w:id="27" w:name="_Toc35393800"/>
      <w:r>
        <w:rPr>
          <w:rFonts w:hint="eastAsia" w:ascii="宋体" w:hAnsi="宋体" w:eastAsia="宋体" w:cs="宋体"/>
          <w:b w:val="0"/>
          <w:color w:val="auto"/>
          <w:sz w:val="24"/>
          <w:szCs w:val="24"/>
        </w:rPr>
        <w:t>三、获取采购文件</w:t>
      </w:r>
      <w:bookmarkEnd w:id="23"/>
      <w:bookmarkEnd w:id="24"/>
      <w:bookmarkEnd w:id="25"/>
      <w:bookmarkEnd w:id="26"/>
      <w:bookmarkEnd w:id="27"/>
    </w:p>
    <w:p>
      <w:pPr>
        <w:spacing w:line="360" w:lineRule="auto"/>
        <w:ind w:firstLine="5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每天上午</w:t>
      </w:r>
      <w:r>
        <w:rPr>
          <w:rFonts w:hint="eastAsia" w:ascii="宋体" w:hAnsi="宋体" w:eastAsia="宋体" w:cs="宋体"/>
          <w:color w:val="auto"/>
          <w:sz w:val="24"/>
          <w:szCs w:val="24"/>
          <w:highlight w:val="none"/>
          <w:u w:val="none"/>
          <w:lang w:val="en-US" w:eastAsia="zh-CN"/>
        </w:rPr>
        <w:t>10:00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14:00</w:t>
      </w:r>
      <w:r>
        <w:rPr>
          <w:rFonts w:hint="eastAsia" w:ascii="宋体" w:hAnsi="宋体" w:eastAsia="宋体" w:cs="宋体"/>
          <w:color w:val="auto"/>
          <w:sz w:val="24"/>
          <w:szCs w:val="24"/>
          <w:highlight w:val="none"/>
          <w:u w:val="none"/>
        </w:rPr>
        <w:t>，下午</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（北京时间，法定节假日除外 ）</w:t>
      </w:r>
    </w:p>
    <w:p>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新疆政府采购网政采云平台（www.zcygov.cn）</w:t>
      </w:r>
      <w:r>
        <w:rPr>
          <w:rFonts w:hint="eastAsia" w:ascii="宋体" w:hAnsi="宋体" w:eastAsia="宋体" w:cs="宋体"/>
          <w:color w:val="auto"/>
          <w:sz w:val="24"/>
          <w:szCs w:val="24"/>
        </w:rPr>
        <w:t xml:space="preserve"> </w:t>
      </w:r>
    </w:p>
    <w:p>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cs="宋体"/>
          <w:color w:val="auto"/>
          <w:sz w:val="24"/>
          <w:szCs w:val="24"/>
          <w:lang w:eastAsia="zh-CN"/>
        </w:rPr>
        <w:t>投标供应商</w:t>
      </w:r>
      <w:r>
        <w:rPr>
          <w:rFonts w:hint="eastAsia" w:ascii="宋体" w:hAnsi="宋体" w:eastAsia="宋体" w:cs="宋体"/>
          <w:color w:val="auto"/>
          <w:sz w:val="24"/>
          <w:szCs w:val="24"/>
        </w:rPr>
        <w:t>登录政采云平台https://www.zcygov.cn/在线申请获取采购文件（进入“项目采购”应用，在获取采购文件菜单中选择项目，申请获取采购文件）</w:t>
      </w:r>
      <w:r>
        <w:rPr>
          <w:rFonts w:hint="eastAsia" w:cs="宋体"/>
          <w:color w:val="auto"/>
          <w:sz w:val="24"/>
          <w:szCs w:val="24"/>
          <w:lang w:eastAsia="zh-CN"/>
        </w:rPr>
        <w:t>。</w:t>
      </w:r>
    </w:p>
    <w:p>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0元/份</w:t>
      </w:r>
    </w:p>
    <w:p>
      <w:pPr>
        <w:pStyle w:val="8"/>
        <w:spacing w:line="360" w:lineRule="auto"/>
        <w:rPr>
          <w:rFonts w:hint="eastAsia" w:ascii="宋体" w:hAnsi="宋体" w:eastAsia="宋体" w:cs="宋体"/>
          <w:b w:val="0"/>
          <w:color w:val="auto"/>
          <w:sz w:val="24"/>
          <w:szCs w:val="24"/>
        </w:rPr>
      </w:pPr>
      <w:bookmarkStart w:id="28" w:name="_Toc35393801"/>
      <w:bookmarkStart w:id="29" w:name="_Toc28359015"/>
      <w:bookmarkStart w:id="30" w:name="_Toc35393632"/>
      <w:bookmarkStart w:id="31" w:name="_Toc28359092"/>
      <w:bookmarkStart w:id="32" w:name="_Toc30703"/>
      <w:r>
        <w:rPr>
          <w:rFonts w:hint="eastAsia" w:ascii="宋体" w:hAnsi="宋体" w:eastAsia="宋体" w:cs="宋体"/>
          <w:b w:val="0"/>
          <w:color w:val="auto"/>
          <w:sz w:val="24"/>
          <w:szCs w:val="24"/>
        </w:rPr>
        <w:t>四、</w:t>
      </w:r>
      <w:r>
        <w:rPr>
          <w:rFonts w:hint="eastAsia" w:ascii="宋体" w:hAnsi="宋体" w:cs="宋体"/>
          <w:b w:val="0"/>
          <w:color w:val="auto"/>
          <w:sz w:val="24"/>
          <w:szCs w:val="24"/>
          <w:lang w:eastAsia="zh-CN"/>
        </w:rPr>
        <w:t>报价文件</w:t>
      </w:r>
      <w:r>
        <w:rPr>
          <w:rFonts w:hint="eastAsia" w:ascii="宋体" w:hAnsi="宋体" w:eastAsia="宋体" w:cs="宋体"/>
          <w:b w:val="0"/>
          <w:color w:val="auto"/>
          <w:sz w:val="24"/>
          <w:szCs w:val="24"/>
        </w:rPr>
        <w:t>提交</w:t>
      </w:r>
      <w:bookmarkEnd w:id="28"/>
      <w:bookmarkEnd w:id="29"/>
      <w:bookmarkEnd w:id="30"/>
      <w:bookmarkEnd w:id="31"/>
      <w:bookmarkEnd w:id="32"/>
    </w:p>
    <w:p>
      <w:pPr>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spacing w:line="360" w:lineRule="auto"/>
        <w:ind w:firstLine="540"/>
        <w:rPr>
          <w:rFonts w:hint="eastAsia" w:ascii="宋体" w:hAnsi="宋体" w:eastAsia="宋体" w:cs="宋体"/>
          <w:color w:val="auto"/>
          <w:sz w:val="24"/>
          <w:szCs w:val="24"/>
          <w:u w:val="non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供应商应将电子</w:t>
      </w:r>
      <w:r>
        <w:rPr>
          <w:rFonts w:hint="eastAsia" w:cs="宋体"/>
          <w:color w:val="auto"/>
          <w:sz w:val="24"/>
          <w:szCs w:val="24"/>
          <w:u w:val="none"/>
          <w:lang w:eastAsia="zh-CN"/>
        </w:rPr>
        <w:t>报价文件</w:t>
      </w:r>
      <w:r>
        <w:rPr>
          <w:rFonts w:hint="eastAsia" w:ascii="宋体" w:hAnsi="宋体" w:eastAsia="宋体" w:cs="宋体"/>
          <w:color w:val="auto"/>
          <w:sz w:val="24"/>
          <w:szCs w:val="24"/>
          <w:u w:val="none"/>
        </w:rPr>
        <w:t>上传到“政采云（https://www.zcygov.cn/）”平台</w:t>
      </w:r>
    </w:p>
    <w:p>
      <w:pPr>
        <w:pStyle w:val="8"/>
        <w:spacing w:line="360" w:lineRule="auto"/>
        <w:rPr>
          <w:rFonts w:hint="eastAsia" w:ascii="宋体" w:hAnsi="宋体" w:eastAsia="宋体" w:cs="宋体"/>
          <w:b w:val="0"/>
          <w:color w:val="auto"/>
          <w:sz w:val="24"/>
          <w:szCs w:val="24"/>
        </w:rPr>
      </w:pPr>
      <w:bookmarkStart w:id="33" w:name="_Toc28359093"/>
      <w:bookmarkStart w:id="34" w:name="_Toc28359016"/>
      <w:bookmarkStart w:id="35" w:name="_Toc35393802"/>
      <w:bookmarkStart w:id="36" w:name="_Toc22017"/>
      <w:bookmarkStart w:id="37" w:name="_Toc35393633"/>
      <w:r>
        <w:rPr>
          <w:rFonts w:hint="eastAsia" w:ascii="宋体" w:hAnsi="宋体" w:eastAsia="宋体" w:cs="宋体"/>
          <w:b w:val="0"/>
          <w:color w:val="auto"/>
          <w:sz w:val="24"/>
          <w:szCs w:val="24"/>
        </w:rPr>
        <w:t>五、开启</w:t>
      </w:r>
      <w:bookmarkEnd w:id="33"/>
      <w:bookmarkEnd w:id="34"/>
      <w:bookmarkEnd w:id="35"/>
      <w:bookmarkEnd w:id="36"/>
      <w:bookmarkEnd w:id="37"/>
    </w:p>
    <w:p>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地点：政采云平台https://www.zcygov.cn/不见面开标 </w:t>
      </w:r>
    </w:p>
    <w:p>
      <w:pPr>
        <w:pStyle w:val="8"/>
        <w:spacing w:line="360" w:lineRule="auto"/>
        <w:rPr>
          <w:rFonts w:hint="eastAsia" w:ascii="宋体" w:hAnsi="宋体" w:eastAsia="宋体" w:cs="宋体"/>
          <w:b w:val="0"/>
          <w:color w:val="auto"/>
          <w:sz w:val="24"/>
          <w:szCs w:val="24"/>
        </w:rPr>
      </w:pPr>
      <w:bookmarkStart w:id="38" w:name="_Toc35393803"/>
      <w:bookmarkStart w:id="39" w:name="_Toc28359094"/>
      <w:bookmarkStart w:id="40" w:name="_Toc35393634"/>
      <w:bookmarkStart w:id="41" w:name="_Toc28359017"/>
      <w:bookmarkStart w:id="42" w:name="_Toc21033"/>
      <w:r>
        <w:rPr>
          <w:rFonts w:hint="eastAsia" w:ascii="宋体" w:hAnsi="宋体" w:eastAsia="宋体" w:cs="宋体"/>
          <w:b w:val="0"/>
          <w:color w:val="auto"/>
          <w:sz w:val="24"/>
          <w:szCs w:val="24"/>
        </w:rPr>
        <w:t>六、公告期限</w:t>
      </w:r>
      <w:bookmarkEnd w:id="38"/>
      <w:bookmarkEnd w:id="39"/>
      <w:bookmarkEnd w:id="40"/>
      <w:bookmarkEnd w:id="41"/>
      <w:bookmarkEnd w:id="42"/>
    </w:p>
    <w:p>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cs="宋体"/>
          <w:color w:val="auto"/>
          <w:kern w:val="0"/>
          <w:sz w:val="24"/>
          <w:szCs w:val="24"/>
          <w:lang w:val="en-US" w:eastAsia="zh-CN"/>
        </w:rPr>
        <w:t>3</w:t>
      </w:r>
      <w:bookmarkStart w:id="506" w:name="_GoBack"/>
      <w:bookmarkEnd w:id="506"/>
      <w:r>
        <w:rPr>
          <w:rFonts w:hint="eastAsia" w:ascii="宋体" w:hAnsi="宋体" w:eastAsia="宋体" w:cs="宋体"/>
          <w:color w:val="auto"/>
          <w:kern w:val="0"/>
          <w:sz w:val="24"/>
          <w:szCs w:val="24"/>
        </w:rPr>
        <w:t>个工作日。</w:t>
      </w:r>
    </w:p>
    <w:p>
      <w:pPr>
        <w:pStyle w:val="8"/>
        <w:spacing w:line="360" w:lineRule="auto"/>
        <w:rPr>
          <w:rFonts w:hint="eastAsia" w:ascii="宋体" w:hAnsi="宋体" w:eastAsia="宋体" w:cs="宋体"/>
          <w:b w:val="0"/>
          <w:color w:val="auto"/>
          <w:sz w:val="24"/>
          <w:szCs w:val="24"/>
        </w:rPr>
      </w:pPr>
      <w:bookmarkStart w:id="43" w:name="_Toc35393804"/>
      <w:bookmarkStart w:id="44" w:name="_Toc2702"/>
      <w:bookmarkStart w:id="45" w:name="_Toc35393635"/>
      <w:r>
        <w:rPr>
          <w:rFonts w:hint="eastAsia" w:ascii="宋体" w:hAnsi="宋体" w:cs="宋体"/>
          <w:b w:val="0"/>
          <w:color w:val="auto"/>
          <w:sz w:val="24"/>
          <w:szCs w:val="24"/>
          <w:lang w:eastAsia="zh-CN"/>
        </w:rPr>
        <w:t>七、</w:t>
      </w:r>
      <w:r>
        <w:rPr>
          <w:rFonts w:hint="eastAsia" w:ascii="宋体" w:hAnsi="宋体" w:eastAsia="宋体" w:cs="宋体"/>
          <w:b w:val="0"/>
          <w:color w:val="auto"/>
          <w:sz w:val="24"/>
          <w:szCs w:val="24"/>
        </w:rPr>
        <w:t>其他补充事宜</w:t>
      </w:r>
      <w:bookmarkEnd w:id="43"/>
      <w:bookmarkEnd w:id="44"/>
      <w:bookmarkEnd w:id="45"/>
    </w:p>
    <w:p>
      <w:pPr>
        <w:pStyle w:val="9"/>
        <w:rPr>
          <w:rFonts w:hint="eastAsia" w:ascii="宋体" w:hAnsi="宋体" w:eastAsia="宋体" w:cs="宋体"/>
          <w:color w:val="auto"/>
          <w:kern w:val="2"/>
          <w:sz w:val="24"/>
          <w:szCs w:val="24"/>
          <w:u w:val="none"/>
          <w:lang w:val="en-US" w:eastAsia="zh-CN" w:bidi="ar-SA"/>
        </w:rPr>
      </w:pPr>
      <w:r>
        <w:rPr>
          <w:rFonts w:hint="eastAsia"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、本项目实行电子招投标，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须登录政采云平台申请获取采购文件，并需要使用CA锁，登录政采云电子投标客户端制作</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，若</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参与投标,自行承担与投标有关的一切费用。</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应在开标前确保是新疆维吾尔自治区政府采购网正式注册入库的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，并完成CA数字证书申领。因未注册入库、未办理CA数字证书等原因造成无法投标或投标失败等后果的由</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自行承担。</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制作。在使用政采云电子投标客户端时，建议使用WIN7及以上操作系统。如有问题可拨打政采云客户服务热线95763进行咨询。</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在开标时须携带制作加密电子</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所使用的CA锁，电脑须提前配置好浏览器（建议使用360浏览器或谷歌浏览器），以便开标时在线解密。</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应当在投标截止时间前，将生成的“电子加密</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”上传递交至“政府采购云平台”，投标截止时间以后上传递交的</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将被“政府采购云平台”拒收。</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6、本公告在新疆政府采购网发布。</w:t>
      </w:r>
    </w:p>
    <w:p>
      <w:pPr>
        <w:pStyle w:val="8"/>
        <w:spacing w:line="360" w:lineRule="auto"/>
        <w:ind w:left="0" w:leftChars="0" w:firstLine="240" w:firstLineChars="100"/>
        <w:rPr>
          <w:rFonts w:hint="eastAsia" w:ascii="宋体" w:hAnsi="宋体" w:eastAsia="宋体" w:cs="宋体"/>
          <w:b w:val="0"/>
          <w:color w:val="auto"/>
          <w:sz w:val="24"/>
          <w:szCs w:val="24"/>
        </w:rPr>
      </w:pPr>
      <w:bookmarkStart w:id="46" w:name="_Toc28359018"/>
      <w:bookmarkStart w:id="47" w:name="_Toc35393636"/>
      <w:bookmarkStart w:id="48" w:name="_Toc28359095"/>
      <w:bookmarkStart w:id="49" w:name="_Toc35393805"/>
      <w:bookmarkStart w:id="50" w:name="_Toc19186"/>
      <w:r>
        <w:rPr>
          <w:rFonts w:hint="eastAsia" w:ascii="宋体" w:hAnsi="宋体" w:eastAsia="宋体" w:cs="宋体"/>
          <w:b w:val="0"/>
          <w:color w:val="auto"/>
          <w:sz w:val="24"/>
          <w:szCs w:val="24"/>
        </w:rPr>
        <w:t>八、凡对本次采购提出询问，请按以下方式联系。</w:t>
      </w:r>
      <w:bookmarkEnd w:id="46"/>
      <w:bookmarkEnd w:id="47"/>
      <w:bookmarkEnd w:id="48"/>
      <w:bookmarkEnd w:id="49"/>
      <w:bookmarkEnd w:id="50"/>
    </w:p>
    <w:p>
      <w:pPr>
        <w:pStyle w:val="8"/>
        <w:spacing w:line="360" w:lineRule="auto"/>
        <w:ind w:firstLine="720" w:firstLineChars="300"/>
        <w:rPr>
          <w:rFonts w:hint="eastAsia" w:ascii="宋体" w:hAnsi="宋体" w:eastAsia="宋体" w:cs="宋体"/>
          <w:b w:val="0"/>
          <w:color w:val="auto"/>
          <w:sz w:val="24"/>
          <w:szCs w:val="24"/>
        </w:rPr>
      </w:pPr>
      <w:bookmarkStart w:id="51" w:name="_Toc35393806"/>
      <w:bookmarkStart w:id="52" w:name="_Toc28359019"/>
      <w:bookmarkStart w:id="53" w:name="_Toc12550"/>
      <w:bookmarkStart w:id="54" w:name="_Toc28359096"/>
      <w:bookmarkStart w:id="55" w:name="_Toc15480"/>
      <w:bookmarkStart w:id="56" w:name="_Toc35393637"/>
      <w:bookmarkStart w:id="57" w:name="_Toc1773"/>
      <w:r>
        <w:rPr>
          <w:rFonts w:hint="eastAsia" w:ascii="宋体" w:hAnsi="宋体" w:eastAsia="宋体" w:cs="宋体"/>
          <w:b w:val="0"/>
          <w:color w:val="auto"/>
          <w:sz w:val="24"/>
          <w:szCs w:val="24"/>
        </w:rPr>
        <w:t>1.采购人信息</w:t>
      </w:r>
      <w:bookmarkEnd w:id="51"/>
      <w:bookmarkEnd w:id="52"/>
      <w:bookmarkEnd w:id="53"/>
      <w:bookmarkEnd w:id="54"/>
      <w:bookmarkEnd w:id="55"/>
      <w:bookmarkEnd w:id="56"/>
      <w:bookmarkEnd w:id="57"/>
    </w:p>
    <w:p>
      <w:pPr>
        <w:spacing w:line="360" w:lineRule="auto"/>
        <w:ind w:left="1190" w:leftChars="371" w:hanging="300" w:hangingChars="125"/>
        <w:jc w:val="left"/>
        <w:rPr>
          <w:rFonts w:hint="eastAsia" w:ascii="宋体" w:hAnsi="宋体" w:eastAsia="宋体" w:cs="宋体"/>
          <w:color w:val="auto"/>
          <w:kern w:val="2"/>
          <w:sz w:val="24"/>
          <w:szCs w:val="24"/>
          <w:u w:val="none"/>
          <w:lang w:val="en-US" w:eastAsia="zh-CN" w:bidi="ar-SA"/>
        </w:rPr>
      </w:pPr>
      <w:bookmarkStart w:id="58" w:name="_Toc28359097"/>
      <w:bookmarkStart w:id="59" w:name="_Toc35393638"/>
      <w:bookmarkStart w:id="60" w:name="_Toc35393807"/>
      <w:bookmarkStart w:id="61" w:name="_Toc28359020"/>
      <w:r>
        <w:rPr>
          <w:rFonts w:hint="eastAsia" w:ascii="宋体" w:hAnsi="宋体" w:eastAsia="宋体" w:cs="宋体"/>
          <w:color w:val="auto"/>
          <w:kern w:val="2"/>
          <w:sz w:val="24"/>
          <w:szCs w:val="24"/>
          <w:u w:val="none"/>
          <w:lang w:val="en-US" w:eastAsia="zh-CN" w:bidi="ar-SA"/>
        </w:rPr>
        <w:t>名    称：</w:t>
      </w:r>
      <w:r>
        <w:rPr>
          <w:rFonts w:hint="eastAsia" w:ascii="宋体" w:hAnsi="宋体" w:eastAsia="宋体" w:cs="宋体"/>
          <w:color w:val="auto"/>
          <w:kern w:val="2"/>
          <w:sz w:val="24"/>
          <w:szCs w:val="24"/>
          <w:u w:val="single"/>
          <w:lang w:val="en-US" w:eastAsia="zh-CN" w:bidi="ar-SA"/>
        </w:rPr>
        <w:t>吉木萨尔县农业农村局　　</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地    址：</w:t>
      </w:r>
      <w:r>
        <w:rPr>
          <w:rFonts w:hint="eastAsia" w:ascii="宋体" w:hAnsi="宋体" w:eastAsia="宋体" w:cs="宋体"/>
          <w:color w:val="auto"/>
          <w:kern w:val="2"/>
          <w:sz w:val="24"/>
          <w:szCs w:val="24"/>
          <w:u w:val="single"/>
          <w:lang w:val="en-US" w:eastAsia="zh-CN" w:bidi="ar-SA"/>
        </w:rPr>
        <w:t>吉木萨尔县农业农村局</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联系方式：</w:t>
      </w:r>
      <w:r>
        <w:rPr>
          <w:rFonts w:hint="eastAsia" w:ascii="宋体" w:hAnsi="宋体" w:eastAsia="宋体" w:cs="宋体"/>
          <w:color w:val="auto"/>
          <w:kern w:val="2"/>
          <w:sz w:val="24"/>
          <w:szCs w:val="24"/>
          <w:u w:val="single"/>
          <w:lang w:val="en-US" w:eastAsia="zh-CN" w:bidi="ar-SA"/>
        </w:rPr>
        <w:t>　17509944898</w:t>
      </w:r>
      <w:r>
        <w:rPr>
          <w:rFonts w:hint="eastAsia"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2" w:name="_Toc16773"/>
      <w:bookmarkStart w:id="63" w:name="_Toc15234"/>
      <w:bookmarkStart w:id="64" w:name="_Toc13934"/>
      <w:r>
        <w:rPr>
          <w:rFonts w:hint="eastAsia" w:ascii="宋体" w:hAnsi="宋体" w:eastAsia="宋体" w:cs="宋体"/>
          <w:b w:val="0"/>
          <w:color w:val="auto"/>
          <w:sz w:val="24"/>
          <w:szCs w:val="24"/>
        </w:rPr>
        <w:t>2.采购代理机构信息</w:t>
      </w:r>
      <w:bookmarkEnd w:id="58"/>
      <w:bookmarkEnd w:id="59"/>
      <w:bookmarkEnd w:id="60"/>
      <w:bookmarkEnd w:id="61"/>
      <w:bookmarkEnd w:id="62"/>
      <w:bookmarkEnd w:id="63"/>
      <w:bookmarkEnd w:id="64"/>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bookmarkStart w:id="65" w:name="_Toc35393808"/>
      <w:bookmarkStart w:id="66" w:name="_Toc28359098"/>
      <w:bookmarkStart w:id="67" w:name="_Toc28359021"/>
      <w:bookmarkStart w:id="68" w:name="_Toc35393639"/>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新疆信实工程招标咨询服务有限公司</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昌吉市建国西路和谐国际广场A座1406室</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9" w:name="_Toc25733"/>
      <w:bookmarkStart w:id="70" w:name="_Toc29307"/>
      <w:bookmarkStart w:id="71" w:name="_Toc4211"/>
      <w:r>
        <w:rPr>
          <w:rFonts w:hint="eastAsia" w:ascii="宋体" w:hAnsi="宋体" w:eastAsia="宋体" w:cs="宋体"/>
          <w:b w:val="0"/>
          <w:color w:val="auto"/>
          <w:sz w:val="24"/>
          <w:szCs w:val="24"/>
        </w:rPr>
        <w:t>3.项目联系方式</w:t>
      </w:r>
      <w:bookmarkEnd w:id="65"/>
      <w:bookmarkEnd w:id="66"/>
      <w:bookmarkEnd w:id="67"/>
      <w:bookmarkEnd w:id="68"/>
      <w:bookmarkEnd w:id="69"/>
      <w:bookmarkEnd w:id="70"/>
      <w:bookmarkEnd w:id="71"/>
    </w:p>
    <w:p>
      <w:pPr>
        <w:pStyle w:val="16"/>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u w:val="single"/>
          <w:lang w:eastAsia="zh-CN"/>
        </w:rPr>
        <w:t>许培培</w:t>
      </w:r>
      <w:r>
        <w:rPr>
          <w:rFonts w:hint="eastAsia" w:ascii="宋体" w:hAnsi="宋体" w:eastAsia="宋体" w:cs="宋体"/>
          <w:b w:val="0"/>
          <w:bCs w:val="0"/>
          <w:color w:val="auto"/>
          <w:kern w:val="2"/>
          <w:sz w:val="24"/>
          <w:szCs w:val="24"/>
          <w:u w:val="single"/>
          <w:lang w:val="en-US" w:eastAsia="zh-CN" w:bidi="ar-SA"/>
        </w:rPr>
        <w:t xml:space="preserve">              </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pPr>
        <w:rPr>
          <w:color w:val="auto"/>
        </w:rPr>
      </w:pPr>
      <w:r>
        <w:rPr>
          <w:color w:val="auto"/>
        </w:rPr>
        <w:br w:type="page"/>
      </w:r>
    </w:p>
    <w:p>
      <w:pPr>
        <w:pStyle w:val="7"/>
        <w:bidi w:val="0"/>
        <w:spacing w:line="240" w:lineRule="auto"/>
        <w:jc w:val="center"/>
        <w:rPr>
          <w:rFonts w:hint="eastAsia"/>
          <w:color w:val="auto"/>
        </w:rPr>
      </w:pPr>
      <w:bookmarkStart w:id="72" w:name="_Toc2201"/>
      <w:r>
        <w:rPr>
          <w:rFonts w:hint="eastAsia"/>
          <w:color w:val="auto"/>
        </w:rPr>
        <w:t xml:space="preserve">第二章 </w:t>
      </w:r>
      <w:bookmarkEnd w:id="1"/>
      <w:r>
        <w:rPr>
          <w:rFonts w:hint="eastAsia"/>
          <w:color w:val="auto"/>
          <w:lang w:eastAsia="zh-CN"/>
        </w:rPr>
        <w:t>供应商</w:t>
      </w:r>
      <w:r>
        <w:rPr>
          <w:rFonts w:hint="eastAsia"/>
          <w:color w:val="auto"/>
        </w:rPr>
        <w:t>须知</w:t>
      </w:r>
      <w:bookmarkEnd w:id="5"/>
      <w:bookmarkEnd w:id="6"/>
      <w:bookmarkEnd w:id="7"/>
      <w:bookmarkEnd w:id="8"/>
      <w:bookmarkEnd w:id="9"/>
      <w:bookmarkEnd w:id="10"/>
      <w:bookmarkEnd w:id="11"/>
      <w:bookmarkEnd w:id="12"/>
      <w:bookmarkEnd w:id="72"/>
    </w:p>
    <w:p>
      <w:pPr>
        <w:pStyle w:val="8"/>
        <w:bidi w:val="0"/>
      </w:pPr>
      <w:bookmarkStart w:id="73" w:name="_Toc189727030"/>
      <w:bookmarkStart w:id="74" w:name="_Toc6338"/>
      <w:bookmarkStart w:id="75" w:name="_Toc26575"/>
      <w:bookmarkStart w:id="76" w:name="_Toc213496268"/>
      <w:bookmarkStart w:id="77" w:name="_Toc12213"/>
      <w:bookmarkStart w:id="78" w:name="_Toc13261"/>
      <w:bookmarkStart w:id="79" w:name="_Toc6148"/>
      <w:bookmarkStart w:id="80" w:name="_Toc4694"/>
      <w:bookmarkStart w:id="81" w:name="_Toc213396760"/>
      <w:bookmarkStart w:id="82" w:name="_Toc217446032"/>
      <w:bookmarkStart w:id="83" w:name="_Toc213397010"/>
      <w:bookmarkStart w:id="84" w:name="_Toc23834"/>
      <w:bookmarkStart w:id="85" w:name="_Toc2273"/>
      <w:bookmarkStart w:id="86" w:name="_Toc19806"/>
      <w:bookmarkStart w:id="87" w:name="_Toc213396946"/>
      <w:r>
        <w:rPr>
          <w:rFonts w:hint="eastAsia"/>
        </w:rPr>
        <w:t>一、</w:t>
      </w:r>
      <w:r>
        <w:rPr>
          <w:rFonts w:hint="eastAsia"/>
          <w:lang w:eastAsia="zh-CN"/>
        </w:rPr>
        <w:t>供应商</w:t>
      </w:r>
      <w:r>
        <w:rPr>
          <w:rFonts w:hint="eastAsia"/>
        </w:rPr>
        <w:t>须知前附表</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Style w:val="2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77"/>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序号</w:t>
            </w:r>
          </w:p>
        </w:tc>
        <w:tc>
          <w:tcPr>
            <w:tcW w:w="2177"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名 称</w:t>
            </w:r>
          </w:p>
        </w:tc>
        <w:tc>
          <w:tcPr>
            <w:tcW w:w="6755"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1</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采购人</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单位名称：吉木萨尔县农业农村局</w:t>
            </w:r>
          </w:p>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lang w:eastAsia="zh-CN"/>
              </w:rPr>
              <w:t>联系人：叶仙涛</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eastAsia="zh-CN"/>
              </w:rPr>
              <w:t>联系电话：17509944898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2</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采购代理机构</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单位名称：新疆信实工程招标咨询服务有限公司</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联 系 人：</w:t>
            </w:r>
            <w:r>
              <w:rPr>
                <w:rFonts w:hint="eastAsia" w:cs="宋体"/>
                <w:color w:val="auto"/>
                <w:kern w:val="2"/>
                <w:sz w:val="22"/>
                <w:szCs w:val="22"/>
                <w:lang w:val="en-US" w:eastAsia="zh-CN"/>
              </w:rPr>
              <w:t>许培培</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电    话：0994-2521833</w:t>
            </w:r>
            <w:r>
              <w:rPr>
                <w:rFonts w:hint="eastAsia" w:cs="宋体"/>
                <w:color w:val="auto"/>
                <w:kern w:val="2"/>
                <w:sz w:val="22"/>
                <w:szCs w:val="22"/>
                <w:lang w:eastAsia="zh-CN"/>
              </w:rPr>
              <w:t>、</w:t>
            </w:r>
            <w:r>
              <w:rPr>
                <w:rFonts w:hint="eastAsia" w:cs="宋体"/>
                <w:color w:val="auto"/>
                <w:kern w:val="2"/>
                <w:sz w:val="22"/>
                <w:szCs w:val="22"/>
                <w:lang w:val="en-US" w:eastAsia="zh-CN"/>
              </w:rPr>
              <w:t>15299609390</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地    址：新疆昌吉市建国西路和谐广场A座1406室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3</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项目名称</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cs="宋体"/>
                <w:color w:val="auto"/>
                <w:kern w:val="2"/>
                <w:sz w:val="22"/>
                <w:szCs w:val="22"/>
                <w:lang w:eastAsia="zh-CN"/>
              </w:rPr>
              <w:t>吉木萨尔县2023年小麦“一喷三防”补助项目第一包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4</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招标编号</w:t>
            </w:r>
          </w:p>
        </w:tc>
        <w:tc>
          <w:tcPr>
            <w:tcW w:w="6755" w:type="dxa"/>
            <w:vAlign w:val="center"/>
          </w:tcPr>
          <w:p>
            <w:pPr>
              <w:adjustRightInd w:val="0"/>
              <w:snapToGrid w:val="0"/>
              <w:spacing w:line="400" w:lineRule="exact"/>
              <w:ind w:firstLine="0" w:firstLineChars="0"/>
              <w:jc w:val="left"/>
              <w:rPr>
                <w:rFonts w:hint="default" w:eastAsia="宋体"/>
                <w:lang w:val="en-US" w:eastAsia="zh-CN"/>
              </w:rPr>
            </w:pPr>
            <w:r>
              <w:rPr>
                <w:rFonts w:hint="eastAsia" w:cs="宋体"/>
                <w:color w:val="auto"/>
                <w:kern w:val="2"/>
                <w:sz w:val="22"/>
                <w:szCs w:val="22"/>
                <w:lang w:val="en-US" w:eastAsia="zh-CN"/>
              </w:rPr>
              <w:t>项目编号：W-XJXSZB2023-23-CG-01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5</w:t>
            </w:r>
          </w:p>
        </w:tc>
        <w:tc>
          <w:tcPr>
            <w:tcW w:w="2177" w:type="dxa"/>
            <w:vMerge w:val="restart"/>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资金来源、预算金额及采购最高限价</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本项目资金来源为：</w:t>
            </w:r>
            <w:r>
              <w:rPr>
                <w:rFonts w:hint="eastAsia" w:cs="宋体"/>
                <w:color w:val="auto"/>
                <w:kern w:val="2"/>
                <w:sz w:val="22"/>
                <w:szCs w:val="22"/>
                <w:lang w:val="en-US" w:eastAsia="zh-CN"/>
              </w:rPr>
              <w:t>2023年中央粮油生产保障资金</w:t>
            </w:r>
            <w:r>
              <w:rPr>
                <w:rFonts w:hint="eastAsia" w:hAnsi="宋体" w:cs="宋体"/>
                <w:color w:val="auto"/>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pPr>
              <w:adjustRightInd w:val="0"/>
              <w:snapToGrid w:val="0"/>
              <w:spacing w:line="400" w:lineRule="exact"/>
              <w:ind w:firstLine="0" w:firstLineChars="0"/>
              <w:jc w:val="center"/>
              <w:rPr>
                <w:rFonts w:hint="eastAsia" w:hAnsi="宋体" w:cs="宋体"/>
                <w:color w:val="auto"/>
                <w:kern w:val="2"/>
                <w:sz w:val="22"/>
                <w:szCs w:val="22"/>
              </w:rPr>
            </w:pPr>
          </w:p>
        </w:tc>
        <w:tc>
          <w:tcPr>
            <w:tcW w:w="2177" w:type="dxa"/>
            <w:vMerge w:val="continue"/>
            <w:vAlign w:val="center"/>
          </w:tcPr>
          <w:p>
            <w:pPr>
              <w:adjustRightInd w:val="0"/>
              <w:snapToGrid w:val="0"/>
              <w:spacing w:line="400" w:lineRule="exact"/>
              <w:ind w:firstLine="0" w:firstLineChars="0"/>
              <w:jc w:val="center"/>
              <w:rPr>
                <w:rFonts w:hint="eastAsia" w:hAnsi="宋体" w:cs="宋体"/>
                <w:color w:val="auto"/>
                <w:kern w:val="2"/>
                <w:sz w:val="22"/>
                <w:szCs w:val="22"/>
              </w:rPr>
            </w:pP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预算金额</w:t>
            </w:r>
            <w:r>
              <w:rPr>
                <w:rFonts w:hint="eastAsia" w:cs="宋体"/>
                <w:color w:val="auto"/>
                <w:kern w:val="2"/>
                <w:sz w:val="22"/>
                <w:szCs w:val="22"/>
                <w:lang w:val="en-US" w:eastAsia="zh-CN"/>
              </w:rPr>
              <w:t>（元）</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560000.00元</w:t>
            </w:r>
          </w:p>
          <w:p>
            <w:pPr>
              <w:adjustRightInd w:val="0"/>
              <w:snapToGrid w:val="0"/>
              <w:spacing w:line="400" w:lineRule="exact"/>
              <w:ind w:firstLine="0" w:firstLineChars="0"/>
              <w:jc w:val="left"/>
              <w:rPr>
                <w:rFonts w:hint="eastAsia" w:cs="宋体"/>
                <w:color w:val="auto"/>
                <w:kern w:val="2"/>
                <w:sz w:val="22"/>
                <w:szCs w:val="22"/>
                <w:lang w:val="en-US" w:eastAsia="zh-CN"/>
              </w:rPr>
            </w:pPr>
            <w:r>
              <w:rPr>
                <w:rFonts w:hint="eastAsia" w:hAnsi="宋体" w:cs="宋体"/>
                <w:color w:val="auto"/>
                <w:kern w:val="2"/>
                <w:sz w:val="22"/>
                <w:szCs w:val="22"/>
                <w:lang w:val="en-US" w:eastAsia="zh-CN"/>
              </w:rPr>
              <w:t>最高限价</w:t>
            </w:r>
            <w:r>
              <w:rPr>
                <w:rFonts w:hint="eastAsia" w:cs="宋体"/>
                <w:color w:val="auto"/>
                <w:kern w:val="2"/>
                <w:sz w:val="22"/>
                <w:szCs w:val="22"/>
                <w:lang w:val="en-US" w:eastAsia="zh-CN"/>
              </w:rPr>
              <w:t>（元）</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560000.00</w:t>
            </w:r>
            <w:r>
              <w:rPr>
                <w:rFonts w:hint="eastAsia" w:hAnsi="宋体" w:cs="宋体"/>
                <w:color w:val="auto"/>
                <w:kern w:val="2"/>
                <w:sz w:val="22"/>
                <w:szCs w:val="22"/>
                <w:lang w:val="en-US" w:eastAsia="zh-CN"/>
              </w:rPr>
              <w:t>元</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（投标总报价不得高于此价格，否则</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6</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付款方式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货送到指定地点，验收合格后付款。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7</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采购内容</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default" w:ascii="宋体" w:hAnsi="宋体" w:eastAsia="宋体" w:cs="宋体"/>
                <w:color w:val="auto"/>
                <w:kern w:val="2"/>
                <w:sz w:val="22"/>
                <w:szCs w:val="22"/>
                <w:lang w:val="en-US" w:eastAsia="zh-CN" w:bidi="ar-SA"/>
              </w:rPr>
              <w:t>98%磷酸二氢钾（详见询价文件）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8</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合同履约期限</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合同签订后15日内送至吉木萨尔县9个乡镇指定地点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9</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lang w:eastAsia="zh-CN"/>
              </w:rPr>
            </w:pPr>
            <w:r>
              <w:rPr>
                <w:rFonts w:hint="eastAsia" w:cs="宋体"/>
                <w:color w:val="auto"/>
                <w:kern w:val="2"/>
                <w:sz w:val="22"/>
                <w:szCs w:val="22"/>
                <w:lang w:eastAsia="zh-CN"/>
              </w:rPr>
              <w:t>交货地点</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吉木萨尔县9个乡镇指定地点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10</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质量</w:t>
            </w:r>
            <w:r>
              <w:rPr>
                <w:rFonts w:hint="eastAsia" w:hAnsi="宋体" w:cs="宋体"/>
                <w:color w:val="auto"/>
                <w:kern w:val="2"/>
                <w:sz w:val="22"/>
                <w:szCs w:val="22"/>
                <w:lang w:eastAsia="zh-CN"/>
              </w:rPr>
              <w:t>标准</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11</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政府采购政策</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故不给予扣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12</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供应商</w:t>
            </w:r>
            <w:r>
              <w:rPr>
                <w:rFonts w:hint="eastAsia" w:hAnsi="宋体" w:cs="宋体"/>
                <w:color w:val="auto"/>
                <w:kern w:val="2"/>
                <w:sz w:val="22"/>
                <w:szCs w:val="22"/>
              </w:rPr>
              <w:t>资格要求</w:t>
            </w:r>
          </w:p>
        </w:tc>
        <w:tc>
          <w:tcPr>
            <w:tcW w:w="6755" w:type="dxa"/>
            <w:vAlign w:val="center"/>
          </w:tcPr>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1.满足《中华人民共和国政府采购法》第二十二条规定；</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3.本项目的特定资格要求：</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3.1须在中华人民共和国合法注册并具有独立法人资格；</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3.2</w:t>
            </w:r>
            <w:r>
              <w:rPr>
                <w:rFonts w:hint="eastAsia" w:cs="宋体"/>
                <w:color w:val="auto"/>
                <w:kern w:val="2"/>
                <w:sz w:val="22"/>
                <w:szCs w:val="22"/>
                <w:lang w:eastAsia="zh-CN"/>
              </w:rPr>
              <w:t>投标供应商</w:t>
            </w:r>
            <w:r>
              <w:rPr>
                <w:rFonts w:hint="eastAsia" w:hAnsi="宋体" w:cs="宋体"/>
                <w:color w:val="auto"/>
                <w:kern w:val="2"/>
                <w:sz w:val="22"/>
                <w:szCs w:val="22"/>
              </w:rPr>
              <w:t>若为经销商的须具备有效期内的《农药经营许可证》；</w:t>
            </w:r>
            <w:r>
              <w:rPr>
                <w:rFonts w:hint="eastAsia" w:cs="宋体"/>
                <w:color w:val="auto"/>
                <w:kern w:val="2"/>
                <w:sz w:val="22"/>
                <w:szCs w:val="22"/>
                <w:lang w:eastAsia="zh-CN"/>
              </w:rPr>
              <w:t>投标供应商</w:t>
            </w:r>
            <w:r>
              <w:rPr>
                <w:rFonts w:hint="eastAsia" w:hAnsi="宋体" w:cs="宋体"/>
                <w:color w:val="auto"/>
                <w:kern w:val="2"/>
                <w:sz w:val="22"/>
                <w:szCs w:val="22"/>
              </w:rPr>
              <w:t>若为生产厂家的须具备有效期内的《农药登记证》或《农药生产许可证》或《农药标准证》；</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3.3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w:t>
            </w:r>
          </w:p>
          <w:p>
            <w:pPr>
              <w:numPr>
                <w:ilvl w:val="0"/>
                <w:numId w:val="0"/>
              </w:numPr>
              <w:adjustRightInd w:val="0"/>
              <w:snapToGrid w:val="0"/>
              <w:spacing w:line="400" w:lineRule="exact"/>
              <w:ind w:left="0" w:leftChars="0"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3.4单位负责人为同一人或者存在直接控股、管理关系的不同投标供应商，不得参加同一合同项下的政府采购活动。否则，皆取消投标资格。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13</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保证金</w:t>
            </w:r>
          </w:p>
        </w:tc>
        <w:tc>
          <w:tcPr>
            <w:tcW w:w="6755" w:type="dxa"/>
            <w:vAlign w:val="center"/>
          </w:tcPr>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1.</w:t>
            </w:r>
            <w:r>
              <w:rPr>
                <w:rFonts w:hint="eastAsia"/>
                <w:color w:val="auto"/>
                <w:sz w:val="22"/>
                <w:szCs w:val="22"/>
                <w:lang w:val="zh-CN"/>
              </w:rPr>
              <w:t>保证金数额：￥</w:t>
            </w:r>
            <w:r>
              <w:rPr>
                <w:rFonts w:hint="eastAsia"/>
                <w:color w:val="auto"/>
                <w:sz w:val="22"/>
                <w:szCs w:val="22"/>
                <w:lang w:val="en-US" w:eastAsia="zh-CN"/>
              </w:rPr>
              <w:t>5600.00</w:t>
            </w:r>
            <w:r>
              <w:rPr>
                <w:rFonts w:hint="eastAsia"/>
                <w:color w:val="auto"/>
                <w:sz w:val="22"/>
                <w:szCs w:val="22"/>
                <w:lang w:val="zh-CN"/>
              </w:rPr>
              <w:t>元（大写：</w:t>
            </w:r>
            <w:r>
              <w:rPr>
                <w:rFonts w:hint="eastAsia"/>
                <w:color w:val="auto"/>
                <w:sz w:val="22"/>
                <w:szCs w:val="22"/>
                <w:lang w:val="en-US" w:eastAsia="zh-CN"/>
              </w:rPr>
              <w:t>伍仟陆佰元整</w:t>
            </w:r>
            <w:r>
              <w:rPr>
                <w:rFonts w:hint="eastAsia"/>
                <w:color w:val="auto"/>
                <w:sz w:val="22"/>
                <w:szCs w:val="22"/>
                <w:lang w:val="zh-CN"/>
              </w:rPr>
              <w:t>）</w:t>
            </w:r>
          </w:p>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2.</w:t>
            </w:r>
            <w:r>
              <w:rPr>
                <w:rFonts w:hint="eastAsia"/>
                <w:color w:val="auto"/>
                <w:sz w:val="22"/>
                <w:szCs w:val="22"/>
                <w:lang w:val="zh-CN"/>
              </w:rPr>
              <w:t>保证金递交截止时间：报价文件递交截止时间前。</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3.</w:t>
            </w:r>
            <w:r>
              <w:rPr>
                <w:rFonts w:hint="eastAsia"/>
                <w:color w:val="auto"/>
                <w:sz w:val="22"/>
                <w:szCs w:val="22"/>
                <w:lang w:eastAsia="zh-CN"/>
              </w:rPr>
              <w:t>保证金</w:t>
            </w:r>
            <w:r>
              <w:rPr>
                <w:rFonts w:hint="eastAsia"/>
                <w:color w:val="auto"/>
                <w:sz w:val="22"/>
                <w:szCs w:val="22"/>
              </w:rPr>
              <w:t>缴纳形式：以银行转账</w:t>
            </w:r>
            <w:r>
              <w:rPr>
                <w:rFonts w:hint="eastAsia"/>
                <w:color w:val="auto"/>
                <w:sz w:val="22"/>
                <w:szCs w:val="22"/>
                <w:lang w:eastAsia="zh-CN"/>
              </w:rPr>
              <w:t>、保函</w:t>
            </w:r>
            <w:r>
              <w:rPr>
                <w:rFonts w:hint="eastAsia"/>
                <w:color w:val="auto"/>
                <w:sz w:val="22"/>
                <w:szCs w:val="22"/>
              </w:rPr>
              <w:t>、电汇、支票、银行汇票等非现金形式提交。银行保函或者保险公司、担保公司保函应当从其基本账户开具。</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4.</w:t>
            </w:r>
            <w:r>
              <w:rPr>
                <w:rFonts w:hint="eastAsia"/>
                <w:color w:val="auto"/>
                <w:sz w:val="22"/>
                <w:szCs w:val="22"/>
                <w:lang w:eastAsia="zh-CN"/>
              </w:rPr>
              <w:t>保证金</w:t>
            </w:r>
            <w:r>
              <w:rPr>
                <w:rFonts w:hint="eastAsia"/>
                <w:color w:val="auto"/>
                <w:sz w:val="22"/>
                <w:szCs w:val="22"/>
              </w:rPr>
              <w:t>递交的开户银行及账号如下：</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账户：新疆信实工程招标咨询服务有限公司昌吉分公司</w:t>
            </w:r>
          </w:p>
          <w:p>
            <w:pPr>
              <w:adjustRightInd w:val="0"/>
              <w:snapToGrid w:val="0"/>
              <w:spacing w:line="400" w:lineRule="exact"/>
              <w:ind w:firstLine="0" w:firstLineChars="0"/>
              <w:jc w:val="left"/>
              <w:rPr>
                <w:rFonts w:hint="eastAsia"/>
                <w:color w:val="auto"/>
                <w:sz w:val="22"/>
                <w:szCs w:val="22"/>
                <w:lang w:val="en-US"/>
              </w:rPr>
            </w:pPr>
            <w:r>
              <w:rPr>
                <w:rFonts w:hint="eastAsia"/>
                <w:color w:val="auto"/>
                <w:sz w:val="22"/>
                <w:szCs w:val="22"/>
              </w:rPr>
              <w:t>开户账号：3004800909000023370</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开户行行号：102885080092</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开户行：工行昌吉建国路支行</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注：保证金须知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保证金由投标供应商基本账户一次性汇入，不得以分公司、办事处或其他机构名义缴纳，保证金必须在提交报价文件截止时间前缴纳，投标供应商应充分考虑资金到账时间，在规定的时限前自行办妥保证金交纳手续（携带打款公司开户许可证、打款截图联系招标代理公司（发送至1573189809@qq.com）换取保证金收据），并以此收据作为保证金交讫凭据。超过时限交纳保证金或未按规定缴纳保证金的视为投标无效。缴纳保证金时备注项目编号。</w:t>
            </w:r>
          </w:p>
          <w:p>
            <w:pPr>
              <w:numPr>
                <w:ilvl w:val="0"/>
                <w:numId w:val="1"/>
              </w:numPr>
              <w:adjustRightInd w:val="0"/>
              <w:snapToGrid w:val="0"/>
              <w:spacing w:line="400" w:lineRule="exact"/>
              <w:ind w:firstLine="0" w:firstLineChars="0"/>
              <w:jc w:val="left"/>
              <w:rPr>
                <w:rFonts w:hint="eastAsia"/>
                <w:color w:val="auto"/>
                <w:sz w:val="22"/>
                <w:szCs w:val="22"/>
                <w:lang w:val="en-US" w:eastAsia="zh-CN"/>
              </w:rPr>
            </w:pPr>
            <w:r>
              <w:rPr>
                <w:rFonts w:hint="eastAsia"/>
                <w:color w:val="auto"/>
                <w:sz w:val="22"/>
                <w:szCs w:val="22"/>
                <w:lang w:val="en-US" w:eastAsia="zh-CN"/>
              </w:rPr>
              <w:t>关于保证金的退还：未成交单位：自成交通知书发出之日起5个工作日内退还未成交供应商的保证金，自动退回至原打款账户；成交单位：合同签订后提交至招标代理公司后退还。</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政采云电子保函须知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（1）本项目推荐使用政采云电子保函形式缴纳保证金，在线完成保函的申请、审核、开票、出函等环节；</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（2）如采用政采云电子保函形式，可按照以下形式进行在线申请，电子保函申请链接（https://jinrong.zcygov.cn/finance/letter/product/detail?id=30&amp;source=41），如遇问题可拨打客服电话：4009039583；</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（3）将保函制作到电子报价文件即可。</w:t>
            </w:r>
          </w:p>
          <w:p>
            <w:pPr>
              <w:numPr>
                <w:ilvl w:val="0"/>
                <w:numId w:val="0"/>
              </w:numPr>
              <w:adjustRightInd w:val="0"/>
              <w:snapToGrid w:val="0"/>
              <w:spacing w:line="400" w:lineRule="exact"/>
              <w:ind w:left="0" w:leftChars="0" w:firstLine="0" w:firstLineChars="0"/>
              <w:jc w:val="left"/>
              <w:rPr>
                <w:rFonts w:hint="eastAsia" w:ascii="宋体" w:hAnsi="宋体" w:eastAsia="宋体" w:cs="Times New Roman"/>
                <w:color w:val="auto"/>
                <w:sz w:val="22"/>
                <w:szCs w:val="22"/>
                <w:lang w:val="en-US" w:eastAsia="zh-CN" w:bidi="ar-SA"/>
              </w:rPr>
            </w:pPr>
            <w:r>
              <w:rPr>
                <w:rFonts w:hint="eastAsia"/>
                <w:color w:val="auto"/>
                <w:sz w:val="22"/>
                <w:szCs w:val="22"/>
                <w:lang w:val="en-US" w:eastAsia="zh-CN"/>
              </w:rPr>
              <w:t>（4）银行电子保函、保险电子保函等形式缴纳的保证金按协议执行，无需办理退款手续。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14</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是否接受联合体投标</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15</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文件</w:t>
            </w:r>
            <w:r>
              <w:rPr>
                <w:rFonts w:hint="eastAsia" w:hAnsi="宋体" w:cs="宋体"/>
                <w:color w:val="auto"/>
                <w:kern w:val="2"/>
                <w:sz w:val="22"/>
                <w:szCs w:val="22"/>
              </w:rPr>
              <w:t>发售费</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0</w:t>
            </w:r>
            <w:r>
              <w:rPr>
                <w:rFonts w:hint="eastAsia" w:hAnsi="宋体" w:cs="宋体"/>
                <w:color w:val="auto"/>
                <w:kern w:val="2"/>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16</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采购方式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17</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评标办法</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合理低价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18</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开标</w:t>
            </w:r>
            <w:r>
              <w:rPr>
                <w:rFonts w:hint="eastAsia" w:hAnsi="宋体" w:cs="宋体"/>
                <w:color w:val="auto"/>
                <w:kern w:val="2"/>
                <w:sz w:val="22"/>
                <w:szCs w:val="22"/>
              </w:rPr>
              <w:t>时间</w:t>
            </w:r>
            <w:r>
              <w:rPr>
                <w:rFonts w:hint="eastAsia" w:hAnsi="宋体" w:cs="宋体"/>
                <w:color w:val="auto"/>
                <w:kern w:val="2"/>
                <w:sz w:val="22"/>
                <w:szCs w:val="22"/>
                <w:lang w:val="en-US" w:eastAsia="zh-CN"/>
              </w:rPr>
              <w:t>及地点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en-US" w:eastAsia="zh-CN"/>
              </w:rPr>
            </w:pPr>
            <w:r>
              <w:rPr>
                <w:rFonts w:hint="eastAsia" w:hAnsi="宋体" w:cs="宋体"/>
                <w:color w:val="auto"/>
                <w:kern w:val="2"/>
                <w:sz w:val="22"/>
                <w:szCs w:val="22"/>
                <w:lang w:val="en-US" w:eastAsia="zh-CN"/>
              </w:rPr>
              <w:t>时间：2023年07月24日16点00分</w:t>
            </w:r>
            <w:r>
              <w:rPr>
                <w:rFonts w:hint="eastAsia" w:hAnsi="宋体" w:cs="宋体"/>
                <w:color w:val="auto"/>
                <w:kern w:val="2"/>
                <w:sz w:val="22"/>
                <w:szCs w:val="22"/>
                <w:highlight w:val="none"/>
                <w:lang w:val="en-US" w:eastAsia="zh-CN"/>
              </w:rPr>
              <w:t>（北京时间）</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地点：“政采云https://www.zcygov.cn/）”平台。</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开标30分钟内</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可以登录“政采云”平台，用“项目采购-开标评标”功能进行解密</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。解密时间：30分钟，若</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在规定时间内未按时解密的，视为</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19</w:t>
            </w:r>
          </w:p>
        </w:tc>
        <w:tc>
          <w:tcPr>
            <w:tcW w:w="2177" w:type="dxa"/>
            <w:vAlign w:val="center"/>
          </w:tcPr>
          <w:p>
            <w:pPr>
              <w:adjustRightInd w:val="0"/>
              <w:snapToGrid w:val="0"/>
              <w:spacing w:line="400" w:lineRule="exact"/>
              <w:ind w:firstLine="0" w:firstLineChars="0"/>
              <w:jc w:val="center"/>
              <w:rPr>
                <w:rFonts w:hint="default" w:ascii="宋体" w:hAnsi="宋体" w:eastAsia="宋体" w:cs="宋体"/>
                <w:color w:val="000000" w:themeColor="text1"/>
                <w:kern w:val="2"/>
                <w:sz w:val="22"/>
                <w:szCs w:val="22"/>
                <w:lang w:val="en-US" w:eastAsia="zh-CN" w:bidi="ar-SA"/>
                <w14:textFill>
                  <w14:solidFill>
                    <w14:schemeClr w14:val="tx1"/>
                  </w14:solidFill>
                </w14:textFill>
              </w:rPr>
            </w:pPr>
            <w:r>
              <w:rPr>
                <w:rFonts w:hint="eastAsia" w:hAnsi="宋体" w:cs="宋体"/>
                <w:color w:val="000000" w:themeColor="text1"/>
                <w:kern w:val="2"/>
                <w:sz w:val="22"/>
                <w:szCs w:val="22"/>
                <w:lang w:val="en-US" w:eastAsia="zh-CN"/>
                <w14:textFill>
                  <w14:solidFill>
                    <w14:schemeClr w14:val="tx1"/>
                  </w14:solidFill>
                </w14:textFill>
              </w:rPr>
              <w:t>递交</w:t>
            </w:r>
            <w:r>
              <w:rPr>
                <w:rFonts w:hint="eastAsia" w:cs="宋体"/>
                <w:color w:val="000000" w:themeColor="text1"/>
                <w:kern w:val="2"/>
                <w:sz w:val="22"/>
                <w:szCs w:val="22"/>
                <w:lang w:val="en-US" w:eastAsia="zh-CN"/>
                <w14:textFill>
                  <w14:solidFill>
                    <w14:schemeClr w14:val="tx1"/>
                  </w14:solidFill>
                </w14:textFill>
              </w:rPr>
              <w:t>报价文件</w:t>
            </w:r>
            <w:r>
              <w:rPr>
                <w:rFonts w:hint="eastAsia" w:hAnsi="宋体" w:cs="宋体"/>
                <w:color w:val="000000" w:themeColor="text1"/>
                <w:kern w:val="2"/>
                <w:sz w:val="22"/>
                <w:szCs w:val="22"/>
                <w:lang w:val="en-US" w:eastAsia="zh-CN"/>
                <w14:textFill>
                  <w14:solidFill>
                    <w14:schemeClr w14:val="tx1"/>
                  </w14:solidFill>
                </w14:textFill>
              </w:rPr>
              <w:t>的地点及方式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应于2023年07月24日16点00分(之前将电子</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上传到“政采云”平台。应按照本项目</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和政采云平台的要求编制、加密传输</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20</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w:t>
            </w:r>
            <w:r>
              <w:rPr>
                <w:rFonts w:hint="eastAsia" w:cs="宋体"/>
                <w:color w:val="auto"/>
                <w:kern w:val="2"/>
                <w:sz w:val="22"/>
                <w:szCs w:val="22"/>
                <w:lang w:eastAsia="zh-CN"/>
              </w:rPr>
              <w:t>报价文件</w:t>
            </w:r>
            <w:r>
              <w:rPr>
                <w:rFonts w:hint="eastAsia" w:hAnsi="宋体" w:cs="宋体"/>
                <w:color w:val="auto"/>
                <w:kern w:val="2"/>
                <w:sz w:val="22"/>
                <w:szCs w:val="22"/>
              </w:rPr>
              <w:t>的签字盖章》</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电子</w:t>
            </w:r>
            <w:r>
              <w:rPr>
                <w:rFonts w:hint="eastAsia" w:cs="宋体"/>
                <w:color w:val="auto"/>
                <w:kern w:val="2"/>
                <w:sz w:val="22"/>
                <w:szCs w:val="22"/>
                <w:lang w:eastAsia="zh-CN"/>
              </w:rPr>
              <w:t>报价文件</w:t>
            </w:r>
            <w:r>
              <w:rPr>
                <w:rFonts w:hint="eastAsia" w:hAnsi="宋体" w:cs="宋体"/>
                <w:color w:val="auto"/>
                <w:kern w:val="2"/>
                <w:sz w:val="22"/>
                <w:szCs w:val="22"/>
              </w:rPr>
              <w:t>逐页盖单位公章和法定代表人章（应尽量盖在每页空白地方或字少的地方），供应商均应使用 CA 数字证书加盖供应商的单位电子印章和法定代表人的个人电子印章或电子签名章。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纸质</w:t>
            </w:r>
            <w:r>
              <w:rPr>
                <w:rFonts w:hint="eastAsia" w:cs="宋体"/>
                <w:color w:val="auto"/>
                <w:kern w:val="2"/>
                <w:sz w:val="22"/>
                <w:szCs w:val="22"/>
                <w:lang w:eastAsia="zh-CN"/>
              </w:rPr>
              <w:t>报价文件</w:t>
            </w:r>
            <w:r>
              <w:rPr>
                <w:rFonts w:hint="eastAsia" w:hAnsi="宋体" w:cs="宋体"/>
                <w:color w:val="auto"/>
                <w:kern w:val="2"/>
                <w:sz w:val="22"/>
                <w:szCs w:val="22"/>
              </w:rPr>
              <w:t>的份数</w:t>
            </w:r>
          </w:p>
        </w:tc>
        <w:tc>
          <w:tcPr>
            <w:tcW w:w="6755" w:type="dxa"/>
            <w:vAlign w:val="center"/>
          </w:tcPr>
          <w:p>
            <w:pPr>
              <w:adjustRightInd w:val="0"/>
              <w:snapToGrid w:val="0"/>
              <w:spacing w:line="400" w:lineRule="exact"/>
              <w:ind w:firstLine="0" w:firstLineChars="0"/>
              <w:jc w:val="left"/>
              <w:rPr>
                <w:rFonts w:hint="eastAsia" w:hAnsi="宋体" w:cs="宋体"/>
                <w:b/>
                <w:bCs/>
                <w:color w:val="auto"/>
                <w:kern w:val="2"/>
                <w:sz w:val="22"/>
                <w:szCs w:val="22"/>
              </w:rPr>
            </w:pPr>
            <w:r>
              <w:rPr>
                <w:rFonts w:hint="eastAsia" w:hAnsi="宋体" w:cs="宋体"/>
                <w:b/>
                <w:bCs/>
                <w:color w:val="auto"/>
                <w:kern w:val="2"/>
                <w:sz w:val="22"/>
                <w:szCs w:val="22"/>
              </w:rPr>
              <w:t>项目开标结束后，</w:t>
            </w:r>
            <w:r>
              <w:rPr>
                <w:rFonts w:hint="eastAsia" w:cs="宋体"/>
                <w:b/>
                <w:bCs/>
                <w:color w:val="auto"/>
                <w:kern w:val="2"/>
                <w:sz w:val="22"/>
                <w:szCs w:val="22"/>
                <w:lang w:eastAsia="zh-CN"/>
              </w:rPr>
              <w:t>成交</w:t>
            </w:r>
            <w:r>
              <w:rPr>
                <w:rFonts w:hint="eastAsia" w:hAnsi="宋体" w:cs="宋体"/>
                <w:b/>
                <w:bCs/>
                <w:color w:val="auto"/>
                <w:kern w:val="2"/>
                <w:sz w:val="22"/>
                <w:szCs w:val="22"/>
              </w:rPr>
              <w:t>单位需提供纸质版</w:t>
            </w:r>
            <w:r>
              <w:rPr>
                <w:rFonts w:hint="eastAsia" w:cs="宋体"/>
                <w:b/>
                <w:bCs/>
                <w:color w:val="auto"/>
                <w:kern w:val="2"/>
                <w:sz w:val="22"/>
                <w:szCs w:val="22"/>
                <w:lang w:eastAsia="zh-CN"/>
              </w:rPr>
              <w:t>报价文件</w:t>
            </w:r>
            <w:r>
              <w:rPr>
                <w:rFonts w:hint="eastAsia" w:hAnsi="宋体" w:cs="宋体"/>
                <w:b/>
                <w:bCs/>
                <w:color w:val="auto"/>
                <w:kern w:val="2"/>
                <w:sz w:val="22"/>
                <w:szCs w:val="22"/>
              </w:rPr>
              <w:t>：正本壹份，副本贰份，电子版光盘贰份（未加密的全套PDF版</w:t>
            </w:r>
            <w:r>
              <w:rPr>
                <w:rFonts w:hint="eastAsia" w:cs="宋体"/>
                <w:b/>
                <w:bCs/>
                <w:color w:val="auto"/>
                <w:kern w:val="2"/>
                <w:sz w:val="22"/>
                <w:szCs w:val="22"/>
                <w:lang w:eastAsia="zh-CN"/>
              </w:rPr>
              <w:t>报价文件</w:t>
            </w:r>
            <w:r>
              <w:rPr>
                <w:rFonts w:hint="eastAsia" w:hAnsi="宋体" w:cs="宋体"/>
                <w:b/>
                <w:bCs/>
                <w:color w:val="auto"/>
                <w:kern w:val="2"/>
                <w:sz w:val="22"/>
                <w:szCs w:val="22"/>
              </w:rPr>
              <w:t>，内容与纸质版及加密上传的</w:t>
            </w:r>
            <w:r>
              <w:rPr>
                <w:rFonts w:hint="eastAsia" w:cs="宋体"/>
                <w:b/>
                <w:bCs/>
                <w:color w:val="auto"/>
                <w:kern w:val="2"/>
                <w:sz w:val="22"/>
                <w:szCs w:val="22"/>
                <w:lang w:eastAsia="zh-CN"/>
              </w:rPr>
              <w:t>报价文件</w:t>
            </w:r>
            <w:r>
              <w:rPr>
                <w:rFonts w:hint="eastAsia" w:hAnsi="宋体" w:cs="宋体"/>
                <w:b/>
                <w:bCs/>
                <w:color w:val="auto"/>
                <w:kern w:val="2"/>
                <w:sz w:val="22"/>
                <w:szCs w:val="22"/>
              </w:rPr>
              <w:t>一致，光盘上标注项目名称、</w:t>
            </w:r>
            <w:r>
              <w:rPr>
                <w:rFonts w:hint="eastAsia" w:cs="宋体"/>
                <w:b/>
                <w:bCs/>
                <w:color w:val="auto"/>
                <w:kern w:val="2"/>
                <w:sz w:val="22"/>
                <w:szCs w:val="22"/>
                <w:lang w:eastAsia="zh-CN"/>
              </w:rPr>
              <w:t>投标供应商</w:t>
            </w:r>
            <w:r>
              <w:rPr>
                <w:rFonts w:hint="eastAsia" w:hAnsi="宋体" w:cs="宋体"/>
                <w:b/>
                <w:bCs/>
                <w:color w:val="auto"/>
                <w:kern w:val="2"/>
                <w:sz w:val="22"/>
                <w:szCs w:val="22"/>
              </w:rPr>
              <w:t>名称）。</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b/>
                <w:bCs/>
                <w:color w:val="auto"/>
                <w:kern w:val="2"/>
                <w:sz w:val="22"/>
                <w:szCs w:val="22"/>
              </w:rPr>
              <w:t>递交地址：新疆信实工程招标咨询服务有限公司（昌吉市建国西路和谐国际广场A座1406室）。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22</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评标委员会</w:t>
            </w:r>
            <w:r>
              <w:rPr>
                <w:rFonts w:hint="eastAsia" w:hAnsi="宋体" w:cs="宋体"/>
                <w:color w:val="auto"/>
                <w:kern w:val="2"/>
                <w:sz w:val="22"/>
                <w:szCs w:val="22"/>
              </w:rPr>
              <w:t>的组成</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评标委员会</w:t>
            </w:r>
            <w:r>
              <w:rPr>
                <w:rFonts w:hint="eastAsia" w:hAnsi="宋体" w:cs="宋体"/>
                <w:color w:val="auto"/>
                <w:kern w:val="2"/>
                <w:sz w:val="22"/>
                <w:szCs w:val="22"/>
              </w:rPr>
              <w:t>确定方式：经济、技术专家不少于评标委员会组成人员的三分之二，按相关规定从</w:t>
            </w:r>
            <w:r>
              <w:rPr>
                <w:rFonts w:hint="eastAsia" w:hAnsi="宋体" w:cs="宋体"/>
                <w:color w:val="auto"/>
                <w:kern w:val="2"/>
                <w:sz w:val="22"/>
                <w:szCs w:val="22"/>
                <w:lang w:eastAsia="zh-CN"/>
              </w:rPr>
              <w:t>新疆</w:t>
            </w:r>
            <w:r>
              <w:rPr>
                <w:rFonts w:hint="eastAsia" w:hAnsi="宋体" w:cs="宋体"/>
                <w:color w:val="auto"/>
                <w:kern w:val="2"/>
                <w:sz w:val="22"/>
                <w:szCs w:val="22"/>
              </w:rPr>
              <w:t>政府采购</w:t>
            </w:r>
            <w:r>
              <w:rPr>
                <w:rFonts w:hint="eastAsia" w:hAnsi="宋体" w:cs="宋体"/>
                <w:color w:val="auto"/>
                <w:kern w:val="2"/>
                <w:sz w:val="22"/>
                <w:szCs w:val="22"/>
                <w:lang w:eastAsia="zh-CN"/>
              </w:rPr>
              <w:t>网</w:t>
            </w:r>
            <w:r>
              <w:rPr>
                <w:rFonts w:hint="eastAsia" w:hAnsi="宋体" w:cs="宋体"/>
                <w:color w:val="auto"/>
                <w:kern w:val="2"/>
                <w:sz w:val="22"/>
                <w:szCs w:val="22"/>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23</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供应商</w:t>
            </w:r>
            <w:r>
              <w:rPr>
                <w:rFonts w:hint="eastAsia" w:hAnsi="宋体" w:cs="宋体"/>
                <w:color w:val="auto"/>
                <w:kern w:val="2"/>
                <w:sz w:val="22"/>
                <w:szCs w:val="22"/>
              </w:rPr>
              <w:t>提出问题或要求澄清</w:t>
            </w:r>
            <w:r>
              <w:rPr>
                <w:rFonts w:hint="eastAsia" w:cs="宋体"/>
                <w:color w:val="auto"/>
                <w:kern w:val="2"/>
                <w:sz w:val="22"/>
                <w:szCs w:val="22"/>
                <w:lang w:eastAsia="zh-CN"/>
              </w:rPr>
              <w:t>询价文件</w:t>
            </w:r>
            <w:r>
              <w:rPr>
                <w:rFonts w:hint="eastAsia" w:hAnsi="宋体" w:cs="宋体"/>
                <w:color w:val="auto"/>
                <w:kern w:val="2"/>
                <w:sz w:val="22"/>
                <w:szCs w:val="22"/>
              </w:rPr>
              <w:t>的截止时间</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报价文件</w:t>
            </w:r>
            <w:r>
              <w:rPr>
                <w:rFonts w:hint="eastAsia" w:hAnsi="宋体" w:cs="宋体"/>
                <w:color w:val="auto"/>
                <w:kern w:val="2"/>
                <w:sz w:val="22"/>
                <w:szCs w:val="22"/>
              </w:rPr>
              <w:t>递交截止时间</w:t>
            </w:r>
            <w:r>
              <w:rPr>
                <w:rFonts w:hint="eastAsia" w:hAnsi="宋体" w:cs="宋体"/>
                <w:color w:val="auto"/>
                <w:kern w:val="2"/>
                <w:sz w:val="22"/>
                <w:szCs w:val="22"/>
                <w:lang w:val="en-US" w:eastAsia="zh-CN"/>
              </w:rPr>
              <w:t>3</w:t>
            </w:r>
            <w:r>
              <w:rPr>
                <w:rFonts w:hint="eastAsia" w:hAnsi="宋体" w:cs="宋体"/>
                <w:color w:val="auto"/>
                <w:kern w:val="2"/>
                <w:sz w:val="22"/>
                <w:szCs w:val="22"/>
              </w:rPr>
              <w:t>日前，由</w:t>
            </w:r>
            <w:r>
              <w:rPr>
                <w:rFonts w:hint="eastAsia" w:hAnsi="宋体" w:cs="宋体"/>
                <w:color w:val="auto"/>
                <w:kern w:val="2"/>
                <w:sz w:val="22"/>
                <w:szCs w:val="22"/>
                <w:lang w:eastAsia="zh-CN"/>
              </w:rPr>
              <w:t>供应商</w:t>
            </w:r>
            <w:r>
              <w:rPr>
                <w:rFonts w:hint="eastAsia" w:hAnsi="宋体" w:cs="宋体"/>
                <w:color w:val="auto"/>
                <w:kern w:val="2"/>
                <w:sz w:val="22"/>
                <w:szCs w:val="22"/>
              </w:rPr>
              <w:t>的委托代理人提交书面材料（盖公章）至采购代理机构，采购人将以</w:t>
            </w:r>
            <w:r>
              <w:rPr>
                <w:rFonts w:hint="eastAsia" w:cs="宋体"/>
                <w:color w:val="auto"/>
                <w:kern w:val="2"/>
                <w:sz w:val="22"/>
                <w:szCs w:val="22"/>
                <w:lang w:eastAsia="zh-CN"/>
              </w:rPr>
              <w:t>询价文件</w:t>
            </w:r>
            <w:r>
              <w:rPr>
                <w:rFonts w:hint="eastAsia" w:hAnsi="宋体" w:cs="宋体"/>
                <w:color w:val="auto"/>
                <w:kern w:val="2"/>
                <w:sz w:val="22"/>
                <w:szCs w:val="22"/>
              </w:rPr>
              <w:t>补充形式及时予以解答，并以书面（或公告）形式将澄清或者修改的内容通知所有购买了</w:t>
            </w:r>
            <w:r>
              <w:rPr>
                <w:rFonts w:hint="eastAsia" w:cs="宋体"/>
                <w:color w:val="auto"/>
                <w:kern w:val="2"/>
                <w:sz w:val="22"/>
                <w:szCs w:val="22"/>
                <w:lang w:eastAsia="zh-CN"/>
              </w:rPr>
              <w:t>询价文件</w:t>
            </w:r>
            <w:r>
              <w:rPr>
                <w:rFonts w:hint="eastAsia" w:hAnsi="宋体" w:cs="宋体"/>
                <w:color w:val="auto"/>
                <w:kern w:val="2"/>
                <w:sz w:val="22"/>
                <w:szCs w:val="22"/>
              </w:rPr>
              <w:t>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24</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投标有效期</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从开标之日起</w:t>
            </w:r>
            <w:r>
              <w:rPr>
                <w:rFonts w:hint="eastAsia" w:hAnsi="宋体" w:cs="宋体"/>
                <w:color w:val="auto"/>
                <w:kern w:val="2"/>
                <w:sz w:val="22"/>
                <w:szCs w:val="22"/>
                <w:lang w:val="en-US" w:eastAsia="zh-CN"/>
              </w:rPr>
              <w:t>60</w:t>
            </w:r>
            <w:r>
              <w:rPr>
                <w:rFonts w:hint="eastAsia" w:hAnsi="宋体" w:cs="宋体"/>
                <w:color w:val="auto"/>
                <w:kern w:val="2"/>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25</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代理服务费</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根据成本加合理利润原则，经与采购人协商，</w:t>
            </w:r>
            <w:r>
              <w:rPr>
                <w:rFonts w:hint="eastAsia" w:cs="宋体"/>
                <w:color w:val="auto"/>
                <w:kern w:val="2"/>
                <w:sz w:val="22"/>
                <w:szCs w:val="22"/>
                <w:lang w:eastAsia="zh-CN"/>
              </w:rPr>
              <w:t>询价文件</w:t>
            </w:r>
            <w:r>
              <w:rPr>
                <w:rFonts w:hint="eastAsia" w:hAnsi="宋体" w:cs="宋体"/>
                <w:color w:val="auto"/>
                <w:kern w:val="2"/>
                <w:sz w:val="22"/>
                <w:szCs w:val="22"/>
              </w:rPr>
              <w:t>特别约定，招标代理服务费以</w:t>
            </w:r>
            <w:r>
              <w:rPr>
                <w:rFonts w:hint="eastAsia" w:cs="宋体"/>
                <w:color w:val="auto"/>
                <w:kern w:val="2"/>
                <w:sz w:val="22"/>
                <w:szCs w:val="22"/>
                <w:lang w:eastAsia="zh-CN"/>
              </w:rPr>
              <w:t>成交</w:t>
            </w:r>
            <w:r>
              <w:rPr>
                <w:rFonts w:hint="eastAsia" w:hAnsi="宋体" w:cs="宋体"/>
                <w:color w:val="auto"/>
                <w:kern w:val="2"/>
                <w:sz w:val="22"/>
                <w:szCs w:val="22"/>
              </w:rPr>
              <w:t>金额为计算基数，采用差额累加法计算</w:t>
            </w:r>
            <w:r>
              <w:rPr>
                <w:rFonts w:hint="eastAsia" w:cs="宋体"/>
                <w:color w:val="auto"/>
                <w:kern w:val="2"/>
                <w:sz w:val="22"/>
                <w:szCs w:val="22"/>
                <w:lang w:val="en-US" w:eastAsia="zh-CN"/>
              </w:rPr>
              <w:t>，</w:t>
            </w:r>
            <w:r>
              <w:rPr>
                <w:rFonts w:hint="eastAsia" w:hAnsi="宋体" w:cs="宋体"/>
                <w:color w:val="auto"/>
                <w:kern w:val="2"/>
                <w:sz w:val="22"/>
                <w:szCs w:val="22"/>
              </w:rPr>
              <w:t>由</w:t>
            </w:r>
            <w:r>
              <w:rPr>
                <w:rFonts w:hint="eastAsia" w:cs="宋体"/>
                <w:color w:val="auto"/>
                <w:kern w:val="2"/>
                <w:sz w:val="22"/>
                <w:szCs w:val="22"/>
                <w:lang w:eastAsia="zh-CN"/>
              </w:rPr>
              <w:t>成交</w:t>
            </w:r>
            <w:r>
              <w:rPr>
                <w:rFonts w:hint="eastAsia" w:hAnsi="宋体" w:cs="宋体"/>
                <w:color w:val="auto"/>
                <w:kern w:val="2"/>
                <w:sz w:val="22"/>
                <w:szCs w:val="22"/>
              </w:rPr>
              <w:t>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6</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公告发布媒体</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在“</w:t>
            </w:r>
            <w:r>
              <w:rPr>
                <w:rFonts w:hint="eastAsia" w:hAnsi="宋体" w:cs="宋体"/>
                <w:color w:val="auto"/>
                <w:kern w:val="2"/>
                <w:sz w:val="22"/>
                <w:szCs w:val="22"/>
                <w:lang w:eastAsia="zh-CN"/>
              </w:rPr>
              <w:t>新疆政府采购网</w:t>
            </w:r>
            <w:r>
              <w:rPr>
                <w:rFonts w:hint="eastAsia" w:hAnsi="宋体" w:cs="宋体"/>
                <w:color w:val="auto"/>
                <w:kern w:val="2"/>
                <w:sz w:val="22"/>
                <w:szCs w:val="22"/>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27</w:t>
            </w:r>
          </w:p>
        </w:tc>
        <w:tc>
          <w:tcPr>
            <w:tcW w:w="2177"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询问</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对</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开标</w:t>
            </w:r>
            <w:r>
              <w:rPr>
                <w:rFonts w:hint="eastAsia" w:hAnsi="宋体" w:cs="宋体"/>
                <w:color w:val="auto"/>
                <w:kern w:val="2"/>
                <w:sz w:val="22"/>
                <w:szCs w:val="22"/>
                <w:lang w:val="en-US" w:eastAsia="zh-CN"/>
              </w:rPr>
              <w:t>过程、</w:t>
            </w:r>
            <w:r>
              <w:rPr>
                <w:rFonts w:hint="eastAsia" w:cs="宋体"/>
                <w:color w:val="auto"/>
                <w:kern w:val="2"/>
                <w:sz w:val="22"/>
                <w:szCs w:val="22"/>
                <w:lang w:val="en-US" w:eastAsia="zh-CN"/>
              </w:rPr>
              <w:t>成交</w:t>
            </w:r>
            <w:r>
              <w:rPr>
                <w:rFonts w:hint="eastAsia" w:hAnsi="宋体" w:cs="宋体"/>
                <w:color w:val="auto"/>
                <w:kern w:val="2"/>
                <w:sz w:val="22"/>
                <w:szCs w:val="22"/>
                <w:lang w:val="en-US" w:eastAsia="zh-CN"/>
              </w:rPr>
              <w:t>结果的询问向采购人或采购代理机构提出，并由采购人按相关规定作出答复或采购代理机构在委托授权范围内作出答复。</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询问可以采取书面形式，也可以采取口头方式。</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联系人：李会</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联系电话：15292649399。</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zh-CN" w:eastAsia="zh-CN"/>
              </w:rPr>
              <w:t>注：采购人或采购代理机构只对供应商依法提出的询问作出答复。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2"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2"/>
                <w:szCs w:val="22"/>
                <w:lang w:val="en-US" w:eastAsia="zh-CN" w:bidi="ar-SA"/>
              </w:rPr>
            </w:pPr>
            <w:r>
              <w:rPr>
                <w:rFonts w:hint="eastAsia" w:cs="宋体"/>
                <w:color w:val="auto"/>
                <w:kern w:val="2"/>
                <w:sz w:val="22"/>
                <w:szCs w:val="22"/>
                <w:lang w:val="en-US" w:eastAsia="zh-CN" w:bidi="ar-SA"/>
              </w:rPr>
              <w:t>28</w:t>
            </w:r>
          </w:p>
        </w:tc>
        <w:tc>
          <w:tcPr>
            <w:tcW w:w="2177" w:type="dxa"/>
            <w:vAlign w:val="center"/>
          </w:tcPr>
          <w:p>
            <w:pPr>
              <w:adjustRightInd/>
              <w:spacing w:line="400" w:lineRule="exact"/>
              <w:ind w:left="0" w:leftChars="0"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特别说明</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1. 请投标单位提前自学线上开标流程；投标截止时间当天，线上开标环节，</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解密时长30分钟，各投标单位务必提前调试好在线参标电脑的各项配置及CA锁网上进行签到、文件解密以及操作投标。</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2.</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中采购清单、技术需求等如有偏差，如有疑义请澄清中及时提出；否则视为充分理解</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各项要求。</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3.本次采用政府采购云平台线上招标、投标，请各潜在</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及时办理CA锁和学习政府采购云平台线上投标相关知识。请在政府采购云平台登录后，进行下载</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。请各</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获取</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后及时关注云平台答疑文件获取栏目。具体相关事宜见政府采购云平台。本项目采用资格后审，请</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仔细阅读</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和各项要求，制作文件及相关资料过程中，若因</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资格条件不符、提供资料不全等原因导致</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予以退还，责任自负。</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4.</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中有弄虚作假的内容，其</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作废。</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5.</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中如有内容冲突的地方，以投标须知前附表要求为准。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634" w:type="dxa"/>
            <w:gridSpan w:val="3"/>
            <w:vAlign w:val="center"/>
          </w:tcPr>
          <w:p>
            <w:pPr>
              <w:adjustRightInd w:val="0"/>
              <w:snapToGrid w:val="0"/>
              <w:spacing w:line="400" w:lineRule="exact"/>
              <w:ind w:firstLine="0" w:firstLineChars="0"/>
              <w:jc w:val="left"/>
              <w:rPr>
                <w:rFonts w:hint="eastAsia" w:cs="宋体"/>
                <w:b/>
                <w:bCs/>
                <w:color w:val="auto"/>
                <w:kern w:val="2"/>
                <w:sz w:val="22"/>
                <w:szCs w:val="22"/>
                <w:lang w:val="en-US" w:eastAsia="zh-CN"/>
              </w:rPr>
            </w:pPr>
            <w:r>
              <w:rPr>
                <w:rFonts w:hint="eastAsia" w:cs="宋体"/>
                <w:b/>
                <w:bCs/>
                <w:color w:val="auto"/>
                <w:kern w:val="2"/>
                <w:sz w:val="22"/>
                <w:szCs w:val="22"/>
                <w:lang w:val="en-US" w:eastAsia="zh-CN"/>
              </w:rPr>
              <w:t>注：1、本项目预算金额56万元，采购数量不得低于35000公斤；</w:t>
            </w:r>
          </w:p>
          <w:p>
            <w:pPr>
              <w:numPr>
                <w:ilvl w:val="0"/>
                <w:numId w:val="2"/>
              </w:numPr>
              <w:adjustRightInd w:val="0"/>
              <w:snapToGrid w:val="0"/>
              <w:spacing w:line="400" w:lineRule="exact"/>
              <w:ind w:firstLine="0" w:firstLineChars="0"/>
              <w:jc w:val="left"/>
              <w:rPr>
                <w:rFonts w:hint="eastAsia" w:cs="宋体"/>
                <w:b/>
                <w:bCs/>
                <w:color w:val="auto"/>
                <w:kern w:val="2"/>
                <w:sz w:val="22"/>
                <w:szCs w:val="22"/>
                <w:lang w:val="en-US" w:eastAsia="zh-CN"/>
              </w:rPr>
            </w:pPr>
            <w:r>
              <w:rPr>
                <w:rFonts w:hint="eastAsia" w:cs="宋体"/>
                <w:b/>
                <w:bCs/>
                <w:color w:val="auto"/>
                <w:kern w:val="2"/>
                <w:sz w:val="22"/>
                <w:szCs w:val="22"/>
                <w:lang w:val="en-US" w:eastAsia="zh-CN"/>
              </w:rPr>
              <w:t>投标单位以单价形式进行报价；</w:t>
            </w:r>
          </w:p>
          <w:p>
            <w:pPr>
              <w:numPr>
                <w:ilvl w:val="0"/>
                <w:numId w:val="2"/>
              </w:num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b/>
                <w:bCs/>
                <w:color w:val="auto"/>
                <w:kern w:val="2"/>
                <w:sz w:val="22"/>
                <w:szCs w:val="22"/>
                <w:lang w:val="en-US" w:eastAsia="zh-CN"/>
              </w:rPr>
              <w:t>投标单位在交付货物时按照报价文件中所提供品牌供货，同时需要提供同一批次第三方检测报告。</w:t>
            </w:r>
          </w:p>
        </w:tc>
      </w:tr>
    </w:tbl>
    <w:p>
      <w:pPr>
        <w:widowControl/>
        <w:spacing w:line="240" w:lineRule="auto"/>
        <w:ind w:firstLine="0" w:firstLineChars="0"/>
        <w:jc w:val="left"/>
        <w:rPr>
          <w:rFonts w:hAnsi="宋体"/>
          <w:color w:val="auto"/>
          <w:sz w:val="22"/>
          <w:szCs w:val="22"/>
        </w:rPr>
      </w:pPr>
      <w:r>
        <w:rPr>
          <w:rFonts w:hAnsi="宋体"/>
          <w:color w:val="auto"/>
          <w:sz w:val="22"/>
          <w:szCs w:val="22"/>
        </w:rPr>
        <w:br w:type="page"/>
      </w:r>
    </w:p>
    <w:p>
      <w:pPr>
        <w:pStyle w:val="8"/>
        <w:bidi w:val="0"/>
        <w:rPr>
          <w:rFonts w:hint="eastAsia" w:ascii="宋体" w:hAnsi="宋体" w:eastAsia="宋体" w:cs="宋体"/>
          <w:color w:val="auto"/>
          <w:sz w:val="24"/>
          <w:szCs w:val="24"/>
        </w:rPr>
      </w:pPr>
      <w:bookmarkStart w:id="88" w:name="_Toc18165"/>
      <w:bookmarkStart w:id="89" w:name="_Toc20524"/>
      <w:bookmarkStart w:id="90" w:name="_Toc24722"/>
      <w:bookmarkStart w:id="91" w:name="_Toc12510"/>
      <w:bookmarkStart w:id="92" w:name="_Toc24320"/>
      <w:bookmarkStart w:id="93" w:name="_Toc26955"/>
      <w:bookmarkStart w:id="94" w:name="_Toc5548"/>
      <w:bookmarkStart w:id="95" w:name="_Toc27484"/>
      <w:bookmarkStart w:id="96" w:name="_Toc28652"/>
      <w:bookmarkStart w:id="97" w:name="_Toc23212"/>
      <w:bookmarkStart w:id="98" w:name="_Toc6068_WPSOffice_Level1"/>
      <w:bookmarkStart w:id="99" w:name="_Toc84017889"/>
      <w:r>
        <w:rPr>
          <w:rFonts w:hint="eastAsia"/>
          <w:lang w:eastAsia="zh-CN"/>
        </w:rPr>
        <w:t>二、</w:t>
      </w:r>
      <w:bookmarkEnd w:id="88"/>
      <w:bookmarkEnd w:id="89"/>
      <w:bookmarkEnd w:id="90"/>
      <w:bookmarkEnd w:id="91"/>
      <w:bookmarkEnd w:id="92"/>
      <w:bookmarkEnd w:id="93"/>
      <w:bookmarkEnd w:id="94"/>
      <w:bookmarkEnd w:id="95"/>
      <w:r>
        <w:rPr>
          <w:rFonts w:hint="eastAsia" w:ascii="宋体" w:hAnsi="宋体" w:eastAsia="宋体" w:cs="宋体"/>
          <w:color w:val="auto"/>
          <w:sz w:val="24"/>
          <w:szCs w:val="24"/>
        </w:rPr>
        <w:t>询价</w:t>
      </w:r>
      <w:r>
        <w:rPr>
          <w:rFonts w:hint="eastAsia" w:ascii="宋体" w:hAnsi="宋体" w:cs="宋体"/>
          <w:color w:val="auto"/>
          <w:sz w:val="24"/>
          <w:szCs w:val="24"/>
          <w:lang w:eastAsia="zh-CN"/>
        </w:rPr>
        <w:t>报价文件</w:t>
      </w:r>
      <w:r>
        <w:rPr>
          <w:rFonts w:hint="eastAsia" w:ascii="宋体" w:hAnsi="宋体" w:eastAsia="宋体" w:cs="宋体"/>
          <w:color w:val="auto"/>
          <w:sz w:val="24"/>
          <w:szCs w:val="24"/>
        </w:rPr>
        <w:t>符合性评审办法</w:t>
      </w:r>
      <w:bookmarkEnd w:id="96"/>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cs="宋体"/>
          <w:color w:val="auto"/>
          <w:sz w:val="24"/>
          <w:szCs w:val="24"/>
          <w:lang w:eastAsia="zh-CN"/>
        </w:rPr>
        <w:t>报价文件</w:t>
      </w:r>
      <w:r>
        <w:rPr>
          <w:rFonts w:hint="eastAsia" w:ascii="宋体" w:hAnsi="宋体" w:eastAsia="宋体" w:cs="宋体"/>
          <w:color w:val="auto"/>
          <w:sz w:val="24"/>
          <w:szCs w:val="24"/>
        </w:rPr>
        <w:t>的递交</w:t>
      </w:r>
    </w:p>
    <w:p>
      <w:pPr>
        <w:bidi w:val="0"/>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▲本项目实行电子招投标，</w:t>
      </w:r>
      <w:r>
        <w:rPr>
          <w:rFonts w:hint="eastAsia" w:cs="宋体"/>
          <w:color w:val="auto"/>
          <w:sz w:val="24"/>
          <w:szCs w:val="24"/>
          <w:lang w:eastAsia="zh-CN"/>
        </w:rPr>
        <w:t>投标供应商</w:t>
      </w:r>
      <w:r>
        <w:rPr>
          <w:rFonts w:hint="eastAsia" w:ascii="宋体" w:hAnsi="宋体" w:eastAsia="宋体" w:cs="宋体"/>
          <w:color w:val="auto"/>
          <w:sz w:val="24"/>
          <w:szCs w:val="24"/>
        </w:rPr>
        <w:t>应投标时间截止之前将电子</w:t>
      </w:r>
      <w:r>
        <w:rPr>
          <w:rFonts w:hint="eastAsia" w:cs="宋体"/>
          <w:color w:val="auto"/>
          <w:sz w:val="24"/>
          <w:szCs w:val="24"/>
          <w:lang w:eastAsia="zh-CN"/>
        </w:rPr>
        <w:t>报价文件</w:t>
      </w:r>
      <w:r>
        <w:rPr>
          <w:rFonts w:hint="eastAsia" w:ascii="宋体" w:hAnsi="宋体" w:eastAsia="宋体" w:cs="宋体"/>
          <w:color w:val="auto"/>
          <w:sz w:val="24"/>
          <w:szCs w:val="24"/>
        </w:rPr>
        <w:t>上传到“政采云”平台。应按照本项目</w:t>
      </w:r>
      <w:r>
        <w:rPr>
          <w:rFonts w:hint="eastAsia" w:cs="宋体"/>
          <w:color w:val="auto"/>
          <w:sz w:val="24"/>
          <w:szCs w:val="24"/>
          <w:lang w:eastAsia="zh-CN"/>
        </w:rPr>
        <w:t>询价文件</w:t>
      </w:r>
      <w:r>
        <w:rPr>
          <w:rFonts w:hint="eastAsia" w:ascii="宋体" w:hAnsi="宋体" w:eastAsia="宋体" w:cs="宋体"/>
          <w:color w:val="auto"/>
          <w:sz w:val="24"/>
          <w:szCs w:val="24"/>
        </w:rPr>
        <w:t>和政采云平台的要求编制、加密传输</w:t>
      </w:r>
      <w:r>
        <w:rPr>
          <w:rFonts w:hint="eastAsia" w:cs="宋体"/>
          <w:color w:val="auto"/>
          <w:sz w:val="24"/>
          <w:szCs w:val="24"/>
          <w:lang w:eastAsia="zh-CN"/>
        </w:rPr>
        <w:t>报价文件</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cs="宋体"/>
          <w:color w:val="auto"/>
          <w:sz w:val="24"/>
          <w:szCs w:val="24"/>
          <w:lang w:eastAsia="zh-CN"/>
        </w:rPr>
        <w:t>报价文件</w:t>
      </w:r>
      <w:r>
        <w:rPr>
          <w:rFonts w:hint="eastAsia" w:ascii="宋体" w:hAnsi="宋体" w:eastAsia="宋体" w:cs="宋体"/>
          <w:color w:val="auto"/>
          <w:sz w:val="24"/>
          <w:szCs w:val="24"/>
        </w:rPr>
        <w:t>的修改和撤回</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2.1在投标截止时间前，</w:t>
      </w:r>
      <w:r>
        <w:rPr>
          <w:rFonts w:hint="eastAsia" w:cs="宋体"/>
          <w:color w:val="auto"/>
          <w:sz w:val="24"/>
          <w:szCs w:val="24"/>
          <w:lang w:eastAsia="zh-CN"/>
        </w:rPr>
        <w:t>投标供应商</w:t>
      </w:r>
      <w:r>
        <w:rPr>
          <w:rFonts w:hint="eastAsia" w:ascii="宋体" w:hAnsi="宋体" w:eastAsia="宋体" w:cs="宋体"/>
          <w:color w:val="auto"/>
          <w:sz w:val="24"/>
          <w:szCs w:val="24"/>
        </w:rPr>
        <w:t>可以用书面形式提出修改或撤回其报价并送达到招标代理机构，但不得影响采购活动的正常进行。</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2.2从投标截止日期起至投标有效期满这段时间内，</w:t>
      </w:r>
      <w:r>
        <w:rPr>
          <w:rFonts w:hint="eastAsia" w:cs="宋体"/>
          <w:color w:val="auto"/>
          <w:sz w:val="24"/>
          <w:szCs w:val="24"/>
          <w:lang w:eastAsia="zh-CN"/>
        </w:rPr>
        <w:t>投标供应商</w:t>
      </w:r>
      <w:r>
        <w:rPr>
          <w:rFonts w:hint="eastAsia" w:ascii="宋体" w:hAnsi="宋体" w:eastAsia="宋体" w:cs="宋体"/>
          <w:color w:val="auto"/>
          <w:sz w:val="24"/>
          <w:szCs w:val="24"/>
        </w:rPr>
        <w:t>不得撤回其报价。</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3、▲发生下列情况之一的</w:t>
      </w:r>
      <w:r>
        <w:rPr>
          <w:rFonts w:hint="eastAsia" w:cs="宋体"/>
          <w:color w:val="auto"/>
          <w:sz w:val="24"/>
          <w:szCs w:val="24"/>
          <w:lang w:eastAsia="zh-CN"/>
        </w:rPr>
        <w:t>报价文件</w:t>
      </w:r>
      <w:r>
        <w:rPr>
          <w:rFonts w:hint="eastAsia" w:ascii="宋体" w:hAnsi="宋体" w:eastAsia="宋体" w:cs="宋体"/>
          <w:color w:val="auto"/>
          <w:sz w:val="24"/>
          <w:szCs w:val="24"/>
        </w:rPr>
        <w:t>将拒收:</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3.1在投标截止时间以后上传的</w:t>
      </w:r>
      <w:r>
        <w:rPr>
          <w:rFonts w:hint="eastAsia" w:cs="宋体"/>
          <w:color w:val="auto"/>
          <w:sz w:val="24"/>
          <w:szCs w:val="24"/>
          <w:lang w:eastAsia="zh-CN"/>
        </w:rPr>
        <w:t>报价文件</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3.2以传真、电讯形式递交的</w:t>
      </w:r>
      <w:r>
        <w:rPr>
          <w:rFonts w:hint="eastAsia" w:cs="宋体"/>
          <w:color w:val="auto"/>
          <w:sz w:val="24"/>
          <w:szCs w:val="24"/>
          <w:lang w:eastAsia="zh-CN"/>
        </w:rPr>
        <w:t>报价文件</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二、报价和评审</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1、询价小组</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招标代理机构依法组建询价小组，由相关专家和采购人代表三人以上单数组成。小组成员在评审过程中必须严格遵守《政府采购法》、《政府采购非招标采购方式管理办法》等有关法律、法规的规定。</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2、询价供应商</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参加询价的供应商代表应是单位法定代表人或其委托人。</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3、实质性响应：</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3.1 通过初步评审的</w:t>
      </w:r>
      <w:r>
        <w:rPr>
          <w:rFonts w:hint="eastAsia" w:cs="宋体"/>
          <w:color w:val="auto"/>
          <w:sz w:val="24"/>
          <w:szCs w:val="24"/>
          <w:lang w:eastAsia="zh-CN"/>
        </w:rPr>
        <w:t>投标供应商</w:t>
      </w:r>
      <w:r>
        <w:rPr>
          <w:rFonts w:hint="eastAsia" w:ascii="宋体" w:hAnsi="宋体" w:eastAsia="宋体" w:cs="宋体"/>
          <w:color w:val="auto"/>
          <w:sz w:val="24"/>
          <w:szCs w:val="24"/>
        </w:rPr>
        <w:t>为合格的</w:t>
      </w:r>
      <w:r>
        <w:rPr>
          <w:rFonts w:hint="eastAsia" w:cs="宋体"/>
          <w:color w:val="auto"/>
          <w:sz w:val="24"/>
          <w:szCs w:val="24"/>
          <w:lang w:eastAsia="zh-CN"/>
        </w:rPr>
        <w:t>投标供应商</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3.2 询价小组审查每份</w:t>
      </w:r>
      <w:r>
        <w:rPr>
          <w:rFonts w:hint="eastAsia" w:cs="宋体"/>
          <w:color w:val="auto"/>
          <w:sz w:val="24"/>
          <w:szCs w:val="24"/>
          <w:lang w:eastAsia="zh-CN"/>
        </w:rPr>
        <w:t>报价文件</w:t>
      </w:r>
      <w:r>
        <w:rPr>
          <w:rFonts w:hint="eastAsia" w:ascii="宋体" w:hAnsi="宋体" w:eastAsia="宋体" w:cs="宋体"/>
          <w:color w:val="auto"/>
          <w:sz w:val="24"/>
          <w:szCs w:val="24"/>
        </w:rPr>
        <w:t>是否实质上响应了</w:t>
      </w:r>
      <w:r>
        <w:rPr>
          <w:rFonts w:hint="eastAsia" w:cs="宋体"/>
          <w:color w:val="auto"/>
          <w:sz w:val="24"/>
          <w:szCs w:val="24"/>
          <w:lang w:eastAsia="zh-CN"/>
        </w:rPr>
        <w:t>询价文件</w:t>
      </w:r>
      <w:r>
        <w:rPr>
          <w:rFonts w:hint="eastAsia" w:ascii="宋体" w:hAnsi="宋体" w:eastAsia="宋体" w:cs="宋体"/>
          <w:color w:val="auto"/>
          <w:sz w:val="24"/>
          <w:szCs w:val="24"/>
        </w:rPr>
        <w:t>的要求。实质上响应的</w:t>
      </w:r>
      <w:r>
        <w:rPr>
          <w:rFonts w:hint="eastAsia" w:cs="宋体"/>
          <w:color w:val="auto"/>
          <w:sz w:val="24"/>
          <w:szCs w:val="24"/>
          <w:lang w:eastAsia="zh-CN"/>
        </w:rPr>
        <w:t>报价文件</w:t>
      </w:r>
      <w:r>
        <w:rPr>
          <w:rFonts w:hint="eastAsia" w:ascii="宋体" w:hAnsi="宋体" w:eastAsia="宋体" w:cs="宋体"/>
          <w:color w:val="auto"/>
          <w:sz w:val="24"/>
          <w:szCs w:val="24"/>
        </w:rPr>
        <w:t>应该是与</w:t>
      </w:r>
      <w:r>
        <w:rPr>
          <w:rFonts w:hint="eastAsia" w:cs="宋体"/>
          <w:color w:val="auto"/>
          <w:sz w:val="24"/>
          <w:szCs w:val="24"/>
          <w:lang w:eastAsia="zh-CN"/>
        </w:rPr>
        <w:t>询价文件</w:t>
      </w:r>
      <w:r>
        <w:rPr>
          <w:rFonts w:hint="eastAsia" w:ascii="宋体" w:hAnsi="宋体" w:eastAsia="宋体" w:cs="宋体"/>
          <w:color w:val="auto"/>
          <w:sz w:val="24"/>
          <w:szCs w:val="24"/>
        </w:rPr>
        <w:t>要求的全部条款、条件和规格相符。没有重大偏离。询价小组决定报价的响应性只根据</w:t>
      </w:r>
      <w:r>
        <w:rPr>
          <w:rFonts w:hint="eastAsia" w:cs="宋体"/>
          <w:color w:val="auto"/>
          <w:sz w:val="24"/>
          <w:szCs w:val="24"/>
          <w:lang w:eastAsia="zh-CN"/>
        </w:rPr>
        <w:t>报价文件</w:t>
      </w:r>
      <w:r>
        <w:rPr>
          <w:rFonts w:hint="eastAsia" w:ascii="宋体" w:hAnsi="宋体" w:eastAsia="宋体" w:cs="宋体"/>
          <w:color w:val="auto"/>
          <w:sz w:val="24"/>
          <w:szCs w:val="24"/>
        </w:rPr>
        <w:t>本身的内容，而不寻求外部的证据。</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3.3 ▲实质上没有响应</w:t>
      </w:r>
      <w:r>
        <w:rPr>
          <w:rFonts w:hint="eastAsia" w:cs="宋体"/>
          <w:color w:val="auto"/>
          <w:sz w:val="24"/>
          <w:szCs w:val="24"/>
          <w:lang w:eastAsia="zh-CN"/>
        </w:rPr>
        <w:t>询价文件</w:t>
      </w:r>
      <w:r>
        <w:rPr>
          <w:rFonts w:hint="eastAsia" w:ascii="宋体" w:hAnsi="宋体" w:eastAsia="宋体" w:cs="宋体"/>
          <w:color w:val="auto"/>
          <w:sz w:val="24"/>
          <w:szCs w:val="24"/>
        </w:rPr>
        <w:t>要求的</w:t>
      </w:r>
      <w:r>
        <w:rPr>
          <w:rFonts w:hint="eastAsia" w:cs="宋体"/>
          <w:color w:val="auto"/>
          <w:sz w:val="24"/>
          <w:szCs w:val="24"/>
          <w:lang w:eastAsia="zh-CN"/>
        </w:rPr>
        <w:t>报价文件</w:t>
      </w:r>
      <w:r>
        <w:rPr>
          <w:rFonts w:hint="eastAsia" w:ascii="宋体" w:hAnsi="宋体" w:eastAsia="宋体" w:cs="宋体"/>
          <w:color w:val="auto"/>
          <w:sz w:val="24"/>
          <w:szCs w:val="24"/>
        </w:rPr>
        <w:t>将被拒绝，投标供应商不得通过修正或撤消不合要求的偏离或保留从而使其报价成为实质上响应的报价。</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4、询价结束后，询价小组根据符合采购需求、质量和服务相等且（符合政策扣除的供应商）报价最低的原则确定</w:t>
      </w:r>
      <w:r>
        <w:rPr>
          <w:rFonts w:hint="eastAsia" w:cs="宋体"/>
          <w:color w:val="auto"/>
          <w:sz w:val="24"/>
          <w:szCs w:val="24"/>
          <w:lang w:eastAsia="zh-CN"/>
        </w:rPr>
        <w:t>成交</w:t>
      </w:r>
      <w:r>
        <w:rPr>
          <w:rFonts w:hint="eastAsia" w:ascii="宋体" w:hAnsi="宋体" w:eastAsia="宋体" w:cs="宋体"/>
          <w:color w:val="auto"/>
          <w:sz w:val="24"/>
          <w:szCs w:val="24"/>
        </w:rPr>
        <w:t>供应商，并将结果通知所有被询价的未</w:t>
      </w:r>
      <w:r>
        <w:rPr>
          <w:rFonts w:hint="eastAsia" w:cs="宋体"/>
          <w:color w:val="auto"/>
          <w:sz w:val="24"/>
          <w:szCs w:val="24"/>
          <w:lang w:eastAsia="zh-CN"/>
        </w:rPr>
        <w:t>成交</w:t>
      </w:r>
      <w:r>
        <w:rPr>
          <w:rFonts w:hint="eastAsia" w:ascii="宋体" w:hAnsi="宋体" w:eastAsia="宋体" w:cs="宋体"/>
          <w:color w:val="auto"/>
          <w:sz w:val="24"/>
          <w:szCs w:val="24"/>
        </w:rPr>
        <w:t>的供应商；</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5、询价的任何一方在未征得另一方同意的情况下，不得向第三方透露有关的一切技术资料、价格或其他信息。</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6、询价开始后，递交</w:t>
      </w:r>
      <w:r>
        <w:rPr>
          <w:rFonts w:hint="eastAsia" w:cs="宋体"/>
          <w:color w:val="auto"/>
          <w:sz w:val="24"/>
          <w:szCs w:val="24"/>
          <w:lang w:eastAsia="zh-CN"/>
        </w:rPr>
        <w:t>报价文件</w:t>
      </w:r>
      <w:r>
        <w:rPr>
          <w:rFonts w:hint="eastAsia" w:ascii="宋体" w:hAnsi="宋体" w:eastAsia="宋体" w:cs="宋体"/>
          <w:color w:val="auto"/>
          <w:sz w:val="24"/>
          <w:szCs w:val="24"/>
        </w:rPr>
        <w:t>或符合项目资格条件的供应商不足三家时，采购人将另行组织采购。</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7、评标过程的保密性</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报价后直至向</w:t>
      </w:r>
      <w:r>
        <w:rPr>
          <w:rFonts w:hint="eastAsia" w:cs="宋体"/>
          <w:color w:val="auto"/>
          <w:sz w:val="24"/>
          <w:szCs w:val="24"/>
          <w:lang w:eastAsia="zh-CN"/>
        </w:rPr>
        <w:t>成交</w:t>
      </w:r>
      <w:r>
        <w:rPr>
          <w:rFonts w:hint="eastAsia" w:ascii="宋体" w:hAnsi="宋体" w:eastAsia="宋体" w:cs="宋体"/>
          <w:color w:val="auto"/>
          <w:sz w:val="24"/>
          <w:szCs w:val="24"/>
        </w:rPr>
        <w:t>人授予合同时止，凡与评审有关的资料均不得向投标供应商及与评审无关人员透露。如果投标供应商在评审过程中试图向招标代理机构和采购人施加影响，其报价将被拒绝。</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8、评标中如遇未考虑到的问题，由询价小组成员集体研究处理决定。</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9、在招标过程中如供应商有不正当行为时，询价小组有权中止其投标资格。</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10、澄清：</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10.1 在评审期间，询价小组可以书面方式要求投标供应商对</w:t>
      </w:r>
      <w:r>
        <w:rPr>
          <w:rFonts w:hint="eastAsia" w:cs="宋体"/>
          <w:color w:val="auto"/>
          <w:sz w:val="24"/>
          <w:szCs w:val="24"/>
          <w:lang w:eastAsia="zh-CN"/>
        </w:rPr>
        <w:t>报价文件</w:t>
      </w:r>
      <w:r>
        <w:rPr>
          <w:rFonts w:hint="eastAsia" w:ascii="宋体" w:hAnsi="宋体" w:eastAsia="宋体" w:cs="宋体"/>
          <w:color w:val="auto"/>
          <w:sz w:val="24"/>
          <w:szCs w:val="24"/>
        </w:rPr>
        <w:t>中含义不明确、对同类问题表述不一致或者有明显文字和计算错误的内容作必要的澄清、说明或补正。澄清、说明或补正应以书面形式并由授权代表签署，但澄清内容不得超出</w:t>
      </w:r>
      <w:r>
        <w:rPr>
          <w:rFonts w:hint="eastAsia" w:cs="宋体"/>
          <w:color w:val="auto"/>
          <w:sz w:val="24"/>
          <w:szCs w:val="24"/>
          <w:lang w:eastAsia="zh-CN"/>
        </w:rPr>
        <w:t>报价文件</w:t>
      </w:r>
      <w:r>
        <w:rPr>
          <w:rFonts w:hint="eastAsia" w:ascii="宋体" w:hAnsi="宋体" w:eastAsia="宋体" w:cs="宋体"/>
          <w:color w:val="auto"/>
          <w:sz w:val="24"/>
          <w:szCs w:val="24"/>
        </w:rPr>
        <w:t>的范围或者改变</w:t>
      </w:r>
      <w:r>
        <w:rPr>
          <w:rFonts w:hint="eastAsia" w:cs="宋体"/>
          <w:color w:val="auto"/>
          <w:sz w:val="24"/>
          <w:szCs w:val="24"/>
          <w:lang w:eastAsia="zh-CN"/>
        </w:rPr>
        <w:t>报价文件</w:t>
      </w:r>
      <w:r>
        <w:rPr>
          <w:rFonts w:hint="eastAsia" w:ascii="宋体" w:hAnsi="宋体" w:eastAsia="宋体" w:cs="宋体"/>
          <w:color w:val="auto"/>
          <w:sz w:val="24"/>
          <w:szCs w:val="24"/>
        </w:rPr>
        <w:t>的实质性内容。拒不按要求对其</w:t>
      </w:r>
      <w:r>
        <w:rPr>
          <w:rFonts w:hint="eastAsia" w:cs="宋体"/>
          <w:color w:val="auto"/>
          <w:sz w:val="24"/>
          <w:szCs w:val="24"/>
          <w:lang w:eastAsia="zh-CN"/>
        </w:rPr>
        <w:t>报价文件</w:t>
      </w:r>
      <w:r>
        <w:rPr>
          <w:rFonts w:hint="eastAsia" w:ascii="宋体" w:hAnsi="宋体" w:eastAsia="宋体" w:cs="宋体"/>
          <w:color w:val="auto"/>
          <w:sz w:val="24"/>
          <w:szCs w:val="24"/>
        </w:rPr>
        <w:t>进行澄清，说明或补正的投标供应商，询价小组可以否决其报价；</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10.2 ▲经澄清后，若偏差仍存在，且不可接受，投标供应商则被认为是“没有实质性响应</w:t>
      </w:r>
      <w:r>
        <w:rPr>
          <w:rFonts w:hint="eastAsia" w:cs="宋体"/>
          <w:color w:val="auto"/>
          <w:sz w:val="24"/>
          <w:szCs w:val="24"/>
          <w:lang w:eastAsia="zh-CN"/>
        </w:rPr>
        <w:t>询价文件</w:t>
      </w:r>
      <w:r>
        <w:rPr>
          <w:rFonts w:hint="eastAsia" w:ascii="宋体" w:hAnsi="宋体" w:eastAsia="宋体" w:cs="宋体"/>
          <w:color w:val="auto"/>
          <w:sz w:val="24"/>
          <w:szCs w:val="24"/>
        </w:rPr>
        <w:t>要求”，其报价不进入下一步评审。</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11、▲在对各投标供应商的</w:t>
      </w:r>
      <w:r>
        <w:rPr>
          <w:rFonts w:hint="eastAsia" w:cs="宋体"/>
          <w:color w:val="auto"/>
          <w:sz w:val="24"/>
          <w:szCs w:val="24"/>
          <w:lang w:eastAsia="zh-CN"/>
        </w:rPr>
        <w:t>报价文件</w:t>
      </w:r>
      <w:r>
        <w:rPr>
          <w:rFonts w:hint="eastAsia" w:ascii="宋体" w:hAnsi="宋体" w:eastAsia="宋体" w:cs="宋体"/>
          <w:color w:val="auto"/>
          <w:sz w:val="24"/>
          <w:szCs w:val="24"/>
        </w:rPr>
        <w:t>进行评审时，</w:t>
      </w:r>
      <w:r>
        <w:rPr>
          <w:rFonts w:hint="eastAsia" w:cs="宋体"/>
          <w:color w:val="auto"/>
          <w:sz w:val="24"/>
          <w:szCs w:val="24"/>
          <w:lang w:eastAsia="zh-CN"/>
        </w:rPr>
        <w:t>报价文件</w:t>
      </w:r>
      <w:r>
        <w:rPr>
          <w:rFonts w:hint="eastAsia" w:ascii="宋体" w:hAnsi="宋体" w:eastAsia="宋体" w:cs="宋体"/>
          <w:color w:val="auto"/>
          <w:sz w:val="24"/>
          <w:szCs w:val="24"/>
        </w:rPr>
        <w:t xml:space="preserve">有下列情况之一的，经询价小组认定后按无效投标处理：  </w:t>
      </w:r>
    </w:p>
    <w:p>
      <w:pPr>
        <w:pStyle w:val="9"/>
        <w:jc w:val="center"/>
        <w:rPr>
          <w:rFonts w:hint="eastAsia" w:ascii="宋体" w:hAnsi="宋体" w:eastAsia="宋体" w:cs="宋体"/>
          <w:b/>
          <w:bCs/>
          <w:spacing w:val="20"/>
          <w:kern w:val="0"/>
          <w:sz w:val="32"/>
          <w:szCs w:val="32"/>
          <w:lang w:bidi="ar-SA"/>
        </w:rPr>
      </w:pPr>
      <w:bookmarkStart w:id="100" w:name="_Toc183682377"/>
      <w:bookmarkStart w:id="101" w:name="_Toc217446064"/>
      <w:bookmarkStart w:id="102" w:name="_Toc183582240"/>
      <w:r>
        <w:rPr>
          <w:rFonts w:hint="eastAsia" w:ascii="宋体" w:hAnsi="宋体" w:eastAsia="宋体" w:cs="宋体"/>
          <w:b/>
          <w:bCs/>
          <w:spacing w:val="20"/>
          <w:kern w:val="0"/>
          <w:sz w:val="32"/>
          <w:szCs w:val="32"/>
          <w:lang w:bidi="ar-SA"/>
        </w:rPr>
        <w:t>初步评审</w:t>
      </w:r>
      <w:r>
        <w:rPr>
          <w:rFonts w:hint="eastAsia" w:hAnsi="宋体" w:cs="宋体"/>
          <w:b/>
          <w:bCs/>
          <w:spacing w:val="20"/>
          <w:kern w:val="0"/>
          <w:sz w:val="32"/>
          <w:szCs w:val="32"/>
          <w:lang w:val="en-US" w:eastAsia="zh-CN" w:bidi="ar-SA"/>
        </w:rPr>
        <w:t>--</w:t>
      </w:r>
      <w:r>
        <w:rPr>
          <w:rFonts w:hint="eastAsia" w:ascii="宋体" w:hAnsi="宋体" w:eastAsia="宋体" w:cs="宋体"/>
          <w:b/>
          <w:bCs/>
          <w:spacing w:val="20"/>
          <w:kern w:val="0"/>
          <w:sz w:val="32"/>
          <w:szCs w:val="32"/>
          <w:lang w:bidi="ar-SA"/>
        </w:rPr>
        <w:t>资格</w:t>
      </w:r>
      <w:r>
        <w:rPr>
          <w:rFonts w:hint="eastAsia" w:ascii="宋体" w:hAnsi="宋体" w:eastAsia="宋体" w:cs="宋体"/>
          <w:b/>
          <w:bCs/>
          <w:spacing w:val="20"/>
          <w:kern w:val="0"/>
          <w:sz w:val="32"/>
          <w:szCs w:val="32"/>
          <w:lang w:eastAsia="zh-CN" w:bidi="ar-SA"/>
        </w:rPr>
        <w:t>性</w:t>
      </w:r>
      <w:r>
        <w:rPr>
          <w:rFonts w:hint="eastAsia" w:ascii="宋体" w:hAnsi="宋体" w:eastAsia="宋体" w:cs="宋体"/>
          <w:b/>
          <w:bCs/>
          <w:spacing w:val="20"/>
          <w:kern w:val="0"/>
          <w:sz w:val="32"/>
          <w:szCs w:val="32"/>
          <w:lang w:bidi="ar-SA"/>
        </w:rPr>
        <w:t>审查</w:t>
      </w:r>
    </w:p>
    <w:tbl>
      <w:tblPr>
        <w:tblStyle w:val="26"/>
        <w:tblW w:w="9351" w:type="dxa"/>
        <w:jc w:val="center"/>
        <w:tblLayout w:type="fixed"/>
        <w:tblCellMar>
          <w:top w:w="0" w:type="dxa"/>
          <w:left w:w="108" w:type="dxa"/>
          <w:bottom w:w="0" w:type="dxa"/>
          <w:right w:w="108" w:type="dxa"/>
        </w:tblCellMar>
      </w:tblPr>
      <w:tblGrid>
        <w:gridCol w:w="816"/>
        <w:gridCol w:w="1267"/>
        <w:gridCol w:w="6225"/>
        <w:gridCol w:w="1043"/>
      </w:tblGrid>
      <w:tr>
        <w:tblPrEx>
          <w:tblCellMar>
            <w:top w:w="0" w:type="dxa"/>
            <w:left w:w="108" w:type="dxa"/>
            <w:bottom w:w="0" w:type="dxa"/>
            <w:right w:w="108" w:type="dxa"/>
          </w:tblCellMar>
        </w:tblPrEx>
        <w:trPr>
          <w:trHeight w:val="777"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left="0" w:leftChars="0" w:firstLine="0" w:firstLineChars="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类型</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要求</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cs="宋体"/>
                <w:b/>
                <w:bCs/>
                <w:color w:val="000000"/>
                <w:szCs w:val="21"/>
              </w:rPr>
            </w:pPr>
            <w:r>
              <w:rPr>
                <w:rFonts w:hint="eastAsia" w:ascii="宋体" w:hAnsi="宋体" w:cs="宋体"/>
                <w:b/>
                <w:bCs/>
                <w:color w:val="000000"/>
                <w:kern w:val="0"/>
                <w:szCs w:val="21"/>
                <w:lang w:bidi="ar"/>
              </w:rPr>
              <w:t>要求说明</w:t>
            </w:r>
          </w:p>
        </w:tc>
      </w:tr>
      <w:tr>
        <w:tblPrEx>
          <w:tblCellMar>
            <w:top w:w="0" w:type="dxa"/>
            <w:left w:w="108" w:type="dxa"/>
            <w:bottom w:w="0" w:type="dxa"/>
            <w:right w:w="108" w:type="dxa"/>
          </w:tblCellMar>
        </w:tblPrEx>
        <w:trPr>
          <w:trHeight w:val="660"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center"/>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left="0" w:leftChars="0" w:firstLine="0" w:firstLineChars="0"/>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特定资格要求</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1须在中华人民共和国合法注册并具有独立法人资格；2</w:t>
            </w:r>
            <w:r>
              <w:rPr>
                <w:rFonts w:hint="eastAsia" w:cs="宋体"/>
                <w:color w:val="000000"/>
                <w:kern w:val="0"/>
                <w:szCs w:val="21"/>
                <w:lang w:val="en-US" w:eastAsia="zh-CN" w:bidi="ar"/>
              </w:rPr>
              <w:t>投标供应商</w:t>
            </w:r>
            <w:r>
              <w:rPr>
                <w:rFonts w:hint="eastAsia" w:ascii="宋体" w:hAnsi="宋体" w:cs="宋体"/>
                <w:color w:val="000000"/>
                <w:kern w:val="0"/>
                <w:szCs w:val="21"/>
                <w:lang w:val="en-US" w:eastAsia="zh-CN" w:bidi="ar"/>
              </w:rPr>
              <w:t>若为经销商的须具备有效期内的《农药经营许可证》；</w:t>
            </w:r>
            <w:r>
              <w:rPr>
                <w:rFonts w:hint="eastAsia" w:cs="宋体"/>
                <w:color w:val="000000"/>
                <w:kern w:val="0"/>
                <w:szCs w:val="21"/>
                <w:lang w:val="en-US" w:eastAsia="zh-CN" w:bidi="ar"/>
              </w:rPr>
              <w:t>投标供应商</w:t>
            </w:r>
            <w:r>
              <w:rPr>
                <w:rFonts w:hint="eastAsia" w:ascii="宋体" w:hAnsi="宋体" w:cs="宋体"/>
                <w:color w:val="000000"/>
                <w:kern w:val="0"/>
                <w:szCs w:val="21"/>
                <w:lang w:val="en-US" w:eastAsia="zh-CN" w:bidi="ar"/>
              </w:rPr>
              <w:t>若为生产厂家的须具备有效期内的《农药登记证》或《农药生产许可证》或《农药标准证》；3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4单位负责人为同一人或者存在直接控股、管理关系的不同投标供应商，不得参加同一合同项下的政府采购活动。否则，皆取消投标资格。</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按照审查要求出具证明材料</w:t>
            </w:r>
          </w:p>
        </w:tc>
      </w:tr>
      <w:tr>
        <w:tblPrEx>
          <w:tblCellMar>
            <w:top w:w="0" w:type="dxa"/>
            <w:left w:w="108" w:type="dxa"/>
            <w:bottom w:w="0" w:type="dxa"/>
            <w:right w:w="108" w:type="dxa"/>
          </w:tblCellMar>
        </w:tblPrEx>
        <w:trPr>
          <w:trHeight w:val="1900"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eastAsia="宋体" w:cs="宋体"/>
                <w:b w:val="0"/>
                <w:bCs w:val="0"/>
                <w:color w:val="000000"/>
                <w:kern w:val="0"/>
                <w:szCs w:val="21"/>
                <w:lang w:val="en-US" w:eastAsia="zh-CN" w:bidi="ar"/>
              </w:rPr>
            </w:pPr>
            <w:r>
              <w:rPr>
                <w:rFonts w:hint="eastAsia" w:ascii="宋体" w:hAnsi="宋体" w:cs="宋体"/>
                <w:b w:val="0"/>
                <w:bCs w:val="0"/>
                <w:color w:val="000000"/>
                <w:kern w:val="0"/>
                <w:szCs w:val="21"/>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left="0" w:leftChars="0" w:firstLine="0" w:firstLineChars="0"/>
              <w:jc w:val="both"/>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采购政策</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0"/>
              </w:numPr>
              <w:spacing w:line="360" w:lineRule="exact"/>
              <w:jc w:val="left"/>
              <w:textAlignment w:val="center"/>
              <w:rPr>
                <w:rFonts w:hint="eastAsia"/>
                <w:lang w:val="en-US" w:eastAsia="zh-CN"/>
              </w:rPr>
            </w:pPr>
            <w:r>
              <w:rPr>
                <w:rFonts w:hint="eastAsia"/>
                <w:lang w:val="en-US" w:eastAsia="zh-CN"/>
              </w:rPr>
              <w:t>供应商应为中小企业</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pStyle w:val="5"/>
              <w:numPr>
                <w:ilvl w:val="0"/>
                <w:numId w:val="0"/>
              </w:numPr>
              <w:rPr>
                <w:rFonts w:hint="eastAsia"/>
                <w:lang w:val="en-US" w:eastAsia="zh-CN"/>
              </w:rPr>
            </w:pPr>
            <w:r>
              <w:rPr>
                <w:rFonts w:hint="eastAsia"/>
                <w:lang w:val="en-US" w:eastAsia="zh-CN"/>
              </w:rPr>
              <w:t>请根据要求单独上传《中小企业声明函》。格式以采购文件要求为准。</w:t>
            </w:r>
          </w:p>
        </w:tc>
      </w:tr>
      <w:tr>
        <w:tblPrEx>
          <w:tblCellMar>
            <w:top w:w="0" w:type="dxa"/>
            <w:left w:w="108" w:type="dxa"/>
            <w:bottom w:w="0" w:type="dxa"/>
            <w:right w:w="108" w:type="dxa"/>
          </w:tblCellMar>
        </w:tblPrEx>
        <w:trPr>
          <w:trHeight w:val="1900"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default" w:ascii="宋体" w:hAnsi="宋体" w:cs="宋体"/>
                <w:b w:val="0"/>
                <w:bCs w:val="0"/>
                <w:color w:val="000000"/>
                <w:kern w:val="0"/>
                <w:szCs w:val="21"/>
                <w:lang w:val="en-US" w:eastAsia="zh-CN" w:bidi="ar"/>
              </w:rPr>
            </w:pPr>
            <w:r>
              <w:rPr>
                <w:rFonts w:hint="eastAsia" w:cs="宋体"/>
                <w:b w:val="0"/>
                <w:bCs w:val="0"/>
                <w:color w:val="000000"/>
                <w:kern w:val="0"/>
                <w:szCs w:val="21"/>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left="0" w:leftChars="0" w:firstLine="0" w:firstLineChars="0"/>
              <w:jc w:val="both"/>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营业执照</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0"/>
              </w:numPr>
              <w:spacing w:line="360" w:lineRule="exact"/>
              <w:jc w:val="left"/>
              <w:textAlignment w:val="center"/>
              <w:rPr>
                <w:rFonts w:hint="eastAsia"/>
                <w:lang w:val="en-US" w:eastAsia="zh-CN"/>
              </w:rPr>
            </w:pPr>
            <w:r>
              <w:rPr>
                <w:rFonts w:hint="eastAsia"/>
                <w:lang w:val="en-US" w:eastAsia="zh-CN"/>
              </w:rPr>
              <w:t>须在中华人民共和国合法注册并具有独立法人资格</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pStyle w:val="5"/>
              <w:numPr>
                <w:ilvl w:val="0"/>
                <w:numId w:val="0"/>
              </w:numPr>
              <w:rPr>
                <w:rFonts w:hint="eastAsia"/>
                <w:lang w:val="en-US" w:eastAsia="zh-CN"/>
              </w:rPr>
            </w:pPr>
            <w:r>
              <w:rPr>
                <w:rFonts w:hint="eastAsia"/>
                <w:lang w:val="en-US" w:eastAsia="zh-CN"/>
              </w:rPr>
              <w:t>上传营业执照</w:t>
            </w:r>
          </w:p>
        </w:tc>
      </w:tr>
      <w:tr>
        <w:tblPrEx>
          <w:tblCellMar>
            <w:top w:w="0" w:type="dxa"/>
            <w:left w:w="108" w:type="dxa"/>
            <w:bottom w:w="0" w:type="dxa"/>
            <w:right w:w="108" w:type="dxa"/>
          </w:tblCellMar>
        </w:tblPrEx>
        <w:trPr>
          <w:trHeight w:val="510" w:hRule="atLeast"/>
          <w:jc w:val="center"/>
        </w:trPr>
        <w:tc>
          <w:tcPr>
            <w:tcW w:w="935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结论：是否通过审查，进入下一阶段</w:t>
            </w:r>
          </w:p>
        </w:tc>
      </w:tr>
    </w:tbl>
    <w:p>
      <w:pPr>
        <w:widowControl/>
        <w:jc w:val="center"/>
        <w:textAlignment w:val="center"/>
        <w:rPr>
          <w:rFonts w:hint="eastAsia" w:ascii="宋体" w:hAnsi="宋体" w:eastAsia="宋体" w:cs="宋体"/>
          <w:b/>
          <w:bCs/>
          <w:spacing w:val="20"/>
          <w:kern w:val="0"/>
          <w:sz w:val="32"/>
          <w:szCs w:val="32"/>
          <w:lang w:bidi="ar-SA"/>
        </w:rPr>
      </w:pPr>
    </w:p>
    <w:p>
      <w:pPr>
        <w:widowControl/>
        <w:jc w:val="center"/>
        <w:textAlignment w:val="center"/>
        <w:rPr>
          <w:rFonts w:hint="eastAsia" w:ascii="宋体" w:hAnsi="宋体" w:eastAsia="宋体" w:cs="宋体"/>
          <w:b/>
          <w:bCs/>
          <w:spacing w:val="20"/>
          <w:kern w:val="0"/>
          <w:sz w:val="32"/>
          <w:szCs w:val="32"/>
          <w:lang w:bidi="ar-SA"/>
        </w:rPr>
      </w:pPr>
      <w:r>
        <w:rPr>
          <w:rFonts w:hint="eastAsia" w:ascii="宋体" w:hAnsi="宋体" w:eastAsia="宋体" w:cs="宋体"/>
          <w:b/>
          <w:bCs/>
          <w:spacing w:val="20"/>
          <w:kern w:val="0"/>
          <w:sz w:val="32"/>
          <w:szCs w:val="32"/>
          <w:lang w:bidi="ar-SA"/>
        </w:rPr>
        <w:t>初步评审</w:t>
      </w:r>
      <w:r>
        <w:rPr>
          <w:rFonts w:hint="eastAsia" w:hAnsi="宋体" w:cs="宋体"/>
          <w:b/>
          <w:bCs/>
          <w:spacing w:val="20"/>
          <w:kern w:val="0"/>
          <w:sz w:val="32"/>
          <w:szCs w:val="32"/>
          <w:lang w:val="en-US" w:eastAsia="zh-CN" w:bidi="ar-SA"/>
        </w:rPr>
        <w:t>--</w:t>
      </w:r>
      <w:r>
        <w:rPr>
          <w:rFonts w:hint="eastAsia" w:cs="宋体"/>
          <w:b/>
          <w:bCs/>
          <w:spacing w:val="20"/>
          <w:kern w:val="0"/>
          <w:sz w:val="32"/>
          <w:szCs w:val="32"/>
          <w:lang w:val="en-US" w:eastAsia="zh-CN" w:bidi="ar-SA"/>
        </w:rPr>
        <w:t>符合性</w:t>
      </w:r>
      <w:r>
        <w:rPr>
          <w:rFonts w:hint="eastAsia" w:ascii="宋体" w:hAnsi="宋体" w:eastAsia="宋体" w:cs="宋体"/>
          <w:b/>
          <w:bCs/>
          <w:spacing w:val="20"/>
          <w:kern w:val="0"/>
          <w:sz w:val="32"/>
          <w:szCs w:val="32"/>
          <w:lang w:bidi="ar-SA"/>
        </w:rPr>
        <w:t>审查</w:t>
      </w:r>
    </w:p>
    <w:tbl>
      <w:tblPr>
        <w:tblStyle w:val="27"/>
        <w:tblW w:w="93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319"/>
        <w:gridCol w:w="179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序号</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类型</w:t>
            </w:r>
          </w:p>
        </w:tc>
        <w:tc>
          <w:tcPr>
            <w:tcW w:w="179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w:t>
            </w:r>
          </w:p>
        </w:tc>
        <w:tc>
          <w:tcPr>
            <w:tcW w:w="530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w:t>
            </w:r>
          </w:p>
        </w:tc>
        <w:tc>
          <w:tcPr>
            <w:tcW w:w="179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报价要求</w:t>
            </w:r>
          </w:p>
        </w:tc>
        <w:tc>
          <w:tcPr>
            <w:tcW w:w="5301" w:type="dxa"/>
            <w:vAlign w:val="center"/>
          </w:tcPr>
          <w:p>
            <w:pPr>
              <w:ind w:left="0" w:leftChars="0" w:firstLine="0" w:firstLineChars="0"/>
              <w:jc w:val="left"/>
              <w:rPr>
                <w:rFonts w:hint="eastAsia" w:eastAsia="宋体"/>
                <w:sz w:val="24"/>
                <w:szCs w:val="24"/>
                <w:vertAlign w:val="baseline"/>
                <w:lang w:eastAsia="zh-CN"/>
              </w:rPr>
            </w:pPr>
            <w:r>
              <w:rPr>
                <w:rFonts w:hint="eastAsia"/>
                <w:sz w:val="24"/>
                <w:szCs w:val="24"/>
                <w:vertAlign w:val="baseline"/>
                <w:lang w:eastAsia="zh-CN"/>
              </w:rPr>
              <w:t>投标报价按照询价文件格式填写，投标报价唯一；</w:t>
            </w:r>
          </w:p>
          <w:p>
            <w:pPr>
              <w:ind w:left="0" w:leftChars="0" w:firstLine="0" w:firstLineChars="0"/>
              <w:jc w:val="left"/>
              <w:rPr>
                <w:sz w:val="24"/>
                <w:szCs w:val="24"/>
                <w:vertAlign w:val="baseline"/>
              </w:rPr>
            </w:pPr>
            <w:r>
              <w:rPr>
                <w:rFonts w:hint="eastAsia"/>
                <w:sz w:val="24"/>
                <w:szCs w:val="24"/>
                <w:vertAlign w:val="baseline"/>
              </w:rPr>
              <w:t>投标报价</w:t>
            </w:r>
            <w:r>
              <w:rPr>
                <w:rFonts w:hint="eastAsia"/>
                <w:sz w:val="24"/>
                <w:szCs w:val="24"/>
                <w:vertAlign w:val="baseline"/>
                <w:lang w:eastAsia="zh-CN"/>
              </w:rPr>
              <w:t>未</w:t>
            </w:r>
            <w:r>
              <w:rPr>
                <w:rFonts w:hint="eastAsia"/>
                <w:sz w:val="24"/>
                <w:szCs w:val="24"/>
                <w:vertAlign w:val="baseline"/>
              </w:rPr>
              <w:t>高于本项目最高限价的</w:t>
            </w:r>
            <w:r>
              <w:rPr>
                <w:rFonts w:hint="eastAsia"/>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商务资信</w:t>
            </w:r>
          </w:p>
        </w:tc>
        <w:tc>
          <w:tcPr>
            <w:tcW w:w="179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报价文件的编写符合询价文件的要求</w:t>
            </w:r>
          </w:p>
        </w:tc>
        <w:tc>
          <w:tcPr>
            <w:tcW w:w="5301" w:type="dxa"/>
            <w:vAlign w:val="center"/>
          </w:tcPr>
          <w:p>
            <w:pPr>
              <w:ind w:left="0" w:leftChars="0" w:firstLine="0" w:firstLineChars="0"/>
              <w:jc w:val="left"/>
              <w:rPr>
                <w:rFonts w:hint="eastAsia"/>
                <w:sz w:val="24"/>
                <w:szCs w:val="24"/>
                <w:lang w:eastAsia="zh-CN"/>
              </w:rPr>
            </w:pPr>
            <w:r>
              <w:rPr>
                <w:rFonts w:hint="eastAsia"/>
                <w:sz w:val="24"/>
                <w:szCs w:val="24"/>
                <w:lang w:eastAsia="zh-CN"/>
              </w:rPr>
              <w:t>报价文件</w:t>
            </w:r>
            <w:r>
              <w:rPr>
                <w:rFonts w:hint="eastAsia"/>
                <w:sz w:val="24"/>
                <w:szCs w:val="24"/>
              </w:rPr>
              <w:t>按照</w:t>
            </w:r>
            <w:r>
              <w:rPr>
                <w:rFonts w:hint="eastAsia"/>
                <w:sz w:val="24"/>
                <w:szCs w:val="24"/>
                <w:lang w:eastAsia="zh-CN"/>
              </w:rPr>
              <w:t>询价文件</w:t>
            </w:r>
            <w:r>
              <w:rPr>
                <w:rFonts w:hint="eastAsia"/>
                <w:sz w:val="24"/>
                <w:szCs w:val="24"/>
              </w:rPr>
              <w:t>规定要求密封、签署、盖章</w:t>
            </w:r>
            <w:r>
              <w:rPr>
                <w:rFonts w:hint="eastAsia"/>
                <w:sz w:val="24"/>
                <w:szCs w:val="24"/>
                <w:lang w:eastAsia="zh-CN"/>
              </w:rPr>
              <w:t>；</w:t>
            </w:r>
          </w:p>
          <w:p>
            <w:pPr>
              <w:ind w:left="0" w:leftChars="0" w:firstLine="0" w:firstLineChars="0"/>
              <w:jc w:val="left"/>
              <w:rPr>
                <w:rFonts w:hint="eastAsia"/>
                <w:sz w:val="24"/>
                <w:szCs w:val="24"/>
                <w:lang w:eastAsia="zh-CN"/>
              </w:rPr>
            </w:pPr>
            <w:r>
              <w:rPr>
                <w:rFonts w:hint="eastAsia"/>
                <w:sz w:val="24"/>
                <w:szCs w:val="24"/>
              </w:rPr>
              <w:t>供应商名称与营业执照</w:t>
            </w:r>
            <w:r>
              <w:rPr>
                <w:rFonts w:hint="eastAsia"/>
                <w:sz w:val="24"/>
                <w:szCs w:val="24"/>
                <w:lang w:eastAsia="zh-CN"/>
              </w:rPr>
              <w:t>、相关资质证书名称</w:t>
            </w:r>
            <w:r>
              <w:rPr>
                <w:rFonts w:hint="eastAsia"/>
                <w:sz w:val="24"/>
                <w:szCs w:val="24"/>
              </w:rPr>
              <w:t>一致</w:t>
            </w:r>
            <w:r>
              <w:rPr>
                <w:rFonts w:hint="eastAsia"/>
                <w:sz w:val="24"/>
                <w:szCs w:val="24"/>
                <w:lang w:eastAsia="zh-CN"/>
              </w:rPr>
              <w:t>；</w:t>
            </w:r>
          </w:p>
          <w:p>
            <w:pPr>
              <w:ind w:left="0" w:leftChars="0" w:firstLine="0" w:firstLineChars="0"/>
              <w:jc w:val="left"/>
              <w:rPr>
                <w:rFonts w:hint="eastAsia"/>
                <w:sz w:val="24"/>
                <w:szCs w:val="24"/>
                <w:lang w:eastAsia="zh-CN"/>
              </w:rPr>
            </w:pPr>
            <w:r>
              <w:rPr>
                <w:rFonts w:hint="eastAsia"/>
                <w:sz w:val="24"/>
                <w:szCs w:val="24"/>
                <w:lang w:eastAsia="zh-CN"/>
              </w:rPr>
              <w:t>按照询价文件要求提供投标担保。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技术</w:t>
            </w:r>
          </w:p>
        </w:tc>
        <w:tc>
          <w:tcPr>
            <w:tcW w:w="1791" w:type="dxa"/>
            <w:vAlign w:val="center"/>
          </w:tcPr>
          <w:p>
            <w:pPr>
              <w:ind w:left="0" w:leftChars="0" w:firstLine="0" w:firstLineChars="0"/>
              <w:jc w:val="center"/>
              <w:rPr>
                <w:sz w:val="24"/>
                <w:szCs w:val="24"/>
                <w:vertAlign w:val="baseline"/>
              </w:rPr>
            </w:pPr>
            <w:r>
              <w:rPr>
                <w:rFonts w:hint="eastAsia"/>
                <w:sz w:val="24"/>
                <w:szCs w:val="24"/>
                <w:vertAlign w:val="baseline"/>
                <w:lang w:eastAsia="zh-CN"/>
              </w:rPr>
              <w:t>报价文件</w:t>
            </w:r>
            <w:r>
              <w:rPr>
                <w:rFonts w:hint="eastAsia"/>
                <w:sz w:val="24"/>
                <w:szCs w:val="24"/>
                <w:vertAlign w:val="baseline"/>
              </w:rPr>
              <w:t>的编写符合</w:t>
            </w:r>
            <w:r>
              <w:rPr>
                <w:rFonts w:hint="eastAsia"/>
                <w:sz w:val="24"/>
                <w:szCs w:val="24"/>
                <w:vertAlign w:val="baseline"/>
                <w:lang w:eastAsia="zh-CN"/>
              </w:rPr>
              <w:t>询价文件</w:t>
            </w:r>
            <w:r>
              <w:rPr>
                <w:rFonts w:hint="eastAsia"/>
                <w:sz w:val="24"/>
                <w:szCs w:val="24"/>
                <w:vertAlign w:val="baseline"/>
              </w:rPr>
              <w:t>的</w:t>
            </w:r>
            <w:r>
              <w:rPr>
                <w:rFonts w:hint="eastAsia"/>
                <w:sz w:val="24"/>
                <w:szCs w:val="24"/>
                <w:vertAlign w:val="baseline"/>
                <w:lang w:eastAsia="zh-CN"/>
              </w:rPr>
              <w:t>要求</w:t>
            </w:r>
          </w:p>
        </w:tc>
        <w:tc>
          <w:tcPr>
            <w:tcW w:w="5301" w:type="dxa"/>
            <w:vAlign w:val="center"/>
          </w:tcPr>
          <w:p>
            <w:pPr>
              <w:ind w:left="0" w:leftChars="0" w:firstLine="0" w:firstLineChars="0"/>
              <w:jc w:val="left"/>
              <w:rPr>
                <w:rFonts w:hint="eastAsia"/>
                <w:lang w:eastAsia="zh-CN"/>
              </w:rPr>
            </w:pPr>
            <w:r>
              <w:rPr>
                <w:rFonts w:hint="eastAsia"/>
              </w:rPr>
              <w:t>供应商所投内容符合采购需求中实质性要求的</w:t>
            </w:r>
            <w:r>
              <w:rPr>
                <w:rFonts w:hint="eastAsia"/>
                <w:lang w:eastAsia="zh-CN"/>
              </w:rPr>
              <w:t>；</w:t>
            </w:r>
          </w:p>
          <w:p>
            <w:pPr>
              <w:ind w:left="0" w:leftChars="0" w:firstLine="0" w:firstLineChars="0"/>
              <w:jc w:val="left"/>
              <w:rPr>
                <w:rFonts w:hint="eastAsia"/>
                <w:lang w:eastAsia="zh-CN"/>
              </w:rPr>
            </w:pPr>
            <w:r>
              <w:rPr>
                <w:rFonts w:hint="eastAsia"/>
                <w:lang w:eastAsia="zh-CN"/>
              </w:rPr>
              <w:t>报价文件</w:t>
            </w:r>
            <w:r>
              <w:rPr>
                <w:rFonts w:hint="eastAsia"/>
              </w:rPr>
              <w:t>中承诺的投标有效期</w:t>
            </w:r>
            <w:r>
              <w:rPr>
                <w:rFonts w:hint="eastAsia"/>
                <w:lang w:eastAsia="zh-CN"/>
              </w:rPr>
              <w:t>满足询价文件</w:t>
            </w:r>
            <w:r>
              <w:rPr>
                <w:rFonts w:hint="eastAsia"/>
              </w:rPr>
              <w:t>投标有效期的</w:t>
            </w:r>
            <w:r>
              <w:rPr>
                <w:rFonts w:hint="eastAsia"/>
                <w:lang w:eastAsia="zh-CN"/>
              </w:rPr>
              <w:t>；</w:t>
            </w:r>
          </w:p>
          <w:p>
            <w:pPr>
              <w:ind w:left="0" w:leftChars="0" w:firstLine="0" w:firstLineChars="0"/>
              <w:jc w:val="left"/>
              <w:rPr>
                <w:rFonts w:hint="eastAsia"/>
                <w:lang w:eastAsia="zh-CN"/>
              </w:rPr>
            </w:pPr>
            <w:r>
              <w:rPr>
                <w:rFonts w:hint="eastAsia"/>
              </w:rPr>
              <w:t>计划工期与</w:t>
            </w:r>
            <w:r>
              <w:rPr>
                <w:rFonts w:hint="eastAsia"/>
                <w:lang w:eastAsia="zh-CN"/>
              </w:rPr>
              <w:t>询价文件</w:t>
            </w:r>
            <w:r>
              <w:rPr>
                <w:rFonts w:hint="eastAsia"/>
              </w:rPr>
              <w:t>规定一致的</w:t>
            </w:r>
            <w:r>
              <w:rPr>
                <w:rFonts w:hint="eastAsia"/>
                <w:lang w:eastAsia="zh-CN"/>
              </w:rPr>
              <w:t>；</w:t>
            </w:r>
          </w:p>
          <w:p>
            <w:pPr>
              <w:pStyle w:val="2"/>
              <w:ind w:left="0" w:leftChars="0" w:firstLine="0" w:firstLineChars="0"/>
              <w:rPr>
                <w:rFonts w:hint="eastAsia"/>
                <w:lang w:eastAsia="zh-CN"/>
              </w:rPr>
            </w:pPr>
            <w:r>
              <w:rPr>
                <w:rFonts w:hint="eastAsia"/>
                <w:sz w:val="24"/>
                <w:szCs w:val="24"/>
                <w:vertAlign w:val="baseline"/>
                <w:lang w:eastAsia="zh-CN"/>
              </w:rPr>
              <w:t>根据采购需求提供真实有效的检验报告。</w:t>
            </w:r>
          </w:p>
        </w:tc>
      </w:tr>
    </w:tbl>
    <w:p>
      <w:pPr>
        <w:keepNext w:val="0"/>
        <w:keepLines w:val="0"/>
        <w:pageBreakBefore w:val="0"/>
        <w:widowControl w:val="0"/>
        <w:kinsoku/>
        <w:wordWrap/>
        <w:overflowPunct/>
        <w:topLinePunct w:val="0"/>
        <w:bidi w:val="0"/>
        <w:adjustRightInd w:val="0"/>
        <w:snapToGrid/>
        <w:spacing w:line="460" w:lineRule="exact"/>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、确定</w:t>
      </w:r>
      <w:r>
        <w:rPr>
          <w:rFonts w:hint="eastAsia" w:cs="宋体"/>
          <w:bCs/>
          <w:lang w:eastAsia="zh-CN"/>
        </w:rPr>
        <w:t>成交</w:t>
      </w:r>
      <w:r>
        <w:rPr>
          <w:rFonts w:hint="eastAsia" w:ascii="宋体" w:hAnsi="宋体" w:eastAsia="宋体" w:cs="宋体"/>
          <w:bCs/>
        </w:rPr>
        <w:t>候选人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.1 本次采购由询价小组确定</w:t>
      </w:r>
      <w:r>
        <w:rPr>
          <w:rFonts w:hint="eastAsia" w:cs="宋体"/>
          <w:bCs/>
          <w:lang w:eastAsia="zh-CN"/>
        </w:rPr>
        <w:t>成交</w:t>
      </w:r>
      <w:r>
        <w:rPr>
          <w:rFonts w:hint="eastAsia" w:ascii="宋体" w:hAnsi="宋体" w:eastAsia="宋体" w:cs="宋体"/>
          <w:bCs/>
        </w:rPr>
        <w:t>候选人。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 xml:space="preserve">.2 </w:t>
      </w:r>
      <w:r>
        <w:rPr>
          <w:rFonts w:hint="eastAsia" w:ascii="宋体" w:hAnsi="宋体" w:eastAsia="宋体" w:cs="宋体"/>
          <w:b/>
          <w:u w:val="single"/>
        </w:rPr>
        <w:t>▲询价小组根据符合采购需求、质量和服务均能满足</w:t>
      </w:r>
      <w:r>
        <w:rPr>
          <w:rFonts w:hint="eastAsia" w:cs="宋体"/>
          <w:b/>
          <w:u w:val="single"/>
          <w:lang w:eastAsia="zh-CN"/>
        </w:rPr>
        <w:t>询价文件</w:t>
      </w:r>
      <w:r>
        <w:rPr>
          <w:rFonts w:hint="eastAsia" w:ascii="宋体" w:hAnsi="宋体" w:eastAsia="宋体" w:cs="宋体"/>
          <w:b/>
          <w:u w:val="single"/>
        </w:rPr>
        <w:t>实质性响应要求且（符合政策扣除的供应商）报价最低的原则确定</w:t>
      </w:r>
      <w:r>
        <w:rPr>
          <w:rFonts w:hint="eastAsia" w:cs="宋体"/>
          <w:b/>
          <w:u w:val="single"/>
          <w:lang w:eastAsia="zh-CN"/>
        </w:rPr>
        <w:t>成交</w:t>
      </w:r>
      <w:r>
        <w:rPr>
          <w:rFonts w:hint="eastAsia" w:ascii="宋体" w:hAnsi="宋体" w:eastAsia="宋体" w:cs="宋体"/>
          <w:b/>
          <w:u w:val="single"/>
        </w:rPr>
        <w:t>供应商</w:t>
      </w:r>
      <w:r>
        <w:rPr>
          <w:rFonts w:hint="eastAsia" w:ascii="宋体" w:hAnsi="宋体" w:eastAsia="宋体" w:cs="宋体"/>
        </w:rPr>
        <w:t>，通过的</w:t>
      </w:r>
      <w:r>
        <w:rPr>
          <w:rFonts w:hint="eastAsia" w:ascii="宋体" w:hAnsi="宋体" w:eastAsia="宋体" w:cs="宋体"/>
          <w:bCs/>
        </w:rPr>
        <w:t>投标</w:t>
      </w:r>
      <w:r>
        <w:rPr>
          <w:rFonts w:hint="eastAsia" w:ascii="宋体" w:hAnsi="宋体" w:eastAsia="宋体" w:cs="宋体"/>
        </w:rPr>
        <w:t>供应商按照报价由低到高顺序依次进行排名。最大限度地满足</w:t>
      </w:r>
      <w:r>
        <w:rPr>
          <w:rFonts w:hint="eastAsia" w:cs="宋体"/>
          <w:lang w:eastAsia="zh-CN"/>
        </w:rPr>
        <w:t>询价文件</w:t>
      </w:r>
      <w:r>
        <w:rPr>
          <w:rFonts w:hint="eastAsia" w:ascii="宋体" w:hAnsi="宋体" w:eastAsia="宋体" w:cs="宋体"/>
        </w:rPr>
        <w:t>中规定的实质性响应要求且报价最低的</w:t>
      </w:r>
      <w:r>
        <w:rPr>
          <w:rFonts w:hint="eastAsia" w:ascii="宋体" w:hAnsi="宋体" w:eastAsia="宋体" w:cs="宋体"/>
          <w:bCs/>
        </w:rPr>
        <w:t>投标</w:t>
      </w:r>
      <w:r>
        <w:rPr>
          <w:rFonts w:hint="eastAsia" w:ascii="宋体" w:hAnsi="宋体" w:eastAsia="宋体" w:cs="宋体"/>
        </w:rPr>
        <w:t>供应商，将被推荐为第一</w:t>
      </w:r>
      <w:r>
        <w:rPr>
          <w:rFonts w:hint="eastAsia" w:cs="宋体"/>
          <w:lang w:eastAsia="zh-CN"/>
        </w:rPr>
        <w:t>成交</w:t>
      </w:r>
      <w:r>
        <w:rPr>
          <w:rFonts w:hint="eastAsia" w:ascii="宋体" w:hAnsi="宋体" w:eastAsia="宋体" w:cs="宋体"/>
        </w:rPr>
        <w:t>候选人。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.3 排名第一的</w:t>
      </w:r>
      <w:r>
        <w:rPr>
          <w:rFonts w:hint="eastAsia" w:cs="宋体"/>
          <w:bCs/>
          <w:lang w:eastAsia="zh-CN"/>
        </w:rPr>
        <w:t>成交</w:t>
      </w:r>
      <w:r>
        <w:rPr>
          <w:rFonts w:hint="eastAsia" w:ascii="宋体" w:hAnsi="宋体" w:eastAsia="宋体" w:cs="宋体"/>
          <w:bCs/>
        </w:rPr>
        <w:t>候选人放弃</w:t>
      </w:r>
      <w:r>
        <w:rPr>
          <w:rFonts w:hint="eastAsia" w:cs="宋体"/>
          <w:bCs/>
          <w:lang w:eastAsia="zh-CN"/>
        </w:rPr>
        <w:t>成交</w:t>
      </w:r>
      <w:r>
        <w:rPr>
          <w:rFonts w:hint="eastAsia" w:ascii="宋体" w:hAnsi="宋体" w:eastAsia="宋体" w:cs="宋体"/>
          <w:bCs/>
        </w:rPr>
        <w:t>；因不可抗力提出不能履行合同；或未能在规定时间内与采购人签订合同的；或者经质疑，审查后，确因排名第一的候选人在本次采购活动中存在违法违规行为或其他原因使质疑成立的，采购人可视具体情况确定是否由排名第二的</w:t>
      </w:r>
      <w:r>
        <w:rPr>
          <w:rFonts w:hint="eastAsia" w:cs="宋体"/>
          <w:bCs/>
          <w:lang w:eastAsia="zh-CN"/>
        </w:rPr>
        <w:t>成交</w:t>
      </w:r>
      <w:r>
        <w:rPr>
          <w:rFonts w:hint="eastAsia" w:ascii="宋体" w:hAnsi="宋体" w:eastAsia="宋体" w:cs="宋体"/>
          <w:bCs/>
        </w:rPr>
        <w:t>候选人为</w:t>
      </w:r>
      <w:r>
        <w:rPr>
          <w:rFonts w:hint="eastAsia" w:cs="宋体"/>
          <w:bCs/>
          <w:lang w:eastAsia="zh-CN"/>
        </w:rPr>
        <w:t>成交</w:t>
      </w:r>
      <w:r>
        <w:rPr>
          <w:rFonts w:hint="eastAsia" w:ascii="宋体" w:hAnsi="宋体" w:cs="宋体"/>
          <w:bCs/>
        </w:rPr>
        <w:t>人</w:t>
      </w:r>
      <w:r>
        <w:rPr>
          <w:rFonts w:hint="eastAsia" w:ascii="宋体" w:hAnsi="宋体" w:eastAsia="宋体" w:cs="宋体"/>
          <w:bCs/>
        </w:rPr>
        <w:t>。</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Cs/>
        </w:rPr>
      </w:pPr>
      <w:r>
        <w:rPr>
          <w:rFonts w:hint="eastAsia" w:ascii="宋体" w:hAnsi="宋体" w:cs="宋体"/>
          <w:bCs/>
        </w:rPr>
        <w:t>1</w:t>
      </w:r>
      <w:r>
        <w:rPr>
          <w:rFonts w:hint="eastAsia" w:ascii="宋体" w:hAnsi="宋体" w:cs="宋体"/>
          <w:bCs/>
          <w:lang w:val="en-US" w:eastAsia="zh-CN"/>
        </w:rPr>
        <w:t>4</w:t>
      </w:r>
      <w:r>
        <w:rPr>
          <w:rFonts w:hint="eastAsia" w:ascii="宋体" w:hAnsi="宋体" w:cs="宋体"/>
          <w:bCs/>
        </w:rPr>
        <w:t>、</w:t>
      </w:r>
      <w:r>
        <w:rPr>
          <w:rFonts w:hint="eastAsia" w:ascii="宋体" w:hAnsi="宋体" w:eastAsia="宋体" w:cs="宋体"/>
          <w:bCs/>
        </w:rPr>
        <w:t>采购人根据</w:t>
      </w:r>
      <w:r>
        <w:rPr>
          <w:rFonts w:hint="eastAsia" w:cs="宋体"/>
          <w:bCs/>
          <w:lang w:eastAsia="zh-CN"/>
        </w:rPr>
        <w:t>询价文件</w:t>
      </w:r>
      <w:r>
        <w:rPr>
          <w:rFonts w:hint="eastAsia" w:ascii="宋体" w:hAnsi="宋体" w:eastAsia="宋体" w:cs="宋体"/>
          <w:bCs/>
        </w:rPr>
        <w:t>、</w:t>
      </w:r>
      <w:r>
        <w:rPr>
          <w:rFonts w:hint="eastAsia" w:cs="宋体"/>
          <w:bCs/>
          <w:lang w:eastAsia="zh-CN"/>
        </w:rPr>
        <w:t>成交</w:t>
      </w:r>
      <w:r>
        <w:rPr>
          <w:rFonts w:hint="eastAsia" w:ascii="宋体" w:hAnsi="宋体" w:eastAsia="宋体" w:cs="宋体"/>
          <w:bCs/>
        </w:rPr>
        <w:t>人的</w:t>
      </w:r>
      <w:r>
        <w:rPr>
          <w:rFonts w:hint="eastAsia" w:cs="宋体"/>
          <w:bCs/>
          <w:lang w:eastAsia="zh-CN"/>
        </w:rPr>
        <w:t>报价文件</w:t>
      </w:r>
      <w:r>
        <w:rPr>
          <w:rFonts w:hint="eastAsia" w:ascii="宋体" w:hAnsi="宋体" w:eastAsia="宋体" w:cs="宋体"/>
          <w:bCs/>
        </w:rPr>
        <w:t>、合同等材料组织验收，并严把质量关。</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Cs/>
          <w:lang w:val="en-US" w:eastAsia="zh-CN"/>
        </w:rPr>
      </w:pPr>
      <w:r>
        <w:rPr>
          <w:rFonts w:hint="eastAsia" w:ascii="宋体" w:hAnsi="宋体" w:eastAsia="宋体" w:cs="宋体"/>
          <w:bCs/>
        </w:rPr>
        <w:t>1</w:t>
      </w:r>
      <w:r>
        <w:rPr>
          <w:rFonts w:hint="eastAsia" w:ascii="宋体" w:hAnsi="宋体" w:eastAsia="宋体" w:cs="宋体"/>
          <w:bCs/>
          <w:lang w:val="en-US" w:eastAsia="zh-CN"/>
        </w:rPr>
        <w:t>5</w:t>
      </w:r>
      <w:bookmarkStart w:id="103" w:name="_Toc415747097"/>
      <w:bookmarkStart w:id="104" w:name="_Toc415736988"/>
      <w:bookmarkStart w:id="105" w:name="_Toc24009"/>
      <w:bookmarkStart w:id="106" w:name="_Toc415736955"/>
      <w:bookmarkStart w:id="107" w:name="_Toc415736066"/>
      <w:bookmarkStart w:id="108" w:name="_Toc421021470"/>
      <w:r>
        <w:rPr>
          <w:rFonts w:hint="eastAsia" w:ascii="宋体" w:hAnsi="宋体" w:eastAsia="宋体" w:cs="宋体"/>
          <w:bCs/>
          <w:lang w:val="en-US" w:eastAsia="zh-CN"/>
        </w:rPr>
        <w:t>、授予合同</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eastAsia="宋体" w:cs="宋体"/>
          <w:bCs/>
        </w:rPr>
        <w:t>1</w:t>
      </w:r>
      <w:r>
        <w:rPr>
          <w:rFonts w:hint="eastAsia" w:cs="宋体"/>
          <w:bCs/>
          <w:lang w:val="en-US" w:eastAsia="zh-CN"/>
        </w:rPr>
        <w:t>5</w:t>
      </w:r>
      <w:r>
        <w:rPr>
          <w:rFonts w:hint="eastAsia" w:ascii="宋体" w:hAnsi="宋体" w:eastAsia="宋体" w:cs="宋体"/>
          <w:bCs/>
        </w:rPr>
        <w:t>.</w:t>
      </w:r>
      <w:r>
        <w:rPr>
          <w:rFonts w:hint="eastAsia" w:ascii="宋体" w:hAnsi="宋体" w:eastAsia="宋体" w:cs="宋体"/>
          <w:bCs/>
          <w:lang w:val="en-US" w:eastAsia="zh-CN"/>
        </w:rPr>
        <w:t>1</w:t>
      </w:r>
      <w:r>
        <w:rPr>
          <w:rFonts w:hint="eastAsia" w:ascii="宋体" w:hAnsi="宋体" w:eastAsia="宋体" w:cs="宋体"/>
          <w:bCs/>
        </w:rPr>
        <w:t>、</w:t>
      </w:r>
      <w:r>
        <w:rPr>
          <w:rFonts w:hint="eastAsia" w:cs="宋体"/>
          <w:bCs/>
          <w:lang w:eastAsia="zh-CN"/>
        </w:rPr>
        <w:t>成交</w:t>
      </w:r>
      <w:r>
        <w:rPr>
          <w:rFonts w:hint="eastAsia" w:ascii="宋体" w:hAnsi="宋体" w:eastAsia="宋体" w:cs="宋体"/>
          <w:bCs/>
        </w:rPr>
        <w:t>通</w:t>
      </w:r>
      <w:r>
        <w:rPr>
          <w:rFonts w:hint="eastAsia" w:ascii="宋体" w:hAnsi="宋体" w:cs="宋体"/>
          <w:bCs/>
        </w:rPr>
        <w:t>知书</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.1</w:t>
      </w:r>
      <w:r>
        <w:rPr>
          <w:rFonts w:hint="eastAsia" w:cs="宋体"/>
          <w:bCs/>
          <w:lang w:eastAsia="zh-CN"/>
        </w:rPr>
        <w:t>成交</w:t>
      </w:r>
      <w:r>
        <w:rPr>
          <w:rFonts w:hint="eastAsia" w:ascii="宋体" w:hAnsi="宋体" w:cs="宋体"/>
          <w:bCs/>
        </w:rPr>
        <w:t>人确定后，招标代理机构将向</w:t>
      </w:r>
      <w:r>
        <w:rPr>
          <w:rFonts w:hint="eastAsia" w:cs="宋体"/>
          <w:bCs/>
          <w:lang w:eastAsia="zh-CN"/>
        </w:rPr>
        <w:t>成交</w:t>
      </w:r>
      <w:r>
        <w:rPr>
          <w:rFonts w:hint="eastAsia" w:ascii="宋体" w:hAnsi="宋体" w:cs="宋体"/>
          <w:bCs/>
        </w:rPr>
        <w:t>人发出</w:t>
      </w:r>
      <w:r>
        <w:rPr>
          <w:rFonts w:hint="eastAsia" w:cs="宋体"/>
          <w:bCs/>
          <w:lang w:eastAsia="zh-CN"/>
        </w:rPr>
        <w:t>成交</w:t>
      </w:r>
      <w:r>
        <w:rPr>
          <w:rFonts w:hint="eastAsia" w:ascii="宋体" w:hAnsi="宋体" w:cs="宋体"/>
          <w:bCs/>
        </w:rPr>
        <w:t xml:space="preserve">通知书。 </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right="-358" w:rightChars="-149"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w:t>
      </w:r>
      <w:r>
        <w:rPr>
          <w:rFonts w:hint="eastAsia" w:ascii="宋体" w:hAnsi="宋体" w:cs="宋体"/>
          <w:bCs/>
          <w:lang w:val="en-US" w:eastAsia="zh-CN"/>
        </w:rPr>
        <w:t>2</w:t>
      </w:r>
      <w:r>
        <w:rPr>
          <w:rFonts w:hint="eastAsia" w:cs="宋体"/>
          <w:bCs/>
          <w:lang w:eastAsia="zh-CN"/>
        </w:rPr>
        <w:t>成交</w:t>
      </w:r>
      <w:r>
        <w:rPr>
          <w:rFonts w:hint="eastAsia" w:ascii="宋体" w:hAnsi="宋体" w:cs="宋体"/>
          <w:bCs/>
        </w:rPr>
        <w:t>通知书是合同的一个组成部分,对采购人和</w:t>
      </w:r>
      <w:r>
        <w:rPr>
          <w:rFonts w:hint="eastAsia" w:cs="宋体"/>
          <w:bCs/>
          <w:lang w:eastAsia="zh-CN"/>
        </w:rPr>
        <w:t>成交</w:t>
      </w:r>
      <w:r>
        <w:rPr>
          <w:rFonts w:hint="eastAsia" w:ascii="宋体" w:hAnsi="宋体" w:cs="宋体"/>
          <w:bCs/>
        </w:rPr>
        <w:t>人均具有同等法律效力。</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、签订合同</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.1</w:t>
      </w:r>
      <w:r>
        <w:rPr>
          <w:rFonts w:hint="eastAsia" w:cs="宋体"/>
          <w:bCs/>
          <w:lang w:eastAsia="zh-CN"/>
        </w:rPr>
        <w:t>成交</w:t>
      </w:r>
      <w:r>
        <w:rPr>
          <w:rFonts w:hint="eastAsia" w:ascii="宋体" w:hAnsi="宋体" w:cs="宋体"/>
          <w:bCs/>
        </w:rPr>
        <w:t>人应按</w:t>
      </w:r>
      <w:r>
        <w:rPr>
          <w:rFonts w:hint="eastAsia" w:cs="宋体"/>
          <w:bCs/>
          <w:lang w:eastAsia="zh-CN"/>
        </w:rPr>
        <w:t>成交</w:t>
      </w:r>
      <w:r>
        <w:rPr>
          <w:rFonts w:hint="eastAsia" w:ascii="宋体" w:hAnsi="宋体" w:cs="宋体"/>
          <w:bCs/>
        </w:rPr>
        <w:t>通知书规定的时间、地点与采购人签订合同。</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3</w:t>
      </w:r>
      <w:r>
        <w:rPr>
          <w:rFonts w:hint="eastAsia" w:ascii="宋体" w:hAnsi="宋体" w:cs="宋体"/>
          <w:bCs/>
          <w:lang w:eastAsia="zh-CN"/>
        </w:rPr>
        <w:t>、</w:t>
      </w:r>
      <w:r>
        <w:rPr>
          <w:rFonts w:hint="eastAsia" w:ascii="宋体" w:hAnsi="宋体" w:cs="宋体"/>
          <w:bCs/>
        </w:rPr>
        <w:t>拒签合同的违约责任</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rPr>
      </w:pPr>
      <w:r>
        <w:rPr>
          <w:rFonts w:hint="eastAsia" w:ascii="宋体" w:hAnsi="宋体" w:cs="宋体"/>
        </w:rPr>
        <w:t>1</w:t>
      </w:r>
      <w:r>
        <w:rPr>
          <w:rFonts w:hint="eastAsia" w:cs="宋体"/>
          <w:lang w:val="en-US" w:eastAsia="zh-CN"/>
        </w:rPr>
        <w:t>5</w:t>
      </w:r>
      <w:r>
        <w:rPr>
          <w:rFonts w:hint="eastAsia" w:ascii="宋体" w:hAnsi="宋体" w:cs="宋体"/>
        </w:rPr>
        <w:t>.</w:t>
      </w:r>
      <w:r>
        <w:rPr>
          <w:rFonts w:hint="eastAsia" w:ascii="宋体" w:hAnsi="宋体" w:cs="宋体"/>
          <w:lang w:val="en-US" w:eastAsia="zh-CN"/>
        </w:rPr>
        <w:t>3</w:t>
      </w:r>
      <w:r>
        <w:rPr>
          <w:rFonts w:hint="eastAsia" w:ascii="宋体" w:hAnsi="宋体" w:cs="宋体"/>
        </w:rPr>
        <w:t>.1</w:t>
      </w:r>
      <w:r>
        <w:rPr>
          <w:rFonts w:hint="eastAsia" w:cs="宋体"/>
          <w:lang w:eastAsia="zh-CN"/>
        </w:rPr>
        <w:t>成交</w:t>
      </w:r>
      <w:r>
        <w:rPr>
          <w:rFonts w:hint="eastAsia" w:ascii="宋体" w:hAnsi="宋体" w:cs="宋体"/>
        </w:rPr>
        <w:t>人接到</w:t>
      </w:r>
      <w:r>
        <w:rPr>
          <w:rFonts w:hint="eastAsia" w:cs="宋体"/>
          <w:lang w:eastAsia="zh-CN"/>
        </w:rPr>
        <w:t>成交</w:t>
      </w:r>
      <w:r>
        <w:rPr>
          <w:rFonts w:hint="eastAsia" w:ascii="宋体" w:hAnsi="宋体" w:cs="宋体"/>
        </w:rPr>
        <w:t>通知书后，在规定时间内借故否认已经承诺的条件而拒签合同的，以违约处理。</w:t>
      </w:r>
    </w:p>
    <w:p>
      <w:pPr>
        <w:keepNext w:val="0"/>
        <w:keepLines w:val="0"/>
        <w:pageBreakBefore w:val="0"/>
        <w:widowControl w:val="0"/>
        <w:numPr>
          <w:ilvl w:val="0"/>
          <w:numId w:val="0"/>
        </w:numPr>
        <w:tabs>
          <w:tab w:val="left" w:pos="720"/>
        </w:tabs>
        <w:kinsoku/>
        <w:wordWrap/>
        <w:overflowPunct/>
        <w:topLinePunct w:val="0"/>
        <w:bidi w:val="0"/>
        <w:adjustRightInd w:val="0"/>
        <w:snapToGrid/>
        <w:spacing w:line="460" w:lineRule="exact"/>
        <w:ind w:firstLine="480" w:firstLineChars="200"/>
        <w:jc w:val="left"/>
        <w:textAlignment w:val="auto"/>
        <w:rPr>
          <w:rFonts w:hint="eastAsia"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、质疑和投诉</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1、供应商对政府采购活动事项有疑问的，可以向采购人提出询问，采购人应当及时作出答复，但答复的内容不得涉及商业秘密。</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2、供应商认为采购文件、采购过程和</w:t>
      </w:r>
      <w:r>
        <w:rPr>
          <w:rFonts w:hint="eastAsia" w:cs="宋体"/>
          <w:bCs/>
          <w:lang w:val="en-US" w:eastAsia="zh-CN"/>
        </w:rPr>
        <w:t>成交</w:t>
      </w:r>
      <w:r>
        <w:rPr>
          <w:rFonts w:hint="default" w:ascii="宋体" w:hAnsi="宋体" w:cs="宋体"/>
          <w:bCs/>
          <w:lang w:val="en-US" w:eastAsia="zh-CN"/>
        </w:rPr>
        <w:t>、</w:t>
      </w:r>
      <w:r>
        <w:rPr>
          <w:rFonts w:hint="eastAsia" w:cs="宋体"/>
          <w:bCs/>
          <w:lang w:val="en-US" w:eastAsia="zh-CN"/>
        </w:rPr>
        <w:t>成交</w:t>
      </w:r>
      <w:r>
        <w:rPr>
          <w:rFonts w:hint="default" w:ascii="宋体" w:hAnsi="宋体" w:cs="宋体"/>
          <w:bCs/>
          <w:lang w:val="en-US" w:eastAsia="zh-CN"/>
        </w:rPr>
        <w:t>结果使自己的权益受到损害的，可以在知道或者应知其权益受到损害之日起七个工作日内，以规范的格式，详实的证明材料以书面形式向采购人提出质疑。</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3、采购人应当在收到供应商的书面质疑后七个工作日内作出答复，并以书面形式通知质疑供应商和其他有关供应商，但答复的内容不得涉及商业秘密。</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5、质疑供应商对采购人、采购代理机构的答复不满意或者采购人、采购代理机构未在规定的时间内作出答复的，可以在答复期满后十五个工作日内向同级政府采购监督管理部门投诉。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6、政府采购监督管理部门应当在收到投诉后三十个工作日内，对投诉事项作出处理决定，并以书面形式通知投诉人和与投诉事项有关的当事人。</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7、政府采购监督管理部门在处理投诉事项期间，可以视具体情况书面通知采购人暂停采购活动，但暂停时间最长不得超过三十日。</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8、投诉人对政府采购监督管理部门的投诉处理决定不服或者政府采购监督管理部门逾期未作处理的，可以依法申请行政复议或者向人民法院提起行政诉讼。</w:t>
      </w:r>
    </w:p>
    <w:p>
      <w:pPr>
        <w:widowControl/>
        <w:adjustRightInd w:val="0"/>
        <w:snapToGrid w:val="0"/>
        <w:spacing w:line="360" w:lineRule="auto"/>
        <w:ind w:firstLine="480" w:firstLineChars="200"/>
        <w:rPr>
          <w:rFonts w:hint="eastAsia" w:ascii="宋体" w:hAnsi="宋体"/>
          <w:bCs/>
          <w:color w:val="auto"/>
          <w:sz w:val="24"/>
          <w:szCs w:val="24"/>
          <w:highlight w:val="none"/>
        </w:rPr>
      </w:pPr>
    </w:p>
    <w:p>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pPr>
        <w:ind w:left="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32"/>
          <w:szCs w:val="32"/>
          <w:lang w:val="en-US" w:eastAsia="zh-CN"/>
        </w:rPr>
        <w:t xml:space="preserve">        </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adjustRightInd w:val="0"/>
        <w:snapToGrid w:val="0"/>
        <w:spacing w:before="240" w:beforeLines="100"/>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bCs/>
          <w:color w:val="auto"/>
          <w:sz w:val="24"/>
          <w:szCs w:val="24"/>
          <w:highlight w:val="none"/>
        </w:rPr>
      </w:pPr>
      <w:r>
        <w:rPr>
          <w:rFonts w:hint="eastAsia" w:ascii="宋体" w:hAnsi="宋体" w:eastAsia="宋体" w:cs="宋体"/>
          <w:color w:val="auto"/>
          <w:sz w:val="24"/>
          <w:szCs w:val="24"/>
        </w:rPr>
        <w:t xml:space="preserve">签字(签章)：                   公章：                    </w:t>
      </w:r>
      <w:r>
        <w:rPr>
          <w:rFonts w:hint="eastAsia" w:ascii="宋体" w:hAnsi="宋体" w:eastAsia="宋体" w:cs="宋体"/>
          <w:b w:val="0"/>
          <w:bCs w:val="0"/>
          <w:color w:val="auto"/>
          <w:sz w:val="24"/>
          <w:szCs w:val="24"/>
          <w:lang w:val="en-US" w:eastAsia="zh-CN" w:bidi="ar-SA"/>
        </w:rPr>
        <w:t xml:space="preserve">日期： </w:t>
      </w:r>
      <w:r>
        <w:rPr>
          <w:rFonts w:hint="eastAsia" w:ascii="宋体" w:hAnsi="宋体" w:eastAsia="宋体" w:cs="宋体"/>
          <w:color w:val="auto"/>
          <w:sz w:val="24"/>
          <w:szCs w:val="24"/>
        </w:rPr>
        <w:t xml:space="preserve">  </w:t>
      </w:r>
      <w:r>
        <w:rPr>
          <w:rFonts w:hint="eastAsia" w:ascii="宋体" w:hAnsi="宋体"/>
          <w:bCs/>
          <w:color w:val="auto"/>
          <w:sz w:val="24"/>
          <w:szCs w:val="24"/>
          <w:highlight w:val="none"/>
        </w:rPr>
        <w:br w:type="page"/>
      </w:r>
    </w:p>
    <w:bookmarkEnd w:id="100"/>
    <w:bookmarkEnd w:id="101"/>
    <w:bookmarkEnd w:id="102"/>
    <w:p>
      <w:pPr>
        <w:pStyle w:val="7"/>
        <w:numPr>
          <w:ilvl w:val="0"/>
          <w:numId w:val="0"/>
        </w:numPr>
        <w:bidi w:val="0"/>
        <w:ind w:leftChars="200"/>
        <w:rPr>
          <w:rFonts w:hint="default" w:ascii="Times New Roman" w:hAnsi="宋体" w:eastAsia="宋体" w:cs="Times New Roman"/>
          <w:color w:val="auto"/>
          <w:sz w:val="36"/>
          <w:szCs w:val="48"/>
          <w:lang w:val="en-US" w:eastAsia="zh-CN"/>
        </w:rPr>
      </w:pPr>
      <w:bookmarkStart w:id="109" w:name="_Toc22600"/>
      <w:r>
        <w:rPr>
          <w:rFonts w:hint="eastAsia" w:cs="Times New Roman"/>
          <w:color w:val="auto"/>
          <w:sz w:val="36"/>
          <w:szCs w:val="48"/>
          <w:lang w:val="en-US" w:eastAsia="zh-CN"/>
        </w:rPr>
        <w:t>第三章</w:t>
      </w:r>
      <w:r>
        <w:rPr>
          <w:rFonts w:hint="eastAsia" w:ascii="Times New Roman" w:hAnsi="宋体" w:eastAsia="宋体" w:cs="Times New Roman"/>
          <w:color w:val="auto"/>
          <w:sz w:val="36"/>
          <w:szCs w:val="48"/>
          <w:lang w:val="en-US" w:eastAsia="zh-CN"/>
        </w:rPr>
        <w:t xml:space="preserve"> </w:t>
      </w:r>
      <w:r>
        <w:rPr>
          <w:rFonts w:hint="eastAsia" w:cs="Times New Roman"/>
          <w:color w:val="auto"/>
          <w:sz w:val="36"/>
          <w:szCs w:val="48"/>
          <w:lang w:val="en-US" w:eastAsia="zh-CN"/>
        </w:rPr>
        <w:t>采购需求</w:t>
      </w:r>
      <w:bookmarkEnd w:id="109"/>
    </w:p>
    <w:tbl>
      <w:tblPr>
        <w:tblStyle w:val="27"/>
        <w:tblW w:w="966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30"/>
        <w:gridCol w:w="5505"/>
        <w:gridCol w:w="141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bidi w:val="0"/>
              <w:ind w:left="0" w:leftChars="0" w:firstLine="0" w:firstLineChars="0"/>
              <w:jc w:val="center"/>
              <w:rPr>
                <w:rFonts w:hint="default"/>
                <w:lang w:val="en-US" w:eastAsia="zh-CN"/>
              </w:rPr>
            </w:pPr>
            <w:r>
              <w:rPr>
                <w:rFonts w:hint="eastAsia"/>
                <w:lang w:val="en-US" w:eastAsia="zh-CN"/>
              </w:rPr>
              <w:t>序号</w:t>
            </w:r>
          </w:p>
        </w:tc>
        <w:tc>
          <w:tcPr>
            <w:tcW w:w="1230" w:type="dxa"/>
            <w:vAlign w:val="center"/>
          </w:tcPr>
          <w:p>
            <w:pPr>
              <w:bidi w:val="0"/>
              <w:ind w:left="0" w:leftChars="0" w:firstLine="0" w:firstLineChars="0"/>
              <w:jc w:val="center"/>
              <w:rPr>
                <w:rFonts w:hint="default"/>
                <w:lang w:val="en-US" w:eastAsia="zh-CN"/>
              </w:rPr>
            </w:pPr>
            <w:r>
              <w:rPr>
                <w:rFonts w:hint="eastAsia"/>
                <w:lang w:val="en-US" w:eastAsia="zh-CN"/>
              </w:rPr>
              <w:t>名称</w:t>
            </w:r>
          </w:p>
        </w:tc>
        <w:tc>
          <w:tcPr>
            <w:tcW w:w="5505" w:type="dxa"/>
            <w:vAlign w:val="top"/>
          </w:tcPr>
          <w:p>
            <w:pPr>
              <w:bidi w:val="0"/>
              <w:ind w:left="0" w:leftChars="0" w:firstLine="0" w:firstLineChars="0"/>
              <w:jc w:val="center"/>
              <w:rPr>
                <w:rFonts w:hint="default"/>
                <w:lang w:val="en-US" w:eastAsia="zh-CN"/>
              </w:rPr>
            </w:pPr>
            <w:r>
              <w:rPr>
                <w:rFonts w:hint="eastAsia"/>
                <w:lang w:val="en-US" w:eastAsia="zh-CN"/>
              </w:rPr>
              <w:t>技术参数</w:t>
            </w:r>
          </w:p>
        </w:tc>
        <w:tc>
          <w:tcPr>
            <w:tcW w:w="1410" w:type="dxa"/>
            <w:vAlign w:val="center"/>
          </w:tcPr>
          <w:p>
            <w:pPr>
              <w:bidi w:val="0"/>
              <w:ind w:left="0" w:leftChars="0" w:firstLine="0" w:firstLineChars="0"/>
              <w:jc w:val="center"/>
              <w:rPr>
                <w:rFonts w:hint="default"/>
                <w:lang w:val="en-US" w:eastAsia="zh-CN"/>
              </w:rPr>
            </w:pPr>
            <w:r>
              <w:rPr>
                <w:rFonts w:hint="eastAsia"/>
                <w:lang w:val="en-US" w:eastAsia="zh-CN"/>
              </w:rPr>
              <w:t>数量</w:t>
            </w:r>
          </w:p>
        </w:tc>
        <w:tc>
          <w:tcPr>
            <w:tcW w:w="765" w:type="dxa"/>
            <w:vAlign w:val="center"/>
          </w:tcPr>
          <w:p>
            <w:pPr>
              <w:bidi w:val="0"/>
              <w:ind w:left="0" w:leftChars="0" w:firstLine="0" w:firstLineChars="0"/>
              <w:jc w:val="cente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bidi w:val="0"/>
              <w:ind w:left="0" w:leftChars="0" w:firstLine="0" w:firstLineChars="0"/>
              <w:jc w:val="center"/>
              <w:rPr>
                <w:rFonts w:hint="default"/>
                <w:lang w:val="en-US" w:eastAsia="zh-CN"/>
              </w:rPr>
            </w:pPr>
            <w:r>
              <w:rPr>
                <w:rFonts w:hint="eastAsia"/>
                <w:lang w:val="en-US" w:eastAsia="zh-CN"/>
              </w:rPr>
              <w:t>1</w:t>
            </w:r>
          </w:p>
        </w:tc>
        <w:tc>
          <w:tcPr>
            <w:tcW w:w="1230" w:type="dxa"/>
            <w:vAlign w:val="center"/>
          </w:tcPr>
          <w:p>
            <w:pPr>
              <w:bidi w:val="0"/>
              <w:ind w:left="0" w:leftChars="0" w:firstLine="0" w:firstLineChars="0"/>
              <w:jc w:val="both"/>
              <w:rPr>
                <w:rFonts w:hint="default"/>
                <w:lang w:val="en-US" w:eastAsia="zh-CN"/>
              </w:rPr>
            </w:pPr>
            <w:r>
              <w:rPr>
                <w:rFonts w:hint="default"/>
                <w:lang w:val="en-US" w:eastAsia="zh-CN"/>
              </w:rPr>
              <w:t>磷酸二氢钾</w:t>
            </w:r>
          </w:p>
        </w:tc>
        <w:tc>
          <w:tcPr>
            <w:tcW w:w="5505" w:type="dxa"/>
            <w:vAlign w:val="top"/>
          </w:tcPr>
          <w:p>
            <w:pPr>
              <w:bidi w:val="0"/>
              <w:ind w:left="0" w:leftChars="0" w:firstLine="0" w:firstLineChars="0"/>
              <w:jc w:val="left"/>
              <w:rPr>
                <w:rFonts w:hint="default"/>
                <w:lang w:val="en-US" w:eastAsia="zh-CN"/>
              </w:rPr>
            </w:pPr>
            <w:r>
              <w:rPr>
                <w:rFonts w:hint="default"/>
                <w:lang w:val="en-US" w:eastAsia="zh-CN"/>
              </w:rPr>
              <w:t>98%磷酸二氢钾，执行标准HG／T2321-2016</w:t>
            </w:r>
          </w:p>
          <w:p>
            <w:pPr>
              <w:bidi w:val="0"/>
              <w:ind w:left="0" w:leftChars="0" w:firstLine="0" w:firstLineChars="0"/>
              <w:jc w:val="left"/>
              <w:rPr>
                <w:rFonts w:hint="default"/>
                <w:lang w:val="en-US" w:eastAsia="zh-CN"/>
              </w:rPr>
            </w:pPr>
            <w:r>
              <w:rPr>
                <w:rFonts w:hint="default"/>
                <w:lang w:val="en-US" w:eastAsia="zh-CN"/>
              </w:rPr>
              <w:t>剂型：粉剂（膨化，速溶）</w:t>
            </w:r>
          </w:p>
          <w:p>
            <w:pPr>
              <w:bidi w:val="0"/>
              <w:ind w:left="0" w:leftChars="0" w:firstLine="0" w:firstLineChars="0"/>
              <w:jc w:val="left"/>
              <w:rPr>
                <w:rFonts w:hint="default"/>
                <w:lang w:val="en-US" w:eastAsia="zh-CN"/>
              </w:rPr>
            </w:pPr>
            <w:r>
              <w:rPr>
                <w:rFonts w:hint="default"/>
                <w:lang w:val="en-US" w:eastAsia="zh-CN"/>
              </w:rPr>
              <w:t>P2O5≥52％</w:t>
            </w:r>
          </w:p>
          <w:p>
            <w:pPr>
              <w:bidi w:val="0"/>
              <w:ind w:left="0" w:leftChars="0" w:firstLine="0" w:firstLineChars="0"/>
              <w:jc w:val="left"/>
              <w:rPr>
                <w:rFonts w:hint="default"/>
                <w:lang w:val="en-US" w:eastAsia="zh-CN"/>
              </w:rPr>
            </w:pPr>
            <w:r>
              <w:rPr>
                <w:rFonts w:hint="default"/>
                <w:lang w:val="en-US" w:eastAsia="zh-CN"/>
              </w:rPr>
              <w:t>K2O≥34％</w:t>
            </w:r>
          </w:p>
          <w:p>
            <w:pPr>
              <w:bidi w:val="0"/>
              <w:ind w:left="0" w:leftChars="0" w:firstLine="0" w:firstLineChars="0"/>
              <w:jc w:val="left"/>
              <w:rPr>
                <w:rFonts w:hint="default"/>
                <w:lang w:val="en-US" w:eastAsia="zh-CN"/>
              </w:rPr>
            </w:pPr>
            <w:r>
              <w:rPr>
                <w:rFonts w:hint="default"/>
                <w:lang w:val="en-US" w:eastAsia="zh-CN"/>
              </w:rPr>
              <w:t>水分≤0.2％</w:t>
            </w:r>
          </w:p>
          <w:p>
            <w:pPr>
              <w:bidi w:val="0"/>
              <w:ind w:left="0" w:leftChars="0" w:firstLine="0" w:firstLineChars="0"/>
              <w:jc w:val="left"/>
              <w:rPr>
                <w:rFonts w:hint="default"/>
                <w:lang w:val="en-US" w:eastAsia="zh-CN"/>
              </w:rPr>
            </w:pPr>
            <w:r>
              <w:rPr>
                <w:rFonts w:hint="default"/>
                <w:lang w:val="en-US" w:eastAsia="zh-CN"/>
              </w:rPr>
              <w:t>所有重金属单个指标（汞，砷，铅，铬，镉≤10mg／kg留样送第三方权威机构检验备查）</w:t>
            </w:r>
          </w:p>
          <w:p>
            <w:pPr>
              <w:bidi w:val="0"/>
              <w:ind w:left="0" w:leftChars="0" w:firstLine="0" w:firstLineChars="0"/>
              <w:jc w:val="left"/>
              <w:rPr>
                <w:rFonts w:hint="default"/>
                <w:lang w:val="en-US" w:eastAsia="zh-CN"/>
              </w:rPr>
            </w:pPr>
            <w:r>
              <w:rPr>
                <w:rFonts w:hint="default"/>
                <w:lang w:val="en-US" w:eastAsia="zh-CN"/>
              </w:rPr>
              <w:t>需提供第三方权威机构检验报告（近期三个月内）</w:t>
            </w:r>
          </w:p>
          <w:p>
            <w:pPr>
              <w:bidi w:val="0"/>
              <w:ind w:left="0" w:leftChars="0" w:firstLine="0" w:firstLineChars="0"/>
              <w:jc w:val="left"/>
              <w:rPr>
                <w:rFonts w:hint="default"/>
                <w:lang w:val="en-US" w:eastAsia="zh-CN"/>
              </w:rPr>
            </w:pPr>
            <w:r>
              <w:rPr>
                <w:rFonts w:hint="default"/>
                <w:lang w:val="en-US" w:eastAsia="zh-CN"/>
              </w:rPr>
              <w:t>1公斤包装</w:t>
            </w:r>
          </w:p>
        </w:tc>
        <w:tc>
          <w:tcPr>
            <w:tcW w:w="1410" w:type="dxa"/>
            <w:vAlign w:val="center"/>
          </w:tcPr>
          <w:p>
            <w:pPr>
              <w:bidi w:val="0"/>
              <w:ind w:left="0" w:leftChars="0" w:firstLine="0" w:firstLineChars="0"/>
              <w:jc w:val="both"/>
              <w:rPr>
                <w:rFonts w:hint="default"/>
                <w:lang w:val="en-US" w:eastAsia="zh-CN"/>
              </w:rPr>
            </w:pPr>
            <w:r>
              <w:rPr>
                <w:rFonts w:hint="eastAsia"/>
                <w:lang w:val="en-US" w:eastAsia="zh-CN"/>
              </w:rPr>
              <w:t>35000公斤</w:t>
            </w:r>
          </w:p>
        </w:tc>
        <w:tc>
          <w:tcPr>
            <w:tcW w:w="765" w:type="dxa"/>
            <w:vAlign w:val="center"/>
          </w:tcPr>
          <w:p>
            <w:pPr>
              <w:bidi w:val="0"/>
              <w:jc w:val="center"/>
              <w:rPr>
                <w:rFonts w:hint="default"/>
                <w:lang w:val="en-US" w:eastAsia="zh-CN"/>
              </w:rPr>
            </w:pPr>
          </w:p>
        </w:tc>
      </w:tr>
    </w:tbl>
    <w:p>
      <w:pPr>
        <w:pStyle w:val="37"/>
        <w:ind w:left="0" w:leftChars="0" w:firstLine="480" w:firstLineChars="200"/>
        <w:rPr>
          <w:rFonts w:hint="default" w:cs="宋体"/>
          <w:color w:val="auto"/>
          <w:kern w:val="2"/>
          <w:sz w:val="24"/>
          <w:szCs w:val="24"/>
          <w:lang w:val="en-US" w:eastAsia="zh-CN"/>
        </w:rPr>
      </w:pPr>
    </w:p>
    <w:p>
      <w:pPr>
        <w:ind w:left="0" w:leftChars="0" w:firstLine="0" w:firstLineChars="0"/>
        <w:rPr>
          <w:color w:val="auto"/>
        </w:rPr>
      </w:pPr>
    </w:p>
    <w:p>
      <w:pPr>
        <w:pStyle w:val="2"/>
        <w:sectPr>
          <w:footerReference r:id="rId7" w:type="default"/>
          <w:pgSz w:w="11906" w:h="16838"/>
          <w:pgMar w:top="1417" w:right="1417" w:bottom="1134" w:left="1417" w:header="851" w:footer="794" w:gutter="0"/>
          <w:pgBorders>
            <w:top w:val="none" w:sz="0" w:space="0"/>
            <w:left w:val="none" w:sz="0" w:space="0"/>
            <w:bottom w:val="none" w:sz="0" w:space="0"/>
            <w:right w:val="none" w:sz="0" w:space="0"/>
          </w:pgBorders>
          <w:pgNumType w:fmt="decimal"/>
          <w:cols w:space="720" w:num="1"/>
          <w:docGrid w:linePitch="312" w:charSpace="0"/>
        </w:sectPr>
      </w:pPr>
    </w:p>
    <w:bookmarkEnd w:id="97"/>
    <w:bookmarkEnd w:id="98"/>
    <w:bookmarkEnd w:id="99"/>
    <w:p>
      <w:pPr>
        <w:pStyle w:val="7"/>
        <w:bidi w:val="0"/>
      </w:pPr>
      <w:bookmarkStart w:id="110" w:name="_Toc24328"/>
      <w:bookmarkStart w:id="111" w:name="_Toc7200"/>
      <w:bookmarkStart w:id="112" w:name="_Toc84017891"/>
      <w:bookmarkStart w:id="113" w:name="_Toc8033"/>
      <w:bookmarkStart w:id="114" w:name="_Toc3337"/>
      <w:bookmarkStart w:id="115" w:name="_Toc3298"/>
      <w:bookmarkStart w:id="116" w:name="_Toc3821"/>
      <w:bookmarkStart w:id="117" w:name="_Toc1848"/>
      <w:bookmarkStart w:id="118" w:name="_Toc17257"/>
      <w:bookmarkStart w:id="119" w:name="_Toc4420"/>
      <w:bookmarkStart w:id="120" w:name="_Toc15894"/>
      <w:r>
        <w:rPr>
          <w:rFonts w:hint="eastAsia"/>
          <w:lang w:eastAsia="zh-CN"/>
        </w:rPr>
        <w:t>第四章</w:t>
      </w:r>
      <w:r>
        <w:rPr>
          <w:rFonts w:hint="eastAsia"/>
          <w:lang w:val="en-US" w:eastAsia="zh-CN"/>
        </w:rPr>
        <w:t xml:space="preserve"> </w:t>
      </w:r>
      <w:r>
        <w:rPr>
          <w:rFonts w:hint="eastAsia"/>
          <w:lang w:eastAsia="zh-CN"/>
        </w:rPr>
        <w:t>合</w:t>
      </w:r>
      <w:r>
        <w:rPr>
          <w:rFonts w:hint="eastAsia"/>
        </w:rPr>
        <w:t>同</w:t>
      </w:r>
      <w:bookmarkEnd w:id="110"/>
      <w:bookmarkEnd w:id="111"/>
      <w:bookmarkEnd w:id="112"/>
      <w:bookmarkEnd w:id="113"/>
      <w:r>
        <w:rPr>
          <w:rFonts w:hint="eastAsia"/>
          <w:lang w:eastAsia="zh-CN"/>
        </w:rPr>
        <w:t>部分</w:t>
      </w:r>
      <w:bookmarkEnd w:id="114"/>
      <w:bookmarkEnd w:id="115"/>
      <w:bookmarkEnd w:id="116"/>
      <w:bookmarkEnd w:id="117"/>
      <w:bookmarkEnd w:id="118"/>
      <w:bookmarkEnd w:id="119"/>
      <w:bookmarkEnd w:id="120"/>
    </w:p>
    <w:p>
      <w:pPr>
        <w:pStyle w:val="10"/>
        <w:jc w:val="center"/>
        <w:rPr>
          <w:rFonts w:hint="eastAsia"/>
        </w:rPr>
      </w:pPr>
      <w:r>
        <w:rPr>
          <w:rFonts w:hint="eastAsia" w:eastAsia="宋体"/>
          <w:b/>
          <w:bCs/>
        </w:rPr>
        <w:t>（此合同仅供参考，以实际签订为准）</w:t>
      </w: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rPr>
        <w:t>合同编号：</w:t>
      </w:r>
      <w:r>
        <w:rPr>
          <w:rFonts w:hint="eastAsia" w:ascii="宋体" w:hAnsi="宋体" w:eastAsia="宋体" w:cs="宋体"/>
          <w:b w:val="0"/>
          <w:bCs/>
          <w:color w:val="auto"/>
          <w:highlight w:val="none"/>
          <w:u w:val="single"/>
        </w:rPr>
        <w:t xml:space="preserve">           </w:t>
      </w:r>
    </w:p>
    <w:p>
      <w:pPr>
        <w:spacing w:line="480" w:lineRule="auto"/>
        <w:jc w:val="center"/>
        <w:rPr>
          <w:rFonts w:hint="eastAsia" w:ascii="宋体" w:hAnsi="宋体" w:eastAsia="宋体" w:cs="宋体"/>
          <w:b w:val="0"/>
          <w:bCs/>
          <w:color w:val="auto"/>
          <w:sz w:val="28"/>
          <w:szCs w:val="28"/>
          <w:highlight w:val="none"/>
        </w:rPr>
      </w:pPr>
    </w:p>
    <w:p>
      <w:pPr>
        <w:spacing w:line="480" w:lineRule="auto"/>
        <w:ind w:left="0" w:leftChars="0" w:firstLine="0" w:firstLineChars="0"/>
        <w:jc w:val="center"/>
        <w:rPr>
          <w:rFonts w:hint="eastAsia" w:ascii="宋体" w:hAnsi="宋体" w:eastAsia="宋体" w:cs="宋体"/>
          <w:b w:val="0"/>
          <w:bCs/>
          <w:color w:val="auto"/>
          <w:sz w:val="44"/>
          <w:szCs w:val="44"/>
          <w:highlight w:val="none"/>
        </w:rPr>
      </w:pPr>
      <w:r>
        <w:rPr>
          <w:rFonts w:hint="eastAsia" w:ascii="宋体" w:hAnsi="宋体" w:eastAsia="宋体" w:cs="宋体"/>
          <w:b w:val="0"/>
          <w:bCs/>
          <w:color w:val="auto"/>
          <w:sz w:val="44"/>
          <w:szCs w:val="44"/>
          <w:highlight w:val="none"/>
        </w:rPr>
        <w:t>政府采购合同</w:t>
      </w:r>
    </w:p>
    <w:p>
      <w:pPr>
        <w:spacing w:line="480" w:lineRule="auto"/>
        <w:ind w:left="0" w:leftChars="0" w:firstLine="0" w:firstLineChars="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参考范本</w:t>
      </w: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color w:val="auto"/>
          <w:szCs w:val="24"/>
          <w:highlight w:val="none"/>
        </w:rPr>
      </w:pP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p>
    <w:p>
      <w:pPr>
        <w:spacing w:before="120" w:line="22" w:lineRule="atLeast"/>
        <w:ind w:left="0" w:leftChars="0" w:firstLine="0" w:firstLineChars="0"/>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签订地：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pacing w:line="600" w:lineRule="exact"/>
        <w:ind w:firstLine="640"/>
        <w:jc w:val="center"/>
        <w:rPr>
          <w:rFonts w:hint="eastAsia" w:ascii="宋体" w:hAnsi="宋体" w:eastAsia="宋体" w:cs="宋体"/>
          <w:color w:val="auto"/>
          <w:highlight w:val="none"/>
        </w:rPr>
        <w:sectPr>
          <w:headerReference r:id="rId8" w:type="default"/>
          <w:footerReference r:id="rId9" w:type="default"/>
          <w:pgSz w:w="11905" w:h="16838"/>
          <w:pgMar w:top="1440" w:right="1068" w:bottom="1440" w:left="1597" w:header="851" w:footer="992" w:gutter="0"/>
          <w:cols w:space="720" w:num="1"/>
          <w:rtlGutter w:val="0"/>
          <w:docGrid w:linePitch="462" w:charSpace="0"/>
        </w:sectPr>
      </w:pPr>
    </w:p>
    <w:p>
      <w:pPr>
        <w:pStyle w:val="86"/>
        <w:ind w:firstLine="0"/>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第一部分 合同书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lang w:val="zh-CN"/>
        </w:rPr>
      </w:pP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年</w:t>
      </w: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月</w:t>
      </w: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日</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（采购人名称）   </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u w:val="single"/>
        </w:rPr>
        <w:t xml:space="preserve">   （政府采购方式）  </w:t>
      </w: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u w:val="single"/>
        </w:rPr>
        <w:t xml:space="preserve">   （同前页项目名称）   </w:t>
      </w:r>
      <w:r>
        <w:rPr>
          <w:rFonts w:hint="eastAsia" w:ascii="宋体" w:hAnsi="宋体" w:eastAsia="宋体" w:cs="宋体"/>
          <w:b w:val="0"/>
          <w:bCs w:val="0"/>
          <w:color w:val="auto"/>
          <w:sz w:val="24"/>
          <w:szCs w:val="24"/>
          <w:highlight w:val="none"/>
        </w:rPr>
        <w:t>项目进行了采购。经</w:t>
      </w:r>
      <w:r>
        <w:rPr>
          <w:rFonts w:hint="eastAsia" w:ascii="宋体" w:hAnsi="宋体" w:eastAsia="宋体" w:cs="宋体"/>
          <w:b w:val="0"/>
          <w:bCs w:val="0"/>
          <w:color w:val="auto"/>
          <w:sz w:val="24"/>
          <w:szCs w:val="24"/>
          <w:highlight w:val="none"/>
          <w:u w:val="single"/>
        </w:rPr>
        <w:t xml:space="preserve">   （相关评定主体名称）   </w:t>
      </w:r>
      <w:r>
        <w:rPr>
          <w:rFonts w:hint="eastAsia" w:ascii="宋体" w:hAnsi="宋体" w:eastAsia="宋体" w:cs="宋体"/>
          <w:b w:val="0"/>
          <w:bCs w:val="0"/>
          <w:color w:val="auto"/>
          <w:sz w:val="24"/>
          <w:szCs w:val="24"/>
          <w:highlight w:val="none"/>
        </w:rPr>
        <w:t>评定，</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eastAsia="zh-CN"/>
        </w:rPr>
        <w:t>成交</w:t>
      </w:r>
      <w:r>
        <w:rPr>
          <w:rFonts w:hint="eastAsia" w:ascii="宋体" w:hAnsi="宋体" w:eastAsia="宋体" w:cs="宋体"/>
          <w:b w:val="0"/>
          <w:bCs w:val="0"/>
          <w:color w:val="auto"/>
          <w:sz w:val="24"/>
          <w:szCs w:val="24"/>
          <w:highlight w:val="none"/>
          <w:u w:val="single"/>
        </w:rPr>
        <w:t>供应商名称）</w:t>
      </w:r>
      <w:r>
        <w:rPr>
          <w:rFonts w:hint="eastAsia" w:ascii="宋体" w:hAnsi="宋体" w:eastAsia="宋体" w:cs="宋体"/>
          <w:b w:val="0"/>
          <w:bCs w:val="0"/>
          <w:color w:val="auto"/>
          <w:sz w:val="24"/>
          <w:szCs w:val="24"/>
          <w:highlight w:val="none"/>
        </w:rPr>
        <w:t>为该项目</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供应商。现于</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通知书发出之日起三十日内，按照采购文件确定的事项签订本合同。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b w:val="0"/>
          <w:bCs w:val="0"/>
          <w:color w:val="auto"/>
          <w:sz w:val="24"/>
          <w:szCs w:val="24"/>
          <w:highlight w:val="none"/>
          <w:u w:val="single"/>
        </w:rPr>
        <w:t xml:space="preserve">   （采购人名称）   </w:t>
      </w:r>
      <w:r>
        <w:rPr>
          <w:rFonts w:hint="eastAsia" w:ascii="宋体" w:hAnsi="宋体" w:eastAsia="宋体" w:cs="宋体"/>
          <w:b w:val="0"/>
          <w:bCs w:val="0"/>
          <w:color w:val="auto"/>
          <w:sz w:val="24"/>
          <w:szCs w:val="24"/>
          <w:highlight w:val="none"/>
          <w:lang w:val="zh-CN"/>
        </w:rPr>
        <w:t>(以下简称：甲方)和</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eastAsia="zh-CN"/>
        </w:rPr>
        <w:t>成交</w:t>
      </w:r>
      <w:r>
        <w:rPr>
          <w:rFonts w:hint="eastAsia" w:ascii="宋体" w:hAnsi="宋体" w:eastAsia="宋体" w:cs="宋体"/>
          <w:b w:val="0"/>
          <w:bCs w:val="0"/>
          <w:color w:val="auto"/>
          <w:sz w:val="24"/>
          <w:szCs w:val="24"/>
          <w:highlight w:val="none"/>
          <w:u w:val="single"/>
        </w:rPr>
        <w:t xml:space="preserve">供应商名称）   </w:t>
      </w:r>
      <w:r>
        <w:rPr>
          <w:rFonts w:hint="eastAsia" w:ascii="宋体" w:hAnsi="宋体" w:eastAsia="宋体" w:cs="宋体"/>
          <w:b w:val="0"/>
          <w:bCs w:val="0"/>
          <w:color w:val="auto"/>
          <w:sz w:val="24"/>
          <w:szCs w:val="24"/>
          <w:highlight w:val="none"/>
          <w:lang w:val="zh-CN"/>
        </w:rPr>
        <w:t>(以下简称：乙方)协商一致，约定以下合同</w:t>
      </w:r>
      <w:r>
        <w:rPr>
          <w:rFonts w:hint="eastAsia" w:ascii="宋体" w:hAnsi="宋体" w:eastAsia="宋体" w:cs="宋体"/>
          <w:b w:val="0"/>
          <w:bCs w:val="0"/>
          <w:color w:val="auto"/>
          <w:sz w:val="24"/>
          <w:szCs w:val="24"/>
          <w:highlight w:val="none"/>
        </w:rPr>
        <w:t>条款，以兹共同遵守、全面履行。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21" w:name="_Toc20772"/>
      <w:bookmarkStart w:id="122" w:name="_Toc24059"/>
      <w:bookmarkStart w:id="123" w:name="_Toc12452"/>
      <w:bookmarkStart w:id="124" w:name="_Toc27569"/>
      <w:bookmarkStart w:id="125" w:name="_Toc21002"/>
      <w:bookmarkStart w:id="126" w:name="_Toc2232"/>
      <w:bookmarkStart w:id="127" w:name="_Toc3029"/>
      <w:r>
        <w:rPr>
          <w:rFonts w:hint="eastAsia" w:ascii="宋体" w:hAnsi="宋体" w:eastAsia="宋体" w:cs="宋体"/>
          <w:b w:val="0"/>
          <w:bCs w:val="0"/>
          <w:color w:val="auto"/>
          <w:sz w:val="24"/>
          <w:szCs w:val="24"/>
          <w:highlight w:val="none"/>
        </w:rPr>
        <w:t>1.1 合同组成部分</w:t>
      </w:r>
      <w:bookmarkEnd w:id="121"/>
      <w:bookmarkEnd w:id="122"/>
      <w:bookmarkEnd w:id="123"/>
      <w:bookmarkEnd w:id="124"/>
      <w:bookmarkEnd w:id="125"/>
      <w:bookmarkEnd w:id="126"/>
      <w:bookmarkEnd w:id="127"/>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 本合同及其补充合同、变更协议；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1.1.2 </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通知书；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1.1.3 </w:t>
      </w:r>
      <w:r>
        <w:rPr>
          <w:rFonts w:hint="eastAsia" w:cs="宋体"/>
          <w:b w:val="0"/>
          <w:bCs w:val="0"/>
          <w:color w:val="auto"/>
          <w:sz w:val="24"/>
          <w:szCs w:val="24"/>
          <w:highlight w:val="none"/>
          <w:lang w:eastAsia="zh-CN"/>
        </w:rPr>
        <w:t>报价文件</w:t>
      </w:r>
      <w:r>
        <w:rPr>
          <w:rFonts w:hint="eastAsia" w:ascii="宋体" w:hAnsi="宋体" w:eastAsia="宋体" w:cs="宋体"/>
          <w:b w:val="0"/>
          <w:bCs w:val="0"/>
          <w:color w:val="auto"/>
          <w:sz w:val="24"/>
          <w:szCs w:val="24"/>
          <w:highlight w:val="none"/>
        </w:rPr>
        <w:t>（含澄清或者说明文件）；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1.1.4 </w:t>
      </w:r>
      <w:r>
        <w:rPr>
          <w:rFonts w:hint="eastAsia" w:cs="宋体"/>
          <w:b w:val="0"/>
          <w:bCs w:val="0"/>
          <w:color w:val="auto"/>
          <w:sz w:val="24"/>
          <w:szCs w:val="24"/>
          <w:highlight w:val="none"/>
          <w:lang w:val="en-US" w:eastAsia="zh-CN"/>
        </w:rPr>
        <w:t>询价文件</w:t>
      </w:r>
      <w:r>
        <w:rPr>
          <w:rFonts w:hint="eastAsia" w:ascii="宋体" w:hAnsi="宋体" w:eastAsia="宋体" w:cs="宋体"/>
          <w:b w:val="0"/>
          <w:bCs w:val="0"/>
          <w:color w:val="auto"/>
          <w:sz w:val="24"/>
          <w:szCs w:val="24"/>
          <w:highlight w:val="none"/>
        </w:rPr>
        <w:t>（含澄清或者修改文件）；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 其他相关采购文件。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eastAsia="zh-CN"/>
        </w:rPr>
      </w:pPr>
      <w:bookmarkStart w:id="128" w:name="_Toc1385"/>
      <w:bookmarkStart w:id="129" w:name="_Toc14703"/>
      <w:bookmarkStart w:id="130" w:name="_Toc24300"/>
      <w:bookmarkStart w:id="131" w:name="_Toc21295"/>
      <w:bookmarkStart w:id="132" w:name="_Toc23234"/>
      <w:bookmarkStart w:id="133" w:name="_Toc27126"/>
      <w:bookmarkStart w:id="134" w:name="_Toc5951"/>
      <w:r>
        <w:rPr>
          <w:rFonts w:hint="eastAsia" w:ascii="宋体" w:hAnsi="宋体" w:eastAsia="宋体" w:cs="宋体"/>
          <w:b w:val="0"/>
          <w:bCs w:val="0"/>
          <w:color w:val="auto"/>
          <w:sz w:val="24"/>
          <w:szCs w:val="24"/>
          <w:highlight w:val="none"/>
        </w:rPr>
        <w:t xml:space="preserve">1.2 </w:t>
      </w:r>
      <w:bookmarkEnd w:id="128"/>
      <w:bookmarkEnd w:id="129"/>
      <w:bookmarkEnd w:id="130"/>
      <w:bookmarkEnd w:id="131"/>
      <w:bookmarkEnd w:id="132"/>
      <w:bookmarkEnd w:id="133"/>
      <w:bookmarkEnd w:id="134"/>
      <w:r>
        <w:rPr>
          <w:rFonts w:hint="eastAsia" w:ascii="宋体" w:hAnsi="宋体" w:eastAsia="宋体" w:cs="宋体"/>
          <w:b w:val="0"/>
          <w:bCs w:val="0"/>
          <w:color w:val="auto"/>
          <w:sz w:val="24"/>
          <w:szCs w:val="24"/>
          <w:highlight w:val="none"/>
          <w:lang w:val="en-US" w:eastAsia="zh-CN"/>
        </w:rPr>
        <w:t>货物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1.2.1 </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名称：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1.2.2 </w:t>
      </w:r>
      <w:r>
        <w:rPr>
          <w:rFonts w:hint="eastAsia" w:ascii="宋体" w:hAnsi="宋体" w:eastAsia="宋体" w:cs="宋体"/>
          <w:b w:val="0"/>
          <w:bCs w:val="0"/>
          <w:color w:val="auto"/>
          <w:sz w:val="24"/>
          <w:szCs w:val="24"/>
          <w:highlight w:val="none"/>
          <w:lang w:val="en-US" w:eastAsia="zh-CN"/>
        </w:rPr>
        <w:t>项目地点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1.2.3 质量</w:t>
      </w:r>
      <w:r>
        <w:rPr>
          <w:rFonts w:hint="eastAsia" w:ascii="宋体" w:hAnsi="宋体" w:eastAsia="宋体" w:cs="宋体"/>
          <w:b w:val="0"/>
          <w:bCs w:val="0"/>
          <w:color w:val="auto"/>
          <w:sz w:val="24"/>
          <w:szCs w:val="24"/>
          <w:highlight w:val="none"/>
          <w:lang w:val="en-US" w:eastAsia="zh-CN"/>
        </w:rPr>
        <w:t>等级</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35" w:name="_Toc18837"/>
      <w:bookmarkStart w:id="136" w:name="_Toc23292"/>
      <w:bookmarkStart w:id="137" w:name="_Toc21631"/>
      <w:bookmarkStart w:id="138" w:name="_Toc17986"/>
      <w:bookmarkStart w:id="139" w:name="_Toc21551"/>
      <w:bookmarkStart w:id="140" w:name="_Toc10405"/>
      <w:bookmarkStart w:id="141" w:name="_Toc25017"/>
      <w:r>
        <w:rPr>
          <w:rFonts w:hint="eastAsia" w:ascii="宋体" w:hAnsi="宋体" w:eastAsia="宋体" w:cs="宋体"/>
          <w:b w:val="0"/>
          <w:bCs w:val="0"/>
          <w:color w:val="auto"/>
          <w:sz w:val="24"/>
          <w:szCs w:val="24"/>
          <w:highlight w:val="none"/>
        </w:rPr>
        <w:t>1.3 价款</w:t>
      </w:r>
      <w:bookmarkEnd w:id="135"/>
      <w:bookmarkEnd w:id="136"/>
      <w:bookmarkEnd w:id="137"/>
      <w:bookmarkEnd w:id="138"/>
      <w:bookmarkEnd w:id="139"/>
      <w:bookmarkEnd w:id="140"/>
      <w:bookmarkEnd w:id="141"/>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本合同总价为：￥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元人民币）。</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序号</w:t>
            </w: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分项名称</w:t>
            </w: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总价</w:t>
            </w: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bl>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42" w:name="_Toc861"/>
      <w:bookmarkStart w:id="143" w:name="_Toc11973"/>
      <w:bookmarkStart w:id="144" w:name="_Toc10340"/>
      <w:bookmarkStart w:id="145" w:name="_Toc22618"/>
      <w:bookmarkStart w:id="146" w:name="_Toc1814"/>
      <w:bookmarkStart w:id="147" w:name="_Toc24228"/>
      <w:bookmarkStart w:id="148" w:name="_Toc708"/>
      <w:r>
        <w:rPr>
          <w:rFonts w:hint="eastAsia" w:ascii="宋体" w:hAnsi="宋体" w:eastAsia="宋体" w:cs="宋体"/>
          <w:b w:val="0"/>
          <w:bCs w:val="0"/>
          <w:color w:val="auto"/>
          <w:sz w:val="24"/>
          <w:szCs w:val="24"/>
          <w:highlight w:val="none"/>
        </w:rPr>
        <w:t>1.4 付款方式和发票开具方式</w:t>
      </w:r>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 付款方式：</w:t>
      </w:r>
      <w:r>
        <w:rPr>
          <w:rFonts w:hint="eastAsia"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1.4.2 发票开具方式：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49" w:name="_Toc32071"/>
      <w:bookmarkStart w:id="150" w:name="_Toc19304"/>
      <w:bookmarkStart w:id="151" w:name="_Toc13803"/>
      <w:bookmarkStart w:id="152" w:name="_Toc26471"/>
      <w:bookmarkStart w:id="153" w:name="_Toc11309"/>
      <w:bookmarkStart w:id="154" w:name="_Toc2846"/>
      <w:bookmarkStart w:id="155" w:name="_Toc30036"/>
      <w:r>
        <w:rPr>
          <w:rFonts w:hint="eastAsia" w:ascii="宋体" w:hAnsi="宋体" w:eastAsia="宋体" w:cs="宋体"/>
          <w:b w:val="0"/>
          <w:bCs w:val="0"/>
          <w:color w:val="auto"/>
          <w:sz w:val="24"/>
          <w:szCs w:val="24"/>
          <w:highlight w:val="none"/>
        </w:rPr>
        <w:t>1.5 交付期限、地点和方式</w:t>
      </w:r>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1.5.1 交付期限：</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sz w:val="24"/>
          <w:szCs w:val="24"/>
          <w:u w:val="single"/>
        </w:rPr>
        <w:t>工期预计 天，自  年 月  日至   年 月 日</w:t>
      </w:r>
      <w:r>
        <w:rPr>
          <w:rFonts w:hint="eastAsia" w:ascii="宋体" w:hAnsi="宋体" w:eastAsia="宋体" w:cs="宋体"/>
          <w:b w:val="0"/>
          <w:bCs w:val="0"/>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1.5.2 交付地点：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1.5.3 交付方式：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56" w:name="_Toc23750"/>
      <w:bookmarkStart w:id="157" w:name="_Toc19554"/>
      <w:bookmarkStart w:id="158" w:name="_Toc30345"/>
      <w:bookmarkStart w:id="159" w:name="_Toc27250"/>
      <w:bookmarkStart w:id="160" w:name="_Toc10044"/>
      <w:bookmarkStart w:id="161" w:name="_Toc21423"/>
      <w:bookmarkStart w:id="162" w:name="_Toc29256"/>
      <w:r>
        <w:rPr>
          <w:rFonts w:hint="eastAsia" w:ascii="宋体" w:hAnsi="宋体" w:eastAsia="宋体" w:cs="宋体"/>
          <w:b w:val="0"/>
          <w:bCs w:val="0"/>
          <w:color w:val="auto"/>
          <w:sz w:val="24"/>
          <w:szCs w:val="24"/>
          <w:highlight w:val="none"/>
        </w:rPr>
        <w:t>1.6 违约责任</w:t>
      </w:r>
      <w:bookmarkEnd w:id="156"/>
      <w:bookmarkEnd w:id="157"/>
      <w:bookmarkEnd w:id="158"/>
      <w:bookmarkEnd w:id="159"/>
      <w:bookmarkEnd w:id="160"/>
      <w:bookmarkEnd w:id="161"/>
      <w:bookmarkEnd w:id="162"/>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%计算，最高限额为本合同总价的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%计算，最高限额为本合同总价的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1.6.6 如果出现政府采购监督管理部门在处理投诉事项期间，书面通知甲方暂停采购活动的情形，或者询问或质疑事项可能影响</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结果的，导致甲方中止履行合同的情形，均不视为甲方违约。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63" w:name="_Toc11694"/>
      <w:bookmarkStart w:id="164" w:name="_Toc15583"/>
      <w:bookmarkStart w:id="165" w:name="_Toc3163"/>
      <w:bookmarkStart w:id="166" w:name="_Toc14132"/>
      <w:bookmarkStart w:id="167" w:name="_Toc28375"/>
      <w:bookmarkStart w:id="168" w:name="_Toc16021"/>
      <w:bookmarkStart w:id="169" w:name="_Toc29364"/>
      <w:r>
        <w:rPr>
          <w:rFonts w:hint="eastAsia" w:ascii="宋体" w:hAnsi="宋体" w:eastAsia="宋体" w:cs="宋体"/>
          <w:b w:val="0"/>
          <w:bCs w:val="0"/>
          <w:color w:val="auto"/>
          <w:sz w:val="24"/>
          <w:szCs w:val="24"/>
          <w:highlight w:val="none"/>
        </w:rPr>
        <w:t>1.7 合同争议的解决</w:t>
      </w:r>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种方式解决：</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 将争议提交</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仲裁委员会依申请仲裁时其现行有效的仲裁规则裁决；</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 向</w:t>
      </w:r>
      <w:r>
        <w:rPr>
          <w:rFonts w:hint="eastAsia" w:ascii="宋体" w:hAnsi="宋体" w:eastAsia="宋体" w:cs="宋体"/>
          <w:b w:val="0"/>
          <w:bCs w:val="0"/>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b w:val="0"/>
          <w:bCs w:val="0"/>
          <w:color w:val="auto"/>
          <w:sz w:val="24"/>
          <w:szCs w:val="24"/>
          <w:highlight w:val="none"/>
        </w:rPr>
        <w:t>人民法院起诉。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70" w:name="_Toc25629"/>
      <w:bookmarkStart w:id="171" w:name="_Toc15322"/>
      <w:bookmarkStart w:id="172" w:name="_Toc11173"/>
      <w:bookmarkStart w:id="173" w:name="_Toc32555"/>
      <w:bookmarkStart w:id="174" w:name="_Toc28518"/>
      <w:bookmarkStart w:id="175" w:name="_Toc18440"/>
      <w:bookmarkStart w:id="176" w:name="_Toc7245"/>
      <w:r>
        <w:rPr>
          <w:rFonts w:hint="eastAsia" w:ascii="宋体" w:hAnsi="宋体" w:eastAsia="宋体" w:cs="宋体"/>
          <w:b w:val="0"/>
          <w:bCs w:val="0"/>
          <w:color w:val="auto"/>
          <w:sz w:val="24"/>
          <w:szCs w:val="24"/>
          <w:highlight w:val="none"/>
        </w:rPr>
        <w:t>1.8 合同生效</w:t>
      </w:r>
      <w:bookmarkEnd w:id="170"/>
      <w:bookmarkEnd w:id="171"/>
      <w:bookmarkEnd w:id="172"/>
      <w:bookmarkEnd w:id="173"/>
      <w:bookmarkEnd w:id="174"/>
      <w:bookmarkEnd w:id="175"/>
      <w:bookmarkEnd w:id="176"/>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本合同自双方当事人盖章或者签字时生效。</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甲方：                                   乙方：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统一社会信用代码：                        统一社会信用代码或身份证号码：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住所：                                   住所：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法定代表人或                             法定代表人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授权代表（签字）：                        或授权代表（签字）: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联系人：                                 联系人：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约定送达地址：                           约定送达地址：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邮政编码：                               邮政编码：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电话:                                    电话: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传真:                                    传真:</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电子邮箱：                               电子邮箱：</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开户银行：                               开户银行：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开户名称：                               开户名称：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开户账号：</w:t>
      </w:r>
      <w:r>
        <w:rPr>
          <w:rFonts w:hint="eastAsia" w:ascii="宋体" w:hAnsi="宋体" w:eastAsia="宋体" w:cs="宋体"/>
          <w:b w:val="0"/>
          <w:bCs w:val="0"/>
          <w:color w:val="auto"/>
          <w:sz w:val="24"/>
          <w:szCs w:val="24"/>
          <w:highlight w:val="none"/>
          <w:lang w:val="zh-CN"/>
        </w:rPr>
        <w:t xml:space="preserve">                               </w:t>
      </w:r>
      <w:r>
        <w:rPr>
          <w:rFonts w:hint="eastAsia" w:ascii="宋体" w:hAnsi="宋体" w:eastAsia="宋体" w:cs="宋体"/>
          <w:b w:val="0"/>
          <w:bCs w:val="0"/>
          <w:color w:val="auto"/>
          <w:sz w:val="24"/>
          <w:szCs w:val="24"/>
          <w:highlight w:val="none"/>
        </w:rPr>
        <w:t>开户账号：</w:t>
      </w:r>
    </w:p>
    <w:p>
      <w:pPr>
        <w:keepNext w:val="0"/>
        <w:keepLines w:val="0"/>
        <w:pageBreakBefore w:val="0"/>
        <w:widowControl/>
        <w:kinsoku/>
        <w:wordWrap/>
        <w:overflowPunct/>
        <w:topLinePunct w:val="0"/>
        <w:bidi w:val="0"/>
        <w:snapToGrid/>
        <w:spacing w:line="360" w:lineRule="auto"/>
        <w:jc w:val="left"/>
        <w:textAlignment w:val="auto"/>
        <w:outlineLvl w:val="9"/>
        <w:rPr>
          <w:rFonts w:hint="eastAsia" w:ascii="宋体" w:hAnsi="宋体" w:eastAsia="宋体" w:cs="宋体"/>
          <w:b w:val="0"/>
          <w:bCs w:val="0"/>
          <w:color w:val="auto"/>
          <w:sz w:val="24"/>
          <w:szCs w:val="24"/>
          <w:highlight w:val="none"/>
        </w:rPr>
      </w:pPr>
      <w:bookmarkStart w:id="177" w:name="_Toc331685783"/>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pStyle w:val="86"/>
        <w:keepNext w:val="0"/>
        <w:keepLines w:val="0"/>
        <w:pageBreakBefore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第二部分 合同一般条款</w:t>
      </w:r>
      <w:bookmarkEnd w:id="17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178" w:name="_Ref467379109"/>
      <w:bookmarkStart w:id="179" w:name="_Toc487900349"/>
      <w:bookmarkStart w:id="180" w:name="_Toc19614"/>
      <w:bookmarkStart w:id="181" w:name="_Toc28763"/>
      <w:bookmarkStart w:id="182" w:name="_Toc28083"/>
      <w:bookmarkStart w:id="183" w:name="_Ref467379101"/>
      <w:bookmarkStart w:id="184" w:name="_Ref467378404"/>
      <w:bookmarkStart w:id="185" w:name="_Ref467379214"/>
      <w:bookmarkStart w:id="186" w:name="_Ref467379195"/>
      <w:bookmarkStart w:id="187" w:name="_Toc14636"/>
      <w:bookmarkStart w:id="188" w:name="_Toc259093669"/>
      <w:bookmarkStart w:id="189" w:name="_Ref467379094"/>
      <w:bookmarkStart w:id="190" w:name="_Toc22339"/>
      <w:bookmarkStart w:id="191" w:name="_Ref467378463"/>
      <w:bookmarkStart w:id="192" w:name="_Toc32244"/>
      <w:bookmarkStart w:id="193" w:name="_Ref467379225"/>
      <w:bookmarkStart w:id="194" w:name="_Toc16917"/>
      <w:bookmarkStart w:id="195" w:name="_Ref467378499"/>
      <w:bookmarkStart w:id="196" w:name="_Ref467379205"/>
      <w:bookmarkStart w:id="197" w:name="_Toc279701240"/>
      <w:r>
        <w:rPr>
          <w:rFonts w:hint="eastAsia" w:ascii="宋体" w:hAnsi="宋体" w:eastAsia="宋体" w:cs="宋体"/>
          <w:b w:val="0"/>
          <w:bCs w:val="0"/>
          <w:i w:val="0"/>
          <w:iCs w:val="0"/>
          <w:color w:val="auto"/>
          <w:sz w:val="24"/>
          <w:szCs w:val="24"/>
          <w:highlight w:val="none"/>
        </w:rPr>
        <w:t>2.1 定义</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 “合同”系指采购人和</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2.1.2 “合同价”系指根据合同约定，</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供应商在完全履行合同义务后，采购人应支付给</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供应商的价格。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 “货物”系指</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供应商根据合同约定应向采购人交付的一切各种形态和种类的物品，包括原材料、燃料、设备、机械、仪表、备件、计算机软件、产品等，并包括工具、手册等其他相关资料。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198" w:name="_Ref467378840"/>
      <w:r>
        <w:rPr>
          <w:rFonts w:hint="eastAsia" w:ascii="宋体" w:hAnsi="宋体" w:eastAsia="宋体" w:cs="宋体"/>
          <w:b w:val="0"/>
          <w:bCs w:val="0"/>
          <w:i w:val="0"/>
          <w:iCs w:val="0"/>
          <w:color w:val="auto"/>
          <w:sz w:val="24"/>
          <w:szCs w:val="24"/>
          <w:highlight w:val="none"/>
        </w:rPr>
        <w:t>2.1.4 “甲方”系指与</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供应商签署合同的采购人</w:t>
      </w:r>
      <w:bookmarkEnd w:id="198"/>
      <w:r>
        <w:rPr>
          <w:rFonts w:hint="eastAsia" w:ascii="宋体" w:hAnsi="宋体" w:eastAsia="宋体" w:cs="宋体"/>
          <w:b w:val="0"/>
          <w:bCs w:val="0"/>
          <w:i w:val="0"/>
          <w:iCs w:val="0"/>
          <w:color w:val="auto"/>
          <w:sz w:val="24"/>
          <w:szCs w:val="24"/>
          <w:highlight w:val="none"/>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199" w:name="_Ref467379400"/>
      <w:r>
        <w:rPr>
          <w:rFonts w:hint="eastAsia" w:ascii="宋体" w:hAnsi="宋体" w:eastAsia="宋体" w:cs="宋体"/>
          <w:b w:val="0"/>
          <w:bCs w:val="0"/>
          <w:i w:val="0"/>
          <w:iCs w:val="0"/>
          <w:color w:val="auto"/>
          <w:sz w:val="24"/>
          <w:szCs w:val="24"/>
          <w:highlight w:val="none"/>
        </w:rPr>
        <w:t>2.1.5 “乙方”系指根据合同约定交付货物的</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w:t>
      </w:r>
      <w:bookmarkEnd w:id="199"/>
      <w:r>
        <w:rPr>
          <w:rFonts w:hint="eastAsia" w:ascii="宋体" w:hAnsi="宋体" w:eastAsia="宋体" w:cs="宋体"/>
          <w:b w:val="0"/>
          <w:bCs w:val="0"/>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00" w:name="_Ref467379436"/>
      <w:r>
        <w:rPr>
          <w:rFonts w:hint="eastAsia" w:ascii="宋体" w:hAnsi="宋体" w:eastAsia="宋体" w:cs="宋体"/>
          <w:b w:val="0"/>
          <w:bCs w:val="0"/>
          <w:i w:val="0"/>
          <w:iCs w:val="0"/>
          <w:color w:val="auto"/>
          <w:sz w:val="24"/>
          <w:szCs w:val="24"/>
          <w:highlight w:val="none"/>
        </w:rPr>
        <w:t>2.1.6 “现场”系指合同约定货物将要运至或者安装的地点。</w:t>
      </w:r>
      <w:bookmarkEnd w:id="20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01" w:name="_Toc487900350"/>
      <w:bookmarkStart w:id="202" w:name="_Toc13336"/>
      <w:bookmarkStart w:id="203" w:name="_Toc279701241"/>
      <w:bookmarkStart w:id="204" w:name="_Toc19816"/>
      <w:bookmarkStart w:id="205" w:name="_Toc10480"/>
      <w:bookmarkStart w:id="206" w:name="_Toc27635"/>
      <w:bookmarkStart w:id="207" w:name="_Toc32504"/>
      <w:bookmarkStart w:id="208" w:name="_Toc11489"/>
      <w:bookmarkStart w:id="209" w:name="_Toc259093670"/>
      <w:bookmarkStart w:id="210" w:name="_Toc32176"/>
      <w:r>
        <w:rPr>
          <w:rFonts w:hint="eastAsia" w:ascii="宋体" w:hAnsi="宋体" w:eastAsia="宋体" w:cs="宋体"/>
          <w:b w:val="0"/>
          <w:bCs w:val="0"/>
          <w:i w:val="0"/>
          <w:iCs w:val="0"/>
          <w:color w:val="auto"/>
          <w:sz w:val="24"/>
          <w:szCs w:val="24"/>
          <w:highlight w:val="none"/>
        </w:rPr>
        <w:t>2.2 技术规范</w:t>
      </w:r>
      <w:bookmarkEnd w:id="201"/>
      <w:bookmarkEnd w:id="202"/>
      <w:bookmarkEnd w:id="203"/>
      <w:bookmarkEnd w:id="204"/>
      <w:bookmarkEnd w:id="205"/>
      <w:bookmarkEnd w:id="206"/>
      <w:bookmarkEnd w:id="207"/>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11" w:name="_Toc259093671"/>
      <w:bookmarkStart w:id="212" w:name="_Toc20291"/>
      <w:bookmarkStart w:id="213" w:name="_Toc9829"/>
      <w:bookmarkStart w:id="214" w:name="_Toc27853"/>
      <w:bookmarkStart w:id="215" w:name="_Toc17600"/>
      <w:bookmarkStart w:id="216" w:name="_Toc27005"/>
      <w:bookmarkStart w:id="217" w:name="_Toc279701242"/>
      <w:bookmarkStart w:id="218" w:name="_Toc487900351"/>
      <w:bookmarkStart w:id="219" w:name="_Toc19475"/>
      <w:bookmarkStart w:id="220" w:name="_Toc31634"/>
      <w:r>
        <w:rPr>
          <w:rFonts w:hint="eastAsia" w:ascii="宋体" w:hAnsi="宋体" w:eastAsia="宋体" w:cs="宋体"/>
          <w:b w:val="0"/>
          <w:bCs w:val="0"/>
          <w:i w:val="0"/>
          <w:iCs w:val="0"/>
          <w:color w:val="auto"/>
          <w:sz w:val="24"/>
          <w:szCs w:val="24"/>
          <w:highlight w:val="none"/>
        </w:rPr>
        <w:t>2.3 知识产权</w:t>
      </w:r>
      <w:bookmarkEnd w:id="211"/>
      <w:bookmarkEnd w:id="212"/>
      <w:bookmarkEnd w:id="213"/>
      <w:bookmarkEnd w:id="214"/>
      <w:bookmarkEnd w:id="215"/>
      <w:bookmarkEnd w:id="216"/>
      <w:bookmarkEnd w:id="217"/>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2.3.2具有知识产权的计算机软件等货物的知识产权归属，详见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21" w:name="_Toc11932"/>
      <w:bookmarkStart w:id="222" w:name="_Toc8874"/>
      <w:bookmarkStart w:id="223" w:name="_Toc23931"/>
      <w:bookmarkStart w:id="224" w:name="_Toc4194"/>
      <w:bookmarkStart w:id="225" w:name="_Toc11545"/>
      <w:bookmarkStart w:id="226" w:name="_Toc29149"/>
      <w:r>
        <w:rPr>
          <w:rFonts w:hint="eastAsia" w:ascii="宋体" w:hAnsi="宋体" w:eastAsia="宋体" w:cs="宋体"/>
          <w:b w:val="0"/>
          <w:bCs w:val="0"/>
          <w:i w:val="0"/>
          <w:iCs w:val="0"/>
          <w:color w:val="auto"/>
          <w:sz w:val="24"/>
          <w:szCs w:val="24"/>
          <w:highlight w:val="none"/>
        </w:rPr>
        <w:t>2.4 包装和装运</w:t>
      </w:r>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2.4.1除</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2.4.2 装运货物的要求和通知，详见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27" w:name="_Ref467378541"/>
      <w:bookmarkStart w:id="228" w:name="_Toc487900354"/>
      <w:bookmarkStart w:id="229" w:name="_Toc279701245"/>
      <w:bookmarkStart w:id="230" w:name="_Ref467379536"/>
      <w:bookmarkStart w:id="231" w:name="_Toc259093674"/>
      <w:bookmarkStart w:id="232" w:name="_Ref467379527"/>
      <w:bookmarkStart w:id="233" w:name="_Ref467379542"/>
      <w:bookmarkStart w:id="234" w:name="_Ref467378591"/>
      <w:bookmarkStart w:id="235" w:name="_Toc31548"/>
      <w:bookmarkStart w:id="236" w:name="_Toc26182"/>
      <w:bookmarkStart w:id="237" w:name="_Toc30868"/>
      <w:bookmarkStart w:id="238" w:name="_Toc19074"/>
      <w:bookmarkStart w:id="239" w:name="_Toc23760"/>
      <w:bookmarkStart w:id="240" w:name="_Toc30272"/>
      <w:bookmarkStart w:id="241" w:name="_Toc30718"/>
      <w:r>
        <w:rPr>
          <w:rFonts w:hint="eastAsia" w:ascii="宋体" w:hAnsi="宋体" w:eastAsia="宋体" w:cs="宋体"/>
          <w:b w:val="0"/>
          <w:bCs w:val="0"/>
          <w:i w:val="0"/>
          <w:iCs w:val="0"/>
          <w:color w:val="auto"/>
          <w:sz w:val="24"/>
          <w:szCs w:val="24"/>
          <w:highlight w:val="none"/>
        </w:rPr>
        <w:t>2.</w:t>
      </w:r>
      <w:bookmarkEnd w:id="227"/>
      <w:bookmarkEnd w:id="228"/>
      <w:bookmarkEnd w:id="229"/>
      <w:bookmarkEnd w:id="230"/>
      <w:bookmarkEnd w:id="231"/>
      <w:bookmarkEnd w:id="232"/>
      <w:bookmarkEnd w:id="233"/>
      <w:bookmarkEnd w:id="234"/>
      <w:r>
        <w:rPr>
          <w:rFonts w:hint="eastAsia" w:ascii="宋体" w:hAnsi="宋体" w:eastAsia="宋体" w:cs="宋体"/>
          <w:b w:val="0"/>
          <w:bCs w:val="0"/>
          <w:i w:val="0"/>
          <w:iCs w:val="0"/>
          <w:color w:val="auto"/>
          <w:sz w:val="24"/>
          <w:szCs w:val="24"/>
          <w:highlight w:val="none"/>
        </w:rPr>
        <w:t>5 履约检查和问题反馈</w:t>
      </w:r>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42" w:name="_Ref467379657"/>
      <w:r>
        <w:rPr>
          <w:rFonts w:hint="eastAsia" w:ascii="宋体" w:hAnsi="宋体" w:eastAsia="宋体" w:cs="宋体"/>
          <w:b w:val="0"/>
          <w:bCs w:val="0"/>
          <w:i w:val="0"/>
          <w:iCs w:val="0"/>
          <w:color w:val="auto"/>
          <w:sz w:val="24"/>
          <w:szCs w:val="24"/>
          <w:highlight w:val="none"/>
        </w:rPr>
        <w:t>2.5.1</w:t>
      </w:r>
      <w:bookmarkEnd w:id="242"/>
      <w:bookmarkStart w:id="243" w:name="_Toc186431854"/>
      <w:bookmarkStart w:id="244" w:name="_Ref467379793"/>
      <w:bookmarkStart w:id="245" w:name="_Toc279701247"/>
      <w:bookmarkStart w:id="246" w:name="_Toc487900357"/>
      <w:bookmarkStart w:id="247" w:name="_Ref467379807"/>
      <w:bookmarkStart w:id="248" w:name="_Toc259093676"/>
      <w:r>
        <w:rPr>
          <w:rFonts w:hint="eastAsia" w:ascii="宋体" w:hAnsi="宋体" w:eastAsia="宋体" w:cs="宋体"/>
          <w:b w:val="0"/>
          <w:bCs w:val="0"/>
          <w:i w:val="0"/>
          <w:iCs w:val="0"/>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2.5.2 合同履行期间，甲方有权将履行过程中出现的问题反馈给乙方，双方当事人应以书面形式约定需要完善和改进的内容</w:t>
      </w:r>
      <w:bookmarkEnd w:id="243"/>
      <w:bookmarkStart w:id="249" w:name="_Toc186431855"/>
      <w:r>
        <w:rPr>
          <w:rFonts w:hint="eastAsia" w:ascii="宋体" w:hAnsi="宋体" w:eastAsia="宋体" w:cs="宋体"/>
          <w:b w:val="0"/>
          <w:bCs w:val="0"/>
          <w:i w:val="0"/>
          <w:iCs w:val="0"/>
          <w:color w:val="auto"/>
          <w:sz w:val="24"/>
          <w:szCs w:val="24"/>
          <w:highlight w:val="none"/>
        </w:rPr>
        <w:t>。</w:t>
      </w:r>
    </w:p>
    <w:bookmarkEnd w:id="249"/>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50" w:name="_Toc11620"/>
      <w:bookmarkStart w:id="251" w:name="_Toc7836"/>
      <w:bookmarkStart w:id="252" w:name="_Toc19219"/>
      <w:bookmarkStart w:id="253" w:name="_Toc5370"/>
      <w:bookmarkStart w:id="254" w:name="_Toc28451"/>
      <w:bookmarkStart w:id="255" w:name="_Toc2914"/>
      <w:bookmarkStart w:id="256" w:name="_Toc15074"/>
      <w:r>
        <w:rPr>
          <w:rFonts w:hint="eastAsia" w:ascii="宋体" w:hAnsi="宋体" w:eastAsia="宋体" w:cs="宋体"/>
          <w:b w:val="0"/>
          <w:bCs w:val="0"/>
          <w:i w:val="0"/>
          <w:iCs w:val="0"/>
          <w:color w:val="auto"/>
          <w:sz w:val="24"/>
          <w:szCs w:val="24"/>
          <w:highlight w:val="none"/>
        </w:rPr>
        <w:t>2.6 结算方式和付款条件</w:t>
      </w:r>
      <w:bookmarkEnd w:id="244"/>
      <w:bookmarkEnd w:id="245"/>
      <w:bookmarkEnd w:id="246"/>
      <w:bookmarkEnd w:id="247"/>
      <w:bookmarkEnd w:id="248"/>
      <w:bookmarkEnd w:id="250"/>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57" w:name="_Ref467379923"/>
      <w:bookmarkStart w:id="258" w:name="_Toc259093677"/>
      <w:bookmarkStart w:id="259" w:name="_Ref467379863"/>
      <w:bookmarkStart w:id="260" w:name="_Toc279701248"/>
      <w:bookmarkStart w:id="261" w:name="_Ref467379852"/>
      <w:bookmarkStart w:id="262" w:name="_Toc487900358"/>
      <w:bookmarkStart w:id="263" w:name="_Toc16110"/>
      <w:bookmarkStart w:id="264" w:name="_Toc774"/>
      <w:bookmarkStart w:id="265" w:name="_Toc3225"/>
      <w:bookmarkStart w:id="266" w:name="_Toc27410"/>
      <w:bookmarkStart w:id="267" w:name="_Toc8850"/>
      <w:bookmarkStart w:id="268" w:name="_Toc18093"/>
      <w:bookmarkStart w:id="269" w:name="_Toc3630"/>
      <w:r>
        <w:rPr>
          <w:rFonts w:hint="eastAsia" w:ascii="宋体" w:hAnsi="宋体" w:eastAsia="宋体" w:cs="宋体"/>
          <w:b w:val="0"/>
          <w:bCs w:val="0"/>
          <w:i w:val="0"/>
          <w:iCs w:val="0"/>
          <w:color w:val="auto"/>
          <w:sz w:val="24"/>
          <w:szCs w:val="24"/>
          <w:highlight w:val="none"/>
        </w:rPr>
        <w:t>2.7 技术资料</w:t>
      </w:r>
      <w:bookmarkEnd w:id="257"/>
      <w:bookmarkEnd w:id="258"/>
      <w:bookmarkEnd w:id="259"/>
      <w:bookmarkEnd w:id="260"/>
      <w:bookmarkEnd w:id="261"/>
      <w:bookmarkEnd w:id="262"/>
      <w:r>
        <w:rPr>
          <w:rFonts w:hint="eastAsia" w:ascii="宋体" w:hAnsi="宋体" w:eastAsia="宋体" w:cs="宋体"/>
          <w:b w:val="0"/>
          <w:bCs w:val="0"/>
          <w:i w:val="0"/>
          <w:iCs w:val="0"/>
          <w:color w:val="auto"/>
          <w:sz w:val="24"/>
          <w:szCs w:val="24"/>
          <w:highlight w:val="none"/>
        </w:rPr>
        <w:t>和保密义务</w:t>
      </w:r>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70" w:name="_Toc7860"/>
      <w:bookmarkStart w:id="271" w:name="_Toc32603"/>
      <w:bookmarkStart w:id="272" w:name="_Toc12157"/>
      <w:bookmarkStart w:id="273" w:name="_Toc12539"/>
      <w:bookmarkStart w:id="274" w:name="_Toc29013"/>
      <w:r>
        <w:rPr>
          <w:rFonts w:hint="eastAsia" w:ascii="宋体" w:hAnsi="宋体" w:eastAsia="宋体" w:cs="宋体"/>
          <w:b w:val="0"/>
          <w:bCs w:val="0"/>
          <w:i w:val="0"/>
          <w:iCs w:val="0"/>
          <w:color w:val="auto"/>
          <w:sz w:val="24"/>
          <w:szCs w:val="24"/>
          <w:highlight w:val="none"/>
        </w:rPr>
        <w:t>2.8 质量保证</w:t>
      </w:r>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75" w:name="_Toc21976"/>
      <w:bookmarkStart w:id="276" w:name="_Toc8121"/>
      <w:bookmarkStart w:id="277" w:name="_Toc1172"/>
      <w:bookmarkStart w:id="278" w:name="_Toc17244"/>
      <w:bookmarkStart w:id="279" w:name="_Toc14405"/>
      <w:bookmarkStart w:id="280" w:name="_Toc487900362"/>
      <w:bookmarkStart w:id="281" w:name="_Toc279701252"/>
      <w:bookmarkStart w:id="282" w:name="_Toc259093681"/>
      <w:r>
        <w:rPr>
          <w:rFonts w:hint="eastAsia" w:ascii="宋体" w:hAnsi="宋体" w:eastAsia="宋体" w:cs="宋体"/>
          <w:b w:val="0"/>
          <w:bCs w:val="0"/>
          <w:i w:val="0"/>
          <w:iCs w:val="0"/>
          <w:color w:val="auto"/>
          <w:sz w:val="24"/>
          <w:szCs w:val="24"/>
          <w:highlight w:val="none"/>
        </w:rPr>
        <w:t>2.9 货物的风险负担</w:t>
      </w:r>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货物或者在途货物或者交付给第一承运人后的货物毁损、灭失的风险负担详见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83" w:name="_Toc17025"/>
      <w:bookmarkStart w:id="284" w:name="_Toc8512"/>
      <w:bookmarkStart w:id="285" w:name="_Toc14055"/>
      <w:bookmarkStart w:id="286" w:name="_Toc25302"/>
      <w:bookmarkStart w:id="287" w:name="_Toc23119"/>
      <w:r>
        <w:rPr>
          <w:rFonts w:hint="eastAsia" w:ascii="宋体" w:hAnsi="宋体" w:eastAsia="宋体" w:cs="宋体"/>
          <w:b w:val="0"/>
          <w:bCs w:val="0"/>
          <w:i w:val="0"/>
          <w:iCs w:val="0"/>
          <w:color w:val="auto"/>
          <w:sz w:val="24"/>
          <w:szCs w:val="24"/>
          <w:highlight w:val="none"/>
        </w:rPr>
        <w:t>2.10 延迟交货</w:t>
      </w:r>
      <w:bookmarkEnd w:id="280"/>
      <w:bookmarkEnd w:id="281"/>
      <w:bookmarkEnd w:id="282"/>
      <w:bookmarkEnd w:id="283"/>
      <w:bookmarkEnd w:id="284"/>
      <w:bookmarkEnd w:id="285"/>
      <w:bookmarkEnd w:id="286"/>
      <w:bookmarkEnd w:id="28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88" w:name="_Toc3928"/>
      <w:bookmarkStart w:id="289" w:name="_Toc27381"/>
      <w:bookmarkStart w:id="290" w:name="_Toc13809"/>
      <w:bookmarkStart w:id="291" w:name="_Toc8295"/>
      <w:bookmarkStart w:id="292" w:name="_Toc7502"/>
      <w:bookmarkStart w:id="293" w:name="_Toc279701254"/>
      <w:bookmarkStart w:id="294" w:name="_Ref467378121"/>
      <w:bookmarkStart w:id="295" w:name="_Toc487900364"/>
      <w:bookmarkStart w:id="296" w:name="_Toc259093683"/>
      <w:r>
        <w:rPr>
          <w:rFonts w:hint="eastAsia" w:ascii="宋体" w:hAnsi="宋体" w:eastAsia="宋体" w:cs="宋体"/>
          <w:b w:val="0"/>
          <w:bCs w:val="0"/>
          <w:i w:val="0"/>
          <w:iCs w:val="0"/>
          <w:color w:val="auto"/>
          <w:sz w:val="24"/>
          <w:szCs w:val="24"/>
          <w:highlight w:val="none"/>
        </w:rPr>
        <w:t>2.11 合同变更</w:t>
      </w:r>
      <w:bookmarkEnd w:id="288"/>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297" w:name="_Toc279701259"/>
      <w:bookmarkStart w:id="298" w:name="_Toc259093688"/>
      <w:bookmarkStart w:id="299" w:name="_Toc4879003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00" w:name="_Toc22955"/>
      <w:bookmarkStart w:id="301" w:name="_Toc3561"/>
      <w:bookmarkStart w:id="302" w:name="_Toc26732"/>
      <w:bookmarkStart w:id="303" w:name="_Toc26946"/>
      <w:bookmarkStart w:id="304" w:name="_Toc10366"/>
      <w:bookmarkStart w:id="305" w:name="_Toc15237"/>
      <w:bookmarkStart w:id="306" w:name="_Toc23100"/>
      <w:r>
        <w:rPr>
          <w:rFonts w:hint="eastAsia" w:ascii="宋体" w:hAnsi="宋体" w:eastAsia="宋体" w:cs="宋体"/>
          <w:b w:val="0"/>
          <w:bCs w:val="0"/>
          <w:i w:val="0"/>
          <w:iCs w:val="0"/>
          <w:color w:val="auto"/>
          <w:sz w:val="24"/>
          <w:szCs w:val="24"/>
          <w:highlight w:val="none"/>
        </w:rPr>
        <w:t>2.12 合同转让</w:t>
      </w:r>
      <w:bookmarkEnd w:id="297"/>
      <w:bookmarkEnd w:id="298"/>
      <w:bookmarkEnd w:id="299"/>
      <w:r>
        <w:rPr>
          <w:rFonts w:hint="eastAsia" w:ascii="宋体" w:hAnsi="宋体" w:eastAsia="宋体" w:cs="宋体"/>
          <w:b w:val="0"/>
          <w:bCs w:val="0"/>
          <w:i w:val="0"/>
          <w:iCs w:val="0"/>
          <w:color w:val="auto"/>
          <w:sz w:val="24"/>
          <w:szCs w:val="24"/>
          <w:highlight w:val="none"/>
        </w:rPr>
        <w:t>和分包</w:t>
      </w:r>
      <w:bookmarkEnd w:id="300"/>
      <w:bookmarkEnd w:id="301"/>
      <w:bookmarkEnd w:id="302"/>
      <w:bookmarkEnd w:id="303"/>
      <w:bookmarkEnd w:id="304"/>
      <w:bookmarkEnd w:id="305"/>
      <w:bookmarkEnd w:id="3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07" w:name="_Toc21895"/>
      <w:bookmarkStart w:id="308" w:name="_Toc14066"/>
      <w:bookmarkStart w:id="309" w:name="_Toc32404"/>
      <w:bookmarkStart w:id="310" w:name="_Toc16508"/>
      <w:bookmarkStart w:id="311" w:name="_Toc29974"/>
      <w:bookmarkStart w:id="312" w:name="_Toc3549"/>
      <w:bookmarkStart w:id="313" w:name="_Toc13566"/>
      <w:r>
        <w:rPr>
          <w:rFonts w:hint="eastAsia" w:ascii="宋体" w:hAnsi="宋体" w:eastAsia="宋体" w:cs="宋体"/>
          <w:b w:val="0"/>
          <w:bCs w:val="0"/>
          <w:i w:val="0"/>
          <w:iCs w:val="0"/>
          <w:color w:val="auto"/>
          <w:sz w:val="24"/>
          <w:szCs w:val="24"/>
          <w:highlight w:val="none"/>
        </w:rPr>
        <w:t>2.13 不可抗力</w:t>
      </w:r>
      <w:bookmarkEnd w:id="307"/>
      <w:bookmarkEnd w:id="308"/>
      <w:bookmarkEnd w:id="309"/>
      <w:bookmarkEnd w:id="310"/>
      <w:bookmarkEnd w:id="311"/>
      <w:bookmarkEnd w:id="312"/>
      <w:bookmarkEnd w:id="3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2.13.3 因不可抗力致使合同有变更必要的，双方当事人应在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2.13.4受不可抗力影响的一方在不可抗力发生后，应在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约定时间内以书面形式通知对方当事人，并在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14" w:name="_Toc16883"/>
      <w:bookmarkStart w:id="315" w:name="_Toc20830"/>
      <w:bookmarkStart w:id="316" w:name="_Toc31547"/>
      <w:bookmarkStart w:id="317" w:name="_Toc689"/>
      <w:bookmarkStart w:id="318" w:name="_Toc30676"/>
      <w:bookmarkStart w:id="319" w:name="_Toc259093684"/>
      <w:bookmarkStart w:id="320" w:name="_Toc6969"/>
      <w:bookmarkStart w:id="321" w:name="_Toc279701255"/>
      <w:bookmarkStart w:id="322" w:name="_Toc487900365"/>
      <w:bookmarkStart w:id="323" w:name="_Toc8318"/>
      <w:r>
        <w:rPr>
          <w:rFonts w:hint="eastAsia" w:ascii="宋体" w:hAnsi="宋体" w:eastAsia="宋体" w:cs="宋体"/>
          <w:b w:val="0"/>
          <w:bCs w:val="0"/>
          <w:i w:val="0"/>
          <w:iCs w:val="0"/>
          <w:color w:val="auto"/>
          <w:sz w:val="24"/>
          <w:szCs w:val="24"/>
          <w:highlight w:val="none"/>
        </w:rPr>
        <w:t>2.14 税费</w:t>
      </w:r>
      <w:bookmarkEnd w:id="314"/>
      <w:bookmarkEnd w:id="315"/>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与合同有关的一切税费，均按照中华人民共和国法律的相关规定。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24" w:name="_Toc487900368"/>
      <w:bookmarkStart w:id="325" w:name="_Toc22401"/>
      <w:bookmarkStart w:id="326" w:name="_Toc8298"/>
      <w:bookmarkStart w:id="327" w:name="_Toc19260"/>
      <w:bookmarkStart w:id="328" w:name="_Toc12522"/>
      <w:bookmarkStart w:id="329" w:name="_Toc5739"/>
      <w:bookmarkStart w:id="330" w:name="_Toc259093687"/>
      <w:bookmarkStart w:id="331" w:name="_Toc7102"/>
      <w:bookmarkStart w:id="332" w:name="_Toc16959"/>
      <w:bookmarkStart w:id="333" w:name="_Toc279701258"/>
      <w:r>
        <w:rPr>
          <w:rFonts w:hint="eastAsia" w:ascii="宋体" w:hAnsi="宋体" w:eastAsia="宋体" w:cs="宋体"/>
          <w:b w:val="0"/>
          <w:bCs w:val="0"/>
          <w:i w:val="0"/>
          <w:iCs w:val="0"/>
          <w:color w:val="auto"/>
          <w:sz w:val="24"/>
          <w:szCs w:val="24"/>
          <w:highlight w:val="none"/>
        </w:rPr>
        <w:t>2.15 乙方破产</w:t>
      </w:r>
      <w:bookmarkEnd w:id="324"/>
      <w:bookmarkEnd w:id="325"/>
      <w:bookmarkEnd w:id="326"/>
      <w:bookmarkEnd w:id="327"/>
      <w:bookmarkEnd w:id="328"/>
      <w:bookmarkEnd w:id="329"/>
      <w:bookmarkEnd w:id="330"/>
      <w:bookmarkEnd w:id="331"/>
      <w:bookmarkEnd w:id="332"/>
      <w:bookmarkEnd w:id="3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34" w:name="_Toc26474"/>
      <w:bookmarkStart w:id="335" w:name="_Toc6134"/>
      <w:bookmarkStart w:id="336" w:name="_Toc29333"/>
      <w:bookmarkStart w:id="337" w:name="_Toc28148"/>
      <w:bookmarkStart w:id="338" w:name="_Toc15387"/>
      <w:bookmarkStart w:id="339" w:name="_Toc23875"/>
      <w:bookmarkStart w:id="340" w:name="_Toc18281"/>
      <w:r>
        <w:rPr>
          <w:rFonts w:hint="eastAsia" w:ascii="宋体" w:hAnsi="宋体" w:eastAsia="宋体" w:cs="宋体"/>
          <w:b w:val="0"/>
          <w:bCs w:val="0"/>
          <w:i w:val="0"/>
          <w:iCs w:val="0"/>
          <w:color w:val="auto"/>
          <w:sz w:val="24"/>
          <w:szCs w:val="24"/>
          <w:highlight w:val="none"/>
        </w:rPr>
        <w:t>2.16 合同中止、终止</w:t>
      </w:r>
      <w:bookmarkEnd w:id="334"/>
      <w:bookmarkEnd w:id="335"/>
      <w:bookmarkEnd w:id="336"/>
      <w:bookmarkEnd w:id="337"/>
      <w:bookmarkEnd w:id="338"/>
      <w:bookmarkEnd w:id="339"/>
      <w:bookmarkEnd w:id="3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2.16.1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41" w:name="_Toc9515"/>
      <w:bookmarkStart w:id="342" w:name="_Toc6596"/>
      <w:bookmarkStart w:id="343" w:name="_Toc28047"/>
      <w:bookmarkStart w:id="344" w:name="_Toc14563"/>
      <w:bookmarkStart w:id="345" w:name="_Toc1125"/>
      <w:bookmarkStart w:id="346" w:name="_Toc5757"/>
      <w:bookmarkStart w:id="347" w:name="_Toc16312"/>
      <w:r>
        <w:rPr>
          <w:rFonts w:hint="eastAsia" w:ascii="宋体" w:hAnsi="宋体" w:eastAsia="宋体" w:cs="宋体"/>
          <w:b w:val="0"/>
          <w:bCs w:val="0"/>
          <w:i w:val="0"/>
          <w:iCs w:val="0"/>
          <w:color w:val="auto"/>
          <w:sz w:val="24"/>
          <w:szCs w:val="24"/>
          <w:highlight w:val="none"/>
        </w:rPr>
        <w:t>2.17 检验和验收</w:t>
      </w:r>
      <w:bookmarkEnd w:id="341"/>
      <w:bookmarkEnd w:id="342"/>
      <w:bookmarkEnd w:id="343"/>
      <w:bookmarkEnd w:id="344"/>
      <w:bookmarkEnd w:id="345"/>
      <w:bookmarkEnd w:id="346"/>
      <w:bookmarkEnd w:id="347"/>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约定时间内组织验收，并可依法邀请相关方参加，验收应出具验收书。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2.17.3 检验和验收标准、程序等具体内容以及前述验收书的效力详见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bookmarkEnd w:id="293"/>
    <w:bookmarkEnd w:id="294"/>
    <w:bookmarkEnd w:id="295"/>
    <w:bookmarkEnd w:id="296"/>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48" w:name="_Toc259093690"/>
      <w:bookmarkStart w:id="349" w:name="_Toc279701261"/>
      <w:bookmarkStart w:id="350" w:name="_Toc487900371"/>
      <w:bookmarkStart w:id="351" w:name="_Toc1813"/>
      <w:bookmarkStart w:id="352" w:name="_Toc12664"/>
      <w:bookmarkStart w:id="353" w:name="_Toc25182"/>
      <w:bookmarkStart w:id="354" w:name="_Toc31584"/>
      <w:bookmarkStart w:id="355" w:name="_Toc11284"/>
      <w:bookmarkStart w:id="356" w:name="_Toc19604"/>
      <w:bookmarkStart w:id="357" w:name="_Toc26087"/>
      <w:r>
        <w:rPr>
          <w:rFonts w:hint="eastAsia" w:ascii="宋体" w:hAnsi="宋体" w:eastAsia="宋体" w:cs="宋体"/>
          <w:b w:val="0"/>
          <w:bCs w:val="0"/>
          <w:i w:val="0"/>
          <w:iCs w:val="0"/>
          <w:color w:val="auto"/>
          <w:sz w:val="24"/>
          <w:szCs w:val="24"/>
          <w:highlight w:val="none"/>
        </w:rPr>
        <w:t>2.18 通知</w:t>
      </w:r>
      <w:bookmarkEnd w:id="348"/>
      <w:bookmarkEnd w:id="349"/>
      <w:bookmarkEnd w:id="350"/>
      <w:r>
        <w:rPr>
          <w:rFonts w:hint="eastAsia" w:ascii="宋体" w:hAnsi="宋体" w:eastAsia="宋体" w:cs="宋体"/>
          <w:b w:val="0"/>
          <w:bCs w:val="0"/>
          <w:i w:val="0"/>
          <w:iCs w:val="0"/>
          <w:color w:val="auto"/>
          <w:sz w:val="24"/>
          <w:szCs w:val="24"/>
          <w:highlight w:val="none"/>
        </w:rPr>
        <w:t>和送达</w:t>
      </w:r>
      <w:bookmarkEnd w:id="351"/>
      <w:bookmarkEnd w:id="352"/>
      <w:bookmarkEnd w:id="353"/>
      <w:bookmarkEnd w:id="354"/>
      <w:bookmarkEnd w:id="355"/>
      <w:bookmarkEnd w:id="356"/>
      <w:bookmarkEnd w:id="3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58" w:name="_Toc6698"/>
      <w:bookmarkStart w:id="359" w:name="_Toc3135"/>
      <w:bookmarkStart w:id="360" w:name="_Toc279701262"/>
      <w:bookmarkStart w:id="361" w:name="_Toc487900372"/>
      <w:bookmarkStart w:id="362" w:name="_Toc259093691"/>
      <w:r>
        <w:rPr>
          <w:rFonts w:hint="eastAsia" w:ascii="宋体" w:hAnsi="宋体" w:eastAsia="宋体" w:cs="宋体"/>
          <w:b w:val="0"/>
          <w:bCs w:val="0"/>
          <w:i w:val="0"/>
          <w:iCs w:val="0"/>
          <w:color w:val="auto"/>
          <w:sz w:val="24"/>
          <w:szCs w:val="24"/>
          <w:highlight w:val="none"/>
        </w:rPr>
        <w:t>2.18.1 任何一方因履行合同而以合同第一部分尾部所列明的</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个工作日内书面通知对方当事人，在对方当事人收到有关变更通知之前，变更前的约定送达方式或者地址仍视为有效。</w:t>
      </w:r>
      <w:bookmarkEnd w:id="358"/>
      <w:bookmarkEnd w:id="3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63" w:name="_Toc23128"/>
      <w:bookmarkStart w:id="364" w:name="_Toc23294"/>
      <w:r>
        <w:rPr>
          <w:rFonts w:hint="eastAsia" w:ascii="宋体" w:hAnsi="宋体" w:eastAsia="宋体" w:cs="宋体"/>
          <w:b w:val="0"/>
          <w:bCs w:val="0"/>
          <w:i w:val="0"/>
          <w:iCs w:val="0"/>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63"/>
      <w:bookmarkEnd w:id="36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65" w:name="_Toc30599"/>
      <w:bookmarkStart w:id="366" w:name="_Toc22852"/>
      <w:bookmarkStart w:id="367" w:name="_Toc22944"/>
      <w:bookmarkStart w:id="368" w:name="_Toc4355"/>
      <w:bookmarkStart w:id="369" w:name="_Toc18540"/>
      <w:bookmarkStart w:id="370" w:name="_Toc10402"/>
      <w:bookmarkStart w:id="371" w:name="_Toc9444"/>
      <w:r>
        <w:rPr>
          <w:rFonts w:hint="eastAsia" w:ascii="宋体" w:hAnsi="宋体" w:eastAsia="宋体" w:cs="宋体"/>
          <w:b w:val="0"/>
          <w:bCs w:val="0"/>
          <w:i w:val="0"/>
          <w:iCs w:val="0"/>
          <w:color w:val="auto"/>
          <w:sz w:val="24"/>
          <w:szCs w:val="24"/>
          <w:highlight w:val="none"/>
        </w:rPr>
        <w:t>2.19 计量单位</w:t>
      </w:r>
      <w:bookmarkEnd w:id="360"/>
      <w:bookmarkEnd w:id="361"/>
      <w:bookmarkEnd w:id="362"/>
      <w:bookmarkEnd w:id="365"/>
      <w:bookmarkEnd w:id="366"/>
      <w:bookmarkEnd w:id="367"/>
      <w:bookmarkEnd w:id="368"/>
      <w:bookmarkEnd w:id="369"/>
      <w:bookmarkEnd w:id="370"/>
      <w:bookmarkEnd w:id="37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除技术规范中另有规定外,合同的计量单位均使用国家法定计量单位。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72" w:name="_Toc259093692"/>
      <w:bookmarkStart w:id="373" w:name="_Toc487900373"/>
      <w:bookmarkStart w:id="374" w:name="_Toc25681"/>
      <w:bookmarkStart w:id="375" w:name="_Toc2196"/>
      <w:bookmarkStart w:id="376" w:name="_Toc12773"/>
      <w:bookmarkStart w:id="377" w:name="_Toc18567"/>
      <w:bookmarkStart w:id="378" w:name="_Toc10330"/>
      <w:bookmarkStart w:id="379" w:name="_Toc11897"/>
      <w:bookmarkStart w:id="380" w:name="_Toc28548"/>
      <w:bookmarkStart w:id="381" w:name="_Toc279701263"/>
      <w:r>
        <w:rPr>
          <w:rFonts w:hint="eastAsia" w:ascii="宋体" w:hAnsi="宋体" w:eastAsia="宋体" w:cs="宋体"/>
          <w:b w:val="0"/>
          <w:bCs w:val="0"/>
          <w:i w:val="0"/>
          <w:iCs w:val="0"/>
          <w:color w:val="auto"/>
          <w:sz w:val="24"/>
          <w:szCs w:val="24"/>
          <w:highlight w:val="none"/>
        </w:rPr>
        <w:t>2.20 合同使用的文字和适用的法律</w:t>
      </w:r>
      <w:bookmarkEnd w:id="372"/>
      <w:bookmarkEnd w:id="373"/>
      <w:bookmarkEnd w:id="374"/>
      <w:bookmarkEnd w:id="375"/>
      <w:bookmarkEnd w:id="376"/>
      <w:bookmarkEnd w:id="377"/>
      <w:bookmarkEnd w:id="378"/>
      <w:bookmarkEnd w:id="379"/>
      <w:bookmarkEnd w:id="380"/>
      <w:bookmarkEnd w:id="3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2.20.1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2.20.2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82" w:name="_Toc22624"/>
      <w:bookmarkStart w:id="383" w:name="_Toc13808"/>
      <w:bookmarkStart w:id="384" w:name="_Toc259093693"/>
      <w:bookmarkStart w:id="385" w:name="_Toc279701264"/>
      <w:bookmarkStart w:id="386" w:name="_Toc12004"/>
      <w:bookmarkStart w:id="387" w:name="_Toc16673"/>
      <w:bookmarkStart w:id="388" w:name="_Toc5999"/>
      <w:bookmarkStart w:id="389" w:name="_Toc3148"/>
      <w:bookmarkStart w:id="390" w:name="_Toc3343"/>
      <w:bookmarkStart w:id="391" w:name="_Toc487900374"/>
      <w:r>
        <w:rPr>
          <w:rFonts w:hint="eastAsia" w:ascii="宋体" w:hAnsi="宋体" w:eastAsia="宋体" w:cs="宋体"/>
          <w:b w:val="0"/>
          <w:bCs w:val="0"/>
          <w:i w:val="0"/>
          <w:iCs w:val="0"/>
          <w:color w:val="auto"/>
          <w:sz w:val="24"/>
          <w:szCs w:val="24"/>
          <w:highlight w:val="none"/>
        </w:rPr>
        <w:t>2.21 履约保证金</w:t>
      </w:r>
      <w:bookmarkEnd w:id="382"/>
      <w:bookmarkEnd w:id="383"/>
      <w:bookmarkEnd w:id="384"/>
      <w:bookmarkEnd w:id="385"/>
      <w:bookmarkEnd w:id="386"/>
      <w:bookmarkEnd w:id="387"/>
      <w:bookmarkEnd w:id="388"/>
      <w:bookmarkEnd w:id="389"/>
      <w:bookmarkEnd w:id="39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2.21.1 采购文件要求乙方提交履约保证金的，乙方应按</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2.21.2  履约保证金在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9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92" w:name="_Toc6725"/>
      <w:bookmarkStart w:id="393" w:name="_Toc5659"/>
      <w:bookmarkStart w:id="394" w:name="_Toc27771"/>
      <w:bookmarkStart w:id="395" w:name="_Toc16940"/>
      <w:bookmarkStart w:id="396" w:name="_Toc14001"/>
      <w:bookmarkStart w:id="397" w:name="_Toc6885"/>
      <w:bookmarkStart w:id="398" w:name="_Toc19890"/>
      <w:r>
        <w:rPr>
          <w:rFonts w:hint="eastAsia" w:ascii="宋体" w:hAnsi="宋体" w:eastAsia="宋体" w:cs="宋体"/>
          <w:b w:val="0"/>
          <w:bCs w:val="0"/>
          <w:i w:val="0"/>
          <w:iCs w:val="0"/>
          <w:color w:val="auto"/>
          <w:sz w:val="24"/>
          <w:szCs w:val="24"/>
          <w:highlight w:val="none"/>
        </w:rPr>
        <w:t>2.22 合同份数</w:t>
      </w:r>
      <w:bookmarkEnd w:id="392"/>
      <w:bookmarkEnd w:id="393"/>
      <w:bookmarkEnd w:id="394"/>
      <w:bookmarkEnd w:id="395"/>
      <w:bookmarkEnd w:id="396"/>
      <w:bookmarkEnd w:id="397"/>
      <w:bookmarkEnd w:id="3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sz w:val="24"/>
          <w:szCs w:val="24"/>
          <w:highlight w:val="none"/>
        </w:rPr>
        <w:t>合同份数按</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规定，每份均具有同等法律效力</w:t>
      </w:r>
      <w:r>
        <w:rPr>
          <w:rFonts w:hint="eastAsia" w:ascii="宋体" w:hAnsi="宋体" w:eastAsia="宋体" w:cs="宋体"/>
          <w:b w:val="0"/>
          <w:bCs w:val="0"/>
          <w:color w:val="auto"/>
          <w:sz w:val="24"/>
          <w:szCs w:val="24"/>
          <w:highlight w:val="none"/>
        </w:rPr>
        <w:t>。</w:t>
      </w:r>
      <w:bookmarkStart w:id="399" w:name="_Toc331685784"/>
    </w:p>
    <w:p>
      <w:pPr>
        <w:rPr>
          <w:rFonts w:hint="eastAsia" w:ascii="宋体" w:hAnsi="宋体" w:eastAsia="宋体" w:cs="宋体"/>
          <w:b w:val="0"/>
          <w:bCs w:val="0"/>
          <w:color w:val="auto"/>
          <w:sz w:val="24"/>
          <w:szCs w:val="24"/>
          <w:highlight w:val="none"/>
        </w:rPr>
      </w:pPr>
    </w:p>
    <w:p>
      <w:pPr>
        <w:bidi w:val="0"/>
        <w:rPr>
          <w:rFonts w:hint="eastAsia"/>
        </w:rPr>
      </w:pPr>
    </w:p>
    <w:p>
      <w:pPr>
        <w:pStyle w:val="86"/>
        <w:keepNext w:val="0"/>
        <w:keepLines w:val="0"/>
        <w:pageBreakBefore w:val="0"/>
        <w:kinsoku/>
        <w:wordWrap/>
        <w:overflowPunct/>
        <w:topLinePunct w:val="0"/>
        <w:bidi w:val="0"/>
        <w:snapToGrid/>
        <w:spacing w:line="360" w:lineRule="auto"/>
        <w:ind w:firstLine="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第三部分  合同专用条款</w:t>
      </w:r>
      <w:bookmarkEnd w:id="399"/>
    </w:p>
    <w:p>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条款号</w:t>
            </w:r>
          </w:p>
        </w:tc>
        <w:tc>
          <w:tcPr>
            <w:tcW w:w="7633" w:type="dxa"/>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bl>
    <w:p>
      <w:pPr>
        <w:ind w:left="0" w:leftChars="0" w:firstLine="0" w:firstLineChars="0"/>
        <w:rPr>
          <w:color w:val="auto"/>
        </w:rPr>
      </w:pPr>
      <w:r>
        <w:rPr>
          <w:color w:val="auto"/>
        </w:rPr>
        <w:br w:type="page"/>
      </w:r>
    </w:p>
    <w:p>
      <w:pPr>
        <w:pStyle w:val="7"/>
        <w:bidi w:val="0"/>
      </w:pPr>
      <w:bookmarkStart w:id="400" w:name="_Toc19109"/>
      <w:bookmarkStart w:id="401" w:name="_Toc17255"/>
      <w:bookmarkStart w:id="402" w:name="_Toc84017892"/>
      <w:bookmarkStart w:id="403" w:name="_Toc10079"/>
      <w:bookmarkStart w:id="404" w:name="_Toc8124"/>
      <w:bookmarkStart w:id="405" w:name="_Toc19428"/>
      <w:bookmarkStart w:id="406" w:name="_Toc1855"/>
      <w:bookmarkStart w:id="407" w:name="_Toc6331"/>
      <w:bookmarkStart w:id="408" w:name="_Toc24586"/>
      <w:bookmarkStart w:id="409" w:name="_Toc18384"/>
      <w:bookmarkStart w:id="410" w:name="_Toc14799"/>
      <w:r>
        <w:rPr>
          <w:rFonts w:hint="eastAsia"/>
        </w:rPr>
        <w:t>第</w:t>
      </w:r>
      <w:r>
        <w:rPr>
          <w:rFonts w:hint="eastAsia"/>
          <w:lang w:eastAsia="zh-CN"/>
        </w:rPr>
        <w:t>五</w:t>
      </w:r>
      <w:r>
        <w:rPr>
          <w:rFonts w:hint="eastAsia"/>
        </w:rPr>
        <w:t xml:space="preserve">章 </w:t>
      </w:r>
      <w:r>
        <w:rPr>
          <w:rFonts w:hint="eastAsia"/>
          <w:lang w:val="en-US" w:eastAsia="zh-CN"/>
        </w:rPr>
        <w:t>报价文件</w:t>
      </w:r>
      <w:r>
        <w:rPr>
          <w:rFonts w:hint="eastAsia"/>
        </w:rPr>
        <w:t>格式</w:t>
      </w:r>
      <w:bookmarkEnd w:id="400"/>
      <w:bookmarkEnd w:id="401"/>
      <w:bookmarkEnd w:id="402"/>
      <w:bookmarkEnd w:id="403"/>
      <w:bookmarkEnd w:id="404"/>
      <w:bookmarkEnd w:id="405"/>
      <w:bookmarkEnd w:id="406"/>
      <w:bookmarkEnd w:id="407"/>
      <w:bookmarkEnd w:id="408"/>
      <w:bookmarkEnd w:id="409"/>
    </w:p>
    <w:p>
      <w:pPr>
        <w:spacing w:line="264" w:lineRule="auto"/>
        <w:ind w:firstLine="0" w:firstLineChars="0"/>
        <w:jc w:val="center"/>
        <w:rPr>
          <w:rFonts w:hAnsi="宋体" w:cstheme="minorEastAsia"/>
          <w:color w:val="auto"/>
          <w:kern w:val="2"/>
          <w:sz w:val="22"/>
          <w:szCs w:val="22"/>
        </w:rPr>
      </w:pPr>
    </w:p>
    <w:p>
      <w:pPr>
        <w:spacing w:line="264" w:lineRule="auto"/>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cstheme="minorEastAsia"/>
          <w:color w:val="auto"/>
          <w:kern w:val="2"/>
          <w:sz w:val="22"/>
          <w:szCs w:val="22"/>
          <w:lang w:eastAsia="zh-CN"/>
        </w:rPr>
        <w:t>项目编号</w:t>
      </w:r>
      <w:r>
        <w:rPr>
          <w:rFonts w:hint="eastAsia" w:hAnsi="宋体" w:cstheme="minorEastAsia"/>
          <w:color w:val="auto"/>
          <w:kern w:val="2"/>
          <w:sz w:val="22"/>
          <w:szCs w:val="22"/>
        </w:rPr>
        <w:t>：</w:t>
      </w:r>
      <w:r>
        <w:rPr>
          <w:rFonts w:hAnsi="宋体" w:cstheme="minorEastAsia"/>
          <w:color w:val="auto"/>
          <w:kern w:val="2"/>
          <w:sz w:val="22"/>
          <w:szCs w:val="22"/>
          <w:u w:val="single"/>
        </w:rPr>
        <w:t xml:space="preserve">                                          </w:t>
      </w: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bidi w:val="0"/>
        <w:jc w:val="center"/>
      </w:pPr>
      <w:bookmarkStart w:id="411" w:name="_Toc6655"/>
      <w:bookmarkStart w:id="412" w:name="_Toc19853"/>
      <w:r>
        <w:rPr>
          <w:rFonts w:hint="eastAsia"/>
          <w:lang w:val="en-US" w:eastAsia="zh-CN"/>
        </w:rPr>
        <w:t>询价采购</w:t>
      </w:r>
      <w:bookmarkEnd w:id="411"/>
      <w:bookmarkEnd w:id="412"/>
      <w:r>
        <w:rPr>
          <w:rFonts w:hint="eastAsia"/>
          <w:lang w:val="en-US" w:eastAsia="zh-CN"/>
        </w:rPr>
        <w:t>报价文件</w:t>
      </w: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413" w:name="_Hlk84001029"/>
    </w:p>
    <w:bookmarkEnd w:id="413"/>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宋体" w:cs="宋体"/>
          <w:color w:val="auto"/>
          <w:kern w:val="2"/>
          <w:sz w:val="22"/>
          <w:szCs w:val="22"/>
          <w:lang w:val="en-US" w:eastAsia="zh-CN"/>
        </w:rPr>
      </w:pPr>
      <w:bookmarkStart w:id="414" w:name="_Toc30409"/>
      <w:bookmarkStart w:id="415" w:name="_Toc11312"/>
      <w:bookmarkStart w:id="416" w:name="_Toc20697"/>
      <w:bookmarkStart w:id="417" w:name="_Toc31327"/>
      <w:bookmarkStart w:id="418" w:name="_Toc2251"/>
      <w:r>
        <w:rPr>
          <w:rFonts w:hint="eastAsia" w:hAnsi="宋体" w:cs="宋体"/>
          <w:color w:val="auto"/>
          <w:kern w:val="2"/>
          <w:sz w:val="22"/>
          <w:szCs w:val="22"/>
          <w:lang w:val="en-US" w:eastAsia="zh-CN"/>
        </w:rPr>
        <w:t>目录</w:t>
      </w:r>
      <w:bookmarkEnd w:id="414"/>
      <w:bookmarkEnd w:id="415"/>
      <w:bookmarkEnd w:id="416"/>
      <w:bookmarkEnd w:id="417"/>
      <w:bookmarkEnd w:id="418"/>
    </w:p>
    <w:p>
      <w:pPr>
        <w:bidi w:val="0"/>
        <w:outlineLvl w:val="9"/>
        <w:rPr>
          <w:rFonts w:hint="eastAsia"/>
          <w:color w:val="auto"/>
          <w:sz w:val="28"/>
          <w:szCs w:val="21"/>
          <w:lang w:val="en-US" w:eastAsia="zh-CN"/>
        </w:rPr>
      </w:pPr>
    </w:p>
    <w:p>
      <w:pPr>
        <w:pStyle w:val="9"/>
        <w:rPr>
          <w:rFonts w:hint="eastAsia" w:ascii="宋体" w:hAnsi="宋体" w:eastAsia="宋体" w:cs="Times New Roman"/>
          <w:b/>
          <w:bCs/>
          <w:color w:val="auto"/>
          <w:sz w:val="24"/>
          <w:szCs w:val="20"/>
          <w:lang w:val="en-US" w:eastAsia="zh-CN" w:bidi="ar-SA"/>
        </w:rPr>
      </w:pPr>
      <w:bookmarkStart w:id="419" w:name="_Toc24723"/>
      <w:bookmarkStart w:id="420" w:name="_Toc29339"/>
      <w:bookmarkStart w:id="421" w:name="_Toc17872"/>
      <w:bookmarkStart w:id="422" w:name="_Toc4547"/>
      <w:bookmarkStart w:id="423" w:name="_Toc28862"/>
      <w:r>
        <w:rPr>
          <w:rFonts w:hint="eastAsia" w:cs="Times New Roman"/>
          <w:b/>
          <w:bCs/>
          <w:color w:val="auto"/>
          <w:sz w:val="24"/>
          <w:szCs w:val="20"/>
          <w:lang w:val="en-US" w:eastAsia="zh-CN" w:bidi="ar-SA"/>
        </w:rPr>
        <w:t>报价</w:t>
      </w:r>
      <w:r>
        <w:rPr>
          <w:rFonts w:hint="eastAsia" w:ascii="宋体" w:hAnsi="宋体" w:eastAsia="宋体" w:cs="Times New Roman"/>
          <w:b/>
          <w:bCs/>
          <w:color w:val="auto"/>
          <w:sz w:val="24"/>
          <w:szCs w:val="20"/>
          <w:lang w:val="en-US" w:eastAsia="zh-CN" w:bidi="ar-SA"/>
        </w:rPr>
        <w:t>函</w:t>
      </w:r>
      <w:bookmarkEnd w:id="419"/>
      <w:bookmarkEnd w:id="420"/>
      <w:bookmarkEnd w:id="421"/>
      <w:bookmarkEnd w:id="422"/>
      <w:bookmarkEnd w:id="423"/>
    </w:p>
    <w:p>
      <w:pPr>
        <w:pStyle w:val="9"/>
        <w:rPr>
          <w:rFonts w:hint="eastAsia" w:ascii="宋体" w:hAnsi="宋体" w:eastAsia="宋体" w:cs="Times New Roman"/>
          <w:b/>
          <w:bCs/>
          <w:color w:val="auto"/>
          <w:sz w:val="24"/>
          <w:szCs w:val="20"/>
          <w:lang w:val="en-US" w:eastAsia="zh-CN" w:bidi="ar-SA"/>
        </w:rPr>
      </w:pPr>
      <w:bookmarkStart w:id="424" w:name="_Toc12438"/>
      <w:bookmarkStart w:id="425" w:name="_Toc26508"/>
      <w:bookmarkStart w:id="426" w:name="_Toc6965"/>
      <w:bookmarkStart w:id="427" w:name="_Toc4533"/>
      <w:bookmarkStart w:id="428" w:name="_Toc31855"/>
      <w:r>
        <w:rPr>
          <w:rFonts w:hint="eastAsia" w:ascii="宋体" w:hAnsi="宋体" w:eastAsia="宋体" w:cs="Times New Roman"/>
          <w:b/>
          <w:bCs/>
          <w:color w:val="auto"/>
          <w:sz w:val="24"/>
          <w:szCs w:val="20"/>
          <w:lang w:val="en-US" w:eastAsia="zh-CN" w:bidi="ar-SA"/>
        </w:rPr>
        <w:t>开标一览表</w:t>
      </w:r>
      <w:bookmarkEnd w:id="424"/>
      <w:bookmarkEnd w:id="425"/>
      <w:bookmarkEnd w:id="426"/>
      <w:bookmarkEnd w:id="427"/>
      <w:bookmarkEnd w:id="428"/>
    </w:p>
    <w:p>
      <w:pPr>
        <w:pStyle w:val="9"/>
        <w:rPr>
          <w:rFonts w:hint="eastAsia" w:ascii="宋体" w:hAnsi="宋体" w:eastAsia="宋体" w:cs="Times New Roman"/>
          <w:b/>
          <w:bCs/>
          <w:color w:val="auto"/>
          <w:sz w:val="24"/>
          <w:szCs w:val="20"/>
          <w:lang w:val="en-US" w:eastAsia="zh-CN" w:bidi="ar-SA"/>
        </w:rPr>
      </w:pPr>
      <w:bookmarkStart w:id="429" w:name="_Toc11873"/>
      <w:bookmarkStart w:id="430" w:name="_Toc2059"/>
      <w:bookmarkStart w:id="431" w:name="_Toc24226"/>
      <w:bookmarkStart w:id="432" w:name="_Toc2629"/>
      <w:bookmarkStart w:id="433" w:name="_Toc8205"/>
      <w:r>
        <w:rPr>
          <w:rFonts w:hint="eastAsia" w:ascii="宋体" w:hAnsi="宋体" w:eastAsia="宋体" w:cs="Times New Roman"/>
          <w:b/>
          <w:bCs/>
          <w:color w:val="auto"/>
          <w:sz w:val="24"/>
          <w:szCs w:val="20"/>
          <w:lang w:val="en-US" w:eastAsia="zh-CN" w:bidi="ar-SA"/>
        </w:rPr>
        <w:t>服务承诺书</w:t>
      </w:r>
      <w:bookmarkEnd w:id="429"/>
      <w:bookmarkEnd w:id="430"/>
      <w:bookmarkEnd w:id="431"/>
      <w:bookmarkEnd w:id="432"/>
      <w:bookmarkEnd w:id="433"/>
    </w:p>
    <w:p>
      <w:pPr>
        <w:pStyle w:val="9"/>
        <w:rPr>
          <w:rFonts w:hint="eastAsia" w:ascii="宋体" w:hAnsi="宋体" w:eastAsia="宋体" w:cs="Times New Roman"/>
          <w:b/>
          <w:bCs/>
          <w:color w:val="auto"/>
          <w:sz w:val="24"/>
          <w:szCs w:val="20"/>
          <w:lang w:val="en-US" w:eastAsia="zh-CN" w:bidi="ar-SA"/>
        </w:rPr>
      </w:pPr>
      <w:r>
        <w:rPr>
          <w:rFonts w:hint="eastAsia" w:ascii="宋体" w:hAnsi="宋体" w:eastAsia="宋体" w:cs="Times New Roman"/>
          <w:b/>
          <w:bCs/>
          <w:color w:val="auto"/>
          <w:sz w:val="24"/>
          <w:szCs w:val="20"/>
          <w:lang w:val="en-US" w:eastAsia="zh-CN" w:bidi="ar-SA"/>
        </w:rPr>
        <w:t>服务承诺书</w:t>
      </w:r>
    </w:p>
    <w:p>
      <w:pPr>
        <w:pStyle w:val="9"/>
        <w:rPr>
          <w:rFonts w:hint="eastAsia" w:ascii="宋体" w:hAnsi="宋体" w:eastAsia="宋体" w:cs="Times New Roman"/>
          <w:b/>
          <w:bCs/>
          <w:color w:val="auto"/>
          <w:sz w:val="24"/>
          <w:szCs w:val="20"/>
          <w:lang w:val="en-US" w:eastAsia="zh-CN" w:bidi="ar-SA"/>
        </w:rPr>
      </w:pPr>
      <w:bookmarkStart w:id="434" w:name="_Toc10210"/>
      <w:bookmarkStart w:id="435" w:name="_Toc14166"/>
      <w:bookmarkStart w:id="436" w:name="_Toc2543"/>
      <w:bookmarkStart w:id="437" w:name="_Toc17213"/>
      <w:bookmarkStart w:id="438" w:name="_Toc2673"/>
      <w:r>
        <w:rPr>
          <w:rFonts w:hint="eastAsia" w:ascii="宋体" w:hAnsi="宋体" w:eastAsia="宋体" w:cs="Times New Roman"/>
          <w:b/>
          <w:bCs/>
          <w:color w:val="auto"/>
          <w:sz w:val="24"/>
          <w:szCs w:val="20"/>
          <w:lang w:val="en-US" w:eastAsia="zh-CN" w:bidi="ar-SA"/>
        </w:rPr>
        <w:t>法人身份证明书及授权书</w:t>
      </w:r>
      <w:bookmarkEnd w:id="434"/>
      <w:bookmarkEnd w:id="435"/>
      <w:bookmarkEnd w:id="436"/>
      <w:bookmarkEnd w:id="437"/>
      <w:bookmarkEnd w:id="438"/>
    </w:p>
    <w:p>
      <w:pPr>
        <w:pStyle w:val="9"/>
        <w:rPr>
          <w:rFonts w:hint="eastAsia" w:ascii="宋体" w:hAnsi="宋体" w:eastAsia="宋体" w:cs="Times New Roman"/>
          <w:b/>
          <w:bCs/>
          <w:color w:val="auto"/>
          <w:sz w:val="24"/>
          <w:szCs w:val="20"/>
          <w:lang w:val="en-US" w:eastAsia="zh-CN" w:bidi="ar-SA"/>
        </w:rPr>
      </w:pPr>
      <w:bookmarkStart w:id="439" w:name="_Toc29178"/>
      <w:bookmarkStart w:id="440" w:name="_Toc18736"/>
      <w:bookmarkStart w:id="441" w:name="_Toc4919"/>
      <w:bookmarkStart w:id="442" w:name="_Toc9738"/>
      <w:bookmarkStart w:id="443" w:name="_Toc1673"/>
      <w:r>
        <w:rPr>
          <w:rFonts w:hint="eastAsia" w:ascii="宋体" w:hAnsi="宋体" w:eastAsia="宋体" w:cs="Times New Roman"/>
          <w:b/>
          <w:bCs/>
          <w:color w:val="auto"/>
          <w:sz w:val="24"/>
          <w:szCs w:val="20"/>
          <w:lang w:val="en-US" w:eastAsia="zh-CN" w:bidi="ar-SA"/>
        </w:rPr>
        <w:t>供应商基本情况</w:t>
      </w:r>
      <w:bookmarkEnd w:id="439"/>
      <w:bookmarkEnd w:id="440"/>
      <w:bookmarkEnd w:id="441"/>
      <w:bookmarkEnd w:id="442"/>
      <w:bookmarkEnd w:id="443"/>
    </w:p>
    <w:p>
      <w:pPr>
        <w:pStyle w:val="9"/>
        <w:rPr>
          <w:rFonts w:hint="default" w:ascii="宋体" w:hAnsi="宋体" w:eastAsia="宋体" w:cs="Times New Roman"/>
          <w:b/>
          <w:bCs/>
          <w:color w:val="auto"/>
          <w:sz w:val="24"/>
          <w:szCs w:val="20"/>
          <w:lang w:val="en-US" w:eastAsia="zh-CN" w:bidi="ar-SA"/>
        </w:rPr>
      </w:pPr>
      <w:bookmarkStart w:id="444" w:name="_Toc10667"/>
      <w:bookmarkStart w:id="445" w:name="_Toc9580"/>
      <w:bookmarkStart w:id="446" w:name="_Toc9755"/>
      <w:bookmarkStart w:id="447" w:name="_Toc18724"/>
      <w:bookmarkStart w:id="448" w:name="_Toc20215"/>
      <w:r>
        <w:rPr>
          <w:rFonts w:hint="default" w:ascii="宋体" w:hAnsi="宋体" w:eastAsia="宋体" w:cs="Times New Roman"/>
          <w:b/>
          <w:bCs/>
          <w:color w:val="auto"/>
          <w:sz w:val="24"/>
          <w:szCs w:val="20"/>
          <w:lang w:val="en-US" w:eastAsia="zh-CN" w:bidi="ar-SA"/>
        </w:rPr>
        <w:t>具有履行合同所必需的设备和专业技术能力</w:t>
      </w:r>
      <w:bookmarkEnd w:id="444"/>
      <w:bookmarkEnd w:id="445"/>
      <w:bookmarkEnd w:id="446"/>
      <w:bookmarkEnd w:id="447"/>
      <w:bookmarkEnd w:id="448"/>
    </w:p>
    <w:p>
      <w:pPr>
        <w:pStyle w:val="9"/>
        <w:rPr>
          <w:rFonts w:hint="default" w:ascii="宋体" w:hAnsi="宋体" w:eastAsia="宋体" w:cs="Times New Roman"/>
          <w:b/>
          <w:bCs/>
          <w:color w:val="auto"/>
          <w:sz w:val="24"/>
          <w:szCs w:val="20"/>
          <w:lang w:val="en-US" w:eastAsia="zh-CN" w:bidi="ar-SA"/>
        </w:rPr>
      </w:pPr>
      <w:bookmarkStart w:id="449" w:name="_Toc21664"/>
      <w:bookmarkStart w:id="450" w:name="_Toc9860"/>
      <w:bookmarkStart w:id="451" w:name="_Toc17769"/>
      <w:bookmarkStart w:id="452" w:name="_Toc23744"/>
      <w:bookmarkStart w:id="453" w:name="_Toc26387"/>
      <w:r>
        <w:rPr>
          <w:rFonts w:hint="eastAsia" w:ascii="宋体" w:hAnsi="宋体" w:eastAsia="宋体" w:cs="Times New Roman"/>
          <w:b/>
          <w:bCs/>
          <w:color w:val="auto"/>
          <w:sz w:val="24"/>
          <w:szCs w:val="20"/>
          <w:lang w:val="en-US" w:eastAsia="zh-CN" w:bidi="ar-SA"/>
        </w:rPr>
        <w:t>供应商</w:t>
      </w:r>
      <w:r>
        <w:rPr>
          <w:rFonts w:hint="default" w:ascii="宋体" w:hAnsi="宋体" w:eastAsia="宋体" w:cs="Times New Roman"/>
          <w:b/>
          <w:bCs/>
          <w:color w:val="auto"/>
          <w:sz w:val="24"/>
          <w:szCs w:val="20"/>
          <w:lang w:val="en-US" w:eastAsia="zh-CN" w:bidi="ar-SA"/>
        </w:rPr>
        <w:t>近三年类似项目业绩</w:t>
      </w:r>
      <w:bookmarkEnd w:id="449"/>
      <w:bookmarkEnd w:id="450"/>
      <w:bookmarkEnd w:id="451"/>
      <w:bookmarkEnd w:id="452"/>
      <w:bookmarkEnd w:id="453"/>
    </w:p>
    <w:p>
      <w:pPr>
        <w:pStyle w:val="9"/>
        <w:rPr>
          <w:rFonts w:hint="default" w:ascii="宋体" w:hAnsi="宋体" w:eastAsia="宋体" w:cs="Times New Roman"/>
          <w:b/>
          <w:bCs/>
          <w:color w:val="auto"/>
          <w:sz w:val="24"/>
          <w:szCs w:val="20"/>
          <w:lang w:val="en-US" w:eastAsia="zh-CN" w:bidi="ar-SA"/>
        </w:rPr>
      </w:pPr>
      <w:r>
        <w:rPr>
          <w:rFonts w:hint="default" w:ascii="宋体" w:hAnsi="宋体" w:eastAsia="宋体" w:cs="Times New Roman"/>
          <w:b/>
          <w:bCs/>
          <w:color w:val="auto"/>
          <w:sz w:val="24"/>
          <w:szCs w:val="20"/>
          <w:lang w:val="en-US" w:eastAsia="zh-CN" w:bidi="ar-SA"/>
        </w:rPr>
        <w:t>技术部分</w:t>
      </w:r>
    </w:p>
    <w:p>
      <w:pPr>
        <w:bidi w:val="0"/>
        <w:outlineLvl w:val="9"/>
        <w:rPr>
          <w:rFonts w:hint="eastAsia" w:ascii="宋体" w:hAnsi="宋体" w:eastAsia="宋体" w:cs="Times New Roman"/>
          <w:b/>
          <w:bCs/>
          <w:color w:val="auto"/>
          <w:sz w:val="24"/>
          <w:szCs w:val="20"/>
          <w:lang w:val="en-US" w:eastAsia="zh-CN"/>
        </w:rPr>
      </w:pPr>
      <w:bookmarkStart w:id="454" w:name="_Toc24894"/>
      <w:bookmarkStart w:id="455" w:name="_Toc32156"/>
      <w:bookmarkStart w:id="456" w:name="_Toc2185"/>
      <w:bookmarkStart w:id="457" w:name="_Toc19700"/>
      <w:bookmarkStart w:id="458" w:name="_Toc32526"/>
      <w:r>
        <w:rPr>
          <w:rFonts w:hint="eastAsia" w:ascii="宋体" w:hAnsi="宋体" w:eastAsia="宋体" w:cs="Times New Roman"/>
          <w:b/>
          <w:bCs/>
          <w:color w:val="auto"/>
          <w:sz w:val="24"/>
          <w:szCs w:val="20"/>
          <w:lang w:val="en-US" w:eastAsia="zh-CN"/>
        </w:rPr>
        <w:t>供应商认为需要提供的其他文件和资料</w:t>
      </w:r>
      <w:bookmarkEnd w:id="454"/>
      <w:bookmarkEnd w:id="455"/>
      <w:bookmarkEnd w:id="456"/>
      <w:bookmarkEnd w:id="457"/>
      <w:bookmarkEnd w:id="458"/>
    </w:p>
    <w:p>
      <w:pPr>
        <w:outlineLvl w:val="9"/>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br w:type="page"/>
      </w:r>
    </w:p>
    <w:p>
      <w:pPr>
        <w:bidi w:val="0"/>
        <w:ind w:left="0" w:leftChars="0" w:right="0" w:rightChars="0" w:firstLine="0" w:firstLineChars="0"/>
        <w:jc w:val="center"/>
        <w:outlineLvl w:val="9"/>
        <w:rPr>
          <w:b/>
          <w:bCs/>
          <w:color w:val="auto"/>
          <w:sz w:val="28"/>
          <w:szCs w:val="21"/>
        </w:rPr>
      </w:pPr>
      <w:bookmarkStart w:id="459" w:name="_Toc217446082"/>
      <w:bookmarkStart w:id="460" w:name="_Toc30253"/>
      <w:bookmarkStart w:id="461" w:name="_Toc4016"/>
      <w:bookmarkStart w:id="462" w:name="_Toc7489"/>
      <w:bookmarkStart w:id="463" w:name="_Toc21434"/>
      <w:bookmarkStart w:id="464" w:name="_Toc4536"/>
      <w:r>
        <w:rPr>
          <w:rFonts w:hint="eastAsia"/>
          <w:b/>
          <w:bCs/>
          <w:color w:val="auto"/>
          <w:sz w:val="28"/>
          <w:szCs w:val="21"/>
          <w:lang w:eastAsia="zh-CN"/>
        </w:rPr>
        <w:t>一、报</w:t>
      </w:r>
      <w:r>
        <w:rPr>
          <w:rFonts w:hint="eastAsia"/>
          <w:b/>
          <w:bCs/>
          <w:color w:val="auto"/>
          <w:sz w:val="28"/>
          <w:szCs w:val="21"/>
          <w:lang w:val="en-US" w:eastAsia="zh-CN"/>
        </w:rPr>
        <w:t xml:space="preserve"> </w:t>
      </w:r>
      <w:r>
        <w:rPr>
          <w:rFonts w:hint="eastAsia"/>
          <w:b/>
          <w:bCs/>
          <w:color w:val="auto"/>
          <w:sz w:val="28"/>
          <w:szCs w:val="21"/>
          <w:lang w:eastAsia="zh-CN"/>
        </w:rPr>
        <w:t>价</w:t>
      </w:r>
      <w:r>
        <w:rPr>
          <w:rFonts w:hint="eastAsia"/>
          <w:b/>
          <w:bCs/>
          <w:color w:val="auto"/>
          <w:sz w:val="28"/>
          <w:szCs w:val="21"/>
        </w:rPr>
        <w:t xml:space="preserve"> 函</w:t>
      </w:r>
      <w:bookmarkEnd w:id="459"/>
      <w:bookmarkEnd w:id="460"/>
      <w:bookmarkEnd w:id="461"/>
      <w:bookmarkEnd w:id="462"/>
      <w:bookmarkEnd w:id="463"/>
      <w:bookmarkEnd w:id="464"/>
    </w:p>
    <w:p>
      <w:pPr>
        <w:adjustRightInd w:val="0"/>
        <w:snapToGrid w:val="0"/>
        <w:spacing w:after="120" w:line="400" w:lineRule="exact"/>
        <w:ind w:left="480" w:leftChars="200" w:firstLine="0" w:firstLineChars="0"/>
        <w:outlineLvl w:val="9"/>
        <w:rPr>
          <w:rFonts w:hAnsi="宋体" w:cs="宋体"/>
          <w:bCs/>
          <w:color w:val="auto"/>
          <w:kern w:val="2"/>
          <w:sz w:val="22"/>
          <w:szCs w:val="22"/>
        </w:rPr>
      </w:pPr>
      <w:r>
        <w:rPr>
          <w:rFonts w:hint="eastAsia" w:hAnsi="宋体" w:cs="宋体"/>
          <w:bCs/>
          <w:color w:val="auto"/>
          <w:kern w:val="2"/>
          <w:sz w:val="22"/>
          <w:szCs w:val="22"/>
        </w:rPr>
        <w:t>__________________（</w:t>
      </w:r>
      <w:r>
        <w:rPr>
          <w:rFonts w:hint="eastAsia" w:cs="宋体"/>
          <w:bCs/>
          <w:color w:val="auto"/>
          <w:kern w:val="2"/>
          <w:sz w:val="22"/>
          <w:szCs w:val="22"/>
          <w:lang w:eastAsia="zh-CN"/>
        </w:rPr>
        <w:t>采购人</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我方全面研究了 “</w:t>
      </w:r>
      <w:r>
        <w:rPr>
          <w:rFonts w:hint="eastAsia" w:hAnsi="宋体" w:cs="宋体"/>
          <w:bCs/>
          <w:color w:val="auto"/>
          <w:kern w:val="2"/>
          <w:sz w:val="22"/>
          <w:szCs w:val="22"/>
          <w:u w:val="single"/>
        </w:rPr>
        <w:t xml:space="preserve">         </w:t>
      </w:r>
      <w:r>
        <w:rPr>
          <w:rFonts w:hint="eastAsia" w:hAnsi="宋体" w:cs="宋体"/>
          <w:bCs/>
          <w:color w:val="auto"/>
          <w:kern w:val="2"/>
          <w:sz w:val="22"/>
          <w:szCs w:val="22"/>
        </w:rPr>
        <w:t>（项目名称、</w:t>
      </w:r>
      <w:r>
        <w:rPr>
          <w:rFonts w:hint="eastAsia" w:cs="宋体"/>
          <w:bCs/>
          <w:color w:val="auto"/>
          <w:kern w:val="2"/>
          <w:sz w:val="22"/>
          <w:szCs w:val="22"/>
          <w:lang w:eastAsia="zh-CN"/>
        </w:rPr>
        <w:t>项目编号</w:t>
      </w:r>
      <w:r>
        <w:rPr>
          <w:rFonts w:hint="eastAsia" w:hAnsi="宋体" w:cs="宋体"/>
          <w:bCs/>
          <w:color w:val="auto"/>
          <w:kern w:val="2"/>
          <w:sz w:val="22"/>
          <w:szCs w:val="22"/>
        </w:rPr>
        <w:t>）”项目</w:t>
      </w:r>
      <w:r>
        <w:rPr>
          <w:rFonts w:hint="eastAsia" w:cs="宋体"/>
          <w:bCs/>
          <w:color w:val="auto"/>
          <w:kern w:val="2"/>
          <w:sz w:val="22"/>
          <w:szCs w:val="22"/>
          <w:lang w:eastAsia="zh-CN"/>
        </w:rPr>
        <w:t>询价文件</w:t>
      </w:r>
      <w:r>
        <w:rPr>
          <w:rFonts w:hint="eastAsia" w:hAnsi="宋体" w:cs="宋体"/>
          <w:bCs/>
          <w:color w:val="auto"/>
          <w:kern w:val="2"/>
          <w:sz w:val="22"/>
          <w:szCs w:val="22"/>
        </w:rPr>
        <w:t>，决定参加贵单位组织的本项目投标。我方授权</w:t>
      </w:r>
      <w:r>
        <w:rPr>
          <w:rFonts w:hint="eastAsia" w:hAnsi="宋体" w:cs="宋体"/>
          <w:bCs/>
          <w:color w:val="auto"/>
          <w:kern w:val="2"/>
          <w:sz w:val="22"/>
          <w:szCs w:val="22"/>
          <w:u w:val="single"/>
        </w:rPr>
        <w:t xml:space="preserve">    </w:t>
      </w:r>
      <w:r>
        <w:rPr>
          <w:rFonts w:hint="eastAsia" w:hAnsi="宋体" w:cs="宋体"/>
          <w:bCs/>
          <w:color w:val="auto"/>
          <w:kern w:val="2"/>
          <w:sz w:val="22"/>
          <w:szCs w:val="22"/>
        </w:rPr>
        <w:t>（姓名、职务）代表我方</w:t>
      </w:r>
      <w:r>
        <w:rPr>
          <w:rFonts w:hint="eastAsia" w:hAnsi="宋体" w:cs="宋体"/>
          <w:bCs/>
          <w:color w:val="auto"/>
          <w:kern w:val="2"/>
          <w:sz w:val="22"/>
          <w:szCs w:val="22"/>
          <w:u w:val="single"/>
        </w:rPr>
        <w:t xml:space="preserve">        （</w:t>
      </w:r>
      <w:r>
        <w:rPr>
          <w:rFonts w:hint="eastAsia" w:cs="宋体"/>
          <w:bCs/>
          <w:color w:val="auto"/>
          <w:kern w:val="2"/>
          <w:sz w:val="22"/>
          <w:szCs w:val="22"/>
          <w:u w:val="single"/>
          <w:lang w:eastAsia="zh-CN"/>
        </w:rPr>
        <w:t>投标供应商</w:t>
      </w:r>
      <w:r>
        <w:rPr>
          <w:rFonts w:hint="eastAsia" w:hAnsi="宋体" w:cs="宋体"/>
          <w:bCs/>
          <w:color w:val="auto"/>
          <w:kern w:val="2"/>
          <w:sz w:val="22"/>
          <w:szCs w:val="22"/>
          <w:u w:val="single"/>
        </w:rPr>
        <w:t>的名称）</w:t>
      </w:r>
      <w:r>
        <w:rPr>
          <w:rFonts w:hint="eastAsia" w:hAnsi="宋体" w:cs="宋体"/>
          <w:bCs/>
          <w:color w:val="auto"/>
          <w:kern w:val="2"/>
          <w:sz w:val="22"/>
          <w:szCs w:val="22"/>
        </w:rPr>
        <w:t>全权处理本项目投标的有关事宜。</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1、我方自愿按照</w:t>
      </w:r>
      <w:r>
        <w:rPr>
          <w:rFonts w:hint="eastAsia" w:cs="宋体"/>
          <w:bCs/>
          <w:color w:val="auto"/>
          <w:kern w:val="2"/>
          <w:sz w:val="22"/>
          <w:szCs w:val="22"/>
          <w:lang w:eastAsia="zh-CN"/>
        </w:rPr>
        <w:t>询价文件</w:t>
      </w:r>
      <w:r>
        <w:rPr>
          <w:rFonts w:hint="eastAsia" w:hAnsi="宋体" w:cs="宋体"/>
          <w:bCs/>
          <w:color w:val="auto"/>
          <w:kern w:val="2"/>
          <w:sz w:val="22"/>
          <w:szCs w:val="22"/>
        </w:rPr>
        <w:t>规定的各项要求向</w:t>
      </w:r>
      <w:r>
        <w:rPr>
          <w:rFonts w:hint="eastAsia" w:cs="宋体"/>
          <w:bCs/>
          <w:color w:val="auto"/>
          <w:kern w:val="2"/>
          <w:sz w:val="22"/>
          <w:szCs w:val="22"/>
          <w:lang w:eastAsia="zh-CN"/>
        </w:rPr>
        <w:t>采购人</w:t>
      </w:r>
      <w:r>
        <w:rPr>
          <w:rFonts w:hint="eastAsia" w:hAnsi="宋体" w:cs="宋体"/>
          <w:bCs/>
          <w:color w:val="auto"/>
          <w:kern w:val="2"/>
          <w:sz w:val="22"/>
          <w:szCs w:val="22"/>
        </w:rPr>
        <w:t>提供所需服务，投标</w:t>
      </w:r>
      <w:r>
        <w:rPr>
          <w:rFonts w:hint="eastAsia" w:cs="宋体"/>
          <w:bCs/>
          <w:color w:val="auto"/>
          <w:kern w:val="2"/>
          <w:sz w:val="22"/>
          <w:szCs w:val="22"/>
          <w:lang w:eastAsia="zh-CN"/>
        </w:rPr>
        <w:t>单</w:t>
      </w:r>
      <w:r>
        <w:rPr>
          <w:rFonts w:hint="eastAsia" w:hAnsi="宋体" w:cs="宋体"/>
          <w:bCs/>
          <w:color w:val="auto"/>
          <w:kern w:val="2"/>
          <w:sz w:val="22"/>
          <w:szCs w:val="22"/>
        </w:rPr>
        <w:t>价为人民币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），投标有效期</w:t>
      </w:r>
      <w:r>
        <w:rPr>
          <w:rFonts w:hint="eastAsia" w:hAnsi="宋体" w:cs="宋体"/>
          <w:bCs/>
          <w:color w:val="auto"/>
          <w:kern w:val="2"/>
          <w:sz w:val="22"/>
          <w:szCs w:val="22"/>
          <w:u w:val="single"/>
        </w:rPr>
        <w:t xml:space="preserve">      </w:t>
      </w:r>
      <w:r>
        <w:rPr>
          <w:rFonts w:hint="eastAsia" w:hAnsi="宋体" w:cs="宋体"/>
          <w:bCs/>
          <w:color w:val="auto"/>
          <w:kern w:val="2"/>
          <w:sz w:val="22"/>
          <w:szCs w:val="22"/>
        </w:rPr>
        <w:t>日历天。</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2、一旦我方</w:t>
      </w:r>
      <w:r>
        <w:rPr>
          <w:rFonts w:hint="eastAsia" w:cs="宋体"/>
          <w:bCs/>
          <w:color w:val="auto"/>
          <w:kern w:val="2"/>
          <w:sz w:val="22"/>
          <w:szCs w:val="22"/>
          <w:lang w:eastAsia="zh-CN"/>
        </w:rPr>
        <w:t>成交</w:t>
      </w:r>
      <w:r>
        <w:rPr>
          <w:rFonts w:hint="eastAsia" w:hAnsi="宋体" w:cs="宋体"/>
          <w:bCs/>
          <w:color w:val="auto"/>
          <w:kern w:val="2"/>
          <w:sz w:val="22"/>
          <w:szCs w:val="22"/>
        </w:rPr>
        <w:t>，我方将严格履行合同规定的责任和义务，保证项目</w:t>
      </w:r>
      <w:r>
        <w:rPr>
          <w:rFonts w:hint="eastAsia" w:hAnsi="宋体" w:cs="宋体"/>
          <w:color w:val="auto"/>
          <w:kern w:val="2"/>
          <w:sz w:val="22"/>
          <w:szCs w:val="22"/>
        </w:rPr>
        <w:t>服务期限（供货期）</w:t>
      </w:r>
      <w:r>
        <w:rPr>
          <w:rFonts w:hint="eastAsia" w:hAnsi="宋体" w:cs="宋体"/>
          <w:bCs/>
          <w:color w:val="auto"/>
          <w:kern w:val="2"/>
          <w:sz w:val="22"/>
          <w:szCs w:val="22"/>
        </w:rPr>
        <w:t>为：</w:t>
      </w:r>
      <w:r>
        <w:rPr>
          <w:rFonts w:hint="eastAsia" w:hAnsi="宋体" w:cs="宋体"/>
          <w:bCs/>
          <w:color w:val="auto"/>
          <w:kern w:val="2"/>
          <w:sz w:val="22"/>
          <w:szCs w:val="22"/>
          <w:u w:val="single"/>
        </w:rPr>
        <w:t xml:space="preserve">      </w:t>
      </w:r>
      <w:r>
        <w:rPr>
          <w:rFonts w:hint="eastAsia" w:hAnsi="宋体" w:cs="宋体"/>
          <w:bCs/>
          <w:color w:val="auto"/>
          <w:kern w:val="2"/>
          <w:sz w:val="22"/>
          <w:szCs w:val="22"/>
        </w:rPr>
        <w:t>，并交付</w:t>
      </w:r>
      <w:r>
        <w:rPr>
          <w:rFonts w:hint="eastAsia" w:cs="宋体"/>
          <w:bCs/>
          <w:color w:val="auto"/>
          <w:kern w:val="2"/>
          <w:sz w:val="22"/>
          <w:szCs w:val="22"/>
          <w:lang w:eastAsia="zh-CN"/>
        </w:rPr>
        <w:t>采购人</w:t>
      </w:r>
      <w:r>
        <w:rPr>
          <w:rFonts w:hint="eastAsia" w:hAnsi="宋体" w:cs="宋体"/>
          <w:bCs/>
          <w:color w:val="auto"/>
          <w:kern w:val="2"/>
          <w:sz w:val="22"/>
          <w:szCs w:val="22"/>
        </w:rPr>
        <w:t>验收、使用。</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3、我方同意按照</w:t>
      </w:r>
      <w:r>
        <w:rPr>
          <w:rFonts w:hint="eastAsia" w:cs="宋体"/>
          <w:bCs/>
          <w:color w:val="auto"/>
          <w:kern w:val="2"/>
          <w:sz w:val="22"/>
          <w:szCs w:val="22"/>
          <w:lang w:eastAsia="zh-CN"/>
        </w:rPr>
        <w:t>询价文件</w:t>
      </w:r>
      <w:r>
        <w:rPr>
          <w:rFonts w:hint="eastAsia" w:hAnsi="宋体" w:cs="宋体"/>
          <w:bCs/>
          <w:color w:val="auto"/>
          <w:kern w:val="2"/>
          <w:sz w:val="22"/>
          <w:szCs w:val="22"/>
        </w:rPr>
        <w:t>的要求，交纳人民币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）的</w:t>
      </w:r>
      <w:r>
        <w:rPr>
          <w:rFonts w:hint="eastAsia" w:cs="宋体"/>
          <w:bCs/>
          <w:color w:val="auto"/>
          <w:kern w:val="2"/>
          <w:sz w:val="22"/>
          <w:szCs w:val="22"/>
          <w:lang w:eastAsia="zh-CN"/>
        </w:rPr>
        <w:t>保证金</w:t>
      </w:r>
      <w:r>
        <w:rPr>
          <w:rFonts w:hint="eastAsia" w:hAnsi="宋体" w:cs="宋体"/>
          <w:bCs/>
          <w:color w:val="auto"/>
          <w:kern w:val="2"/>
          <w:sz w:val="22"/>
          <w:szCs w:val="22"/>
        </w:rPr>
        <w:t>。并承诺：下列任何情况发生时，我方将不要求退还</w:t>
      </w:r>
      <w:r>
        <w:rPr>
          <w:rFonts w:hint="eastAsia" w:cs="宋体"/>
          <w:bCs/>
          <w:color w:val="auto"/>
          <w:kern w:val="2"/>
          <w:sz w:val="22"/>
          <w:szCs w:val="22"/>
          <w:lang w:eastAsia="zh-CN"/>
        </w:rPr>
        <w:t>保证金</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（1）如果我方在投标有效期内撤回投标；</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（2）我方提供了虚假响应</w:t>
      </w:r>
      <w:r>
        <w:rPr>
          <w:rFonts w:hint="eastAsia" w:cs="宋体"/>
          <w:bCs/>
          <w:color w:val="auto"/>
          <w:kern w:val="2"/>
          <w:sz w:val="22"/>
          <w:szCs w:val="22"/>
          <w:lang w:eastAsia="zh-CN"/>
        </w:rPr>
        <w:t>询价文件</w:t>
      </w:r>
      <w:r>
        <w:rPr>
          <w:rFonts w:hint="eastAsia" w:hAnsi="宋体" w:cs="宋体"/>
          <w:bCs/>
          <w:color w:val="auto"/>
          <w:kern w:val="2"/>
          <w:sz w:val="22"/>
          <w:szCs w:val="22"/>
        </w:rPr>
        <w:t>的</w:t>
      </w:r>
      <w:r>
        <w:rPr>
          <w:rFonts w:hint="eastAsia" w:cs="宋体"/>
          <w:bCs/>
          <w:color w:val="auto"/>
          <w:kern w:val="2"/>
          <w:sz w:val="22"/>
          <w:szCs w:val="22"/>
          <w:lang w:eastAsia="zh-CN"/>
        </w:rPr>
        <w:t>报价文件</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（3）在投标过程中有违规违纪行为；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（4）我方在投标有效期内收到</w:t>
      </w:r>
      <w:r>
        <w:rPr>
          <w:rFonts w:hint="eastAsia" w:cs="宋体"/>
          <w:bCs/>
          <w:color w:val="auto"/>
          <w:kern w:val="2"/>
          <w:sz w:val="22"/>
          <w:szCs w:val="22"/>
          <w:lang w:eastAsia="zh-CN"/>
        </w:rPr>
        <w:t>成交</w:t>
      </w:r>
      <w:r>
        <w:rPr>
          <w:rFonts w:hint="eastAsia" w:hAnsi="宋体" w:cs="宋体"/>
          <w:bCs/>
          <w:color w:val="auto"/>
          <w:kern w:val="2"/>
          <w:sz w:val="22"/>
          <w:szCs w:val="22"/>
        </w:rPr>
        <w:t>通知书后，由于我方原因未能按照</w:t>
      </w:r>
      <w:r>
        <w:rPr>
          <w:rFonts w:hint="eastAsia" w:cs="宋体"/>
          <w:bCs/>
          <w:color w:val="auto"/>
          <w:kern w:val="2"/>
          <w:sz w:val="22"/>
          <w:szCs w:val="22"/>
          <w:lang w:eastAsia="zh-CN"/>
        </w:rPr>
        <w:t>询价文件</w:t>
      </w:r>
      <w:r>
        <w:rPr>
          <w:rFonts w:hint="eastAsia" w:hAnsi="宋体" w:cs="宋体"/>
          <w:bCs/>
          <w:color w:val="auto"/>
          <w:kern w:val="2"/>
          <w:sz w:val="22"/>
          <w:szCs w:val="22"/>
        </w:rPr>
        <w:t>要求提交履约保证金或与采购人签订并履行合同。</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4、我方为本项目提交的</w:t>
      </w:r>
      <w:r>
        <w:rPr>
          <w:rFonts w:hint="eastAsia" w:cs="宋体"/>
          <w:bCs/>
          <w:color w:val="auto"/>
          <w:kern w:val="2"/>
          <w:sz w:val="22"/>
          <w:szCs w:val="22"/>
          <w:lang w:eastAsia="zh-CN"/>
        </w:rPr>
        <w:t>报价文件</w:t>
      </w:r>
      <w:r>
        <w:rPr>
          <w:rFonts w:hint="eastAsia" w:hAnsi="宋体" w:cs="宋体"/>
          <w:bCs/>
          <w:color w:val="auto"/>
          <w:kern w:val="2"/>
          <w:sz w:val="22"/>
          <w:szCs w:val="22"/>
        </w:rPr>
        <w:t>满足</w:t>
      </w:r>
      <w:r>
        <w:rPr>
          <w:rFonts w:hint="eastAsia" w:cs="宋体"/>
          <w:bCs/>
          <w:color w:val="auto"/>
          <w:kern w:val="2"/>
          <w:sz w:val="22"/>
          <w:szCs w:val="22"/>
          <w:lang w:eastAsia="zh-CN"/>
        </w:rPr>
        <w:t>询价文件</w:t>
      </w:r>
      <w:r>
        <w:rPr>
          <w:rFonts w:hint="eastAsia" w:hAnsi="宋体" w:cs="宋体"/>
          <w:bCs/>
          <w:color w:val="auto"/>
          <w:kern w:val="2"/>
          <w:sz w:val="22"/>
          <w:szCs w:val="22"/>
          <w:lang w:eastAsia="zh-CN"/>
        </w:rPr>
        <w:t>供应商</w:t>
      </w:r>
      <w:r>
        <w:rPr>
          <w:rFonts w:hint="eastAsia" w:hAnsi="宋体" w:cs="宋体"/>
          <w:bCs/>
          <w:color w:val="auto"/>
          <w:kern w:val="2"/>
          <w:sz w:val="22"/>
          <w:szCs w:val="22"/>
        </w:rPr>
        <w:t>须知前附表要求。</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5、我方愿意提供采购人可能另外要求的，与投标有关的文件资料，并保证我方已提供和将要提供的文件资料是真实、准确的。</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6、我方完全理解采购人不一定将合同授予最低报价的</w:t>
      </w:r>
      <w:r>
        <w:rPr>
          <w:rFonts w:hint="eastAsia" w:hAnsi="宋体" w:cs="宋体"/>
          <w:bCs/>
          <w:color w:val="auto"/>
          <w:kern w:val="2"/>
          <w:sz w:val="22"/>
          <w:szCs w:val="22"/>
          <w:lang w:eastAsia="zh-CN"/>
        </w:rPr>
        <w:t>供应商</w:t>
      </w:r>
      <w:r>
        <w:rPr>
          <w:rFonts w:hint="eastAsia" w:hAnsi="宋体" w:cs="宋体"/>
          <w:bCs/>
          <w:color w:val="auto"/>
          <w:kern w:val="2"/>
          <w:sz w:val="22"/>
          <w:szCs w:val="22"/>
        </w:rPr>
        <w:t>的行为。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法定代表人：（盖章）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授权代表（签字）：</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通讯地址：</w:t>
      </w:r>
    </w:p>
    <w:p>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 xml:space="preserve">联系电话： </w:t>
      </w:r>
      <w:r>
        <w:rPr>
          <w:rFonts w:hAnsi="宋体" w:cs="宋体"/>
          <w:bCs/>
          <w:color w:val="auto"/>
          <w:kern w:val="2"/>
          <w:sz w:val="22"/>
          <w:szCs w:val="22"/>
        </w:rPr>
        <w:t xml:space="preserve">                            </w:t>
      </w:r>
      <w:r>
        <w:rPr>
          <w:rFonts w:hint="eastAsia" w:hAnsi="宋体" w:cs="宋体"/>
          <w:bCs/>
          <w:color w:val="auto"/>
          <w:kern w:val="2"/>
          <w:sz w:val="22"/>
          <w:szCs w:val="22"/>
        </w:rPr>
        <w:t>日    期：</w:t>
      </w:r>
    </w:p>
    <w:p>
      <w:pPr>
        <w:outlineLvl w:val="9"/>
        <w:rPr>
          <w:rFonts w:hint="eastAsia" w:hAnsi="宋体" w:cs="宋体"/>
          <w:bCs/>
          <w:color w:val="auto"/>
          <w:kern w:val="2"/>
          <w:sz w:val="22"/>
          <w:szCs w:val="22"/>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Ansi="宋体" w:cs="宋体"/>
          <w:b/>
          <w:bCs/>
          <w:color w:val="auto"/>
          <w:kern w:val="2"/>
          <w:sz w:val="22"/>
          <w:szCs w:val="22"/>
        </w:rPr>
      </w:pPr>
      <w:r>
        <w:rPr>
          <w:rFonts w:hint="eastAsia" w:cs="宋体"/>
          <w:b/>
          <w:bCs/>
          <w:color w:val="auto"/>
          <w:kern w:val="2"/>
          <w:sz w:val="22"/>
          <w:szCs w:val="22"/>
          <w:lang w:eastAsia="zh-CN"/>
        </w:rPr>
        <w:t>二、报价</w:t>
      </w:r>
      <w:r>
        <w:rPr>
          <w:rFonts w:hint="eastAsia" w:hAnsi="宋体" w:cs="宋体"/>
          <w:b/>
          <w:bCs/>
          <w:color w:val="auto"/>
          <w:kern w:val="2"/>
          <w:sz w:val="22"/>
          <w:szCs w:val="22"/>
        </w:rPr>
        <w:t>一览表</w:t>
      </w:r>
    </w:p>
    <w:p>
      <w:pPr>
        <w:adjustRightInd w:val="0"/>
        <w:snapToGrid w:val="0"/>
        <w:spacing w:line="400" w:lineRule="exact"/>
        <w:ind w:firstLine="420"/>
        <w:outlineLvl w:val="9"/>
        <w:rPr>
          <w:rFonts w:hAnsi="宋体" w:cs="宋体"/>
          <w:color w:val="auto"/>
          <w:kern w:val="2"/>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hAnsi="宋体" w:cs="宋体"/>
          <w:color w:val="auto"/>
          <w:sz w:val="22"/>
          <w:szCs w:val="22"/>
        </w:rPr>
        <w:t>招标项目名称：</w:t>
      </w:r>
      <w:r>
        <w:rPr>
          <w:rFonts w:hint="eastAsia" w:hAnsi="宋体" w:cs="宋体"/>
          <w:color w:val="auto"/>
          <w:sz w:val="22"/>
          <w:szCs w:val="22"/>
          <w:u w:val="single"/>
        </w:rPr>
        <w:t xml:space="preserve">                                             </w:t>
      </w: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cs="宋体"/>
          <w:color w:val="auto"/>
          <w:sz w:val="22"/>
          <w:szCs w:val="22"/>
          <w:lang w:eastAsia="zh-CN"/>
        </w:rPr>
        <w:t>投标供应商</w:t>
      </w:r>
      <w:r>
        <w:rPr>
          <w:rFonts w:hint="eastAsia" w:hAnsi="宋体" w:cs="宋体"/>
          <w:color w:val="auto"/>
          <w:sz w:val="22"/>
          <w:szCs w:val="22"/>
        </w:rPr>
        <w:t>名称：</w:t>
      </w:r>
      <w:r>
        <w:rPr>
          <w:rFonts w:hint="eastAsia" w:hAnsi="宋体" w:cs="宋体"/>
          <w:color w:val="auto"/>
          <w:sz w:val="22"/>
          <w:szCs w:val="22"/>
          <w:u w:val="single"/>
        </w:rPr>
        <w:t xml:space="preserve">                                               </w:t>
      </w:r>
    </w:p>
    <w:p>
      <w:pPr>
        <w:pStyle w:val="9"/>
        <w:outlineLvl w:val="9"/>
        <w:rPr>
          <w:rFonts w:hAnsi="宋体"/>
          <w:color w:val="auto"/>
          <w:sz w:val="22"/>
          <w:szCs w:val="22"/>
        </w:rPr>
      </w:pPr>
    </w:p>
    <w:tbl>
      <w:tblPr>
        <w:tblStyle w:val="26"/>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2882"/>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254"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cs="宋体"/>
                <w:b/>
                <w:bCs/>
                <w:color w:val="auto"/>
                <w:sz w:val="22"/>
                <w:szCs w:val="22"/>
                <w:lang w:eastAsia="zh-CN"/>
              </w:rPr>
              <w:t>采购</w:t>
            </w:r>
            <w:r>
              <w:rPr>
                <w:rFonts w:hint="eastAsia" w:hAnsi="宋体" w:cs="宋体"/>
                <w:b/>
                <w:bCs/>
                <w:color w:val="auto"/>
                <w:sz w:val="22"/>
                <w:szCs w:val="22"/>
              </w:rPr>
              <w:t>内容</w:t>
            </w:r>
          </w:p>
        </w:tc>
        <w:tc>
          <w:tcPr>
            <w:tcW w:w="2882" w:type="dxa"/>
            <w:vAlign w:val="center"/>
          </w:tcPr>
          <w:p>
            <w:pPr>
              <w:widowControl/>
              <w:adjustRightInd w:val="0"/>
              <w:snapToGrid w:val="0"/>
              <w:spacing w:line="400" w:lineRule="exact"/>
              <w:ind w:firstLine="0" w:firstLineChars="0"/>
              <w:jc w:val="center"/>
              <w:outlineLvl w:val="9"/>
              <w:rPr>
                <w:rFonts w:hint="eastAsia" w:hAnsi="宋体" w:eastAsia="宋体" w:cs="宋体"/>
                <w:b/>
                <w:bCs/>
                <w:color w:val="auto"/>
                <w:sz w:val="22"/>
                <w:szCs w:val="22"/>
                <w:lang w:eastAsia="zh-CN"/>
              </w:rPr>
            </w:pPr>
            <w:r>
              <w:rPr>
                <w:rFonts w:hint="eastAsia" w:cs="宋体"/>
                <w:b/>
                <w:bCs/>
                <w:color w:val="auto"/>
                <w:sz w:val="22"/>
                <w:szCs w:val="22"/>
                <w:lang w:eastAsia="zh-CN"/>
              </w:rPr>
              <w:t>数量</w:t>
            </w:r>
          </w:p>
        </w:tc>
        <w:tc>
          <w:tcPr>
            <w:tcW w:w="3076" w:type="dxa"/>
            <w:vAlign w:val="center"/>
          </w:tcPr>
          <w:p>
            <w:pPr>
              <w:widowControl/>
              <w:adjustRightInd w:val="0"/>
              <w:snapToGrid w:val="0"/>
              <w:spacing w:line="400" w:lineRule="exact"/>
              <w:ind w:firstLine="0" w:firstLineChars="0"/>
              <w:jc w:val="center"/>
              <w:outlineLvl w:val="9"/>
              <w:rPr>
                <w:rFonts w:hint="eastAsia" w:cs="宋体"/>
                <w:b/>
                <w:bCs/>
                <w:color w:val="auto"/>
                <w:sz w:val="22"/>
                <w:szCs w:val="22"/>
                <w:lang w:eastAsia="zh-CN"/>
              </w:rPr>
            </w:pPr>
            <w:r>
              <w:rPr>
                <w:rFonts w:hint="eastAsia" w:cs="宋体"/>
                <w:b/>
                <w:bCs/>
                <w:color w:val="auto"/>
                <w:sz w:val="22"/>
                <w:szCs w:val="22"/>
                <w:lang w:eastAsia="zh-CN"/>
              </w:rPr>
              <w:t>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254" w:type="dxa"/>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2882"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p>
        </w:tc>
        <w:tc>
          <w:tcPr>
            <w:tcW w:w="3076" w:type="dxa"/>
            <w:vAlign w:val="center"/>
          </w:tcPr>
          <w:p>
            <w:pPr>
              <w:widowControl/>
              <w:adjustRightInd w:val="0"/>
              <w:snapToGrid w:val="0"/>
              <w:spacing w:line="400" w:lineRule="exact"/>
              <w:ind w:firstLine="0" w:firstLineChars="0"/>
              <w:jc w:val="left"/>
              <w:outlineLvl w:val="9"/>
              <w:rPr>
                <w:rFonts w:hint="eastAsia"/>
              </w:rPr>
            </w:pPr>
            <w:r>
              <w:rPr>
                <w:rFonts w:hint="eastAsia"/>
              </w:rPr>
              <w:t xml:space="preserve">小写：￥     元     </w:t>
            </w:r>
          </w:p>
          <w:p>
            <w:pPr>
              <w:widowControl/>
              <w:adjustRightInd w:val="0"/>
              <w:snapToGrid w:val="0"/>
              <w:spacing w:line="400" w:lineRule="exact"/>
              <w:ind w:firstLine="0" w:firstLineChars="0"/>
              <w:jc w:val="left"/>
              <w:outlineLvl w:val="9"/>
              <w:rPr>
                <w:rFonts w:hint="eastAsia" w:eastAsia="宋体"/>
                <w:lang w:eastAsia="zh-CN"/>
              </w:rPr>
            </w:pPr>
            <w:r>
              <w:rPr>
                <w:rFonts w:hint="eastAsia"/>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254" w:type="dxa"/>
            <w:vAlign w:val="center"/>
          </w:tcPr>
          <w:p>
            <w:pPr>
              <w:widowControl/>
              <w:adjustRightInd w:val="0"/>
              <w:snapToGrid w:val="0"/>
              <w:spacing w:line="400" w:lineRule="exact"/>
              <w:ind w:firstLine="0" w:firstLineChars="0"/>
              <w:jc w:val="center"/>
              <w:outlineLvl w:val="9"/>
              <w:rPr>
                <w:rFonts w:hAnsi="宋体" w:cs="宋体"/>
                <w:color w:val="auto"/>
                <w:sz w:val="22"/>
                <w:szCs w:val="22"/>
              </w:rPr>
            </w:pPr>
            <w:r>
              <w:rPr>
                <w:rFonts w:hint="eastAsia" w:cs="宋体"/>
                <w:color w:val="auto"/>
                <w:kern w:val="2"/>
                <w:sz w:val="24"/>
                <w:szCs w:val="24"/>
                <w:lang w:eastAsia="zh-CN"/>
              </w:rPr>
              <w:t>合同履约期限</w:t>
            </w:r>
          </w:p>
        </w:tc>
        <w:tc>
          <w:tcPr>
            <w:tcW w:w="5958" w:type="dxa"/>
            <w:gridSpan w:val="2"/>
            <w:tcBorders>
              <w:bottom w:val="single" w:color="auto" w:sz="4" w:space="0"/>
            </w:tcBorders>
            <w:vAlign w:val="center"/>
          </w:tcPr>
          <w:p>
            <w:pPr>
              <w:adjustRightInd w:val="0"/>
              <w:snapToGrid w:val="0"/>
              <w:spacing w:line="400" w:lineRule="exact"/>
              <w:ind w:firstLine="0" w:firstLineChars="0"/>
              <w:jc w:val="left"/>
              <w:outlineLvl w:val="9"/>
              <w:rPr>
                <w:rFonts w:hAnsi="宋体" w:cs="宋体"/>
                <w:color w:val="auto"/>
                <w:sz w:val="22"/>
                <w:szCs w:val="22"/>
              </w:rPr>
            </w:pPr>
          </w:p>
        </w:tc>
      </w:tr>
    </w:tbl>
    <w:p>
      <w:pPr>
        <w:autoSpaceDE w:val="0"/>
        <w:autoSpaceDN w:val="0"/>
        <w:adjustRightInd w:val="0"/>
        <w:snapToGrid w:val="0"/>
        <w:spacing w:line="400" w:lineRule="exact"/>
        <w:ind w:firstLine="0" w:firstLineChars="0"/>
        <w:jc w:val="left"/>
        <w:outlineLvl w:val="9"/>
        <w:rPr>
          <w:rFonts w:hAnsi="宋体" w:cs="宋体"/>
          <w:color w:val="auto"/>
          <w:sz w:val="22"/>
          <w:szCs w:val="22"/>
        </w:rPr>
      </w:pPr>
    </w:p>
    <w:p>
      <w:pPr>
        <w:autoSpaceDE w:val="0"/>
        <w:autoSpaceDN w:val="0"/>
        <w:adjustRightInd w:val="0"/>
        <w:snapToGrid w:val="0"/>
        <w:spacing w:line="400" w:lineRule="exact"/>
        <w:ind w:firstLine="0" w:firstLineChars="0"/>
        <w:jc w:val="left"/>
        <w:outlineLvl w:val="9"/>
        <w:rPr>
          <w:rFonts w:hAnsi="宋体" w:cs="宋体"/>
          <w:bCs/>
          <w:color w:val="auto"/>
          <w:sz w:val="22"/>
          <w:szCs w:val="22"/>
        </w:rPr>
      </w:pPr>
      <w:r>
        <w:rPr>
          <w:rFonts w:hint="eastAsia" w:hAnsi="宋体" w:cs="宋体"/>
          <w:color w:val="auto"/>
          <w:sz w:val="22"/>
          <w:szCs w:val="22"/>
        </w:rPr>
        <w:t>兹声明：以上报价在投标有效期内一直有效。</w:t>
      </w: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420"/>
        <w:outlineLvl w:val="9"/>
        <w:rPr>
          <w:rFonts w:hint="eastAsia" w:hAnsi="宋体" w:cs="宋体"/>
          <w:bCs/>
          <w:color w:val="auto"/>
          <w:kern w:val="2"/>
          <w:sz w:val="22"/>
          <w:szCs w:val="22"/>
        </w:rPr>
      </w:pPr>
      <w:r>
        <w:rPr>
          <w:rFonts w:hint="eastAsia" w:hAnsi="宋体" w:cs="宋体"/>
          <w:bCs/>
          <w:color w:val="auto"/>
          <w:kern w:val="2"/>
          <w:sz w:val="22"/>
          <w:szCs w:val="22"/>
        </w:rPr>
        <w:t>注：1、本表格式不得更改，</w:t>
      </w:r>
      <w:r>
        <w:rPr>
          <w:rFonts w:hint="eastAsia" w:hAnsi="宋体" w:cs="宋体"/>
          <w:bCs/>
          <w:color w:val="auto"/>
          <w:kern w:val="2"/>
          <w:sz w:val="22"/>
          <w:szCs w:val="22"/>
          <w:lang w:eastAsia="zh-CN"/>
        </w:rPr>
        <w:t>供应商</w:t>
      </w:r>
      <w:r>
        <w:rPr>
          <w:rFonts w:hint="eastAsia" w:hAnsi="宋体" w:cs="宋体"/>
          <w:bCs/>
          <w:color w:val="auto"/>
          <w:kern w:val="2"/>
          <w:sz w:val="22"/>
          <w:szCs w:val="22"/>
        </w:rPr>
        <w:t>只能按要求填报，否则将被视为无效投标。</w:t>
      </w:r>
    </w:p>
    <w:p>
      <w:pPr>
        <w:rPr>
          <w:rFonts w:hint="eastAsia" w:hAnsi="宋体" w:cs="宋体"/>
          <w:bCs/>
          <w:color w:val="auto"/>
          <w:kern w:val="2"/>
          <w:sz w:val="22"/>
          <w:szCs w:val="22"/>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int="eastAsia" w:ascii="宋体" w:hAnsi="宋体" w:eastAsia="宋体" w:cs="宋体"/>
          <w:b/>
          <w:bCs/>
          <w:color w:val="auto"/>
          <w:kern w:val="2"/>
          <w:sz w:val="22"/>
          <w:szCs w:val="22"/>
        </w:rPr>
      </w:pPr>
      <w:r>
        <w:rPr>
          <w:rFonts w:hint="eastAsia" w:ascii="宋体" w:hAnsi="宋体" w:eastAsia="宋体" w:cs="宋体"/>
          <w:b/>
          <w:bCs/>
          <w:color w:val="auto"/>
          <w:kern w:val="2"/>
          <w:sz w:val="22"/>
          <w:szCs w:val="22"/>
        </w:rPr>
        <w:t>报价明细表</w:t>
      </w:r>
    </w:p>
    <w:p>
      <w:pPr>
        <w:spacing w:line="360" w:lineRule="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项目</w:t>
      </w:r>
      <w:r>
        <w:rPr>
          <w:rFonts w:hint="eastAsia" w:ascii="宋体" w:hAnsi="宋体" w:eastAsia="宋体" w:cs="宋体"/>
          <w:b/>
          <w:bCs/>
          <w:color w:val="000000"/>
          <w:sz w:val="22"/>
          <w:szCs w:val="22"/>
          <w:highlight w:val="none"/>
          <w:lang w:val="en-US" w:eastAsia="zh-CN"/>
        </w:rPr>
        <w:t>名称</w:t>
      </w:r>
      <w:r>
        <w:rPr>
          <w:rFonts w:hint="eastAsia" w:ascii="宋体" w:hAnsi="宋体" w:eastAsia="宋体" w:cs="宋体"/>
          <w:b/>
          <w:bCs/>
          <w:color w:val="000000"/>
          <w:sz w:val="22"/>
          <w:szCs w:val="22"/>
          <w:highlight w:val="none"/>
        </w:rPr>
        <w:t>：</w:t>
      </w:r>
      <w:r>
        <w:rPr>
          <w:rFonts w:hint="eastAsia" w:ascii="宋体" w:hAnsi="宋体" w:eastAsia="宋体" w:cs="宋体"/>
          <w:b/>
          <w:bCs/>
          <w:color w:val="000000"/>
          <w:sz w:val="22"/>
          <w:szCs w:val="22"/>
          <w:highlight w:val="none"/>
          <w:lang w:val="en-US" w:eastAsia="zh-CN"/>
        </w:rPr>
        <w:t xml:space="preserve">            </w:t>
      </w:r>
      <w:r>
        <w:rPr>
          <w:rFonts w:hint="eastAsia" w:ascii="宋体" w:hAnsi="宋体" w:eastAsia="宋体" w:cs="宋体"/>
          <w:b/>
          <w:bCs/>
          <w:color w:val="000000"/>
          <w:sz w:val="22"/>
          <w:szCs w:val="22"/>
          <w:highlight w:val="none"/>
        </w:rPr>
        <w:t xml:space="preserve">             </w:t>
      </w:r>
      <w:r>
        <w:rPr>
          <w:rFonts w:hint="eastAsia" w:ascii="宋体" w:hAnsi="宋体" w:eastAsia="宋体" w:cs="宋体"/>
          <w:b/>
          <w:bCs/>
          <w:color w:val="000000"/>
          <w:sz w:val="22"/>
          <w:szCs w:val="22"/>
          <w:highlight w:val="none"/>
          <w:lang w:val="en-US" w:eastAsia="zh-CN"/>
        </w:rPr>
        <w:t xml:space="preserve">        </w:t>
      </w:r>
    </w:p>
    <w:p>
      <w:pPr>
        <w:spacing w:line="360" w:lineRule="auto"/>
        <w:rPr>
          <w:rFonts w:ascii="宋体" w:hAnsi="宋体"/>
          <w:sz w:val="22"/>
          <w:szCs w:val="22"/>
        </w:rPr>
      </w:pPr>
      <w:r>
        <w:rPr>
          <w:rFonts w:hint="eastAsia" w:cs="宋体"/>
          <w:b/>
          <w:bCs/>
          <w:color w:val="000000"/>
          <w:sz w:val="22"/>
          <w:szCs w:val="22"/>
          <w:highlight w:val="none"/>
          <w:lang w:eastAsia="zh-CN"/>
        </w:rPr>
        <w:t>项目编号</w:t>
      </w:r>
      <w:r>
        <w:rPr>
          <w:rFonts w:hint="eastAsia" w:ascii="宋体" w:hAnsi="宋体" w:eastAsia="宋体" w:cs="宋体"/>
          <w:b/>
          <w:bCs/>
          <w:color w:val="000000"/>
          <w:sz w:val="22"/>
          <w:szCs w:val="22"/>
          <w:highlight w:val="none"/>
        </w:rPr>
        <w:t>：</w:t>
      </w:r>
      <w:r>
        <w:rPr>
          <w:rFonts w:hint="eastAsia" w:ascii="宋体" w:hAnsi="宋体" w:eastAsia="宋体" w:cs="宋体"/>
          <w:b/>
          <w:bCs/>
          <w:color w:val="000000"/>
          <w:sz w:val="22"/>
          <w:szCs w:val="22"/>
          <w:highlight w:val="none"/>
          <w:lang w:val="en-US" w:eastAsia="zh-CN"/>
        </w:rPr>
        <w:t xml:space="preserve"> </w:t>
      </w:r>
      <w:r>
        <w:rPr>
          <w:rFonts w:hint="eastAsia"/>
          <w:sz w:val="22"/>
          <w:szCs w:val="22"/>
          <w:lang w:val="en-US" w:eastAsia="zh-CN"/>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54"/>
        <w:gridCol w:w="1365"/>
        <w:gridCol w:w="1005"/>
        <w:gridCol w:w="1095"/>
        <w:gridCol w:w="1095"/>
        <w:gridCol w:w="930"/>
        <w:gridCol w:w="102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hint="eastAsia" w:ascii="宋体" w:hAnsi="宋体" w:eastAsia="宋体" w:cs="宋体"/>
                <w:b/>
                <w:bCs/>
                <w:sz w:val="22"/>
                <w:szCs w:val="22"/>
                <w:lang w:eastAsia="zh-CN"/>
              </w:rPr>
            </w:pPr>
            <w:r>
              <w:rPr>
                <w:rFonts w:hint="eastAsia" w:ascii="宋体" w:hAnsi="宋体" w:eastAsia="宋体" w:cs="宋体"/>
                <w:b/>
                <w:bCs/>
                <w:sz w:val="22"/>
                <w:szCs w:val="22"/>
                <w:lang w:val="en-US" w:eastAsia="zh-CN"/>
              </w:rPr>
              <w:t>序号</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rPr>
            </w:pPr>
            <w:r>
              <w:rPr>
                <w:rFonts w:hint="eastAsia" w:ascii="宋体" w:hAnsi="宋体" w:eastAsia="宋体" w:cs="宋体"/>
                <w:b/>
                <w:bCs/>
                <w:sz w:val="22"/>
                <w:szCs w:val="22"/>
                <w:lang w:eastAsia="zh-CN"/>
              </w:rPr>
              <w:t>货物</w:t>
            </w:r>
            <w:r>
              <w:rPr>
                <w:rFonts w:hint="eastAsia" w:ascii="宋体" w:hAnsi="宋体" w:eastAsia="宋体" w:cs="宋体"/>
                <w:b/>
                <w:bCs/>
                <w:sz w:val="22"/>
                <w:szCs w:val="22"/>
              </w:rPr>
              <w:t>名称</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技术参数及性能指</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规格及型号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rightChars="0" w:firstLine="0" w:firstLineChars="0"/>
              <w:jc w:val="both"/>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单位</w:t>
            </w:r>
          </w:p>
        </w:tc>
        <w:tc>
          <w:tcPr>
            <w:tcW w:w="930" w:type="dxa"/>
            <w:tcBorders>
              <w:top w:val="single" w:color="auto" w:sz="4" w:space="0"/>
              <w:left w:val="single" w:color="auto" w:sz="4" w:space="0"/>
              <w:bottom w:val="single" w:color="auto" w:sz="4" w:space="0"/>
              <w:right w:val="single" w:color="auto" w:sz="4" w:space="0"/>
            </w:tcBorders>
            <w:noWrap w:val="0"/>
            <w:vAlign w:val="center"/>
          </w:tcPr>
          <w:p>
            <w:pPr>
              <w:ind w:left="0" w:leftChars="0" w:right="-11" w:rightChars="0"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单价（元）</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ind w:left="0" w:leftChars="0" w:right="-11" w:rightChars="0" w:firstLine="0" w:firstLineChars="0"/>
              <w:jc w:val="both"/>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合计（元）</w:t>
            </w:r>
          </w:p>
        </w:tc>
        <w:tc>
          <w:tcPr>
            <w:tcW w:w="939"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11"/>
              <w:jc w:val="center"/>
              <w:rPr>
                <w:rFonts w:hint="eastAsia" w:ascii="宋体" w:hAnsi="宋体" w:eastAsia="宋体" w:cs="宋体"/>
                <w:sz w:val="22"/>
                <w:szCs w:val="22"/>
              </w:rPr>
            </w:pPr>
            <w:r>
              <w:rPr>
                <w:rFonts w:hint="eastAsia" w:ascii="宋体" w:hAnsi="宋体" w:eastAsia="宋体" w:cs="宋体"/>
                <w:sz w:val="22"/>
                <w:szCs w:val="22"/>
              </w:rPr>
              <w:t>1</w:t>
            </w:r>
          </w:p>
        </w:tc>
        <w:tc>
          <w:tcPr>
            <w:tcW w:w="11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lang w:eastAsia="zh-CN"/>
              </w:rPr>
            </w:pPr>
          </w:p>
        </w:tc>
        <w:tc>
          <w:tcPr>
            <w:tcW w:w="93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textAlignment w:val="center"/>
              <w:rPr>
                <w:rFonts w:hint="eastAsia" w:ascii="宋体" w:hAnsi="宋体" w:eastAsia="宋体" w:cs="宋体"/>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lang w:val="en-US" w:eastAsia="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93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textAlignment w:val="center"/>
              <w:rPr>
                <w:rFonts w:hint="eastAsia" w:ascii="宋体" w:hAnsi="宋体" w:eastAsia="宋体" w:cs="宋体"/>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textAlignment w:val="center"/>
              <w:rPr>
                <w:rFonts w:hint="eastAsia" w:ascii="宋体" w:hAnsi="宋体" w:eastAsia="宋体" w:cs="宋体"/>
                <w:color w:val="000000"/>
                <w:kern w:val="0"/>
                <w:sz w:val="22"/>
                <w:szCs w:val="22"/>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11"/>
              <w:jc w:val="center"/>
              <w:rPr>
                <w:rFonts w:hint="eastAsia" w:ascii="宋体" w:hAnsi="宋体" w:eastAsia="宋体" w:cs="宋体"/>
                <w:sz w:val="22"/>
                <w:szCs w:val="22"/>
              </w:rPr>
            </w:pPr>
            <w:r>
              <w:rPr>
                <w:rFonts w:hint="eastAsia" w:ascii="宋体" w:hAnsi="宋体" w:eastAsia="宋体" w:cs="宋体"/>
                <w:sz w:val="22"/>
                <w:szCs w:val="22"/>
              </w:rPr>
              <w:t>3</w:t>
            </w:r>
          </w:p>
        </w:tc>
        <w:tc>
          <w:tcPr>
            <w:tcW w:w="115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93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2"/>
                <w:szCs w:val="22"/>
              </w:rPr>
            </w:pPr>
          </w:p>
        </w:tc>
      </w:tr>
    </w:tbl>
    <w:p>
      <w:pPr>
        <w:rPr>
          <w:rFonts w:hint="eastAsia" w:ascii="宋体" w:hAnsi="宋体" w:eastAsia="宋体" w:cs="宋体"/>
          <w:bCs/>
          <w:sz w:val="22"/>
          <w:szCs w:val="22"/>
        </w:rPr>
      </w:pPr>
      <w:r>
        <w:rPr>
          <w:rFonts w:hint="eastAsia" w:ascii="宋体" w:hAnsi="宋体" w:cs="宋体"/>
          <w:bCs/>
          <w:sz w:val="22"/>
          <w:szCs w:val="22"/>
          <w:lang w:val="en-US" w:eastAsia="zh-CN"/>
        </w:rPr>
        <w:t>说明</w:t>
      </w:r>
      <w:r>
        <w:rPr>
          <w:rFonts w:hint="eastAsia" w:ascii="宋体" w:hAnsi="宋体" w:eastAsia="宋体" w:cs="宋体"/>
          <w:bCs/>
          <w:sz w:val="22"/>
          <w:szCs w:val="22"/>
        </w:rPr>
        <w:t>：</w:t>
      </w:r>
    </w:p>
    <w:p>
      <w:pPr>
        <w:ind w:left="630" w:hanging="660" w:hangingChars="30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.此表的合计总价应与“报价一览表”总价相一致。</w:t>
      </w:r>
    </w:p>
    <w:p>
      <w:pPr>
        <w:rPr>
          <w:rFonts w:hint="eastAsia" w:ascii="宋体" w:hAnsi="宋体" w:cs="宋体"/>
          <w:sz w:val="22"/>
          <w:szCs w:val="22"/>
          <w:lang w:val="en-US" w:eastAsia="zh-CN"/>
        </w:rPr>
      </w:pPr>
      <w:r>
        <w:rPr>
          <w:rFonts w:hint="eastAsia" w:ascii="宋体" w:hAnsi="宋体" w:cs="宋体"/>
          <w:sz w:val="22"/>
          <w:szCs w:val="22"/>
          <w:lang w:val="en-US" w:eastAsia="zh-CN"/>
        </w:rPr>
        <w:t>2.上述报价，包含本次供货的运杂费、保险费、人工机械等一切费用，采购人不在另行支付。</w:t>
      </w:r>
    </w:p>
    <w:p>
      <w:pPr>
        <w:rPr>
          <w:rFonts w:hint="eastAsia" w:ascii="宋体" w:hAnsi="宋体" w:cs="宋体"/>
          <w:sz w:val="22"/>
          <w:szCs w:val="22"/>
          <w:lang w:val="en-US" w:eastAsia="zh-CN"/>
        </w:rPr>
      </w:pPr>
    </w:p>
    <w:p>
      <w:pPr>
        <w:rPr>
          <w:rFonts w:hint="eastAsia" w:ascii="宋体" w:hAnsi="宋体" w:eastAsia="宋体" w:cs="宋体"/>
          <w:sz w:val="22"/>
          <w:szCs w:val="22"/>
        </w:rPr>
      </w:pPr>
      <w:r>
        <w:rPr>
          <w:rFonts w:hint="eastAsia" w:ascii="宋体" w:hAnsi="宋体" w:eastAsia="宋体" w:cs="宋体"/>
          <w:sz w:val="22"/>
          <w:szCs w:val="22"/>
          <w:u w:val="single"/>
          <w:lang w:val="en-US" w:eastAsia="zh-CN"/>
        </w:rPr>
        <w:t>▲不提供《投标报价明细表》的</w:t>
      </w:r>
      <w:r>
        <w:rPr>
          <w:rFonts w:hint="eastAsia" w:cs="宋体"/>
          <w:sz w:val="22"/>
          <w:szCs w:val="22"/>
          <w:u w:val="single"/>
          <w:lang w:val="en-US" w:eastAsia="zh-CN"/>
        </w:rPr>
        <w:t>报价文件</w:t>
      </w:r>
      <w:r>
        <w:rPr>
          <w:rFonts w:hint="eastAsia" w:ascii="宋体" w:hAnsi="宋体" w:eastAsia="宋体" w:cs="宋体"/>
          <w:sz w:val="22"/>
          <w:szCs w:val="22"/>
          <w:u w:val="single"/>
          <w:lang w:val="en-US" w:eastAsia="zh-CN"/>
        </w:rPr>
        <w:t>将被视为未实质性</w:t>
      </w:r>
      <w:r>
        <w:rPr>
          <w:rFonts w:hint="eastAsia" w:cs="宋体"/>
          <w:sz w:val="22"/>
          <w:szCs w:val="22"/>
          <w:u w:val="single"/>
          <w:lang w:val="en-US" w:eastAsia="zh-CN"/>
        </w:rPr>
        <w:t>询价文件</w:t>
      </w:r>
      <w:r>
        <w:rPr>
          <w:rFonts w:hint="eastAsia" w:ascii="宋体" w:hAnsi="宋体" w:eastAsia="宋体" w:cs="宋体"/>
          <w:sz w:val="22"/>
          <w:szCs w:val="22"/>
          <w:u w:val="single"/>
          <w:lang w:val="en-US" w:eastAsia="zh-CN"/>
        </w:rPr>
        <w:t>，其投标无效。</w:t>
      </w:r>
    </w:p>
    <w:p>
      <w:pPr>
        <w:spacing w:line="360" w:lineRule="auto"/>
        <w:ind w:right="-24" w:rightChars="-10"/>
        <w:rPr>
          <w:rFonts w:hint="eastAsia" w:ascii="宋体" w:hAnsi="宋体" w:eastAsia="宋体" w:cs="宋体"/>
          <w:sz w:val="22"/>
          <w:szCs w:val="22"/>
        </w:rPr>
      </w:pPr>
    </w:p>
    <w:p>
      <w:pPr>
        <w:pStyle w:val="4"/>
        <w:rPr>
          <w:rFonts w:hint="eastAsia" w:ascii="宋体" w:hAnsi="宋体" w:eastAsia="宋体" w:cs="宋体"/>
          <w:color w:val="auto"/>
          <w:sz w:val="22"/>
          <w:szCs w:val="22"/>
          <w:u w:val="single"/>
          <w:lang w:val="en-US" w:eastAsia="zh-CN" w:bidi="ar-SA"/>
        </w:rPr>
      </w:pPr>
      <w:r>
        <w:rPr>
          <w:rFonts w:hint="eastAsia" w:ascii="宋体" w:hAnsi="宋体" w:eastAsia="宋体" w:cs="宋体"/>
          <w:color w:val="auto"/>
          <w:sz w:val="22"/>
          <w:szCs w:val="22"/>
          <w:u w:val="single"/>
          <w:lang w:val="en-US" w:eastAsia="zh-CN" w:bidi="ar-SA"/>
        </w:rPr>
        <w:t>供应商名称：        （盖章）</w:t>
      </w:r>
    </w:p>
    <w:p>
      <w:pPr>
        <w:pStyle w:val="4"/>
        <w:rPr>
          <w:rFonts w:hint="eastAsia" w:ascii="宋体" w:hAnsi="宋体" w:eastAsia="宋体" w:cs="宋体"/>
          <w:color w:val="auto"/>
          <w:sz w:val="22"/>
          <w:szCs w:val="22"/>
          <w:u w:val="single"/>
          <w:lang w:val="en-US" w:eastAsia="zh-CN" w:bidi="ar-SA"/>
        </w:rPr>
      </w:pPr>
      <w:r>
        <w:rPr>
          <w:rFonts w:hint="eastAsia" w:ascii="宋体" w:hAnsi="宋体" w:eastAsia="宋体" w:cs="宋体"/>
          <w:color w:val="auto"/>
          <w:sz w:val="22"/>
          <w:szCs w:val="22"/>
          <w:u w:val="single"/>
          <w:lang w:val="en-US" w:eastAsia="zh-CN" w:bidi="ar-SA"/>
        </w:rPr>
        <w:t>法定代表人或授权代表（签字或盖章）：</w:t>
      </w:r>
    </w:p>
    <w:p>
      <w:pPr>
        <w:pStyle w:val="4"/>
        <w:rPr>
          <w:rFonts w:hint="eastAsia" w:ascii="宋体" w:hAnsi="宋体" w:eastAsia="宋体" w:cs="宋体"/>
          <w:color w:val="auto"/>
          <w:sz w:val="22"/>
          <w:szCs w:val="22"/>
          <w:u w:val="single"/>
          <w:lang w:val="en-US" w:eastAsia="zh-CN" w:bidi="ar-SA"/>
        </w:rPr>
      </w:pPr>
      <w:r>
        <w:rPr>
          <w:rFonts w:hint="eastAsia" w:ascii="宋体" w:hAnsi="宋体" w:eastAsia="宋体" w:cs="宋体"/>
          <w:color w:val="auto"/>
          <w:sz w:val="22"/>
          <w:szCs w:val="22"/>
          <w:u w:val="single"/>
          <w:lang w:val="en-US" w:eastAsia="zh-CN" w:bidi="ar-SA"/>
        </w:rPr>
        <w:t>投标日期：</w:t>
      </w:r>
    </w:p>
    <w:p>
      <w:pPr>
        <w:rPr>
          <w:rFonts w:hint="eastAsia"/>
        </w:rPr>
      </w:pPr>
      <w:r>
        <w:rPr>
          <w:rFonts w:hint="eastAsia"/>
        </w:rPr>
        <w:br w:type="page"/>
      </w:r>
    </w:p>
    <w:p>
      <w:pPr>
        <w:bidi w:val="0"/>
        <w:ind w:left="0" w:leftChars="0" w:right="0" w:rightChars="0" w:firstLine="0" w:firstLineChars="0"/>
        <w:jc w:val="center"/>
        <w:outlineLvl w:val="9"/>
        <w:rPr>
          <w:rFonts w:hint="eastAsia"/>
          <w:b/>
          <w:bCs/>
          <w:color w:val="auto"/>
          <w:sz w:val="28"/>
          <w:szCs w:val="21"/>
        </w:rPr>
      </w:pPr>
      <w:bookmarkStart w:id="465" w:name="_Toc25851"/>
      <w:bookmarkStart w:id="466" w:name="_Toc30514"/>
      <w:bookmarkStart w:id="467" w:name="_Toc16792"/>
      <w:bookmarkStart w:id="468" w:name="_Toc13623"/>
      <w:bookmarkStart w:id="469" w:name="_Toc12313"/>
      <w:r>
        <w:rPr>
          <w:rFonts w:hint="eastAsia"/>
          <w:b/>
          <w:bCs/>
          <w:color w:val="auto"/>
          <w:sz w:val="28"/>
          <w:szCs w:val="21"/>
          <w:lang w:eastAsia="zh-CN"/>
        </w:rPr>
        <w:t>三、</w:t>
      </w:r>
      <w:r>
        <w:rPr>
          <w:rFonts w:hint="eastAsia"/>
          <w:b/>
          <w:bCs/>
          <w:color w:val="auto"/>
          <w:sz w:val="28"/>
          <w:szCs w:val="21"/>
        </w:rPr>
        <w:t>服务承诺书</w:t>
      </w:r>
      <w:bookmarkEnd w:id="465"/>
      <w:bookmarkEnd w:id="466"/>
      <w:bookmarkEnd w:id="467"/>
      <w:bookmarkEnd w:id="468"/>
      <w:bookmarkEnd w:id="469"/>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采购人：</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 xml:space="preserve">         </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1、根据已收到的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项目的</w:t>
      </w:r>
      <w:r>
        <w:rPr>
          <w:rFonts w:hint="eastAsia" w:cs="宋体"/>
          <w:color w:val="auto"/>
          <w:kern w:val="0"/>
          <w:sz w:val="22"/>
          <w:szCs w:val="22"/>
          <w:lang w:eastAsia="zh-CN"/>
        </w:rPr>
        <w:t>询价文件</w:t>
      </w:r>
      <w:r>
        <w:rPr>
          <w:rFonts w:hint="eastAsia" w:ascii="宋体" w:hAnsi="宋体" w:cs="宋体"/>
          <w:color w:val="auto"/>
          <w:kern w:val="0"/>
          <w:sz w:val="22"/>
          <w:szCs w:val="22"/>
        </w:rPr>
        <w:t>，我单位经考察现场和研究贵方的</w:t>
      </w:r>
      <w:r>
        <w:rPr>
          <w:rFonts w:hint="eastAsia" w:cs="宋体"/>
          <w:color w:val="auto"/>
          <w:kern w:val="0"/>
          <w:sz w:val="22"/>
          <w:szCs w:val="22"/>
          <w:lang w:eastAsia="zh-CN"/>
        </w:rPr>
        <w:t>询价文件</w:t>
      </w:r>
      <w:r>
        <w:rPr>
          <w:rFonts w:hint="eastAsia" w:ascii="宋体" w:hAnsi="宋体" w:cs="宋体"/>
          <w:color w:val="auto"/>
          <w:kern w:val="0"/>
          <w:sz w:val="22"/>
          <w:szCs w:val="22"/>
        </w:rPr>
        <w:t>后，将接受该</w:t>
      </w:r>
      <w:r>
        <w:rPr>
          <w:rFonts w:hint="eastAsia" w:cs="宋体"/>
          <w:color w:val="auto"/>
          <w:kern w:val="0"/>
          <w:sz w:val="22"/>
          <w:szCs w:val="22"/>
          <w:lang w:eastAsia="zh-CN"/>
        </w:rPr>
        <w:t>询价文件</w:t>
      </w:r>
      <w:r>
        <w:rPr>
          <w:rFonts w:hint="eastAsia" w:ascii="宋体" w:hAnsi="宋体" w:cs="宋体"/>
          <w:color w:val="auto"/>
          <w:kern w:val="0"/>
          <w:sz w:val="22"/>
          <w:szCs w:val="22"/>
        </w:rPr>
        <w:t>中各条款内容并且以投标一览表中所报投标价格承包本招标范围内的所有项目。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2、如果我方</w:t>
      </w:r>
      <w:r>
        <w:rPr>
          <w:rFonts w:hint="eastAsia" w:cs="宋体"/>
          <w:color w:val="auto"/>
          <w:kern w:val="0"/>
          <w:sz w:val="22"/>
          <w:szCs w:val="22"/>
          <w:lang w:eastAsia="zh-CN"/>
        </w:rPr>
        <w:t>成交</w:t>
      </w:r>
      <w:r>
        <w:rPr>
          <w:rFonts w:hint="eastAsia" w:ascii="宋体" w:hAnsi="宋体" w:cs="宋体"/>
          <w:color w:val="auto"/>
          <w:kern w:val="0"/>
          <w:sz w:val="22"/>
          <w:szCs w:val="22"/>
        </w:rPr>
        <w:t>，非业主原因，我方保证在指定时间按时完成所承接的项目。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3、如果我方</w:t>
      </w:r>
      <w:r>
        <w:rPr>
          <w:rFonts w:hint="eastAsia" w:cs="宋体"/>
          <w:color w:val="auto"/>
          <w:kern w:val="0"/>
          <w:sz w:val="22"/>
          <w:szCs w:val="22"/>
          <w:lang w:eastAsia="zh-CN"/>
        </w:rPr>
        <w:t>成交</w:t>
      </w:r>
      <w:r>
        <w:rPr>
          <w:rFonts w:hint="eastAsia" w:ascii="宋体" w:hAnsi="宋体" w:cs="宋体"/>
          <w:color w:val="auto"/>
          <w:kern w:val="0"/>
          <w:sz w:val="22"/>
          <w:szCs w:val="22"/>
        </w:rPr>
        <w:t>，非业主原因，我方保证将按</w:t>
      </w:r>
      <w:r>
        <w:rPr>
          <w:rFonts w:hint="eastAsia" w:cs="宋体"/>
          <w:color w:val="auto"/>
          <w:kern w:val="0"/>
          <w:sz w:val="22"/>
          <w:szCs w:val="22"/>
          <w:lang w:eastAsia="zh-CN"/>
        </w:rPr>
        <w:t>询价文件</w:t>
      </w:r>
      <w:r>
        <w:rPr>
          <w:rFonts w:hint="eastAsia" w:ascii="宋体" w:hAnsi="宋体" w:cs="宋体"/>
          <w:color w:val="auto"/>
          <w:kern w:val="0"/>
          <w:sz w:val="22"/>
          <w:szCs w:val="22"/>
        </w:rPr>
        <w:t>要求完成本项目。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4、如果我方</w:t>
      </w:r>
      <w:r>
        <w:rPr>
          <w:rFonts w:hint="eastAsia" w:cs="宋体"/>
          <w:color w:val="auto"/>
          <w:kern w:val="0"/>
          <w:sz w:val="22"/>
          <w:szCs w:val="22"/>
          <w:lang w:eastAsia="zh-CN"/>
        </w:rPr>
        <w:t>成交</w:t>
      </w:r>
      <w:r>
        <w:rPr>
          <w:rFonts w:hint="eastAsia" w:ascii="宋体" w:hAnsi="宋体" w:cs="宋体"/>
          <w:color w:val="auto"/>
          <w:kern w:val="0"/>
          <w:sz w:val="22"/>
          <w:szCs w:val="22"/>
        </w:rPr>
        <w:t>，我方将按</w:t>
      </w:r>
      <w:r>
        <w:rPr>
          <w:rFonts w:hint="eastAsia" w:cs="宋体"/>
          <w:color w:val="auto"/>
          <w:kern w:val="0"/>
          <w:sz w:val="22"/>
          <w:szCs w:val="22"/>
          <w:lang w:eastAsia="zh-CN"/>
        </w:rPr>
        <w:t>询价文件</w:t>
      </w:r>
      <w:r>
        <w:rPr>
          <w:rFonts w:hint="eastAsia" w:ascii="宋体" w:hAnsi="宋体" w:cs="宋体"/>
          <w:color w:val="auto"/>
          <w:kern w:val="0"/>
          <w:sz w:val="22"/>
          <w:szCs w:val="22"/>
        </w:rPr>
        <w:t>规定的时间内签订合同。如果我方违约，除</w:t>
      </w:r>
      <w:r>
        <w:rPr>
          <w:rFonts w:hint="eastAsia" w:cs="宋体"/>
          <w:color w:val="auto"/>
          <w:kern w:val="0"/>
          <w:sz w:val="22"/>
          <w:szCs w:val="22"/>
          <w:lang w:eastAsia="zh-CN"/>
        </w:rPr>
        <w:t>保证金</w:t>
      </w:r>
      <w:r>
        <w:rPr>
          <w:rFonts w:hint="eastAsia" w:ascii="宋体" w:hAnsi="宋体" w:cs="宋体"/>
          <w:color w:val="auto"/>
          <w:kern w:val="0"/>
          <w:sz w:val="22"/>
          <w:szCs w:val="22"/>
        </w:rPr>
        <w:t>外，我方还将以</w:t>
      </w:r>
      <w:r>
        <w:rPr>
          <w:rFonts w:hint="eastAsia" w:cs="宋体"/>
          <w:color w:val="auto"/>
          <w:kern w:val="0"/>
          <w:sz w:val="22"/>
          <w:szCs w:val="22"/>
          <w:lang w:eastAsia="zh-CN"/>
        </w:rPr>
        <w:t>成交</w:t>
      </w:r>
      <w:r>
        <w:rPr>
          <w:rFonts w:hint="eastAsia" w:ascii="宋体" w:hAnsi="宋体" w:cs="宋体"/>
          <w:color w:val="auto"/>
          <w:kern w:val="0"/>
          <w:sz w:val="22"/>
          <w:szCs w:val="22"/>
        </w:rPr>
        <w:t xml:space="preserve">价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作为赔偿金，同时贵方有权终止我方</w:t>
      </w:r>
      <w:r>
        <w:rPr>
          <w:rFonts w:hint="eastAsia" w:cs="宋体"/>
          <w:color w:val="auto"/>
          <w:kern w:val="0"/>
          <w:sz w:val="22"/>
          <w:szCs w:val="22"/>
          <w:lang w:eastAsia="zh-CN"/>
        </w:rPr>
        <w:t>成交</w:t>
      </w:r>
      <w:r>
        <w:rPr>
          <w:rFonts w:hint="eastAsia" w:ascii="宋体" w:hAnsi="宋体" w:cs="宋体"/>
          <w:color w:val="auto"/>
          <w:kern w:val="0"/>
          <w:sz w:val="22"/>
          <w:szCs w:val="22"/>
        </w:rPr>
        <w:t>并选择其它</w:t>
      </w:r>
      <w:r>
        <w:rPr>
          <w:rFonts w:hint="eastAsia" w:cs="宋体"/>
          <w:color w:val="auto"/>
          <w:kern w:val="0"/>
          <w:sz w:val="22"/>
          <w:szCs w:val="22"/>
          <w:lang w:eastAsia="zh-CN"/>
        </w:rPr>
        <w:t>成交</w:t>
      </w:r>
      <w:r>
        <w:rPr>
          <w:rFonts w:hint="eastAsia" w:ascii="宋体" w:hAnsi="宋体" w:cs="宋体"/>
          <w:color w:val="auto"/>
          <w:kern w:val="0"/>
          <w:sz w:val="22"/>
          <w:szCs w:val="22"/>
        </w:rPr>
        <w:t>人。</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5、贵方的</w:t>
      </w:r>
      <w:r>
        <w:rPr>
          <w:rFonts w:hint="eastAsia" w:cs="宋体"/>
          <w:color w:val="auto"/>
          <w:kern w:val="0"/>
          <w:sz w:val="22"/>
          <w:szCs w:val="22"/>
          <w:lang w:eastAsia="zh-CN"/>
        </w:rPr>
        <w:t>询价文件</w:t>
      </w:r>
      <w:r>
        <w:rPr>
          <w:rFonts w:hint="eastAsia" w:ascii="宋体" w:hAnsi="宋体" w:cs="宋体"/>
          <w:color w:val="auto"/>
          <w:kern w:val="0"/>
          <w:sz w:val="22"/>
          <w:szCs w:val="22"/>
        </w:rPr>
        <w:t>、</w:t>
      </w:r>
      <w:r>
        <w:rPr>
          <w:rFonts w:hint="eastAsia" w:cs="宋体"/>
          <w:color w:val="auto"/>
          <w:kern w:val="0"/>
          <w:sz w:val="22"/>
          <w:szCs w:val="22"/>
          <w:lang w:eastAsia="zh-CN"/>
        </w:rPr>
        <w:t>成交通知书</w:t>
      </w:r>
      <w:r>
        <w:rPr>
          <w:rFonts w:hint="eastAsia" w:ascii="宋体" w:hAnsi="宋体" w:cs="宋体"/>
          <w:color w:val="auto"/>
          <w:kern w:val="0"/>
          <w:sz w:val="22"/>
          <w:szCs w:val="22"/>
        </w:rPr>
        <w:t>、我方的</w:t>
      </w:r>
      <w:r>
        <w:rPr>
          <w:rFonts w:hint="eastAsia" w:cs="宋体"/>
          <w:color w:val="auto"/>
          <w:kern w:val="0"/>
          <w:sz w:val="22"/>
          <w:szCs w:val="22"/>
          <w:lang w:eastAsia="zh-CN"/>
        </w:rPr>
        <w:t>报价文件</w:t>
      </w:r>
      <w:r>
        <w:rPr>
          <w:rFonts w:hint="eastAsia" w:ascii="宋体" w:hAnsi="宋体" w:cs="宋体"/>
          <w:color w:val="auto"/>
          <w:kern w:val="0"/>
          <w:sz w:val="22"/>
          <w:szCs w:val="22"/>
        </w:rPr>
        <w:t>将构成约束双方的合同一部分。</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6、如果我方未</w:t>
      </w:r>
      <w:r>
        <w:rPr>
          <w:rFonts w:hint="eastAsia" w:cs="宋体"/>
          <w:color w:val="auto"/>
          <w:kern w:val="0"/>
          <w:sz w:val="22"/>
          <w:szCs w:val="22"/>
          <w:lang w:eastAsia="zh-CN"/>
        </w:rPr>
        <w:t>成交</w:t>
      </w:r>
      <w:r>
        <w:rPr>
          <w:rFonts w:hint="eastAsia" w:ascii="宋体" w:hAnsi="宋体" w:cs="宋体"/>
          <w:color w:val="auto"/>
          <w:kern w:val="0"/>
          <w:sz w:val="22"/>
          <w:szCs w:val="22"/>
        </w:rPr>
        <w:t>，贵方没有必要对我方做出任何解释和说明，我方将充分尊重和理解贵方的选择。</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其它承诺优惠条件：（投标企业自行拟定） </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hAnsi="宋体" w:cs="宋体"/>
          <w:color w:val="auto"/>
          <w:kern w:val="0"/>
          <w:sz w:val="22"/>
          <w:szCs w:val="22"/>
          <w:lang w:eastAsia="zh-CN"/>
        </w:rPr>
        <w:t>供应商</w:t>
      </w:r>
      <w:r>
        <w:rPr>
          <w:rFonts w:hint="eastAsia" w:ascii="宋体" w:hAnsi="宋体" w:cs="宋体"/>
          <w:color w:val="auto"/>
          <w:kern w:val="0"/>
          <w:sz w:val="22"/>
          <w:szCs w:val="22"/>
        </w:rPr>
        <w:t>：（盖章）</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法定代表人或委托代理人：（签字）</w:t>
      </w:r>
    </w:p>
    <w:p>
      <w:pPr>
        <w:bidi w:val="0"/>
        <w:outlineLvl w:val="9"/>
        <w:rPr>
          <w:color w:val="auto"/>
          <w:sz w:val="22"/>
          <w:szCs w:val="22"/>
        </w:rPr>
      </w:pPr>
    </w:p>
    <w:p>
      <w:pPr>
        <w:numPr>
          <w:ilvl w:val="0"/>
          <w:numId w:val="0"/>
        </w:numPr>
        <w:bidi w:val="0"/>
        <w:ind w:left="0" w:leftChars="0" w:right="0" w:rightChars="0" w:firstLine="0" w:firstLineChars="0"/>
        <w:jc w:val="center"/>
        <w:outlineLvl w:val="9"/>
        <w:rPr>
          <w:rFonts w:hAnsi="宋体" w:cs="宋体"/>
          <w:b/>
          <w:bCs/>
          <w:color w:val="auto"/>
          <w:kern w:val="2"/>
          <w:sz w:val="22"/>
          <w:szCs w:val="22"/>
        </w:rPr>
      </w:pPr>
      <w:bookmarkStart w:id="470" w:name="_Toc217446083"/>
      <w:r>
        <w:rPr>
          <w:rFonts w:hint="eastAsia" w:hAnsi="宋体" w:cs="宋体"/>
          <w:b/>
          <w:bCs/>
          <w:color w:val="auto"/>
          <w:kern w:val="2"/>
          <w:sz w:val="22"/>
          <w:szCs w:val="22"/>
        </w:rPr>
        <w:br w:type="page"/>
      </w:r>
      <w:r>
        <w:rPr>
          <w:rFonts w:hint="eastAsia" w:cs="宋体"/>
          <w:b/>
          <w:bCs/>
          <w:color w:val="auto"/>
          <w:kern w:val="2"/>
          <w:sz w:val="22"/>
          <w:szCs w:val="22"/>
          <w:lang w:eastAsia="zh-CN"/>
        </w:rPr>
        <w:t>四、</w:t>
      </w:r>
      <w:r>
        <w:rPr>
          <w:rFonts w:hint="eastAsia" w:hAnsi="宋体" w:cs="宋体"/>
          <w:b/>
          <w:bCs/>
          <w:color w:val="auto"/>
          <w:kern w:val="2"/>
          <w:sz w:val="22"/>
          <w:szCs w:val="22"/>
          <w:lang w:val="en-US" w:eastAsia="zh-CN"/>
        </w:rPr>
        <w:t>法人</w:t>
      </w:r>
      <w:r>
        <w:rPr>
          <w:rFonts w:hint="eastAsia" w:hAnsi="宋体" w:cs="宋体"/>
          <w:b/>
          <w:bCs/>
          <w:color w:val="auto"/>
          <w:kern w:val="2"/>
          <w:sz w:val="22"/>
          <w:szCs w:val="22"/>
        </w:rPr>
        <w:t>身份证明书及授权书</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1、</w:t>
      </w:r>
      <w:r>
        <w:rPr>
          <w:rFonts w:hint="eastAsia" w:hAnsi="宋体" w:cs="宋体"/>
          <w:b/>
          <w:bCs/>
          <w:color w:val="auto"/>
          <w:kern w:val="2"/>
          <w:sz w:val="22"/>
          <w:szCs w:val="22"/>
        </w:rPr>
        <w:t>法定代表人身份证明书（</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为法人）</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单位名称：</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地    址：</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u w:val="single"/>
        </w:rPr>
      </w:pPr>
      <w:r>
        <w:rPr>
          <w:rFonts w:hint="eastAsia" w:hAnsi="宋体" w:cs="宋体"/>
          <w:color w:val="auto"/>
          <w:kern w:val="2"/>
          <w:sz w:val="22"/>
          <w:szCs w:val="22"/>
        </w:rPr>
        <w:t>姓    名：</w:t>
      </w:r>
      <w:r>
        <w:rPr>
          <w:rFonts w:hint="eastAsia" w:hAnsi="宋体" w:cs="宋体"/>
          <w:color w:val="auto"/>
          <w:kern w:val="2"/>
          <w:sz w:val="22"/>
          <w:szCs w:val="22"/>
          <w:u w:val="single"/>
        </w:rPr>
        <w:t xml:space="preserve">       </w:t>
      </w:r>
      <w:r>
        <w:rPr>
          <w:rFonts w:hint="eastAsia" w:hAnsi="宋体" w:cs="宋体"/>
          <w:color w:val="auto"/>
          <w:kern w:val="2"/>
          <w:sz w:val="22"/>
          <w:szCs w:val="22"/>
        </w:rPr>
        <w:t>性别：</w:t>
      </w:r>
      <w:r>
        <w:rPr>
          <w:rFonts w:hint="eastAsia" w:hAnsi="宋体" w:cs="宋体"/>
          <w:color w:val="auto"/>
          <w:kern w:val="2"/>
          <w:sz w:val="22"/>
          <w:szCs w:val="22"/>
          <w:u w:val="single"/>
        </w:rPr>
        <w:t xml:space="preserve">       </w:t>
      </w:r>
      <w:r>
        <w:rPr>
          <w:rFonts w:hint="eastAsia" w:hAnsi="宋体" w:cs="宋体"/>
          <w:color w:val="auto"/>
          <w:kern w:val="2"/>
          <w:sz w:val="22"/>
          <w:szCs w:val="22"/>
        </w:rPr>
        <w:t>年龄：</w:t>
      </w:r>
      <w:r>
        <w:rPr>
          <w:rFonts w:hint="eastAsia" w:hAnsi="宋体" w:cs="宋体"/>
          <w:color w:val="auto"/>
          <w:kern w:val="2"/>
          <w:sz w:val="22"/>
          <w:szCs w:val="22"/>
          <w:u w:val="single"/>
        </w:rPr>
        <w:t xml:space="preserve">      </w:t>
      </w:r>
      <w:r>
        <w:rPr>
          <w:rFonts w:hint="eastAsia" w:hAnsi="宋体" w:cs="宋体"/>
          <w:color w:val="auto"/>
          <w:kern w:val="2"/>
          <w:sz w:val="22"/>
          <w:szCs w:val="22"/>
        </w:rPr>
        <w:t>职务：</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身份证号码：</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系</w:t>
      </w:r>
      <w:r>
        <w:rPr>
          <w:rFonts w:hint="eastAsia" w:hAnsi="宋体" w:cs="宋体"/>
          <w:color w:val="auto"/>
          <w:kern w:val="2"/>
          <w:sz w:val="22"/>
          <w:szCs w:val="22"/>
          <w:u w:val="single"/>
        </w:rPr>
        <w:t xml:space="preserve">                 </w:t>
      </w:r>
      <w:r>
        <w:rPr>
          <w:rFonts w:hint="eastAsia" w:hAnsi="宋体" w:cs="宋体"/>
          <w:color w:val="auto"/>
          <w:kern w:val="2"/>
          <w:sz w:val="22"/>
          <w:szCs w:val="22"/>
        </w:rPr>
        <w:t>的法定代表人。为服务</w:t>
      </w:r>
      <w:r>
        <w:rPr>
          <w:rFonts w:hint="eastAsia" w:hAnsi="宋体" w:cs="宋体"/>
          <w:color w:val="auto"/>
          <w:kern w:val="2"/>
          <w:sz w:val="22"/>
          <w:szCs w:val="22"/>
          <w:u w:val="single"/>
        </w:rPr>
        <w:t xml:space="preserve">              </w:t>
      </w:r>
      <w:r>
        <w:rPr>
          <w:rFonts w:hint="eastAsia" w:hAnsi="宋体" w:cs="宋体"/>
          <w:color w:val="auto"/>
          <w:kern w:val="2"/>
          <w:sz w:val="22"/>
          <w:szCs w:val="22"/>
        </w:rPr>
        <w:t>（招标项目名称），签署上述</w:t>
      </w:r>
      <w:r>
        <w:rPr>
          <w:rFonts w:hint="eastAsia" w:cs="宋体"/>
          <w:color w:val="auto"/>
          <w:kern w:val="2"/>
          <w:sz w:val="22"/>
          <w:szCs w:val="22"/>
          <w:lang w:eastAsia="zh-CN"/>
        </w:rPr>
        <w:t>报价文件</w:t>
      </w:r>
      <w:r>
        <w:rPr>
          <w:rFonts w:hint="eastAsia" w:hAnsi="宋体" w:cs="宋体"/>
          <w:color w:val="auto"/>
          <w:kern w:val="2"/>
          <w:sz w:val="22"/>
          <w:szCs w:val="22"/>
        </w:rPr>
        <w:t>、进行合同谈判、签署合同和处理与之有关的一切事务。</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特此证明。</w:t>
      </w:r>
    </w:p>
    <w:p>
      <w:pPr>
        <w:adjustRightInd w:val="0"/>
        <w:snapToGrid w:val="0"/>
        <w:spacing w:line="400" w:lineRule="exact"/>
        <w:ind w:firstLine="2860" w:firstLineChars="1300"/>
        <w:outlineLvl w:val="9"/>
        <w:rPr>
          <w:rFonts w:hAnsi="宋体" w:cs="宋体"/>
          <w:color w:val="auto"/>
          <w:kern w:val="2"/>
          <w:sz w:val="22"/>
          <w:szCs w:val="22"/>
        </w:rPr>
      </w:pPr>
      <w:r>
        <w:rPr>
          <w:rFonts w:hint="eastAsia" w:cs="宋体"/>
          <w:color w:val="auto"/>
          <w:kern w:val="2"/>
          <w:sz w:val="22"/>
          <w:szCs w:val="22"/>
          <w:lang w:eastAsia="zh-CN"/>
        </w:rPr>
        <w:t>投标供应商</w:t>
      </w:r>
      <w:r>
        <w:rPr>
          <w:rFonts w:hint="eastAsia" w:hAnsi="宋体" w:cs="宋体"/>
          <w:color w:val="auto"/>
          <w:kern w:val="2"/>
          <w:sz w:val="22"/>
          <w:szCs w:val="22"/>
        </w:rPr>
        <w:t>：</w:t>
      </w:r>
      <w:r>
        <w:rPr>
          <w:rFonts w:hint="eastAsia" w:hAnsi="宋体" w:cs="宋体"/>
          <w:color w:val="auto"/>
          <w:kern w:val="2"/>
          <w:sz w:val="22"/>
          <w:szCs w:val="22"/>
          <w:u w:val="single"/>
        </w:rPr>
        <w:t xml:space="preserve">                  （公章） </w:t>
      </w:r>
    </w:p>
    <w:p>
      <w:pPr>
        <w:adjustRightInd w:val="0"/>
        <w:snapToGrid w:val="0"/>
        <w:spacing w:line="400" w:lineRule="exact"/>
        <w:ind w:firstLine="2970" w:firstLineChars="1350"/>
        <w:outlineLvl w:val="9"/>
        <w:rPr>
          <w:rFonts w:hAnsi="宋体" w:cs="宋体"/>
          <w:color w:val="auto"/>
          <w:kern w:val="2"/>
          <w:sz w:val="22"/>
          <w:szCs w:val="22"/>
        </w:rPr>
      </w:pPr>
      <w:r>
        <w:rPr>
          <w:rFonts w:hint="eastAsia" w:hAnsi="宋体" w:cs="宋体"/>
          <w:color w:val="auto"/>
          <w:kern w:val="2"/>
          <w:sz w:val="22"/>
          <w:szCs w:val="22"/>
        </w:rPr>
        <w:t>日   期：</w:t>
      </w:r>
      <w:r>
        <w:rPr>
          <w:rFonts w:hint="eastAsia" w:hAnsi="宋体" w:cs="宋体"/>
          <w:color w:val="auto"/>
          <w:kern w:val="2"/>
          <w:sz w:val="22"/>
          <w:szCs w:val="22"/>
          <w:u w:val="single"/>
        </w:rPr>
        <w:t xml:space="preserve">        </w:t>
      </w:r>
      <w:r>
        <w:rPr>
          <w:rFonts w:hint="eastAsia" w:hAnsi="宋体" w:cs="宋体"/>
          <w:color w:val="auto"/>
          <w:kern w:val="2"/>
          <w:sz w:val="22"/>
          <w:szCs w:val="22"/>
        </w:rPr>
        <w:t>年</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 月</w:t>
      </w:r>
      <w:r>
        <w:rPr>
          <w:rFonts w:hint="eastAsia" w:hAnsi="宋体" w:cs="宋体"/>
          <w:color w:val="auto"/>
          <w:kern w:val="2"/>
          <w:sz w:val="22"/>
          <w:szCs w:val="22"/>
          <w:u w:val="single"/>
        </w:rPr>
        <w:t xml:space="preserve">    </w:t>
      </w:r>
      <w:r>
        <w:rPr>
          <w:rFonts w:hint="eastAsia" w:hAnsi="宋体" w:cs="宋体"/>
          <w:color w:val="auto"/>
          <w:kern w:val="2"/>
          <w:sz w:val="22"/>
          <w:szCs w:val="22"/>
        </w:rPr>
        <w:t>日</w:t>
      </w:r>
    </w:p>
    <w:p>
      <w:pPr>
        <w:adjustRightInd w:val="0"/>
        <w:snapToGrid w:val="0"/>
        <w:spacing w:line="400" w:lineRule="exact"/>
        <w:ind w:firstLine="0" w:firstLineChars="0"/>
        <w:outlineLvl w:val="9"/>
        <w:rPr>
          <w:rFonts w:hAnsi="宋体" w:cs="宋体"/>
          <w:b/>
          <w:bCs/>
          <w:color w:val="auto"/>
          <w:sz w:val="22"/>
          <w:szCs w:val="22"/>
        </w:rPr>
      </w:pPr>
      <w:r>
        <w:rPr>
          <w:rFonts w:hint="eastAsia" w:hAnsi="宋体" w:cs="宋体"/>
          <w:b/>
          <w:bCs/>
          <w:color w:val="auto"/>
          <w:kern w:val="2"/>
          <w:sz w:val="22"/>
          <w:szCs w:val="22"/>
        </w:rPr>
        <w:t>附法人身份证扫描件</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2、</w:t>
      </w:r>
      <w:r>
        <w:rPr>
          <w:rFonts w:hint="eastAsia" w:hAnsi="宋体" w:cs="宋体"/>
          <w:b/>
          <w:bCs/>
          <w:color w:val="auto"/>
          <w:kern w:val="2"/>
          <w:sz w:val="22"/>
          <w:szCs w:val="22"/>
        </w:rPr>
        <w:t>法定代表人授权书（供应商为</w:t>
      </w:r>
      <w:r>
        <w:rPr>
          <w:rFonts w:hint="eastAsia" w:cs="宋体"/>
          <w:b/>
          <w:bCs/>
          <w:color w:val="auto"/>
          <w:kern w:val="2"/>
          <w:sz w:val="22"/>
          <w:szCs w:val="22"/>
          <w:lang w:eastAsia="zh-CN"/>
        </w:rPr>
        <w:t>被授权人</w:t>
      </w:r>
      <w:r>
        <w:rPr>
          <w:rFonts w:hint="eastAsia" w:hAnsi="宋体" w:cs="宋体"/>
          <w:b/>
          <w:bCs/>
          <w:color w:val="auto"/>
          <w:kern w:val="2"/>
          <w:sz w:val="22"/>
          <w:szCs w:val="22"/>
        </w:rPr>
        <w:t>）</w:t>
      </w:r>
    </w:p>
    <w:p>
      <w:pPr>
        <w:adjustRightInd w:val="0"/>
        <w:snapToGrid w:val="0"/>
        <w:spacing w:line="400" w:lineRule="exact"/>
        <w:ind w:firstLine="420" w:firstLineChars="0"/>
        <w:outlineLvl w:val="9"/>
        <w:rPr>
          <w:rFonts w:hAnsi="宋体" w:cs="宋体"/>
          <w:color w:val="auto"/>
          <w:kern w:val="2"/>
          <w:sz w:val="22"/>
          <w:szCs w:val="22"/>
        </w:rPr>
      </w:pPr>
    </w:p>
    <w:bookmarkEnd w:id="470"/>
    <w:p>
      <w:pPr>
        <w:adjustRightInd w:val="0"/>
        <w:snapToGrid w:val="0"/>
        <w:spacing w:line="400" w:lineRule="exact"/>
        <w:ind w:firstLine="0" w:firstLineChars="0"/>
        <w:outlineLvl w:val="9"/>
        <w:rPr>
          <w:rFonts w:hAnsi="宋体" w:cs="宋体"/>
          <w:color w:val="auto"/>
          <w:kern w:val="2"/>
          <w:sz w:val="22"/>
          <w:szCs w:val="22"/>
        </w:rPr>
      </w:pPr>
      <w:r>
        <w:rPr>
          <w:rFonts w:hint="eastAsia" w:hAnsi="宋体" w:cs="宋体"/>
          <w:color w:val="auto"/>
          <w:kern w:val="2"/>
          <w:sz w:val="22"/>
          <w:szCs w:val="22"/>
        </w:rPr>
        <w:t>__________________（</w:t>
      </w:r>
      <w:r>
        <w:rPr>
          <w:rFonts w:hint="eastAsia" w:cs="宋体"/>
          <w:bCs/>
          <w:color w:val="auto"/>
          <w:kern w:val="2"/>
          <w:sz w:val="22"/>
          <w:szCs w:val="22"/>
          <w:lang w:eastAsia="zh-CN"/>
        </w:rPr>
        <w:t>采购人</w:t>
      </w:r>
      <w:r>
        <w:rPr>
          <w:rFonts w:hint="eastAsia" w:hAnsi="宋体" w:cs="宋体"/>
          <w:color w:val="auto"/>
          <w:kern w:val="2"/>
          <w:sz w:val="22"/>
          <w:szCs w:val="22"/>
        </w:rPr>
        <w:t>）：</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本授权声明：</w:t>
      </w:r>
      <w:r>
        <w:rPr>
          <w:rFonts w:hint="eastAsia" w:hAnsi="宋体" w:cs="宋体"/>
          <w:color w:val="auto"/>
          <w:kern w:val="2"/>
          <w:sz w:val="22"/>
          <w:szCs w:val="22"/>
          <w:u w:val="single"/>
        </w:rPr>
        <w:t xml:space="preserve">                     </w:t>
      </w:r>
      <w:r>
        <w:rPr>
          <w:rFonts w:hint="eastAsia" w:hAnsi="宋体" w:cs="宋体"/>
          <w:color w:val="auto"/>
          <w:kern w:val="2"/>
          <w:sz w:val="22"/>
          <w:szCs w:val="22"/>
        </w:rPr>
        <w:t>（</w:t>
      </w:r>
      <w:r>
        <w:rPr>
          <w:rFonts w:hint="eastAsia" w:hAnsi="宋体" w:cs="宋体"/>
          <w:color w:val="auto"/>
          <w:kern w:val="2"/>
          <w:sz w:val="22"/>
          <w:szCs w:val="22"/>
          <w:lang w:eastAsia="zh-CN"/>
        </w:rPr>
        <w:t>供应商</w:t>
      </w:r>
      <w:r>
        <w:rPr>
          <w:rFonts w:hint="eastAsia" w:hAnsi="宋体" w:cs="宋体"/>
          <w:color w:val="auto"/>
          <w:kern w:val="2"/>
          <w:sz w:val="22"/>
          <w:szCs w:val="22"/>
        </w:rPr>
        <w:t>名称）</w:t>
      </w:r>
      <w:r>
        <w:rPr>
          <w:rFonts w:hint="eastAsia" w:hAnsi="宋体" w:cs="宋体"/>
          <w:color w:val="auto"/>
          <w:kern w:val="2"/>
          <w:sz w:val="22"/>
          <w:szCs w:val="22"/>
          <w:u w:val="single"/>
        </w:rPr>
        <w:t xml:space="preserve">          </w:t>
      </w:r>
      <w:r>
        <w:rPr>
          <w:rFonts w:hint="eastAsia" w:hAnsi="宋体" w:cs="宋体"/>
          <w:color w:val="auto"/>
          <w:kern w:val="2"/>
          <w:sz w:val="22"/>
          <w:szCs w:val="22"/>
        </w:rPr>
        <w:t>（法定代表人姓名、职务）授权</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（被授权人姓名、职务）为我方 “ </w:t>
      </w:r>
      <w:r>
        <w:rPr>
          <w:rFonts w:hint="eastAsia" w:hAnsi="宋体" w:cs="宋体"/>
          <w:color w:val="auto"/>
          <w:kern w:val="2"/>
          <w:sz w:val="22"/>
          <w:szCs w:val="22"/>
          <w:u w:val="single"/>
        </w:rPr>
        <w:t xml:space="preserve">             </w:t>
      </w:r>
      <w:r>
        <w:rPr>
          <w:rFonts w:hint="eastAsia" w:hAnsi="宋体" w:cs="宋体"/>
          <w:bCs/>
          <w:color w:val="auto"/>
          <w:kern w:val="2"/>
          <w:sz w:val="22"/>
          <w:szCs w:val="22"/>
        </w:rPr>
        <w:t>（项目名称、</w:t>
      </w:r>
      <w:r>
        <w:rPr>
          <w:rFonts w:hint="eastAsia" w:cs="宋体"/>
          <w:bCs/>
          <w:color w:val="auto"/>
          <w:kern w:val="2"/>
          <w:sz w:val="22"/>
          <w:szCs w:val="22"/>
          <w:lang w:eastAsia="zh-CN"/>
        </w:rPr>
        <w:t>项目编号</w:t>
      </w:r>
      <w:r>
        <w:rPr>
          <w:rFonts w:hint="eastAsia" w:hAnsi="宋体" w:cs="宋体"/>
          <w:bCs/>
          <w:color w:val="auto"/>
          <w:kern w:val="2"/>
          <w:sz w:val="22"/>
          <w:szCs w:val="22"/>
        </w:rPr>
        <w:t>）</w:t>
      </w:r>
      <w:r>
        <w:rPr>
          <w:rFonts w:hint="eastAsia" w:hAnsi="宋体" w:cs="宋体"/>
          <w:color w:val="auto"/>
          <w:kern w:val="2"/>
          <w:sz w:val="22"/>
          <w:szCs w:val="22"/>
        </w:rPr>
        <w:t>” 项目投标活动的合法代表，以我方名义全权处理该项目有关投标、签订合同以及执行合同等一切事宜。</w:t>
      </w: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特此声明。</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附：法人及被授权人身份证正反面</w:t>
      </w:r>
    </w:p>
    <w:p>
      <w:pPr>
        <w:adjustRightInd w:val="0"/>
        <w:snapToGrid w:val="0"/>
        <w:spacing w:line="400" w:lineRule="exact"/>
        <w:ind w:firstLine="420" w:firstLineChars="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法定代表人签字：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授权代表签字：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名称：         （盖章）</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日    期：</w:t>
      </w:r>
    </w:p>
    <w:p>
      <w:pPr>
        <w:pStyle w:val="2"/>
        <w:outlineLvl w:val="9"/>
        <w:rPr>
          <w:color w:val="auto"/>
        </w:rPr>
      </w:pPr>
      <w:bookmarkStart w:id="471" w:name="_Toc217446085"/>
      <w:bookmarkStart w:id="472" w:name="_Toc297204985"/>
      <w:bookmarkStart w:id="473" w:name="_Toc263753600"/>
      <w:bookmarkStart w:id="474" w:name="_Toc256175382"/>
      <w:bookmarkStart w:id="475" w:name="_Toc250041691"/>
      <w:bookmarkStart w:id="476" w:name="_Toc263768864"/>
      <w:bookmarkStart w:id="477" w:name="_Toc237145385"/>
      <w:r>
        <w:rPr>
          <w:rFonts w:hint="eastAsia" w:hAnsi="宋体" w:cs="宋体"/>
          <w:color w:val="auto"/>
          <w:kern w:val="2"/>
          <w:sz w:val="22"/>
          <w:szCs w:val="22"/>
        </w:rPr>
        <w:br w:type="page"/>
      </w:r>
      <w:bookmarkEnd w:id="471"/>
      <w:bookmarkEnd w:id="472"/>
      <w:bookmarkEnd w:id="473"/>
      <w:bookmarkEnd w:id="474"/>
      <w:bookmarkEnd w:id="475"/>
      <w:bookmarkEnd w:id="476"/>
      <w:bookmarkEnd w:id="477"/>
    </w:p>
    <w:p>
      <w:pPr>
        <w:pStyle w:val="6"/>
        <w:ind w:left="0" w:leftChars="0" w:firstLine="0" w:firstLineChars="0"/>
        <w:outlineLvl w:val="9"/>
        <w:rPr>
          <w:color w:val="auto"/>
        </w:rPr>
        <w:sectPr>
          <w:headerReference r:id="rId10" w:type="default"/>
          <w:footerReference r:id="rId11"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12" w:charSpace="0"/>
        </w:sectPr>
      </w:pPr>
    </w:p>
    <w:p>
      <w:pPr>
        <w:bidi w:val="0"/>
        <w:ind w:left="0" w:leftChars="0" w:right="0" w:rightChars="0" w:firstLine="0" w:firstLineChars="0"/>
        <w:jc w:val="center"/>
        <w:outlineLvl w:val="9"/>
        <w:rPr>
          <w:rFonts w:hint="eastAsia" w:hAnsi="宋体" w:cs="宋体"/>
          <w:b/>
          <w:bCs/>
          <w:color w:val="auto"/>
          <w:kern w:val="2"/>
          <w:sz w:val="22"/>
          <w:szCs w:val="22"/>
        </w:rPr>
      </w:pPr>
      <w:bookmarkStart w:id="478" w:name="_Toc217446088"/>
      <w:r>
        <w:rPr>
          <w:rFonts w:hint="eastAsia" w:cs="宋体"/>
          <w:b/>
          <w:bCs/>
          <w:color w:val="auto"/>
          <w:kern w:val="2"/>
          <w:sz w:val="22"/>
          <w:szCs w:val="22"/>
          <w:lang w:eastAsia="zh-CN"/>
        </w:rPr>
        <w:t>五、</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基本情况</w:t>
      </w:r>
      <w:bookmarkEnd w:id="478"/>
    </w:p>
    <w:p>
      <w:pPr>
        <w:autoSpaceDE w:val="0"/>
        <w:autoSpaceDN w:val="0"/>
        <w:adjustRightInd w:val="0"/>
        <w:snapToGrid w:val="0"/>
        <w:spacing w:before="120" w:beforeLines="50" w:after="120" w:afterLines="50" w:line="400" w:lineRule="exact"/>
        <w:ind w:firstLine="0" w:firstLineChars="0"/>
        <w:jc w:val="both"/>
        <w:outlineLvl w:val="9"/>
        <w:rPr>
          <w:rFonts w:hAnsi="宋体" w:cs="宋体"/>
          <w:color w:val="auto"/>
          <w:sz w:val="22"/>
          <w:szCs w:val="22"/>
        </w:rPr>
      </w:pPr>
      <w:r>
        <w:rPr>
          <w:rFonts w:hint="eastAsia" w:cs="宋体"/>
          <w:b/>
          <w:bCs/>
          <w:color w:val="auto"/>
          <w:kern w:val="2"/>
          <w:sz w:val="22"/>
          <w:szCs w:val="22"/>
          <w:lang w:val="en-US" w:eastAsia="zh-CN"/>
        </w:rPr>
        <w:t>1</w:t>
      </w:r>
      <w:r>
        <w:rPr>
          <w:rFonts w:hint="eastAsia" w:cs="宋体"/>
          <w:b w:val="0"/>
          <w:bCs w:val="0"/>
          <w:color w:val="auto"/>
          <w:kern w:val="2"/>
          <w:sz w:val="22"/>
          <w:szCs w:val="22"/>
          <w:lang w:val="en-US" w:eastAsia="zh-CN"/>
        </w:rPr>
        <w:t>、</w:t>
      </w:r>
      <w:r>
        <w:rPr>
          <w:rFonts w:hint="eastAsia" w:hAnsi="宋体" w:cs="宋体"/>
          <w:b w:val="0"/>
          <w:bCs w:val="0"/>
          <w:color w:val="auto"/>
          <w:kern w:val="2"/>
          <w:sz w:val="22"/>
          <w:szCs w:val="22"/>
          <w:lang w:eastAsia="zh-CN"/>
        </w:rPr>
        <w:t>供应商</w:t>
      </w:r>
      <w:r>
        <w:rPr>
          <w:rFonts w:hint="eastAsia" w:hAnsi="宋体" w:cs="宋体"/>
          <w:b w:val="0"/>
          <w:bCs w:val="0"/>
          <w:color w:val="auto"/>
          <w:kern w:val="2"/>
          <w:sz w:val="22"/>
          <w:szCs w:val="22"/>
        </w:rPr>
        <w:t>基本情况表</w:t>
      </w:r>
    </w:p>
    <w:tbl>
      <w:tblPr>
        <w:tblStyle w:val="26"/>
        <w:tblW w:w="9529" w:type="dxa"/>
        <w:tblInd w:w="0" w:type="dxa"/>
        <w:tblLayout w:type="fixed"/>
        <w:tblCellMar>
          <w:top w:w="0" w:type="dxa"/>
          <w:left w:w="108" w:type="dxa"/>
          <w:bottom w:w="0" w:type="dxa"/>
          <w:right w:w="108" w:type="dxa"/>
        </w:tblCellMar>
      </w:tblPr>
      <w:tblGrid>
        <w:gridCol w:w="2763"/>
        <w:gridCol w:w="3407"/>
        <w:gridCol w:w="1514"/>
        <w:gridCol w:w="1845"/>
      </w:tblGrid>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bookmarkStart w:id="479" w:name="_Hlk83830871"/>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全称</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法定代表人姓名</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   务</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地址</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邮政编码</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电         话</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传   真</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成  立  日  期</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职工人数</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1412" w:hRule="atLeast"/>
        </w:trPr>
        <w:tc>
          <w:tcPr>
            <w:tcW w:w="9529" w:type="dxa"/>
            <w:gridSpan w:val="4"/>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ind w:firstLine="0" w:firstLineChars="0"/>
              <w:outlineLvl w:val="9"/>
              <w:rPr>
                <w:rFonts w:hAnsi="宋体" w:cs="宋体"/>
                <w:color w:val="auto"/>
                <w:spacing w:val="14"/>
                <w:kern w:val="2"/>
                <w:sz w:val="22"/>
                <w:szCs w:val="22"/>
              </w:rPr>
            </w:pPr>
          </w:p>
          <w:p>
            <w:pPr>
              <w:adjustRightInd w:val="0"/>
              <w:snapToGrid w:val="0"/>
              <w:spacing w:line="400" w:lineRule="exact"/>
              <w:ind w:firstLine="476"/>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基本情况简介：</w:t>
            </w:r>
          </w:p>
        </w:tc>
      </w:tr>
      <w:bookmarkEnd w:id="479"/>
    </w:tbl>
    <w:p>
      <w:pPr>
        <w:adjustRightInd w:val="0"/>
        <w:snapToGrid w:val="0"/>
        <w:spacing w:line="400" w:lineRule="exact"/>
        <w:ind w:firstLine="385" w:firstLineChars="175"/>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ind w:left="0" w:leftChars="0" w:firstLine="0" w:firstLineChars="0"/>
        <w:rPr>
          <w:rFonts w:hint="eastAsia" w:hAnsi="宋体" w:cs="宋体"/>
          <w:color w:val="auto"/>
          <w:kern w:val="2"/>
          <w:sz w:val="22"/>
          <w:szCs w:val="22"/>
        </w:rPr>
      </w:pPr>
      <w:bookmarkStart w:id="480" w:name="_Toc217446089"/>
    </w:p>
    <w:p>
      <w:pPr>
        <w:ind w:left="0" w:leftChars="0" w:firstLine="0" w:firstLineChars="0"/>
        <w:rPr>
          <w:rFonts w:hint="eastAsia" w:hAnsi="宋体" w:cs="宋体"/>
          <w:color w:val="auto"/>
          <w:kern w:val="2"/>
          <w:sz w:val="22"/>
          <w:szCs w:val="22"/>
        </w:rPr>
      </w:pPr>
      <w:r>
        <w:rPr>
          <w:rFonts w:hint="eastAsia" w:hAnsi="宋体" w:cs="宋体"/>
          <w:color w:val="auto"/>
          <w:kern w:val="2"/>
          <w:sz w:val="22"/>
          <w:szCs w:val="22"/>
        </w:rPr>
        <w:t>后附：</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附件1 ：1）有效的企业法人营业执照复印件或事业单位法人证书复印件（复印件须加盖投标单位公章）；2）资格证明文件。</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附件2：①202</w:t>
      </w:r>
      <w:r>
        <w:rPr>
          <w:rFonts w:hint="eastAsia" w:cs="宋体"/>
          <w:color w:val="auto"/>
          <w:kern w:val="2"/>
          <w:sz w:val="22"/>
          <w:szCs w:val="22"/>
          <w:lang w:val="en-US" w:eastAsia="zh-CN"/>
        </w:rPr>
        <w:t>2</w:t>
      </w:r>
      <w:r>
        <w:rPr>
          <w:rFonts w:hint="eastAsia" w:cs="宋体"/>
          <w:color w:val="auto"/>
          <w:kern w:val="2"/>
          <w:sz w:val="22"/>
          <w:szCs w:val="22"/>
          <w:lang w:eastAsia="zh-CN"/>
        </w:rPr>
        <w:t>年度经审计的财务报告（包含审计报告和审计报告中所涉及的财务报表、报表附注和出具报告机构、人员的证照）复印件</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②供应商内部出具的202</w:t>
      </w:r>
      <w:r>
        <w:rPr>
          <w:rFonts w:hint="eastAsia" w:cs="宋体"/>
          <w:color w:val="auto"/>
          <w:kern w:val="2"/>
          <w:sz w:val="22"/>
          <w:szCs w:val="22"/>
          <w:lang w:val="en-US" w:eastAsia="zh-CN"/>
        </w:rPr>
        <w:t>2</w:t>
      </w:r>
      <w:r>
        <w:rPr>
          <w:rFonts w:hint="eastAsia" w:cs="宋体"/>
          <w:color w:val="auto"/>
          <w:kern w:val="2"/>
          <w:sz w:val="22"/>
          <w:szCs w:val="22"/>
          <w:lang w:eastAsia="zh-CN"/>
        </w:rPr>
        <w:t>年度财务报表复印件（至少包含资产负债表）</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③银行出具的资信证明复印件</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注：a.以上①②③提供任意一项即可；b.供应商成立时间至递交响应文件截止时间为止不足一年的，提供任意时间段的资产负债表复印件或银行出具的资信证明复印件即可；c.供应商为事业单位或其他组织的提供其具有健全的财务会计制度的承诺函原件即可；d．供应商为自然人的提供承诺函（格式自拟）。</w:t>
      </w:r>
    </w:p>
    <w:p>
      <w:pPr>
        <w:rPr>
          <w:rFonts w:hint="eastAsia" w:cs="宋体"/>
          <w:color w:val="auto"/>
          <w:kern w:val="2"/>
          <w:sz w:val="22"/>
          <w:szCs w:val="22"/>
          <w:lang w:eastAsia="zh-CN"/>
        </w:rPr>
      </w:pPr>
      <w:r>
        <w:rPr>
          <w:rFonts w:hint="eastAsia" w:cs="宋体"/>
          <w:color w:val="auto"/>
          <w:kern w:val="2"/>
          <w:sz w:val="22"/>
          <w:szCs w:val="22"/>
          <w:lang w:eastAsia="zh-CN"/>
        </w:rPr>
        <w:br w:type="page"/>
      </w:r>
    </w:p>
    <w:p>
      <w:pPr>
        <w:ind w:left="0" w:leftChars="0" w:firstLine="0" w:firstLineChars="0"/>
        <w:jc w:val="center"/>
        <w:outlineLvl w:val="9"/>
        <w:rPr>
          <w:rFonts w:hint="eastAsia" w:hAnsi="宋体" w:cs="宋体"/>
          <w:b/>
          <w:bCs/>
          <w:color w:val="auto"/>
          <w:kern w:val="2"/>
          <w:sz w:val="22"/>
          <w:szCs w:val="22"/>
        </w:rPr>
      </w:pPr>
      <w:r>
        <w:rPr>
          <w:rFonts w:hint="eastAsia" w:cs="宋体"/>
          <w:b/>
          <w:bCs/>
          <w:color w:val="auto"/>
          <w:kern w:val="2"/>
          <w:sz w:val="22"/>
          <w:szCs w:val="22"/>
          <w:lang w:eastAsia="zh-CN"/>
        </w:rPr>
        <w:t>六、</w:t>
      </w:r>
      <w:r>
        <w:rPr>
          <w:rFonts w:hint="eastAsia" w:hAnsi="宋体" w:cs="宋体"/>
          <w:b/>
          <w:bCs/>
          <w:color w:val="auto"/>
          <w:kern w:val="2"/>
          <w:sz w:val="22"/>
          <w:szCs w:val="22"/>
        </w:rPr>
        <w:t>具有履行合同所必需的设备和专业技术能力</w:t>
      </w:r>
    </w:p>
    <w:p>
      <w:pPr>
        <w:outlineLvl w:val="9"/>
        <w:rPr>
          <w:color w:val="auto"/>
          <w:sz w:val="28"/>
          <w:szCs w:val="21"/>
        </w:rPr>
      </w:pPr>
      <w:r>
        <w:rPr>
          <w:rFonts w:hint="eastAsia" w:hAnsi="宋体" w:cs="宋体"/>
          <w:color w:val="auto"/>
          <w:kern w:val="2"/>
          <w:sz w:val="22"/>
          <w:szCs w:val="22"/>
        </w:rPr>
        <w:t>（根据项目需求提供履行合同所必需的设备和专业技术能力的证明材料或相关加盖公章的承诺函）</w:t>
      </w:r>
    </w:p>
    <w:p>
      <w:pPr>
        <w:pStyle w:val="2"/>
        <w:ind w:left="0" w:leftChars="0" w:firstLine="0" w:firstLineChars="0"/>
        <w:rPr>
          <w:rFonts w:hAnsi="宋体" w:cs="宋体"/>
          <w:b/>
          <w:color w:val="auto"/>
          <w:sz w:val="22"/>
          <w:szCs w:val="22"/>
        </w:rPr>
      </w:pPr>
    </w:p>
    <w:p>
      <w:pPr>
        <w:pStyle w:val="35"/>
      </w:pPr>
    </w:p>
    <w:bookmarkEnd w:id="480"/>
    <w:p>
      <w:pPr>
        <w:adjustRightInd w:val="0"/>
        <w:snapToGrid w:val="0"/>
        <w:spacing w:line="400" w:lineRule="exact"/>
        <w:ind w:left="0" w:leftChars="0" w:right="0" w:rightChars="0" w:firstLine="0" w:firstLineChars="0"/>
        <w:jc w:val="center"/>
        <w:outlineLvl w:val="9"/>
        <w:rPr>
          <w:rFonts w:hAnsi="宋体" w:cs="宋体"/>
          <w:b/>
          <w:color w:val="auto"/>
          <w:kern w:val="2"/>
          <w:sz w:val="22"/>
          <w:szCs w:val="22"/>
        </w:rPr>
      </w:pPr>
      <w:r>
        <w:rPr>
          <w:rFonts w:hint="eastAsia" w:cs="宋体"/>
          <w:b/>
          <w:color w:val="auto"/>
          <w:kern w:val="2"/>
          <w:sz w:val="22"/>
          <w:szCs w:val="22"/>
          <w:lang w:eastAsia="zh-CN"/>
        </w:rPr>
        <w:t>七、</w:t>
      </w:r>
      <w:r>
        <w:rPr>
          <w:rFonts w:hint="eastAsia" w:hAnsi="宋体" w:cs="宋体"/>
          <w:b/>
          <w:color w:val="auto"/>
          <w:kern w:val="2"/>
          <w:sz w:val="22"/>
          <w:szCs w:val="22"/>
          <w:lang w:eastAsia="zh-CN"/>
        </w:rPr>
        <w:t>供应商</w:t>
      </w:r>
      <w:r>
        <w:rPr>
          <w:rFonts w:hint="eastAsia" w:hAnsi="宋体" w:cs="宋体"/>
          <w:b/>
          <w:color w:val="auto"/>
          <w:kern w:val="2"/>
          <w:sz w:val="22"/>
          <w:szCs w:val="22"/>
        </w:rPr>
        <w:t>近</w:t>
      </w:r>
      <w:r>
        <w:rPr>
          <w:rFonts w:hint="eastAsia" w:hAnsi="宋体" w:cs="宋体"/>
          <w:b/>
          <w:color w:val="auto"/>
          <w:kern w:val="2"/>
          <w:sz w:val="22"/>
          <w:szCs w:val="22"/>
          <w:lang w:val="en-US" w:eastAsia="zh-CN"/>
        </w:rPr>
        <w:t>三</w:t>
      </w:r>
      <w:r>
        <w:rPr>
          <w:rFonts w:hint="eastAsia" w:hAnsi="宋体" w:cs="宋体"/>
          <w:b/>
          <w:color w:val="auto"/>
          <w:kern w:val="2"/>
          <w:sz w:val="22"/>
          <w:szCs w:val="22"/>
        </w:rPr>
        <w:t>年类似项目业绩</w:t>
      </w:r>
    </w:p>
    <w:p>
      <w:pPr>
        <w:adjustRightInd w:val="0"/>
        <w:snapToGrid w:val="0"/>
        <w:spacing w:line="400" w:lineRule="exact"/>
        <w:ind w:left="0" w:leftChars="0" w:right="0" w:rightChars="0" w:firstLine="0" w:firstLineChars="0"/>
        <w:jc w:val="center"/>
        <w:outlineLvl w:val="9"/>
        <w:rPr>
          <w:rFonts w:hAnsi="宋体" w:cs="宋体"/>
          <w:color w:val="auto"/>
          <w:kern w:val="2"/>
          <w:sz w:val="22"/>
          <w:szCs w:val="22"/>
        </w:rPr>
      </w:pP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pPr>
              <w:adjustRightInd w:val="0"/>
              <w:snapToGrid w:val="0"/>
              <w:spacing w:line="400" w:lineRule="exact"/>
              <w:ind w:firstLine="110" w:firstLineChars="50"/>
              <w:outlineLvl w:val="9"/>
              <w:rPr>
                <w:rFonts w:hAnsi="宋体" w:cs="宋体"/>
                <w:b/>
                <w:color w:val="auto"/>
                <w:kern w:val="2"/>
                <w:sz w:val="22"/>
                <w:szCs w:val="22"/>
              </w:rPr>
            </w:pPr>
            <w:r>
              <w:rPr>
                <w:rFonts w:hint="eastAsia" w:hAnsi="宋体" w:cs="宋体"/>
                <w:b/>
                <w:color w:val="auto"/>
                <w:kern w:val="2"/>
                <w:sz w:val="22"/>
                <w:szCs w:val="22"/>
              </w:rPr>
              <w:t>序号</w:t>
            </w:r>
          </w:p>
        </w:tc>
        <w:tc>
          <w:tcPr>
            <w:tcW w:w="2327"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采购人</w:t>
            </w:r>
          </w:p>
        </w:tc>
        <w:tc>
          <w:tcPr>
            <w:tcW w:w="2130"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项目名称</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合同内容</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合同总金额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bl>
    <w:p>
      <w:pPr>
        <w:adjustRightInd w:val="0"/>
        <w:snapToGrid w:val="0"/>
        <w:spacing w:line="400" w:lineRule="exact"/>
        <w:ind w:left="360" w:firstLine="0" w:firstLineChars="0"/>
        <w:outlineLvl w:val="9"/>
        <w:rPr>
          <w:rFonts w:hint="eastAsia" w:hAnsi="宋体" w:eastAsia="宋体" w:cs="宋体"/>
          <w:color w:val="auto"/>
          <w:kern w:val="2"/>
          <w:sz w:val="22"/>
          <w:szCs w:val="22"/>
          <w:lang w:eastAsia="zh-CN"/>
        </w:rPr>
      </w:pPr>
      <w:r>
        <w:rPr>
          <w:rFonts w:hint="eastAsia" w:hAnsi="宋体" w:cs="宋体"/>
          <w:color w:val="auto"/>
          <w:kern w:val="2"/>
          <w:sz w:val="22"/>
          <w:szCs w:val="22"/>
        </w:rPr>
        <w:t>附：</w:t>
      </w:r>
      <w:r>
        <w:rPr>
          <w:rFonts w:hint="eastAsia" w:cs="宋体"/>
          <w:color w:val="auto"/>
          <w:kern w:val="2"/>
          <w:sz w:val="22"/>
          <w:szCs w:val="22"/>
          <w:lang w:eastAsia="zh-CN"/>
        </w:rPr>
        <w:t>业绩至少提供</w:t>
      </w:r>
      <w:r>
        <w:rPr>
          <w:rFonts w:hint="eastAsia" w:cs="宋体"/>
          <w:color w:val="auto"/>
          <w:kern w:val="2"/>
          <w:sz w:val="22"/>
          <w:szCs w:val="22"/>
          <w:lang w:val="en-US" w:eastAsia="zh-CN"/>
        </w:rPr>
        <w:t>2项。</w:t>
      </w:r>
      <w:r>
        <w:rPr>
          <w:rFonts w:hint="eastAsia" w:cs="宋体"/>
          <w:color w:val="auto"/>
          <w:kern w:val="2"/>
          <w:sz w:val="22"/>
          <w:szCs w:val="22"/>
          <w:lang w:eastAsia="zh-CN"/>
        </w:rPr>
        <w:t>相关证明材料须提供成交通知书或发包（成交）通知书或合同关键页。（注：所提供的证明材料复印件加盖单位公章。）</w:t>
      </w:r>
    </w:p>
    <w:p>
      <w:pPr>
        <w:adjustRightInd w:val="0"/>
        <w:snapToGrid w:val="0"/>
        <w:spacing w:line="400" w:lineRule="exact"/>
        <w:ind w:left="360" w:firstLine="0" w:firstLineChars="0"/>
        <w:jc w:val="center"/>
        <w:outlineLvl w:val="9"/>
        <w:rPr>
          <w:rFonts w:hAnsi="宋体" w:cs="宋体"/>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ind w:left="0" w:leftChars="0" w:firstLine="0" w:firstLineChars="0"/>
        <w:outlineLvl w:val="9"/>
        <w:rPr>
          <w:rFonts w:hint="eastAsia" w:hAnsi="宋体" w:cs="宋体"/>
          <w:b/>
          <w:color w:val="auto"/>
          <w:sz w:val="22"/>
          <w:szCs w:val="22"/>
        </w:rPr>
      </w:pPr>
      <w:bookmarkStart w:id="481" w:name="_Toc217446091"/>
    </w:p>
    <w:bookmarkEnd w:id="481"/>
    <w:p>
      <w:pPr>
        <w:adjustRightInd w:val="0"/>
        <w:snapToGrid w:val="0"/>
        <w:spacing w:line="400" w:lineRule="exact"/>
        <w:ind w:left="0" w:leftChars="0" w:right="0" w:rightChars="0" w:firstLine="0" w:firstLineChars="0"/>
        <w:jc w:val="center"/>
        <w:outlineLvl w:val="9"/>
        <w:rPr>
          <w:rFonts w:hint="eastAsia" w:ascii="宋体" w:hAnsi="宋体" w:eastAsia="宋体" w:cs="宋体"/>
          <w:b/>
          <w:color w:val="auto"/>
          <w:kern w:val="2"/>
          <w:sz w:val="22"/>
          <w:szCs w:val="22"/>
          <w:lang w:val="en-US" w:eastAsia="zh-CN"/>
        </w:rPr>
      </w:pPr>
      <w:r>
        <w:rPr>
          <w:rFonts w:hint="eastAsia" w:ascii="宋体" w:hAnsi="宋体" w:eastAsia="宋体" w:cs="宋体"/>
          <w:b/>
          <w:color w:val="auto"/>
          <w:kern w:val="2"/>
          <w:sz w:val="22"/>
          <w:szCs w:val="22"/>
          <w:lang w:val="en-US" w:eastAsia="zh-CN"/>
        </w:rPr>
        <w:t>八、技术部分（包含但不限于以下内容）</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（1）供货方案</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（2）退换货</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（3）包装运输措施科学合理及沟通措施</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（4）售后服务方案</w:t>
      </w:r>
    </w:p>
    <w:p>
      <w:pPr>
        <w:rPr>
          <w:rFonts w:hint="eastAsia" w:ascii="宋体" w:hAnsi="宋体" w:eastAsia="宋体" w:cs="宋体"/>
          <w:bCs/>
          <w:color w:val="auto"/>
          <w:kern w:val="2"/>
          <w:sz w:val="22"/>
          <w:szCs w:val="22"/>
          <w:lang w:val="en-US" w:eastAsia="zh-CN"/>
        </w:rPr>
      </w:pPr>
    </w:p>
    <w:p>
      <w:pPr>
        <w:rPr>
          <w:rFonts w:hint="eastAsia" w:ascii="宋体" w:hAnsi="宋体" w:eastAsia="宋体" w:cs="宋体"/>
          <w:bCs/>
          <w:color w:val="auto"/>
          <w:kern w:val="2"/>
          <w:sz w:val="22"/>
          <w:szCs w:val="22"/>
          <w:lang w:val="en-US" w:eastAsia="zh-CN"/>
        </w:rPr>
      </w:pPr>
    </w:p>
    <w:p>
      <w:pPr>
        <w:pStyle w:val="2"/>
        <w:jc w:val="center"/>
        <w:rPr>
          <w:rFonts w:hint="eastAsia" w:ascii="宋体" w:hAnsi="宋体" w:eastAsia="宋体" w:cs="宋体"/>
          <w:b/>
          <w:color w:val="auto"/>
          <w:kern w:val="2"/>
          <w:sz w:val="22"/>
          <w:szCs w:val="22"/>
          <w:lang w:val="en-US" w:eastAsia="zh-CN" w:bidi="ar-SA"/>
        </w:rPr>
      </w:pPr>
      <w:r>
        <w:rPr>
          <w:rFonts w:hint="eastAsia" w:ascii="宋体" w:hAnsi="宋体" w:cs="宋体"/>
          <w:b/>
          <w:color w:val="auto"/>
          <w:kern w:val="2"/>
          <w:sz w:val="22"/>
          <w:szCs w:val="22"/>
          <w:lang w:val="en-US" w:eastAsia="zh-CN" w:bidi="ar-SA"/>
        </w:rPr>
        <w:t>九、</w:t>
      </w:r>
      <w:r>
        <w:rPr>
          <w:rFonts w:hint="eastAsia" w:ascii="宋体" w:hAnsi="宋体" w:eastAsia="宋体" w:cs="宋体"/>
          <w:b/>
          <w:color w:val="auto"/>
          <w:kern w:val="2"/>
          <w:sz w:val="22"/>
          <w:szCs w:val="22"/>
          <w:lang w:val="en-US" w:eastAsia="zh-CN" w:bidi="ar-SA"/>
        </w:rPr>
        <w:t>供应商认为需要提供的其他文件和资料（包含但不限于以下内容）</w:t>
      </w:r>
    </w:p>
    <w:p>
      <w:pPr>
        <w:pStyle w:val="2"/>
        <w:rPr>
          <w:rFonts w:hint="eastAsia"/>
          <w:lang w:val="en-US" w:eastAsia="zh-CN"/>
        </w:rPr>
      </w:pP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1、参加政府采购活动前三年内，在经营活动中没有重大违法记录声明函（格式自拟）</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2、保证金收据或保函</w:t>
      </w:r>
    </w:p>
    <w:p>
      <w:pPr>
        <w:ind w:left="0" w:leftChars="0" w:firstLine="0" w:firstLineChars="0"/>
        <w:rPr>
          <w:rFonts w:hint="eastAsia" w:ascii="宋体" w:hAnsi="宋体" w:eastAsia="宋体" w:cs="宋体"/>
          <w:b/>
          <w:color w:val="auto"/>
          <w:kern w:val="0"/>
          <w:sz w:val="22"/>
          <w:szCs w:val="22"/>
          <w:u w:val="none"/>
          <w:lang w:val="en-US" w:eastAsia="zh-CN" w:bidi="ar-SA"/>
        </w:rPr>
      </w:pPr>
    </w:p>
    <w:p>
      <w:pPr>
        <w:outlineLvl w:val="9"/>
        <w:rPr>
          <w:rFonts w:hint="eastAsia" w:ascii="宋体" w:hAnsi="宋体" w:eastAsia="宋体" w:cs="宋体"/>
          <w:b/>
          <w:color w:val="auto"/>
          <w:sz w:val="22"/>
          <w:szCs w:val="22"/>
          <w:u w:val="none"/>
          <w:lang w:val="en-US" w:eastAsia="zh-CN"/>
        </w:rPr>
      </w:pPr>
      <w:r>
        <w:rPr>
          <w:rFonts w:hint="eastAsia" w:ascii="宋体" w:hAnsi="宋体" w:eastAsia="宋体" w:cs="宋体"/>
          <w:b/>
          <w:color w:val="auto"/>
          <w:sz w:val="22"/>
          <w:szCs w:val="22"/>
          <w:u w:val="none"/>
          <w:lang w:val="en-US" w:eastAsia="zh-CN"/>
        </w:rPr>
        <w:br w:type="page"/>
      </w:r>
    </w:p>
    <w:bookmarkEnd w:id="410"/>
    <w:p>
      <w:pPr>
        <w:spacing w:line="360" w:lineRule="auto"/>
        <w:ind w:firstLine="495" w:firstLineChars="225"/>
        <w:outlineLvl w:val="9"/>
        <w:rPr>
          <w:rFonts w:hint="eastAsia" w:ascii="宋体" w:hAnsi="宋体"/>
          <w:color w:val="auto"/>
          <w:kern w:val="0"/>
          <w:sz w:val="22"/>
          <w:szCs w:val="22"/>
          <w:lang w:eastAsia="zh-CN"/>
        </w:rPr>
      </w:pPr>
      <w:bookmarkStart w:id="482" w:name="_Toc12013"/>
      <w:bookmarkStart w:id="483" w:name="_Toc24570"/>
      <w:bookmarkStart w:id="484" w:name="_Toc26021"/>
      <w:bookmarkStart w:id="485" w:name="_Toc6152"/>
      <w:bookmarkStart w:id="486" w:name="_Toc1158"/>
      <w:r>
        <w:rPr>
          <w:rFonts w:hint="eastAsia" w:ascii="宋体" w:hAnsi="宋体"/>
          <w:color w:val="auto"/>
          <w:kern w:val="0"/>
          <w:sz w:val="22"/>
          <w:szCs w:val="22"/>
          <w:lang w:eastAsia="zh-CN"/>
        </w:rPr>
        <w:t>附：</w:t>
      </w:r>
      <w:bookmarkEnd w:id="482"/>
      <w:bookmarkEnd w:id="483"/>
      <w:bookmarkEnd w:id="484"/>
      <w:bookmarkEnd w:id="485"/>
      <w:bookmarkEnd w:id="486"/>
    </w:p>
    <w:p>
      <w:pPr>
        <w:tabs>
          <w:tab w:val="left" w:pos="3777"/>
          <w:tab w:val="center" w:pos="4819"/>
        </w:tabs>
        <w:spacing w:line="360" w:lineRule="auto"/>
        <w:jc w:val="center"/>
        <w:outlineLvl w:val="9"/>
        <w:rPr>
          <w:rFonts w:hint="eastAsia" w:ascii="宋体" w:hAnsi="宋体" w:cs="宋体"/>
          <w:b/>
          <w:color w:val="auto"/>
          <w:kern w:val="0"/>
          <w:sz w:val="22"/>
          <w:szCs w:val="22"/>
        </w:rPr>
      </w:pPr>
      <w:bookmarkStart w:id="487" w:name="_Toc22590"/>
      <w:bookmarkStart w:id="488" w:name="_Toc32273"/>
      <w:bookmarkStart w:id="489" w:name="_Toc10941"/>
      <w:bookmarkStart w:id="490" w:name="_Toc16988"/>
      <w:bookmarkStart w:id="491" w:name="_Toc13163"/>
      <w:r>
        <w:rPr>
          <w:rFonts w:hint="eastAsia" w:ascii="宋体" w:hAnsi="宋体" w:cs="宋体"/>
          <w:b/>
          <w:color w:val="auto"/>
          <w:kern w:val="0"/>
          <w:sz w:val="22"/>
          <w:szCs w:val="22"/>
        </w:rPr>
        <w:t>中小微企业声明函</w:t>
      </w:r>
      <w:bookmarkEnd w:id="487"/>
      <w:bookmarkEnd w:id="488"/>
      <w:bookmarkEnd w:id="489"/>
      <w:bookmarkEnd w:id="490"/>
      <w:bookmarkEnd w:id="491"/>
    </w:p>
    <w:p>
      <w:pPr>
        <w:spacing w:line="360" w:lineRule="auto"/>
        <w:ind w:firstLine="495" w:firstLineChars="225"/>
        <w:jc w:val="center"/>
        <w:outlineLvl w:val="9"/>
        <w:rPr>
          <w:rFonts w:hint="eastAsia" w:ascii="宋体" w:hAnsi="宋体"/>
          <w:color w:val="auto"/>
          <w:kern w:val="0"/>
          <w:sz w:val="22"/>
          <w:szCs w:val="22"/>
        </w:rPr>
      </w:pPr>
      <w:r>
        <w:rPr>
          <w:rFonts w:hint="eastAsia" w:ascii="宋体" w:hAnsi="宋体"/>
          <w:color w:val="auto"/>
          <w:kern w:val="0"/>
          <w:sz w:val="22"/>
          <w:szCs w:val="22"/>
        </w:rPr>
        <w:t>中小企业声明函（货物）</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1. （标的名称） ，属于（采购文件中明确的所属行业）行业；制造商为（企业名称），从业人员 人，营业收入为 万元，资产总额为 万元，属于（中型企业、小型企业、微型企业）；</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2. （标的名称） ，属于（采购文件中明确的所属行业）行业；制造商为（企业名称），从业人员 人，营业收入为 万元，资产总额为 万元，属于（中型企业、小型企业、微型企业）；……</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以上企业，不属于大企业的分支机构，不存在控股股东为大企业的情形，也不存在与大企业的负责人为同一人的情形。</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本企业对上述声明内容的真实性负责。如有虚假，将依法承担相应责任。</w:t>
      </w:r>
    </w:p>
    <w:p>
      <w:pPr>
        <w:spacing w:line="360" w:lineRule="auto"/>
        <w:ind w:firstLine="495" w:firstLineChars="225"/>
        <w:outlineLvl w:val="9"/>
        <w:rPr>
          <w:rFonts w:hint="eastAsia" w:ascii="宋体" w:hAnsi="宋体"/>
          <w:color w:val="auto"/>
          <w:kern w:val="0"/>
          <w:sz w:val="22"/>
          <w:szCs w:val="22"/>
        </w:rPr>
      </w:pP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企业名称（盖章）：</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日 期：</w:t>
      </w:r>
      <w:r>
        <w:rPr>
          <w:rFonts w:hint="eastAsia" w:ascii="宋体" w:hAnsi="宋体"/>
          <w:color w:val="auto"/>
          <w:kern w:val="0"/>
          <w:sz w:val="22"/>
          <w:szCs w:val="22"/>
        </w:rPr>
        <w:br w:type="page"/>
      </w:r>
    </w:p>
    <w:p>
      <w:pPr>
        <w:tabs>
          <w:tab w:val="left" w:pos="3777"/>
          <w:tab w:val="center" w:pos="4819"/>
        </w:tabs>
        <w:spacing w:line="360" w:lineRule="auto"/>
        <w:jc w:val="center"/>
        <w:outlineLvl w:val="9"/>
        <w:rPr>
          <w:rFonts w:ascii="宋体" w:hAnsi="宋体" w:cs="宋体"/>
          <w:b/>
          <w:color w:val="auto"/>
          <w:kern w:val="0"/>
          <w:sz w:val="22"/>
          <w:szCs w:val="22"/>
        </w:rPr>
      </w:pPr>
      <w:bookmarkStart w:id="492" w:name="_Toc20474"/>
      <w:bookmarkStart w:id="493" w:name="_Toc11221"/>
      <w:bookmarkStart w:id="494" w:name="_Toc2190"/>
      <w:bookmarkStart w:id="495" w:name="_Toc13761"/>
      <w:bookmarkStart w:id="496" w:name="_Toc17612"/>
      <w:r>
        <w:rPr>
          <w:rFonts w:hint="eastAsia" w:ascii="宋体" w:hAnsi="宋体" w:cs="宋体"/>
          <w:b/>
          <w:color w:val="auto"/>
          <w:kern w:val="0"/>
          <w:sz w:val="22"/>
          <w:szCs w:val="22"/>
        </w:rPr>
        <w:t>监狱企业声明函</w:t>
      </w:r>
      <w:bookmarkEnd w:id="492"/>
      <w:bookmarkEnd w:id="493"/>
      <w:bookmarkEnd w:id="494"/>
      <w:bookmarkEnd w:id="495"/>
      <w:bookmarkEnd w:id="496"/>
    </w:p>
    <w:p>
      <w:pPr>
        <w:spacing w:line="360" w:lineRule="auto"/>
        <w:jc w:val="center"/>
        <w:outlineLvl w:val="9"/>
        <w:rPr>
          <w:rFonts w:ascii="宋体" w:hAnsi="宋体"/>
          <w:color w:val="auto"/>
          <w:kern w:val="0"/>
          <w:sz w:val="22"/>
          <w:szCs w:val="22"/>
        </w:rPr>
      </w:pPr>
      <w:r>
        <w:rPr>
          <w:rFonts w:hint="eastAsia" w:ascii="宋体" w:hAnsi="宋体"/>
          <w:color w:val="auto"/>
          <w:kern w:val="0"/>
          <w:sz w:val="22"/>
          <w:szCs w:val="22"/>
        </w:rPr>
        <w:t>（监狱企业适用）</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本公司郑重声明，根据《关于政府采购支持监狱企业发展有关问题的通知》（财库</w:t>
      </w:r>
      <w:r>
        <w:rPr>
          <w:rFonts w:ascii="宋体" w:hAnsi="宋体"/>
          <w:color w:val="auto"/>
          <w:kern w:val="0"/>
          <w:sz w:val="22"/>
          <w:szCs w:val="22"/>
        </w:rPr>
        <w:t>[2014]68</w:t>
      </w:r>
      <w:r>
        <w:rPr>
          <w:rFonts w:hint="eastAsia" w:ascii="宋体" w:hAnsi="宋体"/>
          <w:color w:val="auto"/>
          <w:kern w:val="0"/>
          <w:sz w:val="22"/>
          <w:szCs w:val="22"/>
        </w:rPr>
        <w:t>号）的规定，本公司为监狱企业。</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本公司参加</w:t>
      </w:r>
      <w:r>
        <w:rPr>
          <w:rFonts w:ascii="宋体" w:hAnsi="宋体"/>
          <w:color w:val="auto"/>
          <w:kern w:val="0"/>
          <w:sz w:val="22"/>
          <w:szCs w:val="22"/>
        </w:rPr>
        <w:t>______</w:t>
      </w:r>
      <w:r>
        <w:rPr>
          <w:rFonts w:hint="eastAsia" w:ascii="宋体" w:hAnsi="宋体"/>
          <w:color w:val="auto"/>
          <w:kern w:val="0"/>
          <w:sz w:val="22"/>
          <w:szCs w:val="22"/>
        </w:rPr>
        <w:t>单位的</w:t>
      </w:r>
      <w:r>
        <w:rPr>
          <w:rFonts w:ascii="宋体" w:hAnsi="宋体"/>
          <w:color w:val="auto"/>
          <w:kern w:val="0"/>
          <w:sz w:val="22"/>
          <w:szCs w:val="22"/>
        </w:rPr>
        <w:t>______</w:t>
      </w:r>
      <w:r>
        <w:rPr>
          <w:rFonts w:hint="eastAsia" w:ascii="宋体" w:hAnsi="宋体"/>
          <w:color w:val="auto"/>
          <w:kern w:val="0"/>
          <w:sz w:val="22"/>
          <w:szCs w:val="22"/>
        </w:rPr>
        <w:t>项目采购活动，采购活动提供本企业（填写制造的货物，由本企业承担工程、提供服务）。</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本条所称货物不包括使用大型企业注册商标的货物和服务。</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本公司对上述声明的真实性负责。如有虚假，将依法承担相应责任。</w:t>
      </w:r>
    </w:p>
    <w:p>
      <w:pPr>
        <w:spacing w:line="360" w:lineRule="auto"/>
        <w:ind w:firstLine="4455" w:firstLineChars="2025"/>
        <w:outlineLvl w:val="9"/>
        <w:rPr>
          <w:rFonts w:ascii="宋体" w:hAnsi="宋体"/>
          <w:color w:val="auto"/>
          <w:kern w:val="0"/>
          <w:sz w:val="22"/>
          <w:szCs w:val="22"/>
        </w:rPr>
      </w:pPr>
    </w:p>
    <w:p>
      <w:pPr>
        <w:spacing w:line="360" w:lineRule="auto"/>
        <w:ind w:firstLine="4455" w:firstLineChars="2025"/>
        <w:outlineLvl w:val="9"/>
        <w:rPr>
          <w:rFonts w:ascii="宋体" w:hAnsi="宋体"/>
          <w:color w:val="auto"/>
          <w:kern w:val="0"/>
          <w:sz w:val="22"/>
          <w:szCs w:val="22"/>
        </w:rPr>
      </w:pPr>
      <w:r>
        <w:rPr>
          <w:rFonts w:hint="eastAsia" w:ascii="宋体" w:hAnsi="宋体"/>
          <w:color w:val="auto"/>
          <w:kern w:val="0"/>
          <w:sz w:val="22"/>
          <w:szCs w:val="22"/>
        </w:rPr>
        <w:t>企业名称（加盖公章）：</w:t>
      </w:r>
    </w:p>
    <w:p>
      <w:pPr>
        <w:spacing w:line="360" w:lineRule="auto"/>
        <w:ind w:firstLine="4455" w:firstLineChars="2025"/>
        <w:outlineLvl w:val="9"/>
        <w:rPr>
          <w:rFonts w:ascii="宋体" w:hAnsi="宋体"/>
          <w:color w:val="auto"/>
          <w:kern w:val="0"/>
          <w:sz w:val="22"/>
          <w:szCs w:val="22"/>
        </w:rPr>
      </w:pPr>
      <w:r>
        <w:rPr>
          <w:rFonts w:hint="eastAsia" w:ascii="宋体" w:hAnsi="宋体"/>
          <w:color w:val="auto"/>
          <w:kern w:val="0"/>
          <w:sz w:val="22"/>
          <w:szCs w:val="22"/>
        </w:rPr>
        <w:t>法定代表人（负责人）或其授权代表</w:t>
      </w:r>
      <w:r>
        <w:rPr>
          <w:rFonts w:ascii="宋体" w:hAnsi="宋体"/>
          <w:color w:val="auto"/>
          <w:kern w:val="0"/>
          <w:sz w:val="22"/>
          <w:szCs w:val="22"/>
        </w:rPr>
        <w:t>(</w:t>
      </w:r>
      <w:r>
        <w:rPr>
          <w:rFonts w:hint="eastAsia" w:ascii="宋体" w:hAnsi="宋体"/>
          <w:color w:val="auto"/>
          <w:kern w:val="0"/>
          <w:sz w:val="22"/>
          <w:szCs w:val="22"/>
        </w:rPr>
        <w:t>签字</w:t>
      </w:r>
      <w:r>
        <w:rPr>
          <w:rFonts w:ascii="宋体" w:hAnsi="宋体"/>
          <w:color w:val="auto"/>
          <w:kern w:val="0"/>
          <w:sz w:val="22"/>
          <w:szCs w:val="22"/>
        </w:rPr>
        <w:t>)</w:t>
      </w:r>
      <w:r>
        <w:rPr>
          <w:rFonts w:hint="eastAsia" w:ascii="宋体" w:hAnsi="宋体"/>
          <w:color w:val="auto"/>
          <w:kern w:val="0"/>
          <w:sz w:val="22"/>
          <w:szCs w:val="22"/>
        </w:rPr>
        <w:t>：</w:t>
      </w:r>
    </w:p>
    <w:p>
      <w:pPr>
        <w:tabs>
          <w:tab w:val="left" w:pos="2880"/>
        </w:tabs>
        <w:spacing w:line="460" w:lineRule="atLeast"/>
        <w:ind w:firstLine="4400" w:firstLineChars="2000"/>
        <w:outlineLvl w:val="9"/>
        <w:rPr>
          <w:rFonts w:ascii="宋体" w:hAnsi="宋体"/>
          <w:color w:val="auto"/>
          <w:sz w:val="22"/>
          <w:szCs w:val="22"/>
        </w:rPr>
      </w:pPr>
      <w:r>
        <w:rPr>
          <w:rFonts w:hint="eastAsia" w:ascii="宋体" w:hAnsi="宋体"/>
          <w:color w:val="auto"/>
          <w:kern w:val="0"/>
          <w:sz w:val="22"/>
          <w:szCs w:val="22"/>
        </w:rPr>
        <w:t>日期：</w:t>
      </w:r>
    </w:p>
    <w:p>
      <w:pPr>
        <w:spacing w:line="360" w:lineRule="auto"/>
        <w:ind w:firstLine="440" w:firstLineChars="200"/>
        <w:outlineLvl w:val="9"/>
        <w:rPr>
          <w:rFonts w:ascii="宋体" w:hAnsi="宋体"/>
          <w:color w:val="auto"/>
          <w:kern w:val="0"/>
          <w:sz w:val="22"/>
          <w:szCs w:val="22"/>
        </w:rPr>
      </w:pPr>
      <w:r>
        <w:rPr>
          <w:rFonts w:hint="eastAsia" w:ascii="宋体" w:hAnsi="宋体"/>
          <w:color w:val="auto"/>
          <w:kern w:val="0"/>
          <w:sz w:val="22"/>
          <w:szCs w:val="22"/>
        </w:rPr>
        <w:t>注：后附监狱企业资格证明文件</w:t>
      </w:r>
    </w:p>
    <w:p>
      <w:pPr>
        <w:spacing w:line="440" w:lineRule="exact"/>
        <w:ind w:firstLine="567"/>
        <w:outlineLvl w:val="9"/>
        <w:rPr>
          <w:rFonts w:ascii="宋体" w:hAnsi="宋体"/>
          <w:color w:val="auto"/>
          <w:sz w:val="22"/>
          <w:szCs w:val="22"/>
        </w:rPr>
      </w:pPr>
      <w:r>
        <w:rPr>
          <w:rFonts w:hint="eastAsia" w:ascii="宋体" w:hAnsi="宋体"/>
          <w:color w:val="auto"/>
          <w:sz w:val="22"/>
          <w:szCs w:val="22"/>
        </w:rPr>
        <w:t>1. 省级以上监狱管理局、戒毒管理局（含新疆生产建设兵团）出具的属于监狱企业的证明文件；</w:t>
      </w:r>
    </w:p>
    <w:p>
      <w:pPr>
        <w:bidi w:val="0"/>
        <w:rPr>
          <w:sz w:val="22"/>
          <w:szCs w:val="22"/>
        </w:rPr>
      </w:pPr>
      <w:bookmarkStart w:id="497" w:name="_Toc31077"/>
      <w:bookmarkStart w:id="498" w:name="_Toc28607"/>
      <w:r>
        <w:rPr>
          <w:rFonts w:hint="eastAsia"/>
          <w:sz w:val="22"/>
          <w:szCs w:val="22"/>
        </w:rPr>
        <w:t>2.证明材料加盖供应商公章。</w:t>
      </w:r>
      <w:bookmarkEnd w:id="497"/>
      <w:bookmarkEnd w:id="498"/>
    </w:p>
    <w:p>
      <w:pPr>
        <w:spacing w:line="360" w:lineRule="auto"/>
        <w:outlineLvl w:val="9"/>
        <w:rPr>
          <w:rFonts w:ascii="宋体" w:hAnsi="宋体"/>
          <w:color w:val="auto"/>
          <w:kern w:val="0"/>
          <w:sz w:val="22"/>
          <w:szCs w:val="22"/>
        </w:rPr>
      </w:pPr>
      <w:r>
        <w:rPr>
          <w:rFonts w:hint="eastAsia" w:ascii="宋体" w:hAnsi="宋体"/>
          <w:color w:val="auto"/>
          <w:kern w:val="0"/>
          <w:sz w:val="22"/>
          <w:szCs w:val="22"/>
        </w:rPr>
        <w:t xml:space="preserve">（若响应性文件中无上述证明文件，则在评审时不考虑对该监狱企业的相关优惠。） </w:t>
      </w:r>
    </w:p>
    <w:p>
      <w:pPr>
        <w:widowControl/>
        <w:jc w:val="left"/>
        <w:outlineLvl w:val="9"/>
        <w:rPr>
          <w:rFonts w:ascii="宋体" w:hAnsi="宋体"/>
          <w:b/>
          <w:color w:val="auto"/>
          <w:sz w:val="22"/>
          <w:szCs w:val="22"/>
        </w:rPr>
      </w:pPr>
    </w:p>
    <w:p>
      <w:pPr>
        <w:pStyle w:val="40"/>
        <w:rPr>
          <w:rFonts w:ascii="宋体" w:hAnsi="宋体"/>
          <w:b/>
          <w:color w:val="auto"/>
          <w:sz w:val="22"/>
          <w:szCs w:val="22"/>
        </w:rPr>
      </w:pPr>
    </w:p>
    <w:p>
      <w:pPr>
        <w:pStyle w:val="41"/>
      </w:pPr>
    </w:p>
    <w:p>
      <w:pPr>
        <w:jc w:val="center"/>
        <w:outlineLvl w:val="9"/>
        <w:rPr>
          <w:rFonts w:hint="eastAsia" w:ascii="宋体" w:hAnsi="宋体" w:cs="宋体"/>
          <w:b/>
          <w:color w:val="auto"/>
          <w:kern w:val="0"/>
          <w:sz w:val="22"/>
          <w:szCs w:val="22"/>
        </w:rPr>
      </w:pPr>
      <w:bookmarkStart w:id="499" w:name="_Toc31856"/>
      <w:bookmarkStart w:id="500" w:name="_Toc5089"/>
      <w:bookmarkStart w:id="501" w:name="_Toc1277"/>
      <w:bookmarkStart w:id="502" w:name="_Toc27956"/>
      <w:bookmarkStart w:id="503" w:name="_Toc17866"/>
      <w:bookmarkStart w:id="504" w:name="_Toc17322"/>
      <w:bookmarkStart w:id="505" w:name="_Toc13718"/>
      <w:r>
        <w:rPr>
          <w:rFonts w:hint="eastAsia" w:ascii="宋体" w:hAnsi="宋体" w:cs="宋体"/>
          <w:b/>
          <w:color w:val="auto"/>
          <w:kern w:val="0"/>
          <w:sz w:val="22"/>
          <w:szCs w:val="22"/>
        </w:rPr>
        <w:t>残疾人福利性单位声明函</w:t>
      </w:r>
      <w:bookmarkEnd w:id="499"/>
      <w:bookmarkEnd w:id="500"/>
      <w:bookmarkEnd w:id="501"/>
      <w:bookmarkEnd w:id="502"/>
      <w:bookmarkEnd w:id="503"/>
      <w:bookmarkEnd w:id="504"/>
      <w:bookmarkEnd w:id="505"/>
    </w:p>
    <w:p>
      <w:pPr>
        <w:autoSpaceDE w:val="0"/>
        <w:autoSpaceDN w:val="0"/>
        <w:adjustRightInd w:val="0"/>
        <w:spacing w:line="440" w:lineRule="exact"/>
        <w:outlineLvl w:val="9"/>
        <w:rPr>
          <w:rFonts w:ascii="宋体" w:hAnsi="宋体" w:cs="??_GB2312"/>
          <w:b/>
          <w:bCs/>
          <w:color w:val="auto"/>
          <w:spacing w:val="6"/>
          <w:kern w:val="0"/>
          <w:sz w:val="22"/>
          <w:szCs w:val="22"/>
        </w:rPr>
      </w:pPr>
    </w:p>
    <w:p>
      <w:pPr>
        <w:widowControl/>
        <w:adjustRightInd w:val="0"/>
        <w:snapToGrid w:val="0"/>
        <w:spacing w:line="440" w:lineRule="exact"/>
        <w:ind w:firstLine="464" w:firstLineChars="200"/>
        <w:jc w:val="left"/>
        <w:outlineLvl w:val="9"/>
        <w:rPr>
          <w:rFonts w:ascii="宋体" w:hAnsi="宋体" w:cs="宋体"/>
          <w:color w:val="auto"/>
          <w:spacing w:val="6"/>
          <w:kern w:val="0"/>
          <w:sz w:val="22"/>
          <w:szCs w:val="22"/>
        </w:rPr>
      </w:pPr>
      <w:r>
        <w:rPr>
          <w:rFonts w:hint="eastAsia" w:ascii="宋体" w:hAnsi="宋体" w:cs="宋体"/>
          <w:color w:val="auto"/>
          <w:spacing w:val="6"/>
          <w:kern w:val="0"/>
          <w:sz w:val="22"/>
          <w:szCs w:val="22"/>
        </w:rPr>
        <w:t>本单位郑重声明，根据《财政部</w:t>
      </w:r>
      <w:r>
        <w:rPr>
          <w:rFonts w:ascii="宋体" w:hAnsi="宋体" w:cs="宋体"/>
          <w:color w:val="auto"/>
          <w:spacing w:val="6"/>
          <w:kern w:val="0"/>
          <w:sz w:val="22"/>
          <w:szCs w:val="22"/>
        </w:rPr>
        <w:t xml:space="preserve"> </w:t>
      </w:r>
      <w:r>
        <w:rPr>
          <w:rFonts w:hint="eastAsia" w:ascii="宋体" w:hAnsi="宋体" w:cs="宋体"/>
          <w:color w:val="auto"/>
          <w:spacing w:val="6"/>
          <w:kern w:val="0"/>
          <w:sz w:val="22"/>
          <w:szCs w:val="22"/>
        </w:rPr>
        <w:t>民政部</w:t>
      </w:r>
      <w:r>
        <w:rPr>
          <w:rFonts w:ascii="宋体" w:hAnsi="宋体" w:cs="宋体"/>
          <w:color w:val="auto"/>
          <w:spacing w:val="6"/>
          <w:kern w:val="0"/>
          <w:sz w:val="22"/>
          <w:szCs w:val="22"/>
        </w:rPr>
        <w:t xml:space="preserve"> </w:t>
      </w:r>
      <w:r>
        <w:rPr>
          <w:rFonts w:hint="eastAsia" w:ascii="宋体" w:hAnsi="宋体" w:cs="宋体"/>
          <w:color w:val="auto"/>
          <w:spacing w:val="6"/>
          <w:kern w:val="0"/>
          <w:sz w:val="22"/>
          <w:szCs w:val="22"/>
        </w:rPr>
        <w:t>中国残疾人联合会关于促进残疾人就业政府采购政策的通知》（财库〔</w:t>
      </w:r>
      <w:r>
        <w:rPr>
          <w:rFonts w:ascii="宋体" w:hAnsi="宋体" w:cs="宋体"/>
          <w:color w:val="auto"/>
          <w:spacing w:val="6"/>
          <w:kern w:val="0"/>
          <w:sz w:val="22"/>
          <w:szCs w:val="22"/>
        </w:rPr>
        <w:t>2017</w:t>
      </w:r>
      <w:r>
        <w:rPr>
          <w:rFonts w:hint="eastAsia" w:ascii="宋体" w:hAnsi="宋体" w:cs="宋体"/>
          <w:color w:val="auto"/>
          <w:spacing w:val="6"/>
          <w:kern w:val="0"/>
          <w:sz w:val="22"/>
          <w:szCs w:val="22"/>
        </w:rPr>
        <w:t>〕</w:t>
      </w:r>
      <w:r>
        <w:rPr>
          <w:rFonts w:ascii="宋体" w:hAnsi="宋体" w:cs="宋体"/>
          <w:color w:val="auto"/>
          <w:spacing w:val="6"/>
          <w:kern w:val="0"/>
          <w:sz w:val="22"/>
          <w:szCs w:val="22"/>
        </w:rPr>
        <w:t xml:space="preserve"> 141</w:t>
      </w:r>
      <w:r>
        <w:rPr>
          <w:rFonts w:hint="eastAsia" w:ascii="宋体" w:hAnsi="宋体" w:cs="宋体"/>
          <w:color w:val="auto"/>
          <w:spacing w:val="6"/>
          <w:kern w:val="0"/>
          <w:sz w:val="22"/>
          <w:szCs w:val="22"/>
        </w:rPr>
        <w:t>号）的规定，本单位为符合条件的残疾人福利性单位，且本单位参加</w:t>
      </w:r>
      <w:r>
        <w:rPr>
          <w:rFonts w:ascii="宋体" w:hAnsi="宋体" w:cs="宋体"/>
          <w:color w:val="auto"/>
          <w:spacing w:val="6"/>
          <w:kern w:val="0"/>
          <w:sz w:val="22"/>
          <w:szCs w:val="22"/>
        </w:rPr>
        <w:t>______</w:t>
      </w:r>
      <w:r>
        <w:rPr>
          <w:rFonts w:hint="eastAsia" w:ascii="宋体" w:hAnsi="宋体" w:cs="宋体"/>
          <w:color w:val="auto"/>
          <w:spacing w:val="6"/>
          <w:kern w:val="0"/>
          <w:sz w:val="22"/>
          <w:szCs w:val="22"/>
        </w:rPr>
        <w:t>单位的</w:t>
      </w:r>
      <w:r>
        <w:rPr>
          <w:rFonts w:ascii="宋体" w:hAnsi="宋体" w:cs="宋体"/>
          <w:color w:val="auto"/>
          <w:spacing w:val="6"/>
          <w:kern w:val="0"/>
          <w:sz w:val="22"/>
          <w:szCs w:val="22"/>
        </w:rPr>
        <w:t>______</w:t>
      </w:r>
      <w:r>
        <w:rPr>
          <w:rFonts w:hint="eastAsia" w:ascii="宋体" w:hAnsi="宋体" w:cs="宋体"/>
          <w:color w:val="auto"/>
          <w:spacing w:val="6"/>
          <w:kern w:val="0"/>
          <w:sz w:val="22"/>
          <w:szCs w:val="22"/>
        </w:rPr>
        <w:t>项目采购活动提供本单位制造的货物（由本单位承担工程</w:t>
      </w:r>
      <w:r>
        <w:rPr>
          <w:rFonts w:ascii="宋体" w:hAnsi="宋体" w:cs="宋体"/>
          <w:color w:val="auto"/>
          <w:spacing w:val="6"/>
          <w:kern w:val="0"/>
          <w:sz w:val="22"/>
          <w:szCs w:val="22"/>
        </w:rPr>
        <w:t>/</w:t>
      </w:r>
      <w:r>
        <w:rPr>
          <w:rFonts w:hint="eastAsia" w:ascii="宋体" w:hAnsi="宋体" w:cs="宋体"/>
          <w:color w:val="auto"/>
          <w:spacing w:val="6"/>
          <w:kern w:val="0"/>
          <w:sz w:val="22"/>
          <w:szCs w:val="22"/>
        </w:rPr>
        <w:t>提供服务），或者提供其他残疾人福利性单位制造的货物（不包括使用非残疾人福利性单位注册商标的货物）。</w:t>
      </w:r>
    </w:p>
    <w:p>
      <w:pPr>
        <w:widowControl/>
        <w:adjustRightInd w:val="0"/>
        <w:snapToGrid w:val="0"/>
        <w:spacing w:line="440" w:lineRule="exact"/>
        <w:ind w:firstLine="464" w:firstLineChars="200"/>
        <w:jc w:val="left"/>
        <w:outlineLvl w:val="9"/>
        <w:rPr>
          <w:rFonts w:ascii="宋体" w:hAnsi="宋体" w:cs="宋体"/>
          <w:color w:val="auto"/>
          <w:spacing w:val="6"/>
          <w:kern w:val="0"/>
          <w:sz w:val="22"/>
          <w:szCs w:val="22"/>
        </w:rPr>
      </w:pPr>
      <w:r>
        <w:rPr>
          <w:rFonts w:hint="eastAsia" w:ascii="宋体" w:hAnsi="宋体" w:cs="宋体"/>
          <w:color w:val="auto"/>
          <w:spacing w:val="6"/>
          <w:kern w:val="0"/>
          <w:sz w:val="22"/>
          <w:szCs w:val="22"/>
        </w:rPr>
        <w:t>本单位对上述声明的真实性负责。如有虚假，将依法承担相应责任。</w:t>
      </w:r>
      <w:r>
        <w:rPr>
          <w:rFonts w:ascii="宋体" w:hAnsi="宋体" w:cs="宋体"/>
          <w:color w:val="auto"/>
          <w:spacing w:val="6"/>
          <w:kern w:val="0"/>
          <w:sz w:val="22"/>
          <w:szCs w:val="22"/>
        </w:rPr>
        <w:t xml:space="preserve"> </w:t>
      </w:r>
    </w:p>
    <w:p>
      <w:pPr>
        <w:widowControl/>
        <w:adjustRightInd w:val="0"/>
        <w:snapToGrid w:val="0"/>
        <w:spacing w:line="440" w:lineRule="exact"/>
        <w:ind w:firstLine="464" w:firstLineChars="200"/>
        <w:jc w:val="left"/>
        <w:outlineLvl w:val="9"/>
        <w:rPr>
          <w:rFonts w:ascii="宋体" w:hAnsi="宋体" w:cs="宋体"/>
          <w:color w:val="auto"/>
          <w:spacing w:val="6"/>
          <w:kern w:val="0"/>
          <w:sz w:val="22"/>
          <w:szCs w:val="22"/>
        </w:rPr>
      </w:pPr>
    </w:p>
    <w:p>
      <w:pPr>
        <w:widowControl/>
        <w:adjustRightInd w:val="0"/>
        <w:snapToGrid w:val="0"/>
        <w:spacing w:line="440" w:lineRule="exact"/>
        <w:ind w:firstLine="5104" w:firstLineChars="2200"/>
        <w:jc w:val="left"/>
        <w:outlineLvl w:val="9"/>
        <w:rPr>
          <w:rFonts w:ascii="宋体" w:hAnsi="宋体" w:cs="宋体"/>
          <w:color w:val="auto"/>
          <w:spacing w:val="6"/>
          <w:kern w:val="0"/>
          <w:sz w:val="22"/>
          <w:szCs w:val="22"/>
        </w:rPr>
      </w:pPr>
      <w:r>
        <w:rPr>
          <w:rFonts w:hint="eastAsia" w:ascii="宋体" w:hAnsi="宋体" w:cs="宋体"/>
          <w:color w:val="auto"/>
          <w:spacing w:val="6"/>
          <w:kern w:val="0"/>
          <w:sz w:val="22"/>
          <w:szCs w:val="22"/>
        </w:rPr>
        <w:t>单位名称（盖章）：</w:t>
      </w:r>
    </w:p>
    <w:p>
      <w:pPr>
        <w:widowControl/>
        <w:adjustRightInd w:val="0"/>
        <w:snapToGrid w:val="0"/>
        <w:spacing w:line="440" w:lineRule="exact"/>
        <w:ind w:firstLine="464" w:firstLineChars="200"/>
        <w:jc w:val="left"/>
        <w:outlineLvl w:val="9"/>
        <w:rPr>
          <w:rFonts w:hint="default" w:eastAsia="宋体"/>
          <w:color w:val="auto"/>
          <w:sz w:val="22"/>
          <w:szCs w:val="22"/>
          <w:lang w:val="en-US" w:eastAsia="zh-CN"/>
        </w:rPr>
      </w:pPr>
      <w:r>
        <w:rPr>
          <w:rFonts w:ascii="宋体" w:hAnsi="宋体" w:cs="宋体"/>
          <w:color w:val="auto"/>
          <w:spacing w:val="6"/>
          <w:kern w:val="0"/>
          <w:sz w:val="22"/>
          <w:szCs w:val="22"/>
        </w:rPr>
        <w:t xml:space="preserve">                                      </w:t>
      </w:r>
      <w:r>
        <w:rPr>
          <w:rFonts w:hint="eastAsia" w:ascii="宋体" w:hAnsi="宋体" w:cs="宋体"/>
          <w:color w:val="auto"/>
          <w:spacing w:val="6"/>
          <w:kern w:val="0"/>
          <w:sz w:val="22"/>
          <w:szCs w:val="22"/>
        </w:rPr>
        <w:t>日</w:t>
      </w:r>
      <w:r>
        <w:rPr>
          <w:rFonts w:hint="eastAsia" w:cs="宋体"/>
          <w:color w:val="auto"/>
          <w:spacing w:val="6"/>
          <w:kern w:val="0"/>
          <w:sz w:val="22"/>
          <w:szCs w:val="22"/>
          <w:lang w:eastAsia="zh-CN"/>
        </w:rPr>
        <w:t>期</w:t>
      </w:r>
      <w:r>
        <w:rPr>
          <w:rFonts w:hint="eastAsia" w:cs="宋体"/>
          <w:color w:val="auto"/>
          <w:spacing w:val="6"/>
          <w:kern w:val="0"/>
          <w:sz w:val="22"/>
          <w:szCs w:val="22"/>
          <w:lang w:val="en-US" w:eastAsia="zh-CN"/>
        </w:rPr>
        <w:t>:</w:t>
      </w:r>
    </w:p>
    <w:sectPr>
      <w:headerReference r:id="rId12" w:type="default"/>
      <w:footerReference r:id="rId13"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Yb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sz w:val="18"/>
      </w:rPr>
      <w:pict>
        <v:shape id="PowerPlusWaterMarkObject11074" o:spid="_x0000_s2049" o:spt="136" type="#_x0000_t136" style="position:absolute;left:0pt;height:44.3pt;width:542.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r>
      <w:rPr>
        <w:sz w:val="18"/>
      </w:rPr>
      <w:pict>
        <v:shape id="_x0000_s2052" o:spid="_x0000_s2052"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sz w:val="18"/>
      </w:rPr>
      <w:pict>
        <v:shape id="_x0000_s2050" o:spid="_x0000_s2050" o:spt="136" type="#_x0000_t136" style="position:absolute;left:0pt;height:44.3pt;width:542.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rPr>
        <w:sz w:val="18"/>
      </w:rPr>
      <w:pict>
        <v:shape id="_x0000_s2051" o:spid="_x0000_s2051" o:spt="136" type="#_x0000_t136" style="position:absolute;left:0pt;height:44.3pt;width:542.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FD9F4"/>
    <w:multiLevelType w:val="singleLevel"/>
    <w:tmpl w:val="C3BFD9F4"/>
    <w:lvl w:ilvl="0" w:tentative="0">
      <w:start w:val="2"/>
      <w:numFmt w:val="decimal"/>
      <w:suff w:val="nothing"/>
      <w:lvlText w:val="（%1）"/>
      <w:lvlJc w:val="left"/>
    </w:lvl>
  </w:abstractNum>
  <w:abstractNum w:abstractNumId="1">
    <w:nsid w:val="697C2A40"/>
    <w:multiLevelType w:val="singleLevel"/>
    <w:tmpl w:val="697C2A4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zOGE1MzY2ZjgyYmVhYTcwM2VjMGVkZGEwNzY4ZTA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4707F"/>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6748AE"/>
    <w:rsid w:val="019C5710"/>
    <w:rsid w:val="020A309F"/>
    <w:rsid w:val="024645A0"/>
    <w:rsid w:val="02C170CB"/>
    <w:rsid w:val="02C41F67"/>
    <w:rsid w:val="02C57250"/>
    <w:rsid w:val="02CA58D9"/>
    <w:rsid w:val="02E00030"/>
    <w:rsid w:val="045714B8"/>
    <w:rsid w:val="047650EB"/>
    <w:rsid w:val="054A4089"/>
    <w:rsid w:val="054A4D4F"/>
    <w:rsid w:val="05860F45"/>
    <w:rsid w:val="05B93485"/>
    <w:rsid w:val="05FF05A7"/>
    <w:rsid w:val="06B37672"/>
    <w:rsid w:val="072A6919"/>
    <w:rsid w:val="075B0DF7"/>
    <w:rsid w:val="07CC4E47"/>
    <w:rsid w:val="088F7370"/>
    <w:rsid w:val="0892025E"/>
    <w:rsid w:val="0952428F"/>
    <w:rsid w:val="09536E6E"/>
    <w:rsid w:val="099F7FEA"/>
    <w:rsid w:val="09B334AD"/>
    <w:rsid w:val="09E35EA0"/>
    <w:rsid w:val="0A2128CD"/>
    <w:rsid w:val="0A7B5B6C"/>
    <w:rsid w:val="0AB43F3D"/>
    <w:rsid w:val="0ADC3C8C"/>
    <w:rsid w:val="0B244FBB"/>
    <w:rsid w:val="0B7A60BD"/>
    <w:rsid w:val="0B964000"/>
    <w:rsid w:val="0BC84302"/>
    <w:rsid w:val="0BCD67F5"/>
    <w:rsid w:val="0C5B302D"/>
    <w:rsid w:val="0C5F58B4"/>
    <w:rsid w:val="0C874949"/>
    <w:rsid w:val="0C8E0D6F"/>
    <w:rsid w:val="0C9C64B3"/>
    <w:rsid w:val="0CCB2A57"/>
    <w:rsid w:val="0D1A3929"/>
    <w:rsid w:val="0D2A1C21"/>
    <w:rsid w:val="0D4F0C70"/>
    <w:rsid w:val="0DAF74EC"/>
    <w:rsid w:val="0DC76A25"/>
    <w:rsid w:val="0DFB4E74"/>
    <w:rsid w:val="0DFF107D"/>
    <w:rsid w:val="0E327669"/>
    <w:rsid w:val="0E9C44F8"/>
    <w:rsid w:val="0F3A3614"/>
    <w:rsid w:val="0FBC49E5"/>
    <w:rsid w:val="0FBE44FB"/>
    <w:rsid w:val="0FD34B92"/>
    <w:rsid w:val="0FE50629"/>
    <w:rsid w:val="101B36BE"/>
    <w:rsid w:val="10C3128A"/>
    <w:rsid w:val="11222550"/>
    <w:rsid w:val="11710238"/>
    <w:rsid w:val="11974729"/>
    <w:rsid w:val="11A618BA"/>
    <w:rsid w:val="12062D4C"/>
    <w:rsid w:val="12806698"/>
    <w:rsid w:val="12C25B3E"/>
    <w:rsid w:val="130E05C1"/>
    <w:rsid w:val="13757C95"/>
    <w:rsid w:val="139A04F1"/>
    <w:rsid w:val="13A56DBC"/>
    <w:rsid w:val="13A94A92"/>
    <w:rsid w:val="13BF1404"/>
    <w:rsid w:val="142E6ED4"/>
    <w:rsid w:val="146426F9"/>
    <w:rsid w:val="148B49E1"/>
    <w:rsid w:val="148E4E12"/>
    <w:rsid w:val="14A865B3"/>
    <w:rsid w:val="14C53E6C"/>
    <w:rsid w:val="150340C6"/>
    <w:rsid w:val="153100E0"/>
    <w:rsid w:val="15B57075"/>
    <w:rsid w:val="1624461B"/>
    <w:rsid w:val="16244ADC"/>
    <w:rsid w:val="16262E37"/>
    <w:rsid w:val="169F29F1"/>
    <w:rsid w:val="177B2FA5"/>
    <w:rsid w:val="17FD24FB"/>
    <w:rsid w:val="193C62BB"/>
    <w:rsid w:val="195D74F1"/>
    <w:rsid w:val="1A3A31F8"/>
    <w:rsid w:val="1AC66C92"/>
    <w:rsid w:val="1AFC46EF"/>
    <w:rsid w:val="1B85512B"/>
    <w:rsid w:val="1BE51160"/>
    <w:rsid w:val="1C1572C2"/>
    <w:rsid w:val="1C3C330C"/>
    <w:rsid w:val="1D021087"/>
    <w:rsid w:val="1E340824"/>
    <w:rsid w:val="1E4236EC"/>
    <w:rsid w:val="1E4726AC"/>
    <w:rsid w:val="1E5061AB"/>
    <w:rsid w:val="1E580DC1"/>
    <w:rsid w:val="1E736F56"/>
    <w:rsid w:val="1E982F7E"/>
    <w:rsid w:val="1EBA40AB"/>
    <w:rsid w:val="1EFA12CF"/>
    <w:rsid w:val="1F072A00"/>
    <w:rsid w:val="1F090849"/>
    <w:rsid w:val="20090A55"/>
    <w:rsid w:val="20D768DB"/>
    <w:rsid w:val="20E61562"/>
    <w:rsid w:val="212209C3"/>
    <w:rsid w:val="21483EAE"/>
    <w:rsid w:val="21AB6618"/>
    <w:rsid w:val="22132D01"/>
    <w:rsid w:val="22143DCB"/>
    <w:rsid w:val="221E2427"/>
    <w:rsid w:val="224C5A1C"/>
    <w:rsid w:val="23610465"/>
    <w:rsid w:val="23E17F38"/>
    <w:rsid w:val="24564030"/>
    <w:rsid w:val="24567C2E"/>
    <w:rsid w:val="248402C8"/>
    <w:rsid w:val="24A96CB7"/>
    <w:rsid w:val="25394CA0"/>
    <w:rsid w:val="268E666D"/>
    <w:rsid w:val="269355D3"/>
    <w:rsid w:val="26B71B19"/>
    <w:rsid w:val="26D3098E"/>
    <w:rsid w:val="26D70E7F"/>
    <w:rsid w:val="26E277AE"/>
    <w:rsid w:val="272D447F"/>
    <w:rsid w:val="27903ECB"/>
    <w:rsid w:val="28306FCC"/>
    <w:rsid w:val="285A61DD"/>
    <w:rsid w:val="28657C45"/>
    <w:rsid w:val="288F3368"/>
    <w:rsid w:val="28967EE0"/>
    <w:rsid w:val="28DE2A29"/>
    <w:rsid w:val="29410EDE"/>
    <w:rsid w:val="29932309"/>
    <w:rsid w:val="2A0F212C"/>
    <w:rsid w:val="2A12178A"/>
    <w:rsid w:val="2A3B7BCD"/>
    <w:rsid w:val="2AAC37B9"/>
    <w:rsid w:val="2B145B37"/>
    <w:rsid w:val="2B326508"/>
    <w:rsid w:val="2B6915DE"/>
    <w:rsid w:val="2BA03472"/>
    <w:rsid w:val="2BAF1907"/>
    <w:rsid w:val="2BB85EF2"/>
    <w:rsid w:val="2BEE55D3"/>
    <w:rsid w:val="2C1658EE"/>
    <w:rsid w:val="2C1B76F4"/>
    <w:rsid w:val="2C1C43A1"/>
    <w:rsid w:val="2C5D0261"/>
    <w:rsid w:val="2CE95F26"/>
    <w:rsid w:val="2CEB030A"/>
    <w:rsid w:val="2D4877A3"/>
    <w:rsid w:val="2D8C344F"/>
    <w:rsid w:val="2D9C784B"/>
    <w:rsid w:val="2E3A6B55"/>
    <w:rsid w:val="2E7A7D0C"/>
    <w:rsid w:val="2EB70ABC"/>
    <w:rsid w:val="2F4C2604"/>
    <w:rsid w:val="2F5C3B54"/>
    <w:rsid w:val="2FCE474C"/>
    <w:rsid w:val="30CC4D09"/>
    <w:rsid w:val="32911E14"/>
    <w:rsid w:val="32941121"/>
    <w:rsid w:val="32C36F1F"/>
    <w:rsid w:val="331C26E2"/>
    <w:rsid w:val="332B78A7"/>
    <w:rsid w:val="33551FF4"/>
    <w:rsid w:val="33681CC6"/>
    <w:rsid w:val="339668E2"/>
    <w:rsid w:val="34145BD4"/>
    <w:rsid w:val="34AE2274"/>
    <w:rsid w:val="34CE5329"/>
    <w:rsid w:val="34DC61A9"/>
    <w:rsid w:val="34EE6563"/>
    <w:rsid w:val="35C92B32"/>
    <w:rsid w:val="35E37848"/>
    <w:rsid w:val="35ED73C1"/>
    <w:rsid w:val="361147D5"/>
    <w:rsid w:val="36391E56"/>
    <w:rsid w:val="363F162B"/>
    <w:rsid w:val="369B6AB8"/>
    <w:rsid w:val="369E1E16"/>
    <w:rsid w:val="36BC7B03"/>
    <w:rsid w:val="38B822F6"/>
    <w:rsid w:val="38DA1AC5"/>
    <w:rsid w:val="38FE3A08"/>
    <w:rsid w:val="39262754"/>
    <w:rsid w:val="39894F37"/>
    <w:rsid w:val="39AE267B"/>
    <w:rsid w:val="39D05A50"/>
    <w:rsid w:val="3A0A32A1"/>
    <w:rsid w:val="3A28377B"/>
    <w:rsid w:val="3A851BD3"/>
    <w:rsid w:val="3AA668A9"/>
    <w:rsid w:val="3AAA6E5A"/>
    <w:rsid w:val="3AFF382E"/>
    <w:rsid w:val="3B0B1AAB"/>
    <w:rsid w:val="3B1A193C"/>
    <w:rsid w:val="3B6C15C2"/>
    <w:rsid w:val="3CBA20A0"/>
    <w:rsid w:val="3D2E5A8C"/>
    <w:rsid w:val="3D40588B"/>
    <w:rsid w:val="3D526DEF"/>
    <w:rsid w:val="3D537361"/>
    <w:rsid w:val="3D795E50"/>
    <w:rsid w:val="3DB17CAF"/>
    <w:rsid w:val="3E2510DE"/>
    <w:rsid w:val="3E6831C8"/>
    <w:rsid w:val="3E8B772C"/>
    <w:rsid w:val="3E9E1A93"/>
    <w:rsid w:val="3F3917BB"/>
    <w:rsid w:val="3FC504C6"/>
    <w:rsid w:val="400F0C83"/>
    <w:rsid w:val="40755D81"/>
    <w:rsid w:val="407833B9"/>
    <w:rsid w:val="409D1876"/>
    <w:rsid w:val="40D01E38"/>
    <w:rsid w:val="40E4642E"/>
    <w:rsid w:val="410E7EA5"/>
    <w:rsid w:val="419B32B6"/>
    <w:rsid w:val="41A171F5"/>
    <w:rsid w:val="41CB7A1F"/>
    <w:rsid w:val="41F265E3"/>
    <w:rsid w:val="429E3FA1"/>
    <w:rsid w:val="42CF2783"/>
    <w:rsid w:val="43716F39"/>
    <w:rsid w:val="437F092D"/>
    <w:rsid w:val="439108A0"/>
    <w:rsid w:val="44497124"/>
    <w:rsid w:val="444B54AC"/>
    <w:rsid w:val="45196C76"/>
    <w:rsid w:val="45356E34"/>
    <w:rsid w:val="457B5892"/>
    <w:rsid w:val="45810C0E"/>
    <w:rsid w:val="459F511B"/>
    <w:rsid w:val="45B81419"/>
    <w:rsid w:val="460C5E16"/>
    <w:rsid w:val="4676020A"/>
    <w:rsid w:val="46AA7D6D"/>
    <w:rsid w:val="46BE4385"/>
    <w:rsid w:val="46C357CA"/>
    <w:rsid w:val="47336544"/>
    <w:rsid w:val="47663175"/>
    <w:rsid w:val="478B5BE9"/>
    <w:rsid w:val="47D361B0"/>
    <w:rsid w:val="48865145"/>
    <w:rsid w:val="497B1D64"/>
    <w:rsid w:val="4982773E"/>
    <w:rsid w:val="49BA1132"/>
    <w:rsid w:val="4A262554"/>
    <w:rsid w:val="4A7651A3"/>
    <w:rsid w:val="4AB16AA5"/>
    <w:rsid w:val="4B1728B2"/>
    <w:rsid w:val="4BB24043"/>
    <w:rsid w:val="4C442333"/>
    <w:rsid w:val="4C4D2D4A"/>
    <w:rsid w:val="4CC629D5"/>
    <w:rsid w:val="4CC84748"/>
    <w:rsid w:val="4D0833D5"/>
    <w:rsid w:val="4D4D4FB9"/>
    <w:rsid w:val="4D6854C6"/>
    <w:rsid w:val="4E1B141E"/>
    <w:rsid w:val="4E644BA3"/>
    <w:rsid w:val="4E8E6F20"/>
    <w:rsid w:val="4EDA1E5E"/>
    <w:rsid w:val="4F252DDD"/>
    <w:rsid w:val="4FA54022"/>
    <w:rsid w:val="4FBB428E"/>
    <w:rsid w:val="500604F8"/>
    <w:rsid w:val="502A6D89"/>
    <w:rsid w:val="504944BD"/>
    <w:rsid w:val="504C3493"/>
    <w:rsid w:val="509F1CDE"/>
    <w:rsid w:val="51415469"/>
    <w:rsid w:val="51715B6B"/>
    <w:rsid w:val="51B33374"/>
    <w:rsid w:val="51E83B53"/>
    <w:rsid w:val="530744A9"/>
    <w:rsid w:val="530C5C3B"/>
    <w:rsid w:val="532B7911"/>
    <w:rsid w:val="53394775"/>
    <w:rsid w:val="538E31FF"/>
    <w:rsid w:val="53D675B0"/>
    <w:rsid w:val="547F5A6B"/>
    <w:rsid w:val="548360EA"/>
    <w:rsid w:val="54A554CE"/>
    <w:rsid w:val="54B5769D"/>
    <w:rsid w:val="55955727"/>
    <w:rsid w:val="55A37813"/>
    <w:rsid w:val="55D952BA"/>
    <w:rsid w:val="56221D54"/>
    <w:rsid w:val="56795202"/>
    <w:rsid w:val="56836F07"/>
    <w:rsid w:val="56EB7613"/>
    <w:rsid w:val="57323C10"/>
    <w:rsid w:val="573A7C63"/>
    <w:rsid w:val="57F10A2D"/>
    <w:rsid w:val="58300179"/>
    <w:rsid w:val="58653DF8"/>
    <w:rsid w:val="5877348B"/>
    <w:rsid w:val="5882779A"/>
    <w:rsid w:val="58C25566"/>
    <w:rsid w:val="5A183665"/>
    <w:rsid w:val="5A644539"/>
    <w:rsid w:val="5B3A01FD"/>
    <w:rsid w:val="5B976287"/>
    <w:rsid w:val="5BAA61CB"/>
    <w:rsid w:val="5C070989"/>
    <w:rsid w:val="5C091669"/>
    <w:rsid w:val="5C182A2D"/>
    <w:rsid w:val="5C9116E4"/>
    <w:rsid w:val="5CB44580"/>
    <w:rsid w:val="5CF3633D"/>
    <w:rsid w:val="5D024B1F"/>
    <w:rsid w:val="5D855399"/>
    <w:rsid w:val="5D8F5786"/>
    <w:rsid w:val="5D9F0832"/>
    <w:rsid w:val="5DF25CC5"/>
    <w:rsid w:val="5DF9688E"/>
    <w:rsid w:val="5E130BCA"/>
    <w:rsid w:val="5E251483"/>
    <w:rsid w:val="5E344903"/>
    <w:rsid w:val="5E446A94"/>
    <w:rsid w:val="5E6B14D4"/>
    <w:rsid w:val="5EAC63EA"/>
    <w:rsid w:val="5ECA5479"/>
    <w:rsid w:val="5EF60E2D"/>
    <w:rsid w:val="5F667F51"/>
    <w:rsid w:val="600B38B6"/>
    <w:rsid w:val="60546986"/>
    <w:rsid w:val="60604CAE"/>
    <w:rsid w:val="609A75C5"/>
    <w:rsid w:val="60EA2816"/>
    <w:rsid w:val="60EA6962"/>
    <w:rsid w:val="61190304"/>
    <w:rsid w:val="619B1172"/>
    <w:rsid w:val="62370179"/>
    <w:rsid w:val="623F40CD"/>
    <w:rsid w:val="624B793D"/>
    <w:rsid w:val="633003F6"/>
    <w:rsid w:val="6334781D"/>
    <w:rsid w:val="63B41573"/>
    <w:rsid w:val="63B97A74"/>
    <w:rsid w:val="63FC1C68"/>
    <w:rsid w:val="64412D3D"/>
    <w:rsid w:val="64AF2911"/>
    <w:rsid w:val="64DA34AA"/>
    <w:rsid w:val="64FF63B8"/>
    <w:rsid w:val="65281415"/>
    <w:rsid w:val="657D4F9B"/>
    <w:rsid w:val="658E5DFA"/>
    <w:rsid w:val="66BB225B"/>
    <w:rsid w:val="66CF24F3"/>
    <w:rsid w:val="67080105"/>
    <w:rsid w:val="673A1E91"/>
    <w:rsid w:val="673F46F0"/>
    <w:rsid w:val="677C63BC"/>
    <w:rsid w:val="67D31DD5"/>
    <w:rsid w:val="67ED41C5"/>
    <w:rsid w:val="682A1C7F"/>
    <w:rsid w:val="6854771B"/>
    <w:rsid w:val="686D1A0C"/>
    <w:rsid w:val="6874031F"/>
    <w:rsid w:val="68CE48AF"/>
    <w:rsid w:val="69160DAB"/>
    <w:rsid w:val="692B454E"/>
    <w:rsid w:val="69436120"/>
    <w:rsid w:val="69570E78"/>
    <w:rsid w:val="69603BCB"/>
    <w:rsid w:val="69C84860"/>
    <w:rsid w:val="6A4777BD"/>
    <w:rsid w:val="6ACF42F2"/>
    <w:rsid w:val="6AFE265C"/>
    <w:rsid w:val="6B4477ED"/>
    <w:rsid w:val="6B8A7F78"/>
    <w:rsid w:val="6BE91103"/>
    <w:rsid w:val="6C192524"/>
    <w:rsid w:val="6C484C17"/>
    <w:rsid w:val="6C6352EC"/>
    <w:rsid w:val="6C845EBC"/>
    <w:rsid w:val="6D851134"/>
    <w:rsid w:val="6D9E171F"/>
    <w:rsid w:val="6DFE254B"/>
    <w:rsid w:val="6F0D03EB"/>
    <w:rsid w:val="6F48192D"/>
    <w:rsid w:val="6FDC6409"/>
    <w:rsid w:val="703D75A0"/>
    <w:rsid w:val="70BA5B2F"/>
    <w:rsid w:val="71144DB0"/>
    <w:rsid w:val="712D74E3"/>
    <w:rsid w:val="713F78B0"/>
    <w:rsid w:val="717B6EE5"/>
    <w:rsid w:val="7338754A"/>
    <w:rsid w:val="736336FA"/>
    <w:rsid w:val="736A401D"/>
    <w:rsid w:val="743C7F0A"/>
    <w:rsid w:val="748A15FF"/>
    <w:rsid w:val="74EF4115"/>
    <w:rsid w:val="75564194"/>
    <w:rsid w:val="757D2A54"/>
    <w:rsid w:val="75B76D76"/>
    <w:rsid w:val="75C07E51"/>
    <w:rsid w:val="767E7576"/>
    <w:rsid w:val="76C80F2C"/>
    <w:rsid w:val="76D86DD7"/>
    <w:rsid w:val="780F5A5C"/>
    <w:rsid w:val="78171FDB"/>
    <w:rsid w:val="78B05F90"/>
    <w:rsid w:val="78C00AEC"/>
    <w:rsid w:val="78E21FA1"/>
    <w:rsid w:val="78F9553C"/>
    <w:rsid w:val="792133F6"/>
    <w:rsid w:val="79FA7E0F"/>
    <w:rsid w:val="7A6F3A8C"/>
    <w:rsid w:val="7A7E4330"/>
    <w:rsid w:val="7A7F6F6A"/>
    <w:rsid w:val="7AA243FD"/>
    <w:rsid w:val="7ACD6C80"/>
    <w:rsid w:val="7B583DCC"/>
    <w:rsid w:val="7B9B0A91"/>
    <w:rsid w:val="7BFD37FD"/>
    <w:rsid w:val="7C417174"/>
    <w:rsid w:val="7C4C1E24"/>
    <w:rsid w:val="7C5238E1"/>
    <w:rsid w:val="7C604538"/>
    <w:rsid w:val="7C9F5B2D"/>
    <w:rsid w:val="7CB46098"/>
    <w:rsid w:val="7CC65C8F"/>
    <w:rsid w:val="7CEA6E2A"/>
    <w:rsid w:val="7D3702E5"/>
    <w:rsid w:val="7D5A4173"/>
    <w:rsid w:val="7E470B1E"/>
    <w:rsid w:val="7E584AED"/>
    <w:rsid w:val="7EC81C39"/>
    <w:rsid w:val="7F0E43F3"/>
    <w:rsid w:val="7F73228D"/>
    <w:rsid w:val="7F96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qFormat="1" w:unhideWhenUsed="0" w:uiPriority="0" w:semiHidden="0"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7">
    <w:name w:val="heading 1"/>
    <w:basedOn w:val="1"/>
    <w:next w:val="1"/>
    <w:link w:val="33"/>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8">
    <w:name w:val="heading 2"/>
    <w:basedOn w:val="1"/>
    <w:next w:val="9"/>
    <w:link w:val="47"/>
    <w:unhideWhenUsed/>
    <w:qFormat/>
    <w:uiPriority w:val="0"/>
    <w:pPr>
      <w:keepNext/>
      <w:keepLines/>
      <w:spacing w:before="100" w:beforeLines="100" w:after="100" w:afterLines="100" w:line="400" w:lineRule="exact"/>
      <w:ind w:left="0" w:firstLine="0" w:firstLineChars="0"/>
      <w:jc w:val="left"/>
      <w:outlineLvl w:val="1"/>
    </w:pPr>
    <w:rPr>
      <w:rFonts w:eastAsia="宋体" w:asciiTheme="majorAscii" w:hAnsiTheme="majorAscii" w:cstheme="majorBidi"/>
      <w:szCs w:val="32"/>
    </w:rPr>
  </w:style>
  <w:style w:type="paragraph" w:styleId="11">
    <w:name w:val="heading 3"/>
    <w:basedOn w:val="1"/>
    <w:next w:val="9"/>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12">
    <w:name w:val="heading 4"/>
    <w:basedOn w:val="1"/>
    <w:next w:val="1"/>
    <w:link w:val="34"/>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1"/>
    <w:link w:val="50"/>
    <w:qFormat/>
    <w:uiPriority w:val="0"/>
    <w:pPr>
      <w:spacing w:line="240" w:lineRule="auto"/>
      <w:ind w:firstLine="630" w:firstLineChars="0"/>
    </w:pPr>
    <w:rPr>
      <w:rFonts w:ascii="Times New Roman"/>
      <w:kern w:val="2"/>
      <w:sz w:val="32"/>
    </w:rPr>
  </w:style>
  <w:style w:type="paragraph" w:styleId="4">
    <w:name w:val="Body Text First Indent"/>
    <w:basedOn w:val="5"/>
    <w:next w:val="1"/>
    <w:semiHidden/>
    <w:unhideWhenUsed/>
    <w:qFormat/>
    <w:uiPriority w:val="0"/>
    <w:pPr>
      <w:spacing w:after="120"/>
      <w:ind w:firstLine="420" w:firstLineChars="100"/>
    </w:pPr>
    <w:rPr>
      <w:color w:val="auto"/>
      <w:sz w:val="21"/>
    </w:rPr>
  </w:style>
  <w:style w:type="paragraph" w:styleId="5">
    <w:name w:val="Body Text"/>
    <w:basedOn w:val="1"/>
    <w:next w:val="6"/>
    <w:link w:val="53"/>
    <w:semiHidden/>
    <w:unhideWhenUsed/>
    <w:qFormat/>
    <w:uiPriority w:val="99"/>
    <w:pPr>
      <w:spacing w:after="120"/>
    </w:pPr>
  </w:style>
  <w:style w:type="paragraph" w:styleId="6">
    <w:name w:val="toc 4"/>
    <w:basedOn w:val="1"/>
    <w:next w:val="1"/>
    <w:qFormat/>
    <w:uiPriority w:val="39"/>
    <w:pPr>
      <w:ind w:left="960"/>
      <w:jc w:val="left"/>
    </w:pPr>
    <w:rPr>
      <w:rFonts w:ascii="Calibri" w:hAnsi="Calibri"/>
      <w:sz w:val="18"/>
      <w:szCs w:val="18"/>
    </w:rPr>
  </w:style>
  <w:style w:type="paragraph" w:styleId="9">
    <w:name w:val="Normal Indent"/>
    <w:basedOn w:val="1"/>
    <w:next w:val="10"/>
    <w:link w:val="46"/>
    <w:unhideWhenUsed/>
    <w:qFormat/>
    <w:uiPriority w:val="0"/>
    <w:pPr>
      <w:ind w:firstLine="420"/>
    </w:pPr>
  </w:style>
  <w:style w:type="paragraph" w:styleId="10">
    <w:name w:val="toa heading"/>
    <w:basedOn w:val="1"/>
    <w:next w:val="1"/>
    <w:semiHidden/>
    <w:qFormat/>
    <w:uiPriority w:val="0"/>
    <w:pPr>
      <w:spacing w:before="120"/>
    </w:pPr>
    <w:rPr>
      <w:rFonts w:ascii="Arial" w:hAnsi="Arial" w:cs="Arial"/>
      <w:sz w:val="24"/>
    </w:rPr>
  </w:style>
  <w:style w:type="paragraph" w:styleId="13">
    <w:name w:val="index 5"/>
    <w:basedOn w:val="1"/>
    <w:next w:val="1"/>
    <w:unhideWhenUsed/>
    <w:qFormat/>
    <w:uiPriority w:val="0"/>
    <w:pPr>
      <w:ind w:left="1680"/>
    </w:pPr>
  </w:style>
  <w:style w:type="paragraph" w:styleId="14">
    <w:name w:val="annotation text"/>
    <w:basedOn w:val="1"/>
    <w:qFormat/>
    <w:uiPriority w:val="0"/>
    <w:pPr>
      <w:jc w:val="left"/>
    </w:pPr>
  </w:style>
  <w:style w:type="paragraph" w:styleId="15">
    <w:name w:val="toc 3"/>
    <w:basedOn w:val="1"/>
    <w:next w:val="1"/>
    <w:semiHidden/>
    <w:unhideWhenUsed/>
    <w:qFormat/>
    <w:uiPriority w:val="39"/>
    <w:pPr>
      <w:ind w:left="840" w:leftChars="400"/>
    </w:pPr>
  </w:style>
  <w:style w:type="paragraph" w:styleId="16">
    <w:name w:val="Plain Text"/>
    <w:basedOn w:val="1"/>
    <w:link w:val="52"/>
    <w:semiHidden/>
    <w:unhideWhenUsed/>
    <w:qFormat/>
    <w:uiPriority w:val="99"/>
    <w:rPr>
      <w:rFonts w:hAnsi="Courier New" w:cs="Courier New" w:asciiTheme="minorEastAsia" w:eastAsiaTheme="minorEastAsia"/>
    </w:rPr>
  </w:style>
  <w:style w:type="paragraph" w:styleId="17">
    <w:name w:val="toc 8"/>
    <w:basedOn w:val="1"/>
    <w:next w:val="1"/>
    <w:qFormat/>
    <w:uiPriority w:val="0"/>
    <w:pPr>
      <w:ind w:left="1470"/>
      <w:jc w:val="left"/>
    </w:pPr>
    <w:rPr>
      <w:sz w:val="18"/>
      <w:szCs w:val="18"/>
    </w:rPr>
  </w:style>
  <w:style w:type="paragraph" w:styleId="18">
    <w:name w:val="footer"/>
    <w:basedOn w:val="1"/>
    <w:link w:val="45"/>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9">
    <w:name w:val="header"/>
    <w:basedOn w:val="1"/>
    <w:next w:val="1"/>
    <w:link w:val="44"/>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20">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21">
    <w:name w:val="Subtitle"/>
    <w:basedOn w:val="1"/>
    <w:next w:val="1"/>
    <w:link w:val="66"/>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2">
    <w:name w:val="footnote text"/>
    <w:basedOn w:val="1"/>
    <w:qFormat/>
    <w:uiPriority w:val="0"/>
    <w:pPr>
      <w:snapToGrid w:val="0"/>
      <w:jc w:val="left"/>
    </w:pPr>
    <w:rPr>
      <w:sz w:val="18"/>
    </w:rPr>
  </w:style>
  <w:style w:type="paragraph" w:styleId="23">
    <w:name w:val="toc 2"/>
    <w:basedOn w:val="1"/>
    <w:next w:val="1"/>
    <w:semiHidden/>
    <w:unhideWhenUsed/>
    <w:qFormat/>
    <w:uiPriority w:val="39"/>
    <w:pPr>
      <w:ind w:left="420" w:leftChars="200"/>
    </w:pPr>
  </w:style>
  <w:style w:type="paragraph" w:styleId="2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Title"/>
    <w:basedOn w:val="1"/>
    <w:next w:val="1"/>
    <w:link w:val="65"/>
    <w:qFormat/>
    <w:uiPriority w:val="10"/>
    <w:pPr>
      <w:spacing w:before="60" w:after="60"/>
      <w:jc w:val="center"/>
      <w:outlineLvl w:val="0"/>
    </w:pPr>
    <w:rPr>
      <w:rFonts w:ascii="Cambria" w:hAnsi="Cambria" w:cs="Times New Roman"/>
      <w:b/>
      <w:bCs/>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563C1" w:themeColor="hyperlink"/>
      <w:u w:val="single"/>
      <w14:textFill>
        <w14:solidFill>
          <w14:schemeClr w14:val="hlink"/>
        </w14:solidFill>
      </w14:textFill>
    </w:rPr>
  </w:style>
  <w:style w:type="character" w:customStyle="1" w:styleId="33">
    <w:name w:val="标题 1 字符"/>
    <w:basedOn w:val="28"/>
    <w:link w:val="7"/>
    <w:qFormat/>
    <w:uiPriority w:val="0"/>
    <w:rPr>
      <w:rFonts w:ascii="Times New Roman" w:hAnsi="Times New Roman" w:eastAsia="宋体" w:cs="Times New Roman"/>
      <w:b/>
      <w:bCs/>
      <w:kern w:val="44"/>
      <w:sz w:val="32"/>
      <w:szCs w:val="44"/>
    </w:rPr>
  </w:style>
  <w:style w:type="character" w:customStyle="1" w:styleId="34">
    <w:name w:val="标题 4 字符"/>
    <w:basedOn w:val="28"/>
    <w:link w:val="12"/>
    <w:qFormat/>
    <w:uiPriority w:val="9"/>
    <w:rPr>
      <w:rFonts w:eastAsia="宋体" w:asciiTheme="majorAscii" w:hAnsiTheme="majorAscii" w:cstheme="majorBidi"/>
      <w:b/>
      <w:bCs/>
      <w:kern w:val="0"/>
      <w:sz w:val="24"/>
      <w:szCs w:val="28"/>
    </w:rPr>
  </w:style>
  <w:style w:type="paragraph" w:customStyle="1" w:styleId="35">
    <w:name w:val="列出段落"/>
    <w:basedOn w:val="1"/>
    <w:next w:val="1"/>
    <w:qFormat/>
    <w:uiPriority w:val="99"/>
    <w:pPr>
      <w:ind w:left="720"/>
      <w:contextualSpacing/>
    </w:pPr>
  </w:style>
  <w:style w:type="paragraph" w:styleId="36">
    <w:name w:val="List Paragraph"/>
    <w:basedOn w:val="1"/>
    <w:qFormat/>
    <w:uiPriority w:val="1"/>
    <w:pPr>
      <w:spacing w:before="151"/>
      <w:ind w:left="1020" w:hanging="420"/>
    </w:pPr>
  </w:style>
  <w:style w:type="paragraph" w:customStyle="1" w:styleId="37">
    <w:name w:val="Body Text First Indent 21"/>
    <w:basedOn w:val="38"/>
    <w:qFormat/>
    <w:uiPriority w:val="99"/>
    <w:pPr>
      <w:ind w:firstLine="420"/>
    </w:pPr>
  </w:style>
  <w:style w:type="paragraph" w:customStyle="1" w:styleId="38">
    <w:name w:val="Body Text Indent1"/>
    <w:basedOn w:val="1"/>
    <w:qFormat/>
    <w:uiPriority w:val="99"/>
    <w:pPr>
      <w:ind w:left="420" w:leftChars="200"/>
    </w:pPr>
    <w:rPr>
      <w:rFonts w:ascii="Times New Roman" w:hAnsi="Times New Roman"/>
    </w:rPr>
  </w:style>
  <w:style w:type="paragraph" w:customStyle="1" w:styleId="39">
    <w:name w:val="Plain Text1"/>
    <w:basedOn w:val="1"/>
    <w:qFormat/>
    <w:uiPriority w:val="99"/>
    <w:rPr>
      <w:rFonts w:hAnsi="Courier New" w:cs="Courier New"/>
      <w:szCs w:val="21"/>
    </w:rPr>
  </w:style>
  <w:style w:type="paragraph" w:customStyle="1" w:styleId="40">
    <w:name w:val="Default"/>
    <w:next w:val="41"/>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1">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2">
    <w:name w:val="无间隔1"/>
    <w:basedOn w:val="1"/>
    <w:qFormat/>
    <w:uiPriority w:val="1"/>
    <w:pPr>
      <w:spacing w:line="400" w:lineRule="exact"/>
    </w:pPr>
    <w:rPr>
      <w:rFonts w:eastAsia="宋体"/>
      <w:sz w:val="24"/>
    </w:rPr>
  </w:style>
  <w:style w:type="paragraph" w:customStyle="1" w:styleId="43">
    <w:name w:val="样式1"/>
    <w:basedOn w:val="10"/>
    <w:qFormat/>
    <w:uiPriority w:val="0"/>
    <w:rPr>
      <w:rFonts w:ascii="Arial" w:hAnsi="Arial"/>
    </w:rPr>
  </w:style>
  <w:style w:type="character" w:customStyle="1" w:styleId="44">
    <w:name w:val="页眉 字符"/>
    <w:basedOn w:val="28"/>
    <w:link w:val="19"/>
    <w:qFormat/>
    <w:uiPriority w:val="99"/>
    <w:rPr>
      <w:sz w:val="18"/>
      <w:szCs w:val="18"/>
    </w:rPr>
  </w:style>
  <w:style w:type="character" w:customStyle="1" w:styleId="45">
    <w:name w:val="页脚 字符"/>
    <w:basedOn w:val="28"/>
    <w:link w:val="18"/>
    <w:qFormat/>
    <w:uiPriority w:val="99"/>
    <w:rPr>
      <w:sz w:val="18"/>
      <w:szCs w:val="18"/>
    </w:rPr>
  </w:style>
  <w:style w:type="character" w:customStyle="1" w:styleId="46">
    <w:name w:val="正文缩进 字符"/>
    <w:link w:val="9"/>
    <w:qFormat/>
    <w:uiPriority w:val="0"/>
    <w:rPr>
      <w:rFonts w:ascii="宋体" w:hAnsi="Times New Roman" w:eastAsia="宋体" w:cs="Times New Roman"/>
      <w:kern w:val="0"/>
      <w:sz w:val="24"/>
      <w:szCs w:val="20"/>
    </w:rPr>
  </w:style>
  <w:style w:type="character" w:customStyle="1" w:styleId="47">
    <w:name w:val="标题 2 字符"/>
    <w:basedOn w:val="28"/>
    <w:link w:val="8"/>
    <w:qFormat/>
    <w:uiPriority w:val="0"/>
    <w:rPr>
      <w:rFonts w:eastAsia="宋体" w:asciiTheme="majorAscii" w:hAnsiTheme="majorAscii" w:cstheme="majorBidi"/>
      <w:b/>
      <w:bCs/>
      <w:kern w:val="0"/>
      <w:sz w:val="24"/>
      <w:szCs w:val="32"/>
    </w:rPr>
  </w:style>
  <w:style w:type="character" w:customStyle="1" w:styleId="48">
    <w:name w:val="font11"/>
    <w:qFormat/>
    <w:uiPriority w:val="0"/>
    <w:rPr>
      <w:rFonts w:hint="eastAsia" w:ascii="宋体" w:hAnsi="宋体" w:eastAsia="宋体" w:cs="宋体"/>
      <w:color w:val="000000"/>
      <w:sz w:val="21"/>
      <w:szCs w:val="21"/>
      <w:u w:val="none"/>
    </w:rPr>
  </w:style>
  <w:style w:type="character" w:customStyle="1" w:styleId="49">
    <w:name w:val="标题 1 Char"/>
    <w:qFormat/>
    <w:uiPriority w:val="0"/>
    <w:rPr>
      <w:rFonts w:ascii="Times New Roman" w:hAnsi="Times New Roman" w:eastAsia="宋体"/>
      <w:b/>
      <w:bCs/>
      <w:kern w:val="44"/>
      <w:sz w:val="32"/>
      <w:szCs w:val="44"/>
    </w:rPr>
  </w:style>
  <w:style w:type="character" w:customStyle="1" w:styleId="50">
    <w:name w:val="正文文本缩进 字符"/>
    <w:basedOn w:val="28"/>
    <w:link w:val="3"/>
    <w:qFormat/>
    <w:uiPriority w:val="0"/>
    <w:rPr>
      <w:rFonts w:ascii="Times New Roman" w:hAnsi="Times New Roman" w:eastAsia="宋体" w:cs="Times New Roman"/>
      <w:sz w:val="32"/>
      <w:szCs w:val="20"/>
    </w:rPr>
  </w:style>
  <w:style w:type="paragraph" w:customStyle="1" w:styleId="51">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52">
    <w:name w:val="纯文本 字符"/>
    <w:basedOn w:val="28"/>
    <w:link w:val="16"/>
    <w:semiHidden/>
    <w:qFormat/>
    <w:uiPriority w:val="99"/>
    <w:rPr>
      <w:rFonts w:hAnsi="Courier New" w:cs="Courier New" w:asciiTheme="minorEastAsia"/>
      <w:kern w:val="0"/>
      <w:sz w:val="24"/>
      <w:szCs w:val="20"/>
    </w:rPr>
  </w:style>
  <w:style w:type="character" w:customStyle="1" w:styleId="53">
    <w:name w:val="正文文本 字符"/>
    <w:basedOn w:val="28"/>
    <w:link w:val="5"/>
    <w:semiHidden/>
    <w:qFormat/>
    <w:uiPriority w:val="99"/>
    <w:rPr>
      <w:rFonts w:ascii="宋体" w:hAnsi="Times New Roman" w:eastAsia="宋体" w:cs="Times New Roman"/>
      <w:sz w:val="24"/>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È±Ê¡ÎÄ±¾"/>
    <w:basedOn w:val="1"/>
    <w:qFormat/>
    <w:uiPriority w:val="0"/>
    <w:pPr>
      <w:widowControl/>
      <w:overflowPunct w:val="0"/>
      <w:autoSpaceDE w:val="0"/>
      <w:autoSpaceDN w:val="0"/>
      <w:adjustRightInd w:val="0"/>
      <w:jc w:val="left"/>
    </w:pPr>
    <w:rPr>
      <w:kern w:val="0"/>
      <w:sz w:val="24"/>
    </w:rPr>
  </w:style>
  <w:style w:type="paragraph" w:customStyle="1" w:styleId="56">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rPr>
      <w:rFonts w:ascii="宋体" w:hAnsi="宋体" w:eastAsia="宋体" w:cs="宋体"/>
      <w:lang w:val="zh-CN" w:eastAsia="zh-CN" w:bidi="zh-CN"/>
    </w:rPr>
  </w:style>
  <w:style w:type="paragraph" w:customStyle="1" w:styleId="59">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60">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61">
    <w:name w:val="zhang"/>
    <w:basedOn w:val="1"/>
    <w:qFormat/>
    <w:uiPriority w:val="0"/>
    <w:pPr>
      <w:spacing w:before="100" w:beforeAutospacing="1" w:after="100" w:afterAutospacing="1"/>
    </w:pPr>
    <w:rPr>
      <w:b/>
      <w:bCs/>
      <w:smallCaps/>
      <w:color w:val="000000"/>
      <w:sz w:val="20"/>
      <w:szCs w:val="20"/>
    </w:rPr>
  </w:style>
  <w:style w:type="paragraph" w:customStyle="1" w:styleId="62">
    <w:name w:val="TOC 标题1"/>
    <w:basedOn w:val="7"/>
    <w:next w:val="1"/>
    <w:qFormat/>
    <w:uiPriority w:val="0"/>
    <w:pPr>
      <w:widowControl w:val="0"/>
      <w:spacing w:line="576" w:lineRule="auto"/>
      <w:jc w:val="both"/>
      <w:outlineLvl w:val="9"/>
    </w:pPr>
    <w:rPr>
      <w:rFonts w:ascii="Calibri" w:hAnsi="Calibri"/>
    </w:rPr>
  </w:style>
  <w:style w:type="paragraph" w:customStyle="1" w:styleId="63">
    <w:name w:val="p0"/>
    <w:basedOn w:val="1"/>
    <w:qFormat/>
    <w:uiPriority w:val="0"/>
    <w:pPr>
      <w:jc w:val="both"/>
    </w:pPr>
    <w:rPr>
      <w:rFonts w:ascii="Times New Roman" w:hAnsi="Times New Roman" w:cs="Times New Roman"/>
      <w:sz w:val="21"/>
      <w:szCs w:val="21"/>
    </w:rPr>
  </w:style>
  <w:style w:type="character" w:customStyle="1" w:styleId="64">
    <w:name w:val="15"/>
    <w:qFormat/>
    <w:uiPriority w:val="0"/>
    <w:rPr>
      <w:rFonts w:hint="default" w:ascii="Times New Roman" w:hAnsi="Times New Roman" w:cs="Times New Roman"/>
      <w:color w:val="464445"/>
      <w:u w:val="none"/>
    </w:rPr>
  </w:style>
  <w:style w:type="character" w:customStyle="1" w:styleId="65">
    <w:name w:val="标题 Char"/>
    <w:link w:val="25"/>
    <w:qFormat/>
    <w:uiPriority w:val="10"/>
    <w:rPr>
      <w:rFonts w:ascii="Cambria" w:hAnsi="Cambria" w:cs="Times New Roman"/>
      <w:b/>
      <w:bCs/>
      <w:szCs w:val="32"/>
    </w:rPr>
  </w:style>
  <w:style w:type="character" w:customStyle="1" w:styleId="66">
    <w:name w:val="副标题 Char"/>
    <w:link w:val="21"/>
    <w:qFormat/>
    <w:uiPriority w:val="11"/>
    <w:rPr>
      <w:rFonts w:ascii="Calibri Light" w:hAnsi="Calibri Light" w:cs="Times New Roman"/>
      <w:b/>
      <w:bCs/>
      <w:kern w:val="28"/>
      <w:sz w:val="32"/>
      <w:szCs w:val="32"/>
    </w:rPr>
  </w:style>
  <w:style w:type="paragraph" w:customStyle="1" w:styleId="67">
    <w:name w:val="_Style 5"/>
    <w:basedOn w:val="7"/>
    <w:next w:val="1"/>
    <w:qFormat/>
    <w:uiPriority w:val="0"/>
    <w:pPr>
      <w:widowControl w:val="0"/>
      <w:spacing w:line="576" w:lineRule="auto"/>
      <w:jc w:val="both"/>
      <w:outlineLvl w:val="9"/>
    </w:pPr>
    <w:rPr>
      <w:rFonts w:ascii="Calibri" w:hAnsi="Calibri" w:cs="Times New Roman"/>
    </w:rPr>
  </w:style>
  <w:style w:type="paragraph" w:customStyle="1" w:styleId="68">
    <w:name w:val="Heading 2"/>
    <w:basedOn w:val="1"/>
    <w:qFormat/>
    <w:uiPriority w:val="1"/>
    <w:pPr>
      <w:jc w:val="center"/>
      <w:outlineLvl w:val="2"/>
    </w:pPr>
    <w:rPr>
      <w:b/>
      <w:bCs/>
      <w:sz w:val="30"/>
      <w:szCs w:val="30"/>
    </w:rPr>
  </w:style>
  <w:style w:type="paragraph" w:customStyle="1" w:styleId="69">
    <w:name w:val="Heading 1"/>
    <w:basedOn w:val="1"/>
    <w:qFormat/>
    <w:uiPriority w:val="1"/>
    <w:pPr>
      <w:spacing w:line="514" w:lineRule="exact"/>
      <w:jc w:val="center"/>
      <w:outlineLvl w:val="1"/>
    </w:pPr>
    <w:rPr>
      <w:b/>
      <w:bCs/>
      <w:sz w:val="44"/>
      <w:szCs w:val="44"/>
    </w:rPr>
  </w:style>
  <w:style w:type="paragraph" w:customStyle="1" w:styleId="70">
    <w:name w:val="TOC 1"/>
    <w:basedOn w:val="1"/>
    <w:qFormat/>
    <w:uiPriority w:val="1"/>
    <w:pPr>
      <w:spacing w:before="153"/>
      <w:ind w:left="120"/>
    </w:pPr>
    <w:rPr>
      <w:b/>
      <w:bCs/>
      <w:sz w:val="24"/>
      <w:szCs w:val="24"/>
    </w:rPr>
  </w:style>
  <w:style w:type="paragraph" w:customStyle="1" w:styleId="71">
    <w:name w:val="TOC 2"/>
    <w:basedOn w:val="1"/>
    <w:qFormat/>
    <w:uiPriority w:val="1"/>
    <w:pPr>
      <w:spacing w:before="153"/>
      <w:ind w:left="360"/>
    </w:pPr>
    <w:rPr>
      <w:sz w:val="24"/>
      <w:szCs w:val="24"/>
    </w:rPr>
  </w:style>
  <w:style w:type="paragraph" w:customStyle="1" w:styleId="72">
    <w:name w:val="TOC 3"/>
    <w:basedOn w:val="1"/>
    <w:qFormat/>
    <w:uiPriority w:val="1"/>
    <w:pPr>
      <w:spacing w:before="151"/>
      <w:ind w:left="1020" w:hanging="420"/>
    </w:pPr>
    <w:rPr>
      <w:sz w:val="24"/>
      <w:szCs w:val="24"/>
    </w:rPr>
  </w:style>
  <w:style w:type="paragraph" w:customStyle="1" w:styleId="73">
    <w:name w:val="TOC 4"/>
    <w:basedOn w:val="1"/>
    <w:qFormat/>
    <w:uiPriority w:val="1"/>
    <w:pPr>
      <w:spacing w:before="151"/>
      <w:ind w:left="1020" w:hanging="420"/>
    </w:pPr>
    <w:rPr>
      <w:b/>
      <w:bCs/>
      <w:i/>
    </w:rPr>
  </w:style>
  <w:style w:type="paragraph" w:customStyle="1" w:styleId="74">
    <w:name w:val="Heading 3"/>
    <w:basedOn w:val="1"/>
    <w:qFormat/>
    <w:uiPriority w:val="1"/>
    <w:pPr>
      <w:ind w:left="600"/>
      <w:outlineLvl w:val="3"/>
    </w:pPr>
    <w:rPr>
      <w:b/>
      <w:bCs/>
      <w:sz w:val="24"/>
      <w:szCs w:val="24"/>
    </w:rPr>
  </w:style>
  <w:style w:type="table" w:customStyle="1" w:styleId="75">
    <w:name w:val="Table Normal"/>
    <w:semiHidden/>
    <w:unhideWhenUsed/>
    <w:qFormat/>
    <w:uiPriority w:val="2"/>
    <w:tblPr>
      <w:tblCellMar>
        <w:top w:w="0" w:type="dxa"/>
        <w:left w:w="0" w:type="dxa"/>
        <w:bottom w:w="0" w:type="dxa"/>
        <w:right w:w="0" w:type="dxa"/>
      </w:tblCellMar>
    </w:tbl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paragraph" w:customStyle="1" w:styleId="78">
    <w:name w:val="WPSOffice手动目录 3"/>
    <w:qFormat/>
    <w:uiPriority w:val="0"/>
    <w:pPr>
      <w:ind w:leftChars="400"/>
    </w:pPr>
    <w:rPr>
      <w:rFonts w:ascii="Times New Roman" w:hAnsi="Times New Roman" w:eastAsia="宋体" w:cs="Times New Roman"/>
      <w:sz w:val="20"/>
      <w:szCs w:val="20"/>
    </w:rPr>
  </w:style>
  <w:style w:type="character" w:customStyle="1" w:styleId="79">
    <w:name w:val="font21"/>
    <w:basedOn w:val="28"/>
    <w:qFormat/>
    <w:uiPriority w:val="0"/>
    <w:rPr>
      <w:rFonts w:hint="eastAsia" w:ascii="仿宋_GB2312" w:eastAsia="仿宋_GB2312" w:cs="仿宋_GB2312"/>
      <w:color w:val="000000"/>
      <w:sz w:val="24"/>
      <w:szCs w:val="24"/>
      <w:u w:val="none"/>
    </w:rPr>
  </w:style>
  <w:style w:type="character" w:customStyle="1" w:styleId="80">
    <w:name w:val="font31"/>
    <w:basedOn w:val="28"/>
    <w:qFormat/>
    <w:uiPriority w:val="0"/>
    <w:rPr>
      <w:rFonts w:hint="eastAsia" w:ascii="仿宋_GB2312" w:eastAsia="仿宋_GB2312" w:cs="仿宋_GB2312"/>
      <w:color w:val="000000"/>
      <w:sz w:val="24"/>
      <w:szCs w:val="24"/>
      <w:u w:val="none"/>
      <w:vertAlign w:val="subscript"/>
    </w:rPr>
  </w:style>
  <w:style w:type="character" w:customStyle="1" w:styleId="81">
    <w:name w:val="font41"/>
    <w:basedOn w:val="28"/>
    <w:qFormat/>
    <w:uiPriority w:val="0"/>
    <w:rPr>
      <w:rFonts w:hint="eastAsia" w:ascii="仿宋_GB2312" w:eastAsia="仿宋_GB2312" w:cs="仿宋_GB2312"/>
      <w:color w:val="000000"/>
      <w:sz w:val="24"/>
      <w:szCs w:val="24"/>
      <w:u w:val="none"/>
      <w:vertAlign w:val="superscript"/>
    </w:rPr>
  </w:style>
  <w:style w:type="character" w:customStyle="1" w:styleId="82">
    <w:name w:val="font51"/>
    <w:basedOn w:val="28"/>
    <w:qFormat/>
    <w:uiPriority w:val="0"/>
    <w:rPr>
      <w:rFonts w:hint="eastAsia" w:ascii="仿宋_GB2312" w:eastAsia="仿宋_GB2312" w:cs="仿宋_GB2312"/>
      <w:color w:val="000000"/>
      <w:sz w:val="24"/>
      <w:szCs w:val="24"/>
      <w:u w:val="none"/>
      <w:vertAlign w:val="subscript"/>
    </w:rPr>
  </w:style>
  <w:style w:type="character" w:customStyle="1" w:styleId="83">
    <w:name w:val="font61"/>
    <w:basedOn w:val="28"/>
    <w:qFormat/>
    <w:uiPriority w:val="0"/>
    <w:rPr>
      <w:rFonts w:hint="eastAsia" w:ascii="仿宋_GB2312" w:eastAsia="仿宋_GB2312" w:cs="仿宋_GB2312"/>
      <w:color w:val="000000"/>
      <w:sz w:val="24"/>
      <w:szCs w:val="24"/>
      <w:u w:val="none"/>
      <w:vertAlign w:val="subscript"/>
    </w:rPr>
  </w:style>
  <w:style w:type="character" w:customStyle="1" w:styleId="84">
    <w:name w:val="font71"/>
    <w:basedOn w:val="28"/>
    <w:qFormat/>
    <w:uiPriority w:val="0"/>
    <w:rPr>
      <w:rFonts w:hint="eastAsia" w:ascii="仿宋_GB2312" w:eastAsia="仿宋_GB2312" w:cs="仿宋_GB2312"/>
      <w:color w:val="000000"/>
      <w:sz w:val="24"/>
      <w:szCs w:val="24"/>
      <w:u w:val="none"/>
      <w:vertAlign w:val="subscript"/>
    </w:rPr>
  </w:style>
  <w:style w:type="paragraph" w:customStyle="1" w:styleId="8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86">
    <w:name w:val="正文缩进1"/>
    <w:basedOn w:val="1"/>
    <w:qFormat/>
    <w:uiPriority w:val="0"/>
    <w:pPr>
      <w:autoSpaceDE w:val="0"/>
      <w:autoSpaceDN w:val="0"/>
      <w:ind w:firstLine="420" w:firstLineChars="200"/>
      <w:jc w:val="left"/>
    </w:pPr>
    <w:rPr>
      <w:rFonts w:ascii="宋体" w:hAnsi="宋体" w:cs="宋体"/>
      <w:kern w:val="0"/>
      <w:sz w:val="22"/>
      <w:lang w:val="zh-CN" w:bidi="zh-CN"/>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表格"/>
    <w:basedOn w:val="1"/>
    <w:qFormat/>
    <w:uiPriority w:val="0"/>
    <w:pPr>
      <w:spacing w:line="240" w:lineRule="auto"/>
      <w:ind w:firstLine="0" w:firstLineChars="0"/>
      <w:jc w:val="center"/>
    </w:pPr>
    <w:rPr>
      <w:rFonts w:hint="eastAsia"/>
      <w:sz w:val="21"/>
    </w:rPr>
  </w:style>
  <w:style w:type="paragraph" w:customStyle="1" w:styleId="89">
    <w:name w:val="标题2"/>
    <w:basedOn w:val="1"/>
    <w:qFormat/>
    <w:uiPriority w:val="99"/>
    <w:pPr>
      <w:autoSpaceDE w:val="0"/>
      <w:autoSpaceDN w:val="0"/>
      <w:adjustRightInd w:val="0"/>
      <w:jc w:val="left"/>
    </w:pPr>
    <w:rPr>
      <w:rFonts w:ascii="仿宋_GB2312" w:hAnsi="仿宋_GB2312" w:eastAsia="仿宋_GB2312"/>
      <w:bCs/>
      <w:kern w:val="0"/>
      <w:szCs w:val="20"/>
    </w:rPr>
  </w:style>
  <w:style w:type="paragraph" w:customStyle="1" w:styleId="9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Info spid="_x0000_s2052"/>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16678</Words>
  <Characters>18056</Characters>
  <Lines>1</Lines>
  <Paragraphs>1</Paragraphs>
  <TotalTime>1</TotalTime>
  <ScaleCrop>false</ScaleCrop>
  <LinksUpToDate>false</LinksUpToDate>
  <CharactersWithSpaces>21047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cp:lastModifiedBy>
  <cp:lastPrinted>2023-04-07T09:39:00Z</cp:lastPrinted>
  <dcterms:modified xsi:type="dcterms:W3CDTF">2023-07-18T05:58:42Z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EF24010A736646A29055D7DB43CAC4A1</vt:lpwstr>
  </property>
  <property fmtid="{D5CDD505-2E9C-101B-9397-08002B2CF9AE}" pid="4" name="commondata">
    <vt:lpwstr>eyJoZGlkIjoiNzE4OTI3NTZiM2UxZDUwMGY5NjFlYjI5ODg2YTc2OTQifQ==</vt:lpwstr>
  </property>
</Properties>
</file>